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6.xml" ContentType="application/vnd.openxmlformats-officedocument.wordprocessingml.header+xml"/>
  <Override PartName="/word/header2.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85426" w14:textId="77777777" w:rsidR="001E3A48" w:rsidRPr="00232570" w:rsidRDefault="001E3A48" w:rsidP="001E3A48">
      <w:pPr>
        <w:rPr>
          <w:rFonts w:cs="Arial"/>
          <w:b/>
          <w:color w:val="808080" w:themeColor="background1" w:themeShade="80"/>
          <w:szCs w:val="22"/>
        </w:rPr>
      </w:pPr>
    </w:p>
    <w:p w14:paraId="3E010BBF" w14:textId="77777777" w:rsidR="001E3A48" w:rsidRPr="00232570" w:rsidRDefault="001E3A48" w:rsidP="001E3A48">
      <w:pPr>
        <w:rPr>
          <w:rFonts w:cs="Arial"/>
          <w:b/>
          <w:color w:val="808080" w:themeColor="background1" w:themeShade="80"/>
          <w:sz w:val="36"/>
          <w:szCs w:val="36"/>
        </w:rPr>
      </w:pPr>
    </w:p>
    <w:p w14:paraId="492C8557" w14:textId="77777777" w:rsidR="001E3A48" w:rsidRPr="00232570" w:rsidRDefault="001E3A48" w:rsidP="001E3A48">
      <w:pPr>
        <w:rPr>
          <w:rFonts w:cs="Arial"/>
          <w:color w:val="808080" w:themeColor="background1" w:themeShade="80"/>
          <w:szCs w:val="22"/>
        </w:rPr>
      </w:pPr>
    </w:p>
    <w:p w14:paraId="4C04241C" w14:textId="77777777" w:rsidR="001E3A48" w:rsidRPr="00232570" w:rsidRDefault="001E3A48" w:rsidP="001E3A48">
      <w:pPr>
        <w:rPr>
          <w:rFonts w:cs="Arial"/>
          <w:color w:val="808080" w:themeColor="background1" w:themeShade="80"/>
          <w:szCs w:val="22"/>
        </w:rPr>
      </w:pPr>
    </w:p>
    <w:p w14:paraId="55EA2747" w14:textId="77777777" w:rsidR="001E3A48" w:rsidRPr="00232570" w:rsidRDefault="001E3A48" w:rsidP="001E3A48">
      <w:pPr>
        <w:rPr>
          <w:rFonts w:cs="Arial"/>
          <w:color w:val="808080" w:themeColor="background1" w:themeShade="80"/>
          <w:szCs w:val="22"/>
        </w:rPr>
      </w:pPr>
    </w:p>
    <w:p w14:paraId="12F1B838" w14:textId="77777777" w:rsidR="001E3A48" w:rsidRPr="00232570" w:rsidRDefault="001E3A48" w:rsidP="001E3A48">
      <w:pPr>
        <w:rPr>
          <w:rFonts w:cs="Arial"/>
          <w:color w:val="808080" w:themeColor="background1" w:themeShade="80"/>
          <w:szCs w:val="22"/>
        </w:rPr>
      </w:pPr>
    </w:p>
    <w:p w14:paraId="5E35059F" w14:textId="77777777" w:rsidR="00AF2CBF" w:rsidRDefault="00AF2CBF" w:rsidP="00AF2CBF">
      <w:pPr>
        <w:spacing w:before="240"/>
        <w:ind w:right="1982"/>
        <w:rPr>
          <w:rFonts w:cs="Arial"/>
          <w:b/>
          <w:color w:val="7F7F7F" w:themeColor="text1" w:themeTint="80"/>
          <w:sz w:val="28"/>
          <w:szCs w:val="28"/>
        </w:rPr>
      </w:pPr>
      <w:bookmarkStart w:id="0" w:name="OLE_LINK1"/>
      <w:bookmarkStart w:id="1" w:name="OLE_LINK2"/>
      <w:r>
        <w:rPr>
          <w:rFonts w:cs="Arial"/>
          <w:b/>
          <w:color w:val="7F7F7F" w:themeColor="text1" w:themeTint="80"/>
          <w:sz w:val="28"/>
          <w:szCs w:val="28"/>
        </w:rPr>
        <w:t>Assessment of university support services for regional and remote students on transition to university</w:t>
      </w:r>
    </w:p>
    <w:p w14:paraId="33259754" w14:textId="7EB3319D" w:rsidR="00AF2CBF" w:rsidRPr="0063464D" w:rsidRDefault="00BE0126" w:rsidP="00AF2CBF">
      <w:pPr>
        <w:spacing w:before="240" w:line="240" w:lineRule="auto"/>
        <w:ind w:right="1985"/>
        <w:rPr>
          <w:rFonts w:cs="Arial"/>
          <w:b/>
          <w:color w:val="7F7F7F" w:themeColor="text1" w:themeTint="80"/>
          <w:sz w:val="28"/>
          <w:szCs w:val="28"/>
        </w:rPr>
      </w:pPr>
      <w:r>
        <w:rPr>
          <w:rFonts w:cs="Arial"/>
          <w:b/>
          <w:color w:val="7F7F7F" w:themeColor="text1" w:themeTint="80"/>
          <w:sz w:val="28"/>
          <w:szCs w:val="28"/>
        </w:rPr>
        <w:t>Final</w:t>
      </w:r>
      <w:r w:rsidR="00AF2CBF">
        <w:rPr>
          <w:rFonts w:cs="Arial"/>
          <w:b/>
          <w:color w:val="7F7F7F" w:themeColor="text1" w:themeTint="80"/>
          <w:sz w:val="28"/>
          <w:szCs w:val="28"/>
        </w:rPr>
        <w:t xml:space="preserve"> Report</w:t>
      </w:r>
      <w:r w:rsidR="00AC6406">
        <w:rPr>
          <w:rFonts w:cs="Arial"/>
          <w:b/>
          <w:color w:val="7F7F7F" w:themeColor="text1" w:themeTint="80"/>
          <w:sz w:val="28"/>
          <w:szCs w:val="28"/>
        </w:rPr>
        <w:t xml:space="preserve"> (</w:t>
      </w:r>
      <w:r w:rsidR="00C760B9">
        <w:rPr>
          <w:rFonts w:cs="Arial"/>
          <w:b/>
          <w:color w:val="7F7F7F" w:themeColor="text1" w:themeTint="80"/>
          <w:sz w:val="28"/>
          <w:szCs w:val="28"/>
        </w:rPr>
        <w:t>publication version</w:t>
      </w:r>
      <w:r w:rsidR="00AC6406">
        <w:rPr>
          <w:rFonts w:cs="Arial"/>
          <w:b/>
          <w:color w:val="7F7F7F" w:themeColor="text1" w:themeTint="80"/>
          <w:sz w:val="28"/>
          <w:szCs w:val="28"/>
        </w:rPr>
        <w:t>)</w:t>
      </w:r>
    </w:p>
    <w:bookmarkEnd w:id="0"/>
    <w:bookmarkEnd w:id="1"/>
    <w:p w14:paraId="442B40F1" w14:textId="77777777" w:rsidR="001E3A48" w:rsidRPr="00232570" w:rsidRDefault="001E3A48" w:rsidP="001E3A48">
      <w:pPr>
        <w:rPr>
          <w:rFonts w:cs="Arial"/>
          <w:color w:val="808080" w:themeColor="background1" w:themeShade="80"/>
          <w:szCs w:val="22"/>
        </w:rPr>
      </w:pPr>
    </w:p>
    <w:p w14:paraId="4A6725B5" w14:textId="77777777" w:rsidR="001E3A48" w:rsidRPr="00232570" w:rsidRDefault="001E3A48" w:rsidP="001E3A48">
      <w:pPr>
        <w:rPr>
          <w:rFonts w:cs="Arial"/>
          <w:color w:val="808080" w:themeColor="background1" w:themeShade="80"/>
          <w:szCs w:val="22"/>
        </w:rPr>
      </w:pPr>
    </w:p>
    <w:p w14:paraId="721E6785" w14:textId="77777777" w:rsidR="001E3A48" w:rsidRPr="00232570" w:rsidRDefault="001E3A48" w:rsidP="001E3A48">
      <w:pPr>
        <w:rPr>
          <w:rFonts w:cs="Arial"/>
          <w:color w:val="808080" w:themeColor="background1" w:themeShade="80"/>
          <w:szCs w:val="22"/>
        </w:rPr>
      </w:pPr>
    </w:p>
    <w:p w14:paraId="13764032" w14:textId="77777777" w:rsidR="001E3A48" w:rsidRDefault="001E3A48" w:rsidP="001E3A48">
      <w:pPr>
        <w:rPr>
          <w:rFonts w:cs="Arial"/>
          <w:color w:val="808080" w:themeColor="background1" w:themeShade="80"/>
        </w:rPr>
      </w:pPr>
    </w:p>
    <w:p w14:paraId="3A8980C7" w14:textId="77777777" w:rsidR="001E3A48" w:rsidRDefault="001E3A48" w:rsidP="005456ED">
      <w:pPr>
        <w:tabs>
          <w:tab w:val="left" w:pos="1865"/>
        </w:tabs>
        <w:rPr>
          <w:rFonts w:cs="Arial"/>
          <w:color w:val="808080" w:themeColor="background1" w:themeShade="80"/>
        </w:rPr>
      </w:pPr>
    </w:p>
    <w:p w14:paraId="481E1820" w14:textId="77777777" w:rsidR="001E3A48" w:rsidRPr="00232570" w:rsidRDefault="001E3A48" w:rsidP="001E3A48">
      <w:pPr>
        <w:rPr>
          <w:rFonts w:cs="Arial"/>
          <w:color w:val="808080" w:themeColor="background1" w:themeShade="80"/>
        </w:rPr>
      </w:pPr>
    </w:p>
    <w:p w14:paraId="4590688E" w14:textId="77777777" w:rsidR="00AF2CBF" w:rsidRDefault="00AF2CBF" w:rsidP="001E3A48">
      <w:pPr>
        <w:spacing w:line="240" w:lineRule="auto"/>
        <w:ind w:right="2977"/>
        <w:rPr>
          <w:color w:val="000000" w:themeColor="text1"/>
        </w:rPr>
      </w:pPr>
    </w:p>
    <w:p w14:paraId="5007DCC3" w14:textId="77777777" w:rsidR="00AF2CBF" w:rsidRDefault="00AF2CBF" w:rsidP="001E3A48">
      <w:pPr>
        <w:spacing w:line="240" w:lineRule="auto"/>
        <w:ind w:right="2977"/>
        <w:rPr>
          <w:color w:val="000000" w:themeColor="text1"/>
        </w:rPr>
      </w:pPr>
    </w:p>
    <w:p w14:paraId="58AD0220" w14:textId="77777777" w:rsidR="00AF2CBF" w:rsidRDefault="00AF2CBF" w:rsidP="001E3A48">
      <w:pPr>
        <w:spacing w:line="240" w:lineRule="auto"/>
        <w:ind w:right="2977"/>
        <w:rPr>
          <w:color w:val="000000" w:themeColor="text1"/>
        </w:rPr>
      </w:pPr>
    </w:p>
    <w:p w14:paraId="003764F0" w14:textId="77777777" w:rsidR="00AF2CBF" w:rsidRDefault="00AF2CBF" w:rsidP="001E3A48">
      <w:pPr>
        <w:spacing w:line="240" w:lineRule="auto"/>
        <w:ind w:right="2977"/>
        <w:rPr>
          <w:color w:val="000000" w:themeColor="text1"/>
        </w:rPr>
      </w:pPr>
    </w:p>
    <w:p w14:paraId="68280076" w14:textId="77777777" w:rsidR="001E3A48" w:rsidRPr="0063464D" w:rsidRDefault="00507B28" w:rsidP="001E3A48">
      <w:pPr>
        <w:spacing w:line="240" w:lineRule="auto"/>
        <w:ind w:right="2977"/>
        <w:rPr>
          <w:color w:val="000000" w:themeColor="text1"/>
        </w:rPr>
      </w:pPr>
      <w:r>
        <w:rPr>
          <w:color w:val="000000" w:themeColor="text1"/>
        </w:rPr>
        <w:t>Prepared for</w:t>
      </w:r>
      <w:r w:rsidR="001E3A48">
        <w:rPr>
          <w:color w:val="000000" w:themeColor="text1"/>
        </w:rPr>
        <w:t xml:space="preserve"> Commonwealth Department of Education</w:t>
      </w:r>
      <w:r w:rsidR="005E04BC">
        <w:rPr>
          <w:color w:val="000000" w:themeColor="text1"/>
        </w:rPr>
        <w:t xml:space="preserve"> and Training</w:t>
      </w:r>
    </w:p>
    <w:p w14:paraId="61A68E53" w14:textId="77777777" w:rsidR="001E3A48" w:rsidRDefault="00BE0126" w:rsidP="001E3A48">
      <w:pPr>
        <w:spacing w:line="240" w:lineRule="auto"/>
        <w:ind w:right="2977"/>
        <w:rPr>
          <w:color w:val="7F7F7F" w:themeColor="text1" w:themeTint="80"/>
        </w:rPr>
      </w:pPr>
      <w:r>
        <w:rPr>
          <w:color w:val="7F7F7F" w:themeColor="text1" w:themeTint="80"/>
        </w:rPr>
        <w:t>August</w:t>
      </w:r>
      <w:r w:rsidR="001E3A48">
        <w:rPr>
          <w:color w:val="7F7F7F" w:themeColor="text1" w:themeTint="80"/>
        </w:rPr>
        <w:t xml:space="preserve"> 2018</w:t>
      </w:r>
    </w:p>
    <w:p w14:paraId="4DAEFE1D" w14:textId="77777777" w:rsidR="001E3A48" w:rsidRDefault="00E018F4" w:rsidP="001E3A48">
      <w:pPr>
        <w:spacing w:line="240" w:lineRule="auto"/>
        <w:ind w:right="2977"/>
        <w:rPr>
          <w:color w:val="7F7F7F" w:themeColor="text1" w:themeTint="80"/>
        </w:rPr>
      </w:pPr>
      <w:r>
        <w:rPr>
          <w:color w:val="7F7F7F" w:themeColor="text1" w:themeTint="80"/>
        </w:rPr>
        <w:t>Darren Matthews</w:t>
      </w:r>
    </w:p>
    <w:p w14:paraId="4D5770F5" w14:textId="77777777" w:rsidR="00E018F4" w:rsidRDefault="00E018F4" w:rsidP="001E3A48">
      <w:pPr>
        <w:spacing w:line="240" w:lineRule="auto"/>
        <w:ind w:right="2977"/>
        <w:rPr>
          <w:color w:val="7F7F7F" w:themeColor="text1" w:themeTint="80"/>
        </w:rPr>
      </w:pPr>
      <w:r>
        <w:rPr>
          <w:color w:val="7F7F7F" w:themeColor="text1" w:themeTint="80"/>
        </w:rPr>
        <w:t>Gina Milgate</w:t>
      </w:r>
    </w:p>
    <w:p w14:paraId="2E95395A" w14:textId="77777777" w:rsidR="00E018F4" w:rsidRDefault="00E018F4" w:rsidP="001E3A48">
      <w:pPr>
        <w:spacing w:line="240" w:lineRule="auto"/>
        <w:ind w:right="2977"/>
        <w:rPr>
          <w:color w:val="7F7F7F" w:themeColor="text1" w:themeTint="80"/>
        </w:rPr>
      </w:pPr>
      <w:r>
        <w:rPr>
          <w:color w:val="7F7F7F" w:themeColor="text1" w:themeTint="80"/>
        </w:rPr>
        <w:t>Leyna Clarke</w:t>
      </w:r>
    </w:p>
    <w:p w14:paraId="2DC5FD13"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1F8A9167"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21F8EB8B"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65710624"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3C057A54"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3932CDE5"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6D119AD0"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576D087C" w14:textId="77777777" w:rsidR="00AF2CBF" w:rsidRDefault="00AF2CBF" w:rsidP="00AF2CBF">
      <w:pPr>
        <w:spacing w:after="0" w:line="240" w:lineRule="auto"/>
        <w:jc w:val="center"/>
        <w:rPr>
          <w:rFonts w:ascii="Calibri" w:eastAsia="Yu Mincho" w:hAnsi="Calibri" w:cs="Times New Roman"/>
          <w:i/>
          <w:iCs/>
          <w:noProof/>
          <w:szCs w:val="22"/>
          <w:lang w:eastAsia="en-AU"/>
        </w:rPr>
      </w:pPr>
    </w:p>
    <w:p w14:paraId="0CEB5EAF" w14:textId="77777777" w:rsidR="00AF2CBF" w:rsidRDefault="00AF2CBF" w:rsidP="00AF2CBF">
      <w:pPr>
        <w:spacing w:after="0" w:line="240" w:lineRule="auto"/>
        <w:jc w:val="center"/>
        <w:rPr>
          <w:rFonts w:ascii="Calibri" w:eastAsia="Yu Mincho" w:hAnsi="Calibri" w:cs="Times New Roman"/>
          <w:i/>
          <w:iCs/>
          <w:noProof/>
          <w:szCs w:val="22"/>
          <w:lang w:eastAsia="en-AU"/>
        </w:rPr>
      </w:pPr>
      <w:r w:rsidRPr="007B10BE">
        <w:rPr>
          <w:rFonts w:ascii="Calibri" w:eastAsia="Yu Mincho" w:hAnsi="Calibri" w:cs="Times New Roman"/>
          <w:i/>
          <w:iCs/>
          <w:noProof/>
          <w:szCs w:val="22"/>
          <w:lang w:eastAsia="en-AU"/>
        </w:rPr>
        <w:t xml:space="preserve">The Australian Council for Educational Research acknowledges the </w:t>
      </w:r>
    </w:p>
    <w:p w14:paraId="3C9C06B0" w14:textId="77777777" w:rsidR="00AF2CBF" w:rsidRPr="007B10BE" w:rsidRDefault="00AF2CBF" w:rsidP="00AF2CBF">
      <w:pPr>
        <w:spacing w:after="0" w:line="240" w:lineRule="auto"/>
        <w:jc w:val="center"/>
        <w:rPr>
          <w:rFonts w:ascii="Calibri" w:eastAsia="Yu Mincho" w:hAnsi="Calibri" w:cs="Times New Roman"/>
          <w:i/>
          <w:iCs/>
          <w:noProof/>
          <w:szCs w:val="22"/>
          <w:lang w:eastAsia="en-AU"/>
        </w:rPr>
      </w:pPr>
      <w:r w:rsidRPr="007B10BE">
        <w:rPr>
          <w:rFonts w:ascii="Calibri" w:eastAsia="Yu Mincho" w:hAnsi="Calibri" w:cs="Times New Roman"/>
          <w:i/>
          <w:iCs/>
          <w:noProof/>
          <w:szCs w:val="22"/>
          <w:lang w:eastAsia="en-AU"/>
        </w:rPr>
        <w:t>Traditional Custodians of the Lands across Australia and we pay our respects to Elders past, present and future.</w:t>
      </w:r>
    </w:p>
    <w:p w14:paraId="48B960BC" w14:textId="77777777" w:rsidR="00AF2CBF" w:rsidRDefault="00AF2CBF" w:rsidP="00AF2CBF">
      <w:pPr>
        <w:spacing w:line="240" w:lineRule="auto"/>
        <w:ind w:right="2977"/>
        <w:jc w:val="right"/>
        <w:rPr>
          <w:color w:val="7F7F7F" w:themeColor="text1" w:themeTint="80"/>
        </w:rPr>
      </w:pPr>
    </w:p>
    <w:p w14:paraId="0AC0DB20" w14:textId="77777777" w:rsidR="001E3A48" w:rsidRDefault="001E3A48" w:rsidP="001E3A48">
      <w:pPr>
        <w:spacing w:line="240" w:lineRule="auto"/>
        <w:ind w:right="2977"/>
        <w:rPr>
          <w:color w:val="7F7F7F" w:themeColor="text1" w:themeTint="80"/>
        </w:rPr>
      </w:pPr>
    </w:p>
    <w:p w14:paraId="23A31166" w14:textId="77777777" w:rsidR="00435D63" w:rsidRDefault="00435D63" w:rsidP="001E3A48">
      <w:pPr>
        <w:ind w:right="-206"/>
        <w:rPr>
          <w:rFonts w:cs="Arial"/>
          <w:color w:val="808080" w:themeColor="background1" w:themeShade="80"/>
          <w:sz w:val="32"/>
          <w:szCs w:val="32"/>
        </w:rPr>
        <w:sectPr w:rsidR="00435D63" w:rsidSect="00AF2CBF">
          <w:footerReference w:type="default" r:id="rId8"/>
          <w:headerReference w:type="first" r:id="rId9"/>
          <w:pgSz w:w="11906" w:h="16838"/>
          <w:pgMar w:top="851" w:right="1418" w:bottom="1418" w:left="1418" w:header="709" w:footer="567" w:gutter="0"/>
          <w:cols w:space="708"/>
          <w:titlePg/>
          <w:docGrid w:linePitch="360"/>
        </w:sectPr>
      </w:pPr>
    </w:p>
    <w:sdt>
      <w:sdtPr>
        <w:rPr>
          <w:rFonts w:asciiTheme="minorHAnsi" w:eastAsiaTheme="minorEastAsia" w:hAnsiTheme="minorHAnsi" w:cstheme="minorBidi"/>
          <w:color w:val="auto"/>
          <w:sz w:val="22"/>
          <w:szCs w:val="20"/>
        </w:rPr>
        <w:id w:val="-2122064089"/>
        <w:docPartObj>
          <w:docPartGallery w:val="Table of Contents"/>
          <w:docPartUnique/>
        </w:docPartObj>
      </w:sdtPr>
      <w:sdtEndPr>
        <w:rPr>
          <w:b/>
          <w:bCs/>
          <w:noProof/>
        </w:rPr>
      </w:sdtEndPr>
      <w:sdtContent>
        <w:p w14:paraId="41DF476D" w14:textId="77777777" w:rsidR="00E96CCC" w:rsidRDefault="00CB78E9" w:rsidP="00E96CCC">
          <w:pPr>
            <w:pStyle w:val="TOCHeading"/>
            <w:spacing w:before="0" w:after="0"/>
            <w:ind w:left="221"/>
            <w:rPr>
              <w:rFonts w:asciiTheme="minorHAnsi" w:hAnsiTheme="minorHAnsi"/>
              <w:noProof/>
              <w:sz w:val="22"/>
              <w:szCs w:val="22"/>
              <w:lang w:eastAsia="en-AU"/>
            </w:rPr>
          </w:pPr>
          <w:r w:rsidRPr="00EC1D82">
            <w:t>Table of Contents</w:t>
          </w:r>
          <w:r w:rsidR="00471418" w:rsidRPr="007C2B70">
            <w:rPr>
              <w:rFonts w:ascii="Calibri" w:hAnsi="Calibri"/>
              <w:sz w:val="24"/>
              <w:szCs w:val="24"/>
            </w:rPr>
            <w:fldChar w:fldCharType="begin"/>
          </w:r>
          <w:r w:rsidR="00471418" w:rsidRPr="007C2B70">
            <w:rPr>
              <w:rFonts w:ascii="Calibri" w:hAnsi="Calibri"/>
              <w:sz w:val="24"/>
              <w:szCs w:val="24"/>
            </w:rPr>
            <w:instrText xml:space="preserve"> TOC \o "1-2" \h \z \u </w:instrText>
          </w:r>
          <w:r w:rsidR="00471418" w:rsidRPr="007C2B70">
            <w:rPr>
              <w:rFonts w:ascii="Calibri" w:hAnsi="Calibri"/>
              <w:sz w:val="24"/>
              <w:szCs w:val="24"/>
            </w:rPr>
            <w:fldChar w:fldCharType="separate"/>
          </w:r>
        </w:p>
        <w:p w14:paraId="2DC4047A" w14:textId="77777777" w:rsidR="00E96CCC" w:rsidRDefault="00C760B9">
          <w:pPr>
            <w:pStyle w:val="TOC1"/>
            <w:rPr>
              <w:rFonts w:asciiTheme="minorHAnsi" w:hAnsiTheme="minorHAnsi"/>
              <w:sz w:val="22"/>
              <w:szCs w:val="22"/>
              <w:lang w:eastAsia="en-AU"/>
            </w:rPr>
          </w:pPr>
          <w:hyperlink w:anchor="_Toc1740854" w:history="1">
            <w:r w:rsidR="00E96CCC" w:rsidRPr="00BF50D0">
              <w:rPr>
                <w:rStyle w:val="Hyperlink"/>
              </w:rPr>
              <w:t>Executive Summary</w:t>
            </w:r>
            <w:r w:rsidR="00E96CCC">
              <w:rPr>
                <w:webHidden/>
              </w:rPr>
              <w:tab/>
            </w:r>
            <w:r w:rsidR="00E96CCC">
              <w:rPr>
                <w:webHidden/>
              </w:rPr>
              <w:fldChar w:fldCharType="begin"/>
            </w:r>
            <w:r w:rsidR="00E96CCC">
              <w:rPr>
                <w:webHidden/>
              </w:rPr>
              <w:instrText xml:space="preserve"> PAGEREF _Toc1740854 \h </w:instrText>
            </w:r>
            <w:r w:rsidR="00E96CCC">
              <w:rPr>
                <w:webHidden/>
              </w:rPr>
            </w:r>
            <w:r w:rsidR="00E96CCC">
              <w:rPr>
                <w:webHidden/>
              </w:rPr>
              <w:fldChar w:fldCharType="separate"/>
            </w:r>
            <w:r w:rsidR="0033799C">
              <w:rPr>
                <w:webHidden/>
              </w:rPr>
              <w:t>5</w:t>
            </w:r>
            <w:r w:rsidR="00E96CCC">
              <w:rPr>
                <w:webHidden/>
              </w:rPr>
              <w:fldChar w:fldCharType="end"/>
            </w:r>
          </w:hyperlink>
        </w:p>
        <w:p w14:paraId="53EC9B07" w14:textId="77777777" w:rsidR="00E96CCC" w:rsidRDefault="00C760B9">
          <w:pPr>
            <w:pStyle w:val="TOC2"/>
            <w:rPr>
              <w:noProof/>
              <w:szCs w:val="22"/>
              <w:lang w:eastAsia="en-AU"/>
            </w:rPr>
          </w:pPr>
          <w:hyperlink w:anchor="_Toc1740855" w:history="1">
            <w:r w:rsidR="00E96CCC" w:rsidRPr="00BF50D0">
              <w:rPr>
                <w:rStyle w:val="Hyperlink"/>
                <w:noProof/>
              </w:rPr>
              <w:t>Background and objectives</w:t>
            </w:r>
            <w:r w:rsidR="00E96CCC">
              <w:rPr>
                <w:noProof/>
                <w:webHidden/>
              </w:rPr>
              <w:tab/>
            </w:r>
            <w:r w:rsidR="00E96CCC">
              <w:rPr>
                <w:noProof/>
                <w:webHidden/>
              </w:rPr>
              <w:fldChar w:fldCharType="begin"/>
            </w:r>
            <w:r w:rsidR="00E96CCC">
              <w:rPr>
                <w:noProof/>
                <w:webHidden/>
              </w:rPr>
              <w:instrText xml:space="preserve"> PAGEREF _Toc1740855 \h </w:instrText>
            </w:r>
            <w:r w:rsidR="00E96CCC">
              <w:rPr>
                <w:noProof/>
                <w:webHidden/>
              </w:rPr>
            </w:r>
            <w:r w:rsidR="00E96CCC">
              <w:rPr>
                <w:noProof/>
                <w:webHidden/>
              </w:rPr>
              <w:fldChar w:fldCharType="separate"/>
            </w:r>
            <w:r w:rsidR="0033799C">
              <w:rPr>
                <w:noProof/>
                <w:webHidden/>
              </w:rPr>
              <w:t>5</w:t>
            </w:r>
            <w:r w:rsidR="00E96CCC">
              <w:rPr>
                <w:noProof/>
                <w:webHidden/>
              </w:rPr>
              <w:fldChar w:fldCharType="end"/>
            </w:r>
          </w:hyperlink>
        </w:p>
        <w:p w14:paraId="37044C29" w14:textId="77777777" w:rsidR="00E96CCC" w:rsidRDefault="00C760B9">
          <w:pPr>
            <w:pStyle w:val="TOC2"/>
            <w:rPr>
              <w:noProof/>
              <w:szCs w:val="22"/>
              <w:lang w:eastAsia="en-AU"/>
            </w:rPr>
          </w:pPr>
          <w:hyperlink w:anchor="_Toc1740856" w:history="1">
            <w:r w:rsidR="00E96CCC" w:rsidRPr="00BF50D0">
              <w:rPr>
                <w:rStyle w:val="Hyperlink"/>
                <w:noProof/>
              </w:rPr>
              <w:t>The Assessment Framework</w:t>
            </w:r>
            <w:r w:rsidR="00E96CCC">
              <w:rPr>
                <w:noProof/>
                <w:webHidden/>
              </w:rPr>
              <w:tab/>
            </w:r>
            <w:r w:rsidR="00E96CCC">
              <w:rPr>
                <w:noProof/>
                <w:webHidden/>
              </w:rPr>
              <w:fldChar w:fldCharType="begin"/>
            </w:r>
            <w:r w:rsidR="00E96CCC">
              <w:rPr>
                <w:noProof/>
                <w:webHidden/>
              </w:rPr>
              <w:instrText xml:space="preserve"> PAGEREF _Toc1740856 \h </w:instrText>
            </w:r>
            <w:r w:rsidR="00E96CCC">
              <w:rPr>
                <w:noProof/>
                <w:webHidden/>
              </w:rPr>
            </w:r>
            <w:r w:rsidR="00E96CCC">
              <w:rPr>
                <w:noProof/>
                <w:webHidden/>
              </w:rPr>
              <w:fldChar w:fldCharType="separate"/>
            </w:r>
            <w:r w:rsidR="0033799C">
              <w:rPr>
                <w:noProof/>
                <w:webHidden/>
              </w:rPr>
              <w:t>5</w:t>
            </w:r>
            <w:r w:rsidR="00E96CCC">
              <w:rPr>
                <w:noProof/>
                <w:webHidden/>
              </w:rPr>
              <w:fldChar w:fldCharType="end"/>
            </w:r>
          </w:hyperlink>
        </w:p>
        <w:p w14:paraId="3AEA9AF5" w14:textId="77777777" w:rsidR="00E96CCC" w:rsidRDefault="00C760B9">
          <w:pPr>
            <w:pStyle w:val="TOC2"/>
            <w:rPr>
              <w:noProof/>
              <w:szCs w:val="22"/>
              <w:lang w:eastAsia="en-AU"/>
            </w:rPr>
          </w:pPr>
          <w:hyperlink w:anchor="_Toc1740857" w:history="1">
            <w:r w:rsidR="00E96CCC" w:rsidRPr="00BF50D0">
              <w:rPr>
                <w:rStyle w:val="Hyperlink"/>
                <w:noProof/>
              </w:rPr>
              <w:t>Piloting the Framework</w:t>
            </w:r>
            <w:r w:rsidR="00E96CCC">
              <w:rPr>
                <w:noProof/>
                <w:webHidden/>
              </w:rPr>
              <w:tab/>
            </w:r>
            <w:r w:rsidR="00E96CCC">
              <w:rPr>
                <w:noProof/>
                <w:webHidden/>
              </w:rPr>
              <w:fldChar w:fldCharType="begin"/>
            </w:r>
            <w:r w:rsidR="00E96CCC">
              <w:rPr>
                <w:noProof/>
                <w:webHidden/>
              </w:rPr>
              <w:instrText xml:space="preserve"> PAGEREF _Toc1740857 \h </w:instrText>
            </w:r>
            <w:r w:rsidR="00E96CCC">
              <w:rPr>
                <w:noProof/>
                <w:webHidden/>
              </w:rPr>
            </w:r>
            <w:r w:rsidR="00E96CCC">
              <w:rPr>
                <w:noProof/>
                <w:webHidden/>
              </w:rPr>
              <w:fldChar w:fldCharType="separate"/>
            </w:r>
            <w:r w:rsidR="0033799C">
              <w:rPr>
                <w:noProof/>
                <w:webHidden/>
              </w:rPr>
              <w:t>6</w:t>
            </w:r>
            <w:r w:rsidR="00E96CCC">
              <w:rPr>
                <w:noProof/>
                <w:webHidden/>
              </w:rPr>
              <w:fldChar w:fldCharType="end"/>
            </w:r>
          </w:hyperlink>
        </w:p>
        <w:p w14:paraId="55478F94" w14:textId="77777777" w:rsidR="00E96CCC" w:rsidRDefault="00C760B9">
          <w:pPr>
            <w:pStyle w:val="TOC2"/>
            <w:rPr>
              <w:noProof/>
              <w:szCs w:val="22"/>
              <w:lang w:eastAsia="en-AU"/>
            </w:rPr>
          </w:pPr>
          <w:hyperlink w:anchor="_Toc1740858" w:history="1">
            <w:r w:rsidR="00E96CCC" w:rsidRPr="00BF50D0">
              <w:rPr>
                <w:rStyle w:val="Hyperlink"/>
                <w:noProof/>
              </w:rPr>
              <w:t>Next steps</w:t>
            </w:r>
            <w:r w:rsidR="00E96CCC">
              <w:rPr>
                <w:noProof/>
                <w:webHidden/>
              </w:rPr>
              <w:tab/>
            </w:r>
            <w:r w:rsidR="00E96CCC">
              <w:rPr>
                <w:noProof/>
                <w:webHidden/>
              </w:rPr>
              <w:fldChar w:fldCharType="begin"/>
            </w:r>
            <w:r w:rsidR="00E96CCC">
              <w:rPr>
                <w:noProof/>
                <w:webHidden/>
              </w:rPr>
              <w:instrText xml:space="preserve"> PAGEREF _Toc1740858 \h </w:instrText>
            </w:r>
            <w:r w:rsidR="00E96CCC">
              <w:rPr>
                <w:noProof/>
                <w:webHidden/>
              </w:rPr>
            </w:r>
            <w:r w:rsidR="00E96CCC">
              <w:rPr>
                <w:noProof/>
                <w:webHidden/>
              </w:rPr>
              <w:fldChar w:fldCharType="separate"/>
            </w:r>
            <w:r w:rsidR="0033799C">
              <w:rPr>
                <w:noProof/>
                <w:webHidden/>
              </w:rPr>
              <w:t>6</w:t>
            </w:r>
            <w:r w:rsidR="00E96CCC">
              <w:rPr>
                <w:noProof/>
                <w:webHidden/>
              </w:rPr>
              <w:fldChar w:fldCharType="end"/>
            </w:r>
          </w:hyperlink>
        </w:p>
        <w:p w14:paraId="355C1428" w14:textId="77777777" w:rsidR="00E96CCC" w:rsidRDefault="00C760B9">
          <w:pPr>
            <w:pStyle w:val="TOC1"/>
            <w:rPr>
              <w:rFonts w:asciiTheme="minorHAnsi" w:hAnsiTheme="minorHAnsi"/>
              <w:sz w:val="22"/>
              <w:szCs w:val="22"/>
              <w:lang w:eastAsia="en-AU"/>
            </w:rPr>
          </w:pPr>
          <w:hyperlink w:anchor="_Toc1740859" w:history="1">
            <w:r w:rsidR="00E96CCC" w:rsidRPr="00BF50D0">
              <w:rPr>
                <w:rStyle w:val="Hyperlink"/>
              </w:rPr>
              <w:t>Introduction</w:t>
            </w:r>
            <w:r w:rsidR="00E96CCC">
              <w:rPr>
                <w:webHidden/>
              </w:rPr>
              <w:tab/>
            </w:r>
            <w:r w:rsidR="00E96CCC">
              <w:rPr>
                <w:webHidden/>
              </w:rPr>
              <w:fldChar w:fldCharType="begin"/>
            </w:r>
            <w:r w:rsidR="00E96CCC">
              <w:rPr>
                <w:webHidden/>
              </w:rPr>
              <w:instrText xml:space="preserve"> PAGEREF _Toc1740859 \h </w:instrText>
            </w:r>
            <w:r w:rsidR="00E96CCC">
              <w:rPr>
                <w:webHidden/>
              </w:rPr>
            </w:r>
            <w:r w:rsidR="00E96CCC">
              <w:rPr>
                <w:webHidden/>
              </w:rPr>
              <w:fldChar w:fldCharType="separate"/>
            </w:r>
            <w:r w:rsidR="0033799C">
              <w:rPr>
                <w:webHidden/>
              </w:rPr>
              <w:t>7</w:t>
            </w:r>
            <w:r w:rsidR="00E96CCC">
              <w:rPr>
                <w:webHidden/>
              </w:rPr>
              <w:fldChar w:fldCharType="end"/>
            </w:r>
          </w:hyperlink>
        </w:p>
        <w:p w14:paraId="287E11E2" w14:textId="77777777" w:rsidR="00E96CCC" w:rsidRDefault="00C760B9">
          <w:pPr>
            <w:pStyle w:val="TOC2"/>
            <w:rPr>
              <w:noProof/>
              <w:szCs w:val="22"/>
              <w:lang w:eastAsia="en-AU"/>
            </w:rPr>
          </w:pPr>
          <w:hyperlink w:anchor="_Toc1740860" w:history="1">
            <w:r w:rsidR="00E96CCC" w:rsidRPr="00BF50D0">
              <w:rPr>
                <w:rStyle w:val="Hyperlink"/>
                <w:noProof/>
              </w:rPr>
              <w:t>Project background</w:t>
            </w:r>
            <w:r w:rsidR="00E96CCC">
              <w:rPr>
                <w:noProof/>
                <w:webHidden/>
              </w:rPr>
              <w:tab/>
            </w:r>
            <w:r w:rsidR="00E96CCC">
              <w:rPr>
                <w:noProof/>
                <w:webHidden/>
              </w:rPr>
              <w:fldChar w:fldCharType="begin"/>
            </w:r>
            <w:r w:rsidR="00E96CCC">
              <w:rPr>
                <w:noProof/>
                <w:webHidden/>
              </w:rPr>
              <w:instrText xml:space="preserve"> PAGEREF _Toc1740860 \h </w:instrText>
            </w:r>
            <w:r w:rsidR="00E96CCC">
              <w:rPr>
                <w:noProof/>
                <w:webHidden/>
              </w:rPr>
            </w:r>
            <w:r w:rsidR="00E96CCC">
              <w:rPr>
                <w:noProof/>
                <w:webHidden/>
              </w:rPr>
              <w:fldChar w:fldCharType="separate"/>
            </w:r>
            <w:r w:rsidR="0033799C">
              <w:rPr>
                <w:noProof/>
                <w:webHidden/>
              </w:rPr>
              <w:t>7</w:t>
            </w:r>
            <w:r w:rsidR="00E96CCC">
              <w:rPr>
                <w:noProof/>
                <w:webHidden/>
              </w:rPr>
              <w:fldChar w:fldCharType="end"/>
            </w:r>
          </w:hyperlink>
        </w:p>
        <w:p w14:paraId="0780CC4B" w14:textId="77777777" w:rsidR="00E96CCC" w:rsidRDefault="00C760B9">
          <w:pPr>
            <w:pStyle w:val="TOC2"/>
            <w:rPr>
              <w:noProof/>
              <w:szCs w:val="22"/>
              <w:lang w:eastAsia="en-AU"/>
            </w:rPr>
          </w:pPr>
          <w:hyperlink w:anchor="_Toc1740861" w:history="1">
            <w:r w:rsidR="00E96CCC" w:rsidRPr="00BF50D0">
              <w:rPr>
                <w:rStyle w:val="Hyperlink"/>
                <w:noProof/>
              </w:rPr>
              <w:t>Report overview</w:t>
            </w:r>
            <w:r w:rsidR="00E96CCC">
              <w:rPr>
                <w:noProof/>
                <w:webHidden/>
              </w:rPr>
              <w:tab/>
            </w:r>
            <w:r w:rsidR="00E96CCC">
              <w:rPr>
                <w:noProof/>
                <w:webHidden/>
              </w:rPr>
              <w:fldChar w:fldCharType="begin"/>
            </w:r>
            <w:r w:rsidR="00E96CCC">
              <w:rPr>
                <w:noProof/>
                <w:webHidden/>
              </w:rPr>
              <w:instrText xml:space="preserve"> PAGEREF _Toc1740861 \h </w:instrText>
            </w:r>
            <w:r w:rsidR="00E96CCC">
              <w:rPr>
                <w:noProof/>
                <w:webHidden/>
              </w:rPr>
            </w:r>
            <w:r w:rsidR="00E96CCC">
              <w:rPr>
                <w:noProof/>
                <w:webHidden/>
              </w:rPr>
              <w:fldChar w:fldCharType="separate"/>
            </w:r>
            <w:r w:rsidR="0033799C">
              <w:rPr>
                <w:noProof/>
                <w:webHidden/>
              </w:rPr>
              <w:t>8</w:t>
            </w:r>
            <w:r w:rsidR="00E96CCC">
              <w:rPr>
                <w:noProof/>
                <w:webHidden/>
              </w:rPr>
              <w:fldChar w:fldCharType="end"/>
            </w:r>
          </w:hyperlink>
        </w:p>
        <w:p w14:paraId="732A0DC5" w14:textId="77777777" w:rsidR="00E96CCC" w:rsidRDefault="00C760B9">
          <w:pPr>
            <w:pStyle w:val="TOC1"/>
            <w:rPr>
              <w:rFonts w:asciiTheme="minorHAnsi" w:hAnsiTheme="minorHAnsi"/>
              <w:sz w:val="22"/>
              <w:szCs w:val="22"/>
              <w:lang w:eastAsia="en-AU"/>
            </w:rPr>
          </w:pPr>
          <w:hyperlink r:id="rId10" w:anchor="_Toc1740862" w:history="1">
            <w:r w:rsidR="00E96CCC" w:rsidRPr="00BF50D0">
              <w:rPr>
                <w:rStyle w:val="Hyperlink"/>
              </w:rPr>
              <w:t>Definitions</w:t>
            </w:r>
            <w:r w:rsidR="00E96CCC">
              <w:rPr>
                <w:webHidden/>
              </w:rPr>
              <w:tab/>
            </w:r>
            <w:r w:rsidR="00E96CCC">
              <w:rPr>
                <w:webHidden/>
              </w:rPr>
              <w:fldChar w:fldCharType="begin"/>
            </w:r>
            <w:r w:rsidR="00E96CCC">
              <w:rPr>
                <w:webHidden/>
              </w:rPr>
              <w:instrText xml:space="preserve"> PAGEREF _Toc1740862 \h </w:instrText>
            </w:r>
            <w:r w:rsidR="00E96CCC">
              <w:rPr>
                <w:webHidden/>
              </w:rPr>
            </w:r>
            <w:r w:rsidR="00E96CCC">
              <w:rPr>
                <w:webHidden/>
              </w:rPr>
              <w:fldChar w:fldCharType="separate"/>
            </w:r>
            <w:r w:rsidR="0033799C">
              <w:rPr>
                <w:webHidden/>
              </w:rPr>
              <w:t>8</w:t>
            </w:r>
            <w:r w:rsidR="00E96CCC">
              <w:rPr>
                <w:webHidden/>
              </w:rPr>
              <w:fldChar w:fldCharType="end"/>
            </w:r>
          </w:hyperlink>
        </w:p>
        <w:p w14:paraId="2F5F2512" w14:textId="77777777" w:rsidR="00E96CCC" w:rsidRDefault="00C760B9">
          <w:pPr>
            <w:pStyle w:val="TOC1"/>
            <w:rPr>
              <w:rFonts w:asciiTheme="minorHAnsi" w:hAnsiTheme="minorHAnsi"/>
              <w:sz w:val="22"/>
              <w:szCs w:val="22"/>
              <w:lang w:eastAsia="en-AU"/>
            </w:rPr>
          </w:pPr>
          <w:hyperlink w:anchor="_Toc1740863" w:history="1">
            <w:r w:rsidR="00E96CCC" w:rsidRPr="00BF50D0">
              <w:rPr>
                <w:rStyle w:val="Hyperlink"/>
              </w:rPr>
              <w:t>PART ONE: PROJECT SCOPING</w:t>
            </w:r>
            <w:r w:rsidR="00E96CCC">
              <w:rPr>
                <w:webHidden/>
              </w:rPr>
              <w:tab/>
            </w:r>
            <w:r w:rsidR="00E96CCC">
              <w:rPr>
                <w:webHidden/>
              </w:rPr>
              <w:fldChar w:fldCharType="begin"/>
            </w:r>
            <w:r w:rsidR="00E96CCC">
              <w:rPr>
                <w:webHidden/>
              </w:rPr>
              <w:instrText xml:space="preserve"> PAGEREF _Toc1740863 \h </w:instrText>
            </w:r>
            <w:r w:rsidR="00E96CCC">
              <w:rPr>
                <w:webHidden/>
              </w:rPr>
            </w:r>
            <w:r w:rsidR="00E96CCC">
              <w:rPr>
                <w:webHidden/>
              </w:rPr>
              <w:fldChar w:fldCharType="separate"/>
            </w:r>
            <w:r w:rsidR="0033799C">
              <w:rPr>
                <w:webHidden/>
              </w:rPr>
              <w:t>10</w:t>
            </w:r>
            <w:r w:rsidR="00E96CCC">
              <w:rPr>
                <w:webHidden/>
              </w:rPr>
              <w:fldChar w:fldCharType="end"/>
            </w:r>
          </w:hyperlink>
        </w:p>
        <w:p w14:paraId="701DE998" w14:textId="77777777" w:rsidR="00E96CCC" w:rsidRDefault="00C760B9">
          <w:pPr>
            <w:pStyle w:val="TOC1"/>
            <w:rPr>
              <w:rFonts w:asciiTheme="minorHAnsi" w:hAnsiTheme="minorHAnsi"/>
              <w:sz w:val="22"/>
              <w:szCs w:val="22"/>
              <w:lang w:eastAsia="en-AU"/>
            </w:rPr>
          </w:pPr>
          <w:hyperlink w:anchor="_Toc1740864" w:history="1">
            <w:r w:rsidR="00E96CCC" w:rsidRPr="00BF50D0">
              <w:rPr>
                <w:rStyle w:val="Hyperlink"/>
              </w:rPr>
              <w:t>Overview</w:t>
            </w:r>
            <w:r w:rsidR="00E96CCC">
              <w:rPr>
                <w:webHidden/>
              </w:rPr>
              <w:tab/>
            </w:r>
            <w:r w:rsidR="00E96CCC">
              <w:rPr>
                <w:webHidden/>
              </w:rPr>
              <w:fldChar w:fldCharType="begin"/>
            </w:r>
            <w:r w:rsidR="00E96CCC">
              <w:rPr>
                <w:webHidden/>
              </w:rPr>
              <w:instrText xml:space="preserve"> PAGEREF _Toc1740864 \h </w:instrText>
            </w:r>
            <w:r w:rsidR="00E96CCC">
              <w:rPr>
                <w:webHidden/>
              </w:rPr>
            </w:r>
            <w:r w:rsidR="00E96CCC">
              <w:rPr>
                <w:webHidden/>
              </w:rPr>
              <w:fldChar w:fldCharType="separate"/>
            </w:r>
            <w:r w:rsidR="0033799C">
              <w:rPr>
                <w:webHidden/>
              </w:rPr>
              <w:t>10</w:t>
            </w:r>
            <w:r w:rsidR="00E96CCC">
              <w:rPr>
                <w:webHidden/>
              </w:rPr>
              <w:fldChar w:fldCharType="end"/>
            </w:r>
          </w:hyperlink>
        </w:p>
        <w:p w14:paraId="4697660D" w14:textId="77777777" w:rsidR="00E96CCC" w:rsidRDefault="00C760B9">
          <w:pPr>
            <w:pStyle w:val="TOC1"/>
            <w:rPr>
              <w:rFonts w:asciiTheme="minorHAnsi" w:hAnsiTheme="minorHAnsi"/>
              <w:sz w:val="22"/>
              <w:szCs w:val="22"/>
              <w:lang w:eastAsia="en-AU"/>
            </w:rPr>
          </w:pPr>
          <w:hyperlink w:anchor="_Toc1740865" w:history="1">
            <w:r w:rsidR="00E96CCC" w:rsidRPr="00BF50D0">
              <w:rPr>
                <w:rStyle w:val="Hyperlink"/>
              </w:rPr>
              <w:t>Approach</w:t>
            </w:r>
            <w:r w:rsidR="00E96CCC">
              <w:rPr>
                <w:webHidden/>
              </w:rPr>
              <w:tab/>
            </w:r>
            <w:r w:rsidR="00E96CCC">
              <w:rPr>
                <w:webHidden/>
              </w:rPr>
              <w:fldChar w:fldCharType="begin"/>
            </w:r>
            <w:r w:rsidR="00E96CCC">
              <w:rPr>
                <w:webHidden/>
              </w:rPr>
              <w:instrText xml:space="preserve"> PAGEREF _Toc1740865 \h </w:instrText>
            </w:r>
            <w:r w:rsidR="00E96CCC">
              <w:rPr>
                <w:webHidden/>
              </w:rPr>
            </w:r>
            <w:r w:rsidR="00E96CCC">
              <w:rPr>
                <w:webHidden/>
              </w:rPr>
              <w:fldChar w:fldCharType="separate"/>
            </w:r>
            <w:r w:rsidR="0033799C">
              <w:rPr>
                <w:webHidden/>
              </w:rPr>
              <w:t>10</w:t>
            </w:r>
            <w:r w:rsidR="00E96CCC">
              <w:rPr>
                <w:webHidden/>
              </w:rPr>
              <w:fldChar w:fldCharType="end"/>
            </w:r>
          </w:hyperlink>
        </w:p>
        <w:p w14:paraId="3932E80D" w14:textId="77777777" w:rsidR="00E96CCC" w:rsidRDefault="00C760B9">
          <w:pPr>
            <w:pStyle w:val="TOC2"/>
            <w:rPr>
              <w:noProof/>
              <w:szCs w:val="22"/>
              <w:lang w:eastAsia="en-AU"/>
            </w:rPr>
          </w:pPr>
          <w:hyperlink w:anchor="_Toc1740866" w:history="1">
            <w:r w:rsidR="00E96CCC" w:rsidRPr="00BF50D0">
              <w:rPr>
                <w:rStyle w:val="Hyperlink"/>
                <w:noProof/>
              </w:rPr>
              <w:t>Desktop research and literature review</w:t>
            </w:r>
            <w:r w:rsidR="00E96CCC">
              <w:rPr>
                <w:noProof/>
                <w:webHidden/>
              </w:rPr>
              <w:tab/>
            </w:r>
            <w:r w:rsidR="00E96CCC">
              <w:rPr>
                <w:noProof/>
                <w:webHidden/>
              </w:rPr>
              <w:fldChar w:fldCharType="begin"/>
            </w:r>
            <w:r w:rsidR="00E96CCC">
              <w:rPr>
                <w:noProof/>
                <w:webHidden/>
              </w:rPr>
              <w:instrText xml:space="preserve"> PAGEREF _Toc1740866 \h </w:instrText>
            </w:r>
            <w:r w:rsidR="00E96CCC">
              <w:rPr>
                <w:noProof/>
                <w:webHidden/>
              </w:rPr>
            </w:r>
            <w:r w:rsidR="00E96CCC">
              <w:rPr>
                <w:noProof/>
                <w:webHidden/>
              </w:rPr>
              <w:fldChar w:fldCharType="separate"/>
            </w:r>
            <w:r w:rsidR="0033799C">
              <w:rPr>
                <w:noProof/>
                <w:webHidden/>
              </w:rPr>
              <w:t>10</w:t>
            </w:r>
            <w:r w:rsidR="00E96CCC">
              <w:rPr>
                <w:noProof/>
                <w:webHidden/>
              </w:rPr>
              <w:fldChar w:fldCharType="end"/>
            </w:r>
          </w:hyperlink>
        </w:p>
        <w:p w14:paraId="70FD00B4" w14:textId="77777777" w:rsidR="00E96CCC" w:rsidRDefault="00C760B9">
          <w:pPr>
            <w:pStyle w:val="TOC2"/>
            <w:rPr>
              <w:noProof/>
              <w:szCs w:val="22"/>
              <w:lang w:eastAsia="en-AU"/>
            </w:rPr>
          </w:pPr>
          <w:hyperlink w:anchor="_Toc1740867" w:history="1">
            <w:r w:rsidR="00E96CCC" w:rsidRPr="00BF50D0">
              <w:rPr>
                <w:rStyle w:val="Hyperlink"/>
                <w:noProof/>
              </w:rPr>
              <w:t>Stakeholder consultation</w:t>
            </w:r>
            <w:r w:rsidR="00E96CCC">
              <w:rPr>
                <w:noProof/>
                <w:webHidden/>
              </w:rPr>
              <w:tab/>
            </w:r>
            <w:r w:rsidR="00E96CCC">
              <w:rPr>
                <w:noProof/>
                <w:webHidden/>
              </w:rPr>
              <w:fldChar w:fldCharType="begin"/>
            </w:r>
            <w:r w:rsidR="00E96CCC">
              <w:rPr>
                <w:noProof/>
                <w:webHidden/>
              </w:rPr>
              <w:instrText xml:space="preserve"> PAGEREF _Toc1740867 \h </w:instrText>
            </w:r>
            <w:r w:rsidR="00E96CCC">
              <w:rPr>
                <w:noProof/>
                <w:webHidden/>
              </w:rPr>
            </w:r>
            <w:r w:rsidR="00E96CCC">
              <w:rPr>
                <w:noProof/>
                <w:webHidden/>
              </w:rPr>
              <w:fldChar w:fldCharType="separate"/>
            </w:r>
            <w:r w:rsidR="0033799C">
              <w:rPr>
                <w:noProof/>
                <w:webHidden/>
              </w:rPr>
              <w:t>11</w:t>
            </w:r>
            <w:r w:rsidR="00E96CCC">
              <w:rPr>
                <w:noProof/>
                <w:webHidden/>
              </w:rPr>
              <w:fldChar w:fldCharType="end"/>
            </w:r>
          </w:hyperlink>
        </w:p>
        <w:p w14:paraId="3510EC42" w14:textId="77777777" w:rsidR="00E96CCC" w:rsidRDefault="00C760B9">
          <w:pPr>
            <w:pStyle w:val="TOC2"/>
            <w:rPr>
              <w:noProof/>
              <w:szCs w:val="22"/>
              <w:lang w:eastAsia="en-AU"/>
            </w:rPr>
          </w:pPr>
          <w:hyperlink w:anchor="_Toc1740868" w:history="1">
            <w:r w:rsidR="00E96CCC" w:rsidRPr="00BF50D0">
              <w:rPr>
                <w:rStyle w:val="Hyperlink"/>
                <w:noProof/>
              </w:rPr>
              <w:t>Site visits</w:t>
            </w:r>
            <w:r w:rsidR="00E96CCC">
              <w:rPr>
                <w:noProof/>
                <w:webHidden/>
              </w:rPr>
              <w:tab/>
            </w:r>
            <w:r w:rsidR="00E96CCC">
              <w:rPr>
                <w:noProof/>
                <w:webHidden/>
              </w:rPr>
              <w:fldChar w:fldCharType="begin"/>
            </w:r>
            <w:r w:rsidR="00E96CCC">
              <w:rPr>
                <w:noProof/>
                <w:webHidden/>
              </w:rPr>
              <w:instrText xml:space="preserve"> PAGEREF _Toc1740868 \h </w:instrText>
            </w:r>
            <w:r w:rsidR="00E96CCC">
              <w:rPr>
                <w:noProof/>
                <w:webHidden/>
              </w:rPr>
            </w:r>
            <w:r w:rsidR="00E96CCC">
              <w:rPr>
                <w:noProof/>
                <w:webHidden/>
              </w:rPr>
              <w:fldChar w:fldCharType="separate"/>
            </w:r>
            <w:r w:rsidR="0033799C">
              <w:rPr>
                <w:noProof/>
                <w:webHidden/>
              </w:rPr>
              <w:t>11</w:t>
            </w:r>
            <w:r w:rsidR="00E96CCC">
              <w:rPr>
                <w:noProof/>
                <w:webHidden/>
              </w:rPr>
              <w:fldChar w:fldCharType="end"/>
            </w:r>
          </w:hyperlink>
        </w:p>
        <w:p w14:paraId="654464FC" w14:textId="77777777" w:rsidR="00E96CCC" w:rsidRDefault="00C760B9">
          <w:pPr>
            <w:pStyle w:val="TOC2"/>
            <w:rPr>
              <w:noProof/>
              <w:szCs w:val="22"/>
              <w:lang w:eastAsia="en-AU"/>
            </w:rPr>
          </w:pPr>
          <w:hyperlink w:anchor="_Toc1740869" w:history="1">
            <w:r w:rsidR="00E96CCC" w:rsidRPr="00BF50D0">
              <w:rPr>
                <w:rStyle w:val="Hyperlink"/>
                <w:noProof/>
              </w:rPr>
              <w:t>Development and implementation of the pilot</w:t>
            </w:r>
            <w:r w:rsidR="00E96CCC">
              <w:rPr>
                <w:noProof/>
                <w:webHidden/>
              </w:rPr>
              <w:tab/>
            </w:r>
            <w:r w:rsidR="00E96CCC">
              <w:rPr>
                <w:noProof/>
                <w:webHidden/>
              </w:rPr>
              <w:fldChar w:fldCharType="begin"/>
            </w:r>
            <w:r w:rsidR="00E96CCC">
              <w:rPr>
                <w:noProof/>
                <w:webHidden/>
              </w:rPr>
              <w:instrText xml:space="preserve"> PAGEREF _Toc1740869 \h </w:instrText>
            </w:r>
            <w:r w:rsidR="00E96CCC">
              <w:rPr>
                <w:noProof/>
                <w:webHidden/>
              </w:rPr>
            </w:r>
            <w:r w:rsidR="00E96CCC">
              <w:rPr>
                <w:noProof/>
                <w:webHidden/>
              </w:rPr>
              <w:fldChar w:fldCharType="separate"/>
            </w:r>
            <w:r w:rsidR="0033799C">
              <w:rPr>
                <w:noProof/>
                <w:webHidden/>
              </w:rPr>
              <w:t>12</w:t>
            </w:r>
            <w:r w:rsidR="00E96CCC">
              <w:rPr>
                <w:noProof/>
                <w:webHidden/>
              </w:rPr>
              <w:fldChar w:fldCharType="end"/>
            </w:r>
          </w:hyperlink>
        </w:p>
        <w:p w14:paraId="0BE2FC8E" w14:textId="77777777" w:rsidR="00E96CCC" w:rsidRDefault="00C760B9">
          <w:pPr>
            <w:pStyle w:val="TOC2"/>
            <w:rPr>
              <w:noProof/>
              <w:szCs w:val="22"/>
              <w:lang w:eastAsia="en-AU"/>
            </w:rPr>
          </w:pPr>
          <w:hyperlink w:anchor="_Toc1740870" w:history="1">
            <w:r w:rsidR="00E96CCC" w:rsidRPr="00BF50D0">
              <w:rPr>
                <w:rStyle w:val="Hyperlink"/>
                <w:noProof/>
              </w:rPr>
              <w:t>Student survey</w:t>
            </w:r>
            <w:r w:rsidR="00E96CCC">
              <w:rPr>
                <w:noProof/>
                <w:webHidden/>
              </w:rPr>
              <w:tab/>
            </w:r>
            <w:r w:rsidR="00E96CCC">
              <w:rPr>
                <w:noProof/>
                <w:webHidden/>
              </w:rPr>
              <w:fldChar w:fldCharType="begin"/>
            </w:r>
            <w:r w:rsidR="00E96CCC">
              <w:rPr>
                <w:noProof/>
                <w:webHidden/>
              </w:rPr>
              <w:instrText xml:space="preserve"> PAGEREF _Toc1740870 \h </w:instrText>
            </w:r>
            <w:r w:rsidR="00E96CCC">
              <w:rPr>
                <w:noProof/>
                <w:webHidden/>
              </w:rPr>
            </w:r>
            <w:r w:rsidR="00E96CCC">
              <w:rPr>
                <w:noProof/>
                <w:webHidden/>
              </w:rPr>
              <w:fldChar w:fldCharType="separate"/>
            </w:r>
            <w:r w:rsidR="0033799C">
              <w:rPr>
                <w:noProof/>
                <w:webHidden/>
              </w:rPr>
              <w:t>13</w:t>
            </w:r>
            <w:r w:rsidR="00E96CCC">
              <w:rPr>
                <w:noProof/>
                <w:webHidden/>
              </w:rPr>
              <w:fldChar w:fldCharType="end"/>
            </w:r>
          </w:hyperlink>
        </w:p>
        <w:p w14:paraId="1DFF815F" w14:textId="77777777" w:rsidR="00E96CCC" w:rsidRDefault="00C760B9">
          <w:pPr>
            <w:pStyle w:val="TOC2"/>
            <w:rPr>
              <w:noProof/>
              <w:szCs w:val="22"/>
              <w:lang w:eastAsia="en-AU"/>
            </w:rPr>
          </w:pPr>
          <w:hyperlink w:anchor="_Toc1740871" w:history="1">
            <w:r w:rsidR="00E96CCC" w:rsidRPr="00BF50D0">
              <w:rPr>
                <w:rStyle w:val="Hyperlink"/>
                <w:noProof/>
              </w:rPr>
              <w:t>Stakeholders consulted</w:t>
            </w:r>
            <w:r w:rsidR="00E96CCC">
              <w:rPr>
                <w:noProof/>
                <w:webHidden/>
              </w:rPr>
              <w:tab/>
            </w:r>
            <w:r w:rsidR="00E96CCC">
              <w:rPr>
                <w:noProof/>
                <w:webHidden/>
              </w:rPr>
              <w:fldChar w:fldCharType="begin"/>
            </w:r>
            <w:r w:rsidR="00E96CCC">
              <w:rPr>
                <w:noProof/>
                <w:webHidden/>
              </w:rPr>
              <w:instrText xml:space="preserve"> PAGEREF _Toc1740871 \h </w:instrText>
            </w:r>
            <w:r w:rsidR="00E96CCC">
              <w:rPr>
                <w:noProof/>
                <w:webHidden/>
              </w:rPr>
            </w:r>
            <w:r w:rsidR="00E96CCC">
              <w:rPr>
                <w:noProof/>
                <w:webHidden/>
              </w:rPr>
              <w:fldChar w:fldCharType="separate"/>
            </w:r>
            <w:r w:rsidR="0033799C">
              <w:rPr>
                <w:noProof/>
                <w:webHidden/>
              </w:rPr>
              <w:t>13</w:t>
            </w:r>
            <w:r w:rsidR="00E96CCC">
              <w:rPr>
                <w:noProof/>
                <w:webHidden/>
              </w:rPr>
              <w:fldChar w:fldCharType="end"/>
            </w:r>
          </w:hyperlink>
        </w:p>
        <w:p w14:paraId="6E12CC50" w14:textId="77777777" w:rsidR="00E96CCC" w:rsidRDefault="00C760B9">
          <w:pPr>
            <w:pStyle w:val="TOC1"/>
            <w:rPr>
              <w:rFonts w:asciiTheme="minorHAnsi" w:hAnsiTheme="minorHAnsi"/>
              <w:sz w:val="22"/>
              <w:szCs w:val="22"/>
              <w:lang w:eastAsia="en-AU"/>
            </w:rPr>
          </w:pPr>
          <w:hyperlink w:anchor="_Toc1740872" w:history="1">
            <w:r w:rsidR="00E96CCC" w:rsidRPr="00BF50D0">
              <w:rPr>
                <w:rStyle w:val="Hyperlink"/>
              </w:rPr>
              <w:t>Themes and Findings</w:t>
            </w:r>
            <w:r w:rsidR="00E96CCC">
              <w:rPr>
                <w:webHidden/>
              </w:rPr>
              <w:tab/>
            </w:r>
            <w:r w:rsidR="00E96CCC">
              <w:rPr>
                <w:webHidden/>
              </w:rPr>
              <w:fldChar w:fldCharType="begin"/>
            </w:r>
            <w:r w:rsidR="00E96CCC">
              <w:rPr>
                <w:webHidden/>
              </w:rPr>
              <w:instrText xml:space="preserve"> PAGEREF _Toc1740872 \h </w:instrText>
            </w:r>
            <w:r w:rsidR="00E96CCC">
              <w:rPr>
                <w:webHidden/>
              </w:rPr>
            </w:r>
            <w:r w:rsidR="00E96CCC">
              <w:rPr>
                <w:webHidden/>
              </w:rPr>
              <w:fldChar w:fldCharType="separate"/>
            </w:r>
            <w:r w:rsidR="0033799C">
              <w:rPr>
                <w:webHidden/>
              </w:rPr>
              <w:t>14</w:t>
            </w:r>
            <w:r w:rsidR="00E96CCC">
              <w:rPr>
                <w:webHidden/>
              </w:rPr>
              <w:fldChar w:fldCharType="end"/>
            </w:r>
          </w:hyperlink>
        </w:p>
        <w:p w14:paraId="6234F8BF" w14:textId="77777777" w:rsidR="00E96CCC" w:rsidRDefault="00C760B9">
          <w:pPr>
            <w:pStyle w:val="TOC1"/>
            <w:rPr>
              <w:rFonts w:asciiTheme="minorHAnsi" w:hAnsiTheme="minorHAnsi"/>
              <w:sz w:val="22"/>
              <w:szCs w:val="22"/>
              <w:lang w:eastAsia="en-AU"/>
            </w:rPr>
          </w:pPr>
          <w:hyperlink w:anchor="_Toc1740873" w:history="1">
            <w:r w:rsidR="00E96CCC" w:rsidRPr="00BF50D0">
              <w:rPr>
                <w:rStyle w:val="Hyperlink"/>
              </w:rPr>
              <w:t>PART TWO: DEVELOPMENT OF FRAMEWORK</w:t>
            </w:r>
            <w:r w:rsidR="00E96CCC">
              <w:rPr>
                <w:webHidden/>
              </w:rPr>
              <w:tab/>
            </w:r>
            <w:r w:rsidR="00E96CCC">
              <w:rPr>
                <w:webHidden/>
              </w:rPr>
              <w:fldChar w:fldCharType="begin"/>
            </w:r>
            <w:r w:rsidR="00E96CCC">
              <w:rPr>
                <w:webHidden/>
              </w:rPr>
              <w:instrText xml:space="preserve"> PAGEREF _Toc1740873 \h </w:instrText>
            </w:r>
            <w:r w:rsidR="00E96CCC">
              <w:rPr>
                <w:webHidden/>
              </w:rPr>
            </w:r>
            <w:r w:rsidR="00E96CCC">
              <w:rPr>
                <w:webHidden/>
              </w:rPr>
              <w:fldChar w:fldCharType="separate"/>
            </w:r>
            <w:r w:rsidR="0033799C">
              <w:rPr>
                <w:webHidden/>
              </w:rPr>
              <w:t>17</w:t>
            </w:r>
            <w:r w:rsidR="00E96CCC">
              <w:rPr>
                <w:webHidden/>
              </w:rPr>
              <w:fldChar w:fldCharType="end"/>
            </w:r>
          </w:hyperlink>
        </w:p>
        <w:p w14:paraId="25378F94" w14:textId="77777777" w:rsidR="00E96CCC" w:rsidRDefault="00C760B9">
          <w:pPr>
            <w:pStyle w:val="TOC2"/>
            <w:rPr>
              <w:noProof/>
              <w:szCs w:val="22"/>
              <w:lang w:eastAsia="en-AU"/>
            </w:rPr>
          </w:pPr>
          <w:hyperlink w:anchor="_Toc1740874" w:history="1">
            <w:r w:rsidR="00E96CCC" w:rsidRPr="00BF50D0">
              <w:rPr>
                <w:rStyle w:val="Hyperlink"/>
                <w:noProof/>
              </w:rPr>
              <w:t>Structure of the Framework</w:t>
            </w:r>
            <w:r w:rsidR="00E96CCC">
              <w:rPr>
                <w:noProof/>
                <w:webHidden/>
              </w:rPr>
              <w:tab/>
            </w:r>
            <w:r w:rsidR="00E96CCC">
              <w:rPr>
                <w:noProof/>
                <w:webHidden/>
              </w:rPr>
              <w:fldChar w:fldCharType="begin"/>
            </w:r>
            <w:r w:rsidR="00E96CCC">
              <w:rPr>
                <w:noProof/>
                <w:webHidden/>
              </w:rPr>
              <w:instrText xml:space="preserve"> PAGEREF _Toc1740874 \h </w:instrText>
            </w:r>
            <w:r w:rsidR="00E96CCC">
              <w:rPr>
                <w:noProof/>
                <w:webHidden/>
              </w:rPr>
            </w:r>
            <w:r w:rsidR="00E96CCC">
              <w:rPr>
                <w:noProof/>
                <w:webHidden/>
              </w:rPr>
              <w:fldChar w:fldCharType="separate"/>
            </w:r>
            <w:r w:rsidR="0033799C">
              <w:rPr>
                <w:noProof/>
                <w:webHidden/>
              </w:rPr>
              <w:t>17</w:t>
            </w:r>
            <w:r w:rsidR="00E96CCC">
              <w:rPr>
                <w:noProof/>
                <w:webHidden/>
              </w:rPr>
              <w:fldChar w:fldCharType="end"/>
            </w:r>
          </w:hyperlink>
        </w:p>
        <w:p w14:paraId="5F8BF296" w14:textId="77777777" w:rsidR="00E96CCC" w:rsidRDefault="00C760B9">
          <w:pPr>
            <w:pStyle w:val="TOC1"/>
            <w:rPr>
              <w:rFonts w:asciiTheme="minorHAnsi" w:hAnsiTheme="minorHAnsi"/>
              <w:sz w:val="22"/>
              <w:szCs w:val="22"/>
              <w:lang w:eastAsia="en-AU"/>
            </w:rPr>
          </w:pPr>
          <w:hyperlink w:anchor="_Toc1740875" w:history="1">
            <w:r w:rsidR="00E96CCC" w:rsidRPr="00BF50D0">
              <w:rPr>
                <w:rStyle w:val="Hyperlink"/>
              </w:rPr>
              <w:t>The Framework</w:t>
            </w:r>
            <w:r w:rsidR="00E96CCC">
              <w:rPr>
                <w:webHidden/>
              </w:rPr>
              <w:tab/>
            </w:r>
            <w:r w:rsidR="00E96CCC">
              <w:rPr>
                <w:webHidden/>
              </w:rPr>
              <w:fldChar w:fldCharType="begin"/>
            </w:r>
            <w:r w:rsidR="00E96CCC">
              <w:rPr>
                <w:webHidden/>
              </w:rPr>
              <w:instrText xml:space="preserve"> PAGEREF _Toc1740875 \h </w:instrText>
            </w:r>
            <w:r w:rsidR="00E96CCC">
              <w:rPr>
                <w:webHidden/>
              </w:rPr>
            </w:r>
            <w:r w:rsidR="00E96CCC">
              <w:rPr>
                <w:webHidden/>
              </w:rPr>
              <w:fldChar w:fldCharType="separate"/>
            </w:r>
            <w:r w:rsidR="0033799C">
              <w:rPr>
                <w:webHidden/>
              </w:rPr>
              <w:t>19</w:t>
            </w:r>
            <w:r w:rsidR="00E96CCC">
              <w:rPr>
                <w:webHidden/>
              </w:rPr>
              <w:fldChar w:fldCharType="end"/>
            </w:r>
          </w:hyperlink>
        </w:p>
        <w:p w14:paraId="16E64BD2" w14:textId="77777777" w:rsidR="00E96CCC" w:rsidRDefault="00C760B9">
          <w:pPr>
            <w:pStyle w:val="TOC2"/>
            <w:rPr>
              <w:noProof/>
              <w:szCs w:val="22"/>
              <w:lang w:eastAsia="en-AU"/>
            </w:rPr>
          </w:pPr>
          <w:hyperlink w:anchor="_Toc1740876" w:history="1">
            <w:r w:rsidR="00E96CCC" w:rsidRPr="00BF50D0">
              <w:rPr>
                <w:rStyle w:val="Hyperlink"/>
                <w:noProof/>
              </w:rPr>
              <w:t>Element: Resourcing</w:t>
            </w:r>
            <w:r w:rsidR="00E96CCC">
              <w:rPr>
                <w:noProof/>
                <w:webHidden/>
              </w:rPr>
              <w:tab/>
            </w:r>
            <w:r w:rsidR="00E96CCC">
              <w:rPr>
                <w:noProof/>
                <w:webHidden/>
              </w:rPr>
              <w:fldChar w:fldCharType="begin"/>
            </w:r>
            <w:r w:rsidR="00E96CCC">
              <w:rPr>
                <w:noProof/>
                <w:webHidden/>
              </w:rPr>
              <w:instrText xml:space="preserve"> PAGEREF _Toc1740876 \h </w:instrText>
            </w:r>
            <w:r w:rsidR="00E96CCC">
              <w:rPr>
                <w:noProof/>
                <w:webHidden/>
              </w:rPr>
            </w:r>
            <w:r w:rsidR="00E96CCC">
              <w:rPr>
                <w:noProof/>
                <w:webHidden/>
              </w:rPr>
              <w:fldChar w:fldCharType="separate"/>
            </w:r>
            <w:r w:rsidR="0033799C">
              <w:rPr>
                <w:noProof/>
                <w:webHidden/>
              </w:rPr>
              <w:t>19</w:t>
            </w:r>
            <w:r w:rsidR="00E96CCC">
              <w:rPr>
                <w:noProof/>
                <w:webHidden/>
              </w:rPr>
              <w:fldChar w:fldCharType="end"/>
            </w:r>
          </w:hyperlink>
        </w:p>
        <w:p w14:paraId="1BF77D46" w14:textId="77777777" w:rsidR="00E96CCC" w:rsidRDefault="00C760B9">
          <w:pPr>
            <w:pStyle w:val="TOC2"/>
            <w:rPr>
              <w:noProof/>
              <w:szCs w:val="22"/>
              <w:lang w:eastAsia="en-AU"/>
            </w:rPr>
          </w:pPr>
          <w:hyperlink w:anchor="_Toc1740877" w:history="1">
            <w:r w:rsidR="00E96CCC" w:rsidRPr="00BF50D0">
              <w:rPr>
                <w:rStyle w:val="Hyperlink"/>
                <w:noProof/>
              </w:rPr>
              <w:t>Element: Sense of Belonging</w:t>
            </w:r>
            <w:r w:rsidR="00E96CCC">
              <w:rPr>
                <w:noProof/>
                <w:webHidden/>
              </w:rPr>
              <w:tab/>
            </w:r>
            <w:r w:rsidR="00E96CCC">
              <w:rPr>
                <w:noProof/>
                <w:webHidden/>
              </w:rPr>
              <w:fldChar w:fldCharType="begin"/>
            </w:r>
            <w:r w:rsidR="00E96CCC">
              <w:rPr>
                <w:noProof/>
                <w:webHidden/>
              </w:rPr>
              <w:instrText xml:space="preserve"> PAGEREF _Toc1740877 \h </w:instrText>
            </w:r>
            <w:r w:rsidR="00E96CCC">
              <w:rPr>
                <w:noProof/>
                <w:webHidden/>
              </w:rPr>
            </w:r>
            <w:r w:rsidR="00E96CCC">
              <w:rPr>
                <w:noProof/>
                <w:webHidden/>
              </w:rPr>
              <w:fldChar w:fldCharType="separate"/>
            </w:r>
            <w:r w:rsidR="0033799C">
              <w:rPr>
                <w:noProof/>
                <w:webHidden/>
              </w:rPr>
              <w:t>26</w:t>
            </w:r>
            <w:r w:rsidR="00E96CCC">
              <w:rPr>
                <w:noProof/>
                <w:webHidden/>
              </w:rPr>
              <w:fldChar w:fldCharType="end"/>
            </w:r>
          </w:hyperlink>
        </w:p>
        <w:p w14:paraId="008DB2F0" w14:textId="77777777" w:rsidR="00E96CCC" w:rsidRDefault="00C760B9">
          <w:pPr>
            <w:pStyle w:val="TOC1"/>
            <w:rPr>
              <w:rFonts w:asciiTheme="minorHAnsi" w:hAnsiTheme="minorHAnsi"/>
              <w:sz w:val="22"/>
              <w:szCs w:val="22"/>
              <w:lang w:eastAsia="en-AU"/>
            </w:rPr>
          </w:pPr>
          <w:hyperlink w:anchor="_Toc1740878" w:history="1">
            <w:r w:rsidR="00E96CCC" w:rsidRPr="00BF50D0">
              <w:rPr>
                <w:rStyle w:val="Hyperlink"/>
              </w:rPr>
              <w:t>Element: Communication</w:t>
            </w:r>
            <w:r w:rsidR="00E96CCC">
              <w:rPr>
                <w:webHidden/>
              </w:rPr>
              <w:tab/>
            </w:r>
            <w:r w:rsidR="00E96CCC">
              <w:rPr>
                <w:webHidden/>
              </w:rPr>
              <w:fldChar w:fldCharType="begin"/>
            </w:r>
            <w:r w:rsidR="00E96CCC">
              <w:rPr>
                <w:webHidden/>
              </w:rPr>
              <w:instrText xml:space="preserve"> PAGEREF _Toc1740878 \h </w:instrText>
            </w:r>
            <w:r w:rsidR="00E96CCC">
              <w:rPr>
                <w:webHidden/>
              </w:rPr>
            </w:r>
            <w:r w:rsidR="00E96CCC">
              <w:rPr>
                <w:webHidden/>
              </w:rPr>
              <w:fldChar w:fldCharType="separate"/>
            </w:r>
            <w:r w:rsidR="0033799C">
              <w:rPr>
                <w:webHidden/>
              </w:rPr>
              <w:t>34</w:t>
            </w:r>
            <w:r w:rsidR="00E96CCC">
              <w:rPr>
                <w:webHidden/>
              </w:rPr>
              <w:fldChar w:fldCharType="end"/>
            </w:r>
          </w:hyperlink>
        </w:p>
        <w:p w14:paraId="57163FC2" w14:textId="77777777" w:rsidR="00E96CCC" w:rsidRDefault="00C760B9">
          <w:pPr>
            <w:pStyle w:val="TOC2"/>
            <w:rPr>
              <w:noProof/>
              <w:szCs w:val="22"/>
              <w:lang w:eastAsia="en-AU"/>
            </w:rPr>
          </w:pPr>
          <w:hyperlink w:anchor="_Toc1740879" w:history="1">
            <w:r w:rsidR="00E96CCC" w:rsidRPr="00BF50D0">
              <w:rPr>
                <w:rStyle w:val="Hyperlink"/>
                <w:noProof/>
              </w:rPr>
              <w:t>Element: Effectiveness</w:t>
            </w:r>
            <w:r w:rsidR="00E96CCC">
              <w:rPr>
                <w:noProof/>
                <w:webHidden/>
              </w:rPr>
              <w:tab/>
            </w:r>
            <w:r w:rsidR="00E96CCC">
              <w:rPr>
                <w:noProof/>
                <w:webHidden/>
              </w:rPr>
              <w:fldChar w:fldCharType="begin"/>
            </w:r>
            <w:r w:rsidR="00E96CCC">
              <w:rPr>
                <w:noProof/>
                <w:webHidden/>
              </w:rPr>
              <w:instrText xml:space="preserve"> PAGEREF _Toc1740879 \h </w:instrText>
            </w:r>
            <w:r w:rsidR="00E96CCC">
              <w:rPr>
                <w:noProof/>
                <w:webHidden/>
              </w:rPr>
            </w:r>
            <w:r w:rsidR="00E96CCC">
              <w:rPr>
                <w:noProof/>
                <w:webHidden/>
              </w:rPr>
              <w:fldChar w:fldCharType="separate"/>
            </w:r>
            <w:r w:rsidR="0033799C">
              <w:rPr>
                <w:noProof/>
                <w:webHidden/>
              </w:rPr>
              <w:t>40</w:t>
            </w:r>
            <w:r w:rsidR="00E96CCC">
              <w:rPr>
                <w:noProof/>
                <w:webHidden/>
              </w:rPr>
              <w:fldChar w:fldCharType="end"/>
            </w:r>
          </w:hyperlink>
        </w:p>
        <w:p w14:paraId="0B98D384" w14:textId="77777777" w:rsidR="00E96CCC" w:rsidRDefault="00C760B9">
          <w:pPr>
            <w:pStyle w:val="TOC1"/>
            <w:rPr>
              <w:rFonts w:asciiTheme="minorHAnsi" w:hAnsiTheme="minorHAnsi"/>
              <w:sz w:val="22"/>
              <w:szCs w:val="22"/>
              <w:lang w:eastAsia="en-AU"/>
            </w:rPr>
          </w:pPr>
          <w:hyperlink w:anchor="_Toc1740880" w:history="1">
            <w:r w:rsidR="00E96CCC" w:rsidRPr="00BF50D0">
              <w:rPr>
                <w:rStyle w:val="Hyperlink"/>
              </w:rPr>
              <w:t>PART THREE: PILOT OF FRAMEWORK</w:t>
            </w:r>
            <w:r w:rsidR="00E96CCC">
              <w:rPr>
                <w:webHidden/>
              </w:rPr>
              <w:tab/>
            </w:r>
            <w:r w:rsidR="00E96CCC">
              <w:rPr>
                <w:webHidden/>
              </w:rPr>
              <w:fldChar w:fldCharType="begin"/>
            </w:r>
            <w:r w:rsidR="00E96CCC">
              <w:rPr>
                <w:webHidden/>
              </w:rPr>
              <w:instrText xml:space="preserve"> PAGEREF _Toc1740880 \h </w:instrText>
            </w:r>
            <w:r w:rsidR="00E96CCC">
              <w:rPr>
                <w:webHidden/>
              </w:rPr>
            </w:r>
            <w:r w:rsidR="00E96CCC">
              <w:rPr>
                <w:webHidden/>
              </w:rPr>
              <w:fldChar w:fldCharType="separate"/>
            </w:r>
            <w:r w:rsidR="0033799C">
              <w:rPr>
                <w:webHidden/>
              </w:rPr>
              <w:t>46</w:t>
            </w:r>
            <w:r w:rsidR="00E96CCC">
              <w:rPr>
                <w:webHidden/>
              </w:rPr>
              <w:fldChar w:fldCharType="end"/>
            </w:r>
          </w:hyperlink>
        </w:p>
        <w:p w14:paraId="00F72C53" w14:textId="77777777" w:rsidR="00E96CCC" w:rsidRDefault="00C760B9">
          <w:pPr>
            <w:pStyle w:val="TOC2"/>
            <w:rPr>
              <w:noProof/>
              <w:szCs w:val="22"/>
              <w:lang w:eastAsia="en-AU"/>
            </w:rPr>
          </w:pPr>
          <w:hyperlink w:anchor="_Toc1740881" w:history="1">
            <w:r w:rsidR="00E96CCC" w:rsidRPr="00BF50D0">
              <w:rPr>
                <w:rStyle w:val="Hyperlink"/>
                <w:noProof/>
              </w:rPr>
              <w:t>Pilot methodology</w:t>
            </w:r>
            <w:r w:rsidR="00E96CCC">
              <w:rPr>
                <w:noProof/>
                <w:webHidden/>
              </w:rPr>
              <w:tab/>
            </w:r>
            <w:r w:rsidR="00E96CCC">
              <w:rPr>
                <w:noProof/>
                <w:webHidden/>
              </w:rPr>
              <w:fldChar w:fldCharType="begin"/>
            </w:r>
            <w:r w:rsidR="00E96CCC">
              <w:rPr>
                <w:noProof/>
                <w:webHidden/>
              </w:rPr>
              <w:instrText xml:space="preserve"> PAGEREF _Toc1740881 \h </w:instrText>
            </w:r>
            <w:r w:rsidR="00E96CCC">
              <w:rPr>
                <w:noProof/>
                <w:webHidden/>
              </w:rPr>
            </w:r>
            <w:r w:rsidR="00E96CCC">
              <w:rPr>
                <w:noProof/>
                <w:webHidden/>
              </w:rPr>
              <w:fldChar w:fldCharType="separate"/>
            </w:r>
            <w:r w:rsidR="0033799C">
              <w:rPr>
                <w:noProof/>
                <w:webHidden/>
              </w:rPr>
              <w:t>46</w:t>
            </w:r>
            <w:r w:rsidR="00E96CCC">
              <w:rPr>
                <w:noProof/>
                <w:webHidden/>
              </w:rPr>
              <w:fldChar w:fldCharType="end"/>
            </w:r>
          </w:hyperlink>
        </w:p>
        <w:p w14:paraId="256C1690" w14:textId="77777777" w:rsidR="00E96CCC" w:rsidRDefault="00C760B9">
          <w:pPr>
            <w:pStyle w:val="TOC2"/>
            <w:rPr>
              <w:noProof/>
              <w:szCs w:val="22"/>
              <w:lang w:eastAsia="en-AU"/>
            </w:rPr>
          </w:pPr>
          <w:hyperlink w:anchor="_Toc1740882" w:history="1">
            <w:r w:rsidR="00E96CCC" w:rsidRPr="00BF50D0">
              <w:rPr>
                <w:rStyle w:val="Hyperlink"/>
                <w:noProof/>
              </w:rPr>
              <w:t>Framework Template</w:t>
            </w:r>
            <w:r w:rsidR="00E96CCC">
              <w:rPr>
                <w:noProof/>
                <w:webHidden/>
              </w:rPr>
              <w:tab/>
            </w:r>
            <w:r w:rsidR="00E96CCC">
              <w:rPr>
                <w:noProof/>
                <w:webHidden/>
              </w:rPr>
              <w:fldChar w:fldCharType="begin"/>
            </w:r>
            <w:r w:rsidR="00E96CCC">
              <w:rPr>
                <w:noProof/>
                <w:webHidden/>
              </w:rPr>
              <w:instrText xml:space="preserve"> PAGEREF _Toc1740882 \h </w:instrText>
            </w:r>
            <w:r w:rsidR="00E96CCC">
              <w:rPr>
                <w:noProof/>
                <w:webHidden/>
              </w:rPr>
            </w:r>
            <w:r w:rsidR="00E96CCC">
              <w:rPr>
                <w:noProof/>
                <w:webHidden/>
              </w:rPr>
              <w:fldChar w:fldCharType="separate"/>
            </w:r>
            <w:r w:rsidR="0033799C">
              <w:rPr>
                <w:noProof/>
                <w:webHidden/>
              </w:rPr>
              <w:t>47</w:t>
            </w:r>
            <w:r w:rsidR="00E96CCC">
              <w:rPr>
                <w:noProof/>
                <w:webHidden/>
              </w:rPr>
              <w:fldChar w:fldCharType="end"/>
            </w:r>
          </w:hyperlink>
        </w:p>
        <w:p w14:paraId="3EAA64CF" w14:textId="77777777" w:rsidR="00E96CCC" w:rsidRDefault="00C760B9">
          <w:pPr>
            <w:pStyle w:val="TOC2"/>
            <w:rPr>
              <w:noProof/>
              <w:szCs w:val="22"/>
              <w:lang w:eastAsia="en-AU"/>
            </w:rPr>
          </w:pPr>
          <w:hyperlink w:anchor="_Toc1740883" w:history="1">
            <w:r w:rsidR="00E96CCC" w:rsidRPr="00BF50D0">
              <w:rPr>
                <w:rStyle w:val="Hyperlink"/>
                <w:noProof/>
              </w:rPr>
              <w:t>Applied Pilot Data</w:t>
            </w:r>
            <w:r w:rsidR="00E96CCC">
              <w:rPr>
                <w:noProof/>
                <w:webHidden/>
              </w:rPr>
              <w:tab/>
            </w:r>
            <w:r w:rsidR="00E96CCC">
              <w:rPr>
                <w:noProof/>
                <w:webHidden/>
              </w:rPr>
              <w:fldChar w:fldCharType="begin"/>
            </w:r>
            <w:r w:rsidR="00E96CCC">
              <w:rPr>
                <w:noProof/>
                <w:webHidden/>
              </w:rPr>
              <w:instrText xml:space="preserve"> PAGEREF _Toc1740883 \h </w:instrText>
            </w:r>
            <w:r w:rsidR="00E96CCC">
              <w:rPr>
                <w:noProof/>
                <w:webHidden/>
              </w:rPr>
            </w:r>
            <w:r w:rsidR="00E96CCC">
              <w:rPr>
                <w:noProof/>
                <w:webHidden/>
              </w:rPr>
              <w:fldChar w:fldCharType="separate"/>
            </w:r>
            <w:r w:rsidR="0033799C">
              <w:rPr>
                <w:noProof/>
                <w:webHidden/>
              </w:rPr>
              <w:t>48</w:t>
            </w:r>
            <w:r w:rsidR="00E96CCC">
              <w:rPr>
                <w:noProof/>
                <w:webHidden/>
              </w:rPr>
              <w:fldChar w:fldCharType="end"/>
            </w:r>
          </w:hyperlink>
        </w:p>
        <w:p w14:paraId="29EA3E04" w14:textId="77777777" w:rsidR="00E96CCC" w:rsidRDefault="00C760B9">
          <w:pPr>
            <w:pStyle w:val="TOC1"/>
            <w:rPr>
              <w:rStyle w:val="Hyperlink"/>
            </w:rPr>
          </w:pPr>
          <w:hyperlink w:anchor="_Toc1740884" w:history="1">
            <w:r w:rsidR="00E96CCC" w:rsidRPr="00BF50D0">
              <w:rPr>
                <w:rStyle w:val="Hyperlink"/>
              </w:rPr>
              <w:t>CONCLUSION AND RECOMMENDATIONS</w:t>
            </w:r>
            <w:r w:rsidR="00E96CCC">
              <w:rPr>
                <w:webHidden/>
              </w:rPr>
              <w:tab/>
            </w:r>
            <w:r w:rsidR="00E96CCC">
              <w:rPr>
                <w:webHidden/>
              </w:rPr>
              <w:fldChar w:fldCharType="begin"/>
            </w:r>
            <w:r w:rsidR="00E96CCC">
              <w:rPr>
                <w:webHidden/>
              </w:rPr>
              <w:instrText xml:space="preserve"> PAGEREF _Toc1740884 \h </w:instrText>
            </w:r>
            <w:r w:rsidR="00E96CCC">
              <w:rPr>
                <w:webHidden/>
              </w:rPr>
            </w:r>
            <w:r w:rsidR="00E96CCC">
              <w:rPr>
                <w:webHidden/>
              </w:rPr>
              <w:fldChar w:fldCharType="separate"/>
            </w:r>
            <w:r w:rsidR="0033799C">
              <w:rPr>
                <w:webHidden/>
              </w:rPr>
              <w:t>84</w:t>
            </w:r>
            <w:r w:rsidR="00E96CCC">
              <w:rPr>
                <w:webHidden/>
              </w:rPr>
              <w:fldChar w:fldCharType="end"/>
            </w:r>
          </w:hyperlink>
        </w:p>
        <w:p w14:paraId="1A59F553" w14:textId="77777777" w:rsidR="00E96CCC" w:rsidRPr="00E96CCC" w:rsidRDefault="00E96CCC" w:rsidP="00E96CCC">
          <w:pPr>
            <w:rPr>
              <w:noProof/>
            </w:rPr>
          </w:pPr>
        </w:p>
        <w:p w14:paraId="08252AC7" w14:textId="77777777" w:rsidR="00E96CCC" w:rsidRDefault="00C760B9">
          <w:pPr>
            <w:pStyle w:val="TOC1"/>
            <w:rPr>
              <w:rFonts w:asciiTheme="minorHAnsi" w:hAnsiTheme="minorHAnsi"/>
              <w:sz w:val="22"/>
              <w:szCs w:val="22"/>
              <w:lang w:eastAsia="en-AU"/>
            </w:rPr>
          </w:pPr>
          <w:hyperlink w:anchor="_Toc1740885" w:history="1">
            <w:r w:rsidR="00E96CCC" w:rsidRPr="00BF50D0">
              <w:rPr>
                <w:rStyle w:val="Hyperlink"/>
              </w:rPr>
              <w:t>Appendix A: Introduction email from the Department</w:t>
            </w:r>
            <w:r w:rsidR="00E96CCC">
              <w:rPr>
                <w:webHidden/>
              </w:rPr>
              <w:tab/>
            </w:r>
            <w:r w:rsidR="00E96CCC">
              <w:rPr>
                <w:webHidden/>
              </w:rPr>
              <w:fldChar w:fldCharType="begin"/>
            </w:r>
            <w:r w:rsidR="00E96CCC">
              <w:rPr>
                <w:webHidden/>
              </w:rPr>
              <w:instrText xml:space="preserve"> PAGEREF _Toc1740885 \h </w:instrText>
            </w:r>
            <w:r w:rsidR="00E96CCC">
              <w:rPr>
                <w:webHidden/>
              </w:rPr>
            </w:r>
            <w:r w:rsidR="00E96CCC">
              <w:rPr>
                <w:webHidden/>
              </w:rPr>
              <w:fldChar w:fldCharType="separate"/>
            </w:r>
            <w:r w:rsidR="0033799C">
              <w:rPr>
                <w:webHidden/>
              </w:rPr>
              <w:t>88</w:t>
            </w:r>
            <w:r w:rsidR="00E96CCC">
              <w:rPr>
                <w:webHidden/>
              </w:rPr>
              <w:fldChar w:fldCharType="end"/>
            </w:r>
          </w:hyperlink>
        </w:p>
        <w:p w14:paraId="14E6BB8F" w14:textId="77777777" w:rsidR="00E96CCC" w:rsidRDefault="00C760B9">
          <w:pPr>
            <w:pStyle w:val="TOC1"/>
            <w:rPr>
              <w:rFonts w:asciiTheme="minorHAnsi" w:hAnsiTheme="minorHAnsi"/>
              <w:sz w:val="22"/>
              <w:szCs w:val="22"/>
              <w:lang w:eastAsia="en-AU"/>
            </w:rPr>
          </w:pPr>
          <w:hyperlink w:anchor="_Toc1740886" w:history="1">
            <w:r w:rsidR="00E96CCC" w:rsidRPr="00BF50D0">
              <w:rPr>
                <w:rStyle w:val="Hyperlink"/>
              </w:rPr>
              <w:t>Appendix B: Letter of introduction from ACER</w:t>
            </w:r>
            <w:r w:rsidR="00E96CCC">
              <w:rPr>
                <w:webHidden/>
              </w:rPr>
              <w:tab/>
            </w:r>
            <w:r w:rsidR="00E96CCC">
              <w:rPr>
                <w:webHidden/>
              </w:rPr>
              <w:fldChar w:fldCharType="begin"/>
            </w:r>
            <w:r w:rsidR="00E96CCC">
              <w:rPr>
                <w:webHidden/>
              </w:rPr>
              <w:instrText xml:space="preserve"> PAGEREF _Toc1740886 \h </w:instrText>
            </w:r>
            <w:r w:rsidR="00E96CCC">
              <w:rPr>
                <w:webHidden/>
              </w:rPr>
            </w:r>
            <w:r w:rsidR="00E96CCC">
              <w:rPr>
                <w:webHidden/>
              </w:rPr>
              <w:fldChar w:fldCharType="separate"/>
            </w:r>
            <w:r w:rsidR="0033799C">
              <w:rPr>
                <w:webHidden/>
              </w:rPr>
              <w:t>89</w:t>
            </w:r>
            <w:r w:rsidR="00E96CCC">
              <w:rPr>
                <w:webHidden/>
              </w:rPr>
              <w:fldChar w:fldCharType="end"/>
            </w:r>
          </w:hyperlink>
        </w:p>
        <w:p w14:paraId="72B61751" w14:textId="77777777" w:rsidR="00E96CCC" w:rsidRDefault="00C760B9">
          <w:pPr>
            <w:pStyle w:val="TOC1"/>
            <w:rPr>
              <w:rFonts w:asciiTheme="minorHAnsi" w:hAnsiTheme="minorHAnsi"/>
              <w:sz w:val="22"/>
              <w:szCs w:val="22"/>
              <w:lang w:eastAsia="en-AU"/>
            </w:rPr>
          </w:pPr>
          <w:hyperlink w:anchor="_Toc1740887" w:history="1">
            <w:r w:rsidR="00E96CCC" w:rsidRPr="00BF50D0">
              <w:rPr>
                <w:rStyle w:val="Hyperlink"/>
              </w:rPr>
              <w:t>Appendix C: Literature Review</w:t>
            </w:r>
            <w:r w:rsidR="00E96CCC">
              <w:rPr>
                <w:webHidden/>
              </w:rPr>
              <w:tab/>
            </w:r>
            <w:r w:rsidR="00E96CCC">
              <w:rPr>
                <w:webHidden/>
              </w:rPr>
              <w:fldChar w:fldCharType="begin"/>
            </w:r>
            <w:r w:rsidR="00E96CCC">
              <w:rPr>
                <w:webHidden/>
              </w:rPr>
              <w:instrText xml:space="preserve"> PAGEREF _Toc1740887 \h </w:instrText>
            </w:r>
            <w:r w:rsidR="00E96CCC">
              <w:rPr>
                <w:webHidden/>
              </w:rPr>
            </w:r>
            <w:r w:rsidR="00E96CCC">
              <w:rPr>
                <w:webHidden/>
              </w:rPr>
              <w:fldChar w:fldCharType="separate"/>
            </w:r>
            <w:r w:rsidR="0033799C">
              <w:rPr>
                <w:webHidden/>
              </w:rPr>
              <w:t>90</w:t>
            </w:r>
            <w:r w:rsidR="00E96CCC">
              <w:rPr>
                <w:webHidden/>
              </w:rPr>
              <w:fldChar w:fldCharType="end"/>
            </w:r>
          </w:hyperlink>
        </w:p>
        <w:p w14:paraId="4EA96B5F" w14:textId="77777777" w:rsidR="00E96CCC" w:rsidRDefault="00C760B9">
          <w:pPr>
            <w:pStyle w:val="TOC1"/>
            <w:rPr>
              <w:rFonts w:asciiTheme="minorHAnsi" w:hAnsiTheme="minorHAnsi"/>
              <w:sz w:val="22"/>
              <w:szCs w:val="22"/>
              <w:lang w:eastAsia="en-AU"/>
            </w:rPr>
          </w:pPr>
          <w:hyperlink w:anchor="_Toc1740888" w:history="1">
            <w:r w:rsidR="00E96CCC" w:rsidRPr="00BF50D0">
              <w:rPr>
                <w:rStyle w:val="Hyperlink"/>
              </w:rPr>
              <w:t>Appendix D: Website Review (unpublished)</w:t>
            </w:r>
            <w:r w:rsidR="00E96CCC">
              <w:rPr>
                <w:webHidden/>
              </w:rPr>
              <w:tab/>
            </w:r>
            <w:r w:rsidR="00E96CCC">
              <w:rPr>
                <w:webHidden/>
              </w:rPr>
              <w:fldChar w:fldCharType="begin"/>
            </w:r>
            <w:r w:rsidR="00E96CCC">
              <w:rPr>
                <w:webHidden/>
              </w:rPr>
              <w:instrText xml:space="preserve"> PAGEREF _Toc1740888 \h </w:instrText>
            </w:r>
            <w:r w:rsidR="00E96CCC">
              <w:rPr>
                <w:webHidden/>
              </w:rPr>
            </w:r>
            <w:r w:rsidR="00E96CCC">
              <w:rPr>
                <w:webHidden/>
              </w:rPr>
              <w:fldChar w:fldCharType="separate"/>
            </w:r>
            <w:r w:rsidR="0033799C">
              <w:rPr>
                <w:webHidden/>
              </w:rPr>
              <w:t>95</w:t>
            </w:r>
            <w:r w:rsidR="00E96CCC">
              <w:rPr>
                <w:webHidden/>
              </w:rPr>
              <w:fldChar w:fldCharType="end"/>
            </w:r>
          </w:hyperlink>
        </w:p>
        <w:p w14:paraId="5488F98C" w14:textId="77777777" w:rsidR="00E96CCC" w:rsidRDefault="00C760B9">
          <w:pPr>
            <w:pStyle w:val="TOC1"/>
            <w:rPr>
              <w:rFonts w:asciiTheme="minorHAnsi" w:hAnsiTheme="minorHAnsi"/>
              <w:sz w:val="22"/>
              <w:szCs w:val="22"/>
              <w:lang w:eastAsia="en-AU"/>
            </w:rPr>
          </w:pPr>
          <w:hyperlink w:anchor="_Toc1740889" w:history="1">
            <w:r w:rsidR="00E96CCC" w:rsidRPr="00BF50D0">
              <w:rPr>
                <w:rStyle w:val="Hyperlink"/>
              </w:rPr>
              <w:t>Appendix E: Stakeholder Interview Question Guide</w:t>
            </w:r>
            <w:r w:rsidR="00E96CCC">
              <w:rPr>
                <w:webHidden/>
              </w:rPr>
              <w:tab/>
            </w:r>
            <w:r w:rsidR="00E96CCC">
              <w:rPr>
                <w:webHidden/>
              </w:rPr>
              <w:fldChar w:fldCharType="begin"/>
            </w:r>
            <w:r w:rsidR="00E96CCC">
              <w:rPr>
                <w:webHidden/>
              </w:rPr>
              <w:instrText xml:space="preserve"> PAGEREF _Toc1740889 \h </w:instrText>
            </w:r>
            <w:r w:rsidR="00E96CCC">
              <w:rPr>
                <w:webHidden/>
              </w:rPr>
            </w:r>
            <w:r w:rsidR="00E96CCC">
              <w:rPr>
                <w:webHidden/>
              </w:rPr>
              <w:fldChar w:fldCharType="separate"/>
            </w:r>
            <w:r w:rsidR="0033799C">
              <w:rPr>
                <w:webHidden/>
              </w:rPr>
              <w:t>96</w:t>
            </w:r>
            <w:r w:rsidR="00E96CCC">
              <w:rPr>
                <w:webHidden/>
              </w:rPr>
              <w:fldChar w:fldCharType="end"/>
            </w:r>
          </w:hyperlink>
        </w:p>
        <w:p w14:paraId="25DA4820" w14:textId="77777777" w:rsidR="00E96CCC" w:rsidRDefault="00C760B9">
          <w:pPr>
            <w:pStyle w:val="TOC1"/>
            <w:rPr>
              <w:rFonts w:asciiTheme="minorHAnsi" w:hAnsiTheme="minorHAnsi"/>
              <w:sz w:val="22"/>
              <w:szCs w:val="22"/>
              <w:lang w:eastAsia="en-AU"/>
            </w:rPr>
          </w:pPr>
          <w:hyperlink w:anchor="_Toc1740890" w:history="1">
            <w:r w:rsidR="00E96CCC" w:rsidRPr="00BF50D0">
              <w:rPr>
                <w:rStyle w:val="Hyperlink"/>
              </w:rPr>
              <w:t>Appendix F: Online Self-Reporting University Survey – Pilot Data Collection</w:t>
            </w:r>
            <w:r w:rsidR="00E96CCC">
              <w:rPr>
                <w:webHidden/>
              </w:rPr>
              <w:tab/>
            </w:r>
            <w:r w:rsidR="00E96CCC">
              <w:rPr>
                <w:webHidden/>
              </w:rPr>
              <w:fldChar w:fldCharType="begin"/>
            </w:r>
            <w:r w:rsidR="00E96CCC">
              <w:rPr>
                <w:webHidden/>
              </w:rPr>
              <w:instrText xml:space="preserve"> PAGEREF _Toc1740890 \h </w:instrText>
            </w:r>
            <w:r w:rsidR="00E96CCC">
              <w:rPr>
                <w:webHidden/>
              </w:rPr>
            </w:r>
            <w:r w:rsidR="00E96CCC">
              <w:rPr>
                <w:webHidden/>
              </w:rPr>
              <w:fldChar w:fldCharType="separate"/>
            </w:r>
            <w:r w:rsidR="0033799C">
              <w:rPr>
                <w:webHidden/>
              </w:rPr>
              <w:t>97</w:t>
            </w:r>
            <w:r w:rsidR="00E96CCC">
              <w:rPr>
                <w:webHidden/>
              </w:rPr>
              <w:fldChar w:fldCharType="end"/>
            </w:r>
          </w:hyperlink>
        </w:p>
        <w:p w14:paraId="420DCC6A" w14:textId="77777777" w:rsidR="00E96CCC" w:rsidRDefault="00C760B9">
          <w:pPr>
            <w:pStyle w:val="TOC1"/>
            <w:rPr>
              <w:rFonts w:asciiTheme="minorHAnsi" w:hAnsiTheme="minorHAnsi"/>
              <w:sz w:val="22"/>
              <w:szCs w:val="22"/>
              <w:lang w:eastAsia="en-AU"/>
            </w:rPr>
          </w:pPr>
          <w:hyperlink w:anchor="_Toc1740891" w:history="1">
            <w:r w:rsidR="00E96CCC" w:rsidRPr="00BF50D0">
              <w:rPr>
                <w:rStyle w:val="Hyperlink"/>
              </w:rPr>
              <w:t>Appendix G: Framework Data Variable Summary</w:t>
            </w:r>
            <w:r w:rsidR="00E96CCC">
              <w:rPr>
                <w:webHidden/>
              </w:rPr>
              <w:tab/>
            </w:r>
            <w:r w:rsidR="00E96CCC">
              <w:rPr>
                <w:webHidden/>
              </w:rPr>
              <w:fldChar w:fldCharType="begin"/>
            </w:r>
            <w:r w:rsidR="00E96CCC">
              <w:rPr>
                <w:webHidden/>
              </w:rPr>
              <w:instrText xml:space="preserve"> PAGEREF _Toc1740891 \h </w:instrText>
            </w:r>
            <w:r w:rsidR="00E96CCC">
              <w:rPr>
                <w:webHidden/>
              </w:rPr>
            </w:r>
            <w:r w:rsidR="00E96CCC">
              <w:rPr>
                <w:webHidden/>
              </w:rPr>
              <w:fldChar w:fldCharType="separate"/>
            </w:r>
            <w:r w:rsidR="0033799C">
              <w:rPr>
                <w:webHidden/>
              </w:rPr>
              <w:t>103</w:t>
            </w:r>
            <w:r w:rsidR="00E96CCC">
              <w:rPr>
                <w:webHidden/>
              </w:rPr>
              <w:fldChar w:fldCharType="end"/>
            </w:r>
          </w:hyperlink>
        </w:p>
        <w:p w14:paraId="2667E1B7" w14:textId="77777777" w:rsidR="00E96CCC" w:rsidRDefault="00C760B9">
          <w:pPr>
            <w:pStyle w:val="TOC1"/>
            <w:rPr>
              <w:rFonts w:asciiTheme="minorHAnsi" w:hAnsiTheme="minorHAnsi"/>
              <w:sz w:val="22"/>
              <w:szCs w:val="22"/>
              <w:lang w:eastAsia="en-AU"/>
            </w:rPr>
          </w:pPr>
          <w:hyperlink w:anchor="_Toc1740892" w:history="1">
            <w:r w:rsidR="00E96CCC" w:rsidRPr="00BF50D0">
              <w:rPr>
                <w:rStyle w:val="Hyperlink"/>
              </w:rPr>
              <w:t>Appendix H: Self-reporting University Survey – Recommended Questions for Full Implementation</w:t>
            </w:r>
            <w:r w:rsidR="00E96CCC">
              <w:rPr>
                <w:webHidden/>
              </w:rPr>
              <w:tab/>
            </w:r>
            <w:r w:rsidR="00E96CCC">
              <w:rPr>
                <w:webHidden/>
              </w:rPr>
              <w:fldChar w:fldCharType="begin"/>
            </w:r>
            <w:r w:rsidR="00E96CCC">
              <w:rPr>
                <w:webHidden/>
              </w:rPr>
              <w:instrText xml:space="preserve"> PAGEREF _Toc1740892 \h </w:instrText>
            </w:r>
            <w:r w:rsidR="00E96CCC">
              <w:rPr>
                <w:webHidden/>
              </w:rPr>
            </w:r>
            <w:r w:rsidR="00E96CCC">
              <w:rPr>
                <w:webHidden/>
              </w:rPr>
              <w:fldChar w:fldCharType="separate"/>
            </w:r>
            <w:r w:rsidR="0033799C">
              <w:rPr>
                <w:webHidden/>
              </w:rPr>
              <w:t>107</w:t>
            </w:r>
            <w:r w:rsidR="00E96CCC">
              <w:rPr>
                <w:webHidden/>
              </w:rPr>
              <w:fldChar w:fldCharType="end"/>
            </w:r>
          </w:hyperlink>
        </w:p>
        <w:p w14:paraId="7A4AEFD6" w14:textId="77777777" w:rsidR="00E96CCC" w:rsidRDefault="00C760B9">
          <w:pPr>
            <w:pStyle w:val="TOC1"/>
            <w:rPr>
              <w:rFonts w:asciiTheme="minorHAnsi" w:hAnsiTheme="minorHAnsi"/>
              <w:sz w:val="22"/>
              <w:szCs w:val="22"/>
              <w:lang w:eastAsia="en-AU"/>
            </w:rPr>
          </w:pPr>
          <w:hyperlink w:anchor="_Toc1740893" w:history="1">
            <w:r w:rsidR="00E96CCC" w:rsidRPr="00BF50D0">
              <w:rPr>
                <w:rStyle w:val="Hyperlink"/>
              </w:rPr>
              <w:t>Appendix I: Student Survey Pilot Questions</w:t>
            </w:r>
            <w:r w:rsidR="00E96CCC">
              <w:rPr>
                <w:webHidden/>
              </w:rPr>
              <w:tab/>
            </w:r>
            <w:r w:rsidR="00E96CCC">
              <w:rPr>
                <w:webHidden/>
              </w:rPr>
              <w:fldChar w:fldCharType="begin"/>
            </w:r>
            <w:r w:rsidR="00E96CCC">
              <w:rPr>
                <w:webHidden/>
              </w:rPr>
              <w:instrText xml:space="preserve"> PAGEREF _Toc1740893 \h </w:instrText>
            </w:r>
            <w:r w:rsidR="00E96CCC">
              <w:rPr>
                <w:webHidden/>
              </w:rPr>
            </w:r>
            <w:r w:rsidR="00E96CCC">
              <w:rPr>
                <w:webHidden/>
              </w:rPr>
              <w:fldChar w:fldCharType="separate"/>
            </w:r>
            <w:r w:rsidR="0033799C">
              <w:rPr>
                <w:webHidden/>
              </w:rPr>
              <w:t>111</w:t>
            </w:r>
            <w:r w:rsidR="00E96CCC">
              <w:rPr>
                <w:webHidden/>
              </w:rPr>
              <w:fldChar w:fldCharType="end"/>
            </w:r>
          </w:hyperlink>
        </w:p>
        <w:p w14:paraId="27DFD416" w14:textId="77777777" w:rsidR="00E96CCC" w:rsidRDefault="00C760B9">
          <w:pPr>
            <w:pStyle w:val="TOC1"/>
            <w:rPr>
              <w:rFonts w:asciiTheme="minorHAnsi" w:hAnsiTheme="minorHAnsi"/>
              <w:sz w:val="22"/>
              <w:szCs w:val="22"/>
              <w:lang w:eastAsia="en-AU"/>
            </w:rPr>
          </w:pPr>
          <w:hyperlink w:anchor="_Toc1740894" w:history="1">
            <w:r w:rsidR="00E96CCC" w:rsidRPr="00BF50D0">
              <w:rPr>
                <w:rStyle w:val="Hyperlink"/>
              </w:rPr>
              <w:t>Appendix J: Pilot Results by University (unpublished)</w:t>
            </w:r>
            <w:r w:rsidR="00E96CCC">
              <w:rPr>
                <w:webHidden/>
              </w:rPr>
              <w:tab/>
            </w:r>
            <w:r w:rsidR="00E96CCC">
              <w:rPr>
                <w:webHidden/>
              </w:rPr>
              <w:fldChar w:fldCharType="begin"/>
            </w:r>
            <w:r w:rsidR="00E96CCC">
              <w:rPr>
                <w:webHidden/>
              </w:rPr>
              <w:instrText xml:space="preserve"> PAGEREF _Toc1740894 \h </w:instrText>
            </w:r>
            <w:r w:rsidR="00E96CCC">
              <w:rPr>
                <w:webHidden/>
              </w:rPr>
            </w:r>
            <w:r w:rsidR="00E96CCC">
              <w:rPr>
                <w:webHidden/>
              </w:rPr>
              <w:fldChar w:fldCharType="separate"/>
            </w:r>
            <w:r w:rsidR="0033799C">
              <w:rPr>
                <w:webHidden/>
              </w:rPr>
              <w:t>112</w:t>
            </w:r>
            <w:r w:rsidR="00E96CCC">
              <w:rPr>
                <w:webHidden/>
              </w:rPr>
              <w:fldChar w:fldCharType="end"/>
            </w:r>
          </w:hyperlink>
        </w:p>
        <w:p w14:paraId="50D826D5" w14:textId="77777777" w:rsidR="00CB78E9" w:rsidRDefault="00471418" w:rsidP="00B6133B">
          <w:pPr>
            <w:spacing w:after="0" w:line="276" w:lineRule="auto"/>
          </w:pPr>
          <w:r w:rsidRPr="007C2B70">
            <w:rPr>
              <w:rFonts w:ascii="Calibri" w:hAnsi="Calibri"/>
              <w:sz w:val="24"/>
              <w:szCs w:val="24"/>
            </w:rPr>
            <w:fldChar w:fldCharType="end"/>
          </w:r>
        </w:p>
      </w:sdtContent>
    </w:sdt>
    <w:p w14:paraId="0F56A73A" w14:textId="77777777" w:rsidR="00A57454" w:rsidRDefault="00A57454">
      <w:pPr>
        <w:rPr>
          <w:rFonts w:asciiTheme="majorHAnsi" w:eastAsiaTheme="majorEastAsia" w:hAnsiTheme="majorHAnsi" w:cstheme="majorBidi"/>
          <w:color w:val="422147" w:themeColor="accent1" w:themeShade="BF"/>
          <w:sz w:val="32"/>
          <w:szCs w:val="32"/>
        </w:rPr>
      </w:pPr>
      <w:r>
        <w:br w:type="page"/>
      </w:r>
    </w:p>
    <w:p w14:paraId="0A5A1A7D" w14:textId="77777777" w:rsidR="00BD4DFE" w:rsidRDefault="00BD4DFE" w:rsidP="00D85BDC">
      <w:pPr>
        <w:pStyle w:val="Heading1"/>
      </w:pPr>
      <w:bookmarkStart w:id="2" w:name="_Toc520907034"/>
      <w:bookmarkStart w:id="3" w:name="_Toc520973867"/>
      <w:bookmarkStart w:id="4" w:name="_Toc523485354"/>
      <w:bookmarkStart w:id="5" w:name="_Toc1740853"/>
      <w:r>
        <w:lastRenderedPageBreak/>
        <w:t>Acknowledgements</w:t>
      </w:r>
      <w:bookmarkEnd w:id="2"/>
      <w:bookmarkEnd w:id="3"/>
      <w:bookmarkEnd w:id="4"/>
      <w:bookmarkEnd w:id="5"/>
    </w:p>
    <w:p w14:paraId="3DB6ECA6" w14:textId="77777777" w:rsidR="00456F73" w:rsidRPr="00BD4DFE" w:rsidRDefault="00456F73" w:rsidP="00456F73">
      <w:pPr>
        <w:jc w:val="both"/>
        <w:rPr>
          <w:rFonts w:ascii="Calibri" w:hAnsi="Calibri"/>
          <w:sz w:val="24"/>
          <w:szCs w:val="24"/>
        </w:rPr>
      </w:pPr>
      <w:r w:rsidRPr="00BD4DFE">
        <w:rPr>
          <w:rFonts w:ascii="Calibri" w:eastAsia="Times New Roman" w:hAnsi="Calibri"/>
          <w:sz w:val="24"/>
          <w:szCs w:val="24"/>
        </w:rPr>
        <w:t>The authors acknowledge the contributions of a number of people to this project. We would like to thank the Department of Education and Training</w:t>
      </w:r>
      <w:r>
        <w:rPr>
          <w:rFonts w:ascii="Calibri" w:eastAsia="Times New Roman" w:hAnsi="Calibri"/>
          <w:sz w:val="24"/>
          <w:szCs w:val="24"/>
        </w:rPr>
        <w:t xml:space="preserve">. Thanks also to the Social Research Centre for their assistance with the </w:t>
      </w:r>
      <w:r>
        <w:rPr>
          <w:rFonts w:ascii="Calibri" w:hAnsi="Calibri"/>
          <w:sz w:val="24"/>
          <w:szCs w:val="24"/>
        </w:rPr>
        <w:t xml:space="preserve">Student Experience Survey </w:t>
      </w:r>
      <w:r>
        <w:rPr>
          <w:rFonts w:ascii="Calibri" w:eastAsia="Times New Roman" w:hAnsi="Calibri"/>
          <w:sz w:val="24"/>
          <w:szCs w:val="24"/>
        </w:rPr>
        <w:t>data file.</w:t>
      </w:r>
    </w:p>
    <w:p w14:paraId="2DA181D5" w14:textId="77777777" w:rsidR="00456F73" w:rsidRPr="00BD4DFE" w:rsidRDefault="00456F73" w:rsidP="00456F73">
      <w:pPr>
        <w:jc w:val="both"/>
      </w:pPr>
      <w:r>
        <w:rPr>
          <w:rFonts w:ascii="Calibri" w:eastAsia="Times New Roman" w:hAnsi="Calibri"/>
          <w:sz w:val="24"/>
          <w:szCs w:val="24"/>
        </w:rPr>
        <w:t xml:space="preserve">This project would not have been possible without the generous assistance from the universities that we visited and spoke to. All of the support service practitioners are extremely passionate about improvement and are proud of their teams. </w:t>
      </w:r>
    </w:p>
    <w:p w14:paraId="27FEA6F1" w14:textId="77777777" w:rsidR="00BD4DFE" w:rsidRDefault="00BD4DFE">
      <w:pPr>
        <w:rPr>
          <w:rFonts w:asciiTheme="majorHAnsi" w:eastAsiaTheme="majorEastAsia" w:hAnsiTheme="majorHAnsi" w:cstheme="majorBidi"/>
          <w:color w:val="422147" w:themeColor="accent1" w:themeShade="BF"/>
          <w:sz w:val="32"/>
          <w:szCs w:val="32"/>
        </w:rPr>
      </w:pPr>
      <w:r>
        <w:br w:type="page"/>
      </w:r>
    </w:p>
    <w:p w14:paraId="6F5727DE" w14:textId="77777777" w:rsidR="004056C2" w:rsidRDefault="004056C2" w:rsidP="00B97D63">
      <w:pPr>
        <w:pStyle w:val="Heading1"/>
        <w:jc w:val="both"/>
      </w:pPr>
      <w:bookmarkStart w:id="6" w:name="_Toc1740854"/>
      <w:r w:rsidRPr="00D85BDC">
        <w:lastRenderedPageBreak/>
        <w:t>Executive Summary</w:t>
      </w:r>
      <w:bookmarkEnd w:id="6"/>
    </w:p>
    <w:p w14:paraId="7DA151F3" w14:textId="77777777" w:rsidR="004056C2" w:rsidRDefault="004056C2" w:rsidP="00B97D63">
      <w:pPr>
        <w:pStyle w:val="Heading2"/>
        <w:jc w:val="both"/>
      </w:pPr>
      <w:bookmarkStart w:id="7" w:name="_Toc1740855"/>
      <w:r>
        <w:t>Background and objectives</w:t>
      </w:r>
      <w:bookmarkEnd w:id="7"/>
    </w:p>
    <w:p w14:paraId="30D1E378" w14:textId="77777777" w:rsidR="004056C2" w:rsidRDefault="004056C2" w:rsidP="00B97D63">
      <w:pPr>
        <w:jc w:val="both"/>
        <w:rPr>
          <w:rFonts w:ascii="Calibri" w:hAnsi="Calibri"/>
          <w:sz w:val="24"/>
          <w:szCs w:val="24"/>
        </w:rPr>
      </w:pPr>
      <w:r>
        <w:rPr>
          <w:rFonts w:ascii="Calibri" w:hAnsi="Calibri"/>
          <w:sz w:val="24"/>
          <w:szCs w:val="24"/>
        </w:rPr>
        <w:t xml:space="preserve">This report details the development and piloting of an </w:t>
      </w:r>
      <w:r>
        <w:rPr>
          <w:rFonts w:ascii="Calibri" w:hAnsi="Calibri"/>
          <w:i/>
          <w:sz w:val="24"/>
          <w:szCs w:val="24"/>
        </w:rPr>
        <w:t>Assessment of university support services for regional and remote students on transition to university</w:t>
      </w:r>
      <w:r>
        <w:rPr>
          <w:rFonts w:ascii="Calibri" w:hAnsi="Calibri"/>
          <w:sz w:val="24"/>
          <w:szCs w:val="24"/>
        </w:rPr>
        <w:t xml:space="preserve">. </w:t>
      </w:r>
    </w:p>
    <w:p w14:paraId="7F1046BC" w14:textId="77777777" w:rsidR="004056C2" w:rsidRDefault="004056C2" w:rsidP="00B97D63">
      <w:pPr>
        <w:jc w:val="both"/>
        <w:rPr>
          <w:rFonts w:ascii="Calibri" w:hAnsi="Calibri"/>
          <w:sz w:val="24"/>
          <w:szCs w:val="24"/>
        </w:rPr>
      </w:pPr>
      <w:r>
        <w:rPr>
          <w:rFonts w:ascii="Calibri" w:hAnsi="Calibri"/>
          <w:sz w:val="24"/>
          <w:szCs w:val="24"/>
        </w:rPr>
        <w:t xml:space="preserve">The project forms part of the Australian Government’s response to the </w:t>
      </w:r>
      <w:r w:rsidRPr="00BB7158">
        <w:rPr>
          <w:rFonts w:ascii="Calibri" w:hAnsi="Calibri"/>
          <w:i/>
          <w:sz w:val="24"/>
          <w:szCs w:val="24"/>
        </w:rPr>
        <w:t>Independent Review into Regional, Rural and Remote Education</w:t>
      </w:r>
      <w:r>
        <w:rPr>
          <w:rFonts w:ascii="Calibri" w:hAnsi="Calibri"/>
          <w:sz w:val="24"/>
          <w:szCs w:val="24"/>
        </w:rPr>
        <w:t xml:space="preserve"> (the Review) led by Emeritus Professor John Halsey. In its recommendations, the Review highlighted how critical it is to </w:t>
      </w:r>
      <w:r w:rsidRPr="001F51BD">
        <w:rPr>
          <w:rFonts w:ascii="Calibri" w:hAnsi="Calibri"/>
          <w:sz w:val="24"/>
          <w:szCs w:val="24"/>
        </w:rPr>
        <w:t>“Support RRR [regional, rural and remote] students to make successful transitions from school to university, training, employment and combinations of them”</w:t>
      </w:r>
      <w:r>
        <w:rPr>
          <w:rFonts w:ascii="Calibri" w:hAnsi="Calibri"/>
          <w:sz w:val="24"/>
          <w:szCs w:val="24"/>
        </w:rPr>
        <w:t>. In relation to this recommendation, this project was designed to help the Australian Department of Education and Training (DET) better understand the support services that universities offer to RRR students on their transition to university.</w:t>
      </w:r>
    </w:p>
    <w:p w14:paraId="2E7699D4" w14:textId="77777777" w:rsidR="004056C2" w:rsidRPr="002B7142" w:rsidRDefault="004056C2" w:rsidP="00BA2317">
      <w:pPr>
        <w:jc w:val="both"/>
        <w:rPr>
          <w:rFonts w:ascii="Calibri" w:hAnsi="Calibri"/>
          <w:sz w:val="24"/>
          <w:szCs w:val="24"/>
        </w:rPr>
      </w:pPr>
      <w:r>
        <w:rPr>
          <w:rFonts w:ascii="Calibri" w:hAnsi="Calibri"/>
          <w:sz w:val="24"/>
          <w:szCs w:val="24"/>
        </w:rPr>
        <w:t>The obj</w:t>
      </w:r>
      <w:r w:rsidR="00BA2317">
        <w:rPr>
          <w:rFonts w:ascii="Calibri" w:hAnsi="Calibri"/>
          <w:sz w:val="24"/>
          <w:szCs w:val="24"/>
        </w:rPr>
        <w:t xml:space="preserve">ectives of this project were to </w:t>
      </w:r>
      <w:r w:rsidRPr="00BA2317">
        <w:rPr>
          <w:rFonts w:ascii="Calibri" w:hAnsi="Calibri"/>
          <w:b/>
          <w:sz w:val="24"/>
          <w:szCs w:val="24"/>
        </w:rPr>
        <w:t>design and validate a Framework for an annual assessment of the support services</w:t>
      </w:r>
      <w:r w:rsidRPr="00BA2317">
        <w:rPr>
          <w:rFonts w:ascii="Calibri" w:hAnsi="Calibri"/>
          <w:sz w:val="24"/>
          <w:szCs w:val="24"/>
        </w:rPr>
        <w:t xml:space="preserve"> Table A universities offer to regional and remote students on their transition to university</w:t>
      </w:r>
      <w:r w:rsidR="00BA2317">
        <w:rPr>
          <w:rFonts w:ascii="Calibri" w:hAnsi="Calibri"/>
          <w:sz w:val="24"/>
          <w:szCs w:val="24"/>
        </w:rPr>
        <w:t xml:space="preserve">; </w:t>
      </w:r>
      <w:r w:rsidRPr="001F51BD">
        <w:rPr>
          <w:rFonts w:ascii="Calibri" w:hAnsi="Calibri"/>
          <w:sz w:val="24"/>
          <w:szCs w:val="24"/>
        </w:rPr>
        <w:t xml:space="preserve">use the Framework to </w:t>
      </w:r>
      <w:r w:rsidRPr="00BA2317">
        <w:rPr>
          <w:rFonts w:ascii="Calibri" w:hAnsi="Calibri"/>
          <w:b/>
          <w:sz w:val="24"/>
          <w:szCs w:val="24"/>
        </w:rPr>
        <w:t>complete a pilot assessment of the support services</w:t>
      </w:r>
      <w:r w:rsidRPr="001F51BD">
        <w:rPr>
          <w:rFonts w:ascii="Calibri" w:hAnsi="Calibri"/>
          <w:sz w:val="24"/>
          <w:szCs w:val="24"/>
        </w:rPr>
        <w:t xml:space="preserve"> offered to regional and remote students on their transition to university </w:t>
      </w:r>
      <w:r w:rsidR="00BA2317">
        <w:rPr>
          <w:rFonts w:ascii="Calibri" w:hAnsi="Calibri"/>
          <w:sz w:val="24"/>
          <w:szCs w:val="24"/>
        </w:rPr>
        <w:t xml:space="preserve">by all Table A universities; </w:t>
      </w:r>
      <w:r w:rsidRPr="001F51BD">
        <w:rPr>
          <w:rFonts w:ascii="Calibri" w:hAnsi="Calibri"/>
          <w:sz w:val="24"/>
          <w:szCs w:val="24"/>
        </w:rPr>
        <w:t xml:space="preserve">produce a </w:t>
      </w:r>
      <w:r w:rsidRPr="00BA2317">
        <w:rPr>
          <w:rFonts w:ascii="Calibri" w:hAnsi="Calibri"/>
          <w:b/>
          <w:sz w:val="24"/>
          <w:szCs w:val="24"/>
        </w:rPr>
        <w:t>report of the pilot assessment</w:t>
      </w:r>
      <w:r w:rsidRPr="001F51BD">
        <w:rPr>
          <w:rFonts w:ascii="Calibri" w:hAnsi="Calibri"/>
          <w:sz w:val="24"/>
          <w:szCs w:val="24"/>
        </w:rPr>
        <w:t>, including an evaluation of the Framework’s application in the assessment.</w:t>
      </w:r>
    </w:p>
    <w:p w14:paraId="16F8137D" w14:textId="77777777" w:rsidR="004056C2" w:rsidRDefault="004056C2" w:rsidP="00B97D63">
      <w:pPr>
        <w:pStyle w:val="Heading2"/>
        <w:jc w:val="both"/>
      </w:pPr>
      <w:bookmarkStart w:id="8" w:name="_Toc1740856"/>
      <w:r>
        <w:lastRenderedPageBreak/>
        <w:t>The Assessment Framework</w:t>
      </w:r>
      <w:bookmarkEnd w:id="8"/>
    </w:p>
    <w:p w14:paraId="46106219" w14:textId="77777777" w:rsidR="004056C2" w:rsidRPr="006F20ED" w:rsidRDefault="004056C2" w:rsidP="00B97D63">
      <w:pPr>
        <w:jc w:val="both"/>
        <w:rPr>
          <w:rFonts w:ascii="Calibri" w:hAnsi="Calibri"/>
          <w:sz w:val="24"/>
          <w:szCs w:val="24"/>
        </w:rPr>
      </w:pPr>
      <w:r w:rsidRPr="006F20ED">
        <w:rPr>
          <w:rFonts w:ascii="Calibri" w:hAnsi="Calibri"/>
          <w:sz w:val="24"/>
          <w:szCs w:val="24"/>
        </w:rPr>
        <w:t>The</w:t>
      </w:r>
      <w:r>
        <w:rPr>
          <w:rFonts w:ascii="Calibri" w:hAnsi="Calibri"/>
          <w:sz w:val="24"/>
          <w:szCs w:val="24"/>
        </w:rPr>
        <w:t xml:space="preserve"> </w:t>
      </w:r>
      <w:r w:rsidR="0006277C">
        <w:rPr>
          <w:rFonts w:ascii="Calibri" w:hAnsi="Calibri"/>
          <w:sz w:val="24"/>
          <w:szCs w:val="24"/>
        </w:rPr>
        <w:t>F</w:t>
      </w:r>
      <w:r w:rsidRPr="006F20ED">
        <w:rPr>
          <w:rFonts w:ascii="Calibri" w:hAnsi="Calibri"/>
          <w:sz w:val="24"/>
          <w:szCs w:val="24"/>
        </w:rPr>
        <w:t>rame</w:t>
      </w:r>
      <w:r>
        <w:rPr>
          <w:rFonts w:ascii="Calibri" w:hAnsi="Calibri"/>
          <w:sz w:val="24"/>
          <w:szCs w:val="24"/>
        </w:rPr>
        <w:t xml:space="preserve">work was developed and tested by the Australian Council for Educational Research (ACER) for the </w:t>
      </w:r>
      <w:r w:rsidR="00915F7E">
        <w:rPr>
          <w:rFonts w:ascii="Calibri" w:hAnsi="Calibri"/>
          <w:sz w:val="24"/>
          <w:szCs w:val="24"/>
        </w:rPr>
        <w:t xml:space="preserve">Australian Government </w:t>
      </w:r>
      <w:r>
        <w:rPr>
          <w:rFonts w:ascii="Calibri" w:hAnsi="Calibri"/>
          <w:sz w:val="24"/>
          <w:szCs w:val="24"/>
        </w:rPr>
        <w:t>D</w:t>
      </w:r>
      <w:r w:rsidR="00915F7E">
        <w:rPr>
          <w:rFonts w:ascii="Calibri" w:hAnsi="Calibri"/>
          <w:sz w:val="24"/>
          <w:szCs w:val="24"/>
        </w:rPr>
        <w:t xml:space="preserve">epartment of </w:t>
      </w:r>
      <w:r>
        <w:rPr>
          <w:rFonts w:ascii="Calibri" w:hAnsi="Calibri"/>
          <w:sz w:val="24"/>
          <w:szCs w:val="24"/>
        </w:rPr>
        <w:t>E</w:t>
      </w:r>
      <w:r w:rsidR="00915F7E">
        <w:rPr>
          <w:rFonts w:ascii="Calibri" w:hAnsi="Calibri"/>
          <w:sz w:val="24"/>
          <w:szCs w:val="24"/>
        </w:rPr>
        <w:t xml:space="preserve">ducation and </w:t>
      </w:r>
      <w:r>
        <w:rPr>
          <w:rFonts w:ascii="Calibri" w:hAnsi="Calibri"/>
          <w:sz w:val="24"/>
          <w:szCs w:val="24"/>
        </w:rPr>
        <w:t>T</w:t>
      </w:r>
      <w:r w:rsidR="00915F7E">
        <w:rPr>
          <w:rFonts w:ascii="Calibri" w:hAnsi="Calibri"/>
          <w:sz w:val="24"/>
          <w:szCs w:val="24"/>
        </w:rPr>
        <w:t>raining</w:t>
      </w:r>
      <w:r>
        <w:rPr>
          <w:rFonts w:ascii="Calibri" w:hAnsi="Calibri"/>
          <w:sz w:val="24"/>
          <w:szCs w:val="24"/>
        </w:rPr>
        <w:t xml:space="preserve"> </w:t>
      </w:r>
      <w:r w:rsidR="00915F7E">
        <w:rPr>
          <w:rFonts w:ascii="Calibri" w:hAnsi="Calibri"/>
          <w:sz w:val="24"/>
          <w:szCs w:val="24"/>
        </w:rPr>
        <w:t xml:space="preserve">(DET) </w:t>
      </w:r>
      <w:r>
        <w:rPr>
          <w:rFonts w:ascii="Calibri" w:hAnsi="Calibri"/>
          <w:sz w:val="24"/>
          <w:szCs w:val="24"/>
        </w:rPr>
        <w:t xml:space="preserve">in a three stage process – Project Scoping; Framework Development; and Piloting the Framework – spanning June and </w:t>
      </w:r>
      <w:r w:rsidR="004C6A0F">
        <w:rPr>
          <w:rFonts w:ascii="Calibri" w:hAnsi="Calibri"/>
          <w:sz w:val="24"/>
          <w:szCs w:val="24"/>
        </w:rPr>
        <w:t>August</w:t>
      </w:r>
      <w:r>
        <w:rPr>
          <w:rFonts w:ascii="Calibri" w:hAnsi="Calibri"/>
          <w:sz w:val="24"/>
          <w:szCs w:val="24"/>
        </w:rPr>
        <w:t xml:space="preserve"> </w:t>
      </w:r>
      <w:r w:rsidR="00234AD5">
        <w:rPr>
          <w:rFonts w:ascii="Calibri" w:hAnsi="Calibri"/>
          <w:sz w:val="24"/>
          <w:szCs w:val="24"/>
        </w:rPr>
        <w:t>2018</w:t>
      </w:r>
      <w:r>
        <w:rPr>
          <w:rFonts w:ascii="Calibri" w:hAnsi="Calibri"/>
          <w:sz w:val="24"/>
          <w:szCs w:val="24"/>
        </w:rPr>
        <w:t>.</w:t>
      </w:r>
    </w:p>
    <w:p w14:paraId="7D90420E" w14:textId="77777777" w:rsidR="004056C2" w:rsidRPr="001F51BD" w:rsidRDefault="004056C2" w:rsidP="00B97D63">
      <w:pPr>
        <w:jc w:val="both"/>
        <w:rPr>
          <w:rFonts w:ascii="Calibri" w:hAnsi="Calibri"/>
          <w:sz w:val="24"/>
          <w:szCs w:val="24"/>
        </w:rPr>
      </w:pPr>
      <w:r>
        <w:rPr>
          <w:rFonts w:ascii="Calibri" w:hAnsi="Calibri"/>
          <w:sz w:val="24"/>
          <w:szCs w:val="24"/>
        </w:rPr>
        <w:t>Scoping involved widespread consultation with universities, review of literature relating to support for RRR students, a detailed scan of digital resources and public websites of each Australian university, and exploration of relevant policies in place for supporting student transition to university. The project team conducted in-depth interviews with 38 relevant personnel from 14 different universities; visited three university campuses to gain additional understanding of services; and collected data on support service provision from 33 universities via an online survey.</w:t>
      </w:r>
    </w:p>
    <w:p w14:paraId="2242FF49" w14:textId="77777777" w:rsidR="004056C2" w:rsidRDefault="004056C2" w:rsidP="00B97D63">
      <w:pPr>
        <w:jc w:val="both"/>
        <w:rPr>
          <w:rFonts w:ascii="Calibri" w:hAnsi="Calibri"/>
          <w:sz w:val="24"/>
          <w:szCs w:val="24"/>
        </w:rPr>
      </w:pPr>
      <w:r>
        <w:rPr>
          <w:rFonts w:ascii="Calibri" w:hAnsi="Calibri"/>
          <w:sz w:val="24"/>
          <w:szCs w:val="24"/>
        </w:rPr>
        <w:t xml:space="preserve">The Assessment Framework developed is built around </w:t>
      </w:r>
      <w:r>
        <w:rPr>
          <w:rFonts w:ascii="Calibri" w:hAnsi="Calibri"/>
          <w:b/>
          <w:sz w:val="24"/>
          <w:szCs w:val="24"/>
        </w:rPr>
        <w:t>four elements</w:t>
      </w:r>
      <w:r>
        <w:rPr>
          <w:rFonts w:ascii="Calibri" w:hAnsi="Calibri"/>
          <w:sz w:val="24"/>
          <w:szCs w:val="24"/>
        </w:rPr>
        <w:t xml:space="preserve"> identified through the consultation and scoping. These elements are:</w:t>
      </w:r>
    </w:p>
    <w:p w14:paraId="7F485215" w14:textId="77777777" w:rsidR="004056C2" w:rsidRDefault="004056C2" w:rsidP="00F848FC">
      <w:pPr>
        <w:pStyle w:val="ListParagraph"/>
        <w:numPr>
          <w:ilvl w:val="0"/>
          <w:numId w:val="45"/>
        </w:numPr>
        <w:jc w:val="both"/>
        <w:rPr>
          <w:rFonts w:ascii="Calibri" w:hAnsi="Calibri"/>
          <w:sz w:val="24"/>
          <w:szCs w:val="24"/>
        </w:rPr>
      </w:pPr>
      <w:r>
        <w:rPr>
          <w:rFonts w:ascii="Calibri" w:hAnsi="Calibri"/>
          <w:sz w:val="24"/>
          <w:szCs w:val="24"/>
        </w:rPr>
        <w:t>Resourcing</w:t>
      </w:r>
    </w:p>
    <w:p w14:paraId="1481E32C" w14:textId="77777777" w:rsidR="004056C2" w:rsidRDefault="004056C2" w:rsidP="00F848FC">
      <w:pPr>
        <w:pStyle w:val="ListParagraph"/>
        <w:numPr>
          <w:ilvl w:val="0"/>
          <w:numId w:val="45"/>
        </w:numPr>
        <w:jc w:val="both"/>
        <w:rPr>
          <w:rFonts w:ascii="Calibri" w:hAnsi="Calibri"/>
          <w:sz w:val="24"/>
          <w:szCs w:val="24"/>
        </w:rPr>
      </w:pPr>
      <w:r>
        <w:rPr>
          <w:rFonts w:ascii="Calibri" w:hAnsi="Calibri"/>
          <w:sz w:val="24"/>
          <w:szCs w:val="24"/>
        </w:rPr>
        <w:t>Sense of belonging</w:t>
      </w:r>
    </w:p>
    <w:p w14:paraId="55F4C60E" w14:textId="77777777" w:rsidR="004056C2" w:rsidRDefault="004056C2" w:rsidP="00F848FC">
      <w:pPr>
        <w:pStyle w:val="ListParagraph"/>
        <w:numPr>
          <w:ilvl w:val="0"/>
          <w:numId w:val="45"/>
        </w:numPr>
        <w:jc w:val="both"/>
        <w:rPr>
          <w:rFonts w:ascii="Calibri" w:hAnsi="Calibri"/>
          <w:sz w:val="24"/>
          <w:szCs w:val="24"/>
        </w:rPr>
      </w:pPr>
      <w:r>
        <w:rPr>
          <w:rFonts w:ascii="Calibri" w:hAnsi="Calibri"/>
          <w:sz w:val="24"/>
          <w:szCs w:val="24"/>
        </w:rPr>
        <w:t>Communication</w:t>
      </w:r>
    </w:p>
    <w:p w14:paraId="2A5EF455" w14:textId="77777777" w:rsidR="004056C2" w:rsidRDefault="004056C2" w:rsidP="00F848FC">
      <w:pPr>
        <w:pStyle w:val="ListParagraph"/>
        <w:numPr>
          <w:ilvl w:val="0"/>
          <w:numId w:val="45"/>
        </w:numPr>
        <w:jc w:val="both"/>
        <w:rPr>
          <w:rFonts w:ascii="Calibri" w:hAnsi="Calibri"/>
          <w:sz w:val="24"/>
          <w:szCs w:val="24"/>
        </w:rPr>
      </w:pPr>
      <w:r>
        <w:rPr>
          <w:rFonts w:ascii="Calibri" w:hAnsi="Calibri"/>
          <w:sz w:val="24"/>
          <w:szCs w:val="24"/>
        </w:rPr>
        <w:t>Effectiveness</w:t>
      </w:r>
    </w:p>
    <w:p w14:paraId="17D03447" w14:textId="77777777" w:rsidR="004056C2" w:rsidRDefault="004056C2" w:rsidP="00B97D63">
      <w:pPr>
        <w:jc w:val="both"/>
        <w:rPr>
          <w:rFonts w:ascii="Calibri" w:hAnsi="Calibri"/>
          <w:sz w:val="24"/>
          <w:szCs w:val="24"/>
        </w:rPr>
      </w:pPr>
      <w:r>
        <w:rPr>
          <w:rFonts w:ascii="Calibri" w:hAnsi="Calibri"/>
          <w:sz w:val="24"/>
          <w:szCs w:val="24"/>
        </w:rPr>
        <w:lastRenderedPageBreak/>
        <w:t xml:space="preserve">Each of the elements has a number of indicators that offer a measure of the outcomes or provision </w:t>
      </w:r>
      <w:r w:rsidR="0006277C">
        <w:rPr>
          <w:rFonts w:ascii="Calibri" w:hAnsi="Calibri"/>
          <w:sz w:val="24"/>
          <w:szCs w:val="24"/>
        </w:rPr>
        <w:t xml:space="preserve">of support services </w:t>
      </w:r>
      <w:r>
        <w:rPr>
          <w:rFonts w:ascii="Calibri" w:hAnsi="Calibri"/>
          <w:sz w:val="24"/>
          <w:szCs w:val="24"/>
        </w:rPr>
        <w:t>by each university. Universities are assessed on each indicator based on data collected through a self-reported university survey (designed as part of this project), and through student response data from the national Student Experience Survey. A four point ‘traffic light’ measure is used to make the assessment on each indicator.</w:t>
      </w:r>
    </w:p>
    <w:p w14:paraId="297241A4" w14:textId="77777777" w:rsidR="004056C2" w:rsidRDefault="004056C2" w:rsidP="00B97D63">
      <w:pPr>
        <w:jc w:val="both"/>
        <w:rPr>
          <w:rFonts w:ascii="Calibri" w:hAnsi="Calibri"/>
          <w:sz w:val="24"/>
          <w:szCs w:val="24"/>
        </w:rPr>
      </w:pPr>
      <w:r>
        <w:rPr>
          <w:rFonts w:ascii="Calibri" w:hAnsi="Calibri"/>
          <w:sz w:val="24"/>
          <w:szCs w:val="24"/>
        </w:rPr>
        <w:t>Contextual information for each university, gathered through DET administrative data sets is also reported as part of the assessment.</w:t>
      </w:r>
    </w:p>
    <w:p w14:paraId="1F4CECBF" w14:textId="77777777" w:rsidR="004056C2" w:rsidRDefault="004056C2" w:rsidP="00B97D63">
      <w:pPr>
        <w:pStyle w:val="Heading2"/>
        <w:jc w:val="both"/>
      </w:pPr>
      <w:bookmarkStart w:id="9" w:name="_Toc1740857"/>
      <w:r>
        <w:t xml:space="preserve">Piloting the </w:t>
      </w:r>
      <w:r w:rsidR="007E03DB">
        <w:t>Framework</w:t>
      </w:r>
      <w:bookmarkEnd w:id="9"/>
    </w:p>
    <w:p w14:paraId="65232FC1" w14:textId="77777777" w:rsidR="004056C2" w:rsidRDefault="004056C2" w:rsidP="00B97D63">
      <w:pPr>
        <w:jc w:val="both"/>
        <w:rPr>
          <w:rFonts w:ascii="Calibri" w:hAnsi="Calibri"/>
          <w:sz w:val="24"/>
          <w:szCs w:val="24"/>
        </w:rPr>
      </w:pPr>
      <w:r w:rsidRPr="002249D8">
        <w:rPr>
          <w:rFonts w:ascii="Calibri" w:hAnsi="Calibri"/>
          <w:sz w:val="24"/>
          <w:szCs w:val="24"/>
        </w:rPr>
        <w:t xml:space="preserve">The </w:t>
      </w:r>
      <w:r>
        <w:rPr>
          <w:rFonts w:ascii="Calibri" w:hAnsi="Calibri"/>
          <w:sz w:val="24"/>
          <w:szCs w:val="24"/>
        </w:rPr>
        <w:t>F</w:t>
      </w:r>
      <w:r w:rsidRPr="002249D8">
        <w:rPr>
          <w:rFonts w:ascii="Calibri" w:hAnsi="Calibri"/>
          <w:sz w:val="24"/>
          <w:szCs w:val="24"/>
        </w:rPr>
        <w:t xml:space="preserve">ramework was tested through a pilot, </w:t>
      </w:r>
      <w:r>
        <w:rPr>
          <w:rFonts w:ascii="Calibri" w:hAnsi="Calibri"/>
          <w:sz w:val="24"/>
          <w:szCs w:val="24"/>
        </w:rPr>
        <w:t>which developed an</w:t>
      </w:r>
      <w:r w:rsidRPr="002249D8">
        <w:rPr>
          <w:rFonts w:ascii="Calibri" w:hAnsi="Calibri"/>
          <w:sz w:val="24"/>
          <w:szCs w:val="24"/>
        </w:rPr>
        <w:t xml:space="preserve"> assessment for each Table A university in Australia. </w:t>
      </w:r>
      <w:r>
        <w:rPr>
          <w:rFonts w:ascii="Calibri" w:hAnsi="Calibri"/>
          <w:sz w:val="24"/>
          <w:szCs w:val="24"/>
        </w:rPr>
        <w:t xml:space="preserve">The outcomes of this pilot, detailed in this report, suggest that such an assessment is feasible by utilising a self-reporting survey tool and extracting data from existing national </w:t>
      </w:r>
      <w:r w:rsidR="00234AD5">
        <w:rPr>
          <w:rFonts w:ascii="Calibri" w:hAnsi="Calibri"/>
          <w:sz w:val="24"/>
          <w:szCs w:val="24"/>
        </w:rPr>
        <w:t>Student Experience S</w:t>
      </w:r>
      <w:r>
        <w:rPr>
          <w:rFonts w:ascii="Calibri" w:hAnsi="Calibri"/>
          <w:sz w:val="24"/>
          <w:szCs w:val="24"/>
        </w:rPr>
        <w:t>urvey.</w:t>
      </w:r>
    </w:p>
    <w:p w14:paraId="11EBED30" w14:textId="77777777" w:rsidR="004056C2" w:rsidRDefault="004056C2" w:rsidP="00B97D63">
      <w:pPr>
        <w:jc w:val="both"/>
        <w:rPr>
          <w:rFonts w:ascii="Calibri" w:hAnsi="Calibri"/>
          <w:sz w:val="24"/>
          <w:szCs w:val="24"/>
        </w:rPr>
      </w:pPr>
      <w:r>
        <w:rPr>
          <w:rFonts w:ascii="Calibri" w:hAnsi="Calibri"/>
          <w:sz w:val="24"/>
          <w:szCs w:val="24"/>
        </w:rPr>
        <w:t xml:space="preserve">The pilot assessment provides the DET a tool with which to more comprehensively understand the range of support services offered by universities, and the extent to which they are understood and used by students. It also has the potential to offer universities an opportunity to objectively review and reflect on their service provision for </w:t>
      </w:r>
      <w:r w:rsidR="00234AD5">
        <w:rPr>
          <w:rFonts w:ascii="Calibri" w:hAnsi="Calibri"/>
          <w:sz w:val="24"/>
          <w:szCs w:val="24"/>
        </w:rPr>
        <w:t xml:space="preserve">transitioning </w:t>
      </w:r>
      <w:r>
        <w:rPr>
          <w:rFonts w:ascii="Calibri" w:hAnsi="Calibri"/>
          <w:sz w:val="24"/>
          <w:szCs w:val="24"/>
        </w:rPr>
        <w:t>RRR students.</w:t>
      </w:r>
    </w:p>
    <w:p w14:paraId="22F6F766" w14:textId="77777777" w:rsidR="004056C2" w:rsidRDefault="004056C2" w:rsidP="00B97D63">
      <w:pPr>
        <w:jc w:val="both"/>
        <w:rPr>
          <w:rFonts w:ascii="Calibri" w:hAnsi="Calibri"/>
          <w:sz w:val="24"/>
          <w:szCs w:val="24"/>
        </w:rPr>
      </w:pPr>
      <w:r>
        <w:rPr>
          <w:rFonts w:ascii="Calibri" w:hAnsi="Calibri"/>
          <w:sz w:val="24"/>
          <w:szCs w:val="24"/>
        </w:rPr>
        <w:lastRenderedPageBreak/>
        <w:t>The outcomes of the pilot assessment help to highlight different provision and different situations of universities across Australia. For example, the results suggest that the universities for which RRR students are a significant part of their overall student population tend to have relatively strong spread of positive indicators across, whereas universities with smaller relative proportions of this group are less likely to have a consistent</w:t>
      </w:r>
      <w:r w:rsidR="00234AD5">
        <w:rPr>
          <w:rFonts w:ascii="Calibri" w:hAnsi="Calibri"/>
          <w:sz w:val="24"/>
          <w:szCs w:val="24"/>
        </w:rPr>
        <w:t>ly</w:t>
      </w:r>
      <w:r>
        <w:rPr>
          <w:rFonts w:ascii="Calibri" w:hAnsi="Calibri"/>
          <w:sz w:val="24"/>
          <w:szCs w:val="24"/>
        </w:rPr>
        <w:t xml:space="preserve"> positive spread.</w:t>
      </w:r>
    </w:p>
    <w:p w14:paraId="777DB6EE" w14:textId="77777777" w:rsidR="004056C2" w:rsidRDefault="004056C2" w:rsidP="00B97D63">
      <w:pPr>
        <w:pStyle w:val="Heading2"/>
        <w:jc w:val="both"/>
      </w:pPr>
      <w:bookmarkStart w:id="10" w:name="_Toc1740858"/>
      <w:r>
        <w:t>Next steps</w:t>
      </w:r>
      <w:bookmarkEnd w:id="10"/>
    </w:p>
    <w:p w14:paraId="2CDFAF1D" w14:textId="77777777" w:rsidR="004056C2" w:rsidRDefault="004056C2" w:rsidP="00B97D63">
      <w:pPr>
        <w:jc w:val="both"/>
        <w:rPr>
          <w:rFonts w:ascii="Calibri" w:hAnsi="Calibri"/>
          <w:sz w:val="24"/>
          <w:szCs w:val="24"/>
        </w:rPr>
      </w:pPr>
      <w:r>
        <w:rPr>
          <w:rFonts w:ascii="Calibri" w:hAnsi="Calibri"/>
          <w:sz w:val="24"/>
          <w:szCs w:val="24"/>
        </w:rPr>
        <w:t xml:space="preserve">It is recommended that this Assessment Framework is used on an annual basis to help both the DET and universities increase understanding of the way in which </w:t>
      </w:r>
      <w:r w:rsidRPr="004825A0">
        <w:rPr>
          <w:rFonts w:ascii="Calibri" w:hAnsi="Calibri"/>
          <w:sz w:val="24"/>
          <w:szCs w:val="24"/>
        </w:rPr>
        <w:t>the needs of</w:t>
      </w:r>
      <w:r>
        <w:rPr>
          <w:rFonts w:ascii="Calibri" w:hAnsi="Calibri"/>
          <w:sz w:val="24"/>
          <w:szCs w:val="24"/>
        </w:rPr>
        <w:t xml:space="preserve"> RRR students are supported in their transition to university. The </w:t>
      </w:r>
      <w:r w:rsidR="007E03DB">
        <w:rPr>
          <w:rFonts w:ascii="Calibri" w:hAnsi="Calibri"/>
          <w:sz w:val="24"/>
          <w:szCs w:val="24"/>
        </w:rPr>
        <w:t>Framework</w:t>
      </w:r>
      <w:r>
        <w:rPr>
          <w:rFonts w:ascii="Calibri" w:hAnsi="Calibri"/>
          <w:sz w:val="24"/>
          <w:szCs w:val="24"/>
        </w:rPr>
        <w:t xml:space="preserve"> has the potential to highlight areas of best practice and identify areas for improvement so as to better support RRR student transitions.</w:t>
      </w:r>
    </w:p>
    <w:p w14:paraId="1C4DBFAF" w14:textId="77777777" w:rsidR="004056C2" w:rsidRDefault="004056C2" w:rsidP="00B97D63">
      <w:pPr>
        <w:jc w:val="both"/>
        <w:rPr>
          <w:rFonts w:ascii="Calibri" w:hAnsi="Calibri"/>
          <w:sz w:val="24"/>
          <w:szCs w:val="24"/>
        </w:rPr>
      </w:pPr>
      <w:r>
        <w:rPr>
          <w:rFonts w:ascii="Calibri" w:hAnsi="Calibri"/>
          <w:sz w:val="24"/>
          <w:szCs w:val="24"/>
        </w:rPr>
        <w:t>In order to develop this into an annual assessment, it is suggested that:</w:t>
      </w:r>
    </w:p>
    <w:p w14:paraId="6DBF4F60" w14:textId="77777777" w:rsidR="007E03DB" w:rsidRDefault="007E03DB" w:rsidP="00F848FC">
      <w:pPr>
        <w:pStyle w:val="ListParagraph"/>
        <w:numPr>
          <w:ilvl w:val="0"/>
          <w:numId w:val="46"/>
        </w:numPr>
        <w:spacing w:after="0"/>
        <w:jc w:val="both"/>
        <w:rPr>
          <w:rFonts w:ascii="Calibri" w:hAnsi="Calibri"/>
          <w:sz w:val="24"/>
          <w:szCs w:val="24"/>
        </w:rPr>
      </w:pPr>
      <w:r>
        <w:rPr>
          <w:rFonts w:ascii="Calibri" w:hAnsi="Calibri"/>
          <w:sz w:val="24"/>
          <w:szCs w:val="24"/>
        </w:rPr>
        <w:t xml:space="preserve">The Framework developed for the pilot should be reviewed by stakeholders and the sector to ensure </w:t>
      </w:r>
      <w:r w:rsidRPr="00CF71A4">
        <w:rPr>
          <w:rFonts w:ascii="Calibri" w:hAnsi="Calibri"/>
          <w:sz w:val="24"/>
          <w:szCs w:val="24"/>
        </w:rPr>
        <w:t>transparen</w:t>
      </w:r>
      <w:r>
        <w:rPr>
          <w:rFonts w:ascii="Calibri" w:hAnsi="Calibri"/>
          <w:sz w:val="24"/>
          <w:szCs w:val="24"/>
        </w:rPr>
        <w:t>cy</w:t>
      </w:r>
      <w:r w:rsidRPr="00CF71A4">
        <w:rPr>
          <w:rFonts w:ascii="Calibri" w:hAnsi="Calibri"/>
          <w:sz w:val="24"/>
          <w:szCs w:val="24"/>
        </w:rPr>
        <w:t xml:space="preserve"> and </w:t>
      </w:r>
      <w:r>
        <w:rPr>
          <w:rFonts w:ascii="Calibri" w:hAnsi="Calibri"/>
          <w:sz w:val="24"/>
          <w:szCs w:val="24"/>
        </w:rPr>
        <w:t xml:space="preserve">to </w:t>
      </w:r>
      <w:r w:rsidRPr="00CF71A4">
        <w:rPr>
          <w:rFonts w:ascii="Calibri" w:hAnsi="Calibri"/>
          <w:sz w:val="24"/>
          <w:szCs w:val="24"/>
        </w:rPr>
        <w:t>foster stakeholder co-operation.</w:t>
      </w:r>
    </w:p>
    <w:p w14:paraId="5F54F58F" w14:textId="77777777" w:rsidR="007E03DB" w:rsidRDefault="007E03DB" w:rsidP="00F848FC">
      <w:pPr>
        <w:pStyle w:val="ListParagraph"/>
        <w:numPr>
          <w:ilvl w:val="0"/>
          <w:numId w:val="46"/>
        </w:numPr>
        <w:spacing w:after="0"/>
        <w:jc w:val="both"/>
        <w:rPr>
          <w:rFonts w:ascii="Calibri" w:hAnsi="Calibri"/>
          <w:sz w:val="24"/>
          <w:szCs w:val="24"/>
        </w:rPr>
      </w:pPr>
      <w:r>
        <w:rPr>
          <w:rFonts w:ascii="Calibri" w:hAnsi="Calibri"/>
          <w:sz w:val="24"/>
          <w:szCs w:val="24"/>
        </w:rPr>
        <w:t xml:space="preserve">Future application of the Framework </w:t>
      </w:r>
      <w:r w:rsidRPr="00CF71A4">
        <w:rPr>
          <w:rFonts w:ascii="Calibri" w:hAnsi="Calibri"/>
          <w:sz w:val="24"/>
          <w:szCs w:val="24"/>
        </w:rPr>
        <w:t xml:space="preserve">should be </w:t>
      </w:r>
      <w:r>
        <w:rPr>
          <w:rFonts w:ascii="Calibri" w:hAnsi="Calibri"/>
          <w:sz w:val="24"/>
          <w:szCs w:val="24"/>
        </w:rPr>
        <w:t>implemented</w:t>
      </w:r>
      <w:r w:rsidRPr="00CF71A4">
        <w:rPr>
          <w:rFonts w:ascii="Calibri" w:hAnsi="Calibri"/>
          <w:sz w:val="24"/>
          <w:szCs w:val="24"/>
        </w:rPr>
        <w:t xml:space="preserve"> in conjunction with current data for consistent, accurate measures. </w:t>
      </w:r>
    </w:p>
    <w:p w14:paraId="595D4723" w14:textId="77777777" w:rsidR="004056C2" w:rsidRPr="00CF71A4" w:rsidRDefault="007E03DB" w:rsidP="00F848FC">
      <w:pPr>
        <w:pStyle w:val="ListParagraph"/>
        <w:numPr>
          <w:ilvl w:val="0"/>
          <w:numId w:val="46"/>
        </w:numPr>
        <w:spacing w:after="0"/>
        <w:jc w:val="both"/>
        <w:rPr>
          <w:rFonts w:ascii="Calibri" w:hAnsi="Calibri"/>
          <w:sz w:val="24"/>
          <w:szCs w:val="24"/>
        </w:rPr>
      </w:pPr>
      <w:r>
        <w:rPr>
          <w:rFonts w:ascii="Calibri" w:hAnsi="Calibri"/>
          <w:sz w:val="24"/>
          <w:szCs w:val="24"/>
        </w:rPr>
        <w:lastRenderedPageBreak/>
        <w:t>The</w:t>
      </w:r>
      <w:r w:rsidRPr="00CF71A4">
        <w:rPr>
          <w:rFonts w:ascii="Calibri" w:hAnsi="Calibri"/>
          <w:sz w:val="24"/>
          <w:szCs w:val="24"/>
        </w:rPr>
        <w:t xml:space="preserve"> annual university </w:t>
      </w:r>
      <w:r>
        <w:rPr>
          <w:rFonts w:ascii="Calibri" w:hAnsi="Calibri"/>
          <w:sz w:val="24"/>
          <w:szCs w:val="24"/>
        </w:rPr>
        <w:t xml:space="preserve">self-reporting </w:t>
      </w:r>
      <w:r w:rsidRPr="00CF71A4">
        <w:rPr>
          <w:rFonts w:ascii="Calibri" w:hAnsi="Calibri"/>
          <w:sz w:val="24"/>
          <w:szCs w:val="24"/>
        </w:rPr>
        <w:t xml:space="preserve">survey </w:t>
      </w:r>
      <w:r>
        <w:rPr>
          <w:rFonts w:ascii="Calibri" w:hAnsi="Calibri"/>
          <w:sz w:val="24"/>
          <w:szCs w:val="24"/>
        </w:rPr>
        <w:t xml:space="preserve">developed in this project </w:t>
      </w:r>
      <w:r w:rsidRPr="00CF71A4">
        <w:rPr>
          <w:rFonts w:ascii="Calibri" w:hAnsi="Calibri"/>
          <w:sz w:val="24"/>
          <w:szCs w:val="24"/>
        </w:rPr>
        <w:t>is sent to universities to collect data for the assessment</w:t>
      </w:r>
      <w:r>
        <w:rPr>
          <w:rFonts w:ascii="Calibri" w:hAnsi="Calibri"/>
          <w:sz w:val="24"/>
          <w:szCs w:val="24"/>
        </w:rPr>
        <w:t>.</w:t>
      </w:r>
    </w:p>
    <w:p w14:paraId="6A7F01E6" w14:textId="77777777" w:rsidR="004056C2" w:rsidRPr="00CF71A4" w:rsidRDefault="004056C2" w:rsidP="00F848FC">
      <w:pPr>
        <w:pStyle w:val="ListParagraph"/>
        <w:numPr>
          <w:ilvl w:val="0"/>
          <w:numId w:val="46"/>
        </w:numPr>
        <w:spacing w:after="0"/>
        <w:jc w:val="both"/>
        <w:rPr>
          <w:rFonts w:ascii="Calibri" w:hAnsi="Calibri"/>
          <w:sz w:val="24"/>
          <w:szCs w:val="24"/>
        </w:rPr>
      </w:pPr>
      <w:r w:rsidRPr="00CF71A4">
        <w:rPr>
          <w:rFonts w:ascii="Calibri" w:hAnsi="Calibri"/>
          <w:sz w:val="24"/>
          <w:szCs w:val="24"/>
        </w:rPr>
        <w:t>Four items be added to the Student Experience Survey,</w:t>
      </w:r>
      <w:r>
        <w:rPr>
          <w:rFonts w:ascii="Calibri" w:hAnsi="Calibri"/>
          <w:sz w:val="24"/>
          <w:szCs w:val="24"/>
        </w:rPr>
        <w:t xml:space="preserve"> to improve the data collected in the assessment</w:t>
      </w:r>
      <w:r w:rsidRPr="00CF71A4">
        <w:rPr>
          <w:rFonts w:ascii="Calibri" w:hAnsi="Calibri"/>
          <w:sz w:val="24"/>
          <w:szCs w:val="24"/>
        </w:rPr>
        <w:t>.</w:t>
      </w:r>
    </w:p>
    <w:p w14:paraId="2578BBE2" w14:textId="77777777" w:rsidR="004056C2" w:rsidRPr="00AB0D76" w:rsidRDefault="004056C2" w:rsidP="00F848FC">
      <w:pPr>
        <w:pStyle w:val="ListParagraph"/>
        <w:numPr>
          <w:ilvl w:val="0"/>
          <w:numId w:val="46"/>
        </w:numPr>
        <w:jc w:val="both"/>
        <w:rPr>
          <w:rFonts w:ascii="Calibri" w:hAnsi="Calibri"/>
          <w:sz w:val="24"/>
          <w:szCs w:val="24"/>
        </w:rPr>
      </w:pPr>
      <w:r w:rsidRPr="00CF71A4">
        <w:rPr>
          <w:rFonts w:ascii="Calibri" w:hAnsi="Calibri"/>
          <w:sz w:val="24"/>
          <w:szCs w:val="24"/>
        </w:rPr>
        <w:t xml:space="preserve">The Department consider the most appropriate method of disseminating the results of future </w:t>
      </w:r>
      <w:r w:rsidR="007E03DB">
        <w:rPr>
          <w:rFonts w:ascii="Calibri" w:hAnsi="Calibri"/>
          <w:sz w:val="24"/>
          <w:szCs w:val="24"/>
        </w:rPr>
        <w:t>applications of the Framework</w:t>
      </w:r>
      <w:r>
        <w:rPr>
          <w:rFonts w:ascii="Calibri" w:hAnsi="Calibri"/>
          <w:sz w:val="24"/>
          <w:szCs w:val="24"/>
        </w:rPr>
        <w:t xml:space="preserve"> (i.e. online platforms etc)</w:t>
      </w:r>
      <w:r w:rsidRPr="00CF71A4">
        <w:rPr>
          <w:rFonts w:ascii="Calibri" w:hAnsi="Calibri"/>
          <w:sz w:val="24"/>
          <w:szCs w:val="24"/>
        </w:rPr>
        <w:t xml:space="preserve">. </w:t>
      </w:r>
    </w:p>
    <w:p w14:paraId="23CC9316" w14:textId="77777777" w:rsidR="004056C2" w:rsidRDefault="004056C2" w:rsidP="004056C2">
      <w:pPr>
        <w:rPr>
          <w:rFonts w:asciiTheme="majorHAnsi" w:eastAsiaTheme="majorEastAsia" w:hAnsiTheme="majorHAnsi" w:cstheme="majorBidi"/>
          <w:color w:val="592C5F"/>
          <w:sz w:val="32"/>
          <w:szCs w:val="32"/>
        </w:rPr>
      </w:pPr>
      <w:r>
        <w:br w:type="page"/>
      </w:r>
    </w:p>
    <w:p w14:paraId="7A337F7E" w14:textId="77777777" w:rsidR="004056C2" w:rsidRDefault="004056C2" w:rsidP="004056C2">
      <w:pPr>
        <w:pStyle w:val="Heading1"/>
      </w:pPr>
      <w:bookmarkStart w:id="11" w:name="_Toc1740859"/>
      <w:r>
        <w:lastRenderedPageBreak/>
        <w:t>Introduction</w:t>
      </w:r>
      <w:bookmarkEnd w:id="11"/>
    </w:p>
    <w:p w14:paraId="24AEF013" w14:textId="77777777" w:rsidR="004056C2" w:rsidRPr="00F709F9" w:rsidRDefault="004056C2" w:rsidP="004056C2">
      <w:pPr>
        <w:jc w:val="both"/>
        <w:rPr>
          <w:rFonts w:ascii="Calibri" w:hAnsi="Calibri"/>
          <w:sz w:val="24"/>
          <w:szCs w:val="24"/>
        </w:rPr>
      </w:pPr>
      <w:r>
        <w:rPr>
          <w:rFonts w:ascii="Calibri" w:hAnsi="Calibri"/>
          <w:sz w:val="24"/>
          <w:szCs w:val="24"/>
        </w:rPr>
        <w:t xml:space="preserve">Higher education student data shows that the rates of access, participation, retention and success for regional and remote students have been lower than those for all domestic students over a number of years. In 2017, the Australian Government commissioned an </w:t>
      </w:r>
      <w:r w:rsidRPr="00BB7158">
        <w:rPr>
          <w:rFonts w:ascii="Calibri" w:hAnsi="Calibri"/>
          <w:i/>
          <w:sz w:val="24"/>
          <w:szCs w:val="24"/>
        </w:rPr>
        <w:t>Independent Review into Regional, Rural and Remote Education</w:t>
      </w:r>
      <w:r>
        <w:rPr>
          <w:rFonts w:ascii="Calibri" w:hAnsi="Calibri"/>
          <w:sz w:val="24"/>
          <w:szCs w:val="24"/>
        </w:rPr>
        <w:t xml:space="preserve"> (the Review) led by Emeritus Professor John Halsey</w:t>
      </w:r>
      <w:r>
        <w:rPr>
          <w:rStyle w:val="FootnoteReference"/>
          <w:rFonts w:ascii="Calibri" w:hAnsi="Calibri"/>
          <w:sz w:val="24"/>
          <w:szCs w:val="24"/>
        </w:rPr>
        <w:footnoteReference w:id="1"/>
      </w:r>
      <w:r>
        <w:rPr>
          <w:rFonts w:ascii="Calibri" w:hAnsi="Calibri"/>
          <w:sz w:val="24"/>
          <w:szCs w:val="24"/>
        </w:rPr>
        <w:t>. The Review was part of the Government’s commitment to improve the education of country students so they can reach their full potential and participate in Australia’s economy. The final report of the Review included the following recommendation: “Support RRR [regional, rural and remote] students to make successful transitions from school to university, training, employment and combinations of them”, and suggested some potential actions relating to accommodation. As a result of this recommendation, the Australian Government seeks to develop a better understanding of the support services Table A universities offer to regional and remote students on their transition to university, including accommodation.</w:t>
      </w:r>
    </w:p>
    <w:p w14:paraId="663CC092" w14:textId="77777777" w:rsidR="004056C2" w:rsidRPr="00B366CA" w:rsidRDefault="004056C2" w:rsidP="004C6A0F">
      <w:pPr>
        <w:jc w:val="both"/>
      </w:pPr>
      <w:r>
        <w:rPr>
          <w:rFonts w:ascii="Calibri" w:eastAsia="Calibri" w:hAnsi="Calibri" w:cs="Times New Roman"/>
          <w:sz w:val="24"/>
          <w:szCs w:val="24"/>
        </w:rPr>
        <w:t>S</w:t>
      </w:r>
      <w:r w:rsidRPr="00C94D67">
        <w:rPr>
          <w:rFonts w:ascii="Calibri" w:eastAsia="Calibri" w:hAnsi="Calibri" w:cs="Times New Roman"/>
          <w:sz w:val="24"/>
          <w:szCs w:val="24"/>
        </w:rPr>
        <w:t xml:space="preserve">ervices in universities have been established to support students in their transition to, and throughout, their university lives. </w:t>
      </w:r>
      <w:r w:rsidRPr="00C94D67">
        <w:rPr>
          <w:rFonts w:ascii="Calibri" w:eastAsia="Times New Roman" w:hAnsi="Calibri" w:cs="Times New Roman"/>
          <w:sz w:val="24"/>
          <w:szCs w:val="24"/>
        </w:rPr>
        <w:t xml:space="preserve">Providing support services that meet the needs of all students on their transition to university helps to facilitate student retention. </w:t>
      </w:r>
      <w:r w:rsidRPr="00C94D67">
        <w:rPr>
          <w:rFonts w:ascii="Calibri" w:eastAsia="Calibri" w:hAnsi="Calibri" w:cs="Times New Roman"/>
          <w:sz w:val="24"/>
          <w:szCs w:val="24"/>
        </w:rPr>
        <w:t xml:space="preserve">Student retention and completion is impacted </w:t>
      </w:r>
      <w:r w:rsidRPr="00C94D67">
        <w:rPr>
          <w:rFonts w:ascii="Calibri" w:eastAsia="Calibri" w:hAnsi="Calibri" w:cs="Times New Roman"/>
          <w:sz w:val="24"/>
          <w:szCs w:val="24"/>
        </w:rPr>
        <w:lastRenderedPageBreak/>
        <w:t xml:space="preserve">by how well universities target and communicate </w:t>
      </w:r>
      <w:r>
        <w:rPr>
          <w:rFonts w:ascii="Calibri" w:eastAsia="Calibri" w:hAnsi="Calibri" w:cs="Times New Roman"/>
          <w:sz w:val="24"/>
          <w:szCs w:val="24"/>
        </w:rPr>
        <w:t xml:space="preserve">about </w:t>
      </w:r>
      <w:r w:rsidRPr="00C94D67">
        <w:rPr>
          <w:rFonts w:ascii="Calibri" w:eastAsia="Calibri" w:hAnsi="Calibri" w:cs="Times New Roman"/>
          <w:sz w:val="24"/>
          <w:szCs w:val="24"/>
        </w:rPr>
        <w:t>their support services.</w:t>
      </w:r>
      <w:r w:rsidRPr="00C94D67">
        <w:rPr>
          <w:rFonts w:ascii="Calibri" w:eastAsia="Calibri" w:hAnsi="Calibri" w:cs="Arial"/>
          <w:sz w:val="24"/>
          <w:szCs w:val="24"/>
          <w:lang w:eastAsia="en-AU"/>
        </w:rPr>
        <w:t xml:space="preserve"> U</w:t>
      </w:r>
      <w:r w:rsidRPr="00C94D67">
        <w:rPr>
          <w:rFonts w:ascii="Calibri" w:eastAsia="Calibri" w:hAnsi="Calibri" w:cs="Times New Roman"/>
          <w:sz w:val="24"/>
          <w:szCs w:val="24"/>
        </w:rPr>
        <w:t xml:space="preserve">niversities that identify the support required for first year students early, have a better chance of retaining those students. </w:t>
      </w:r>
      <w:r>
        <w:rPr>
          <w:rFonts w:ascii="Calibri" w:eastAsia="Calibri" w:hAnsi="Calibri" w:cs="Times New Roman"/>
          <w:sz w:val="24"/>
          <w:szCs w:val="24"/>
        </w:rPr>
        <w:t xml:space="preserve"> </w:t>
      </w:r>
      <w:r w:rsidRPr="00E00537">
        <w:rPr>
          <w:rFonts w:ascii="Calibri" w:eastAsia="Calibri" w:hAnsi="Calibri" w:cs="Times New Roman"/>
          <w:sz w:val="24"/>
          <w:szCs w:val="24"/>
        </w:rPr>
        <w:t xml:space="preserve">RRR students may have differing needs and expectations from their urban peers, which need to be supported to </w:t>
      </w:r>
      <w:r>
        <w:rPr>
          <w:rFonts w:ascii="Calibri" w:eastAsia="Calibri" w:hAnsi="Calibri" w:cs="Times New Roman"/>
          <w:sz w:val="24"/>
          <w:szCs w:val="24"/>
        </w:rPr>
        <w:t>facilitate</w:t>
      </w:r>
      <w:r w:rsidRPr="00E00537">
        <w:rPr>
          <w:rFonts w:ascii="Calibri" w:eastAsia="Calibri" w:hAnsi="Calibri" w:cs="Times New Roman"/>
          <w:sz w:val="24"/>
          <w:szCs w:val="24"/>
        </w:rPr>
        <w:t xml:space="preserve"> a </w:t>
      </w:r>
      <w:r w:rsidRPr="00C94D67">
        <w:rPr>
          <w:rFonts w:ascii="Calibri" w:eastAsia="Calibri" w:hAnsi="Calibri" w:cs="Times New Roman"/>
          <w:sz w:val="24"/>
          <w:szCs w:val="24"/>
        </w:rPr>
        <w:t xml:space="preserve">smooth and positive transition experience. </w:t>
      </w:r>
      <w:r w:rsidRPr="00E00537">
        <w:rPr>
          <w:rFonts w:ascii="Calibri" w:eastAsia="Calibri" w:hAnsi="Calibri" w:cs="Times New Roman"/>
          <w:sz w:val="24"/>
          <w:szCs w:val="24"/>
        </w:rPr>
        <w:t>The prospect of relocating, living in high cost localities, moving away from family, and feeling a sense of belonging are important considerations for universities in supporting RRR students. Furthermore, students who are first-in-family (FiF) to attend university are most likely to come from a rural background</w:t>
      </w:r>
      <w:r w:rsidRPr="00C94D67">
        <w:rPr>
          <w:rFonts w:ascii="Calibri" w:eastAsia="Times New Roman" w:hAnsi="Calibri" w:cs="Times New Roman"/>
          <w:sz w:val="24"/>
          <w:szCs w:val="24"/>
        </w:rPr>
        <w:t xml:space="preserve">. </w:t>
      </w:r>
      <w:r>
        <w:rPr>
          <w:rFonts w:ascii="Calibri" w:eastAsia="Times New Roman" w:hAnsi="Calibri" w:cs="Times New Roman"/>
          <w:sz w:val="24"/>
          <w:szCs w:val="24"/>
        </w:rPr>
        <w:t xml:space="preserve">As a result, it is </w:t>
      </w:r>
      <w:r>
        <w:rPr>
          <w:rFonts w:ascii="Calibri" w:eastAsia="Calibri" w:hAnsi="Calibri" w:cs="Times New Roman"/>
          <w:sz w:val="24"/>
          <w:szCs w:val="24"/>
        </w:rPr>
        <w:t>important for universities to collect data about h</w:t>
      </w:r>
      <w:r w:rsidRPr="00C94D67">
        <w:rPr>
          <w:rFonts w:ascii="Calibri" w:eastAsia="Calibri" w:hAnsi="Calibri" w:cs="Times New Roman"/>
          <w:sz w:val="24"/>
          <w:szCs w:val="24"/>
        </w:rPr>
        <w:t xml:space="preserve">ow support services are meeting </w:t>
      </w:r>
      <w:r>
        <w:rPr>
          <w:rFonts w:ascii="Calibri" w:eastAsia="Calibri" w:hAnsi="Calibri" w:cs="Times New Roman"/>
          <w:sz w:val="24"/>
          <w:szCs w:val="24"/>
        </w:rPr>
        <w:t>RRR student</w:t>
      </w:r>
      <w:r w:rsidRPr="00C94D67">
        <w:rPr>
          <w:rFonts w:ascii="Calibri" w:eastAsia="Calibri" w:hAnsi="Calibri" w:cs="Times New Roman"/>
          <w:sz w:val="24"/>
          <w:szCs w:val="24"/>
        </w:rPr>
        <w:t xml:space="preserve"> needs.  </w:t>
      </w:r>
    </w:p>
    <w:p w14:paraId="43B49FAB" w14:textId="77777777" w:rsidR="004056C2" w:rsidRDefault="004056C2" w:rsidP="004056C2">
      <w:pPr>
        <w:pStyle w:val="Heading2"/>
      </w:pPr>
      <w:bookmarkStart w:id="12" w:name="_Toc1740860"/>
      <w:r>
        <w:t>Project background</w:t>
      </w:r>
      <w:bookmarkEnd w:id="12"/>
    </w:p>
    <w:p w14:paraId="035E3BEA" w14:textId="77777777" w:rsidR="004056C2" w:rsidRPr="003206FD" w:rsidRDefault="004056C2" w:rsidP="004056C2">
      <w:pPr>
        <w:jc w:val="both"/>
        <w:rPr>
          <w:rFonts w:ascii="Calibri" w:hAnsi="Calibri"/>
          <w:bCs/>
          <w:sz w:val="24"/>
          <w:szCs w:val="24"/>
        </w:rPr>
      </w:pPr>
      <w:r w:rsidRPr="00E00537">
        <w:rPr>
          <w:rFonts w:ascii="Calibri" w:eastAsia="Calibri" w:hAnsi="Calibri" w:cs="Times New Roman"/>
          <w:sz w:val="24"/>
          <w:szCs w:val="24"/>
        </w:rPr>
        <w:t xml:space="preserve">This project is designed to support the Australian Government’s response to the </w:t>
      </w:r>
      <w:r>
        <w:rPr>
          <w:rFonts w:ascii="Calibri" w:eastAsia="Calibri" w:hAnsi="Calibri" w:cs="Times New Roman"/>
          <w:sz w:val="24"/>
          <w:szCs w:val="24"/>
        </w:rPr>
        <w:t>Halsey Review</w:t>
      </w:r>
      <w:r w:rsidRPr="00E00537">
        <w:rPr>
          <w:rFonts w:ascii="Calibri" w:eastAsia="Calibri" w:hAnsi="Calibri" w:cs="Times New Roman"/>
          <w:sz w:val="24"/>
          <w:szCs w:val="24"/>
        </w:rPr>
        <w:t xml:space="preserve"> </w:t>
      </w:r>
      <w:r>
        <w:rPr>
          <w:rFonts w:ascii="Calibri" w:eastAsia="Calibri" w:hAnsi="Calibri" w:cs="Times New Roman"/>
          <w:sz w:val="24"/>
          <w:szCs w:val="24"/>
        </w:rPr>
        <w:t>by developing a</w:t>
      </w:r>
      <w:r w:rsidRPr="00E00537">
        <w:rPr>
          <w:rFonts w:ascii="Calibri" w:eastAsia="Calibri" w:hAnsi="Calibri" w:cs="Times New Roman"/>
          <w:sz w:val="24"/>
          <w:szCs w:val="24"/>
        </w:rPr>
        <w:t xml:space="preserve"> </w:t>
      </w:r>
      <w:r>
        <w:rPr>
          <w:rFonts w:ascii="Calibri" w:eastAsia="Calibri" w:hAnsi="Calibri" w:cs="Times New Roman"/>
          <w:sz w:val="24"/>
          <w:szCs w:val="24"/>
        </w:rPr>
        <w:t>F</w:t>
      </w:r>
      <w:r w:rsidRPr="00E00537">
        <w:rPr>
          <w:rFonts w:ascii="Calibri" w:eastAsia="Calibri" w:hAnsi="Calibri" w:cs="Times New Roman"/>
          <w:sz w:val="24"/>
          <w:szCs w:val="24"/>
        </w:rPr>
        <w:t xml:space="preserve">ramework for a periodical assessment of support services which universities offer to regional, rural, and remote (RRR) students transitioning to university. </w:t>
      </w:r>
      <w:r w:rsidRPr="00F709F9">
        <w:rPr>
          <w:rFonts w:ascii="Calibri" w:hAnsi="Calibri"/>
          <w:sz w:val="24"/>
          <w:szCs w:val="24"/>
        </w:rPr>
        <w:t xml:space="preserve">The Framework </w:t>
      </w:r>
      <w:r>
        <w:rPr>
          <w:rFonts w:ascii="Calibri" w:hAnsi="Calibri"/>
          <w:sz w:val="24"/>
          <w:szCs w:val="24"/>
        </w:rPr>
        <w:t>is</w:t>
      </w:r>
      <w:r w:rsidRPr="00F709F9">
        <w:rPr>
          <w:rFonts w:ascii="Calibri" w:hAnsi="Calibri"/>
          <w:sz w:val="24"/>
          <w:szCs w:val="24"/>
        </w:rPr>
        <w:t xml:space="preserve"> not </w:t>
      </w:r>
      <w:r>
        <w:rPr>
          <w:rFonts w:ascii="Calibri" w:hAnsi="Calibri"/>
          <w:sz w:val="24"/>
          <w:szCs w:val="24"/>
        </w:rPr>
        <w:t xml:space="preserve">intended to </w:t>
      </w:r>
      <w:r w:rsidRPr="00F709F9">
        <w:rPr>
          <w:rFonts w:ascii="Calibri" w:hAnsi="Calibri"/>
          <w:sz w:val="24"/>
          <w:szCs w:val="24"/>
        </w:rPr>
        <w:t>be a tool for m</w:t>
      </w:r>
      <w:r>
        <w:rPr>
          <w:rFonts w:ascii="Calibri" w:hAnsi="Calibri"/>
          <w:sz w:val="24"/>
          <w:szCs w:val="24"/>
        </w:rPr>
        <w:t>easuring university performance, but rather a means of self-assessment for universities to review their current services.</w:t>
      </w:r>
    </w:p>
    <w:p w14:paraId="512D3CD9" w14:textId="77777777" w:rsidR="004056C2" w:rsidRDefault="004056C2" w:rsidP="004056C2">
      <w:pPr>
        <w:jc w:val="both"/>
        <w:rPr>
          <w:rFonts w:ascii="Calibri" w:hAnsi="Calibri"/>
          <w:sz w:val="24"/>
          <w:szCs w:val="24"/>
        </w:rPr>
      </w:pPr>
      <w:r>
        <w:rPr>
          <w:rFonts w:ascii="Calibri" w:hAnsi="Calibri"/>
          <w:sz w:val="24"/>
          <w:szCs w:val="24"/>
        </w:rPr>
        <w:t>The project objectives articulated by the Department of Education and Training are to:</w:t>
      </w:r>
    </w:p>
    <w:p w14:paraId="4F843D8D" w14:textId="77777777" w:rsidR="004056C2" w:rsidRPr="008C5149" w:rsidRDefault="004056C2" w:rsidP="00F848FC">
      <w:pPr>
        <w:pStyle w:val="ListParagraph"/>
        <w:numPr>
          <w:ilvl w:val="0"/>
          <w:numId w:val="43"/>
        </w:numPr>
        <w:spacing w:after="200" w:line="276" w:lineRule="auto"/>
        <w:ind w:left="927"/>
        <w:jc w:val="both"/>
        <w:rPr>
          <w:rFonts w:ascii="Calibri" w:hAnsi="Calibri"/>
          <w:sz w:val="24"/>
          <w:szCs w:val="24"/>
        </w:rPr>
      </w:pPr>
      <w:r w:rsidRPr="008C5149">
        <w:rPr>
          <w:rFonts w:ascii="Calibri" w:hAnsi="Calibri"/>
          <w:sz w:val="24"/>
          <w:szCs w:val="24"/>
        </w:rPr>
        <w:lastRenderedPageBreak/>
        <w:t>design and validate a Framework for an annual assessment of the support services Table A universities offer to regional and remote students on their transition to university</w:t>
      </w:r>
    </w:p>
    <w:p w14:paraId="1F3A3992" w14:textId="77777777" w:rsidR="004056C2" w:rsidRPr="008C5149" w:rsidRDefault="004056C2" w:rsidP="00F848FC">
      <w:pPr>
        <w:pStyle w:val="ListParagraph"/>
        <w:numPr>
          <w:ilvl w:val="0"/>
          <w:numId w:val="43"/>
        </w:numPr>
        <w:spacing w:after="200" w:line="276" w:lineRule="auto"/>
        <w:ind w:left="927"/>
        <w:jc w:val="both"/>
        <w:rPr>
          <w:rFonts w:ascii="Calibri" w:hAnsi="Calibri"/>
          <w:sz w:val="24"/>
          <w:szCs w:val="24"/>
        </w:rPr>
      </w:pPr>
      <w:r w:rsidRPr="008C5149">
        <w:rPr>
          <w:rFonts w:ascii="Calibri" w:hAnsi="Calibri"/>
          <w:sz w:val="24"/>
          <w:szCs w:val="24"/>
        </w:rPr>
        <w:t>use the Framework to complete a pilot assessment of the support services offered to regional and remote students on their transition to university by all Table A universities, and</w:t>
      </w:r>
    </w:p>
    <w:p w14:paraId="17BF465F" w14:textId="77777777" w:rsidR="004056C2" w:rsidRPr="008C5149" w:rsidRDefault="004056C2" w:rsidP="00F848FC">
      <w:pPr>
        <w:pStyle w:val="ListParagraph"/>
        <w:numPr>
          <w:ilvl w:val="0"/>
          <w:numId w:val="43"/>
        </w:numPr>
        <w:spacing w:after="200" w:line="276" w:lineRule="auto"/>
        <w:ind w:left="927"/>
        <w:jc w:val="both"/>
        <w:rPr>
          <w:rFonts w:ascii="Calibri" w:hAnsi="Calibri"/>
          <w:sz w:val="24"/>
          <w:szCs w:val="24"/>
        </w:rPr>
      </w:pPr>
      <w:r w:rsidRPr="008C5149">
        <w:rPr>
          <w:rFonts w:ascii="Calibri" w:hAnsi="Calibri"/>
          <w:sz w:val="24"/>
          <w:szCs w:val="24"/>
        </w:rPr>
        <w:t>produce a report of the pilot assessment, including an evaluation of the Framework’s application in the assessment.</w:t>
      </w:r>
    </w:p>
    <w:p w14:paraId="1FFB640F" w14:textId="77777777" w:rsidR="004056C2" w:rsidRDefault="004056C2" w:rsidP="004C6A0F">
      <w:pPr>
        <w:jc w:val="both"/>
        <w:rPr>
          <w:rFonts w:ascii="Calibri" w:hAnsi="Calibri"/>
          <w:sz w:val="24"/>
          <w:szCs w:val="24"/>
        </w:rPr>
      </w:pPr>
      <w:r>
        <w:rPr>
          <w:rFonts w:ascii="Calibri" w:hAnsi="Calibri"/>
          <w:sz w:val="24"/>
          <w:szCs w:val="24"/>
        </w:rPr>
        <w:t>Between June and August 2018, t</w:t>
      </w:r>
      <w:r w:rsidRPr="00F709F9">
        <w:rPr>
          <w:rFonts w:ascii="Calibri" w:hAnsi="Calibri"/>
          <w:sz w:val="24"/>
          <w:szCs w:val="24"/>
        </w:rPr>
        <w:t xml:space="preserve">he </w:t>
      </w:r>
      <w:r>
        <w:rPr>
          <w:rFonts w:ascii="Calibri" w:hAnsi="Calibri"/>
          <w:sz w:val="24"/>
          <w:szCs w:val="24"/>
        </w:rPr>
        <w:t>Framework was</w:t>
      </w:r>
      <w:r w:rsidRPr="00F709F9">
        <w:rPr>
          <w:rFonts w:ascii="Calibri" w:hAnsi="Calibri"/>
          <w:sz w:val="24"/>
          <w:szCs w:val="24"/>
        </w:rPr>
        <w:t xml:space="preserve"> develop</w:t>
      </w:r>
      <w:r>
        <w:rPr>
          <w:rFonts w:ascii="Calibri" w:hAnsi="Calibri"/>
          <w:sz w:val="24"/>
          <w:szCs w:val="24"/>
        </w:rPr>
        <w:t>ed and piloted. This report details</w:t>
      </w:r>
      <w:r w:rsidRPr="00F709F9">
        <w:rPr>
          <w:rFonts w:ascii="Calibri" w:hAnsi="Calibri"/>
          <w:sz w:val="24"/>
          <w:szCs w:val="24"/>
        </w:rPr>
        <w:t xml:space="preserve"> the Framework’s </w:t>
      </w:r>
      <w:r>
        <w:rPr>
          <w:rFonts w:ascii="Calibri" w:hAnsi="Calibri"/>
          <w:sz w:val="24"/>
          <w:szCs w:val="24"/>
        </w:rPr>
        <w:t xml:space="preserve">development and </w:t>
      </w:r>
      <w:r w:rsidRPr="00F709F9">
        <w:rPr>
          <w:rFonts w:ascii="Calibri" w:hAnsi="Calibri"/>
          <w:sz w:val="24"/>
          <w:szCs w:val="24"/>
        </w:rPr>
        <w:t>a</w:t>
      </w:r>
      <w:r>
        <w:rPr>
          <w:rFonts w:ascii="Calibri" w:hAnsi="Calibri"/>
          <w:sz w:val="24"/>
          <w:szCs w:val="24"/>
        </w:rPr>
        <w:t>pplication in the pilot, and makes recommendations for its</w:t>
      </w:r>
      <w:r w:rsidRPr="00F709F9">
        <w:rPr>
          <w:rFonts w:ascii="Calibri" w:hAnsi="Calibri"/>
          <w:sz w:val="24"/>
          <w:szCs w:val="24"/>
        </w:rPr>
        <w:t xml:space="preserve"> </w:t>
      </w:r>
      <w:r>
        <w:rPr>
          <w:rFonts w:ascii="Calibri" w:hAnsi="Calibri"/>
          <w:sz w:val="24"/>
          <w:szCs w:val="24"/>
        </w:rPr>
        <w:t>future application</w:t>
      </w:r>
      <w:r w:rsidRPr="00F709F9">
        <w:rPr>
          <w:rFonts w:ascii="Calibri" w:hAnsi="Calibri"/>
          <w:sz w:val="24"/>
          <w:szCs w:val="24"/>
        </w:rPr>
        <w:t>.</w:t>
      </w:r>
    </w:p>
    <w:p w14:paraId="0A3A5A1C" w14:textId="77777777" w:rsidR="004056C2" w:rsidRPr="00F709F9" w:rsidRDefault="004056C2" w:rsidP="004056C2">
      <w:pPr>
        <w:jc w:val="both"/>
        <w:rPr>
          <w:rFonts w:ascii="Calibri" w:hAnsi="Calibri"/>
          <w:sz w:val="24"/>
          <w:szCs w:val="24"/>
        </w:rPr>
      </w:pPr>
      <w:r w:rsidRPr="00F709F9">
        <w:rPr>
          <w:rFonts w:ascii="Calibri" w:hAnsi="Calibri"/>
          <w:sz w:val="24"/>
          <w:szCs w:val="24"/>
        </w:rPr>
        <w:t xml:space="preserve">The Framework </w:t>
      </w:r>
      <w:r>
        <w:rPr>
          <w:rFonts w:ascii="Calibri" w:hAnsi="Calibri"/>
          <w:sz w:val="24"/>
          <w:szCs w:val="24"/>
        </w:rPr>
        <w:t>is designed to provide a platform for</w:t>
      </w:r>
      <w:r w:rsidRPr="00F709F9">
        <w:rPr>
          <w:rFonts w:ascii="Calibri" w:hAnsi="Calibri"/>
          <w:sz w:val="24"/>
          <w:szCs w:val="24"/>
        </w:rPr>
        <w:t xml:space="preserve"> the Department to understand the support services offered by Table A </w:t>
      </w:r>
      <w:r>
        <w:rPr>
          <w:rFonts w:ascii="Calibri" w:hAnsi="Calibri"/>
          <w:sz w:val="24"/>
          <w:szCs w:val="24"/>
        </w:rPr>
        <w:t>universities</w:t>
      </w:r>
      <w:r w:rsidRPr="00F709F9">
        <w:rPr>
          <w:rFonts w:ascii="Calibri" w:hAnsi="Calibri"/>
          <w:sz w:val="24"/>
          <w:szCs w:val="24"/>
        </w:rPr>
        <w:t xml:space="preserve"> and will enable a periodic assessment of </w:t>
      </w:r>
      <w:r>
        <w:rPr>
          <w:rFonts w:ascii="Calibri" w:hAnsi="Calibri"/>
          <w:sz w:val="24"/>
          <w:szCs w:val="24"/>
        </w:rPr>
        <w:t xml:space="preserve">these </w:t>
      </w:r>
      <w:r w:rsidRPr="00F709F9">
        <w:rPr>
          <w:rFonts w:ascii="Calibri" w:hAnsi="Calibri"/>
          <w:sz w:val="24"/>
          <w:szCs w:val="24"/>
        </w:rPr>
        <w:t xml:space="preserve">services. </w:t>
      </w:r>
    </w:p>
    <w:p w14:paraId="7B9FA2A9" w14:textId="77777777" w:rsidR="004056C2" w:rsidRDefault="004056C2" w:rsidP="004056C2">
      <w:pPr>
        <w:pStyle w:val="Heading2"/>
      </w:pPr>
      <w:bookmarkStart w:id="13" w:name="_Toc1740861"/>
      <w:r>
        <w:t>Report overview</w:t>
      </w:r>
      <w:bookmarkEnd w:id="13"/>
    </w:p>
    <w:p w14:paraId="363019F7" w14:textId="77777777" w:rsidR="004056C2" w:rsidRDefault="004056C2" w:rsidP="004056C2">
      <w:pPr>
        <w:jc w:val="both"/>
        <w:rPr>
          <w:rFonts w:ascii="Calibri" w:hAnsi="Calibri"/>
          <w:sz w:val="24"/>
          <w:szCs w:val="24"/>
        </w:rPr>
      </w:pPr>
      <w:r>
        <w:rPr>
          <w:rFonts w:ascii="Calibri" w:hAnsi="Calibri"/>
          <w:sz w:val="24"/>
          <w:szCs w:val="24"/>
        </w:rPr>
        <w:t>This report is divided into three main sections:</w:t>
      </w:r>
    </w:p>
    <w:p w14:paraId="6E60FA36" w14:textId="77777777" w:rsidR="004056C2" w:rsidRDefault="004056C2" w:rsidP="00F848FC">
      <w:pPr>
        <w:pStyle w:val="ListParagraph"/>
        <w:numPr>
          <w:ilvl w:val="0"/>
          <w:numId w:val="42"/>
        </w:numPr>
        <w:jc w:val="both"/>
        <w:rPr>
          <w:rFonts w:ascii="Calibri" w:hAnsi="Calibri"/>
          <w:sz w:val="24"/>
          <w:szCs w:val="24"/>
        </w:rPr>
      </w:pPr>
      <w:r>
        <w:rPr>
          <w:rFonts w:ascii="Calibri" w:hAnsi="Calibri"/>
          <w:sz w:val="24"/>
          <w:szCs w:val="24"/>
        </w:rPr>
        <w:t>Part One: P</w:t>
      </w:r>
      <w:r w:rsidRPr="00190EC4">
        <w:rPr>
          <w:rFonts w:ascii="Calibri" w:hAnsi="Calibri"/>
          <w:sz w:val="24"/>
          <w:szCs w:val="24"/>
        </w:rPr>
        <w:t xml:space="preserve">roject </w:t>
      </w:r>
      <w:r>
        <w:rPr>
          <w:rFonts w:ascii="Calibri" w:hAnsi="Calibri"/>
          <w:sz w:val="24"/>
          <w:szCs w:val="24"/>
        </w:rPr>
        <w:t>S</w:t>
      </w:r>
      <w:r w:rsidRPr="00190EC4">
        <w:rPr>
          <w:rFonts w:ascii="Calibri" w:hAnsi="Calibri"/>
          <w:sz w:val="24"/>
          <w:szCs w:val="24"/>
        </w:rPr>
        <w:t>cope</w:t>
      </w:r>
    </w:p>
    <w:p w14:paraId="196BCF86" w14:textId="77777777" w:rsidR="004056C2" w:rsidRDefault="004056C2" w:rsidP="00F848FC">
      <w:pPr>
        <w:pStyle w:val="ListParagraph"/>
        <w:numPr>
          <w:ilvl w:val="0"/>
          <w:numId w:val="42"/>
        </w:numPr>
        <w:jc w:val="both"/>
        <w:rPr>
          <w:rFonts w:ascii="Calibri" w:hAnsi="Calibri"/>
          <w:sz w:val="24"/>
          <w:szCs w:val="24"/>
        </w:rPr>
      </w:pPr>
      <w:r>
        <w:rPr>
          <w:rFonts w:ascii="Calibri" w:hAnsi="Calibri"/>
          <w:sz w:val="24"/>
          <w:szCs w:val="24"/>
        </w:rPr>
        <w:t>Part Two: D</w:t>
      </w:r>
      <w:r w:rsidRPr="00190EC4">
        <w:rPr>
          <w:rFonts w:ascii="Calibri" w:hAnsi="Calibri"/>
          <w:sz w:val="24"/>
          <w:szCs w:val="24"/>
        </w:rPr>
        <w:t xml:space="preserve">evelopment of </w:t>
      </w:r>
      <w:r>
        <w:rPr>
          <w:rFonts w:ascii="Calibri" w:hAnsi="Calibri"/>
          <w:sz w:val="24"/>
          <w:szCs w:val="24"/>
        </w:rPr>
        <w:t>F</w:t>
      </w:r>
      <w:r w:rsidRPr="00190EC4">
        <w:rPr>
          <w:rFonts w:ascii="Calibri" w:hAnsi="Calibri"/>
          <w:sz w:val="24"/>
          <w:szCs w:val="24"/>
        </w:rPr>
        <w:t>ramework</w:t>
      </w:r>
    </w:p>
    <w:p w14:paraId="5804FC5A" w14:textId="77777777" w:rsidR="004056C2" w:rsidRPr="00190EC4" w:rsidRDefault="000B4356" w:rsidP="00F848FC">
      <w:pPr>
        <w:pStyle w:val="ListParagraph"/>
        <w:numPr>
          <w:ilvl w:val="0"/>
          <w:numId w:val="42"/>
        </w:numPr>
        <w:jc w:val="both"/>
        <w:rPr>
          <w:rFonts w:ascii="Calibri" w:hAnsi="Calibri"/>
          <w:sz w:val="24"/>
          <w:szCs w:val="24"/>
        </w:rPr>
      </w:pPr>
      <w:r>
        <w:rPr>
          <w:noProof/>
          <w:lang w:eastAsia="en-AU"/>
        </w:rPr>
        <w:lastRenderedPageBreak/>
        <mc:AlternateContent>
          <mc:Choice Requires="wps">
            <w:drawing>
              <wp:anchor distT="45720" distB="45720" distL="114300" distR="114300" simplePos="0" relativeHeight="251694080" behindDoc="0" locked="0" layoutInCell="1" allowOverlap="1" wp14:anchorId="28DFB612" wp14:editId="2958A848">
                <wp:simplePos x="0" y="0"/>
                <wp:positionH relativeFrom="margin">
                  <wp:align>right</wp:align>
                </wp:positionH>
                <wp:positionV relativeFrom="paragraph">
                  <wp:posOffset>351790</wp:posOffset>
                </wp:positionV>
                <wp:extent cx="5715000" cy="4810125"/>
                <wp:effectExtent l="0" t="0" r="19050" b="28575"/>
                <wp:wrapSquare wrapText="bothSides"/>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810125"/>
                        </a:xfrm>
                        <a:prstGeom prst="rect">
                          <a:avLst/>
                        </a:prstGeom>
                        <a:solidFill>
                          <a:schemeClr val="bg1">
                            <a:lumMod val="95000"/>
                          </a:schemeClr>
                        </a:solidFill>
                        <a:ln w="9525">
                          <a:solidFill>
                            <a:srgbClr val="000000"/>
                          </a:solidFill>
                          <a:miter lim="800000"/>
                          <a:headEnd/>
                          <a:tailEnd/>
                        </a:ln>
                      </wps:spPr>
                      <wps:txbx>
                        <w:txbxContent>
                          <w:p w14:paraId="6089F91F" w14:textId="77777777" w:rsidR="00C760B9" w:rsidRPr="002D1571" w:rsidRDefault="00C760B9" w:rsidP="00AB5CD7">
                            <w:pPr>
                              <w:pStyle w:val="Heading1"/>
                            </w:pPr>
                            <w:bookmarkStart w:id="14" w:name="_Toc1740862"/>
                            <w:r w:rsidRPr="002D1571">
                              <w:t>Definitions</w:t>
                            </w:r>
                            <w:bookmarkEnd w:id="14"/>
                          </w:p>
                          <w:p w14:paraId="2827014B" w14:textId="77777777" w:rsidR="00C760B9" w:rsidRDefault="00C760B9" w:rsidP="00AB5CD7">
                            <w:pPr>
                              <w:rPr>
                                <w:rFonts w:ascii="Calibri" w:hAnsi="Calibri"/>
                                <w:b/>
                                <w:sz w:val="24"/>
                                <w:szCs w:val="24"/>
                              </w:rPr>
                            </w:pPr>
                            <w:r>
                              <w:rPr>
                                <w:rFonts w:ascii="Calibri" w:hAnsi="Calibri"/>
                                <w:b/>
                                <w:sz w:val="24"/>
                                <w:szCs w:val="24"/>
                              </w:rPr>
                              <w:t>Table A University</w:t>
                            </w:r>
                          </w:p>
                          <w:p w14:paraId="7B694FD1" w14:textId="77777777" w:rsidR="00C760B9" w:rsidRPr="00590AE2" w:rsidRDefault="00C760B9" w:rsidP="00AB5CD7">
                            <w:pPr>
                              <w:rPr>
                                <w:rFonts w:ascii="Calibri" w:hAnsi="Calibri"/>
                                <w:sz w:val="24"/>
                                <w:szCs w:val="24"/>
                              </w:rPr>
                            </w:pPr>
                            <w:r>
                              <w:rPr>
                                <w:rFonts w:ascii="Calibri" w:hAnsi="Calibri"/>
                                <w:sz w:val="24"/>
                                <w:szCs w:val="24"/>
                              </w:rPr>
                              <w:t>Table A universities in Australia as defined by the Higher Education Support Act (HESA) are public universities, funded by government.</w:t>
                            </w:r>
                          </w:p>
                          <w:p w14:paraId="12280043" w14:textId="77777777" w:rsidR="00C760B9" w:rsidRPr="009D2D64" w:rsidRDefault="00C760B9" w:rsidP="00AB5CD7">
                            <w:pPr>
                              <w:rPr>
                                <w:rFonts w:ascii="Calibri" w:hAnsi="Calibri"/>
                                <w:b/>
                                <w:sz w:val="24"/>
                                <w:szCs w:val="24"/>
                              </w:rPr>
                            </w:pPr>
                            <w:r w:rsidRPr="009D2D64">
                              <w:rPr>
                                <w:rFonts w:ascii="Calibri" w:hAnsi="Calibri"/>
                                <w:b/>
                                <w:sz w:val="24"/>
                                <w:szCs w:val="24"/>
                              </w:rPr>
                              <w:t xml:space="preserve">Regional, </w:t>
                            </w:r>
                            <w:r>
                              <w:rPr>
                                <w:rFonts w:ascii="Calibri" w:hAnsi="Calibri"/>
                                <w:b/>
                                <w:sz w:val="24"/>
                                <w:szCs w:val="24"/>
                              </w:rPr>
                              <w:t xml:space="preserve">Rural </w:t>
                            </w:r>
                            <w:r w:rsidRPr="009D2D64">
                              <w:rPr>
                                <w:rFonts w:ascii="Calibri" w:hAnsi="Calibri"/>
                                <w:b/>
                                <w:sz w:val="24"/>
                                <w:szCs w:val="24"/>
                              </w:rPr>
                              <w:t>and Remote</w:t>
                            </w:r>
                            <w:r>
                              <w:rPr>
                                <w:rFonts w:ascii="Calibri" w:hAnsi="Calibri"/>
                                <w:b/>
                                <w:sz w:val="24"/>
                                <w:szCs w:val="24"/>
                              </w:rPr>
                              <w:t xml:space="preserve"> (RRR)</w:t>
                            </w:r>
                          </w:p>
                          <w:p w14:paraId="239EBD38" w14:textId="77777777" w:rsidR="00C760B9" w:rsidRDefault="00C760B9" w:rsidP="00AB5CD7">
                            <w:pPr>
                              <w:jc w:val="both"/>
                              <w:rPr>
                                <w:rFonts w:ascii="Calibri" w:hAnsi="Calibri"/>
                                <w:sz w:val="24"/>
                                <w:szCs w:val="24"/>
                              </w:rPr>
                            </w:pPr>
                            <w:r>
                              <w:rPr>
                                <w:rFonts w:ascii="Calibri" w:hAnsi="Calibri"/>
                                <w:sz w:val="24"/>
                                <w:szCs w:val="24"/>
                              </w:rPr>
                              <w:t xml:space="preserve">Regional, rural and remote (RRR) students are defined by the </w:t>
                            </w:r>
                            <w:r w:rsidRPr="005E3153">
                              <w:rPr>
                                <w:rFonts w:ascii="Calibri" w:hAnsi="Calibri"/>
                                <w:sz w:val="24"/>
                                <w:szCs w:val="24"/>
                              </w:rPr>
                              <w:t xml:space="preserve">Australian Statistical Geography Standard (ASGS) </w:t>
                            </w:r>
                            <w:r>
                              <w:rPr>
                                <w:rFonts w:ascii="Calibri" w:hAnsi="Calibri"/>
                                <w:sz w:val="24"/>
                                <w:szCs w:val="24"/>
                              </w:rPr>
                              <w:t>definitions as any student whose home address is in an ASGS area defined as regional, rural or remote. This is the definition of RRR students used for this project.</w:t>
                            </w:r>
                          </w:p>
                          <w:p w14:paraId="1BCDCDA2" w14:textId="77777777" w:rsidR="00C760B9" w:rsidRDefault="00C760B9" w:rsidP="00AB5CD7">
                            <w:pPr>
                              <w:rPr>
                                <w:rFonts w:ascii="Calibri" w:hAnsi="Calibri"/>
                                <w:b/>
                                <w:sz w:val="24"/>
                                <w:szCs w:val="24"/>
                              </w:rPr>
                            </w:pPr>
                            <w:r w:rsidRPr="009D2D64">
                              <w:rPr>
                                <w:rFonts w:ascii="Calibri" w:hAnsi="Calibri"/>
                                <w:b/>
                                <w:sz w:val="24"/>
                                <w:szCs w:val="24"/>
                              </w:rPr>
                              <w:t xml:space="preserve">Transition </w:t>
                            </w:r>
                          </w:p>
                          <w:p w14:paraId="415693D9" w14:textId="77777777" w:rsidR="00C760B9" w:rsidRDefault="00C760B9" w:rsidP="00AB5CD7">
                            <w:pPr>
                              <w:jc w:val="both"/>
                              <w:rPr>
                                <w:rFonts w:ascii="Calibri" w:hAnsi="Calibri"/>
                                <w:sz w:val="24"/>
                                <w:szCs w:val="24"/>
                              </w:rPr>
                            </w:pPr>
                            <w:r>
                              <w:rPr>
                                <w:rFonts w:ascii="Calibri" w:hAnsi="Calibri"/>
                                <w:sz w:val="24"/>
                                <w:szCs w:val="24"/>
                              </w:rPr>
                              <w:t>Transition is defined, for the purposes of this project, as the transition from home to university in the first year of study. The transition involves relocating to university and living in on or off-campus accommodation for the study periods.</w:t>
                            </w:r>
                          </w:p>
                          <w:p w14:paraId="3172B710" w14:textId="77777777" w:rsidR="00C760B9" w:rsidRDefault="00C760B9" w:rsidP="00AB5CD7">
                            <w:pPr>
                              <w:rPr>
                                <w:rFonts w:ascii="Calibri" w:hAnsi="Calibri"/>
                                <w:b/>
                                <w:sz w:val="24"/>
                                <w:szCs w:val="24"/>
                              </w:rPr>
                            </w:pPr>
                            <w:r>
                              <w:rPr>
                                <w:rFonts w:ascii="Calibri" w:hAnsi="Calibri"/>
                                <w:b/>
                                <w:sz w:val="24"/>
                                <w:szCs w:val="24"/>
                              </w:rPr>
                              <w:t>Student Experience Survey</w:t>
                            </w:r>
                          </w:p>
                          <w:p w14:paraId="18E5A261" w14:textId="77777777" w:rsidR="00C760B9" w:rsidRPr="00201380" w:rsidRDefault="00C760B9" w:rsidP="00AB5CD7">
                            <w:pPr>
                              <w:jc w:val="both"/>
                              <w:rPr>
                                <w:rFonts w:ascii="Calibri" w:hAnsi="Calibri"/>
                                <w:sz w:val="24"/>
                                <w:szCs w:val="24"/>
                              </w:rPr>
                            </w:pPr>
                            <w:r>
                              <w:rPr>
                                <w:rFonts w:ascii="Calibri" w:hAnsi="Calibri"/>
                                <w:sz w:val="24"/>
                                <w:szCs w:val="24"/>
                              </w:rPr>
                              <w:t>The Student Experience Survey is an annual survey of university students in their first and later years of study. All Table A universities participate as well as many other higher education providers. The survey data are available through the Department of Education and Training or the Social Research Centre.</w:t>
                            </w:r>
                          </w:p>
                          <w:p w14:paraId="3C93143E" w14:textId="77777777" w:rsidR="00C760B9" w:rsidRDefault="00C760B9" w:rsidP="00AB5C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DFB612" id="_x0000_t202" coordsize="21600,21600" o:spt="202" path="m,l,21600r21600,l21600,xe">
                <v:stroke joinstyle="miter"/>
                <v:path gradientshapeok="t" o:connecttype="rect"/>
              </v:shapetype>
              <v:shape id="Text Box 2" o:spid="_x0000_s1026" type="#_x0000_t202" style="position:absolute;left:0;text-align:left;margin-left:398.8pt;margin-top:27.7pt;width:450pt;height:378.7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" fillcolor="#f2f2f2 [3052]">
                <v:textbox>
                  <w:txbxContent>
                    <w:p w14:paraId="6089F91F" w14:textId="77777777" w:rsidR="00C760B9" w:rsidRPr="002D1571" w:rsidRDefault="00C760B9" w:rsidP="00AB5CD7">
                      <w:pPr>
                        <w:pStyle w:val="Heading1"/>
                      </w:pPr>
                      <w:bookmarkStart w:id="15" w:name="_Toc1740862"/>
                      <w:r w:rsidRPr="002D1571">
                        <w:t>Definitions</w:t>
                      </w:r>
                      <w:bookmarkEnd w:id="15"/>
                    </w:p>
                    <w:p w14:paraId="2827014B" w14:textId="77777777" w:rsidR="00C760B9" w:rsidRDefault="00C760B9" w:rsidP="00AB5CD7">
                      <w:pPr>
                        <w:rPr>
                          <w:rFonts w:ascii="Calibri" w:hAnsi="Calibri"/>
                          <w:b/>
                          <w:sz w:val="24"/>
                          <w:szCs w:val="24"/>
                        </w:rPr>
                      </w:pPr>
                      <w:r>
                        <w:rPr>
                          <w:rFonts w:ascii="Calibri" w:hAnsi="Calibri"/>
                          <w:b/>
                          <w:sz w:val="24"/>
                          <w:szCs w:val="24"/>
                        </w:rPr>
                        <w:t>Table A University</w:t>
                      </w:r>
                    </w:p>
                    <w:p w14:paraId="7B694FD1" w14:textId="77777777" w:rsidR="00C760B9" w:rsidRPr="00590AE2" w:rsidRDefault="00C760B9" w:rsidP="00AB5CD7">
                      <w:pPr>
                        <w:rPr>
                          <w:rFonts w:ascii="Calibri" w:hAnsi="Calibri"/>
                          <w:sz w:val="24"/>
                          <w:szCs w:val="24"/>
                        </w:rPr>
                      </w:pPr>
                      <w:r>
                        <w:rPr>
                          <w:rFonts w:ascii="Calibri" w:hAnsi="Calibri"/>
                          <w:sz w:val="24"/>
                          <w:szCs w:val="24"/>
                        </w:rPr>
                        <w:t>Table A universities in Australia as defined by the Higher Education Support Act (HESA) are public universities, funded by government.</w:t>
                      </w:r>
                    </w:p>
                    <w:p w14:paraId="12280043" w14:textId="77777777" w:rsidR="00C760B9" w:rsidRPr="009D2D64" w:rsidRDefault="00C760B9" w:rsidP="00AB5CD7">
                      <w:pPr>
                        <w:rPr>
                          <w:rFonts w:ascii="Calibri" w:hAnsi="Calibri"/>
                          <w:b/>
                          <w:sz w:val="24"/>
                          <w:szCs w:val="24"/>
                        </w:rPr>
                      </w:pPr>
                      <w:r w:rsidRPr="009D2D64">
                        <w:rPr>
                          <w:rFonts w:ascii="Calibri" w:hAnsi="Calibri"/>
                          <w:b/>
                          <w:sz w:val="24"/>
                          <w:szCs w:val="24"/>
                        </w:rPr>
                        <w:t xml:space="preserve">Regional, </w:t>
                      </w:r>
                      <w:r>
                        <w:rPr>
                          <w:rFonts w:ascii="Calibri" w:hAnsi="Calibri"/>
                          <w:b/>
                          <w:sz w:val="24"/>
                          <w:szCs w:val="24"/>
                        </w:rPr>
                        <w:t xml:space="preserve">Rural </w:t>
                      </w:r>
                      <w:r w:rsidRPr="009D2D64">
                        <w:rPr>
                          <w:rFonts w:ascii="Calibri" w:hAnsi="Calibri"/>
                          <w:b/>
                          <w:sz w:val="24"/>
                          <w:szCs w:val="24"/>
                        </w:rPr>
                        <w:t>and Remote</w:t>
                      </w:r>
                      <w:r>
                        <w:rPr>
                          <w:rFonts w:ascii="Calibri" w:hAnsi="Calibri"/>
                          <w:b/>
                          <w:sz w:val="24"/>
                          <w:szCs w:val="24"/>
                        </w:rPr>
                        <w:t xml:space="preserve"> (RRR)</w:t>
                      </w:r>
                    </w:p>
                    <w:p w14:paraId="239EBD38" w14:textId="77777777" w:rsidR="00C760B9" w:rsidRDefault="00C760B9" w:rsidP="00AB5CD7">
                      <w:pPr>
                        <w:jc w:val="both"/>
                        <w:rPr>
                          <w:rFonts w:ascii="Calibri" w:hAnsi="Calibri"/>
                          <w:sz w:val="24"/>
                          <w:szCs w:val="24"/>
                        </w:rPr>
                      </w:pPr>
                      <w:r>
                        <w:rPr>
                          <w:rFonts w:ascii="Calibri" w:hAnsi="Calibri"/>
                          <w:sz w:val="24"/>
                          <w:szCs w:val="24"/>
                        </w:rPr>
                        <w:t xml:space="preserve">Regional, rural and remote (RRR) students are defined by the </w:t>
                      </w:r>
                      <w:r w:rsidRPr="005E3153">
                        <w:rPr>
                          <w:rFonts w:ascii="Calibri" w:hAnsi="Calibri"/>
                          <w:sz w:val="24"/>
                          <w:szCs w:val="24"/>
                        </w:rPr>
                        <w:t xml:space="preserve">Australian Statistical Geography Standard (ASGS) </w:t>
                      </w:r>
                      <w:r>
                        <w:rPr>
                          <w:rFonts w:ascii="Calibri" w:hAnsi="Calibri"/>
                          <w:sz w:val="24"/>
                          <w:szCs w:val="24"/>
                        </w:rPr>
                        <w:t>definitions as any student whose home address is in an ASGS area defined as regional, rural or remote. This is the definition of RRR students used for this project.</w:t>
                      </w:r>
                    </w:p>
                    <w:p w14:paraId="1BCDCDA2" w14:textId="77777777" w:rsidR="00C760B9" w:rsidRDefault="00C760B9" w:rsidP="00AB5CD7">
                      <w:pPr>
                        <w:rPr>
                          <w:rFonts w:ascii="Calibri" w:hAnsi="Calibri"/>
                          <w:b/>
                          <w:sz w:val="24"/>
                          <w:szCs w:val="24"/>
                        </w:rPr>
                      </w:pPr>
                      <w:r w:rsidRPr="009D2D64">
                        <w:rPr>
                          <w:rFonts w:ascii="Calibri" w:hAnsi="Calibri"/>
                          <w:b/>
                          <w:sz w:val="24"/>
                          <w:szCs w:val="24"/>
                        </w:rPr>
                        <w:t xml:space="preserve">Transition </w:t>
                      </w:r>
                    </w:p>
                    <w:p w14:paraId="415693D9" w14:textId="77777777" w:rsidR="00C760B9" w:rsidRDefault="00C760B9" w:rsidP="00AB5CD7">
                      <w:pPr>
                        <w:jc w:val="both"/>
                        <w:rPr>
                          <w:rFonts w:ascii="Calibri" w:hAnsi="Calibri"/>
                          <w:sz w:val="24"/>
                          <w:szCs w:val="24"/>
                        </w:rPr>
                      </w:pPr>
                      <w:r>
                        <w:rPr>
                          <w:rFonts w:ascii="Calibri" w:hAnsi="Calibri"/>
                          <w:sz w:val="24"/>
                          <w:szCs w:val="24"/>
                        </w:rPr>
                        <w:t>Transition is defined, for the purposes of this project, as the transition from home to university in the first year of study. The transition involves relocating to university and living in on or off-campus accommodation for the study periods.</w:t>
                      </w:r>
                    </w:p>
                    <w:p w14:paraId="3172B710" w14:textId="77777777" w:rsidR="00C760B9" w:rsidRDefault="00C760B9" w:rsidP="00AB5CD7">
                      <w:pPr>
                        <w:rPr>
                          <w:rFonts w:ascii="Calibri" w:hAnsi="Calibri"/>
                          <w:b/>
                          <w:sz w:val="24"/>
                          <w:szCs w:val="24"/>
                        </w:rPr>
                      </w:pPr>
                      <w:r>
                        <w:rPr>
                          <w:rFonts w:ascii="Calibri" w:hAnsi="Calibri"/>
                          <w:b/>
                          <w:sz w:val="24"/>
                          <w:szCs w:val="24"/>
                        </w:rPr>
                        <w:t>Student Experience Survey</w:t>
                      </w:r>
                    </w:p>
                    <w:p w14:paraId="18E5A261" w14:textId="77777777" w:rsidR="00C760B9" w:rsidRPr="00201380" w:rsidRDefault="00C760B9" w:rsidP="00AB5CD7">
                      <w:pPr>
                        <w:jc w:val="both"/>
                        <w:rPr>
                          <w:rFonts w:ascii="Calibri" w:hAnsi="Calibri"/>
                          <w:sz w:val="24"/>
                          <w:szCs w:val="24"/>
                        </w:rPr>
                      </w:pPr>
                      <w:r>
                        <w:rPr>
                          <w:rFonts w:ascii="Calibri" w:hAnsi="Calibri"/>
                          <w:sz w:val="24"/>
                          <w:szCs w:val="24"/>
                        </w:rPr>
                        <w:t>The Student Experience Survey is an annual survey of university students in their first and later years of study. All Table A universities participate as well as many other higher education providers. The survey data are available through the Department of Education and Training or the Social Research Centre.</w:t>
                      </w:r>
                    </w:p>
                    <w:p w14:paraId="3C93143E" w14:textId="77777777" w:rsidR="00C760B9" w:rsidRDefault="00C760B9" w:rsidP="00AB5CD7"/>
                  </w:txbxContent>
                </v:textbox>
                <w10:wrap type="square" anchorx="margin"/>
              </v:shape>
            </w:pict>
          </mc:Fallback>
        </mc:AlternateContent>
      </w:r>
      <w:r w:rsidR="004056C2">
        <w:rPr>
          <w:rFonts w:ascii="Calibri" w:hAnsi="Calibri"/>
          <w:sz w:val="24"/>
          <w:szCs w:val="24"/>
        </w:rPr>
        <w:t>Part Three: P</w:t>
      </w:r>
      <w:r w:rsidR="004056C2" w:rsidRPr="00190EC4">
        <w:rPr>
          <w:rFonts w:ascii="Calibri" w:hAnsi="Calibri"/>
          <w:sz w:val="24"/>
          <w:szCs w:val="24"/>
        </w:rPr>
        <w:t xml:space="preserve">ilot of </w:t>
      </w:r>
      <w:r w:rsidR="004056C2">
        <w:rPr>
          <w:rFonts w:ascii="Calibri" w:hAnsi="Calibri"/>
          <w:sz w:val="24"/>
          <w:szCs w:val="24"/>
        </w:rPr>
        <w:t>F</w:t>
      </w:r>
      <w:r w:rsidR="004056C2" w:rsidRPr="00190EC4">
        <w:rPr>
          <w:rFonts w:ascii="Calibri" w:hAnsi="Calibri"/>
          <w:sz w:val="24"/>
          <w:szCs w:val="24"/>
        </w:rPr>
        <w:t xml:space="preserve">ramework. </w:t>
      </w:r>
    </w:p>
    <w:p w14:paraId="5251FD22" w14:textId="77777777" w:rsidR="004056C2" w:rsidRDefault="004056C2" w:rsidP="004056C2">
      <w:pPr>
        <w:jc w:val="both"/>
        <w:rPr>
          <w:rFonts w:ascii="Calibri" w:hAnsi="Calibri"/>
          <w:sz w:val="24"/>
          <w:szCs w:val="24"/>
        </w:rPr>
      </w:pPr>
      <w:r>
        <w:rPr>
          <w:rFonts w:ascii="Calibri" w:hAnsi="Calibri"/>
          <w:sz w:val="24"/>
          <w:szCs w:val="24"/>
        </w:rPr>
        <w:t xml:space="preserve">The project scope describes the process of knowledge gathering which enabled the development of the Framework. </w:t>
      </w:r>
    </w:p>
    <w:p w14:paraId="2E68E588" w14:textId="77777777" w:rsidR="004056C2" w:rsidRDefault="004056C2" w:rsidP="004056C2">
      <w:pPr>
        <w:jc w:val="both"/>
        <w:rPr>
          <w:rFonts w:ascii="Calibri" w:hAnsi="Calibri"/>
          <w:sz w:val="24"/>
          <w:szCs w:val="24"/>
        </w:rPr>
      </w:pPr>
      <w:r>
        <w:rPr>
          <w:rFonts w:ascii="Calibri" w:hAnsi="Calibri"/>
          <w:sz w:val="24"/>
          <w:szCs w:val="24"/>
        </w:rPr>
        <w:t>The Development of the Framework section explains the rationale used in defining the Framework and defines the methodology for the use of the Framework.</w:t>
      </w:r>
    </w:p>
    <w:p w14:paraId="093A66A1" w14:textId="77777777" w:rsidR="004056C2" w:rsidRDefault="004056C2" w:rsidP="004056C2">
      <w:pPr>
        <w:jc w:val="both"/>
        <w:rPr>
          <w:rFonts w:ascii="Calibri" w:hAnsi="Calibri"/>
          <w:sz w:val="24"/>
          <w:szCs w:val="24"/>
        </w:rPr>
      </w:pPr>
      <w:r>
        <w:rPr>
          <w:rFonts w:ascii="Calibri" w:hAnsi="Calibri"/>
          <w:sz w:val="24"/>
          <w:szCs w:val="24"/>
        </w:rPr>
        <w:t>Finally, the Pilot Assessment section examines the results of the pilot deployment and assesses the strengths and challenges of the Framework.</w:t>
      </w:r>
    </w:p>
    <w:p w14:paraId="207FE843" w14:textId="77777777" w:rsidR="00AB5CD7" w:rsidRDefault="00AB5CD7">
      <w:pPr>
        <w:rPr>
          <w:rFonts w:asciiTheme="majorHAnsi" w:eastAsiaTheme="majorEastAsia" w:hAnsiTheme="majorHAnsi" w:cstheme="majorBidi"/>
          <w:color w:val="592C5F"/>
          <w:sz w:val="32"/>
          <w:szCs w:val="32"/>
        </w:rPr>
      </w:pPr>
    </w:p>
    <w:p w14:paraId="65FE0789" w14:textId="77777777" w:rsidR="009E6A05" w:rsidRDefault="009E6A05">
      <w:pPr>
        <w:rPr>
          <w:rFonts w:asciiTheme="majorHAnsi" w:eastAsiaTheme="majorEastAsia" w:hAnsiTheme="majorHAnsi" w:cstheme="majorBidi"/>
          <w:color w:val="592C5F"/>
          <w:sz w:val="32"/>
          <w:szCs w:val="32"/>
        </w:rPr>
      </w:pPr>
      <w:r>
        <w:br w:type="page"/>
      </w:r>
    </w:p>
    <w:p w14:paraId="5D74119F" w14:textId="77777777" w:rsidR="00A5687E" w:rsidRPr="00662BCA" w:rsidRDefault="00A5687E" w:rsidP="00D85BDC">
      <w:pPr>
        <w:pStyle w:val="Heading1"/>
      </w:pPr>
      <w:bookmarkStart w:id="16" w:name="_Toc1740863"/>
      <w:r w:rsidRPr="00662BCA">
        <w:lastRenderedPageBreak/>
        <w:t>PART ONE</w:t>
      </w:r>
      <w:r w:rsidR="00CC5384" w:rsidRPr="00662BCA">
        <w:t>:</w:t>
      </w:r>
      <w:r w:rsidRPr="00662BCA">
        <w:t xml:space="preserve"> PROJECT SCOP</w:t>
      </w:r>
      <w:r w:rsidR="009E6A05">
        <w:t>ING</w:t>
      </w:r>
      <w:bookmarkEnd w:id="16"/>
    </w:p>
    <w:p w14:paraId="48D4EE75" w14:textId="77777777" w:rsidR="00366758" w:rsidRDefault="00BA2317" w:rsidP="00D85BDC">
      <w:pPr>
        <w:pStyle w:val="Heading1"/>
      </w:pPr>
      <w:bookmarkStart w:id="17" w:name="_Toc1740864"/>
      <w:r>
        <w:t>Overview</w:t>
      </w:r>
      <w:bookmarkEnd w:id="17"/>
    </w:p>
    <w:p w14:paraId="2BCCD559" w14:textId="77777777" w:rsidR="00456F73" w:rsidRDefault="00456F73" w:rsidP="00456F73">
      <w:pPr>
        <w:jc w:val="both"/>
        <w:rPr>
          <w:rFonts w:ascii="Calibri" w:hAnsi="Calibri"/>
          <w:sz w:val="24"/>
          <w:szCs w:val="24"/>
        </w:rPr>
      </w:pPr>
      <w:r>
        <w:rPr>
          <w:rFonts w:ascii="Calibri" w:hAnsi="Calibri"/>
          <w:sz w:val="24"/>
          <w:szCs w:val="24"/>
        </w:rPr>
        <w:t xml:space="preserve">In order to develop the Framework for the assessment of university support services for RRR students who are transitioning to university, </w:t>
      </w:r>
      <w:r w:rsidR="009E6A05">
        <w:rPr>
          <w:rFonts w:ascii="Calibri" w:hAnsi="Calibri"/>
          <w:sz w:val="24"/>
          <w:szCs w:val="24"/>
        </w:rPr>
        <w:t>a broad scoping exercise was undertaken.</w:t>
      </w:r>
    </w:p>
    <w:p w14:paraId="6C217ED0" w14:textId="77777777" w:rsidR="00456F73" w:rsidRDefault="00456F73" w:rsidP="00456F73">
      <w:pPr>
        <w:jc w:val="both"/>
        <w:rPr>
          <w:rFonts w:ascii="Calibri" w:hAnsi="Calibri"/>
          <w:sz w:val="24"/>
          <w:szCs w:val="24"/>
        </w:rPr>
      </w:pPr>
      <w:r>
        <w:rPr>
          <w:rFonts w:ascii="Calibri" w:hAnsi="Calibri"/>
          <w:sz w:val="24"/>
          <w:szCs w:val="24"/>
        </w:rPr>
        <w:t xml:space="preserve">This </w:t>
      </w:r>
      <w:r w:rsidR="009E6A05">
        <w:rPr>
          <w:rFonts w:ascii="Calibri" w:hAnsi="Calibri"/>
          <w:sz w:val="24"/>
          <w:szCs w:val="24"/>
        </w:rPr>
        <w:t xml:space="preserve">scoping and </w:t>
      </w:r>
      <w:r>
        <w:rPr>
          <w:rFonts w:ascii="Calibri" w:hAnsi="Calibri"/>
          <w:sz w:val="24"/>
          <w:szCs w:val="24"/>
        </w:rPr>
        <w:t xml:space="preserve">evidence-gathering was facilitated through a literature review and desktop research phase as well as stakeholder consultation with all Table A universities. The proposed Framework was developed following analysis of this evidence. </w:t>
      </w:r>
    </w:p>
    <w:p w14:paraId="5C0AD657" w14:textId="77777777" w:rsidR="00456F73" w:rsidRPr="00366758" w:rsidRDefault="00A37807" w:rsidP="00456F73">
      <w:pPr>
        <w:jc w:val="both"/>
        <w:rPr>
          <w:rFonts w:ascii="Calibri" w:hAnsi="Calibri"/>
          <w:sz w:val="24"/>
          <w:szCs w:val="24"/>
        </w:rPr>
      </w:pPr>
      <w:r>
        <w:rPr>
          <w:rFonts w:ascii="Calibri" w:hAnsi="Calibri"/>
          <w:sz w:val="24"/>
          <w:szCs w:val="24"/>
        </w:rPr>
        <w:t>This section outlines the approach taken to scoping and then highlights the key themes and findings emerging from this exercise. The section concludes by explaining how these findings helped shape the development of the Framework</w:t>
      </w:r>
      <w:r w:rsidR="00456F73">
        <w:rPr>
          <w:rFonts w:ascii="Calibri" w:hAnsi="Calibri"/>
          <w:sz w:val="24"/>
          <w:szCs w:val="24"/>
        </w:rPr>
        <w:t>.</w:t>
      </w:r>
    </w:p>
    <w:p w14:paraId="26CDAD49" w14:textId="77777777" w:rsidR="00A5687E" w:rsidRPr="00D85BDC" w:rsidRDefault="00A5687E" w:rsidP="00D85BDC">
      <w:pPr>
        <w:pStyle w:val="Heading1"/>
      </w:pPr>
      <w:bookmarkStart w:id="18" w:name="_Toc1740865"/>
      <w:r w:rsidRPr="00D85BDC">
        <w:t>Approach</w:t>
      </w:r>
      <w:bookmarkEnd w:id="18"/>
    </w:p>
    <w:p w14:paraId="3B7D8FA7" w14:textId="77777777" w:rsidR="00491D06" w:rsidRPr="00D85BDC" w:rsidRDefault="00491D06" w:rsidP="00D85BDC">
      <w:pPr>
        <w:pStyle w:val="Heading2"/>
      </w:pPr>
      <w:bookmarkStart w:id="19" w:name="_Toc1740866"/>
      <w:r w:rsidRPr="00D85BDC">
        <w:t>Desktop research and literature review</w:t>
      </w:r>
      <w:bookmarkEnd w:id="19"/>
    </w:p>
    <w:p w14:paraId="5AFCD41B" w14:textId="77777777" w:rsidR="00456F73" w:rsidRPr="00491D06" w:rsidRDefault="00456F73" w:rsidP="00456F73">
      <w:pPr>
        <w:jc w:val="both"/>
        <w:rPr>
          <w:rFonts w:ascii="Calibri" w:eastAsia="Times New Roman" w:hAnsi="Calibri"/>
          <w:sz w:val="24"/>
          <w:szCs w:val="24"/>
        </w:rPr>
      </w:pPr>
      <w:r w:rsidRPr="00491D06">
        <w:rPr>
          <w:rFonts w:ascii="Calibri" w:hAnsi="Calibri"/>
          <w:sz w:val="24"/>
          <w:szCs w:val="24"/>
        </w:rPr>
        <w:t xml:space="preserve">The initial phase of the project involved the thorough examination of every Table A university’s </w:t>
      </w:r>
      <w:r>
        <w:rPr>
          <w:rFonts w:ascii="Calibri" w:hAnsi="Calibri"/>
          <w:sz w:val="24"/>
          <w:szCs w:val="24"/>
        </w:rPr>
        <w:t xml:space="preserve">external </w:t>
      </w:r>
      <w:r w:rsidRPr="00491D06">
        <w:rPr>
          <w:rFonts w:ascii="Calibri" w:hAnsi="Calibri"/>
          <w:sz w:val="24"/>
          <w:szCs w:val="24"/>
        </w:rPr>
        <w:t xml:space="preserve">website. The aim of this was to determine both the existence of student services and the ease of finding these services within the website, with a focus on students commencing university for the first time. </w:t>
      </w:r>
      <w:r w:rsidRPr="00491D06">
        <w:rPr>
          <w:rFonts w:ascii="Calibri" w:eastAsia="Times New Roman" w:hAnsi="Calibri"/>
          <w:sz w:val="24"/>
          <w:szCs w:val="24"/>
        </w:rPr>
        <w:lastRenderedPageBreak/>
        <w:t>The scan used six key terms relating to support services including</w:t>
      </w:r>
      <w:r>
        <w:rPr>
          <w:rFonts w:ascii="Calibri" w:eastAsia="Times New Roman" w:hAnsi="Calibri"/>
          <w:sz w:val="24"/>
          <w:szCs w:val="24"/>
        </w:rPr>
        <w:t>:</w:t>
      </w:r>
      <w:r w:rsidRPr="00491D06">
        <w:rPr>
          <w:rFonts w:ascii="Calibri" w:eastAsia="Times New Roman" w:hAnsi="Calibri"/>
          <w:sz w:val="24"/>
          <w:szCs w:val="24"/>
        </w:rPr>
        <w:t xml:space="preserve"> accommodation services, orientation and transition services, Indigenous support services, financial support, welfare and counselling, and health. Where supplementary information was identified</w:t>
      </w:r>
      <w:r>
        <w:rPr>
          <w:rFonts w:ascii="Calibri" w:eastAsia="Times New Roman" w:hAnsi="Calibri"/>
          <w:sz w:val="24"/>
          <w:szCs w:val="24"/>
        </w:rPr>
        <w:t>,</w:t>
      </w:r>
      <w:r w:rsidRPr="00491D06">
        <w:rPr>
          <w:rFonts w:ascii="Calibri" w:eastAsia="Times New Roman" w:hAnsi="Calibri"/>
          <w:sz w:val="24"/>
          <w:szCs w:val="24"/>
        </w:rPr>
        <w:t xml:space="preserve"> it was categorised as ‘other’ in a seventh category. </w:t>
      </w:r>
    </w:p>
    <w:p w14:paraId="3061F2DD" w14:textId="77777777" w:rsidR="00456F73" w:rsidRPr="00491D06" w:rsidRDefault="00456F73" w:rsidP="00456F73">
      <w:pPr>
        <w:jc w:val="both"/>
        <w:rPr>
          <w:rFonts w:ascii="Calibri" w:hAnsi="Calibri"/>
          <w:sz w:val="24"/>
          <w:szCs w:val="24"/>
        </w:rPr>
      </w:pPr>
      <w:r w:rsidRPr="00491D06">
        <w:rPr>
          <w:rFonts w:ascii="Calibri" w:hAnsi="Calibri"/>
          <w:sz w:val="24"/>
          <w:szCs w:val="24"/>
        </w:rPr>
        <w:t xml:space="preserve">The review focused on the available services as well as the number of ‘clicks’ required to access information </w:t>
      </w:r>
      <w:r>
        <w:rPr>
          <w:rFonts w:ascii="Calibri" w:hAnsi="Calibri"/>
          <w:sz w:val="24"/>
          <w:szCs w:val="24"/>
        </w:rPr>
        <w:t>about</w:t>
      </w:r>
      <w:r w:rsidRPr="00491D06">
        <w:rPr>
          <w:rFonts w:ascii="Calibri" w:hAnsi="Calibri"/>
          <w:sz w:val="24"/>
          <w:szCs w:val="24"/>
        </w:rPr>
        <w:t xml:space="preserve"> each service. Accessibility to services was an important component of this review</w:t>
      </w:r>
      <w:r>
        <w:rPr>
          <w:rFonts w:ascii="Calibri" w:hAnsi="Calibri"/>
          <w:sz w:val="24"/>
          <w:szCs w:val="24"/>
        </w:rPr>
        <w:t>,</w:t>
      </w:r>
      <w:r w:rsidRPr="00491D06">
        <w:rPr>
          <w:rFonts w:ascii="Calibri" w:hAnsi="Calibri"/>
          <w:sz w:val="24"/>
          <w:szCs w:val="24"/>
        </w:rPr>
        <w:t xml:space="preserve"> and while the website is not necessarily the first contact the student will have with the service</w:t>
      </w:r>
      <w:r>
        <w:rPr>
          <w:rFonts w:ascii="Calibri" w:hAnsi="Calibri"/>
          <w:sz w:val="24"/>
          <w:szCs w:val="24"/>
        </w:rPr>
        <w:t>,</w:t>
      </w:r>
      <w:r w:rsidRPr="00491D06">
        <w:rPr>
          <w:rFonts w:ascii="Calibri" w:hAnsi="Calibri"/>
          <w:sz w:val="24"/>
          <w:szCs w:val="24"/>
        </w:rPr>
        <w:t xml:space="preserve"> it is relevant to understand whether the websites were easy to </w:t>
      </w:r>
      <w:r>
        <w:rPr>
          <w:rFonts w:ascii="Calibri" w:hAnsi="Calibri"/>
          <w:sz w:val="24"/>
          <w:szCs w:val="24"/>
        </w:rPr>
        <w:t>navigate</w:t>
      </w:r>
      <w:r w:rsidRPr="00491D06">
        <w:rPr>
          <w:rFonts w:ascii="Calibri" w:hAnsi="Calibri"/>
          <w:sz w:val="24"/>
          <w:szCs w:val="24"/>
        </w:rPr>
        <w:t xml:space="preserve"> and understand. </w:t>
      </w:r>
      <w:r>
        <w:rPr>
          <w:rFonts w:ascii="Calibri" w:hAnsi="Calibri"/>
          <w:sz w:val="24"/>
          <w:szCs w:val="24"/>
        </w:rPr>
        <w:t>T</w:t>
      </w:r>
      <w:r w:rsidRPr="00491D06">
        <w:rPr>
          <w:rFonts w:ascii="Calibri" w:hAnsi="Calibri"/>
          <w:sz w:val="24"/>
          <w:szCs w:val="24"/>
        </w:rPr>
        <w:t xml:space="preserve">he analysis of websites </w:t>
      </w:r>
      <w:r>
        <w:rPr>
          <w:rFonts w:ascii="Calibri" w:hAnsi="Calibri"/>
          <w:sz w:val="24"/>
          <w:szCs w:val="24"/>
        </w:rPr>
        <w:t xml:space="preserve">also </w:t>
      </w:r>
      <w:r w:rsidRPr="00491D06">
        <w:rPr>
          <w:rFonts w:ascii="Calibri" w:hAnsi="Calibri"/>
          <w:sz w:val="24"/>
          <w:szCs w:val="24"/>
        </w:rPr>
        <w:t xml:space="preserve">included a review of whether the available information was a </w:t>
      </w:r>
      <w:r w:rsidRPr="00491D06">
        <w:rPr>
          <w:rFonts w:ascii="Calibri" w:hAnsi="Calibri"/>
          <w:i/>
          <w:sz w:val="24"/>
          <w:szCs w:val="24"/>
        </w:rPr>
        <w:t>service</w:t>
      </w:r>
      <w:r w:rsidRPr="00491D06">
        <w:rPr>
          <w:rFonts w:ascii="Calibri" w:hAnsi="Calibri"/>
          <w:sz w:val="24"/>
          <w:szCs w:val="24"/>
        </w:rPr>
        <w:t xml:space="preserve"> provided by the </w:t>
      </w:r>
      <w:r>
        <w:rPr>
          <w:rFonts w:ascii="Calibri" w:hAnsi="Calibri"/>
          <w:sz w:val="24"/>
          <w:szCs w:val="24"/>
        </w:rPr>
        <w:t>Table A university</w:t>
      </w:r>
      <w:r w:rsidRPr="00491D06">
        <w:rPr>
          <w:rFonts w:ascii="Calibri" w:hAnsi="Calibri"/>
          <w:sz w:val="24"/>
          <w:szCs w:val="24"/>
        </w:rPr>
        <w:t xml:space="preserve"> or </w:t>
      </w:r>
      <w:r w:rsidRPr="00491D06">
        <w:rPr>
          <w:rFonts w:ascii="Calibri" w:hAnsi="Calibri"/>
          <w:i/>
          <w:sz w:val="24"/>
          <w:szCs w:val="24"/>
        </w:rPr>
        <w:t>advice</w:t>
      </w:r>
      <w:r w:rsidRPr="00491D06">
        <w:rPr>
          <w:rFonts w:ascii="Calibri" w:hAnsi="Calibri"/>
          <w:sz w:val="24"/>
          <w:szCs w:val="24"/>
        </w:rPr>
        <w:t xml:space="preserve"> being passed on by the </w:t>
      </w:r>
      <w:r>
        <w:rPr>
          <w:rFonts w:ascii="Calibri" w:hAnsi="Calibri"/>
          <w:sz w:val="24"/>
          <w:szCs w:val="24"/>
        </w:rPr>
        <w:t>university</w:t>
      </w:r>
      <w:r w:rsidRPr="00491D06">
        <w:rPr>
          <w:rFonts w:ascii="Calibri" w:hAnsi="Calibri"/>
          <w:sz w:val="24"/>
          <w:szCs w:val="24"/>
        </w:rPr>
        <w:t>. The key difference between a service and advice was defined as contact with the student. For example</w:t>
      </w:r>
      <w:r>
        <w:rPr>
          <w:rFonts w:ascii="Calibri" w:hAnsi="Calibri"/>
          <w:sz w:val="24"/>
          <w:szCs w:val="24"/>
        </w:rPr>
        <w:t>,</w:t>
      </w:r>
      <w:r w:rsidRPr="00491D06">
        <w:rPr>
          <w:rFonts w:ascii="Calibri" w:hAnsi="Calibri"/>
          <w:sz w:val="24"/>
          <w:szCs w:val="24"/>
        </w:rPr>
        <w:t xml:space="preserve"> a web page for counselling which referred the student to make an appointment with a university cou</w:t>
      </w:r>
      <w:r>
        <w:rPr>
          <w:rFonts w:ascii="Calibri" w:hAnsi="Calibri"/>
          <w:sz w:val="24"/>
          <w:szCs w:val="24"/>
        </w:rPr>
        <w:t>nsellor is considered a service.</w:t>
      </w:r>
      <w:r w:rsidRPr="00491D06">
        <w:rPr>
          <w:rFonts w:ascii="Calibri" w:hAnsi="Calibri"/>
          <w:sz w:val="24"/>
          <w:szCs w:val="24"/>
        </w:rPr>
        <w:t xml:space="preserve"> However a static web page with information about mental health is considered advice. </w:t>
      </w:r>
    </w:p>
    <w:p w14:paraId="38AEE712" w14:textId="77777777" w:rsidR="00456F73" w:rsidRPr="00491D06" w:rsidRDefault="00456F73" w:rsidP="00456F73">
      <w:pPr>
        <w:jc w:val="both"/>
        <w:rPr>
          <w:rFonts w:ascii="Calibri" w:hAnsi="Calibri"/>
          <w:sz w:val="24"/>
          <w:szCs w:val="24"/>
        </w:rPr>
      </w:pPr>
      <w:r w:rsidRPr="00491D06">
        <w:rPr>
          <w:rFonts w:ascii="Calibri" w:hAnsi="Calibri"/>
          <w:sz w:val="24"/>
          <w:szCs w:val="24"/>
        </w:rPr>
        <w:t xml:space="preserve">The </w:t>
      </w:r>
      <w:r>
        <w:rPr>
          <w:rFonts w:ascii="Calibri" w:hAnsi="Calibri"/>
          <w:sz w:val="24"/>
          <w:szCs w:val="24"/>
        </w:rPr>
        <w:t>policy and l</w:t>
      </w:r>
      <w:r w:rsidRPr="00491D06">
        <w:rPr>
          <w:rFonts w:ascii="Calibri" w:hAnsi="Calibri"/>
          <w:sz w:val="24"/>
          <w:szCs w:val="24"/>
        </w:rPr>
        <w:t xml:space="preserve">iterature </w:t>
      </w:r>
      <w:r>
        <w:rPr>
          <w:rFonts w:ascii="Calibri" w:hAnsi="Calibri"/>
          <w:sz w:val="24"/>
          <w:szCs w:val="24"/>
        </w:rPr>
        <w:t>r</w:t>
      </w:r>
      <w:r w:rsidRPr="00491D06">
        <w:rPr>
          <w:rFonts w:ascii="Calibri" w:hAnsi="Calibri"/>
          <w:sz w:val="24"/>
          <w:szCs w:val="24"/>
        </w:rPr>
        <w:t xml:space="preserve">eview drew from academic literature which was obtained via ACER Cunningham Library's subscriptions to multiple online databases, including (but not limited to) educational databases such as Informit Databases, A+ Education, EBSCOhost databases, PsycINFO and Learning Ground - Australian Indigenous Research Database. </w:t>
      </w:r>
    </w:p>
    <w:p w14:paraId="28E36EC3" w14:textId="77777777" w:rsidR="00456F73" w:rsidRDefault="00456F73" w:rsidP="00456F73">
      <w:pPr>
        <w:jc w:val="both"/>
        <w:rPr>
          <w:rFonts w:ascii="Calibri" w:hAnsi="Calibri"/>
          <w:sz w:val="24"/>
          <w:szCs w:val="24"/>
        </w:rPr>
      </w:pPr>
      <w:r w:rsidRPr="00491D06">
        <w:rPr>
          <w:rFonts w:ascii="Calibri" w:hAnsi="Calibri"/>
          <w:sz w:val="24"/>
          <w:szCs w:val="24"/>
        </w:rPr>
        <w:lastRenderedPageBreak/>
        <w:t>The final component of this section of the project included a review of available data of RRR student enrolments at Table A universities</w:t>
      </w:r>
      <w:r>
        <w:rPr>
          <w:rFonts w:ascii="Calibri" w:hAnsi="Calibri"/>
          <w:sz w:val="24"/>
          <w:szCs w:val="24"/>
        </w:rPr>
        <w:t>,</w:t>
      </w:r>
      <w:r w:rsidRPr="00491D06">
        <w:rPr>
          <w:rFonts w:ascii="Calibri" w:hAnsi="Calibri"/>
          <w:sz w:val="24"/>
          <w:szCs w:val="24"/>
        </w:rPr>
        <w:t xml:space="preserve"> and retention and attrition rates of all students in higher education. </w:t>
      </w:r>
      <w:r>
        <w:rPr>
          <w:rFonts w:ascii="Calibri" w:hAnsi="Calibri"/>
          <w:sz w:val="24"/>
          <w:szCs w:val="24"/>
        </w:rPr>
        <w:t>The data used for this analysis are available from the Department of Education and Training and are collected in the Higher Education Information Management System (HEIMS). I</w:t>
      </w:r>
      <w:r w:rsidRPr="00491D06">
        <w:rPr>
          <w:rFonts w:ascii="Calibri" w:hAnsi="Calibri"/>
          <w:sz w:val="24"/>
          <w:szCs w:val="24"/>
        </w:rPr>
        <w:t xml:space="preserve">n order to gauge the </w:t>
      </w:r>
      <w:r>
        <w:rPr>
          <w:rFonts w:ascii="Calibri" w:hAnsi="Calibri"/>
          <w:sz w:val="24"/>
          <w:szCs w:val="24"/>
        </w:rPr>
        <w:t>universities</w:t>
      </w:r>
      <w:r w:rsidRPr="00491D06">
        <w:rPr>
          <w:rFonts w:ascii="Calibri" w:hAnsi="Calibri"/>
          <w:sz w:val="24"/>
          <w:szCs w:val="24"/>
        </w:rPr>
        <w:t xml:space="preserve">’ success </w:t>
      </w:r>
      <w:r>
        <w:rPr>
          <w:rFonts w:ascii="Calibri" w:hAnsi="Calibri"/>
          <w:sz w:val="24"/>
          <w:szCs w:val="24"/>
        </w:rPr>
        <w:t xml:space="preserve">in retaining RRR students, the data were </w:t>
      </w:r>
      <w:r w:rsidRPr="00491D06">
        <w:rPr>
          <w:rFonts w:ascii="Calibri" w:hAnsi="Calibri"/>
          <w:sz w:val="24"/>
          <w:szCs w:val="24"/>
        </w:rPr>
        <w:t>analys</w:t>
      </w:r>
      <w:r>
        <w:rPr>
          <w:rFonts w:ascii="Calibri" w:hAnsi="Calibri"/>
          <w:sz w:val="24"/>
          <w:szCs w:val="24"/>
        </w:rPr>
        <w:t>ed</w:t>
      </w:r>
      <w:r w:rsidRPr="00491D06">
        <w:rPr>
          <w:rFonts w:ascii="Calibri" w:hAnsi="Calibri"/>
          <w:sz w:val="24"/>
          <w:szCs w:val="24"/>
        </w:rPr>
        <w:t xml:space="preserve"> </w:t>
      </w:r>
      <w:r>
        <w:rPr>
          <w:rFonts w:ascii="Calibri" w:hAnsi="Calibri"/>
          <w:sz w:val="24"/>
          <w:szCs w:val="24"/>
        </w:rPr>
        <w:t>for each university. If a</w:t>
      </w:r>
      <w:r w:rsidRPr="00491D06">
        <w:rPr>
          <w:rFonts w:ascii="Calibri" w:hAnsi="Calibri"/>
          <w:sz w:val="24"/>
          <w:szCs w:val="24"/>
        </w:rPr>
        <w:t xml:space="preserve"> </w:t>
      </w:r>
      <w:r>
        <w:rPr>
          <w:rFonts w:ascii="Calibri" w:hAnsi="Calibri"/>
          <w:sz w:val="24"/>
          <w:szCs w:val="24"/>
        </w:rPr>
        <w:t>university</w:t>
      </w:r>
      <w:r w:rsidRPr="00491D06">
        <w:rPr>
          <w:rFonts w:ascii="Calibri" w:hAnsi="Calibri"/>
          <w:sz w:val="24"/>
          <w:szCs w:val="24"/>
        </w:rPr>
        <w:t xml:space="preserve"> had high retention rates </w:t>
      </w:r>
      <w:r>
        <w:rPr>
          <w:rFonts w:ascii="Calibri" w:hAnsi="Calibri"/>
          <w:sz w:val="24"/>
          <w:szCs w:val="24"/>
        </w:rPr>
        <w:t xml:space="preserve">of first year students </w:t>
      </w:r>
      <w:r w:rsidRPr="00491D06">
        <w:rPr>
          <w:rFonts w:ascii="Calibri" w:hAnsi="Calibri"/>
          <w:sz w:val="24"/>
          <w:szCs w:val="24"/>
        </w:rPr>
        <w:t xml:space="preserve">and </w:t>
      </w:r>
      <w:r>
        <w:rPr>
          <w:rFonts w:ascii="Calibri" w:hAnsi="Calibri"/>
          <w:sz w:val="24"/>
          <w:szCs w:val="24"/>
        </w:rPr>
        <w:t xml:space="preserve">they had a </w:t>
      </w:r>
      <w:r w:rsidRPr="00491D06">
        <w:rPr>
          <w:rFonts w:ascii="Calibri" w:hAnsi="Calibri"/>
          <w:sz w:val="24"/>
          <w:szCs w:val="24"/>
        </w:rPr>
        <w:t>high RRR student</w:t>
      </w:r>
      <w:r>
        <w:rPr>
          <w:rFonts w:ascii="Calibri" w:hAnsi="Calibri"/>
          <w:sz w:val="24"/>
          <w:szCs w:val="24"/>
        </w:rPr>
        <w:t xml:space="preserve"> population </w:t>
      </w:r>
      <w:r w:rsidRPr="00491D06">
        <w:rPr>
          <w:rFonts w:ascii="Calibri" w:hAnsi="Calibri"/>
          <w:sz w:val="24"/>
          <w:szCs w:val="24"/>
        </w:rPr>
        <w:t>or high</w:t>
      </w:r>
      <w:r>
        <w:rPr>
          <w:rFonts w:ascii="Calibri" w:hAnsi="Calibri"/>
          <w:sz w:val="24"/>
          <w:szCs w:val="24"/>
        </w:rPr>
        <w:t xml:space="preserve"> attrition rates and high RRR student population,</w:t>
      </w:r>
      <w:r w:rsidRPr="00491D06">
        <w:rPr>
          <w:rFonts w:ascii="Calibri" w:hAnsi="Calibri"/>
          <w:sz w:val="24"/>
          <w:szCs w:val="24"/>
        </w:rPr>
        <w:t xml:space="preserve"> these </w:t>
      </w:r>
      <w:r>
        <w:rPr>
          <w:rFonts w:ascii="Calibri" w:hAnsi="Calibri"/>
          <w:sz w:val="24"/>
          <w:szCs w:val="24"/>
        </w:rPr>
        <w:t>universities</w:t>
      </w:r>
      <w:r w:rsidRPr="00491D06">
        <w:rPr>
          <w:rFonts w:ascii="Calibri" w:hAnsi="Calibri"/>
          <w:sz w:val="24"/>
          <w:szCs w:val="24"/>
        </w:rPr>
        <w:t xml:space="preserve"> were shortlisted for an in-depth interview. </w:t>
      </w:r>
    </w:p>
    <w:p w14:paraId="381D04C9" w14:textId="77777777" w:rsidR="00456F73" w:rsidRDefault="00456F73" w:rsidP="00456F73">
      <w:pPr>
        <w:jc w:val="both"/>
        <w:rPr>
          <w:rFonts w:ascii="Calibri" w:hAnsi="Calibri"/>
          <w:sz w:val="24"/>
          <w:szCs w:val="24"/>
        </w:rPr>
      </w:pPr>
      <w:r>
        <w:rPr>
          <w:rFonts w:ascii="Calibri" w:hAnsi="Calibri"/>
          <w:sz w:val="24"/>
          <w:szCs w:val="24"/>
        </w:rPr>
        <w:t>Furthermore, t</w:t>
      </w:r>
      <w:r w:rsidRPr="00491D06">
        <w:rPr>
          <w:rFonts w:ascii="Calibri" w:hAnsi="Calibri"/>
          <w:sz w:val="24"/>
          <w:szCs w:val="24"/>
        </w:rPr>
        <w:t xml:space="preserve">he review of websites in conjunction with the data analysis gave ACER researchers an indication of </w:t>
      </w:r>
      <w:r>
        <w:rPr>
          <w:rFonts w:ascii="Calibri" w:hAnsi="Calibri"/>
          <w:sz w:val="24"/>
          <w:szCs w:val="24"/>
        </w:rPr>
        <w:t xml:space="preserve">the key institutions, and student service practitioners, </w:t>
      </w:r>
      <w:r w:rsidRPr="00491D06">
        <w:rPr>
          <w:rFonts w:ascii="Calibri" w:hAnsi="Calibri"/>
          <w:sz w:val="24"/>
          <w:szCs w:val="24"/>
        </w:rPr>
        <w:t xml:space="preserve">to </w:t>
      </w:r>
      <w:r>
        <w:rPr>
          <w:rFonts w:ascii="Calibri" w:hAnsi="Calibri"/>
          <w:sz w:val="24"/>
          <w:szCs w:val="24"/>
        </w:rPr>
        <w:t xml:space="preserve">engage with for </w:t>
      </w:r>
      <w:r w:rsidRPr="00491D06">
        <w:rPr>
          <w:rFonts w:ascii="Calibri" w:hAnsi="Calibri"/>
          <w:sz w:val="24"/>
          <w:szCs w:val="24"/>
        </w:rPr>
        <w:t xml:space="preserve">in-depth interviews. </w:t>
      </w:r>
    </w:p>
    <w:p w14:paraId="4C4D539B" w14:textId="77777777" w:rsidR="00456F73" w:rsidRPr="00491D06" w:rsidRDefault="00456F73" w:rsidP="00456F73">
      <w:pPr>
        <w:jc w:val="both"/>
        <w:rPr>
          <w:rFonts w:ascii="Calibri" w:hAnsi="Calibri"/>
          <w:sz w:val="24"/>
          <w:szCs w:val="24"/>
        </w:rPr>
      </w:pPr>
      <w:r>
        <w:rPr>
          <w:rFonts w:ascii="Calibri" w:hAnsi="Calibri"/>
          <w:sz w:val="24"/>
          <w:szCs w:val="24"/>
        </w:rPr>
        <w:t>The full literature review and website scan can be found in Appendices C and D</w:t>
      </w:r>
      <w:r w:rsidR="0083077C">
        <w:rPr>
          <w:rFonts w:ascii="Calibri" w:hAnsi="Calibri"/>
          <w:sz w:val="24"/>
          <w:szCs w:val="24"/>
        </w:rPr>
        <w:t xml:space="preserve"> (Appendix D unpublished)</w:t>
      </w:r>
      <w:r>
        <w:rPr>
          <w:rFonts w:ascii="Calibri" w:hAnsi="Calibri"/>
          <w:sz w:val="24"/>
          <w:szCs w:val="24"/>
        </w:rPr>
        <w:t>.</w:t>
      </w:r>
    </w:p>
    <w:p w14:paraId="4D8D512D" w14:textId="77777777" w:rsidR="00491D06" w:rsidRPr="00B01273" w:rsidRDefault="00491D06" w:rsidP="00D85BDC">
      <w:pPr>
        <w:pStyle w:val="Heading2"/>
      </w:pPr>
      <w:bookmarkStart w:id="20" w:name="_Toc1740867"/>
      <w:r w:rsidRPr="00B01273">
        <w:t xml:space="preserve">Stakeholder </w:t>
      </w:r>
      <w:r w:rsidR="0017110E">
        <w:t>consultation</w:t>
      </w:r>
      <w:bookmarkEnd w:id="20"/>
    </w:p>
    <w:p w14:paraId="41700C74" w14:textId="77777777" w:rsidR="00456F73" w:rsidRDefault="00456F73" w:rsidP="00456F73">
      <w:pPr>
        <w:jc w:val="both"/>
        <w:rPr>
          <w:rFonts w:ascii="Calibri" w:hAnsi="Calibri"/>
          <w:sz w:val="24"/>
          <w:szCs w:val="24"/>
        </w:rPr>
      </w:pPr>
      <w:r w:rsidRPr="00826D85">
        <w:rPr>
          <w:rFonts w:ascii="Calibri" w:hAnsi="Calibri"/>
          <w:sz w:val="24"/>
          <w:szCs w:val="24"/>
        </w:rPr>
        <w:t xml:space="preserve">The project </w:t>
      </w:r>
      <w:r>
        <w:rPr>
          <w:rFonts w:ascii="Calibri" w:hAnsi="Calibri"/>
          <w:sz w:val="24"/>
          <w:szCs w:val="24"/>
        </w:rPr>
        <w:t>conducted a multi-faceted appro</w:t>
      </w:r>
      <w:r w:rsidR="006B4DB1">
        <w:rPr>
          <w:rFonts w:ascii="Calibri" w:hAnsi="Calibri"/>
          <w:sz w:val="24"/>
          <w:szCs w:val="24"/>
        </w:rPr>
        <w:t>ach to stakeholder consultation.</w:t>
      </w:r>
      <w:r>
        <w:rPr>
          <w:rFonts w:ascii="Calibri" w:hAnsi="Calibri"/>
          <w:sz w:val="24"/>
          <w:szCs w:val="24"/>
        </w:rPr>
        <w:t xml:space="preserve"> </w:t>
      </w:r>
      <w:r w:rsidR="006B4DB1">
        <w:rPr>
          <w:rFonts w:ascii="Calibri" w:hAnsi="Calibri"/>
          <w:sz w:val="24"/>
          <w:szCs w:val="24"/>
        </w:rPr>
        <w:t>I</w:t>
      </w:r>
      <w:r>
        <w:rPr>
          <w:rFonts w:ascii="Calibri" w:hAnsi="Calibri"/>
          <w:sz w:val="24"/>
          <w:szCs w:val="24"/>
        </w:rPr>
        <w:t xml:space="preserve">n-depth interviews were followed up in some cases with site visits, and all were complemented with an online survey which collected valuable information as well as served to pilot some variables for future collections. </w:t>
      </w:r>
      <w:r w:rsidRPr="00491D06">
        <w:rPr>
          <w:rFonts w:ascii="Calibri" w:hAnsi="Calibri"/>
          <w:sz w:val="24"/>
          <w:szCs w:val="24"/>
        </w:rPr>
        <w:t xml:space="preserve">Key </w:t>
      </w:r>
      <w:r w:rsidRPr="00491D06">
        <w:rPr>
          <w:rFonts w:ascii="Calibri" w:hAnsi="Calibri"/>
          <w:sz w:val="24"/>
          <w:szCs w:val="24"/>
        </w:rPr>
        <w:lastRenderedPageBreak/>
        <w:t>stakeholders for this project were identified and contacted via email to be interviewed regarding student support services</w:t>
      </w:r>
      <w:r>
        <w:rPr>
          <w:rFonts w:ascii="Calibri" w:hAnsi="Calibri"/>
          <w:sz w:val="24"/>
          <w:szCs w:val="24"/>
        </w:rPr>
        <w:t xml:space="preserve"> for RRR students</w:t>
      </w:r>
      <w:r w:rsidRPr="00491D06">
        <w:rPr>
          <w:rFonts w:ascii="Calibri" w:hAnsi="Calibri"/>
          <w:sz w:val="24"/>
          <w:szCs w:val="24"/>
        </w:rPr>
        <w:t xml:space="preserve">. </w:t>
      </w:r>
      <w:r>
        <w:rPr>
          <w:rFonts w:ascii="Calibri" w:hAnsi="Calibri"/>
          <w:sz w:val="24"/>
          <w:szCs w:val="24"/>
        </w:rPr>
        <w:t>All Vice-Chancellors were alerted to the existence of the project by the Department (refer Appendix A). T</w:t>
      </w:r>
      <w:r w:rsidRPr="00491D06">
        <w:rPr>
          <w:rFonts w:ascii="Calibri" w:hAnsi="Calibri"/>
          <w:sz w:val="24"/>
          <w:szCs w:val="24"/>
        </w:rPr>
        <w:t>he Deputy Vice</w:t>
      </w:r>
      <w:r>
        <w:rPr>
          <w:rFonts w:ascii="Calibri" w:hAnsi="Calibri"/>
          <w:sz w:val="24"/>
          <w:szCs w:val="24"/>
        </w:rPr>
        <w:t>-</w:t>
      </w:r>
      <w:r w:rsidRPr="00491D06">
        <w:rPr>
          <w:rFonts w:ascii="Calibri" w:hAnsi="Calibri"/>
          <w:sz w:val="24"/>
          <w:szCs w:val="24"/>
        </w:rPr>
        <w:t>Chancellor</w:t>
      </w:r>
      <w:r>
        <w:rPr>
          <w:rFonts w:ascii="Calibri" w:hAnsi="Calibri"/>
          <w:sz w:val="24"/>
          <w:szCs w:val="24"/>
        </w:rPr>
        <w:t>s</w:t>
      </w:r>
      <w:r w:rsidRPr="00491D06">
        <w:rPr>
          <w:rFonts w:ascii="Calibri" w:hAnsi="Calibri"/>
          <w:sz w:val="24"/>
          <w:szCs w:val="24"/>
        </w:rPr>
        <w:t xml:space="preserve"> (Academic, or equivalent) along with directors and managers within the student services department of each university were contacted </w:t>
      </w:r>
      <w:r>
        <w:rPr>
          <w:rFonts w:ascii="Calibri" w:hAnsi="Calibri"/>
          <w:sz w:val="24"/>
          <w:szCs w:val="24"/>
        </w:rPr>
        <w:t xml:space="preserve">by ACER </w:t>
      </w:r>
      <w:r w:rsidRPr="00491D06">
        <w:rPr>
          <w:rFonts w:ascii="Calibri" w:hAnsi="Calibri"/>
          <w:sz w:val="24"/>
          <w:szCs w:val="24"/>
        </w:rPr>
        <w:t xml:space="preserve">to arrange </w:t>
      </w:r>
      <w:r>
        <w:rPr>
          <w:rFonts w:ascii="Calibri" w:hAnsi="Calibri"/>
          <w:sz w:val="24"/>
          <w:szCs w:val="24"/>
        </w:rPr>
        <w:t>operational participation (refer Appendix B)</w:t>
      </w:r>
      <w:r w:rsidRPr="00491D06">
        <w:rPr>
          <w:rFonts w:ascii="Calibri" w:hAnsi="Calibri"/>
          <w:sz w:val="24"/>
          <w:szCs w:val="24"/>
        </w:rPr>
        <w:t xml:space="preserve">. </w:t>
      </w:r>
      <w:r>
        <w:rPr>
          <w:rFonts w:ascii="Calibri" w:hAnsi="Calibri"/>
          <w:sz w:val="24"/>
          <w:szCs w:val="24"/>
        </w:rPr>
        <w:t>Following this connection, universities were chosen for in-depth interviews and site visits were arranged with support service practitioners. In-depth interviews were conducted with staff from fourteen universities, and site visits were conducted at three</w:t>
      </w:r>
      <w:r w:rsidR="0017110E">
        <w:rPr>
          <w:rFonts w:ascii="Calibri" w:hAnsi="Calibri"/>
          <w:sz w:val="24"/>
          <w:szCs w:val="24"/>
        </w:rPr>
        <w:t xml:space="preserve"> universities</w:t>
      </w:r>
      <w:r w:rsidRPr="000C373C">
        <w:rPr>
          <w:rFonts w:ascii="Calibri" w:hAnsi="Calibri"/>
          <w:sz w:val="24"/>
          <w:szCs w:val="24"/>
        </w:rPr>
        <w:t>.</w:t>
      </w:r>
      <w:r>
        <w:rPr>
          <w:rFonts w:ascii="Calibri" w:hAnsi="Calibri"/>
          <w:sz w:val="24"/>
          <w:szCs w:val="24"/>
        </w:rPr>
        <w:t xml:space="preserve"> </w:t>
      </w:r>
      <w:r w:rsidRPr="005B2FCE">
        <w:rPr>
          <w:rFonts w:ascii="Calibri" w:hAnsi="Calibri"/>
          <w:sz w:val="24"/>
          <w:szCs w:val="24"/>
        </w:rPr>
        <w:fldChar w:fldCharType="begin"/>
      </w:r>
      <w:r w:rsidRPr="005B2FCE">
        <w:rPr>
          <w:rFonts w:ascii="Calibri" w:hAnsi="Calibri"/>
          <w:sz w:val="24"/>
          <w:szCs w:val="24"/>
        </w:rPr>
        <w:instrText xml:space="preserve"> REF _Ref520965377 \h  \* MERGEFORMAT </w:instrText>
      </w:r>
      <w:r w:rsidRPr="005B2FCE">
        <w:rPr>
          <w:rFonts w:ascii="Calibri" w:hAnsi="Calibri"/>
          <w:sz w:val="24"/>
          <w:szCs w:val="24"/>
        </w:rPr>
      </w:r>
      <w:r w:rsidRPr="005B2FCE">
        <w:rPr>
          <w:rFonts w:ascii="Calibri" w:hAnsi="Calibri"/>
          <w:sz w:val="24"/>
          <w:szCs w:val="24"/>
        </w:rPr>
        <w:fldChar w:fldCharType="separate"/>
      </w:r>
      <w:r w:rsidR="0033799C" w:rsidRPr="0033799C">
        <w:rPr>
          <w:rFonts w:ascii="Calibri" w:hAnsi="Calibri"/>
          <w:sz w:val="24"/>
          <w:szCs w:val="24"/>
        </w:rPr>
        <w:t xml:space="preserve">Figure </w:t>
      </w:r>
      <w:r w:rsidR="0033799C" w:rsidRPr="0033799C">
        <w:rPr>
          <w:rFonts w:ascii="Calibri" w:hAnsi="Calibri"/>
          <w:noProof/>
          <w:sz w:val="24"/>
          <w:szCs w:val="24"/>
        </w:rPr>
        <w:t>1</w:t>
      </w:r>
      <w:r w:rsidRPr="005B2FCE">
        <w:rPr>
          <w:rFonts w:ascii="Calibri" w:hAnsi="Calibri"/>
          <w:sz w:val="24"/>
          <w:szCs w:val="24"/>
        </w:rPr>
        <w:fldChar w:fldCharType="end"/>
      </w:r>
      <w:r w:rsidRPr="000C373C">
        <w:rPr>
          <w:rFonts w:ascii="Calibri" w:hAnsi="Calibri"/>
          <w:sz w:val="24"/>
          <w:szCs w:val="24"/>
        </w:rPr>
        <w:t xml:space="preserve"> shows the</w:t>
      </w:r>
      <w:r>
        <w:rPr>
          <w:rFonts w:ascii="Calibri" w:hAnsi="Calibri"/>
          <w:sz w:val="24"/>
          <w:szCs w:val="24"/>
        </w:rPr>
        <w:t xml:space="preserve"> full stakeholder consultation strategy.</w:t>
      </w:r>
    </w:p>
    <w:p w14:paraId="029AA792" w14:textId="77777777" w:rsidR="000F701E" w:rsidRDefault="000F701E" w:rsidP="00456F73">
      <w:pPr>
        <w:jc w:val="both"/>
        <w:rPr>
          <w:rFonts w:ascii="Calibri" w:hAnsi="Calibri"/>
          <w:sz w:val="24"/>
          <w:szCs w:val="24"/>
        </w:rPr>
      </w:pPr>
      <w:r w:rsidRPr="00491D06">
        <w:rPr>
          <w:rFonts w:ascii="Calibri" w:hAnsi="Calibri"/>
          <w:sz w:val="24"/>
          <w:szCs w:val="24"/>
        </w:rPr>
        <w:t xml:space="preserve">Universities </w:t>
      </w:r>
      <w:r>
        <w:rPr>
          <w:rFonts w:ascii="Calibri" w:hAnsi="Calibri"/>
          <w:sz w:val="24"/>
          <w:szCs w:val="24"/>
        </w:rPr>
        <w:t xml:space="preserve">for in-depth interviews </w:t>
      </w:r>
      <w:r w:rsidRPr="00491D06">
        <w:rPr>
          <w:rFonts w:ascii="Calibri" w:hAnsi="Calibri"/>
          <w:sz w:val="24"/>
          <w:szCs w:val="24"/>
        </w:rPr>
        <w:t xml:space="preserve">were chosen based on their </w:t>
      </w:r>
      <w:r>
        <w:rPr>
          <w:rFonts w:ascii="Calibri" w:hAnsi="Calibri"/>
          <w:sz w:val="24"/>
          <w:szCs w:val="24"/>
        </w:rPr>
        <w:t xml:space="preserve">RRR student cohort, demographics, location and university grouping in order to gain further qualitative insights and a </w:t>
      </w:r>
      <w:r w:rsidRPr="00491D06">
        <w:rPr>
          <w:rFonts w:ascii="Calibri" w:hAnsi="Calibri"/>
          <w:sz w:val="24"/>
          <w:szCs w:val="24"/>
        </w:rPr>
        <w:t>broad perspective of the RRR student experience.</w:t>
      </w:r>
      <w:r>
        <w:rPr>
          <w:rFonts w:ascii="Calibri" w:hAnsi="Calibri"/>
          <w:sz w:val="24"/>
          <w:szCs w:val="24"/>
        </w:rPr>
        <w:t xml:space="preserve"> Some universities were chosen because of specific programs which were identified in the desktop research and review of university websites.</w:t>
      </w:r>
    </w:p>
    <w:p w14:paraId="021B2EF6" w14:textId="77777777" w:rsidR="00491D06" w:rsidRPr="00B01273" w:rsidRDefault="00491D06" w:rsidP="00D85BDC">
      <w:pPr>
        <w:pStyle w:val="Heading2"/>
      </w:pPr>
      <w:bookmarkStart w:id="21" w:name="_Toc1740868"/>
      <w:r w:rsidRPr="00B01273">
        <w:t>Site visits</w:t>
      </w:r>
      <w:bookmarkEnd w:id="21"/>
    </w:p>
    <w:p w14:paraId="67E53935" w14:textId="77777777" w:rsidR="00456F73" w:rsidRDefault="00456F73" w:rsidP="00456F73">
      <w:pPr>
        <w:jc w:val="both"/>
        <w:rPr>
          <w:rFonts w:ascii="Calibri" w:hAnsi="Calibri"/>
          <w:sz w:val="24"/>
          <w:szCs w:val="24"/>
        </w:rPr>
      </w:pPr>
      <w:r w:rsidRPr="00491D06">
        <w:rPr>
          <w:rFonts w:ascii="Calibri" w:hAnsi="Calibri"/>
          <w:sz w:val="24"/>
          <w:szCs w:val="24"/>
        </w:rPr>
        <w:t xml:space="preserve">In order to gain a </w:t>
      </w:r>
      <w:r>
        <w:rPr>
          <w:rFonts w:ascii="Calibri" w:hAnsi="Calibri"/>
          <w:sz w:val="24"/>
          <w:szCs w:val="24"/>
        </w:rPr>
        <w:t>deeper insight into</w:t>
      </w:r>
      <w:r w:rsidRPr="00491D06">
        <w:rPr>
          <w:rFonts w:ascii="Calibri" w:hAnsi="Calibri"/>
          <w:sz w:val="24"/>
          <w:szCs w:val="24"/>
        </w:rPr>
        <w:t xml:space="preserve"> student </w:t>
      </w:r>
      <w:r>
        <w:rPr>
          <w:rFonts w:ascii="Calibri" w:hAnsi="Calibri"/>
          <w:sz w:val="24"/>
          <w:szCs w:val="24"/>
        </w:rPr>
        <w:t xml:space="preserve">support </w:t>
      </w:r>
      <w:r w:rsidRPr="00491D06">
        <w:rPr>
          <w:rFonts w:ascii="Calibri" w:hAnsi="Calibri"/>
          <w:sz w:val="24"/>
          <w:szCs w:val="24"/>
        </w:rPr>
        <w:t xml:space="preserve">services, site visits were conducted at </w:t>
      </w:r>
      <w:r>
        <w:rPr>
          <w:rFonts w:ascii="Calibri" w:hAnsi="Calibri"/>
          <w:sz w:val="24"/>
          <w:szCs w:val="24"/>
        </w:rPr>
        <w:t>three</w:t>
      </w:r>
      <w:r w:rsidRPr="00491D06">
        <w:rPr>
          <w:rFonts w:ascii="Calibri" w:hAnsi="Calibri"/>
          <w:sz w:val="24"/>
          <w:szCs w:val="24"/>
        </w:rPr>
        <w:t xml:space="preserve"> universities. Universities were chosen based on their </w:t>
      </w:r>
      <w:r>
        <w:rPr>
          <w:rFonts w:ascii="Calibri" w:hAnsi="Calibri"/>
          <w:sz w:val="24"/>
          <w:szCs w:val="24"/>
        </w:rPr>
        <w:t xml:space="preserve">RRR student cohort, </w:t>
      </w:r>
      <w:r w:rsidRPr="00491D06">
        <w:rPr>
          <w:rFonts w:ascii="Calibri" w:hAnsi="Calibri"/>
          <w:sz w:val="24"/>
          <w:szCs w:val="24"/>
        </w:rPr>
        <w:t xml:space="preserve">demographics </w:t>
      </w:r>
      <w:r>
        <w:rPr>
          <w:rFonts w:ascii="Calibri" w:hAnsi="Calibri"/>
          <w:sz w:val="24"/>
          <w:szCs w:val="24"/>
        </w:rPr>
        <w:t xml:space="preserve">and location in order to gain further qualitative insights and a </w:t>
      </w:r>
      <w:r w:rsidRPr="00491D06">
        <w:rPr>
          <w:rFonts w:ascii="Calibri" w:hAnsi="Calibri"/>
          <w:sz w:val="24"/>
          <w:szCs w:val="24"/>
        </w:rPr>
        <w:t xml:space="preserve">broad perspective of the RRR student experience. </w:t>
      </w:r>
      <w:r w:rsidR="00B01CEF">
        <w:rPr>
          <w:rFonts w:ascii="Calibri" w:hAnsi="Calibri"/>
          <w:sz w:val="24"/>
          <w:szCs w:val="24"/>
        </w:rPr>
        <w:t>The universities chosen for site visits</w:t>
      </w:r>
      <w:r w:rsidR="00760EA1">
        <w:rPr>
          <w:rFonts w:ascii="Calibri" w:hAnsi="Calibri"/>
          <w:sz w:val="24"/>
          <w:szCs w:val="24"/>
        </w:rPr>
        <w:t xml:space="preserve"> each have different characteristics while the priority selection criteria </w:t>
      </w:r>
      <w:r w:rsidR="00760EA1">
        <w:rPr>
          <w:rFonts w:ascii="Calibri" w:hAnsi="Calibri"/>
          <w:sz w:val="24"/>
          <w:szCs w:val="24"/>
        </w:rPr>
        <w:lastRenderedPageBreak/>
        <w:t>was to visit one metropolitan university, one regional university and one metropolitan university with regional campuses.</w:t>
      </w:r>
    </w:p>
    <w:p w14:paraId="5FD08CAD" w14:textId="77777777" w:rsidR="00652B66" w:rsidRPr="00491D06" w:rsidRDefault="00456F73" w:rsidP="00456F73">
      <w:pPr>
        <w:jc w:val="both"/>
        <w:rPr>
          <w:rFonts w:ascii="Calibri" w:hAnsi="Calibri"/>
          <w:sz w:val="24"/>
          <w:szCs w:val="24"/>
        </w:rPr>
      </w:pPr>
      <w:r w:rsidRPr="00491D06">
        <w:rPr>
          <w:rFonts w:ascii="Calibri" w:hAnsi="Calibri"/>
          <w:sz w:val="24"/>
          <w:szCs w:val="24"/>
        </w:rPr>
        <w:t xml:space="preserve">The project team met with various </w:t>
      </w:r>
      <w:r w:rsidR="006B4DB1">
        <w:rPr>
          <w:rFonts w:ascii="Calibri" w:hAnsi="Calibri"/>
          <w:sz w:val="24"/>
          <w:szCs w:val="24"/>
        </w:rPr>
        <w:t>stakeholders</w:t>
      </w:r>
      <w:r w:rsidRPr="00491D06">
        <w:rPr>
          <w:rFonts w:ascii="Calibri" w:hAnsi="Calibri"/>
          <w:sz w:val="24"/>
          <w:szCs w:val="24"/>
        </w:rPr>
        <w:t xml:space="preserve"> within the universities</w:t>
      </w:r>
      <w:r>
        <w:rPr>
          <w:rFonts w:ascii="Calibri" w:hAnsi="Calibri"/>
          <w:sz w:val="24"/>
          <w:szCs w:val="24"/>
        </w:rPr>
        <w:t>,</w:t>
      </w:r>
      <w:r w:rsidRPr="00491D06">
        <w:rPr>
          <w:rFonts w:ascii="Calibri" w:hAnsi="Calibri"/>
          <w:sz w:val="24"/>
          <w:szCs w:val="24"/>
        </w:rPr>
        <w:t xml:space="preserve"> such as student services directors, scholarships and finance managers, accommodation services, and Indigenous support leaders. During these meetings a more in-depth discussion was had about student services for RRR students, building upon initial teleconferences.</w:t>
      </w:r>
    </w:p>
    <w:p w14:paraId="5EB1A6A8" w14:textId="77777777" w:rsidR="000C373C" w:rsidRDefault="000C373C" w:rsidP="000C373C">
      <w:bookmarkStart w:id="22" w:name="_Ref520965168"/>
      <w:r w:rsidRPr="000C373C">
        <w:rPr>
          <w:noProof/>
          <w:lang w:eastAsia="en-AU"/>
        </w:rPr>
        <w:drawing>
          <wp:anchor distT="0" distB="0" distL="114300" distR="114300" simplePos="0" relativeHeight="251662336" behindDoc="0" locked="0" layoutInCell="1" allowOverlap="1" wp14:anchorId="493CA088" wp14:editId="35E75B19">
            <wp:simplePos x="0" y="0"/>
            <wp:positionH relativeFrom="margin">
              <wp:posOffset>-43031</wp:posOffset>
            </wp:positionH>
            <wp:positionV relativeFrom="paragraph">
              <wp:posOffset>247426</wp:posOffset>
            </wp:positionV>
            <wp:extent cx="5731510" cy="4027170"/>
            <wp:effectExtent l="0" t="0" r="254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31510" cy="4027170"/>
                    </a:xfrm>
                    <a:prstGeom prst="rect">
                      <a:avLst/>
                    </a:prstGeom>
                  </pic:spPr>
                </pic:pic>
              </a:graphicData>
            </a:graphic>
          </wp:anchor>
        </w:drawing>
      </w:r>
    </w:p>
    <w:p w14:paraId="605364C1" w14:textId="77777777" w:rsidR="000C373C" w:rsidRPr="000C373C" w:rsidRDefault="000C373C" w:rsidP="000C373C">
      <w:pPr>
        <w:pStyle w:val="Caption"/>
      </w:pPr>
      <w:bookmarkStart w:id="23" w:name="_Ref520965377"/>
      <w:r w:rsidRPr="000C373C">
        <w:lastRenderedPageBreak/>
        <w:t xml:space="preserve">Figure </w:t>
      </w:r>
      <w:r w:rsidR="001C4A6B">
        <w:rPr>
          <w:noProof/>
        </w:rPr>
        <w:fldChar w:fldCharType="begin"/>
      </w:r>
      <w:r w:rsidR="001C4A6B">
        <w:rPr>
          <w:noProof/>
        </w:rPr>
        <w:instrText xml:space="preserve"> SEQ Figure \* ARABIC </w:instrText>
      </w:r>
      <w:r w:rsidR="001C4A6B">
        <w:rPr>
          <w:noProof/>
        </w:rPr>
        <w:fldChar w:fldCharType="separate"/>
      </w:r>
      <w:r w:rsidR="0033799C">
        <w:rPr>
          <w:noProof/>
        </w:rPr>
        <w:t>1</w:t>
      </w:r>
      <w:r w:rsidR="001C4A6B">
        <w:rPr>
          <w:noProof/>
        </w:rPr>
        <w:fldChar w:fldCharType="end"/>
      </w:r>
      <w:bookmarkEnd w:id="22"/>
      <w:bookmarkEnd w:id="23"/>
      <w:r w:rsidRPr="000C373C">
        <w:t xml:space="preserve">: </w:t>
      </w:r>
      <w:r w:rsidR="0028317F" w:rsidRPr="000C373C">
        <w:t xml:space="preserve">Stakeholder </w:t>
      </w:r>
      <w:r w:rsidR="007A4E76">
        <w:t>Consultation</w:t>
      </w:r>
      <w:r w:rsidR="0028317F" w:rsidRPr="000C373C">
        <w:t xml:space="preserve"> Strategy</w:t>
      </w:r>
    </w:p>
    <w:p w14:paraId="7A4D2543" w14:textId="77777777" w:rsidR="00491D06" w:rsidRPr="00B01273" w:rsidRDefault="00491D06" w:rsidP="00D85BDC">
      <w:pPr>
        <w:pStyle w:val="Heading2"/>
      </w:pPr>
      <w:bookmarkStart w:id="24" w:name="_Toc1740869"/>
      <w:r w:rsidRPr="00B01273">
        <w:t>Development and implementation of the pilot</w:t>
      </w:r>
      <w:bookmarkEnd w:id="24"/>
    </w:p>
    <w:p w14:paraId="7C9B83C8" w14:textId="77777777" w:rsidR="00456F73" w:rsidRPr="00491D06" w:rsidRDefault="00456F73" w:rsidP="00456F73">
      <w:pPr>
        <w:jc w:val="both"/>
        <w:rPr>
          <w:rFonts w:ascii="Calibri" w:hAnsi="Calibri"/>
          <w:sz w:val="24"/>
          <w:szCs w:val="24"/>
        </w:rPr>
      </w:pPr>
      <w:r w:rsidRPr="00491D06">
        <w:rPr>
          <w:rFonts w:ascii="Calibri" w:hAnsi="Calibri"/>
          <w:sz w:val="24"/>
          <w:szCs w:val="24"/>
        </w:rPr>
        <w:t>To solidify responses from the stakeholder interviews</w:t>
      </w:r>
      <w:r>
        <w:rPr>
          <w:rFonts w:ascii="Calibri" w:hAnsi="Calibri"/>
          <w:sz w:val="24"/>
          <w:szCs w:val="24"/>
        </w:rPr>
        <w:t xml:space="preserve"> and site visits</w:t>
      </w:r>
      <w:r w:rsidRPr="00491D06">
        <w:rPr>
          <w:rFonts w:ascii="Calibri" w:hAnsi="Calibri"/>
          <w:sz w:val="24"/>
          <w:szCs w:val="24"/>
        </w:rPr>
        <w:t xml:space="preserve">, and to reach universities that were unable to be interviewed, an online survey was sent to all universities. This also served to pilot questions that would form part of the </w:t>
      </w:r>
      <w:r>
        <w:rPr>
          <w:rFonts w:ascii="Calibri" w:hAnsi="Calibri"/>
          <w:sz w:val="24"/>
          <w:szCs w:val="24"/>
        </w:rPr>
        <w:t>F</w:t>
      </w:r>
      <w:r w:rsidRPr="00491D06">
        <w:rPr>
          <w:rFonts w:ascii="Calibri" w:hAnsi="Calibri"/>
          <w:sz w:val="24"/>
          <w:szCs w:val="24"/>
        </w:rPr>
        <w:t>ramework</w:t>
      </w:r>
      <w:r>
        <w:rPr>
          <w:rFonts w:ascii="Calibri" w:hAnsi="Calibri"/>
          <w:sz w:val="24"/>
          <w:szCs w:val="24"/>
        </w:rPr>
        <w:t>.</w:t>
      </w:r>
      <w:r w:rsidRPr="00491D06">
        <w:rPr>
          <w:rFonts w:ascii="Calibri" w:hAnsi="Calibri"/>
          <w:sz w:val="24"/>
          <w:szCs w:val="24"/>
        </w:rPr>
        <w:t xml:space="preserve"> An initial email with the survey link, as well as required reminder emails, were sent out to all Table A universities. </w:t>
      </w:r>
    </w:p>
    <w:p w14:paraId="751B8704" w14:textId="77777777" w:rsidR="00491D06" w:rsidRPr="00491D06" w:rsidRDefault="00456F73" w:rsidP="00456F73">
      <w:pPr>
        <w:jc w:val="both"/>
        <w:rPr>
          <w:rFonts w:ascii="Calibri" w:hAnsi="Calibri"/>
          <w:sz w:val="24"/>
          <w:szCs w:val="24"/>
        </w:rPr>
      </w:pPr>
      <w:r w:rsidRPr="00491D06">
        <w:rPr>
          <w:rFonts w:ascii="Calibri" w:hAnsi="Calibri"/>
          <w:sz w:val="24"/>
          <w:szCs w:val="24"/>
        </w:rPr>
        <w:t>The survey first asked about services available to students who were transitioning to university</w:t>
      </w:r>
      <w:r>
        <w:rPr>
          <w:rFonts w:ascii="Calibri" w:hAnsi="Calibri"/>
          <w:sz w:val="24"/>
          <w:szCs w:val="24"/>
        </w:rPr>
        <w:t>,</w:t>
      </w:r>
      <w:r w:rsidRPr="00491D06">
        <w:rPr>
          <w:rFonts w:ascii="Calibri" w:hAnsi="Calibri"/>
          <w:sz w:val="24"/>
          <w:szCs w:val="24"/>
        </w:rPr>
        <w:t xml:space="preserve"> on an ‘available/unavailable’ basis, covering orientation and transition services, accommodation, financial support, counselling, welfare, health, careers, and religious services. Further questions about the types of contact the university has with students were also asked, including phone calls, mentor programs, and outreach programs. Specific questions were included about counselling services; </w:t>
      </w:r>
      <w:r>
        <w:rPr>
          <w:rFonts w:ascii="Calibri" w:hAnsi="Calibri"/>
          <w:sz w:val="24"/>
          <w:szCs w:val="24"/>
        </w:rPr>
        <w:t xml:space="preserve">they </w:t>
      </w:r>
      <w:r w:rsidRPr="00491D06">
        <w:rPr>
          <w:rFonts w:ascii="Calibri" w:hAnsi="Calibri"/>
          <w:sz w:val="24"/>
          <w:szCs w:val="24"/>
        </w:rPr>
        <w:t xml:space="preserve">asked about the availability of the service </w:t>
      </w:r>
      <w:r>
        <w:rPr>
          <w:rFonts w:ascii="Calibri" w:hAnsi="Calibri"/>
          <w:sz w:val="24"/>
          <w:szCs w:val="24"/>
        </w:rPr>
        <w:t xml:space="preserve">with </w:t>
      </w:r>
      <w:r w:rsidRPr="00491D06">
        <w:rPr>
          <w:rFonts w:ascii="Calibri" w:hAnsi="Calibri"/>
          <w:sz w:val="24"/>
          <w:szCs w:val="24"/>
        </w:rPr>
        <w:t xml:space="preserve">regard to waiting times and priority access. </w:t>
      </w:r>
      <w:r>
        <w:rPr>
          <w:rFonts w:ascii="Calibri" w:hAnsi="Calibri"/>
          <w:sz w:val="24"/>
          <w:szCs w:val="24"/>
        </w:rPr>
        <w:t xml:space="preserve">One question </w:t>
      </w:r>
      <w:r w:rsidRPr="00491D06">
        <w:rPr>
          <w:rFonts w:ascii="Calibri" w:hAnsi="Calibri"/>
          <w:sz w:val="24"/>
          <w:szCs w:val="24"/>
        </w:rPr>
        <w:t xml:space="preserve">asked if the university collected data on the usage of the services and the quality and complexity of this data. </w:t>
      </w:r>
      <w:r>
        <w:rPr>
          <w:rFonts w:ascii="Calibri" w:hAnsi="Calibri"/>
          <w:sz w:val="24"/>
          <w:szCs w:val="24"/>
        </w:rPr>
        <w:t xml:space="preserve">These data help universities </w:t>
      </w:r>
      <w:r w:rsidRPr="00491D06">
        <w:rPr>
          <w:rFonts w:ascii="Calibri" w:hAnsi="Calibri"/>
          <w:sz w:val="24"/>
          <w:szCs w:val="24"/>
        </w:rPr>
        <w:t xml:space="preserve">to understand the types of students using services and the frequency in which they do </w:t>
      </w:r>
      <w:r>
        <w:rPr>
          <w:rFonts w:ascii="Calibri" w:hAnsi="Calibri"/>
          <w:sz w:val="24"/>
          <w:szCs w:val="24"/>
        </w:rPr>
        <w:t xml:space="preserve">so, </w:t>
      </w:r>
      <w:r w:rsidRPr="00491D06">
        <w:rPr>
          <w:rFonts w:ascii="Calibri" w:hAnsi="Calibri"/>
          <w:sz w:val="24"/>
          <w:szCs w:val="24"/>
        </w:rPr>
        <w:t xml:space="preserve">in order to improve services. Finally, </w:t>
      </w:r>
      <w:r>
        <w:rPr>
          <w:rFonts w:ascii="Calibri" w:hAnsi="Calibri"/>
          <w:sz w:val="24"/>
          <w:szCs w:val="24"/>
        </w:rPr>
        <w:t xml:space="preserve">to round out the survey, some </w:t>
      </w:r>
      <w:r w:rsidRPr="00491D06">
        <w:rPr>
          <w:rFonts w:ascii="Calibri" w:hAnsi="Calibri"/>
          <w:sz w:val="24"/>
          <w:szCs w:val="24"/>
        </w:rPr>
        <w:t xml:space="preserve">open-ended questions </w:t>
      </w:r>
      <w:r>
        <w:rPr>
          <w:rFonts w:ascii="Calibri" w:hAnsi="Calibri"/>
          <w:sz w:val="24"/>
          <w:szCs w:val="24"/>
        </w:rPr>
        <w:t xml:space="preserve">were included to seek feedback </w:t>
      </w:r>
      <w:r w:rsidRPr="00491D06">
        <w:rPr>
          <w:rFonts w:ascii="Calibri" w:hAnsi="Calibri"/>
          <w:sz w:val="24"/>
          <w:szCs w:val="24"/>
        </w:rPr>
        <w:t xml:space="preserve">about the </w:t>
      </w:r>
      <w:r w:rsidR="006B4DB1">
        <w:rPr>
          <w:rFonts w:ascii="Calibri" w:hAnsi="Calibri"/>
          <w:sz w:val="24"/>
          <w:szCs w:val="24"/>
        </w:rPr>
        <w:t>most effective</w:t>
      </w:r>
      <w:r w:rsidRPr="00491D06">
        <w:rPr>
          <w:rFonts w:ascii="Calibri" w:hAnsi="Calibri"/>
          <w:sz w:val="24"/>
          <w:szCs w:val="24"/>
        </w:rPr>
        <w:t xml:space="preserve"> aspects </w:t>
      </w:r>
      <w:r>
        <w:rPr>
          <w:rFonts w:ascii="Calibri" w:hAnsi="Calibri"/>
          <w:sz w:val="24"/>
          <w:szCs w:val="24"/>
        </w:rPr>
        <w:t xml:space="preserve">of student services </w:t>
      </w:r>
      <w:r w:rsidRPr="00491D06">
        <w:rPr>
          <w:rFonts w:ascii="Calibri" w:hAnsi="Calibri"/>
          <w:sz w:val="24"/>
          <w:szCs w:val="24"/>
        </w:rPr>
        <w:t xml:space="preserve">and </w:t>
      </w:r>
      <w:r>
        <w:rPr>
          <w:rFonts w:ascii="Calibri" w:hAnsi="Calibri"/>
          <w:sz w:val="24"/>
          <w:szCs w:val="24"/>
        </w:rPr>
        <w:t xml:space="preserve">those </w:t>
      </w:r>
      <w:r w:rsidRPr="00491D06">
        <w:rPr>
          <w:rFonts w:ascii="Calibri" w:hAnsi="Calibri"/>
          <w:sz w:val="24"/>
          <w:szCs w:val="24"/>
        </w:rPr>
        <w:t xml:space="preserve">aspects most need of improvement. The complete instrument can be found in Appendix </w:t>
      </w:r>
      <w:r>
        <w:rPr>
          <w:rFonts w:ascii="Calibri" w:hAnsi="Calibri"/>
          <w:sz w:val="24"/>
          <w:szCs w:val="24"/>
        </w:rPr>
        <w:t>F</w:t>
      </w:r>
      <w:r w:rsidRPr="00491D06">
        <w:rPr>
          <w:rFonts w:ascii="Calibri" w:hAnsi="Calibri"/>
          <w:sz w:val="24"/>
          <w:szCs w:val="24"/>
        </w:rPr>
        <w:t>.</w:t>
      </w:r>
    </w:p>
    <w:p w14:paraId="3C178BEE" w14:textId="77777777" w:rsidR="00491D06" w:rsidRPr="00B01273" w:rsidRDefault="00491D06" w:rsidP="00D85BDC">
      <w:pPr>
        <w:pStyle w:val="Heading2"/>
      </w:pPr>
      <w:bookmarkStart w:id="25" w:name="_Toc1740870"/>
      <w:r w:rsidRPr="00B01273">
        <w:lastRenderedPageBreak/>
        <w:t>Student survey</w:t>
      </w:r>
      <w:bookmarkEnd w:id="25"/>
    </w:p>
    <w:p w14:paraId="6E5FFD74" w14:textId="77777777" w:rsidR="00456F73" w:rsidRDefault="0072389A" w:rsidP="00456F73">
      <w:pPr>
        <w:jc w:val="both"/>
        <w:rPr>
          <w:rFonts w:ascii="Calibri" w:hAnsi="Calibri"/>
          <w:sz w:val="24"/>
          <w:szCs w:val="24"/>
        </w:rPr>
      </w:pPr>
      <w:r>
        <w:rPr>
          <w:rFonts w:ascii="Calibri" w:hAnsi="Calibri"/>
          <w:sz w:val="24"/>
          <w:szCs w:val="24"/>
        </w:rPr>
        <w:t xml:space="preserve">The aim of the student survey was to pilot a small number of items for which no other data sources were available. While interviewing university support services practitioners the researchers enquired whether their university would be able to assist ACER with participation in a brief student survey. </w:t>
      </w:r>
      <w:r w:rsidR="00456F73" w:rsidRPr="00491D06">
        <w:rPr>
          <w:rFonts w:ascii="Calibri" w:hAnsi="Calibri"/>
          <w:sz w:val="24"/>
          <w:szCs w:val="24"/>
        </w:rPr>
        <w:t xml:space="preserve">A number of universities </w:t>
      </w:r>
      <w:r>
        <w:rPr>
          <w:rFonts w:ascii="Calibri" w:hAnsi="Calibri"/>
          <w:sz w:val="24"/>
          <w:szCs w:val="24"/>
        </w:rPr>
        <w:t xml:space="preserve">agreed in principle to participate and were contacted </w:t>
      </w:r>
      <w:r w:rsidR="00456F73" w:rsidRPr="00491D06">
        <w:rPr>
          <w:rFonts w:ascii="Calibri" w:hAnsi="Calibri"/>
          <w:sz w:val="24"/>
          <w:szCs w:val="24"/>
        </w:rPr>
        <w:t xml:space="preserve">to complete a student survey. </w:t>
      </w:r>
    </w:p>
    <w:p w14:paraId="738B3CBB" w14:textId="6E98C5E9" w:rsidR="00456F73" w:rsidRDefault="00BA2317" w:rsidP="00456F73">
      <w:pPr>
        <w:jc w:val="both"/>
        <w:rPr>
          <w:rFonts w:ascii="Calibri" w:hAnsi="Calibri"/>
          <w:sz w:val="24"/>
          <w:szCs w:val="24"/>
        </w:rPr>
      </w:pPr>
      <w:r>
        <w:rPr>
          <w:rFonts w:ascii="Calibri" w:hAnsi="Calibri"/>
          <w:sz w:val="24"/>
          <w:szCs w:val="24"/>
        </w:rPr>
        <w:t>D</w:t>
      </w:r>
      <w:r w:rsidR="00456F73">
        <w:rPr>
          <w:rFonts w:ascii="Calibri" w:hAnsi="Calibri"/>
          <w:sz w:val="24"/>
          <w:szCs w:val="24"/>
        </w:rPr>
        <w:t xml:space="preserve">ue to </w:t>
      </w:r>
      <w:r w:rsidR="0072389A">
        <w:rPr>
          <w:rFonts w:ascii="Calibri" w:hAnsi="Calibri"/>
          <w:sz w:val="24"/>
          <w:szCs w:val="24"/>
        </w:rPr>
        <w:t xml:space="preserve">several recurring issues including: </w:t>
      </w:r>
      <w:r w:rsidR="00600C54">
        <w:rPr>
          <w:rFonts w:ascii="Calibri" w:hAnsi="Calibri"/>
          <w:sz w:val="24"/>
          <w:szCs w:val="24"/>
        </w:rPr>
        <w:t xml:space="preserve">the short timeline for the survey, student </w:t>
      </w:r>
      <w:r w:rsidR="00456F73">
        <w:rPr>
          <w:rFonts w:ascii="Calibri" w:hAnsi="Calibri"/>
          <w:sz w:val="24"/>
          <w:szCs w:val="24"/>
        </w:rPr>
        <w:t>survey fatigue, university guidelines about when, and how, their students are surveyed</w:t>
      </w:r>
      <w:r>
        <w:rPr>
          <w:rFonts w:ascii="Calibri" w:hAnsi="Calibri"/>
          <w:sz w:val="24"/>
          <w:szCs w:val="24"/>
        </w:rPr>
        <w:t>, and the timing of the survey (</w:t>
      </w:r>
      <w:r w:rsidR="00456F73">
        <w:rPr>
          <w:rFonts w:ascii="Calibri" w:hAnsi="Calibri"/>
          <w:sz w:val="24"/>
          <w:szCs w:val="24"/>
        </w:rPr>
        <w:t>which was during semester break</w:t>
      </w:r>
      <w:r>
        <w:rPr>
          <w:rFonts w:ascii="Calibri" w:hAnsi="Calibri"/>
          <w:sz w:val="24"/>
          <w:szCs w:val="24"/>
        </w:rPr>
        <w:t>)</w:t>
      </w:r>
      <w:r w:rsidR="00456F73">
        <w:rPr>
          <w:rFonts w:ascii="Calibri" w:hAnsi="Calibri"/>
          <w:sz w:val="24"/>
          <w:szCs w:val="24"/>
        </w:rPr>
        <w:t>, only one university was</w:t>
      </w:r>
      <w:r w:rsidR="00600C54">
        <w:rPr>
          <w:rFonts w:ascii="Calibri" w:hAnsi="Calibri"/>
          <w:sz w:val="24"/>
          <w:szCs w:val="24"/>
        </w:rPr>
        <w:t xml:space="preserve"> eventually</w:t>
      </w:r>
      <w:r w:rsidR="00456F73">
        <w:rPr>
          <w:rFonts w:ascii="Calibri" w:hAnsi="Calibri"/>
          <w:sz w:val="24"/>
          <w:szCs w:val="24"/>
        </w:rPr>
        <w:t xml:space="preserve"> able to send out the student survey pilot on ACER’s behalf. </w:t>
      </w:r>
      <w:r w:rsidR="0053579D">
        <w:rPr>
          <w:rFonts w:ascii="Calibri" w:hAnsi="Calibri"/>
          <w:sz w:val="24"/>
          <w:szCs w:val="24"/>
        </w:rPr>
        <w:t xml:space="preserve">University </w:t>
      </w:r>
      <w:r w:rsidR="00C760B9">
        <w:rPr>
          <w:rFonts w:ascii="Calibri" w:hAnsi="Calibri"/>
          <w:sz w:val="24"/>
          <w:szCs w:val="24"/>
        </w:rPr>
        <w:t>A</w:t>
      </w:r>
      <w:r w:rsidR="00456F73">
        <w:rPr>
          <w:rFonts w:ascii="Calibri" w:hAnsi="Calibri"/>
          <w:sz w:val="24"/>
          <w:szCs w:val="24"/>
        </w:rPr>
        <w:t xml:space="preserve"> was able to send the survey to around 750 first year RRR students, from which 60 responses were received.</w:t>
      </w:r>
    </w:p>
    <w:p w14:paraId="3FA5B9DC" w14:textId="77777777" w:rsidR="00652B66" w:rsidRDefault="00456F73" w:rsidP="00456F73">
      <w:pPr>
        <w:jc w:val="both"/>
        <w:rPr>
          <w:rFonts w:ascii="Calibri" w:hAnsi="Calibri"/>
          <w:sz w:val="24"/>
          <w:szCs w:val="24"/>
        </w:rPr>
      </w:pPr>
      <w:r w:rsidRPr="00491D06">
        <w:rPr>
          <w:rFonts w:ascii="Calibri" w:hAnsi="Calibri"/>
          <w:sz w:val="24"/>
          <w:szCs w:val="24"/>
        </w:rPr>
        <w:t>The survey consisted of four validation questions (</w:t>
      </w:r>
      <w:r>
        <w:rPr>
          <w:rFonts w:ascii="Calibri" w:hAnsi="Calibri"/>
          <w:sz w:val="24"/>
          <w:szCs w:val="24"/>
        </w:rPr>
        <w:t>that is,</w:t>
      </w:r>
      <w:r w:rsidRPr="00491D06">
        <w:rPr>
          <w:rFonts w:ascii="Calibri" w:hAnsi="Calibri"/>
          <w:sz w:val="24"/>
          <w:szCs w:val="24"/>
        </w:rPr>
        <w:t xml:space="preserve"> checking what course students are enrolled in and getting them to confirm that they have transitioned to uni</w:t>
      </w:r>
      <w:r>
        <w:rPr>
          <w:rFonts w:ascii="Calibri" w:hAnsi="Calibri"/>
          <w:sz w:val="24"/>
          <w:szCs w:val="24"/>
        </w:rPr>
        <w:t>versity</w:t>
      </w:r>
      <w:r w:rsidRPr="00491D06">
        <w:rPr>
          <w:rFonts w:ascii="Calibri" w:hAnsi="Calibri"/>
          <w:sz w:val="24"/>
          <w:szCs w:val="24"/>
        </w:rPr>
        <w:t xml:space="preserve"> from a RRR area) and three pilot items</w:t>
      </w:r>
      <w:r>
        <w:rPr>
          <w:rFonts w:ascii="Calibri" w:hAnsi="Calibri"/>
          <w:sz w:val="24"/>
          <w:szCs w:val="24"/>
        </w:rPr>
        <w:t xml:space="preserve"> (Refer to Appendix I for the pilot items)</w:t>
      </w:r>
      <w:r w:rsidRPr="00491D06">
        <w:rPr>
          <w:rFonts w:ascii="Calibri" w:hAnsi="Calibri"/>
          <w:sz w:val="24"/>
          <w:szCs w:val="24"/>
        </w:rPr>
        <w:t>.</w:t>
      </w:r>
      <w:r w:rsidR="00BA2317">
        <w:rPr>
          <w:rFonts w:ascii="Calibri" w:hAnsi="Calibri"/>
          <w:sz w:val="24"/>
          <w:szCs w:val="24"/>
        </w:rPr>
        <w:t xml:space="preserve"> The items piloted followed a similar format to those asked in the current national Student Experience Survey.</w:t>
      </w:r>
    </w:p>
    <w:p w14:paraId="53D8045D" w14:textId="77777777" w:rsidR="00600C54" w:rsidRPr="00491D06" w:rsidRDefault="00600C54" w:rsidP="00456F73">
      <w:pPr>
        <w:jc w:val="both"/>
        <w:rPr>
          <w:rFonts w:ascii="Calibri" w:hAnsi="Calibri"/>
          <w:sz w:val="24"/>
          <w:szCs w:val="24"/>
        </w:rPr>
      </w:pPr>
      <w:r>
        <w:rPr>
          <w:rFonts w:ascii="Calibri" w:hAnsi="Calibri"/>
          <w:sz w:val="24"/>
          <w:szCs w:val="24"/>
        </w:rPr>
        <w:t xml:space="preserve">The response to the survey </w:t>
      </w:r>
      <w:r w:rsidR="00BA2317">
        <w:rPr>
          <w:rFonts w:ascii="Calibri" w:hAnsi="Calibri"/>
          <w:sz w:val="24"/>
          <w:szCs w:val="24"/>
        </w:rPr>
        <w:t xml:space="preserve">enabled the research team to determine that the questions were worded in a way in which students were able to respond. The consultation which informed the development of </w:t>
      </w:r>
      <w:r w:rsidR="00BA2317">
        <w:rPr>
          <w:rFonts w:ascii="Calibri" w:hAnsi="Calibri"/>
          <w:sz w:val="24"/>
          <w:szCs w:val="24"/>
        </w:rPr>
        <w:lastRenderedPageBreak/>
        <w:t xml:space="preserve">the questions </w:t>
      </w:r>
      <w:r w:rsidR="00915F7E">
        <w:rPr>
          <w:rFonts w:ascii="Calibri" w:hAnsi="Calibri"/>
          <w:sz w:val="24"/>
          <w:szCs w:val="24"/>
        </w:rPr>
        <w:t xml:space="preserve">also </w:t>
      </w:r>
      <w:r w:rsidR="00BA2317">
        <w:rPr>
          <w:rFonts w:ascii="Calibri" w:hAnsi="Calibri"/>
          <w:sz w:val="24"/>
          <w:szCs w:val="24"/>
        </w:rPr>
        <w:t>provide</w:t>
      </w:r>
      <w:r w:rsidR="00915F7E">
        <w:rPr>
          <w:rFonts w:ascii="Calibri" w:hAnsi="Calibri"/>
          <w:sz w:val="24"/>
          <w:szCs w:val="24"/>
        </w:rPr>
        <w:t>s</w:t>
      </w:r>
      <w:r w:rsidR="00BA2317">
        <w:rPr>
          <w:rFonts w:ascii="Calibri" w:hAnsi="Calibri"/>
          <w:sz w:val="24"/>
          <w:szCs w:val="24"/>
        </w:rPr>
        <w:t xml:space="preserve"> confidence in the relevance and face-validity of the items. H</w:t>
      </w:r>
      <w:r w:rsidR="001151AA">
        <w:rPr>
          <w:rFonts w:ascii="Calibri" w:hAnsi="Calibri"/>
          <w:sz w:val="24"/>
          <w:szCs w:val="24"/>
        </w:rPr>
        <w:t xml:space="preserve">owever, the </w:t>
      </w:r>
      <w:r w:rsidR="00BA2317">
        <w:rPr>
          <w:rFonts w:ascii="Calibri" w:hAnsi="Calibri"/>
          <w:sz w:val="24"/>
          <w:szCs w:val="24"/>
        </w:rPr>
        <w:t xml:space="preserve">survey pilot </w:t>
      </w:r>
      <w:r w:rsidR="001151AA">
        <w:rPr>
          <w:rFonts w:ascii="Calibri" w:hAnsi="Calibri"/>
          <w:sz w:val="24"/>
          <w:szCs w:val="24"/>
        </w:rPr>
        <w:t xml:space="preserve">response </w:t>
      </w:r>
      <w:r w:rsidR="00BA2317">
        <w:rPr>
          <w:rFonts w:ascii="Calibri" w:hAnsi="Calibri"/>
          <w:sz w:val="24"/>
          <w:szCs w:val="24"/>
        </w:rPr>
        <w:t xml:space="preserve">numbers </w:t>
      </w:r>
      <w:r w:rsidR="001151AA">
        <w:rPr>
          <w:rFonts w:ascii="Calibri" w:hAnsi="Calibri"/>
          <w:sz w:val="24"/>
          <w:szCs w:val="24"/>
        </w:rPr>
        <w:t>w</w:t>
      </w:r>
      <w:r w:rsidR="00BA2317">
        <w:rPr>
          <w:rFonts w:ascii="Calibri" w:hAnsi="Calibri"/>
          <w:sz w:val="24"/>
          <w:szCs w:val="24"/>
        </w:rPr>
        <w:t>ere</w:t>
      </w:r>
      <w:r w:rsidR="001151AA">
        <w:rPr>
          <w:rFonts w:ascii="Calibri" w:hAnsi="Calibri"/>
          <w:sz w:val="24"/>
          <w:szCs w:val="24"/>
        </w:rPr>
        <w:t xml:space="preserve"> not high enough to make any valid assessment o</w:t>
      </w:r>
      <w:r w:rsidR="00BA2317">
        <w:rPr>
          <w:rFonts w:ascii="Calibri" w:hAnsi="Calibri"/>
          <w:sz w:val="24"/>
          <w:szCs w:val="24"/>
        </w:rPr>
        <w:t>f</w:t>
      </w:r>
      <w:r w:rsidR="001151AA">
        <w:rPr>
          <w:rFonts w:ascii="Calibri" w:hAnsi="Calibri"/>
          <w:sz w:val="24"/>
          <w:szCs w:val="24"/>
        </w:rPr>
        <w:t xml:space="preserve"> the </w:t>
      </w:r>
      <w:r w:rsidR="00BA2317">
        <w:rPr>
          <w:rFonts w:ascii="Calibri" w:hAnsi="Calibri"/>
          <w:sz w:val="24"/>
          <w:szCs w:val="24"/>
        </w:rPr>
        <w:t xml:space="preserve">statistical </w:t>
      </w:r>
      <w:r w:rsidR="001151AA">
        <w:rPr>
          <w:rFonts w:ascii="Calibri" w:hAnsi="Calibri"/>
          <w:sz w:val="24"/>
          <w:szCs w:val="24"/>
        </w:rPr>
        <w:t xml:space="preserve">performance </w:t>
      </w:r>
      <w:r w:rsidR="00BA2317">
        <w:rPr>
          <w:rFonts w:ascii="Calibri" w:hAnsi="Calibri"/>
          <w:sz w:val="24"/>
          <w:szCs w:val="24"/>
        </w:rPr>
        <w:t xml:space="preserve">of the items </w:t>
      </w:r>
      <w:r w:rsidR="00915F7E">
        <w:rPr>
          <w:rFonts w:ascii="Calibri" w:hAnsi="Calibri"/>
          <w:sz w:val="24"/>
          <w:szCs w:val="24"/>
        </w:rPr>
        <w:t xml:space="preserve">of the </w:t>
      </w:r>
      <w:r w:rsidR="001151AA">
        <w:rPr>
          <w:rFonts w:ascii="Calibri" w:hAnsi="Calibri"/>
          <w:sz w:val="24"/>
          <w:szCs w:val="24"/>
        </w:rPr>
        <w:t>four measures which were included in the pilot Framework.</w:t>
      </w:r>
    </w:p>
    <w:p w14:paraId="212C3CA7" w14:textId="77777777" w:rsidR="00E4088C" w:rsidRPr="00C7044F" w:rsidRDefault="00456F73" w:rsidP="00D85BDC">
      <w:pPr>
        <w:pStyle w:val="Heading2"/>
      </w:pPr>
      <w:bookmarkStart w:id="26" w:name="_Toc1740871"/>
      <w:r>
        <w:t>Stakeholders c</w:t>
      </w:r>
      <w:r w:rsidR="00E4088C" w:rsidRPr="00C7044F">
        <w:t>onsulted</w:t>
      </w:r>
      <w:bookmarkEnd w:id="26"/>
    </w:p>
    <w:p w14:paraId="391F967B" w14:textId="77777777" w:rsidR="00456F73" w:rsidRDefault="00456F73" w:rsidP="00456F73">
      <w:pPr>
        <w:jc w:val="both"/>
        <w:rPr>
          <w:rFonts w:ascii="Calibri" w:hAnsi="Calibri"/>
          <w:sz w:val="24"/>
          <w:szCs w:val="24"/>
        </w:rPr>
      </w:pPr>
      <w:r>
        <w:rPr>
          <w:rFonts w:ascii="Calibri" w:hAnsi="Calibri"/>
          <w:sz w:val="24"/>
          <w:szCs w:val="24"/>
        </w:rPr>
        <w:t>Almost forty student service practitioners were interviewed from a</w:t>
      </w:r>
      <w:r w:rsidRPr="002F0BA7">
        <w:rPr>
          <w:rFonts w:ascii="Calibri" w:hAnsi="Calibri"/>
          <w:sz w:val="24"/>
          <w:szCs w:val="24"/>
        </w:rPr>
        <w:t xml:space="preserve"> sample of </w:t>
      </w:r>
      <w:r>
        <w:rPr>
          <w:rFonts w:ascii="Calibri" w:hAnsi="Calibri"/>
          <w:sz w:val="24"/>
          <w:szCs w:val="24"/>
        </w:rPr>
        <w:t>four</w:t>
      </w:r>
      <w:r w:rsidRPr="002F0BA7">
        <w:rPr>
          <w:rFonts w:ascii="Calibri" w:hAnsi="Calibri"/>
          <w:sz w:val="24"/>
          <w:szCs w:val="24"/>
        </w:rPr>
        <w:t xml:space="preserve">teen </w:t>
      </w:r>
      <w:r>
        <w:rPr>
          <w:rFonts w:ascii="Calibri" w:hAnsi="Calibri"/>
          <w:sz w:val="24"/>
          <w:szCs w:val="24"/>
        </w:rPr>
        <w:t>universities</w:t>
      </w:r>
      <w:r w:rsidRPr="002F0BA7">
        <w:rPr>
          <w:rFonts w:ascii="Calibri" w:hAnsi="Calibri"/>
          <w:sz w:val="24"/>
          <w:szCs w:val="24"/>
        </w:rPr>
        <w:t>. The selection strategy applied included a number of facets. As mentioned above</w:t>
      </w:r>
      <w:r>
        <w:rPr>
          <w:rFonts w:ascii="Calibri" w:hAnsi="Calibri"/>
          <w:sz w:val="24"/>
          <w:szCs w:val="24"/>
        </w:rPr>
        <w:t>,</w:t>
      </w:r>
      <w:r w:rsidRPr="002F0BA7">
        <w:rPr>
          <w:rFonts w:ascii="Calibri" w:hAnsi="Calibri"/>
          <w:sz w:val="24"/>
          <w:szCs w:val="24"/>
        </w:rPr>
        <w:t xml:space="preserve"> </w:t>
      </w:r>
      <w:r>
        <w:rPr>
          <w:rFonts w:ascii="Calibri" w:hAnsi="Calibri"/>
          <w:sz w:val="24"/>
          <w:szCs w:val="24"/>
        </w:rPr>
        <w:t>universities</w:t>
      </w:r>
      <w:r w:rsidRPr="002F0BA7">
        <w:rPr>
          <w:rFonts w:ascii="Calibri" w:hAnsi="Calibri"/>
          <w:sz w:val="24"/>
          <w:szCs w:val="24"/>
        </w:rPr>
        <w:t xml:space="preserve"> with high RRR student enrolments and either high or low attrition rates were selected to interview. Other factors included: areas of interest uncovered in the website review, particularly good website access, particularly difficult website access. The list was finalised so that a broad cross-section of states, university groups</w:t>
      </w:r>
      <w:r>
        <w:rPr>
          <w:rFonts w:ascii="Calibri" w:hAnsi="Calibri"/>
          <w:sz w:val="24"/>
          <w:szCs w:val="24"/>
        </w:rPr>
        <w:t>,</w:t>
      </w:r>
      <w:r w:rsidRPr="002F0BA7">
        <w:rPr>
          <w:rFonts w:ascii="Calibri" w:hAnsi="Calibri"/>
          <w:sz w:val="24"/>
          <w:szCs w:val="24"/>
        </w:rPr>
        <w:t xml:space="preserve"> and regional universities </w:t>
      </w:r>
      <w:r>
        <w:rPr>
          <w:rFonts w:ascii="Calibri" w:hAnsi="Calibri"/>
          <w:sz w:val="24"/>
          <w:szCs w:val="24"/>
        </w:rPr>
        <w:t>was</w:t>
      </w:r>
      <w:r w:rsidRPr="002F0BA7">
        <w:rPr>
          <w:rFonts w:ascii="Calibri" w:hAnsi="Calibri"/>
          <w:sz w:val="24"/>
          <w:szCs w:val="24"/>
        </w:rPr>
        <w:t xml:space="preserve"> selected.</w:t>
      </w:r>
    </w:p>
    <w:p w14:paraId="0BDCAEEC" w14:textId="77777777" w:rsidR="0053579D" w:rsidRPr="0053579D" w:rsidRDefault="0053579D" w:rsidP="0053579D">
      <w:pPr>
        <w:rPr>
          <w:rFonts w:ascii="Calibri" w:hAnsi="Calibri"/>
          <w:sz w:val="24"/>
          <w:szCs w:val="24"/>
        </w:rPr>
      </w:pPr>
      <w:r w:rsidRPr="0053579D">
        <w:rPr>
          <w:rFonts w:ascii="Calibri" w:hAnsi="Calibri"/>
          <w:sz w:val="24"/>
          <w:szCs w:val="24"/>
        </w:rPr>
        <w:t>A list of the guide questions which ACER used for in-depth interviews can be found in Appendix E. These questions were not rigidly enforced, rather an open discussion was the basis for the interviews.</w:t>
      </w:r>
    </w:p>
    <w:p w14:paraId="2C2F5D17" w14:textId="77777777" w:rsidR="0053579D" w:rsidRPr="002F0BA7" w:rsidRDefault="0053579D" w:rsidP="00456F73">
      <w:pPr>
        <w:jc w:val="both"/>
        <w:rPr>
          <w:rFonts w:ascii="Calibri" w:hAnsi="Calibri"/>
          <w:sz w:val="24"/>
          <w:szCs w:val="24"/>
        </w:rPr>
      </w:pPr>
    </w:p>
    <w:p w14:paraId="30130E87" w14:textId="77777777" w:rsidR="00456F73" w:rsidRPr="00205110" w:rsidRDefault="00456F73" w:rsidP="00456F73">
      <w:pPr>
        <w:jc w:val="both"/>
        <w:rPr>
          <w:rFonts w:ascii="Calibri" w:hAnsi="Calibri"/>
          <w:sz w:val="24"/>
          <w:szCs w:val="24"/>
        </w:rPr>
      </w:pPr>
    </w:p>
    <w:p w14:paraId="66211C58" w14:textId="77777777" w:rsidR="00352F8A" w:rsidRDefault="00352F8A">
      <w:pPr>
        <w:rPr>
          <w:rFonts w:ascii="Calibri" w:hAnsi="Calibri"/>
          <w:b/>
          <w:bCs/>
          <w:spacing w:val="6"/>
          <w:sz w:val="24"/>
          <w:szCs w:val="24"/>
        </w:rPr>
        <w:sectPr w:rsidR="00352F8A" w:rsidSect="00F17E39">
          <w:headerReference w:type="default" r:id="rId12"/>
          <w:footerReference w:type="default" r:id="rId13"/>
          <w:pgSz w:w="11906" w:h="16838"/>
          <w:pgMar w:top="1440" w:right="1440" w:bottom="1440" w:left="1440" w:header="708" w:footer="708" w:gutter="0"/>
          <w:cols w:space="708"/>
          <w:docGrid w:linePitch="360"/>
        </w:sectPr>
      </w:pPr>
    </w:p>
    <w:p w14:paraId="1F494ADD" w14:textId="77777777" w:rsidR="00D176A7" w:rsidRPr="00C6182C" w:rsidRDefault="00D176A7" w:rsidP="00D85BDC">
      <w:pPr>
        <w:pStyle w:val="Heading1"/>
      </w:pPr>
      <w:bookmarkStart w:id="27" w:name="_Toc1740872"/>
      <w:r w:rsidRPr="00C6182C">
        <w:lastRenderedPageBreak/>
        <w:t>Themes and Findings</w:t>
      </w:r>
      <w:bookmarkEnd w:id="27"/>
    </w:p>
    <w:p w14:paraId="59C9D387" w14:textId="77777777" w:rsidR="003D7184" w:rsidRDefault="003D7184" w:rsidP="00652B66">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The literature review, desktop research and stakeholder consultation showed many areas of interest in student support services for </w:t>
      </w:r>
      <w:r w:rsidR="0078293D">
        <w:rPr>
          <w:rFonts w:ascii="Calibri" w:eastAsia="Calibri" w:hAnsi="Calibri" w:cs="Times New Roman"/>
          <w:sz w:val="24"/>
          <w:szCs w:val="24"/>
        </w:rPr>
        <w:t>R</w:t>
      </w:r>
      <w:r>
        <w:rPr>
          <w:rFonts w:ascii="Calibri" w:eastAsia="Calibri" w:hAnsi="Calibri" w:cs="Times New Roman"/>
          <w:sz w:val="24"/>
          <w:szCs w:val="24"/>
        </w:rPr>
        <w:t>RR students, which the researchers used to start defining the Framework.</w:t>
      </w:r>
    </w:p>
    <w:p w14:paraId="2EC4DAAE" w14:textId="77777777" w:rsidR="00652B66" w:rsidRPr="000A53D6" w:rsidRDefault="00652B66" w:rsidP="00652B66">
      <w:pPr>
        <w:spacing w:after="160" w:line="259" w:lineRule="auto"/>
        <w:jc w:val="both"/>
        <w:rPr>
          <w:rFonts w:ascii="Calibri" w:eastAsia="Times New Roman" w:hAnsi="Calibri" w:cs="Times New Roman"/>
          <w:sz w:val="24"/>
          <w:szCs w:val="24"/>
        </w:rPr>
      </w:pPr>
      <w:r w:rsidRPr="000A53D6">
        <w:rPr>
          <w:rFonts w:ascii="Calibri" w:eastAsia="Calibri" w:hAnsi="Calibri" w:cs="Times New Roman"/>
          <w:sz w:val="24"/>
          <w:szCs w:val="24"/>
        </w:rPr>
        <w:t xml:space="preserve">Student support services in universities have been established to </w:t>
      </w:r>
      <w:r w:rsidR="00456F73">
        <w:rPr>
          <w:rFonts w:ascii="Calibri" w:eastAsia="Calibri" w:hAnsi="Calibri" w:cs="Times New Roman"/>
          <w:sz w:val="24"/>
          <w:szCs w:val="24"/>
        </w:rPr>
        <w:t>assist</w:t>
      </w:r>
      <w:r w:rsidRPr="000A53D6">
        <w:rPr>
          <w:rFonts w:ascii="Calibri" w:eastAsia="Calibri" w:hAnsi="Calibri" w:cs="Times New Roman"/>
          <w:sz w:val="24"/>
          <w:szCs w:val="24"/>
        </w:rPr>
        <w:t xml:space="preserve"> students in their transition to, and throughout, their university lives. </w:t>
      </w:r>
      <w:r w:rsidRPr="000A53D6">
        <w:rPr>
          <w:rFonts w:ascii="Calibri" w:eastAsia="Times New Roman" w:hAnsi="Calibri" w:cs="Times New Roman"/>
          <w:sz w:val="24"/>
          <w:szCs w:val="24"/>
        </w:rPr>
        <w:t>Providing support services that meet the</w:t>
      </w:r>
      <w:r w:rsidR="006B4DB1">
        <w:rPr>
          <w:rFonts w:ascii="Calibri" w:eastAsia="Times New Roman" w:hAnsi="Calibri" w:cs="Times New Roman"/>
          <w:sz w:val="24"/>
          <w:szCs w:val="24"/>
        </w:rPr>
        <w:t xml:space="preserve"> academic and non-academic</w:t>
      </w:r>
      <w:r w:rsidRPr="000A53D6">
        <w:rPr>
          <w:rFonts w:ascii="Calibri" w:eastAsia="Times New Roman" w:hAnsi="Calibri" w:cs="Times New Roman"/>
          <w:sz w:val="24"/>
          <w:szCs w:val="24"/>
        </w:rPr>
        <w:t xml:space="preserve"> needs of students on their transition to university helps to facilitate student retention. RRR students may have differing needs and expectations from their urban peers which need to be supported to ensure a </w:t>
      </w:r>
      <w:r w:rsidRPr="000A53D6">
        <w:rPr>
          <w:rFonts w:ascii="Calibri" w:eastAsia="Calibri" w:hAnsi="Calibri" w:cs="Times New Roman"/>
          <w:sz w:val="24"/>
          <w:szCs w:val="24"/>
        </w:rPr>
        <w:t>smooth and positive transition experience.</w:t>
      </w:r>
    </w:p>
    <w:p w14:paraId="5106099F" w14:textId="77777777" w:rsidR="00456F73" w:rsidRPr="000A53D6" w:rsidRDefault="00456F73" w:rsidP="00456F73">
      <w:pPr>
        <w:spacing w:after="160" w:line="259" w:lineRule="auto"/>
        <w:jc w:val="both"/>
        <w:rPr>
          <w:rFonts w:ascii="Calibri" w:eastAsia="Calibri" w:hAnsi="Calibri" w:cs="Times New Roman"/>
          <w:sz w:val="24"/>
          <w:szCs w:val="24"/>
        </w:rPr>
      </w:pPr>
      <w:r w:rsidRPr="000A53D6">
        <w:rPr>
          <w:rFonts w:ascii="Calibri" w:eastAsia="Calibri" w:hAnsi="Calibri" w:cs="Times New Roman"/>
          <w:sz w:val="24"/>
          <w:szCs w:val="24"/>
        </w:rPr>
        <w:t xml:space="preserve">Support services at universities provide students with a range of advice and </w:t>
      </w:r>
      <w:r>
        <w:rPr>
          <w:rFonts w:ascii="Calibri" w:eastAsia="Calibri" w:hAnsi="Calibri" w:cs="Times New Roman"/>
          <w:sz w:val="24"/>
          <w:szCs w:val="24"/>
        </w:rPr>
        <w:t>assistance with</w:t>
      </w:r>
      <w:r w:rsidRPr="000A53D6">
        <w:rPr>
          <w:rFonts w:ascii="Calibri" w:eastAsia="Calibri" w:hAnsi="Calibri" w:cs="Times New Roman"/>
          <w:sz w:val="24"/>
          <w:szCs w:val="24"/>
        </w:rPr>
        <w:t xml:space="preserve"> accommodation, orientation and transition, Indigenous student support, financial support, welfare</w:t>
      </w:r>
      <w:r>
        <w:rPr>
          <w:rFonts w:ascii="Calibri" w:eastAsia="Calibri" w:hAnsi="Calibri" w:cs="Times New Roman"/>
          <w:sz w:val="24"/>
          <w:szCs w:val="24"/>
        </w:rPr>
        <w:t xml:space="preserve"> and counselling, health, and</w:t>
      </w:r>
      <w:r w:rsidRPr="000A53D6">
        <w:rPr>
          <w:rFonts w:ascii="Calibri" w:eastAsia="Calibri" w:hAnsi="Calibri" w:cs="Times New Roman"/>
          <w:sz w:val="24"/>
          <w:szCs w:val="24"/>
        </w:rPr>
        <w:t xml:space="preserve"> other relevant areas of student need. Despite efforts by universities to make these services available for students, not all students may be aware </w:t>
      </w:r>
      <w:r>
        <w:rPr>
          <w:rFonts w:ascii="Calibri" w:eastAsia="Calibri" w:hAnsi="Calibri" w:cs="Times New Roman"/>
          <w:sz w:val="24"/>
          <w:szCs w:val="24"/>
        </w:rPr>
        <w:t xml:space="preserve">these services </w:t>
      </w:r>
      <w:r w:rsidRPr="000A53D6">
        <w:rPr>
          <w:rFonts w:ascii="Calibri" w:eastAsia="Calibri" w:hAnsi="Calibri" w:cs="Times New Roman"/>
          <w:sz w:val="24"/>
          <w:szCs w:val="24"/>
        </w:rPr>
        <w:t xml:space="preserve">exist or access </w:t>
      </w:r>
      <w:r>
        <w:rPr>
          <w:rFonts w:ascii="Calibri" w:eastAsia="Calibri" w:hAnsi="Calibri" w:cs="Times New Roman"/>
          <w:sz w:val="24"/>
          <w:szCs w:val="24"/>
        </w:rPr>
        <w:t xml:space="preserve">them </w:t>
      </w:r>
      <w:r w:rsidRPr="000A53D6">
        <w:rPr>
          <w:rFonts w:ascii="Calibri" w:eastAsia="Calibri" w:hAnsi="Calibri" w:cs="Times New Roman"/>
          <w:sz w:val="24"/>
          <w:szCs w:val="24"/>
        </w:rPr>
        <w:t xml:space="preserve">in </w:t>
      </w:r>
      <w:r>
        <w:rPr>
          <w:rFonts w:ascii="Calibri" w:eastAsia="Calibri" w:hAnsi="Calibri" w:cs="Times New Roman"/>
          <w:sz w:val="24"/>
          <w:szCs w:val="24"/>
        </w:rPr>
        <w:lastRenderedPageBreak/>
        <w:t xml:space="preserve">their transition to university. </w:t>
      </w:r>
      <w:r>
        <w:rPr>
          <w:rFonts w:ascii="Calibri" w:eastAsia="Times New Roman" w:hAnsi="Calibri" w:cs="Times New Roman"/>
          <w:sz w:val="24"/>
          <w:szCs w:val="24"/>
        </w:rPr>
        <w:t>As a result, and with an increase in student diversity in terms of backgrounds, abilities, and expectations</w:t>
      </w:r>
      <w:r>
        <w:rPr>
          <w:rStyle w:val="FootnoteReference"/>
          <w:rFonts w:ascii="Calibri" w:eastAsia="Times New Roman" w:hAnsi="Calibri" w:cs="Times New Roman"/>
          <w:sz w:val="24"/>
          <w:szCs w:val="24"/>
        </w:rPr>
        <w:footnoteReference w:id="2"/>
      </w:r>
      <w:r>
        <w:rPr>
          <w:rFonts w:ascii="Calibri" w:eastAsia="Times New Roman" w:hAnsi="Calibri" w:cs="Times New Roman"/>
          <w:sz w:val="24"/>
          <w:szCs w:val="24"/>
        </w:rPr>
        <w:t xml:space="preserve">, it is </w:t>
      </w:r>
      <w:r>
        <w:rPr>
          <w:rFonts w:ascii="Calibri" w:eastAsia="Calibri" w:hAnsi="Calibri" w:cs="Times New Roman"/>
          <w:sz w:val="24"/>
          <w:szCs w:val="24"/>
        </w:rPr>
        <w:t>important for universities to collect data about h</w:t>
      </w:r>
      <w:r w:rsidRPr="00C94D67">
        <w:rPr>
          <w:rFonts w:ascii="Calibri" w:eastAsia="Calibri" w:hAnsi="Calibri" w:cs="Times New Roman"/>
          <w:sz w:val="24"/>
          <w:szCs w:val="24"/>
        </w:rPr>
        <w:t xml:space="preserve">ow </w:t>
      </w:r>
      <w:r>
        <w:rPr>
          <w:rFonts w:ascii="Calibri" w:eastAsia="Calibri" w:hAnsi="Calibri" w:cs="Times New Roman"/>
          <w:sz w:val="24"/>
          <w:szCs w:val="24"/>
        </w:rPr>
        <w:t xml:space="preserve">effectively </w:t>
      </w:r>
      <w:r w:rsidRPr="00C94D67">
        <w:rPr>
          <w:rFonts w:ascii="Calibri" w:eastAsia="Calibri" w:hAnsi="Calibri" w:cs="Times New Roman"/>
          <w:sz w:val="24"/>
          <w:szCs w:val="24"/>
        </w:rPr>
        <w:t xml:space="preserve">support services are meeting </w:t>
      </w:r>
      <w:r>
        <w:rPr>
          <w:rFonts w:ascii="Calibri" w:eastAsia="Calibri" w:hAnsi="Calibri" w:cs="Times New Roman"/>
          <w:sz w:val="24"/>
          <w:szCs w:val="24"/>
        </w:rPr>
        <w:t>RRR student</w:t>
      </w:r>
      <w:r w:rsidRPr="00C94D67">
        <w:rPr>
          <w:rFonts w:ascii="Calibri" w:eastAsia="Calibri" w:hAnsi="Calibri" w:cs="Times New Roman"/>
          <w:sz w:val="24"/>
          <w:szCs w:val="24"/>
        </w:rPr>
        <w:t xml:space="preserve"> needs.  </w:t>
      </w:r>
    </w:p>
    <w:p w14:paraId="6FABEC61" w14:textId="77777777" w:rsidR="00456F73" w:rsidRDefault="00456F73" w:rsidP="00456F73">
      <w:pPr>
        <w:jc w:val="both"/>
        <w:rPr>
          <w:rFonts w:ascii="Calibri" w:hAnsi="Calibri"/>
          <w:sz w:val="24"/>
          <w:szCs w:val="24"/>
        </w:rPr>
      </w:pPr>
      <w:r>
        <w:rPr>
          <w:rFonts w:ascii="Calibri" w:hAnsi="Calibri"/>
          <w:sz w:val="24"/>
          <w:szCs w:val="24"/>
        </w:rPr>
        <w:t xml:space="preserve">It became apparent through the literature review and stakeholder consultations that there were several overarching areas which were critical in assisting an RRR student to transition into university. </w:t>
      </w:r>
    </w:p>
    <w:p w14:paraId="31983A5A" w14:textId="77777777" w:rsidR="0091612B" w:rsidRPr="005E3153" w:rsidRDefault="00456F73" w:rsidP="0091612B">
      <w:pPr>
        <w:jc w:val="both"/>
        <w:rPr>
          <w:rFonts w:ascii="Calibri" w:hAnsi="Calibri"/>
          <w:sz w:val="24"/>
          <w:szCs w:val="24"/>
        </w:rPr>
      </w:pPr>
      <w:r w:rsidRPr="005E3153">
        <w:rPr>
          <w:rFonts w:ascii="Calibri" w:hAnsi="Calibri"/>
          <w:sz w:val="24"/>
          <w:szCs w:val="24"/>
        </w:rPr>
        <w:t xml:space="preserve">There is an issue in defining the </w:t>
      </w:r>
      <w:r>
        <w:rPr>
          <w:rFonts w:ascii="Calibri" w:hAnsi="Calibri"/>
          <w:sz w:val="24"/>
          <w:szCs w:val="24"/>
        </w:rPr>
        <w:t>RRR</w:t>
      </w:r>
      <w:r w:rsidRPr="005E3153">
        <w:rPr>
          <w:rFonts w:ascii="Calibri" w:hAnsi="Calibri"/>
          <w:sz w:val="24"/>
          <w:szCs w:val="24"/>
        </w:rPr>
        <w:t xml:space="preserve"> student groups. </w:t>
      </w:r>
      <w:r>
        <w:rPr>
          <w:rFonts w:ascii="Calibri" w:hAnsi="Calibri"/>
          <w:sz w:val="24"/>
          <w:szCs w:val="24"/>
        </w:rPr>
        <w:t>The universities</w:t>
      </w:r>
      <w:r w:rsidRPr="005E3153">
        <w:rPr>
          <w:rFonts w:ascii="Calibri" w:hAnsi="Calibri"/>
          <w:sz w:val="24"/>
          <w:szCs w:val="24"/>
        </w:rPr>
        <w:t xml:space="preserve"> emphasise this </w:t>
      </w:r>
      <w:r>
        <w:rPr>
          <w:rFonts w:ascii="Calibri" w:hAnsi="Calibri"/>
          <w:sz w:val="24"/>
          <w:szCs w:val="24"/>
        </w:rPr>
        <w:t>should</w:t>
      </w:r>
      <w:r w:rsidRPr="005E3153">
        <w:rPr>
          <w:rFonts w:ascii="Calibri" w:hAnsi="Calibri"/>
          <w:sz w:val="24"/>
          <w:szCs w:val="24"/>
        </w:rPr>
        <w:t xml:space="preserve"> not </w:t>
      </w:r>
      <w:r>
        <w:rPr>
          <w:rFonts w:ascii="Calibri" w:hAnsi="Calibri"/>
          <w:sz w:val="24"/>
          <w:szCs w:val="24"/>
        </w:rPr>
        <w:t xml:space="preserve">always be </w:t>
      </w:r>
      <w:r w:rsidRPr="005E3153">
        <w:rPr>
          <w:rFonts w:ascii="Calibri" w:hAnsi="Calibri"/>
          <w:sz w:val="24"/>
          <w:szCs w:val="24"/>
        </w:rPr>
        <w:t>as straightforward as just using the ASGS definitions.</w:t>
      </w:r>
      <w:r>
        <w:rPr>
          <w:rFonts w:ascii="Calibri" w:hAnsi="Calibri"/>
          <w:sz w:val="24"/>
          <w:szCs w:val="24"/>
        </w:rPr>
        <w:t xml:space="preserve"> For example</w:t>
      </w:r>
      <w:r w:rsidR="008874C5">
        <w:rPr>
          <w:rFonts w:ascii="Calibri" w:hAnsi="Calibri"/>
          <w:sz w:val="24"/>
          <w:szCs w:val="24"/>
        </w:rPr>
        <w:t>:</w:t>
      </w:r>
    </w:p>
    <w:p w14:paraId="380364F0" w14:textId="77777777" w:rsidR="0091612B" w:rsidRPr="005E3153" w:rsidRDefault="0091612B" w:rsidP="0091612B">
      <w:pPr>
        <w:pStyle w:val="ListParagraph"/>
        <w:numPr>
          <w:ilvl w:val="1"/>
          <w:numId w:val="30"/>
        </w:numPr>
        <w:ind w:left="714" w:hanging="357"/>
        <w:jc w:val="both"/>
        <w:rPr>
          <w:rFonts w:ascii="Calibri" w:hAnsi="Calibri"/>
          <w:sz w:val="24"/>
          <w:szCs w:val="24"/>
        </w:rPr>
      </w:pPr>
      <w:r w:rsidRPr="005E3153">
        <w:rPr>
          <w:rFonts w:ascii="Calibri" w:hAnsi="Calibri"/>
          <w:sz w:val="24"/>
          <w:szCs w:val="24"/>
        </w:rPr>
        <w:t xml:space="preserve">RRR students who attend a regional </w:t>
      </w:r>
      <w:r>
        <w:rPr>
          <w:rFonts w:ascii="Calibri" w:hAnsi="Calibri"/>
          <w:sz w:val="24"/>
          <w:szCs w:val="24"/>
        </w:rPr>
        <w:t>university</w:t>
      </w:r>
      <w:r w:rsidRPr="005E3153">
        <w:rPr>
          <w:rFonts w:ascii="Calibri" w:hAnsi="Calibri"/>
          <w:sz w:val="24"/>
          <w:szCs w:val="24"/>
        </w:rPr>
        <w:t xml:space="preserve"> may still be living at home and not having the same transition issues as RRR students that are moving to a metropolitan </w:t>
      </w:r>
      <w:r>
        <w:rPr>
          <w:rFonts w:ascii="Calibri" w:hAnsi="Calibri"/>
          <w:sz w:val="24"/>
          <w:szCs w:val="24"/>
        </w:rPr>
        <w:t>university</w:t>
      </w:r>
      <w:r w:rsidRPr="005E3153">
        <w:rPr>
          <w:rFonts w:ascii="Calibri" w:hAnsi="Calibri"/>
          <w:sz w:val="24"/>
          <w:szCs w:val="24"/>
        </w:rPr>
        <w:t>.</w:t>
      </w:r>
    </w:p>
    <w:p w14:paraId="754427A5" w14:textId="77777777" w:rsidR="0091612B" w:rsidRPr="005E3153" w:rsidRDefault="0091612B" w:rsidP="0091612B">
      <w:pPr>
        <w:pStyle w:val="ListParagraph"/>
        <w:numPr>
          <w:ilvl w:val="1"/>
          <w:numId w:val="30"/>
        </w:numPr>
        <w:ind w:left="714" w:hanging="357"/>
        <w:jc w:val="both"/>
        <w:rPr>
          <w:rFonts w:ascii="Calibri" w:hAnsi="Calibri"/>
          <w:sz w:val="24"/>
          <w:szCs w:val="24"/>
        </w:rPr>
      </w:pPr>
      <w:r w:rsidRPr="005E3153">
        <w:rPr>
          <w:rFonts w:ascii="Calibri" w:hAnsi="Calibri"/>
          <w:sz w:val="24"/>
          <w:szCs w:val="24"/>
        </w:rPr>
        <w:t>RRR students in states such as Victoria and New South Wales are not as isolated from family as RRR students in states such as Queensland or Western Australia. RRR students in the geographically larger states are much less likely to be abl</w:t>
      </w:r>
      <w:r>
        <w:rPr>
          <w:rFonts w:ascii="Calibri" w:hAnsi="Calibri"/>
          <w:sz w:val="24"/>
          <w:szCs w:val="24"/>
        </w:rPr>
        <w:t>e to go home for the weekends.</w:t>
      </w:r>
    </w:p>
    <w:p w14:paraId="52B1EAB0" w14:textId="77777777" w:rsidR="00456F73" w:rsidRDefault="00456F73" w:rsidP="00456F73">
      <w:pPr>
        <w:jc w:val="both"/>
        <w:rPr>
          <w:rFonts w:ascii="Calibri" w:hAnsi="Calibri"/>
          <w:sz w:val="24"/>
          <w:szCs w:val="24"/>
        </w:rPr>
      </w:pPr>
      <w:r>
        <w:rPr>
          <w:rFonts w:ascii="Calibri" w:hAnsi="Calibri"/>
          <w:sz w:val="24"/>
          <w:szCs w:val="24"/>
        </w:rPr>
        <w:t xml:space="preserve">Evidence suggests that if a university can retain a student through their first year, they are much less likely to leave their study from then on. Therefore much of the literature review focused on student </w:t>
      </w:r>
      <w:r>
        <w:rPr>
          <w:rFonts w:ascii="Calibri" w:hAnsi="Calibri"/>
          <w:sz w:val="24"/>
          <w:szCs w:val="24"/>
        </w:rPr>
        <w:lastRenderedPageBreak/>
        <w:t>retention. One of the most important factors for a university to retain their students was the total student experience</w:t>
      </w:r>
      <w:r>
        <w:rPr>
          <w:rStyle w:val="FootnoteReference"/>
        </w:rPr>
        <w:footnoteReference w:id="3"/>
      </w:r>
      <w:r>
        <w:rPr>
          <w:rFonts w:ascii="Calibri" w:hAnsi="Calibri"/>
          <w:sz w:val="24"/>
          <w:szCs w:val="24"/>
        </w:rPr>
        <w:t xml:space="preserve">. Further evidence suggests the support students receive in their transition to university heavily influences their </w:t>
      </w:r>
      <w:r w:rsidRPr="008874C5">
        <w:rPr>
          <w:rFonts w:ascii="Calibri" w:hAnsi="Calibri"/>
          <w:b/>
          <w:sz w:val="24"/>
          <w:szCs w:val="24"/>
        </w:rPr>
        <w:t>sense of belonging</w:t>
      </w:r>
      <w:r>
        <w:rPr>
          <w:rFonts w:ascii="Calibri" w:hAnsi="Calibri"/>
          <w:sz w:val="24"/>
          <w:szCs w:val="24"/>
        </w:rPr>
        <w:t>. Making connections with peers can help with navigating university life and feeling a sense of belonging in the university</w:t>
      </w:r>
      <w:r>
        <w:rPr>
          <w:rStyle w:val="FootnoteReference"/>
        </w:rPr>
        <w:footnoteReference w:id="4"/>
      </w:r>
      <w:r>
        <w:rPr>
          <w:rFonts w:ascii="Calibri" w:hAnsi="Calibri"/>
          <w:sz w:val="24"/>
          <w:szCs w:val="24"/>
        </w:rPr>
        <w:t>.</w:t>
      </w:r>
    </w:p>
    <w:p w14:paraId="0E85449F" w14:textId="77777777" w:rsidR="00456F73" w:rsidRDefault="00456F73" w:rsidP="00456F73">
      <w:pPr>
        <w:jc w:val="both"/>
        <w:rPr>
          <w:rFonts w:ascii="Calibri" w:hAnsi="Calibri"/>
          <w:sz w:val="24"/>
          <w:szCs w:val="24"/>
        </w:rPr>
      </w:pPr>
      <w:r>
        <w:rPr>
          <w:rFonts w:ascii="Calibri" w:hAnsi="Calibri"/>
          <w:sz w:val="24"/>
          <w:szCs w:val="24"/>
        </w:rPr>
        <w:t>Student support teams are working to ensure students develop a sense of belonging to their university, are comfortable in their surrounds, and are aware of all the services that are available to them. Universities face the challenge of welcoming students who are new to university life, and in many cases big city life, while not overloading them. Universities with regional campuses, that were consulted, described their RRR students as looking for a ‘country atmosphere’ where ‘everyone knows everyone’ and they feel they ‘belong to a community’. This sense of belonging is more important to RRR students than students who were raised in an urban environment.</w:t>
      </w:r>
    </w:p>
    <w:p w14:paraId="29A643B5" w14:textId="77777777" w:rsidR="00456F73" w:rsidRDefault="00456F73" w:rsidP="00456F73">
      <w:pPr>
        <w:jc w:val="both"/>
        <w:rPr>
          <w:rFonts w:ascii="Calibri" w:hAnsi="Calibri"/>
          <w:sz w:val="24"/>
          <w:szCs w:val="24"/>
        </w:rPr>
      </w:pPr>
      <w:r>
        <w:rPr>
          <w:rFonts w:ascii="Calibri" w:hAnsi="Calibri"/>
          <w:sz w:val="24"/>
          <w:szCs w:val="24"/>
        </w:rPr>
        <w:t xml:space="preserve">Universities are also finding their students are becoming more focused on study from the start of their university experience, and as such orientation activities are moving away from more traditional fun and games and towards more information-based activities. This helps </w:t>
      </w:r>
      <w:r w:rsidR="006B4DB1">
        <w:rPr>
          <w:rFonts w:ascii="Calibri" w:hAnsi="Calibri"/>
          <w:sz w:val="24"/>
          <w:szCs w:val="24"/>
        </w:rPr>
        <w:t>student’s</w:t>
      </w:r>
      <w:r>
        <w:rPr>
          <w:rFonts w:ascii="Calibri" w:hAnsi="Calibri"/>
          <w:sz w:val="24"/>
          <w:szCs w:val="24"/>
        </w:rPr>
        <w:t xml:space="preserve"> feel like they belong </w:t>
      </w:r>
      <w:r>
        <w:rPr>
          <w:rFonts w:ascii="Calibri" w:hAnsi="Calibri"/>
          <w:sz w:val="24"/>
          <w:szCs w:val="24"/>
        </w:rPr>
        <w:lastRenderedPageBreak/>
        <w:t>academically from day one because they understand what is expected of them, where to go, what book they need and who they will be meeting with.</w:t>
      </w:r>
    </w:p>
    <w:p w14:paraId="6A803637" w14:textId="77777777" w:rsidR="00456F73" w:rsidRDefault="00456F73" w:rsidP="00456F73">
      <w:pPr>
        <w:jc w:val="both"/>
        <w:rPr>
          <w:rFonts w:ascii="Calibri" w:hAnsi="Calibri"/>
          <w:sz w:val="24"/>
          <w:szCs w:val="24"/>
        </w:rPr>
      </w:pPr>
      <w:r>
        <w:rPr>
          <w:rFonts w:ascii="Calibri" w:hAnsi="Calibri"/>
          <w:sz w:val="24"/>
          <w:szCs w:val="24"/>
        </w:rPr>
        <w:t>For RRR students</w:t>
      </w:r>
      <w:r w:rsidR="006B4DB1">
        <w:rPr>
          <w:rFonts w:ascii="Calibri" w:hAnsi="Calibri"/>
          <w:sz w:val="24"/>
          <w:szCs w:val="24"/>
        </w:rPr>
        <w:t>,</w:t>
      </w:r>
      <w:r>
        <w:rPr>
          <w:rFonts w:ascii="Calibri" w:hAnsi="Calibri"/>
          <w:sz w:val="24"/>
          <w:szCs w:val="24"/>
        </w:rPr>
        <w:t xml:space="preserve"> their transition to university can present unique challenges. There is often a lifestyle change, a move away from family, and living away from the family home for the first time can all add to the challenge of </w:t>
      </w:r>
      <w:r w:rsidR="006B4DB1">
        <w:rPr>
          <w:rFonts w:ascii="Calibri" w:hAnsi="Calibri"/>
          <w:sz w:val="24"/>
          <w:szCs w:val="24"/>
        </w:rPr>
        <w:t xml:space="preserve">transition and </w:t>
      </w:r>
      <w:r>
        <w:rPr>
          <w:rFonts w:ascii="Calibri" w:hAnsi="Calibri"/>
          <w:sz w:val="24"/>
          <w:szCs w:val="24"/>
        </w:rPr>
        <w:t xml:space="preserve">study. </w:t>
      </w:r>
      <w:r w:rsidR="00AA716E">
        <w:rPr>
          <w:rFonts w:ascii="Calibri" w:hAnsi="Calibri"/>
          <w:sz w:val="24"/>
          <w:szCs w:val="24"/>
        </w:rPr>
        <w:t>Other barriers which RRR students may face can be that they are the first in their families to go to university, or that they are in different stages of life to school leavers. For example m</w:t>
      </w:r>
      <w:r>
        <w:rPr>
          <w:rFonts w:ascii="Calibri" w:hAnsi="Calibri"/>
          <w:sz w:val="24"/>
          <w:szCs w:val="24"/>
        </w:rPr>
        <w:t xml:space="preserve">ost RRR students at University </w:t>
      </w:r>
      <w:r w:rsidR="00E96CCC">
        <w:rPr>
          <w:rFonts w:ascii="Calibri" w:hAnsi="Calibri"/>
          <w:sz w:val="24"/>
          <w:szCs w:val="24"/>
        </w:rPr>
        <w:t xml:space="preserve">X </w:t>
      </w:r>
      <w:r>
        <w:rPr>
          <w:rFonts w:ascii="Calibri" w:hAnsi="Calibri"/>
          <w:sz w:val="24"/>
          <w:szCs w:val="24"/>
        </w:rPr>
        <w:t>are non-school l</w:t>
      </w:r>
      <w:r w:rsidR="006B4DB1">
        <w:rPr>
          <w:rFonts w:ascii="Calibri" w:hAnsi="Calibri"/>
          <w:sz w:val="24"/>
          <w:szCs w:val="24"/>
        </w:rPr>
        <w:t>eavers, and are more mature. T</w:t>
      </w:r>
      <w:r>
        <w:rPr>
          <w:rFonts w:ascii="Calibri" w:hAnsi="Calibri"/>
          <w:sz w:val="24"/>
          <w:szCs w:val="24"/>
        </w:rPr>
        <w:t xml:space="preserve">hese students may have family and employment needs to consider. Whether school leavers or mature-age students, a majority of RRR students are the first in their family to attend university which suggests they have less prior knowledge of university life. All of these issues </w:t>
      </w:r>
      <w:r w:rsidR="006B4DB1">
        <w:rPr>
          <w:rFonts w:ascii="Calibri" w:hAnsi="Calibri"/>
          <w:sz w:val="24"/>
          <w:szCs w:val="24"/>
        </w:rPr>
        <w:t>relating to transition for RRR students need</w:t>
      </w:r>
      <w:r>
        <w:rPr>
          <w:rFonts w:ascii="Calibri" w:hAnsi="Calibri"/>
          <w:sz w:val="24"/>
          <w:szCs w:val="24"/>
        </w:rPr>
        <w:t xml:space="preserve"> support from student services.</w:t>
      </w:r>
    </w:p>
    <w:p w14:paraId="53ACD66A" w14:textId="77777777" w:rsidR="00456F73" w:rsidRDefault="00456F73" w:rsidP="00456F73">
      <w:pPr>
        <w:jc w:val="both"/>
        <w:rPr>
          <w:rFonts w:ascii="Calibri" w:hAnsi="Calibri"/>
          <w:sz w:val="24"/>
          <w:szCs w:val="24"/>
        </w:rPr>
      </w:pPr>
      <w:r>
        <w:rPr>
          <w:rFonts w:ascii="Calibri" w:hAnsi="Calibri"/>
          <w:sz w:val="24"/>
          <w:szCs w:val="24"/>
        </w:rPr>
        <w:t xml:space="preserve">To ensure all students feel a sense of belonging, student support practitioners are working towards servicing the diversity of their student cohort including RRR students. In order to meet these aims, universities must </w:t>
      </w:r>
      <w:r w:rsidRPr="008874C5">
        <w:rPr>
          <w:rFonts w:ascii="Calibri" w:hAnsi="Calibri"/>
          <w:b/>
          <w:sz w:val="24"/>
          <w:szCs w:val="24"/>
        </w:rPr>
        <w:t>resource</w:t>
      </w:r>
      <w:r>
        <w:rPr>
          <w:rFonts w:ascii="Calibri" w:hAnsi="Calibri"/>
          <w:sz w:val="24"/>
          <w:szCs w:val="24"/>
        </w:rPr>
        <w:t xml:space="preserve"> sufficiently and in the correct areas. </w:t>
      </w:r>
    </w:p>
    <w:p w14:paraId="28AA72B5" w14:textId="77777777" w:rsidR="00456F73" w:rsidRPr="006B71D4" w:rsidRDefault="00456F73" w:rsidP="00456F73">
      <w:pPr>
        <w:jc w:val="both"/>
        <w:rPr>
          <w:rFonts w:ascii="Calibri" w:hAnsi="Calibri"/>
          <w:sz w:val="24"/>
          <w:szCs w:val="24"/>
        </w:rPr>
      </w:pPr>
      <w:r w:rsidRPr="006B71D4">
        <w:rPr>
          <w:rFonts w:ascii="Calibri" w:hAnsi="Calibri"/>
          <w:sz w:val="24"/>
          <w:szCs w:val="24"/>
        </w:rPr>
        <w:t xml:space="preserve">Enabling students to use the provided services depends on </w:t>
      </w:r>
      <w:r>
        <w:rPr>
          <w:rFonts w:ascii="Calibri" w:hAnsi="Calibri"/>
          <w:sz w:val="24"/>
          <w:szCs w:val="24"/>
        </w:rPr>
        <w:t>university</w:t>
      </w:r>
      <w:r w:rsidRPr="006B71D4">
        <w:rPr>
          <w:rFonts w:ascii="Calibri" w:hAnsi="Calibri"/>
          <w:sz w:val="24"/>
          <w:szCs w:val="24"/>
        </w:rPr>
        <w:t xml:space="preserve"> </w:t>
      </w:r>
      <w:r w:rsidRPr="008874C5">
        <w:rPr>
          <w:rFonts w:ascii="Calibri" w:hAnsi="Calibri"/>
          <w:b/>
          <w:sz w:val="24"/>
          <w:szCs w:val="24"/>
        </w:rPr>
        <w:t>communications</w:t>
      </w:r>
      <w:r w:rsidRPr="006B71D4">
        <w:rPr>
          <w:rFonts w:ascii="Calibri" w:hAnsi="Calibri"/>
          <w:sz w:val="24"/>
          <w:szCs w:val="24"/>
        </w:rPr>
        <w:t xml:space="preserve">. A decision about when to contact, counsel or assist students in their transition is different at each </w:t>
      </w:r>
      <w:r>
        <w:rPr>
          <w:rFonts w:ascii="Calibri" w:hAnsi="Calibri"/>
          <w:sz w:val="24"/>
          <w:szCs w:val="24"/>
        </w:rPr>
        <w:t>university</w:t>
      </w:r>
      <w:r w:rsidRPr="006B71D4">
        <w:rPr>
          <w:rFonts w:ascii="Calibri" w:hAnsi="Calibri"/>
          <w:sz w:val="24"/>
          <w:szCs w:val="24"/>
        </w:rPr>
        <w:t xml:space="preserve">, but most </w:t>
      </w:r>
      <w:r>
        <w:rPr>
          <w:rFonts w:ascii="Calibri" w:hAnsi="Calibri"/>
          <w:sz w:val="24"/>
          <w:szCs w:val="24"/>
        </w:rPr>
        <w:t>universities</w:t>
      </w:r>
      <w:r w:rsidRPr="006B71D4">
        <w:rPr>
          <w:rFonts w:ascii="Calibri" w:hAnsi="Calibri"/>
          <w:sz w:val="24"/>
          <w:szCs w:val="24"/>
        </w:rPr>
        <w:t xml:space="preserve"> are taking proactive approaches to assisting students through their transition into </w:t>
      </w:r>
      <w:r w:rsidRPr="006B71D4">
        <w:rPr>
          <w:rFonts w:ascii="Calibri" w:hAnsi="Calibri"/>
          <w:sz w:val="24"/>
          <w:szCs w:val="24"/>
        </w:rPr>
        <w:lastRenderedPageBreak/>
        <w:t>university.</w:t>
      </w:r>
      <w:r>
        <w:rPr>
          <w:rFonts w:ascii="Calibri" w:hAnsi="Calibri"/>
          <w:sz w:val="24"/>
          <w:szCs w:val="24"/>
        </w:rPr>
        <w:t xml:space="preserve"> Universities who proactively telephone their students to follow up have shown their students engage more with their support services. </w:t>
      </w:r>
      <w:r w:rsidRPr="006B71D4">
        <w:rPr>
          <w:rFonts w:ascii="Calibri" w:hAnsi="Calibri"/>
          <w:sz w:val="24"/>
          <w:szCs w:val="24"/>
        </w:rPr>
        <w:t>The</w:t>
      </w:r>
      <w:r>
        <w:rPr>
          <w:rFonts w:ascii="Calibri" w:hAnsi="Calibri"/>
          <w:sz w:val="24"/>
          <w:szCs w:val="24"/>
        </w:rPr>
        <w:t>refore, the</w:t>
      </w:r>
      <w:r w:rsidRPr="006B71D4">
        <w:rPr>
          <w:rFonts w:ascii="Calibri" w:hAnsi="Calibri"/>
          <w:sz w:val="24"/>
          <w:szCs w:val="24"/>
        </w:rPr>
        <w:t xml:space="preserve"> need for a holistic approach from support services, faculties and colleges has been identified. In many cases this is already happening.</w:t>
      </w:r>
    </w:p>
    <w:p w14:paraId="2DFF4732" w14:textId="77777777" w:rsidR="00456F73" w:rsidRDefault="00456F73" w:rsidP="00456F73">
      <w:pPr>
        <w:jc w:val="both"/>
        <w:rPr>
          <w:rFonts w:ascii="Calibri" w:hAnsi="Calibri"/>
          <w:sz w:val="24"/>
          <w:szCs w:val="24"/>
        </w:rPr>
      </w:pPr>
      <w:r>
        <w:rPr>
          <w:rFonts w:ascii="Calibri" w:hAnsi="Calibri"/>
          <w:sz w:val="24"/>
          <w:szCs w:val="24"/>
        </w:rPr>
        <w:t xml:space="preserve">Although the main focus of this project is transitioning to university, other issues that student support service practitioners focus on also effect RRR students and have not been overlooked. </w:t>
      </w:r>
      <w:r w:rsidRPr="008C6D7A">
        <w:rPr>
          <w:rFonts w:ascii="Calibri" w:hAnsi="Calibri"/>
          <w:sz w:val="24"/>
          <w:szCs w:val="24"/>
        </w:rPr>
        <w:t xml:space="preserve">Mental health issues are being reported as </w:t>
      </w:r>
      <w:r>
        <w:rPr>
          <w:rFonts w:ascii="Calibri" w:hAnsi="Calibri"/>
          <w:sz w:val="24"/>
          <w:szCs w:val="24"/>
        </w:rPr>
        <w:t xml:space="preserve">one of </w:t>
      </w:r>
      <w:r w:rsidRPr="008C6D7A">
        <w:rPr>
          <w:rFonts w:ascii="Calibri" w:hAnsi="Calibri"/>
          <w:sz w:val="24"/>
          <w:szCs w:val="24"/>
        </w:rPr>
        <w:t xml:space="preserve">the main </w:t>
      </w:r>
      <w:r>
        <w:rPr>
          <w:rFonts w:ascii="Calibri" w:hAnsi="Calibri"/>
          <w:sz w:val="24"/>
          <w:szCs w:val="24"/>
        </w:rPr>
        <w:t xml:space="preserve">concerns facing </w:t>
      </w:r>
      <w:r w:rsidRPr="008C6D7A">
        <w:rPr>
          <w:rFonts w:ascii="Calibri" w:hAnsi="Calibri"/>
          <w:sz w:val="24"/>
          <w:szCs w:val="24"/>
        </w:rPr>
        <w:t xml:space="preserve">all students. </w:t>
      </w:r>
      <w:r w:rsidRPr="006B71D4">
        <w:rPr>
          <w:rFonts w:ascii="Calibri" w:hAnsi="Calibri"/>
          <w:sz w:val="24"/>
          <w:szCs w:val="24"/>
        </w:rPr>
        <w:t xml:space="preserve">This </w:t>
      </w:r>
      <w:r>
        <w:rPr>
          <w:rFonts w:ascii="Calibri" w:hAnsi="Calibri"/>
          <w:sz w:val="24"/>
          <w:szCs w:val="24"/>
        </w:rPr>
        <w:t xml:space="preserve">situation </w:t>
      </w:r>
      <w:r w:rsidRPr="006B71D4">
        <w:rPr>
          <w:rFonts w:ascii="Calibri" w:hAnsi="Calibri"/>
          <w:sz w:val="24"/>
          <w:szCs w:val="24"/>
        </w:rPr>
        <w:t>concurs with outcomes from the Australian Human Rights Commission’s report into sexual assault</w:t>
      </w:r>
      <w:r>
        <w:rPr>
          <w:rStyle w:val="FootnoteReference"/>
        </w:rPr>
        <w:footnoteReference w:id="5"/>
      </w:r>
      <w:r w:rsidRPr="006B71D4">
        <w:rPr>
          <w:rFonts w:ascii="Calibri" w:hAnsi="Calibri"/>
          <w:sz w:val="24"/>
          <w:szCs w:val="24"/>
        </w:rPr>
        <w:t xml:space="preserve"> which showed that students did not know where to go if they were a victim of sexual assault or harassment.</w:t>
      </w:r>
      <w:r>
        <w:rPr>
          <w:rFonts w:ascii="Calibri" w:hAnsi="Calibri"/>
          <w:sz w:val="24"/>
          <w:szCs w:val="24"/>
        </w:rPr>
        <w:t xml:space="preserve"> </w:t>
      </w:r>
      <w:r w:rsidRPr="006B71D4">
        <w:rPr>
          <w:rFonts w:ascii="Calibri" w:hAnsi="Calibri"/>
          <w:sz w:val="24"/>
          <w:szCs w:val="24"/>
        </w:rPr>
        <w:t xml:space="preserve">The Universities Australia </w:t>
      </w:r>
      <w:r w:rsidRPr="006B71D4">
        <w:rPr>
          <w:rFonts w:ascii="Calibri" w:hAnsi="Calibri"/>
          <w:i/>
          <w:sz w:val="24"/>
          <w:szCs w:val="24"/>
        </w:rPr>
        <w:t>Respect. Now. Always.</w:t>
      </w:r>
      <w:r w:rsidRPr="006B71D4">
        <w:rPr>
          <w:rFonts w:ascii="Calibri" w:hAnsi="Calibri"/>
          <w:sz w:val="24"/>
          <w:szCs w:val="24"/>
        </w:rPr>
        <w:t xml:space="preserve"> campaign was introduced following the release of the </w:t>
      </w:r>
      <w:r>
        <w:rPr>
          <w:rFonts w:ascii="Calibri" w:hAnsi="Calibri"/>
          <w:sz w:val="24"/>
          <w:szCs w:val="24"/>
        </w:rPr>
        <w:t>report with campaign initiatives including</w:t>
      </w:r>
      <w:r w:rsidRPr="006B71D4">
        <w:rPr>
          <w:rFonts w:ascii="Calibri" w:hAnsi="Calibri"/>
          <w:sz w:val="24"/>
          <w:szCs w:val="24"/>
        </w:rPr>
        <w:t xml:space="preserve"> 24/7 support lines, along with a 10 poin</w:t>
      </w:r>
      <w:r>
        <w:rPr>
          <w:rFonts w:ascii="Calibri" w:hAnsi="Calibri"/>
          <w:sz w:val="24"/>
          <w:szCs w:val="24"/>
        </w:rPr>
        <w:t xml:space="preserve">t action plan for universities. </w:t>
      </w:r>
    </w:p>
    <w:p w14:paraId="355B20E8" w14:textId="77777777" w:rsidR="00456F73" w:rsidRDefault="00456F73" w:rsidP="00456F73">
      <w:pPr>
        <w:jc w:val="both"/>
        <w:rPr>
          <w:rFonts w:ascii="Calibri" w:hAnsi="Calibri"/>
          <w:sz w:val="24"/>
          <w:szCs w:val="24"/>
        </w:rPr>
      </w:pPr>
      <w:r>
        <w:rPr>
          <w:rFonts w:ascii="Calibri" w:hAnsi="Calibri"/>
          <w:sz w:val="24"/>
          <w:szCs w:val="24"/>
        </w:rPr>
        <w:t>Many of the universities consulted made note that RRR students are more likely to access counselling with concerns around</w:t>
      </w:r>
      <w:r w:rsidRPr="006B71D4">
        <w:rPr>
          <w:rFonts w:ascii="Calibri" w:hAnsi="Calibri"/>
          <w:sz w:val="24"/>
          <w:szCs w:val="24"/>
        </w:rPr>
        <w:t xml:space="preserve"> loneliness and isolation </w:t>
      </w:r>
      <w:r>
        <w:rPr>
          <w:rFonts w:ascii="Calibri" w:hAnsi="Calibri"/>
          <w:sz w:val="24"/>
          <w:szCs w:val="24"/>
        </w:rPr>
        <w:t>on their transition to university</w:t>
      </w:r>
      <w:r w:rsidRPr="006B71D4">
        <w:rPr>
          <w:rFonts w:ascii="Calibri" w:hAnsi="Calibri"/>
          <w:sz w:val="24"/>
          <w:szCs w:val="24"/>
        </w:rPr>
        <w:t>.</w:t>
      </w:r>
      <w:r>
        <w:rPr>
          <w:rFonts w:ascii="Calibri" w:hAnsi="Calibri"/>
          <w:sz w:val="24"/>
          <w:szCs w:val="24"/>
        </w:rPr>
        <w:t xml:space="preserve"> Mental health awareness is an area that student liaison officers, who monitor students, are trained in so that they recognise factors of poor mental health in their students.  </w:t>
      </w:r>
    </w:p>
    <w:p w14:paraId="040A32A9" w14:textId="77777777" w:rsidR="00456F73" w:rsidRDefault="00456F73" w:rsidP="00456F73">
      <w:pPr>
        <w:jc w:val="both"/>
        <w:rPr>
          <w:rFonts w:ascii="Calibri" w:hAnsi="Calibri"/>
          <w:sz w:val="24"/>
          <w:szCs w:val="24"/>
        </w:rPr>
      </w:pPr>
      <w:r>
        <w:rPr>
          <w:rFonts w:ascii="Calibri" w:hAnsi="Calibri"/>
          <w:sz w:val="24"/>
          <w:szCs w:val="24"/>
        </w:rPr>
        <w:lastRenderedPageBreak/>
        <w:t xml:space="preserve">The </w:t>
      </w:r>
      <w:r w:rsidRPr="00C516FF">
        <w:rPr>
          <w:rFonts w:ascii="Calibri" w:hAnsi="Calibri"/>
          <w:b/>
          <w:sz w:val="24"/>
          <w:szCs w:val="24"/>
        </w:rPr>
        <w:t>effectiveness</w:t>
      </w:r>
      <w:r>
        <w:rPr>
          <w:rFonts w:ascii="Calibri" w:hAnsi="Calibri"/>
          <w:b/>
          <w:sz w:val="24"/>
          <w:szCs w:val="24"/>
        </w:rPr>
        <w:t xml:space="preserve"> </w:t>
      </w:r>
      <w:r>
        <w:rPr>
          <w:rFonts w:ascii="Calibri" w:hAnsi="Calibri"/>
          <w:sz w:val="24"/>
          <w:szCs w:val="24"/>
        </w:rPr>
        <w:t>of student support services is an important factor for the stakeholders that were consulted. All of the interviewed support service practitioners are dedicated to assisting their students through transition. Knowing whether their services are reaching their students and enhancing their student experience is important to them.</w:t>
      </w:r>
    </w:p>
    <w:p w14:paraId="164630B9" w14:textId="77777777" w:rsidR="00CD1A1F" w:rsidRPr="00C516FF" w:rsidRDefault="00683E04" w:rsidP="00456F73">
      <w:pPr>
        <w:jc w:val="both"/>
        <w:rPr>
          <w:rFonts w:ascii="Calibri" w:hAnsi="Calibri"/>
          <w:sz w:val="24"/>
          <w:szCs w:val="24"/>
        </w:rPr>
      </w:pPr>
      <w:r>
        <w:rPr>
          <w:rFonts w:ascii="Calibri" w:hAnsi="Calibri"/>
          <w:sz w:val="24"/>
          <w:szCs w:val="24"/>
        </w:rPr>
        <w:t>In order for the Framework to meet the needs of the universities, the effectiveness of their services should form a part of the assessment Framework. Areas of effectiveness which are not currently measured in student assessments such as the Student Experience Survey include the students’ perception of accommodation assistance and counselling services, as well as the helpfulness of counselling services and student mentoring programs.</w:t>
      </w:r>
    </w:p>
    <w:p w14:paraId="1DC7ECF2" w14:textId="77777777" w:rsidR="00456F73" w:rsidRDefault="00456F73" w:rsidP="00456F73">
      <w:pPr>
        <w:jc w:val="both"/>
        <w:rPr>
          <w:rFonts w:ascii="Calibri" w:hAnsi="Calibri"/>
          <w:sz w:val="24"/>
          <w:szCs w:val="24"/>
        </w:rPr>
      </w:pPr>
      <w:r w:rsidRPr="00C94D67">
        <w:rPr>
          <w:rFonts w:ascii="Calibri" w:hAnsi="Calibri"/>
          <w:sz w:val="24"/>
          <w:szCs w:val="24"/>
        </w:rPr>
        <w:t xml:space="preserve">The development of the </w:t>
      </w:r>
      <w:r>
        <w:rPr>
          <w:rFonts w:ascii="Calibri" w:hAnsi="Calibri"/>
          <w:sz w:val="24"/>
          <w:szCs w:val="24"/>
        </w:rPr>
        <w:t>F</w:t>
      </w:r>
      <w:r w:rsidRPr="00C94D67">
        <w:rPr>
          <w:rFonts w:ascii="Calibri" w:hAnsi="Calibri"/>
          <w:sz w:val="24"/>
          <w:szCs w:val="24"/>
        </w:rPr>
        <w:t xml:space="preserve">ramework is underpinned by </w:t>
      </w:r>
      <w:r>
        <w:rPr>
          <w:rFonts w:ascii="Calibri" w:hAnsi="Calibri"/>
          <w:sz w:val="24"/>
          <w:szCs w:val="24"/>
        </w:rPr>
        <w:t xml:space="preserve">the gathered evidence based on </w:t>
      </w:r>
      <w:r w:rsidRPr="00C94D67">
        <w:rPr>
          <w:rFonts w:ascii="Calibri" w:hAnsi="Calibri"/>
          <w:sz w:val="24"/>
          <w:szCs w:val="24"/>
        </w:rPr>
        <w:t xml:space="preserve">literature about support service delivery in the transition to university, </w:t>
      </w:r>
      <w:r>
        <w:rPr>
          <w:rFonts w:ascii="Calibri" w:hAnsi="Calibri"/>
          <w:sz w:val="24"/>
          <w:szCs w:val="24"/>
        </w:rPr>
        <w:t xml:space="preserve">a </w:t>
      </w:r>
      <w:r w:rsidRPr="00C94D67">
        <w:rPr>
          <w:rFonts w:ascii="Calibri" w:hAnsi="Calibri"/>
          <w:sz w:val="24"/>
          <w:szCs w:val="24"/>
        </w:rPr>
        <w:t xml:space="preserve">desktop website review of Table A universities, stakeholder </w:t>
      </w:r>
      <w:r>
        <w:rPr>
          <w:rFonts w:ascii="Calibri" w:hAnsi="Calibri"/>
          <w:sz w:val="24"/>
          <w:szCs w:val="24"/>
        </w:rPr>
        <w:t>consultation</w:t>
      </w:r>
      <w:r w:rsidRPr="00C94D67">
        <w:rPr>
          <w:rFonts w:ascii="Calibri" w:hAnsi="Calibri"/>
          <w:sz w:val="24"/>
          <w:szCs w:val="24"/>
        </w:rPr>
        <w:t>, university visi</w:t>
      </w:r>
      <w:r>
        <w:rPr>
          <w:rFonts w:ascii="Calibri" w:hAnsi="Calibri"/>
          <w:sz w:val="24"/>
          <w:szCs w:val="24"/>
        </w:rPr>
        <w:t>ts,</w:t>
      </w:r>
      <w:r w:rsidRPr="00C94D67">
        <w:rPr>
          <w:rFonts w:ascii="Calibri" w:hAnsi="Calibri"/>
          <w:sz w:val="24"/>
          <w:szCs w:val="24"/>
        </w:rPr>
        <w:t xml:space="preserve"> surveys</w:t>
      </w:r>
      <w:r>
        <w:rPr>
          <w:rFonts w:ascii="Calibri" w:hAnsi="Calibri"/>
          <w:sz w:val="24"/>
          <w:szCs w:val="24"/>
        </w:rPr>
        <w:t>, and a pilot of the Framework</w:t>
      </w:r>
      <w:r w:rsidRPr="00C94D67">
        <w:rPr>
          <w:rFonts w:ascii="Calibri" w:hAnsi="Calibri"/>
          <w:sz w:val="24"/>
          <w:szCs w:val="24"/>
        </w:rPr>
        <w:t>. The results highlighted four elements that were important in assisting an RRR student to transition to university including</w:t>
      </w:r>
      <w:r>
        <w:rPr>
          <w:rFonts w:ascii="Calibri" w:hAnsi="Calibri"/>
          <w:sz w:val="24"/>
          <w:szCs w:val="24"/>
        </w:rPr>
        <w:t>:</w:t>
      </w:r>
    </w:p>
    <w:p w14:paraId="19D9BB2F" w14:textId="77777777" w:rsidR="00456F73" w:rsidRDefault="00456F73" w:rsidP="00456F73">
      <w:pPr>
        <w:pStyle w:val="ListParagraph"/>
        <w:numPr>
          <w:ilvl w:val="0"/>
          <w:numId w:val="8"/>
        </w:numPr>
        <w:rPr>
          <w:rFonts w:ascii="Calibri" w:hAnsi="Calibri"/>
          <w:b/>
          <w:sz w:val="24"/>
          <w:szCs w:val="24"/>
        </w:rPr>
      </w:pPr>
      <w:r>
        <w:rPr>
          <w:rFonts w:ascii="Calibri" w:hAnsi="Calibri"/>
          <w:b/>
          <w:sz w:val="24"/>
          <w:szCs w:val="24"/>
        </w:rPr>
        <w:t>Resourcing</w:t>
      </w:r>
    </w:p>
    <w:p w14:paraId="50EEC78D" w14:textId="77777777" w:rsidR="00456F73" w:rsidRDefault="00456F73" w:rsidP="00456F73">
      <w:pPr>
        <w:pStyle w:val="ListParagraph"/>
        <w:numPr>
          <w:ilvl w:val="0"/>
          <w:numId w:val="8"/>
        </w:numPr>
        <w:rPr>
          <w:rFonts w:ascii="Calibri" w:hAnsi="Calibri"/>
          <w:b/>
          <w:sz w:val="24"/>
          <w:szCs w:val="24"/>
        </w:rPr>
      </w:pPr>
      <w:r>
        <w:rPr>
          <w:rFonts w:ascii="Calibri" w:hAnsi="Calibri"/>
          <w:b/>
          <w:sz w:val="24"/>
          <w:szCs w:val="24"/>
        </w:rPr>
        <w:t>Sense of belonging</w:t>
      </w:r>
    </w:p>
    <w:p w14:paraId="736A3F04" w14:textId="77777777" w:rsidR="00456F73" w:rsidRDefault="00456F73" w:rsidP="00456F73">
      <w:pPr>
        <w:pStyle w:val="ListParagraph"/>
        <w:numPr>
          <w:ilvl w:val="0"/>
          <w:numId w:val="8"/>
        </w:numPr>
        <w:rPr>
          <w:rFonts w:ascii="Calibri" w:hAnsi="Calibri"/>
          <w:b/>
          <w:sz w:val="24"/>
          <w:szCs w:val="24"/>
        </w:rPr>
      </w:pPr>
      <w:r>
        <w:rPr>
          <w:rFonts w:ascii="Calibri" w:hAnsi="Calibri"/>
          <w:b/>
          <w:sz w:val="24"/>
          <w:szCs w:val="24"/>
        </w:rPr>
        <w:t>Communication</w:t>
      </w:r>
    </w:p>
    <w:p w14:paraId="4E0071A4" w14:textId="77777777" w:rsidR="00456F73" w:rsidRPr="00BF0A95" w:rsidRDefault="00456F73" w:rsidP="00456F73">
      <w:pPr>
        <w:pStyle w:val="ListParagraph"/>
        <w:numPr>
          <w:ilvl w:val="0"/>
          <w:numId w:val="8"/>
        </w:numPr>
        <w:rPr>
          <w:rFonts w:ascii="Calibri" w:hAnsi="Calibri"/>
          <w:b/>
          <w:sz w:val="24"/>
          <w:szCs w:val="24"/>
        </w:rPr>
      </w:pPr>
      <w:r>
        <w:rPr>
          <w:rFonts w:ascii="Calibri" w:hAnsi="Calibri"/>
          <w:b/>
          <w:sz w:val="24"/>
          <w:szCs w:val="24"/>
        </w:rPr>
        <w:lastRenderedPageBreak/>
        <w:t>Effectiveness</w:t>
      </w:r>
    </w:p>
    <w:p w14:paraId="02147DB8" w14:textId="77777777" w:rsidR="00B01273" w:rsidRDefault="00B01273">
      <w:pPr>
        <w:rPr>
          <w:rFonts w:ascii="Calibri" w:eastAsiaTheme="majorEastAsia" w:hAnsi="Calibri" w:cstheme="majorBidi"/>
          <w:b/>
          <w:color w:val="422147" w:themeColor="accent1" w:themeShade="BF"/>
          <w:sz w:val="32"/>
          <w:szCs w:val="32"/>
        </w:rPr>
      </w:pPr>
      <w:r>
        <w:rPr>
          <w:rFonts w:ascii="Calibri" w:hAnsi="Calibri"/>
          <w:b/>
        </w:rPr>
        <w:br w:type="page"/>
      </w:r>
    </w:p>
    <w:p w14:paraId="6727A6DA" w14:textId="77777777" w:rsidR="00190EC4" w:rsidRDefault="00190EC4" w:rsidP="00190EC4">
      <w:pPr>
        <w:pStyle w:val="Heading1"/>
      </w:pPr>
      <w:bookmarkStart w:id="28" w:name="_Toc1740873"/>
      <w:r w:rsidRPr="004564B3">
        <w:lastRenderedPageBreak/>
        <w:t xml:space="preserve">PART TWO: </w:t>
      </w:r>
      <w:r>
        <w:t>DEVELOPMENT OF FRAMEWORK</w:t>
      </w:r>
      <w:bookmarkEnd w:id="28"/>
    </w:p>
    <w:p w14:paraId="7738DD13" w14:textId="77777777" w:rsidR="00190EC4" w:rsidRPr="00BF0A95" w:rsidRDefault="00190EC4" w:rsidP="00A37807">
      <w:pPr>
        <w:jc w:val="both"/>
        <w:rPr>
          <w:rFonts w:ascii="Calibri" w:hAnsi="Calibri"/>
          <w:sz w:val="24"/>
          <w:szCs w:val="24"/>
        </w:rPr>
      </w:pPr>
      <w:r>
        <w:rPr>
          <w:rFonts w:ascii="Calibri" w:hAnsi="Calibri"/>
          <w:sz w:val="24"/>
          <w:szCs w:val="24"/>
        </w:rPr>
        <w:t xml:space="preserve">This section describes the </w:t>
      </w:r>
      <w:r w:rsidR="00A37807">
        <w:rPr>
          <w:rFonts w:ascii="Calibri" w:hAnsi="Calibri"/>
          <w:sz w:val="24"/>
          <w:szCs w:val="24"/>
        </w:rPr>
        <w:t>development of the Framework. It first details the structure designed, then describes each element and the indicators used within the elements to build the assessment. Background, context and justifications for the inclusion of each indicator is also discussed</w:t>
      </w:r>
      <w:r>
        <w:rPr>
          <w:rFonts w:ascii="Calibri" w:hAnsi="Calibri"/>
          <w:sz w:val="24"/>
          <w:szCs w:val="24"/>
        </w:rPr>
        <w:t>.</w:t>
      </w:r>
    </w:p>
    <w:p w14:paraId="5B86179D" w14:textId="77777777" w:rsidR="00190EC4" w:rsidRPr="00BF0A95" w:rsidRDefault="00190EC4" w:rsidP="00190EC4">
      <w:pPr>
        <w:pStyle w:val="Heading2"/>
      </w:pPr>
      <w:bookmarkStart w:id="29" w:name="_Toc1740874"/>
      <w:r>
        <w:t xml:space="preserve">Structure of the </w:t>
      </w:r>
      <w:r w:rsidR="00AA36BF">
        <w:t>F</w:t>
      </w:r>
      <w:r>
        <w:t>ramework</w:t>
      </w:r>
      <w:bookmarkEnd w:id="29"/>
    </w:p>
    <w:p w14:paraId="4244C9A9" w14:textId="77777777" w:rsidR="00190EC4" w:rsidRDefault="00190EC4" w:rsidP="00DA5CD5">
      <w:pPr>
        <w:jc w:val="both"/>
        <w:rPr>
          <w:rFonts w:ascii="Calibri" w:hAnsi="Calibri"/>
          <w:sz w:val="24"/>
          <w:szCs w:val="24"/>
        </w:rPr>
      </w:pPr>
      <w:r>
        <w:rPr>
          <w:rFonts w:ascii="Calibri" w:hAnsi="Calibri"/>
          <w:sz w:val="24"/>
          <w:szCs w:val="24"/>
        </w:rPr>
        <w:t xml:space="preserve">The </w:t>
      </w:r>
      <w:r w:rsidR="00AA36BF">
        <w:rPr>
          <w:rFonts w:ascii="Calibri" w:hAnsi="Calibri"/>
          <w:sz w:val="24"/>
          <w:szCs w:val="24"/>
        </w:rPr>
        <w:t>F</w:t>
      </w:r>
      <w:r>
        <w:rPr>
          <w:rFonts w:ascii="Calibri" w:hAnsi="Calibri"/>
          <w:sz w:val="24"/>
          <w:szCs w:val="24"/>
        </w:rPr>
        <w:t xml:space="preserve">ramework is </w:t>
      </w:r>
      <w:r w:rsidR="00A37807">
        <w:rPr>
          <w:rFonts w:ascii="Calibri" w:hAnsi="Calibri"/>
          <w:sz w:val="24"/>
          <w:szCs w:val="24"/>
        </w:rPr>
        <w:t>intended</w:t>
      </w:r>
      <w:r>
        <w:rPr>
          <w:rFonts w:ascii="Calibri" w:hAnsi="Calibri"/>
          <w:sz w:val="24"/>
          <w:szCs w:val="24"/>
        </w:rPr>
        <w:t xml:space="preserve"> to be used as an annual assessment </w:t>
      </w:r>
      <w:r w:rsidR="00A37807">
        <w:rPr>
          <w:rFonts w:ascii="Calibri" w:hAnsi="Calibri"/>
          <w:sz w:val="24"/>
          <w:szCs w:val="24"/>
        </w:rPr>
        <w:t xml:space="preserve">that is </w:t>
      </w:r>
      <w:r>
        <w:rPr>
          <w:rFonts w:ascii="Calibri" w:hAnsi="Calibri"/>
          <w:sz w:val="24"/>
          <w:szCs w:val="24"/>
        </w:rPr>
        <w:t xml:space="preserve">transparent and relatively simple to administer. </w:t>
      </w:r>
      <w:r w:rsidR="00915F7E">
        <w:rPr>
          <w:rFonts w:ascii="Calibri" w:hAnsi="Calibri"/>
          <w:sz w:val="24"/>
          <w:szCs w:val="24"/>
        </w:rPr>
        <w:t>The assessment is intended by the DET to:</w:t>
      </w:r>
    </w:p>
    <w:p w14:paraId="63F93A40" w14:textId="77777777" w:rsidR="00915F7E" w:rsidRPr="00915F7E" w:rsidRDefault="00915F7E" w:rsidP="00DA5CD5">
      <w:pPr>
        <w:pStyle w:val="ListParagraph"/>
        <w:numPr>
          <w:ilvl w:val="0"/>
          <w:numId w:val="47"/>
        </w:numPr>
        <w:spacing w:after="200" w:line="276" w:lineRule="auto"/>
        <w:ind w:left="993" w:hanging="426"/>
        <w:jc w:val="both"/>
        <w:rPr>
          <w:rFonts w:ascii="Calibri" w:hAnsi="Calibri"/>
          <w:sz w:val="24"/>
          <w:szCs w:val="24"/>
        </w:rPr>
      </w:pPr>
      <w:r w:rsidRPr="00915F7E">
        <w:rPr>
          <w:rFonts w:ascii="Calibri" w:hAnsi="Calibri"/>
          <w:sz w:val="24"/>
          <w:szCs w:val="24"/>
        </w:rPr>
        <w:t>allow the department to develop a better understanding of the support services that Table A universities offer to regional and remote students on transition to university, including accommodation arrangements</w:t>
      </w:r>
    </w:p>
    <w:p w14:paraId="6B3C8BA1" w14:textId="77777777" w:rsidR="00915F7E" w:rsidRPr="00915F7E" w:rsidRDefault="00915F7E" w:rsidP="00DA5CD5">
      <w:pPr>
        <w:pStyle w:val="ListParagraph"/>
        <w:numPr>
          <w:ilvl w:val="0"/>
          <w:numId w:val="47"/>
        </w:numPr>
        <w:spacing w:after="200" w:line="276" w:lineRule="auto"/>
        <w:ind w:left="993" w:hanging="426"/>
        <w:jc w:val="both"/>
        <w:rPr>
          <w:rFonts w:ascii="Calibri" w:hAnsi="Calibri"/>
          <w:sz w:val="24"/>
          <w:szCs w:val="24"/>
        </w:rPr>
      </w:pPr>
      <w:r w:rsidRPr="00915F7E">
        <w:rPr>
          <w:rFonts w:ascii="Calibri" w:hAnsi="Calibri"/>
          <w:sz w:val="24"/>
          <w:szCs w:val="24"/>
        </w:rPr>
        <w:t>enable periodic comparison of services through the development of a standardised framework for assessment</w:t>
      </w:r>
    </w:p>
    <w:p w14:paraId="0CC58C4A" w14:textId="77777777" w:rsidR="00915F7E" w:rsidRPr="00915F7E" w:rsidRDefault="00915F7E" w:rsidP="00DA5CD5">
      <w:pPr>
        <w:pStyle w:val="ListParagraph"/>
        <w:numPr>
          <w:ilvl w:val="0"/>
          <w:numId w:val="47"/>
        </w:numPr>
        <w:spacing w:after="200" w:line="276" w:lineRule="auto"/>
        <w:ind w:left="993" w:hanging="426"/>
        <w:jc w:val="both"/>
        <w:rPr>
          <w:rFonts w:ascii="Calibri" w:hAnsi="Calibri"/>
          <w:sz w:val="24"/>
          <w:szCs w:val="24"/>
        </w:rPr>
      </w:pPr>
      <w:r w:rsidRPr="00915F7E">
        <w:rPr>
          <w:rFonts w:ascii="Calibri" w:hAnsi="Calibri"/>
          <w:sz w:val="24"/>
          <w:szCs w:val="24"/>
        </w:rPr>
        <w:t>be made publicly available through the national higher education admissions information platform and the Quality Indicators of Learning and Teaching (QILT) website</w:t>
      </w:r>
    </w:p>
    <w:p w14:paraId="11A39C79" w14:textId="77777777" w:rsidR="00915F7E" w:rsidRPr="00915F7E" w:rsidRDefault="00915F7E" w:rsidP="00DA5CD5">
      <w:pPr>
        <w:pStyle w:val="ListParagraph"/>
        <w:numPr>
          <w:ilvl w:val="0"/>
          <w:numId w:val="47"/>
        </w:numPr>
        <w:spacing w:after="200" w:line="276" w:lineRule="auto"/>
        <w:ind w:left="993" w:hanging="426"/>
        <w:jc w:val="both"/>
        <w:rPr>
          <w:rFonts w:ascii="Calibri" w:hAnsi="Calibri"/>
          <w:sz w:val="24"/>
          <w:szCs w:val="24"/>
        </w:rPr>
      </w:pPr>
      <w:r w:rsidRPr="00915F7E">
        <w:rPr>
          <w:rFonts w:ascii="Calibri" w:hAnsi="Calibri"/>
          <w:sz w:val="24"/>
          <w:szCs w:val="24"/>
        </w:rPr>
        <w:t>inform ongoing engagement with higher education stakeholders.</w:t>
      </w:r>
    </w:p>
    <w:p w14:paraId="4CB67A2A" w14:textId="77777777" w:rsidR="00190EC4" w:rsidRDefault="00AA36BF" w:rsidP="00DA5CD5">
      <w:pPr>
        <w:jc w:val="both"/>
        <w:rPr>
          <w:rFonts w:ascii="Calibri" w:hAnsi="Calibri"/>
          <w:sz w:val="24"/>
          <w:szCs w:val="24"/>
        </w:rPr>
      </w:pPr>
      <w:r>
        <w:rPr>
          <w:rFonts w:ascii="Calibri" w:hAnsi="Calibri"/>
          <w:sz w:val="24"/>
          <w:szCs w:val="24"/>
        </w:rPr>
        <w:lastRenderedPageBreak/>
        <w:t>The F</w:t>
      </w:r>
      <w:r w:rsidR="00190EC4">
        <w:rPr>
          <w:rFonts w:ascii="Calibri" w:hAnsi="Calibri"/>
          <w:sz w:val="24"/>
          <w:szCs w:val="24"/>
        </w:rPr>
        <w:t xml:space="preserve">ramework developed </w:t>
      </w:r>
      <w:r w:rsidR="00A37807">
        <w:rPr>
          <w:rFonts w:ascii="Calibri" w:hAnsi="Calibri"/>
          <w:sz w:val="24"/>
          <w:szCs w:val="24"/>
        </w:rPr>
        <w:t xml:space="preserve">for this assessment </w:t>
      </w:r>
      <w:r w:rsidR="00190EC4">
        <w:rPr>
          <w:rFonts w:ascii="Calibri" w:hAnsi="Calibri"/>
          <w:sz w:val="24"/>
          <w:szCs w:val="24"/>
        </w:rPr>
        <w:t>has four key elements, each with a number of indicators which are able to be individually assessed based on a ‘traffic light’ type scale.</w:t>
      </w:r>
    </w:p>
    <w:p w14:paraId="0F797D8B" w14:textId="77777777" w:rsidR="00190EC4" w:rsidRDefault="00190EC4" w:rsidP="00DA5CD5">
      <w:pPr>
        <w:jc w:val="both"/>
        <w:rPr>
          <w:rFonts w:ascii="Calibri" w:hAnsi="Calibri"/>
          <w:sz w:val="24"/>
          <w:szCs w:val="24"/>
        </w:rPr>
      </w:pPr>
      <w:r>
        <w:rPr>
          <w:rFonts w:ascii="Calibri" w:hAnsi="Calibri"/>
          <w:sz w:val="24"/>
          <w:szCs w:val="24"/>
        </w:rPr>
        <w:t xml:space="preserve">The </w:t>
      </w:r>
      <w:r w:rsidR="00A37807">
        <w:rPr>
          <w:rFonts w:ascii="Calibri" w:hAnsi="Calibri"/>
          <w:sz w:val="24"/>
          <w:szCs w:val="24"/>
        </w:rPr>
        <w:t>four</w:t>
      </w:r>
      <w:r w:rsidR="00A37807" w:rsidRPr="00491D06">
        <w:rPr>
          <w:rFonts w:ascii="Calibri" w:hAnsi="Calibri"/>
          <w:sz w:val="24"/>
          <w:szCs w:val="24"/>
        </w:rPr>
        <w:t xml:space="preserve"> </w:t>
      </w:r>
      <w:r w:rsidRPr="00491D06">
        <w:rPr>
          <w:rFonts w:ascii="Calibri" w:hAnsi="Calibri"/>
          <w:sz w:val="24"/>
          <w:szCs w:val="24"/>
        </w:rPr>
        <w:t xml:space="preserve">key areas </w:t>
      </w:r>
      <w:r>
        <w:rPr>
          <w:rFonts w:ascii="Calibri" w:hAnsi="Calibri"/>
          <w:sz w:val="24"/>
          <w:szCs w:val="24"/>
        </w:rPr>
        <w:t xml:space="preserve">form the top level of the </w:t>
      </w:r>
      <w:r w:rsidR="00AA36BF">
        <w:rPr>
          <w:rFonts w:ascii="Calibri" w:hAnsi="Calibri"/>
          <w:sz w:val="24"/>
          <w:szCs w:val="24"/>
        </w:rPr>
        <w:t>F</w:t>
      </w:r>
      <w:r>
        <w:rPr>
          <w:rFonts w:ascii="Calibri" w:hAnsi="Calibri"/>
          <w:sz w:val="24"/>
          <w:szCs w:val="24"/>
        </w:rPr>
        <w:t>ramework</w:t>
      </w:r>
      <w:r w:rsidR="00A37807">
        <w:rPr>
          <w:rFonts w:ascii="Calibri" w:hAnsi="Calibri"/>
          <w:sz w:val="24"/>
          <w:szCs w:val="24"/>
        </w:rPr>
        <w:t>,</w:t>
      </w:r>
      <w:r w:rsidRPr="00491D06">
        <w:rPr>
          <w:rFonts w:ascii="Calibri" w:hAnsi="Calibri"/>
          <w:sz w:val="24"/>
          <w:szCs w:val="24"/>
        </w:rPr>
        <w:t xml:space="preserve"> </w:t>
      </w:r>
      <w:r w:rsidR="00A37807">
        <w:rPr>
          <w:rFonts w:ascii="Calibri" w:hAnsi="Calibri"/>
          <w:sz w:val="24"/>
          <w:szCs w:val="24"/>
        </w:rPr>
        <w:t>t</w:t>
      </w:r>
      <w:r>
        <w:rPr>
          <w:rFonts w:ascii="Calibri" w:hAnsi="Calibri"/>
          <w:sz w:val="24"/>
          <w:szCs w:val="24"/>
        </w:rPr>
        <w:t xml:space="preserve">hese key areas labelled </w:t>
      </w:r>
      <w:r w:rsidRPr="00F72FFD">
        <w:rPr>
          <w:rFonts w:ascii="Calibri" w:hAnsi="Calibri"/>
          <w:b/>
          <w:sz w:val="24"/>
          <w:szCs w:val="24"/>
        </w:rPr>
        <w:t>‘elements’</w:t>
      </w:r>
      <w:r>
        <w:rPr>
          <w:rFonts w:ascii="Calibri" w:hAnsi="Calibri"/>
          <w:sz w:val="24"/>
          <w:szCs w:val="24"/>
        </w:rPr>
        <w:t xml:space="preserve"> are: </w:t>
      </w:r>
    </w:p>
    <w:p w14:paraId="42D200A2" w14:textId="77777777" w:rsidR="00190EC4" w:rsidRDefault="00190EC4" w:rsidP="00190EC4">
      <w:pPr>
        <w:pStyle w:val="ListParagraph"/>
        <w:numPr>
          <w:ilvl w:val="0"/>
          <w:numId w:val="5"/>
        </w:numPr>
        <w:jc w:val="both"/>
        <w:rPr>
          <w:rFonts w:ascii="Calibri" w:hAnsi="Calibri"/>
          <w:sz w:val="24"/>
          <w:szCs w:val="24"/>
        </w:rPr>
      </w:pPr>
      <w:r>
        <w:rPr>
          <w:rFonts w:ascii="Calibri" w:hAnsi="Calibri"/>
          <w:sz w:val="24"/>
          <w:szCs w:val="24"/>
        </w:rPr>
        <w:t>Resourcing</w:t>
      </w:r>
    </w:p>
    <w:p w14:paraId="0D6F171A" w14:textId="77777777" w:rsidR="00190EC4" w:rsidRDefault="00190EC4" w:rsidP="00190EC4">
      <w:pPr>
        <w:pStyle w:val="ListParagraph"/>
        <w:numPr>
          <w:ilvl w:val="0"/>
          <w:numId w:val="5"/>
        </w:numPr>
        <w:jc w:val="both"/>
        <w:rPr>
          <w:rFonts w:ascii="Calibri" w:hAnsi="Calibri"/>
          <w:sz w:val="24"/>
          <w:szCs w:val="24"/>
        </w:rPr>
      </w:pPr>
      <w:r>
        <w:rPr>
          <w:rFonts w:ascii="Calibri" w:hAnsi="Calibri"/>
          <w:sz w:val="24"/>
          <w:szCs w:val="24"/>
        </w:rPr>
        <w:t>Sense of Belonging</w:t>
      </w:r>
    </w:p>
    <w:p w14:paraId="79D60886" w14:textId="77777777" w:rsidR="00190EC4" w:rsidRDefault="00190EC4" w:rsidP="00190EC4">
      <w:pPr>
        <w:pStyle w:val="ListParagraph"/>
        <w:numPr>
          <w:ilvl w:val="0"/>
          <w:numId w:val="5"/>
        </w:numPr>
        <w:jc w:val="both"/>
        <w:rPr>
          <w:rFonts w:ascii="Calibri" w:hAnsi="Calibri"/>
          <w:sz w:val="24"/>
          <w:szCs w:val="24"/>
        </w:rPr>
      </w:pPr>
      <w:r>
        <w:rPr>
          <w:rFonts w:ascii="Calibri" w:hAnsi="Calibri"/>
          <w:sz w:val="24"/>
          <w:szCs w:val="24"/>
        </w:rPr>
        <w:t>Communication</w:t>
      </w:r>
    </w:p>
    <w:p w14:paraId="2311F2D8" w14:textId="77777777" w:rsidR="00190EC4" w:rsidRPr="0084114D" w:rsidRDefault="00190EC4" w:rsidP="00190EC4">
      <w:pPr>
        <w:pStyle w:val="ListParagraph"/>
        <w:numPr>
          <w:ilvl w:val="0"/>
          <w:numId w:val="5"/>
        </w:numPr>
        <w:jc w:val="both"/>
        <w:rPr>
          <w:rFonts w:ascii="Calibri" w:hAnsi="Calibri"/>
          <w:sz w:val="24"/>
          <w:szCs w:val="24"/>
        </w:rPr>
      </w:pPr>
      <w:r>
        <w:rPr>
          <w:rFonts w:ascii="Calibri" w:hAnsi="Calibri"/>
          <w:sz w:val="24"/>
          <w:szCs w:val="24"/>
        </w:rPr>
        <w:t>Effectiveness</w:t>
      </w:r>
    </w:p>
    <w:p w14:paraId="029E0D2F" w14:textId="77777777" w:rsidR="00190EC4" w:rsidRDefault="00190EC4" w:rsidP="00190EC4">
      <w:pPr>
        <w:rPr>
          <w:rFonts w:ascii="Calibri" w:hAnsi="Calibri"/>
          <w:sz w:val="24"/>
          <w:szCs w:val="24"/>
        </w:rPr>
      </w:pPr>
      <w:r>
        <w:rPr>
          <w:rFonts w:ascii="Calibri" w:hAnsi="Calibri"/>
          <w:sz w:val="24"/>
          <w:szCs w:val="24"/>
        </w:rPr>
        <w:t xml:space="preserve">Each element is broken down into </w:t>
      </w:r>
      <w:r w:rsidRPr="00F72FFD">
        <w:rPr>
          <w:rFonts w:ascii="Calibri" w:hAnsi="Calibri"/>
          <w:b/>
          <w:sz w:val="24"/>
          <w:szCs w:val="24"/>
        </w:rPr>
        <w:t>‘indicators’</w:t>
      </w:r>
      <w:r>
        <w:rPr>
          <w:rFonts w:ascii="Calibri" w:hAnsi="Calibri"/>
          <w:sz w:val="24"/>
          <w:szCs w:val="24"/>
        </w:rPr>
        <w:t xml:space="preserve">. </w:t>
      </w:r>
      <w:r w:rsidR="00A37807">
        <w:rPr>
          <w:rFonts w:ascii="Calibri" w:hAnsi="Calibri"/>
          <w:sz w:val="24"/>
          <w:szCs w:val="24"/>
        </w:rPr>
        <w:t xml:space="preserve">Each indicator offers a measure of aspects of support and support services that </w:t>
      </w:r>
      <w:r>
        <w:rPr>
          <w:rFonts w:ascii="Calibri" w:hAnsi="Calibri"/>
          <w:sz w:val="24"/>
          <w:szCs w:val="24"/>
        </w:rPr>
        <w:t>are important to RRR students in their transition to university.</w:t>
      </w:r>
    </w:p>
    <w:p w14:paraId="046C66D8" w14:textId="77777777" w:rsidR="00190EC4" w:rsidRDefault="00190EC4" w:rsidP="00190EC4">
      <w:pPr>
        <w:rPr>
          <w:rFonts w:ascii="Calibri" w:hAnsi="Calibri"/>
          <w:sz w:val="24"/>
          <w:szCs w:val="24"/>
        </w:rPr>
      </w:pPr>
      <w:r>
        <w:rPr>
          <w:rFonts w:ascii="Calibri" w:hAnsi="Calibri"/>
          <w:sz w:val="24"/>
          <w:szCs w:val="24"/>
        </w:rPr>
        <w:t xml:space="preserve">These indicators then have a specified </w:t>
      </w:r>
      <w:r w:rsidRPr="00F72FFD">
        <w:rPr>
          <w:rFonts w:ascii="Calibri" w:hAnsi="Calibri"/>
          <w:b/>
          <w:sz w:val="24"/>
          <w:szCs w:val="24"/>
        </w:rPr>
        <w:t>‘measure’</w:t>
      </w:r>
      <w:r>
        <w:rPr>
          <w:rFonts w:ascii="Calibri" w:hAnsi="Calibri"/>
          <w:sz w:val="24"/>
          <w:szCs w:val="24"/>
        </w:rPr>
        <w:t xml:space="preserve"> </w:t>
      </w:r>
      <w:r w:rsidR="00A37807">
        <w:rPr>
          <w:rFonts w:ascii="Calibri" w:hAnsi="Calibri"/>
          <w:sz w:val="24"/>
          <w:szCs w:val="24"/>
        </w:rPr>
        <w:t xml:space="preserve">for which to assess outcomes/performance. The Framework uses a </w:t>
      </w:r>
      <w:r>
        <w:rPr>
          <w:rFonts w:ascii="Calibri" w:hAnsi="Calibri"/>
          <w:sz w:val="24"/>
          <w:szCs w:val="24"/>
        </w:rPr>
        <w:t>four point traffic light type scale. These measures are:</w:t>
      </w:r>
    </w:p>
    <w:p w14:paraId="4DB22ABC" w14:textId="77777777" w:rsidR="00190EC4" w:rsidRDefault="00190EC4" w:rsidP="00190EC4">
      <w:pPr>
        <w:pStyle w:val="ListParagraph"/>
        <w:numPr>
          <w:ilvl w:val="0"/>
          <w:numId w:val="6"/>
        </w:numPr>
        <w:tabs>
          <w:tab w:val="left" w:pos="1560"/>
        </w:tabs>
        <w:rPr>
          <w:rFonts w:ascii="Calibri" w:hAnsi="Calibri"/>
          <w:sz w:val="24"/>
          <w:szCs w:val="24"/>
        </w:rPr>
      </w:pPr>
      <w:r>
        <w:rPr>
          <w:rFonts w:ascii="Calibri" w:hAnsi="Calibri"/>
          <w:sz w:val="24"/>
          <w:szCs w:val="24"/>
        </w:rPr>
        <w:t>GREEN</w:t>
      </w:r>
      <w:r>
        <w:rPr>
          <w:rFonts w:ascii="Calibri" w:hAnsi="Calibri"/>
          <w:sz w:val="24"/>
          <w:szCs w:val="24"/>
        </w:rPr>
        <w:tab/>
        <w:t>Very good standard</w:t>
      </w:r>
    </w:p>
    <w:p w14:paraId="471E5CF5" w14:textId="77777777" w:rsidR="00190EC4" w:rsidRDefault="00190EC4" w:rsidP="00190EC4">
      <w:pPr>
        <w:pStyle w:val="ListParagraph"/>
        <w:numPr>
          <w:ilvl w:val="0"/>
          <w:numId w:val="6"/>
        </w:numPr>
        <w:tabs>
          <w:tab w:val="left" w:pos="1560"/>
        </w:tabs>
        <w:rPr>
          <w:rFonts w:ascii="Calibri" w:hAnsi="Calibri"/>
          <w:sz w:val="24"/>
          <w:szCs w:val="24"/>
        </w:rPr>
      </w:pPr>
      <w:r>
        <w:rPr>
          <w:rFonts w:ascii="Calibri" w:hAnsi="Calibri"/>
          <w:sz w:val="24"/>
          <w:szCs w:val="24"/>
        </w:rPr>
        <w:t>GRAM</w:t>
      </w:r>
      <w:r>
        <w:rPr>
          <w:rFonts w:ascii="Calibri" w:hAnsi="Calibri"/>
          <w:sz w:val="24"/>
          <w:szCs w:val="24"/>
        </w:rPr>
        <w:tab/>
        <w:t>Good standard, room for some improvement</w:t>
      </w:r>
    </w:p>
    <w:p w14:paraId="72E0F86B" w14:textId="77777777" w:rsidR="00190EC4" w:rsidRDefault="00190EC4" w:rsidP="00190EC4">
      <w:pPr>
        <w:pStyle w:val="ListParagraph"/>
        <w:numPr>
          <w:ilvl w:val="0"/>
          <w:numId w:val="6"/>
        </w:numPr>
        <w:tabs>
          <w:tab w:val="left" w:pos="1560"/>
        </w:tabs>
        <w:rPr>
          <w:rFonts w:ascii="Calibri" w:hAnsi="Calibri"/>
          <w:sz w:val="24"/>
          <w:szCs w:val="24"/>
        </w:rPr>
      </w:pPr>
      <w:r>
        <w:rPr>
          <w:rFonts w:ascii="Calibri" w:hAnsi="Calibri"/>
          <w:sz w:val="24"/>
          <w:szCs w:val="24"/>
        </w:rPr>
        <w:t>AMBER</w:t>
      </w:r>
      <w:r>
        <w:rPr>
          <w:rFonts w:ascii="Calibri" w:hAnsi="Calibri"/>
          <w:sz w:val="24"/>
          <w:szCs w:val="24"/>
        </w:rPr>
        <w:tab/>
        <w:t>Below standard, many areas for improvement</w:t>
      </w:r>
    </w:p>
    <w:p w14:paraId="3BA723C5" w14:textId="77777777" w:rsidR="00190EC4" w:rsidRPr="00F72FFD" w:rsidRDefault="00190EC4" w:rsidP="00190EC4">
      <w:pPr>
        <w:pStyle w:val="ListParagraph"/>
        <w:numPr>
          <w:ilvl w:val="0"/>
          <w:numId w:val="6"/>
        </w:numPr>
        <w:tabs>
          <w:tab w:val="left" w:pos="1560"/>
        </w:tabs>
        <w:rPr>
          <w:rFonts w:ascii="Calibri" w:hAnsi="Calibri"/>
          <w:sz w:val="24"/>
          <w:szCs w:val="24"/>
        </w:rPr>
      </w:pPr>
      <w:r>
        <w:rPr>
          <w:rFonts w:ascii="Calibri" w:hAnsi="Calibri"/>
          <w:sz w:val="24"/>
          <w:szCs w:val="24"/>
        </w:rPr>
        <w:t>RED</w:t>
      </w:r>
      <w:r>
        <w:rPr>
          <w:rFonts w:ascii="Calibri" w:hAnsi="Calibri"/>
          <w:sz w:val="24"/>
          <w:szCs w:val="24"/>
        </w:rPr>
        <w:tab/>
        <w:t>Well below standard</w:t>
      </w:r>
    </w:p>
    <w:p w14:paraId="161422FF" w14:textId="77777777" w:rsidR="00DA5CD5" w:rsidRDefault="00DA5CD5" w:rsidP="00190EC4">
      <w:pPr>
        <w:rPr>
          <w:rFonts w:ascii="Calibri" w:hAnsi="Calibri"/>
          <w:sz w:val="24"/>
          <w:szCs w:val="24"/>
        </w:rPr>
      </w:pPr>
    </w:p>
    <w:p w14:paraId="1D8F4FBB" w14:textId="77777777" w:rsidR="00190EC4" w:rsidRDefault="00190EC4" w:rsidP="00190EC4">
      <w:pPr>
        <w:rPr>
          <w:rFonts w:ascii="Calibri" w:hAnsi="Calibri"/>
          <w:sz w:val="24"/>
          <w:szCs w:val="24"/>
        </w:rPr>
      </w:pPr>
      <w:r>
        <w:rPr>
          <w:rFonts w:ascii="Calibri" w:hAnsi="Calibri"/>
          <w:sz w:val="24"/>
          <w:szCs w:val="24"/>
        </w:rPr>
        <w:lastRenderedPageBreak/>
        <w:t>Notes on the four point scale:</w:t>
      </w:r>
    </w:p>
    <w:p w14:paraId="1DF26A2A" w14:textId="77777777" w:rsidR="00190EC4" w:rsidRPr="009F00DE" w:rsidRDefault="00190EC4" w:rsidP="00190EC4">
      <w:pPr>
        <w:pStyle w:val="ListParagraph"/>
        <w:numPr>
          <w:ilvl w:val="0"/>
          <w:numId w:val="7"/>
        </w:numPr>
        <w:jc w:val="both"/>
        <w:rPr>
          <w:rFonts w:ascii="Calibri" w:hAnsi="Calibri"/>
          <w:sz w:val="24"/>
          <w:szCs w:val="24"/>
        </w:rPr>
      </w:pPr>
      <w:r w:rsidRPr="009F00DE">
        <w:rPr>
          <w:rFonts w:ascii="Calibri" w:hAnsi="Calibri"/>
          <w:sz w:val="24"/>
          <w:szCs w:val="24"/>
        </w:rPr>
        <w:t xml:space="preserve">The four point scale provides nuance </w:t>
      </w:r>
      <w:r>
        <w:rPr>
          <w:rFonts w:ascii="Calibri" w:hAnsi="Calibri"/>
          <w:sz w:val="24"/>
          <w:szCs w:val="24"/>
        </w:rPr>
        <w:t>without being overly complex.</w:t>
      </w:r>
      <w:r w:rsidRPr="009F00DE">
        <w:rPr>
          <w:rFonts w:ascii="Calibri" w:hAnsi="Calibri"/>
          <w:sz w:val="24"/>
          <w:szCs w:val="24"/>
        </w:rPr>
        <w:t xml:space="preserve"> </w:t>
      </w:r>
      <w:r>
        <w:rPr>
          <w:rFonts w:ascii="Calibri" w:hAnsi="Calibri"/>
          <w:sz w:val="24"/>
          <w:szCs w:val="24"/>
        </w:rPr>
        <w:t>T</w:t>
      </w:r>
      <w:r w:rsidRPr="009F00DE">
        <w:rPr>
          <w:rFonts w:ascii="Calibri" w:hAnsi="Calibri"/>
          <w:sz w:val="24"/>
          <w:szCs w:val="24"/>
        </w:rPr>
        <w:t xml:space="preserve">his nuance is not necessary in every indicator with some measures </w:t>
      </w:r>
      <w:r>
        <w:rPr>
          <w:rFonts w:ascii="Calibri" w:hAnsi="Calibri"/>
          <w:sz w:val="24"/>
          <w:szCs w:val="24"/>
        </w:rPr>
        <w:t>requiring only</w:t>
      </w:r>
      <w:r w:rsidRPr="009F00DE">
        <w:rPr>
          <w:rFonts w:ascii="Calibri" w:hAnsi="Calibri"/>
          <w:sz w:val="24"/>
          <w:szCs w:val="24"/>
        </w:rPr>
        <w:t xml:space="preserve"> two or three levels. </w:t>
      </w:r>
      <w:r>
        <w:rPr>
          <w:rFonts w:ascii="Calibri" w:hAnsi="Calibri"/>
          <w:sz w:val="24"/>
          <w:szCs w:val="24"/>
        </w:rPr>
        <w:t>This is due to limitations in availability of information and/or the dichotomous nature of the indicator being measured (where this is the case, these are explained in the discussion of elements and indicators later in the report).</w:t>
      </w:r>
    </w:p>
    <w:p w14:paraId="77DF8DB1" w14:textId="77777777" w:rsidR="00190EC4" w:rsidRDefault="00190EC4" w:rsidP="00190EC4">
      <w:pPr>
        <w:pStyle w:val="ListParagraph"/>
        <w:numPr>
          <w:ilvl w:val="0"/>
          <w:numId w:val="7"/>
        </w:numPr>
        <w:jc w:val="both"/>
        <w:rPr>
          <w:rFonts w:ascii="Calibri" w:hAnsi="Calibri"/>
          <w:sz w:val="24"/>
          <w:szCs w:val="24"/>
        </w:rPr>
      </w:pPr>
      <w:r w:rsidRPr="009F00DE">
        <w:rPr>
          <w:rFonts w:ascii="Calibri" w:hAnsi="Calibri"/>
          <w:sz w:val="24"/>
          <w:szCs w:val="24"/>
        </w:rPr>
        <w:t xml:space="preserve">Some indicators </w:t>
      </w:r>
      <w:r>
        <w:rPr>
          <w:rFonts w:ascii="Calibri" w:hAnsi="Calibri"/>
          <w:sz w:val="24"/>
          <w:szCs w:val="24"/>
        </w:rPr>
        <w:t>can be</w:t>
      </w:r>
      <w:r w:rsidRPr="009F00DE">
        <w:rPr>
          <w:rFonts w:ascii="Calibri" w:hAnsi="Calibri"/>
          <w:sz w:val="24"/>
          <w:szCs w:val="24"/>
        </w:rPr>
        <w:t xml:space="preserve"> measured as a yes or no response and these measures will be green or red.</w:t>
      </w:r>
    </w:p>
    <w:p w14:paraId="564BC798" w14:textId="77777777" w:rsidR="00A37807" w:rsidRDefault="00A37807" w:rsidP="008C5149">
      <w:pPr>
        <w:pStyle w:val="Heading3"/>
      </w:pPr>
      <w:r>
        <w:t>Data collection mechanisms</w:t>
      </w:r>
    </w:p>
    <w:p w14:paraId="3434FBA5" w14:textId="77777777" w:rsidR="00A37807" w:rsidRDefault="00A37807" w:rsidP="008C5149">
      <w:pPr>
        <w:jc w:val="both"/>
        <w:rPr>
          <w:rFonts w:ascii="Calibri" w:hAnsi="Calibri"/>
          <w:sz w:val="24"/>
          <w:szCs w:val="24"/>
        </w:rPr>
      </w:pPr>
      <w:r w:rsidRPr="008C5149">
        <w:rPr>
          <w:rFonts w:ascii="Calibri" w:hAnsi="Calibri"/>
          <w:sz w:val="24"/>
          <w:szCs w:val="24"/>
        </w:rPr>
        <w:t xml:space="preserve">The </w:t>
      </w:r>
      <w:r w:rsidR="000A142B" w:rsidRPr="008C5149">
        <w:rPr>
          <w:rFonts w:ascii="Calibri" w:hAnsi="Calibri"/>
          <w:sz w:val="24"/>
          <w:szCs w:val="24"/>
        </w:rPr>
        <w:t xml:space="preserve">indicators within the </w:t>
      </w:r>
      <w:r w:rsidRPr="008C5149">
        <w:rPr>
          <w:rFonts w:ascii="Calibri" w:hAnsi="Calibri"/>
          <w:sz w:val="24"/>
          <w:szCs w:val="24"/>
        </w:rPr>
        <w:t xml:space="preserve">Framework </w:t>
      </w:r>
      <w:r w:rsidR="000A142B" w:rsidRPr="008C5149">
        <w:rPr>
          <w:rFonts w:ascii="Calibri" w:hAnsi="Calibri"/>
          <w:sz w:val="24"/>
          <w:szCs w:val="24"/>
        </w:rPr>
        <w:t xml:space="preserve">are </w:t>
      </w:r>
      <w:r w:rsidRPr="008C5149">
        <w:rPr>
          <w:rFonts w:ascii="Calibri" w:hAnsi="Calibri"/>
          <w:sz w:val="24"/>
          <w:szCs w:val="24"/>
        </w:rPr>
        <w:t xml:space="preserve">designed to be </w:t>
      </w:r>
      <w:r w:rsidR="000A142B" w:rsidRPr="008C5149">
        <w:rPr>
          <w:rFonts w:ascii="Calibri" w:hAnsi="Calibri"/>
          <w:sz w:val="24"/>
          <w:szCs w:val="24"/>
        </w:rPr>
        <w:t>assessed through the use of two key data sources.</w:t>
      </w:r>
      <w:r w:rsidR="00464050">
        <w:rPr>
          <w:rFonts w:ascii="Calibri" w:hAnsi="Calibri"/>
          <w:sz w:val="24"/>
          <w:szCs w:val="24"/>
        </w:rPr>
        <w:t xml:space="preserve"> These are:</w:t>
      </w:r>
    </w:p>
    <w:p w14:paraId="6FA6B238" w14:textId="77777777" w:rsidR="00464050" w:rsidRPr="008C5149" w:rsidRDefault="00464050" w:rsidP="00F848FC">
      <w:pPr>
        <w:pStyle w:val="ListParagraph"/>
        <w:numPr>
          <w:ilvl w:val="0"/>
          <w:numId w:val="44"/>
        </w:numPr>
        <w:jc w:val="both"/>
        <w:rPr>
          <w:rFonts w:ascii="Calibri" w:hAnsi="Calibri"/>
          <w:sz w:val="24"/>
          <w:szCs w:val="24"/>
        </w:rPr>
      </w:pPr>
      <w:r>
        <w:rPr>
          <w:rFonts w:ascii="Calibri" w:hAnsi="Calibri"/>
          <w:sz w:val="24"/>
          <w:szCs w:val="24"/>
        </w:rPr>
        <w:t>A university survey, designed and piloted as part of this project, in which universities provide a self-assessment of a range of services and outcomes.</w:t>
      </w:r>
    </w:p>
    <w:p w14:paraId="691000E8" w14:textId="77777777" w:rsidR="006A7BED" w:rsidRDefault="006A7BED" w:rsidP="00190EC4">
      <w:pPr>
        <w:pStyle w:val="ListParagraph"/>
        <w:numPr>
          <w:ilvl w:val="0"/>
          <w:numId w:val="7"/>
        </w:numPr>
        <w:jc w:val="both"/>
        <w:rPr>
          <w:rFonts w:ascii="Calibri" w:hAnsi="Calibri"/>
          <w:sz w:val="24"/>
          <w:szCs w:val="24"/>
        </w:rPr>
      </w:pPr>
      <w:r>
        <w:rPr>
          <w:rFonts w:ascii="Calibri" w:hAnsi="Calibri"/>
          <w:sz w:val="24"/>
          <w:szCs w:val="24"/>
        </w:rPr>
        <w:t>T</w:t>
      </w:r>
      <w:r w:rsidR="00190EC4">
        <w:rPr>
          <w:rFonts w:ascii="Calibri" w:hAnsi="Calibri"/>
          <w:sz w:val="24"/>
          <w:szCs w:val="24"/>
        </w:rPr>
        <w:t xml:space="preserve">he </w:t>
      </w:r>
      <w:r>
        <w:rPr>
          <w:rFonts w:ascii="Calibri" w:hAnsi="Calibri"/>
          <w:sz w:val="24"/>
          <w:szCs w:val="24"/>
        </w:rPr>
        <w:t xml:space="preserve">Department of Education and Training’s </w:t>
      </w:r>
      <w:r w:rsidR="00190EC4">
        <w:rPr>
          <w:rFonts w:ascii="Calibri" w:hAnsi="Calibri"/>
          <w:sz w:val="24"/>
          <w:szCs w:val="24"/>
        </w:rPr>
        <w:t>Student Experience Survey (SES)</w:t>
      </w:r>
      <w:r>
        <w:rPr>
          <w:rFonts w:ascii="Calibri" w:hAnsi="Calibri"/>
          <w:sz w:val="24"/>
          <w:szCs w:val="24"/>
        </w:rPr>
        <w:t>. An annual student survey administered across all Australian universities.</w:t>
      </w:r>
    </w:p>
    <w:p w14:paraId="25FFBA25" w14:textId="77777777" w:rsidR="006A7BED" w:rsidRPr="008C5149" w:rsidRDefault="006A7BED" w:rsidP="008C5149">
      <w:pPr>
        <w:jc w:val="both"/>
        <w:rPr>
          <w:rFonts w:ascii="Calibri" w:hAnsi="Calibri"/>
          <w:sz w:val="24"/>
          <w:szCs w:val="24"/>
        </w:rPr>
      </w:pPr>
      <w:r>
        <w:rPr>
          <w:rFonts w:ascii="Calibri" w:hAnsi="Calibri"/>
          <w:sz w:val="24"/>
          <w:szCs w:val="24"/>
        </w:rPr>
        <w:t>For the development of this project, a small student survey pilot was also administered to trial a number of survey questions that could be incorporated into the SES at a later date.</w:t>
      </w:r>
    </w:p>
    <w:p w14:paraId="5E94EC90" w14:textId="77777777" w:rsidR="00190EC4" w:rsidRPr="00936F76" w:rsidRDefault="006A7BED" w:rsidP="00190EC4">
      <w:pPr>
        <w:spacing w:after="160" w:line="259" w:lineRule="auto"/>
        <w:jc w:val="both"/>
        <w:rPr>
          <w:rFonts w:ascii="Calibri" w:eastAsia="Calibri" w:hAnsi="Calibri" w:cs="Times New Roman"/>
          <w:sz w:val="24"/>
          <w:szCs w:val="24"/>
        </w:rPr>
      </w:pPr>
      <w:r>
        <w:rPr>
          <w:rFonts w:ascii="Calibri" w:hAnsi="Calibri"/>
          <w:sz w:val="24"/>
          <w:szCs w:val="24"/>
        </w:rPr>
        <w:lastRenderedPageBreak/>
        <w:t xml:space="preserve">In addition to the assessment measures, the development of the Framework has also identified a number of important </w:t>
      </w:r>
      <w:r>
        <w:rPr>
          <w:rFonts w:ascii="Calibri" w:hAnsi="Calibri"/>
          <w:b/>
          <w:sz w:val="24"/>
          <w:szCs w:val="24"/>
        </w:rPr>
        <w:t>context data</w:t>
      </w:r>
      <w:r>
        <w:rPr>
          <w:rFonts w:ascii="Calibri" w:hAnsi="Calibri"/>
          <w:sz w:val="24"/>
          <w:szCs w:val="24"/>
        </w:rPr>
        <w:t xml:space="preserve">. </w:t>
      </w:r>
      <w:r w:rsidR="00190EC4" w:rsidRPr="00936F76">
        <w:rPr>
          <w:rFonts w:ascii="Calibri" w:eastAsia="Calibri" w:hAnsi="Calibri" w:cs="Times New Roman"/>
          <w:sz w:val="24"/>
          <w:szCs w:val="24"/>
        </w:rPr>
        <w:t xml:space="preserve">The </w:t>
      </w:r>
      <w:r w:rsidR="00AA36BF">
        <w:rPr>
          <w:rFonts w:ascii="Calibri" w:eastAsia="Calibri" w:hAnsi="Calibri" w:cs="Times New Roman"/>
          <w:sz w:val="24"/>
          <w:szCs w:val="24"/>
        </w:rPr>
        <w:t>F</w:t>
      </w:r>
      <w:r w:rsidR="00190EC4" w:rsidRPr="00936F76">
        <w:rPr>
          <w:rFonts w:ascii="Calibri" w:eastAsia="Calibri" w:hAnsi="Calibri" w:cs="Times New Roman"/>
          <w:sz w:val="24"/>
          <w:szCs w:val="24"/>
        </w:rPr>
        <w:t xml:space="preserve">ramework presents </w:t>
      </w:r>
      <w:r w:rsidR="00435FFF">
        <w:rPr>
          <w:rFonts w:ascii="Calibri" w:eastAsia="Calibri" w:hAnsi="Calibri" w:cs="Times New Roman"/>
          <w:sz w:val="24"/>
          <w:szCs w:val="24"/>
        </w:rPr>
        <w:t>four</w:t>
      </w:r>
      <w:r w:rsidR="00190EC4" w:rsidRPr="00936F76">
        <w:rPr>
          <w:rFonts w:ascii="Calibri" w:eastAsia="Calibri" w:hAnsi="Calibri" w:cs="Times New Roman"/>
          <w:sz w:val="24"/>
          <w:szCs w:val="24"/>
        </w:rPr>
        <w:t xml:space="preserve"> context items which </w:t>
      </w:r>
      <w:r>
        <w:rPr>
          <w:rFonts w:ascii="Calibri" w:eastAsia="Calibri" w:hAnsi="Calibri" w:cs="Times New Roman"/>
          <w:sz w:val="24"/>
          <w:szCs w:val="24"/>
        </w:rPr>
        <w:t>are intended to aid interpretation of the outcomes for each university</w:t>
      </w:r>
      <w:r w:rsidR="00190EC4" w:rsidRPr="00936F76">
        <w:rPr>
          <w:rFonts w:ascii="Calibri" w:eastAsia="Calibri" w:hAnsi="Calibri" w:cs="Times New Roman"/>
          <w:sz w:val="24"/>
          <w:szCs w:val="24"/>
        </w:rPr>
        <w:t>.</w:t>
      </w:r>
      <w:r>
        <w:rPr>
          <w:rFonts w:ascii="Calibri" w:eastAsia="Calibri" w:hAnsi="Calibri" w:cs="Times New Roman"/>
          <w:sz w:val="24"/>
          <w:szCs w:val="24"/>
        </w:rPr>
        <w:t xml:space="preserve"> This</w:t>
      </w:r>
      <w:r w:rsidR="00190EC4" w:rsidRPr="00936F76">
        <w:rPr>
          <w:rFonts w:ascii="Calibri" w:eastAsia="Calibri" w:hAnsi="Calibri" w:cs="Times New Roman"/>
          <w:sz w:val="24"/>
          <w:szCs w:val="24"/>
        </w:rPr>
        <w:t xml:space="preserve"> context </w:t>
      </w:r>
      <w:r>
        <w:rPr>
          <w:rFonts w:ascii="Calibri" w:eastAsia="Calibri" w:hAnsi="Calibri" w:cs="Times New Roman"/>
          <w:sz w:val="24"/>
          <w:szCs w:val="24"/>
        </w:rPr>
        <w:t>information is derived from publicly reported Department of Education and Training data</w:t>
      </w:r>
      <w:r w:rsidR="00190EC4" w:rsidRPr="00936F76">
        <w:rPr>
          <w:rFonts w:ascii="Calibri" w:eastAsia="Calibri" w:hAnsi="Calibri" w:cs="Times New Roman"/>
          <w:sz w:val="24"/>
          <w:szCs w:val="24"/>
        </w:rPr>
        <w:t>.</w:t>
      </w:r>
      <w:r w:rsidR="00190EC4">
        <w:rPr>
          <w:rFonts w:ascii="Calibri" w:eastAsia="Calibri" w:hAnsi="Calibri" w:cs="Times New Roman"/>
          <w:sz w:val="24"/>
          <w:szCs w:val="24"/>
        </w:rPr>
        <w:t xml:space="preserve"> </w:t>
      </w:r>
    </w:p>
    <w:p w14:paraId="12444953" w14:textId="77777777" w:rsidR="000D3ACF" w:rsidRDefault="000D3ACF">
      <w:pPr>
        <w:rPr>
          <w:rFonts w:asciiTheme="majorHAnsi" w:eastAsiaTheme="majorEastAsia" w:hAnsiTheme="majorHAnsi" w:cstheme="majorBidi"/>
          <w:color w:val="592C5F"/>
          <w:sz w:val="32"/>
          <w:szCs w:val="32"/>
        </w:rPr>
      </w:pPr>
      <w:r>
        <w:br w:type="page"/>
      </w:r>
    </w:p>
    <w:p w14:paraId="60BDB60A" w14:textId="77777777" w:rsidR="00190EC4" w:rsidRDefault="00190EC4" w:rsidP="00190EC4">
      <w:pPr>
        <w:pStyle w:val="Heading1"/>
      </w:pPr>
      <w:bookmarkStart w:id="30" w:name="_Toc1740875"/>
      <w:r>
        <w:lastRenderedPageBreak/>
        <w:t xml:space="preserve">The </w:t>
      </w:r>
      <w:r w:rsidRPr="00C6182C">
        <w:t>Framework</w:t>
      </w:r>
      <w:bookmarkEnd w:id="30"/>
      <w:r w:rsidRPr="00C6182C">
        <w:t xml:space="preserve"> </w:t>
      </w:r>
    </w:p>
    <w:p w14:paraId="68FD8302" w14:textId="77777777" w:rsidR="00190EC4" w:rsidRPr="00EC1EF0" w:rsidRDefault="00190EC4" w:rsidP="00190EC4">
      <w:pPr>
        <w:jc w:val="both"/>
        <w:rPr>
          <w:rFonts w:ascii="Calibri" w:eastAsia="Calibri" w:hAnsi="Calibri" w:cs="Times New Roman"/>
          <w:bCs/>
          <w:sz w:val="24"/>
          <w:szCs w:val="24"/>
        </w:rPr>
      </w:pPr>
      <w:r>
        <w:rPr>
          <w:rFonts w:ascii="Calibri" w:eastAsia="Calibri" w:hAnsi="Calibri" w:cs="Times New Roman"/>
          <w:bCs/>
          <w:sz w:val="24"/>
          <w:szCs w:val="24"/>
        </w:rPr>
        <w:t xml:space="preserve">The </w:t>
      </w:r>
      <w:r w:rsidR="000E19DB">
        <w:rPr>
          <w:rFonts w:ascii="Calibri" w:eastAsia="Calibri" w:hAnsi="Calibri" w:cs="Times New Roman"/>
          <w:bCs/>
          <w:sz w:val="24"/>
          <w:szCs w:val="24"/>
        </w:rPr>
        <w:t>F</w:t>
      </w:r>
      <w:r>
        <w:rPr>
          <w:rFonts w:ascii="Calibri" w:eastAsia="Calibri" w:hAnsi="Calibri" w:cs="Times New Roman"/>
          <w:bCs/>
          <w:sz w:val="24"/>
          <w:szCs w:val="24"/>
        </w:rPr>
        <w:t xml:space="preserve">ramework is defined in detail in this section. Each element and indicator is defined and justified. Each measure is defined with its data source and </w:t>
      </w:r>
      <w:r w:rsidR="00871CE1">
        <w:rPr>
          <w:rFonts w:ascii="Calibri" w:eastAsia="Calibri" w:hAnsi="Calibri" w:cs="Times New Roman"/>
          <w:bCs/>
          <w:sz w:val="24"/>
          <w:szCs w:val="24"/>
        </w:rPr>
        <w:t>relevant assessment measures</w:t>
      </w:r>
      <w:r>
        <w:rPr>
          <w:rFonts w:ascii="Calibri" w:eastAsia="Calibri" w:hAnsi="Calibri" w:cs="Times New Roman"/>
          <w:bCs/>
          <w:sz w:val="24"/>
          <w:szCs w:val="24"/>
        </w:rPr>
        <w:t xml:space="preserve">. </w:t>
      </w:r>
      <w:r w:rsidR="00871CE1">
        <w:rPr>
          <w:rFonts w:ascii="Calibri" w:hAnsi="Calibri"/>
          <w:sz w:val="24"/>
          <w:szCs w:val="24"/>
        </w:rPr>
        <w:t>At the end of the discussion of each element, a summarised rubric is presented offering a one-page view of each element, its relevant indicators and the measures used in making an assessment of the indicator.</w:t>
      </w:r>
    </w:p>
    <w:p w14:paraId="6097DAB6" w14:textId="77777777" w:rsidR="00190EC4" w:rsidRPr="00DB1094" w:rsidRDefault="00190EC4" w:rsidP="00190EC4">
      <w:pPr>
        <w:pStyle w:val="Heading2"/>
        <w:rPr>
          <w:rStyle w:val="Strong"/>
          <w:b w:val="0"/>
          <w:bCs w:val="0"/>
        </w:rPr>
      </w:pPr>
      <w:bookmarkStart w:id="31" w:name="_Toc1740876"/>
      <w:r w:rsidRPr="00DB1094">
        <w:rPr>
          <w:rStyle w:val="Strong"/>
          <w:b w:val="0"/>
          <w:bCs w:val="0"/>
        </w:rPr>
        <w:t>Element: Resourcing</w:t>
      </w:r>
      <w:bookmarkEnd w:id="31"/>
    </w:p>
    <w:p w14:paraId="3CAE630A" w14:textId="77777777" w:rsidR="00190EC4" w:rsidRPr="00936F76" w:rsidRDefault="00190EC4" w:rsidP="00190EC4">
      <w:pPr>
        <w:spacing w:after="160" w:line="259" w:lineRule="auto"/>
        <w:jc w:val="both"/>
        <w:rPr>
          <w:rFonts w:ascii="Calibri" w:eastAsia="Calibri" w:hAnsi="Calibri" w:cs="Times New Roman"/>
          <w:sz w:val="24"/>
          <w:szCs w:val="24"/>
        </w:rPr>
      </w:pPr>
      <w:r>
        <w:rPr>
          <w:rFonts w:ascii="Calibri" w:eastAsia="Calibri" w:hAnsi="Calibri" w:cs="Times New Roman"/>
          <w:i/>
          <w:sz w:val="24"/>
          <w:szCs w:val="24"/>
        </w:rPr>
        <w:t>‘</w:t>
      </w:r>
      <w:r w:rsidRPr="00936F76">
        <w:rPr>
          <w:rFonts w:ascii="Calibri" w:eastAsia="Calibri" w:hAnsi="Calibri" w:cs="Times New Roman"/>
          <w:i/>
          <w:sz w:val="24"/>
          <w:szCs w:val="24"/>
        </w:rPr>
        <w:t>What the student needs</w:t>
      </w:r>
      <w:r>
        <w:rPr>
          <w:rFonts w:ascii="Calibri" w:eastAsia="Calibri" w:hAnsi="Calibri" w:cs="Times New Roman"/>
          <w:i/>
          <w:sz w:val="24"/>
          <w:szCs w:val="24"/>
        </w:rPr>
        <w:t>’</w:t>
      </w:r>
    </w:p>
    <w:p w14:paraId="091A5831" w14:textId="77777777" w:rsidR="00190EC4" w:rsidRPr="0009479A" w:rsidRDefault="00190EC4" w:rsidP="00190EC4">
      <w:pPr>
        <w:pStyle w:val="Heading3"/>
      </w:pPr>
      <w:r w:rsidRPr="009C15ED">
        <w:t>Definition</w:t>
      </w:r>
    </w:p>
    <w:p w14:paraId="52B6164F" w14:textId="77777777" w:rsidR="00190EC4" w:rsidRDefault="00190EC4" w:rsidP="00190EC4">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Resourcing is the </w:t>
      </w:r>
      <w:r w:rsidRPr="00936F76">
        <w:rPr>
          <w:rFonts w:ascii="Calibri" w:eastAsia="Calibri" w:hAnsi="Calibri" w:cs="Times New Roman"/>
          <w:sz w:val="24"/>
          <w:szCs w:val="24"/>
        </w:rPr>
        <w:t>existence of support services to meet academic and non-academic needs of RRR students in their transition to university. Resourcing involves the availability of products and services relating to orientation, accommodation, financial assistance</w:t>
      </w:r>
      <w:r>
        <w:rPr>
          <w:rFonts w:ascii="Calibri" w:eastAsia="Calibri" w:hAnsi="Calibri" w:cs="Times New Roman"/>
          <w:sz w:val="24"/>
          <w:szCs w:val="24"/>
        </w:rPr>
        <w:t>,</w:t>
      </w:r>
      <w:r w:rsidRPr="00936F76">
        <w:rPr>
          <w:rFonts w:ascii="Calibri" w:eastAsia="Calibri" w:hAnsi="Calibri" w:cs="Times New Roman"/>
          <w:sz w:val="24"/>
          <w:szCs w:val="24"/>
        </w:rPr>
        <w:t xml:space="preserve"> counselling</w:t>
      </w:r>
      <w:r>
        <w:rPr>
          <w:rFonts w:ascii="Calibri" w:eastAsia="Calibri" w:hAnsi="Calibri" w:cs="Times New Roman"/>
          <w:sz w:val="24"/>
          <w:szCs w:val="24"/>
        </w:rPr>
        <w:t>,</w:t>
      </w:r>
      <w:r w:rsidRPr="00936F76">
        <w:rPr>
          <w:rFonts w:ascii="Calibri" w:eastAsia="Calibri" w:hAnsi="Calibri" w:cs="Times New Roman"/>
          <w:sz w:val="24"/>
          <w:szCs w:val="24"/>
        </w:rPr>
        <w:t xml:space="preserve"> wellbeing</w:t>
      </w:r>
      <w:r w:rsidR="006B4DB1">
        <w:rPr>
          <w:rFonts w:ascii="Calibri" w:eastAsia="Calibri" w:hAnsi="Calibri" w:cs="Times New Roman"/>
          <w:sz w:val="24"/>
          <w:szCs w:val="24"/>
        </w:rPr>
        <w:t>,</w:t>
      </w:r>
      <w:r w:rsidRPr="00936F76">
        <w:rPr>
          <w:rFonts w:ascii="Calibri" w:eastAsia="Calibri" w:hAnsi="Calibri" w:cs="Times New Roman"/>
          <w:sz w:val="24"/>
          <w:szCs w:val="24"/>
        </w:rPr>
        <w:t xml:space="preserve"> and academic suppor</w:t>
      </w:r>
      <w:r>
        <w:rPr>
          <w:rFonts w:ascii="Calibri" w:eastAsia="Calibri" w:hAnsi="Calibri" w:cs="Times New Roman"/>
          <w:sz w:val="24"/>
          <w:szCs w:val="24"/>
        </w:rPr>
        <w:t>t.</w:t>
      </w:r>
    </w:p>
    <w:p w14:paraId="2E82AB9E" w14:textId="77777777" w:rsidR="00190EC4" w:rsidRPr="00B20399" w:rsidRDefault="00190EC4" w:rsidP="00190EC4">
      <w:pPr>
        <w:pStyle w:val="Heading3"/>
        <w:rPr>
          <w:b/>
        </w:rPr>
      </w:pPr>
      <w:r w:rsidRPr="009C15ED">
        <w:t>Key Issues</w:t>
      </w:r>
      <w:r w:rsidRPr="0009479A">
        <w:t xml:space="preserve"> </w:t>
      </w:r>
    </w:p>
    <w:p w14:paraId="65FE9AD9" w14:textId="77777777" w:rsidR="00190EC4" w:rsidRPr="00936F76" w:rsidRDefault="00190EC4" w:rsidP="00190EC4">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All assessment items in this category are to be collected through an annual self-reporting survey which will be administered to universities. All of the questions used to define the items have been piloted and </w:t>
      </w:r>
      <w:r w:rsidRPr="00936F76">
        <w:rPr>
          <w:rFonts w:ascii="Calibri" w:eastAsia="Calibri" w:hAnsi="Calibri" w:cs="Times New Roman"/>
          <w:sz w:val="24"/>
          <w:szCs w:val="24"/>
        </w:rPr>
        <w:lastRenderedPageBreak/>
        <w:t>the definitions have been derived from the analysis of the pilot data.</w:t>
      </w:r>
      <w:r w:rsidR="009C15ED">
        <w:rPr>
          <w:rFonts w:ascii="Calibri" w:eastAsia="Calibri" w:hAnsi="Calibri" w:cs="Times New Roman"/>
          <w:sz w:val="24"/>
          <w:szCs w:val="24"/>
        </w:rPr>
        <w:t xml:space="preserve"> A full list of required questions for the university survey can be found in Appendix H.</w:t>
      </w:r>
    </w:p>
    <w:p w14:paraId="7387577D" w14:textId="77777777" w:rsidR="00190EC4" w:rsidRPr="00936F76" w:rsidRDefault="00190EC4" w:rsidP="00190EC4">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Every university has a broad range of support services designed to assist students and provide a good experience for students throughout their university life. Some services such as career advice, and enrolment assistance are core to the business of a university, but the range of services and facilities required for the care and maintenance of a student is broad and includes both academic and life services.</w:t>
      </w:r>
    </w:p>
    <w:p w14:paraId="2A343C64" w14:textId="77777777" w:rsidR="00190EC4" w:rsidRPr="00936F76" w:rsidRDefault="00190EC4" w:rsidP="00190EC4">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Many of the </w:t>
      </w:r>
      <w:r>
        <w:rPr>
          <w:rFonts w:ascii="Calibri" w:eastAsia="Calibri" w:hAnsi="Calibri" w:cs="Times New Roman"/>
          <w:sz w:val="24"/>
          <w:szCs w:val="24"/>
        </w:rPr>
        <w:t xml:space="preserve">student </w:t>
      </w:r>
      <w:r w:rsidRPr="00936F76">
        <w:rPr>
          <w:rFonts w:ascii="Calibri" w:eastAsia="Calibri" w:hAnsi="Calibri" w:cs="Times New Roman"/>
          <w:sz w:val="24"/>
          <w:szCs w:val="24"/>
        </w:rPr>
        <w:t>services are available to all students, not just RRR</w:t>
      </w:r>
      <w:r w:rsidR="006B4DB1">
        <w:rPr>
          <w:rFonts w:ascii="Calibri" w:eastAsia="Calibri" w:hAnsi="Calibri" w:cs="Times New Roman"/>
          <w:sz w:val="24"/>
          <w:szCs w:val="24"/>
        </w:rPr>
        <w:t xml:space="preserve"> students.</w:t>
      </w:r>
      <w:r w:rsidRPr="00936F76">
        <w:rPr>
          <w:rFonts w:ascii="Calibri" w:eastAsia="Calibri" w:hAnsi="Calibri" w:cs="Times New Roman"/>
          <w:sz w:val="24"/>
          <w:szCs w:val="24"/>
        </w:rPr>
        <w:t xml:space="preserve"> </w:t>
      </w:r>
      <w:r w:rsidR="006B4DB1">
        <w:rPr>
          <w:rFonts w:ascii="Calibri" w:eastAsia="Calibri" w:hAnsi="Calibri" w:cs="Times New Roman"/>
          <w:sz w:val="24"/>
          <w:szCs w:val="24"/>
        </w:rPr>
        <w:t>S</w:t>
      </w:r>
      <w:r>
        <w:rPr>
          <w:rFonts w:ascii="Calibri" w:eastAsia="Calibri" w:hAnsi="Calibri" w:cs="Times New Roman"/>
          <w:sz w:val="24"/>
          <w:szCs w:val="24"/>
        </w:rPr>
        <w:t>upport services for identified equity groups</w:t>
      </w:r>
      <w:r w:rsidRPr="00936F76">
        <w:rPr>
          <w:rFonts w:ascii="Calibri" w:eastAsia="Calibri" w:hAnsi="Calibri" w:cs="Times New Roman"/>
          <w:sz w:val="24"/>
          <w:szCs w:val="24"/>
        </w:rPr>
        <w:t xml:space="preserve"> such as </w:t>
      </w:r>
      <w:r>
        <w:rPr>
          <w:rFonts w:ascii="Calibri" w:eastAsia="Calibri" w:hAnsi="Calibri" w:cs="Times New Roman"/>
          <w:sz w:val="24"/>
          <w:szCs w:val="24"/>
        </w:rPr>
        <w:t xml:space="preserve">people with </w:t>
      </w:r>
      <w:r w:rsidRPr="00936F76">
        <w:rPr>
          <w:rFonts w:ascii="Calibri" w:eastAsia="Calibri" w:hAnsi="Calibri" w:cs="Times New Roman"/>
          <w:sz w:val="24"/>
          <w:szCs w:val="24"/>
        </w:rPr>
        <w:t xml:space="preserve">disability, Indigenous </w:t>
      </w:r>
      <w:r w:rsidR="006867F4">
        <w:rPr>
          <w:rFonts w:ascii="Calibri" w:eastAsia="Calibri" w:hAnsi="Calibri" w:cs="Times New Roman"/>
          <w:sz w:val="24"/>
          <w:szCs w:val="24"/>
        </w:rPr>
        <w:t xml:space="preserve">students </w:t>
      </w:r>
      <w:r w:rsidRPr="00936F76">
        <w:rPr>
          <w:rFonts w:ascii="Calibri" w:eastAsia="Calibri" w:hAnsi="Calibri" w:cs="Times New Roman"/>
          <w:sz w:val="24"/>
          <w:szCs w:val="24"/>
        </w:rPr>
        <w:t xml:space="preserve">and </w:t>
      </w:r>
      <w:r w:rsidR="006867F4">
        <w:rPr>
          <w:rFonts w:ascii="Calibri" w:eastAsia="Calibri" w:hAnsi="Calibri" w:cs="Times New Roman"/>
          <w:sz w:val="24"/>
          <w:szCs w:val="24"/>
        </w:rPr>
        <w:t xml:space="preserve">students from </w:t>
      </w:r>
      <w:r w:rsidRPr="00936F76">
        <w:rPr>
          <w:rFonts w:ascii="Calibri" w:eastAsia="Calibri" w:hAnsi="Calibri" w:cs="Times New Roman"/>
          <w:sz w:val="24"/>
          <w:szCs w:val="24"/>
        </w:rPr>
        <w:t>low-</w:t>
      </w:r>
      <w:r w:rsidR="000E19DB">
        <w:rPr>
          <w:rFonts w:ascii="Calibri" w:eastAsia="Calibri" w:hAnsi="Calibri" w:cs="Times New Roman"/>
          <w:sz w:val="24"/>
          <w:szCs w:val="24"/>
        </w:rPr>
        <w:t>socioeconomic status (</w:t>
      </w:r>
      <w:r>
        <w:rPr>
          <w:rFonts w:ascii="Calibri" w:eastAsia="Calibri" w:hAnsi="Calibri" w:cs="Times New Roman"/>
          <w:sz w:val="24"/>
          <w:szCs w:val="24"/>
        </w:rPr>
        <w:t>SES</w:t>
      </w:r>
      <w:r w:rsidR="000E19DB">
        <w:rPr>
          <w:rFonts w:ascii="Calibri" w:eastAsia="Calibri" w:hAnsi="Calibri" w:cs="Times New Roman"/>
          <w:sz w:val="24"/>
          <w:szCs w:val="24"/>
        </w:rPr>
        <w:t>)</w:t>
      </w:r>
      <w:r w:rsidRPr="00936F76">
        <w:rPr>
          <w:rFonts w:ascii="Calibri" w:eastAsia="Calibri" w:hAnsi="Calibri" w:cs="Times New Roman"/>
          <w:sz w:val="24"/>
          <w:szCs w:val="24"/>
        </w:rPr>
        <w:t xml:space="preserve"> </w:t>
      </w:r>
      <w:r w:rsidR="006867F4">
        <w:rPr>
          <w:rFonts w:ascii="Calibri" w:eastAsia="Calibri" w:hAnsi="Calibri" w:cs="Times New Roman"/>
          <w:sz w:val="24"/>
          <w:szCs w:val="24"/>
        </w:rPr>
        <w:t xml:space="preserve">backgrounds </w:t>
      </w:r>
      <w:r w:rsidRPr="00936F76">
        <w:rPr>
          <w:rFonts w:ascii="Calibri" w:eastAsia="Calibri" w:hAnsi="Calibri" w:cs="Times New Roman"/>
          <w:sz w:val="24"/>
          <w:szCs w:val="24"/>
        </w:rPr>
        <w:t>have a high cross-over with RRR students.</w:t>
      </w:r>
    </w:p>
    <w:p w14:paraId="30FD840C" w14:textId="77777777" w:rsidR="00190EC4" w:rsidRDefault="00190EC4" w:rsidP="00190EC4">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To assess whether the resources available to RRR students are sufficient</w:t>
      </w:r>
      <w:r>
        <w:rPr>
          <w:rFonts w:ascii="Calibri" w:eastAsia="Calibri" w:hAnsi="Calibri" w:cs="Times New Roman"/>
          <w:sz w:val="24"/>
          <w:szCs w:val="24"/>
        </w:rPr>
        <w:t>,</w:t>
      </w:r>
      <w:r w:rsidRPr="00936F76">
        <w:rPr>
          <w:rFonts w:ascii="Calibri" w:eastAsia="Calibri" w:hAnsi="Calibri" w:cs="Times New Roman"/>
          <w:sz w:val="24"/>
          <w:szCs w:val="24"/>
        </w:rPr>
        <w:t xml:space="preserve"> the amount of ‘specific’ services need to be taken into account, along with the ‘generic’ services </w:t>
      </w:r>
      <w:r w:rsidR="000E19DB">
        <w:rPr>
          <w:rFonts w:ascii="Calibri" w:eastAsia="Calibri" w:hAnsi="Calibri" w:cs="Times New Roman"/>
          <w:sz w:val="24"/>
          <w:szCs w:val="24"/>
        </w:rPr>
        <w:t>that</w:t>
      </w:r>
      <w:r w:rsidRPr="00936F76">
        <w:rPr>
          <w:rFonts w:ascii="Calibri" w:eastAsia="Calibri" w:hAnsi="Calibri" w:cs="Times New Roman"/>
          <w:sz w:val="24"/>
          <w:szCs w:val="24"/>
        </w:rPr>
        <w:t xml:space="preserve"> are available to the student population.</w:t>
      </w:r>
    </w:p>
    <w:p w14:paraId="08BF9149" w14:textId="77777777" w:rsidR="00190EC4" w:rsidRPr="00936F76" w:rsidRDefault="00190EC4" w:rsidP="00190EC4">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The indicators for this element are accommodation assistance, financial assistance, emergency counselling, counselling waiting list, and referrals.</w:t>
      </w:r>
    </w:p>
    <w:p w14:paraId="38355797" w14:textId="77777777" w:rsidR="0099012C" w:rsidRPr="00936F76" w:rsidRDefault="0099012C" w:rsidP="0099012C">
      <w:pPr>
        <w:pStyle w:val="Heading3"/>
      </w:pPr>
      <w:r>
        <w:lastRenderedPageBreak/>
        <w:t xml:space="preserve">Indicator: </w:t>
      </w:r>
      <w:r w:rsidRPr="00936F76">
        <w:t xml:space="preserve">Accommodation </w:t>
      </w:r>
      <w:r>
        <w:t>assistance</w:t>
      </w:r>
    </w:p>
    <w:p w14:paraId="716E0CED" w14:textId="77777777" w:rsidR="0099012C" w:rsidRPr="00720091" w:rsidRDefault="0099012C" w:rsidP="0099012C">
      <w:pPr>
        <w:pStyle w:val="Heading4"/>
      </w:pPr>
      <w:r w:rsidRPr="00720091">
        <w:t xml:space="preserve">Context </w:t>
      </w:r>
    </w:p>
    <w:p w14:paraId="25F2CE78"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Not all Table A universities provide accommodation </w:t>
      </w:r>
      <w:r>
        <w:rPr>
          <w:rFonts w:ascii="Calibri" w:eastAsia="Calibri" w:hAnsi="Calibri" w:cs="Times New Roman"/>
          <w:sz w:val="24"/>
          <w:szCs w:val="24"/>
        </w:rPr>
        <w:t xml:space="preserve">services </w:t>
      </w:r>
      <w:r w:rsidRPr="00936F76">
        <w:rPr>
          <w:rFonts w:ascii="Calibri" w:eastAsia="Calibri" w:hAnsi="Calibri" w:cs="Times New Roman"/>
          <w:sz w:val="24"/>
          <w:szCs w:val="24"/>
        </w:rPr>
        <w:t>for their students. For those that do</w:t>
      </w:r>
      <w:r>
        <w:rPr>
          <w:rFonts w:ascii="Calibri" w:eastAsia="Calibri" w:hAnsi="Calibri" w:cs="Times New Roman"/>
          <w:sz w:val="24"/>
          <w:szCs w:val="24"/>
        </w:rPr>
        <w:t>,</w:t>
      </w:r>
      <w:r w:rsidRPr="00936F76">
        <w:rPr>
          <w:rFonts w:ascii="Calibri" w:eastAsia="Calibri" w:hAnsi="Calibri" w:cs="Times New Roman"/>
          <w:sz w:val="24"/>
          <w:szCs w:val="24"/>
        </w:rPr>
        <w:t xml:space="preserve"> accommodation is predominantly used by RRR or international students, particularly for metropolitan based universities or campuses. </w:t>
      </w:r>
    </w:p>
    <w:p w14:paraId="6EE79A7F" w14:textId="77777777" w:rsidR="000E19DB" w:rsidRPr="00936F76" w:rsidRDefault="000E19DB" w:rsidP="000E19DB">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Universities provide a variety of accommodation options for students</w:t>
      </w:r>
      <w:r>
        <w:rPr>
          <w:rFonts w:ascii="Calibri" w:eastAsia="Calibri" w:hAnsi="Calibri" w:cs="Times New Roman"/>
          <w:sz w:val="24"/>
          <w:szCs w:val="24"/>
        </w:rPr>
        <w:t xml:space="preserve">, including </w:t>
      </w:r>
      <w:r w:rsidRPr="00936F76">
        <w:rPr>
          <w:rFonts w:ascii="Calibri" w:eastAsia="Calibri" w:hAnsi="Calibri" w:cs="Times New Roman"/>
          <w:sz w:val="24"/>
          <w:szCs w:val="24"/>
        </w:rPr>
        <w:t xml:space="preserve">on-campus, off-campus, or a combination of both.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may own and operate their own student accommodation, or have preferred partnerships with student accommodation groups such as UniLodge, Urban Nest or Atira. Furthermore, students may choose to pursue private accommodation options. Universities may provide financial support such as scholarships and interest-free loans to assist students </w:t>
      </w:r>
      <w:r>
        <w:rPr>
          <w:rFonts w:ascii="Calibri" w:eastAsia="Calibri" w:hAnsi="Calibri" w:cs="Times New Roman"/>
          <w:sz w:val="24"/>
          <w:szCs w:val="24"/>
        </w:rPr>
        <w:t xml:space="preserve">in </w:t>
      </w:r>
      <w:r w:rsidRPr="00936F76">
        <w:rPr>
          <w:rFonts w:ascii="Calibri" w:eastAsia="Calibri" w:hAnsi="Calibri" w:cs="Times New Roman"/>
          <w:sz w:val="24"/>
          <w:szCs w:val="24"/>
        </w:rPr>
        <w:t>meet</w:t>
      </w:r>
      <w:r>
        <w:rPr>
          <w:rFonts w:ascii="Calibri" w:eastAsia="Calibri" w:hAnsi="Calibri" w:cs="Times New Roman"/>
          <w:sz w:val="24"/>
          <w:szCs w:val="24"/>
        </w:rPr>
        <w:t>ing</w:t>
      </w:r>
      <w:r w:rsidRPr="00936F76">
        <w:rPr>
          <w:rFonts w:ascii="Calibri" w:eastAsia="Calibri" w:hAnsi="Calibri" w:cs="Times New Roman"/>
          <w:sz w:val="24"/>
          <w:szCs w:val="24"/>
        </w:rPr>
        <w:t xml:space="preserve"> their accommodation costs. Some universities who do not have accommodation available provide subsidies within their grants or scholarships </w:t>
      </w:r>
      <w:r>
        <w:rPr>
          <w:rFonts w:ascii="Calibri" w:eastAsia="Calibri" w:hAnsi="Calibri" w:cs="Times New Roman"/>
          <w:sz w:val="24"/>
          <w:szCs w:val="24"/>
        </w:rPr>
        <w:t xml:space="preserve">in recognition </w:t>
      </w:r>
      <w:r w:rsidRPr="00936F76">
        <w:rPr>
          <w:rFonts w:ascii="Calibri" w:eastAsia="Calibri" w:hAnsi="Calibri" w:cs="Times New Roman"/>
          <w:sz w:val="24"/>
          <w:szCs w:val="24"/>
        </w:rPr>
        <w:t xml:space="preserve">that their RRR students </w:t>
      </w:r>
      <w:r>
        <w:rPr>
          <w:rFonts w:ascii="Calibri" w:eastAsia="Calibri" w:hAnsi="Calibri" w:cs="Times New Roman"/>
          <w:sz w:val="24"/>
          <w:szCs w:val="24"/>
        </w:rPr>
        <w:t xml:space="preserve">will </w:t>
      </w:r>
      <w:r w:rsidRPr="00936F76">
        <w:rPr>
          <w:rFonts w:ascii="Calibri" w:eastAsia="Calibri" w:hAnsi="Calibri" w:cs="Times New Roman"/>
          <w:sz w:val="24"/>
          <w:szCs w:val="24"/>
        </w:rPr>
        <w:t xml:space="preserve">have to relocate. They may also </w:t>
      </w:r>
      <w:r>
        <w:rPr>
          <w:rFonts w:ascii="Calibri" w:eastAsia="Calibri" w:hAnsi="Calibri" w:cs="Times New Roman"/>
          <w:sz w:val="24"/>
          <w:szCs w:val="24"/>
        </w:rPr>
        <w:t xml:space="preserve">assist </w:t>
      </w:r>
      <w:r w:rsidRPr="00936F76">
        <w:rPr>
          <w:rFonts w:ascii="Calibri" w:eastAsia="Calibri" w:hAnsi="Calibri" w:cs="Times New Roman"/>
          <w:sz w:val="24"/>
          <w:szCs w:val="24"/>
        </w:rPr>
        <w:t xml:space="preserve">students residing in rental properties </w:t>
      </w:r>
      <w:r>
        <w:rPr>
          <w:rFonts w:ascii="Calibri" w:eastAsia="Calibri" w:hAnsi="Calibri" w:cs="Times New Roman"/>
          <w:sz w:val="24"/>
          <w:szCs w:val="24"/>
        </w:rPr>
        <w:t xml:space="preserve">with information about </w:t>
      </w:r>
      <w:r w:rsidRPr="00936F76">
        <w:rPr>
          <w:rFonts w:ascii="Calibri" w:eastAsia="Calibri" w:hAnsi="Calibri" w:cs="Times New Roman"/>
          <w:sz w:val="24"/>
          <w:szCs w:val="24"/>
        </w:rPr>
        <w:t xml:space="preserve">tenancy, bonds, and landlords. </w:t>
      </w:r>
    </w:p>
    <w:p w14:paraId="461EF039" w14:textId="77777777" w:rsidR="000E19DB" w:rsidRPr="00936F76" w:rsidRDefault="000E19DB" w:rsidP="000E19DB">
      <w:pPr>
        <w:tabs>
          <w:tab w:val="left" w:pos="6521"/>
        </w:tabs>
        <w:spacing w:after="160" w:line="259" w:lineRule="auto"/>
        <w:jc w:val="both"/>
        <w:rPr>
          <w:rFonts w:ascii="Calibri" w:eastAsia="Calibri" w:hAnsi="Calibri" w:cs="Times New Roman"/>
          <w:sz w:val="24"/>
          <w:szCs w:val="24"/>
        </w:rPr>
      </w:pPr>
      <w:r>
        <w:rPr>
          <w:rFonts w:ascii="Calibri" w:eastAsia="Calibri" w:hAnsi="Calibri" w:cs="Times New Roman"/>
          <w:sz w:val="24"/>
          <w:szCs w:val="24"/>
        </w:rPr>
        <w:t>Staff at u</w:t>
      </w:r>
      <w:r w:rsidRPr="00936F76">
        <w:rPr>
          <w:rFonts w:ascii="Calibri" w:eastAsia="Calibri" w:hAnsi="Calibri" w:cs="Times New Roman"/>
          <w:sz w:val="24"/>
          <w:szCs w:val="24"/>
        </w:rPr>
        <w:t>niversity colleges and university</w:t>
      </w:r>
      <w:r>
        <w:rPr>
          <w:rFonts w:ascii="Calibri" w:eastAsia="Calibri" w:hAnsi="Calibri" w:cs="Times New Roman"/>
          <w:sz w:val="24"/>
          <w:szCs w:val="24"/>
        </w:rPr>
        <w:t>-</w:t>
      </w:r>
      <w:r w:rsidRPr="00936F76">
        <w:rPr>
          <w:rFonts w:ascii="Calibri" w:eastAsia="Calibri" w:hAnsi="Calibri" w:cs="Times New Roman"/>
          <w:sz w:val="24"/>
          <w:szCs w:val="24"/>
        </w:rPr>
        <w:t xml:space="preserve">owned accommodations may engage and work closely with support services to provide assistance, resources, and advice for students transitioning to and living in the residences. These services may include leadership development, first aid training, mentoring, </w:t>
      </w:r>
      <w:r w:rsidRPr="00936F76">
        <w:rPr>
          <w:rFonts w:ascii="Calibri" w:eastAsia="Calibri" w:hAnsi="Calibri" w:cs="Times New Roman"/>
          <w:sz w:val="24"/>
          <w:szCs w:val="24"/>
        </w:rPr>
        <w:lastRenderedPageBreak/>
        <w:t>safety training, wellbeing programs, and other opportunities to meet the needs of students in their transition and throughout their first year living on campus. Furthermore, both university colleges and university</w:t>
      </w:r>
      <w:r>
        <w:rPr>
          <w:rFonts w:ascii="Calibri" w:eastAsia="Calibri" w:hAnsi="Calibri" w:cs="Times New Roman"/>
          <w:sz w:val="24"/>
          <w:szCs w:val="24"/>
        </w:rPr>
        <w:t>-</w:t>
      </w:r>
      <w:r w:rsidRPr="00936F76">
        <w:rPr>
          <w:rFonts w:ascii="Calibri" w:eastAsia="Calibri" w:hAnsi="Calibri" w:cs="Times New Roman"/>
          <w:sz w:val="24"/>
          <w:szCs w:val="24"/>
        </w:rPr>
        <w:t xml:space="preserve">owned accommodations may have </w:t>
      </w:r>
      <w:r>
        <w:rPr>
          <w:rFonts w:ascii="Calibri" w:eastAsia="Calibri" w:hAnsi="Calibri" w:cs="Times New Roman"/>
          <w:sz w:val="24"/>
          <w:szCs w:val="24"/>
        </w:rPr>
        <w:t xml:space="preserve">paid </w:t>
      </w:r>
      <w:r w:rsidRPr="00936F76">
        <w:rPr>
          <w:rFonts w:ascii="Calibri" w:eastAsia="Calibri" w:hAnsi="Calibri" w:cs="Times New Roman"/>
          <w:sz w:val="24"/>
          <w:szCs w:val="24"/>
        </w:rPr>
        <w:t xml:space="preserve">positions for senior students such as residential pastoral leaders, academic tutors, student life advisors, and wellbeing officers to provide support and advice to first year students in the residences. </w:t>
      </w:r>
    </w:p>
    <w:p w14:paraId="2BF29EBD" w14:textId="77777777" w:rsidR="000E19DB" w:rsidRDefault="000E19DB" w:rsidP="000E19DB">
      <w:pPr>
        <w:tabs>
          <w:tab w:val="left" w:pos="6521"/>
        </w:tabs>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Colleges and student accommodation might adopt a pastoral care or wellbeing framework which provides a ‘homely’ atmosphere for students who </w:t>
      </w:r>
      <w:r>
        <w:rPr>
          <w:rFonts w:ascii="Calibri" w:eastAsia="Calibri" w:hAnsi="Calibri" w:cs="Times New Roman"/>
          <w:sz w:val="24"/>
          <w:szCs w:val="24"/>
        </w:rPr>
        <w:t>may be living away from their parental home for the first time</w:t>
      </w:r>
      <w:r w:rsidRPr="00936F76">
        <w:rPr>
          <w:rFonts w:ascii="Calibri" w:eastAsia="Calibri" w:hAnsi="Calibri" w:cs="Times New Roman"/>
          <w:sz w:val="24"/>
          <w:szCs w:val="24"/>
        </w:rPr>
        <w:t xml:space="preserve">. This extra care may </w:t>
      </w:r>
      <w:r>
        <w:rPr>
          <w:rFonts w:ascii="Calibri" w:eastAsia="Calibri" w:hAnsi="Calibri" w:cs="Times New Roman"/>
          <w:sz w:val="24"/>
          <w:szCs w:val="24"/>
        </w:rPr>
        <w:t xml:space="preserve">include providing </w:t>
      </w:r>
      <w:r w:rsidRPr="00936F76">
        <w:rPr>
          <w:rFonts w:ascii="Calibri" w:eastAsia="Calibri" w:hAnsi="Calibri" w:cs="Times New Roman"/>
          <w:sz w:val="24"/>
          <w:szCs w:val="24"/>
        </w:rPr>
        <w:t>cafeteria or cooked meals.</w:t>
      </w:r>
    </w:p>
    <w:p w14:paraId="15C07EF2" w14:textId="77777777" w:rsidR="0099012C" w:rsidRPr="00201380" w:rsidRDefault="0099012C" w:rsidP="0099012C">
      <w:pPr>
        <w:pStyle w:val="Heading4"/>
      </w:pPr>
      <w:r w:rsidRPr="00A15853">
        <w:t xml:space="preserve">Measuring   </w:t>
      </w:r>
    </w:p>
    <w:p w14:paraId="14D2CBEE" w14:textId="77777777" w:rsidR="0099012C" w:rsidRPr="00936F76" w:rsidRDefault="0099012C" w:rsidP="0099012C">
      <w:pPr>
        <w:tabs>
          <w:tab w:val="left" w:pos="6521"/>
        </w:tabs>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Initially the preferred option was to have an item which measured the proportion of RRR students who were receiving accommodation assistance of some sort. The option has proven to be impractical </w:t>
      </w:r>
      <w:r>
        <w:rPr>
          <w:rFonts w:ascii="Calibri" w:eastAsia="Calibri" w:hAnsi="Calibri" w:cs="Times New Roman"/>
          <w:sz w:val="24"/>
          <w:szCs w:val="24"/>
        </w:rPr>
        <w:t>because</w:t>
      </w:r>
      <w:r w:rsidRPr="00936F76">
        <w:rPr>
          <w:rFonts w:ascii="Calibri" w:eastAsia="Calibri" w:hAnsi="Calibri" w:cs="Times New Roman"/>
          <w:sz w:val="24"/>
          <w:szCs w:val="24"/>
        </w:rPr>
        <w:t xml:space="preserve"> when consulted</w:t>
      </w:r>
      <w:r>
        <w:rPr>
          <w:rFonts w:ascii="Calibri" w:eastAsia="Calibri" w:hAnsi="Calibri" w:cs="Times New Roman"/>
          <w:sz w:val="24"/>
          <w:szCs w:val="24"/>
        </w:rPr>
        <w:t>,</w:t>
      </w:r>
      <w:r w:rsidRPr="00936F76">
        <w:rPr>
          <w:rFonts w:ascii="Calibri" w:eastAsia="Calibri" w:hAnsi="Calibri" w:cs="Times New Roman"/>
          <w:sz w:val="24"/>
          <w:szCs w:val="24"/>
        </w:rPr>
        <w:t xml:space="preserve"> 83 per cent of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did not know the proportion of students </w:t>
      </w:r>
      <w:r w:rsidR="000E19DB">
        <w:rPr>
          <w:rFonts w:ascii="Calibri" w:eastAsia="Calibri" w:hAnsi="Calibri" w:cs="Times New Roman"/>
          <w:sz w:val="24"/>
          <w:szCs w:val="24"/>
        </w:rPr>
        <w:t>accessing</w:t>
      </w:r>
      <w:r w:rsidRPr="00936F76">
        <w:rPr>
          <w:rFonts w:ascii="Calibri" w:eastAsia="Calibri" w:hAnsi="Calibri" w:cs="Times New Roman"/>
          <w:sz w:val="24"/>
          <w:szCs w:val="24"/>
        </w:rPr>
        <w:t xml:space="preserve"> accommodation assistance.</w:t>
      </w:r>
    </w:p>
    <w:p w14:paraId="75E61DE8"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Another assessment technique which was </w:t>
      </w:r>
      <w:r>
        <w:rPr>
          <w:rFonts w:ascii="Calibri" w:eastAsia="Calibri" w:hAnsi="Calibri" w:cs="Times New Roman"/>
          <w:sz w:val="24"/>
          <w:szCs w:val="24"/>
        </w:rPr>
        <w:t>considered</w:t>
      </w:r>
      <w:r w:rsidRPr="00936F76">
        <w:rPr>
          <w:rFonts w:ascii="Calibri" w:eastAsia="Calibri" w:hAnsi="Calibri" w:cs="Times New Roman"/>
          <w:sz w:val="24"/>
          <w:szCs w:val="24"/>
        </w:rPr>
        <w:t xml:space="preserve"> was to measure the total amount of money given to RRR students to assist with, or provide, accommodation. This method of assessment was too reliant on university size and context to make any valid assessment.</w:t>
      </w:r>
    </w:p>
    <w:p w14:paraId="1816532E" w14:textId="77777777" w:rsidR="0099012C" w:rsidRPr="00936F76" w:rsidRDefault="0099012C" w:rsidP="0099012C">
      <w:pPr>
        <w:tabs>
          <w:tab w:val="left" w:pos="6521"/>
        </w:tabs>
        <w:spacing w:after="160" w:line="259" w:lineRule="auto"/>
        <w:jc w:val="both"/>
        <w:rPr>
          <w:rFonts w:ascii="Calibri" w:eastAsia="Calibri" w:hAnsi="Calibri" w:cs="Times New Roman"/>
          <w:sz w:val="24"/>
          <w:szCs w:val="24"/>
        </w:rPr>
      </w:pPr>
      <w:r>
        <w:rPr>
          <w:rFonts w:ascii="Calibri" w:eastAsia="Calibri" w:hAnsi="Calibri" w:cs="Times New Roman"/>
          <w:sz w:val="24"/>
          <w:szCs w:val="24"/>
        </w:rPr>
        <w:lastRenderedPageBreak/>
        <w:t xml:space="preserve">A third consideration was to </w:t>
      </w:r>
      <w:r w:rsidR="000E19DB">
        <w:rPr>
          <w:rFonts w:ascii="Calibri" w:eastAsia="Calibri" w:hAnsi="Calibri" w:cs="Times New Roman"/>
          <w:sz w:val="24"/>
          <w:szCs w:val="24"/>
        </w:rPr>
        <w:t>isolate</w:t>
      </w:r>
      <w:r>
        <w:rPr>
          <w:rFonts w:ascii="Calibri" w:eastAsia="Calibri" w:hAnsi="Calibri" w:cs="Times New Roman"/>
          <w:sz w:val="24"/>
          <w:szCs w:val="24"/>
        </w:rPr>
        <w:t xml:space="preserve"> assistance for accommodation by finance and ‘other’ support. However, given this element has a financial assistance indicator (see below), the risk of overlap in indicators may lead to double reporting of financial assistance. Universities have a weight of need </w:t>
      </w:r>
      <w:r w:rsidR="000E19DB">
        <w:rPr>
          <w:rFonts w:ascii="Calibri" w:eastAsia="Calibri" w:hAnsi="Calibri" w:cs="Times New Roman"/>
          <w:sz w:val="24"/>
          <w:szCs w:val="24"/>
        </w:rPr>
        <w:t xml:space="preserve">scale </w:t>
      </w:r>
      <w:r>
        <w:rPr>
          <w:rFonts w:ascii="Calibri" w:eastAsia="Calibri" w:hAnsi="Calibri" w:cs="Times New Roman"/>
          <w:sz w:val="24"/>
          <w:szCs w:val="24"/>
        </w:rPr>
        <w:t>for funding assistance</w:t>
      </w:r>
      <w:r w:rsidR="000E19DB">
        <w:rPr>
          <w:rFonts w:ascii="Calibri" w:eastAsia="Calibri" w:hAnsi="Calibri" w:cs="Times New Roman"/>
          <w:sz w:val="24"/>
          <w:szCs w:val="24"/>
        </w:rPr>
        <w:t>.</w:t>
      </w:r>
      <w:r>
        <w:rPr>
          <w:rFonts w:ascii="Calibri" w:eastAsia="Calibri" w:hAnsi="Calibri" w:cs="Times New Roman"/>
          <w:sz w:val="24"/>
          <w:szCs w:val="24"/>
        </w:rPr>
        <w:t xml:space="preserve"> </w:t>
      </w:r>
      <w:r w:rsidR="000E19DB">
        <w:rPr>
          <w:rFonts w:ascii="Calibri" w:eastAsia="Calibri" w:hAnsi="Calibri" w:cs="Times New Roman"/>
          <w:sz w:val="24"/>
          <w:szCs w:val="24"/>
        </w:rPr>
        <w:t>T</w:t>
      </w:r>
      <w:r>
        <w:rPr>
          <w:rFonts w:ascii="Calibri" w:eastAsia="Calibri" w:hAnsi="Calibri" w:cs="Times New Roman"/>
          <w:sz w:val="24"/>
          <w:szCs w:val="24"/>
        </w:rPr>
        <w:t xml:space="preserve">his scale may include other considerations such as whether the student is a person with a disability, from a low-SES background, </w:t>
      </w:r>
      <w:r w:rsidR="000E19DB">
        <w:rPr>
          <w:rFonts w:ascii="Calibri" w:eastAsia="Calibri" w:hAnsi="Calibri" w:cs="Times New Roman"/>
          <w:sz w:val="24"/>
          <w:szCs w:val="24"/>
        </w:rPr>
        <w:t>or</w:t>
      </w:r>
      <w:r>
        <w:rPr>
          <w:rFonts w:ascii="Calibri" w:eastAsia="Calibri" w:hAnsi="Calibri" w:cs="Times New Roman"/>
          <w:sz w:val="24"/>
          <w:szCs w:val="24"/>
        </w:rPr>
        <w:t xml:space="preserve"> from an Indigenous background</w:t>
      </w:r>
      <w:r w:rsidR="000E19DB">
        <w:rPr>
          <w:rFonts w:ascii="Calibri" w:eastAsia="Calibri" w:hAnsi="Calibri" w:cs="Times New Roman"/>
          <w:sz w:val="24"/>
          <w:szCs w:val="24"/>
        </w:rPr>
        <w:t>.</w:t>
      </w:r>
      <w:r>
        <w:rPr>
          <w:rFonts w:ascii="Calibri" w:eastAsia="Calibri" w:hAnsi="Calibri" w:cs="Times New Roman"/>
          <w:sz w:val="24"/>
          <w:szCs w:val="24"/>
        </w:rPr>
        <w:t xml:space="preserve"> </w:t>
      </w:r>
      <w:r w:rsidR="000E19DB">
        <w:rPr>
          <w:rFonts w:ascii="Calibri" w:eastAsia="Calibri" w:hAnsi="Calibri" w:cs="Times New Roman"/>
          <w:sz w:val="24"/>
          <w:szCs w:val="24"/>
        </w:rPr>
        <w:t>A</w:t>
      </w:r>
      <w:r>
        <w:rPr>
          <w:rFonts w:ascii="Calibri" w:eastAsia="Calibri" w:hAnsi="Calibri" w:cs="Times New Roman"/>
          <w:sz w:val="24"/>
          <w:szCs w:val="24"/>
        </w:rPr>
        <w:t>s mentioned earlier</w:t>
      </w:r>
      <w:r w:rsidR="000E19DB">
        <w:rPr>
          <w:rFonts w:ascii="Calibri" w:eastAsia="Calibri" w:hAnsi="Calibri" w:cs="Times New Roman"/>
          <w:sz w:val="24"/>
          <w:szCs w:val="24"/>
        </w:rPr>
        <w:t>,</w:t>
      </w:r>
      <w:r>
        <w:rPr>
          <w:rFonts w:ascii="Calibri" w:eastAsia="Calibri" w:hAnsi="Calibri" w:cs="Times New Roman"/>
          <w:sz w:val="24"/>
          <w:szCs w:val="24"/>
        </w:rPr>
        <w:t xml:space="preserve"> </w:t>
      </w:r>
      <w:r w:rsidR="000E19DB">
        <w:rPr>
          <w:rFonts w:ascii="Calibri" w:eastAsia="Calibri" w:hAnsi="Calibri" w:cs="Times New Roman"/>
          <w:sz w:val="24"/>
          <w:szCs w:val="24"/>
        </w:rPr>
        <w:t>these equity groups often cross-</w:t>
      </w:r>
      <w:r>
        <w:rPr>
          <w:rFonts w:ascii="Calibri" w:eastAsia="Calibri" w:hAnsi="Calibri" w:cs="Times New Roman"/>
          <w:sz w:val="24"/>
          <w:szCs w:val="24"/>
        </w:rPr>
        <w:t xml:space="preserve">over with RRR status and further </w:t>
      </w:r>
      <w:r w:rsidR="000E19DB">
        <w:rPr>
          <w:rFonts w:ascii="Calibri" w:eastAsia="Calibri" w:hAnsi="Calibri" w:cs="Times New Roman"/>
          <w:sz w:val="24"/>
          <w:szCs w:val="24"/>
        </w:rPr>
        <w:t>blurs</w:t>
      </w:r>
      <w:r>
        <w:rPr>
          <w:rFonts w:ascii="Calibri" w:eastAsia="Calibri" w:hAnsi="Calibri" w:cs="Times New Roman"/>
          <w:sz w:val="24"/>
          <w:szCs w:val="24"/>
        </w:rPr>
        <w:t xml:space="preserve"> financial accommodation assistance measures.</w:t>
      </w:r>
    </w:p>
    <w:p w14:paraId="2B81D5F7"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Pr>
          <w:rFonts w:ascii="Calibri" w:eastAsia="Calibri" w:hAnsi="Calibri" w:cs="Times New Roman"/>
          <w:sz w:val="24"/>
          <w:szCs w:val="24"/>
        </w:rPr>
        <w:t>The Halsey Review</w:t>
      </w:r>
      <w:r>
        <w:rPr>
          <w:rStyle w:val="FootnoteReference"/>
          <w:rFonts w:ascii="Calibri" w:eastAsia="Calibri" w:hAnsi="Calibri" w:cs="Times New Roman"/>
          <w:sz w:val="24"/>
          <w:szCs w:val="24"/>
        </w:rPr>
        <w:footnoteReference w:id="6"/>
      </w:r>
      <w:r>
        <w:rPr>
          <w:rFonts w:ascii="Calibri" w:eastAsia="Calibri" w:hAnsi="Calibri" w:cs="Times New Roman"/>
          <w:sz w:val="24"/>
          <w:szCs w:val="24"/>
        </w:rPr>
        <w:t xml:space="preserve"> and the Urbis Report</w:t>
      </w:r>
      <w:r>
        <w:rPr>
          <w:rStyle w:val="FootnoteReference"/>
          <w:rFonts w:ascii="Calibri" w:eastAsia="Calibri" w:hAnsi="Calibri" w:cs="Times New Roman"/>
          <w:sz w:val="24"/>
          <w:szCs w:val="24"/>
        </w:rPr>
        <w:footnoteReference w:id="7"/>
      </w:r>
      <w:r>
        <w:rPr>
          <w:rFonts w:ascii="Calibri" w:eastAsia="Calibri" w:hAnsi="Calibri" w:cs="Times New Roman"/>
          <w:sz w:val="24"/>
          <w:szCs w:val="24"/>
        </w:rPr>
        <w:t xml:space="preserve"> mention that some universities have accommodation guarantees for RRR students</w:t>
      </w:r>
      <w:r w:rsidR="0064752C">
        <w:rPr>
          <w:rFonts w:ascii="Calibri" w:eastAsia="Calibri" w:hAnsi="Calibri" w:cs="Times New Roman"/>
          <w:sz w:val="24"/>
          <w:szCs w:val="24"/>
        </w:rPr>
        <w:t>. The Minister for Education and Training asked for an increase in guaranteed places for RRR students transitioning to university</w:t>
      </w:r>
      <w:r w:rsidR="0064752C">
        <w:rPr>
          <w:rStyle w:val="FootnoteReference"/>
          <w:rFonts w:ascii="Calibri" w:eastAsia="Calibri" w:hAnsi="Calibri" w:cs="Times New Roman"/>
          <w:sz w:val="24"/>
          <w:szCs w:val="24"/>
        </w:rPr>
        <w:footnoteReference w:id="8"/>
      </w:r>
      <w:r w:rsidR="0064752C">
        <w:rPr>
          <w:rFonts w:ascii="Calibri" w:eastAsia="Calibri" w:hAnsi="Calibri" w:cs="Times New Roman"/>
          <w:sz w:val="24"/>
          <w:szCs w:val="24"/>
        </w:rPr>
        <w:t>.</w:t>
      </w:r>
      <w:r>
        <w:rPr>
          <w:rFonts w:ascii="Calibri" w:eastAsia="Calibri" w:hAnsi="Calibri" w:cs="Times New Roman"/>
          <w:sz w:val="24"/>
          <w:szCs w:val="24"/>
        </w:rPr>
        <w:t xml:space="preserve"> </w:t>
      </w:r>
      <w:r w:rsidR="0064752C">
        <w:rPr>
          <w:rFonts w:ascii="Calibri" w:eastAsia="Calibri" w:hAnsi="Calibri" w:cs="Times New Roman"/>
          <w:sz w:val="24"/>
          <w:szCs w:val="24"/>
        </w:rPr>
        <w:t>Therefore an accommodation guarantee</w:t>
      </w:r>
      <w:r>
        <w:rPr>
          <w:rFonts w:ascii="Calibri" w:eastAsia="Calibri" w:hAnsi="Calibri" w:cs="Times New Roman"/>
          <w:sz w:val="24"/>
          <w:szCs w:val="24"/>
        </w:rPr>
        <w:t xml:space="preserve"> was another option considered for the accommodation assistance measure. </w:t>
      </w:r>
    </w:p>
    <w:p w14:paraId="2EFA3ECC" w14:textId="77777777" w:rsidR="000E19DB" w:rsidRPr="00957D19" w:rsidRDefault="000E19DB" w:rsidP="000E19DB">
      <w:pPr>
        <w:tabs>
          <w:tab w:val="left" w:pos="6521"/>
        </w:tabs>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In order to have </w:t>
      </w:r>
      <w:r>
        <w:rPr>
          <w:rFonts w:ascii="Calibri" w:eastAsia="Calibri" w:hAnsi="Calibri" w:cs="Times New Roman"/>
          <w:sz w:val="24"/>
          <w:szCs w:val="24"/>
        </w:rPr>
        <w:t>a measure</w:t>
      </w:r>
      <w:r w:rsidRPr="00936F76">
        <w:rPr>
          <w:rFonts w:ascii="Calibri" w:eastAsia="Calibri" w:hAnsi="Calibri" w:cs="Times New Roman"/>
          <w:sz w:val="24"/>
          <w:szCs w:val="24"/>
        </w:rPr>
        <w:t xml:space="preserve"> which was applicable to all universities</w:t>
      </w:r>
      <w:r>
        <w:rPr>
          <w:rFonts w:ascii="Calibri" w:eastAsia="Calibri" w:hAnsi="Calibri" w:cs="Times New Roman"/>
          <w:sz w:val="24"/>
          <w:szCs w:val="24"/>
        </w:rPr>
        <w:t>,</w:t>
      </w:r>
      <w:r w:rsidRPr="00936F76">
        <w:rPr>
          <w:rFonts w:ascii="Calibri" w:eastAsia="Calibri" w:hAnsi="Calibri" w:cs="Times New Roman"/>
          <w:sz w:val="24"/>
          <w:szCs w:val="24"/>
        </w:rPr>
        <w:t xml:space="preserve"> the assessment item </w:t>
      </w:r>
      <w:r>
        <w:rPr>
          <w:rFonts w:ascii="Calibri" w:eastAsia="Calibri" w:hAnsi="Calibri" w:cs="Times New Roman"/>
          <w:sz w:val="24"/>
          <w:szCs w:val="24"/>
        </w:rPr>
        <w:t xml:space="preserve">was simplified </w:t>
      </w:r>
      <w:r w:rsidRPr="00936F76">
        <w:rPr>
          <w:rFonts w:ascii="Calibri" w:eastAsia="Calibri" w:hAnsi="Calibri" w:cs="Times New Roman"/>
          <w:sz w:val="24"/>
          <w:szCs w:val="24"/>
        </w:rPr>
        <w:t xml:space="preserve">to assess whether </w:t>
      </w:r>
      <w:r w:rsidRPr="00957D19">
        <w:rPr>
          <w:rFonts w:ascii="Calibri" w:eastAsia="Calibri" w:hAnsi="Calibri" w:cs="Times New Roman"/>
          <w:sz w:val="24"/>
          <w:szCs w:val="24"/>
        </w:rPr>
        <w:t>universit</w:t>
      </w:r>
      <w:r>
        <w:rPr>
          <w:rFonts w:ascii="Calibri" w:eastAsia="Calibri" w:hAnsi="Calibri" w:cs="Times New Roman"/>
          <w:sz w:val="24"/>
          <w:szCs w:val="24"/>
        </w:rPr>
        <w:t>ies</w:t>
      </w:r>
      <w:r w:rsidRPr="00957D19">
        <w:rPr>
          <w:rFonts w:ascii="Calibri" w:eastAsia="Calibri" w:hAnsi="Calibri" w:cs="Times New Roman"/>
          <w:sz w:val="24"/>
          <w:szCs w:val="24"/>
        </w:rPr>
        <w:t xml:space="preserve"> </w:t>
      </w:r>
      <w:r>
        <w:rPr>
          <w:rFonts w:ascii="Calibri" w:eastAsia="Calibri" w:hAnsi="Calibri" w:cs="Times New Roman"/>
          <w:sz w:val="24"/>
          <w:szCs w:val="24"/>
        </w:rPr>
        <w:t xml:space="preserve">were </w:t>
      </w:r>
      <w:r w:rsidRPr="00957D19">
        <w:rPr>
          <w:rFonts w:ascii="Calibri" w:eastAsia="Calibri" w:hAnsi="Calibri" w:cs="Times New Roman"/>
          <w:sz w:val="24"/>
          <w:szCs w:val="24"/>
        </w:rPr>
        <w:t xml:space="preserve">providing </w:t>
      </w:r>
      <w:r>
        <w:rPr>
          <w:rFonts w:ascii="Calibri" w:eastAsia="Calibri" w:hAnsi="Calibri" w:cs="Times New Roman"/>
          <w:sz w:val="24"/>
          <w:szCs w:val="24"/>
        </w:rPr>
        <w:t xml:space="preserve">accommodation </w:t>
      </w:r>
      <w:r w:rsidRPr="00957D19">
        <w:rPr>
          <w:rFonts w:ascii="Calibri" w:eastAsia="Calibri" w:hAnsi="Calibri" w:cs="Times New Roman"/>
          <w:sz w:val="24"/>
          <w:szCs w:val="24"/>
        </w:rPr>
        <w:t>assistance for</w:t>
      </w:r>
      <w:r>
        <w:rPr>
          <w:rFonts w:ascii="Calibri" w:eastAsia="Calibri" w:hAnsi="Calibri" w:cs="Times New Roman"/>
          <w:sz w:val="24"/>
          <w:szCs w:val="24"/>
        </w:rPr>
        <w:t xml:space="preserve"> RRR students</w:t>
      </w:r>
      <w:r w:rsidRPr="00957D19">
        <w:rPr>
          <w:rFonts w:ascii="Calibri" w:eastAsia="Calibri" w:hAnsi="Calibri" w:cs="Times New Roman"/>
          <w:sz w:val="24"/>
          <w:szCs w:val="24"/>
        </w:rPr>
        <w:t>.</w:t>
      </w:r>
    </w:p>
    <w:p w14:paraId="5147D852" w14:textId="77777777" w:rsidR="0099012C" w:rsidRPr="00957D19" w:rsidRDefault="0099012C" w:rsidP="0099012C">
      <w:pPr>
        <w:pStyle w:val="Heading4"/>
      </w:pPr>
      <w:r w:rsidRPr="00A15853">
        <w:lastRenderedPageBreak/>
        <w:t>Collection and Assessment</w:t>
      </w:r>
    </w:p>
    <w:p w14:paraId="4C42B52E" w14:textId="77777777" w:rsidR="0099012C" w:rsidRPr="00957D19" w:rsidRDefault="0099012C" w:rsidP="0099012C">
      <w:pPr>
        <w:tabs>
          <w:tab w:val="left" w:pos="6521"/>
        </w:tabs>
        <w:spacing w:after="160" w:line="259" w:lineRule="auto"/>
        <w:jc w:val="both"/>
        <w:rPr>
          <w:rFonts w:ascii="Calibri" w:eastAsia="Calibri" w:hAnsi="Calibri" w:cs="Times New Roman"/>
          <w:sz w:val="24"/>
          <w:szCs w:val="24"/>
        </w:rPr>
      </w:pPr>
      <w:r w:rsidRPr="00957D19">
        <w:rPr>
          <w:rFonts w:ascii="Calibri" w:eastAsia="Calibri" w:hAnsi="Calibri" w:cs="Times New Roman"/>
          <w:sz w:val="24"/>
          <w:szCs w:val="24"/>
        </w:rPr>
        <w:t xml:space="preserve">This assessment item </w:t>
      </w:r>
      <w:r w:rsidR="0064752C">
        <w:rPr>
          <w:rFonts w:ascii="Calibri" w:eastAsia="Calibri" w:hAnsi="Calibri" w:cs="Times New Roman"/>
          <w:sz w:val="24"/>
          <w:szCs w:val="24"/>
        </w:rPr>
        <w:t xml:space="preserve">reporting on accommodation assistance overall </w:t>
      </w:r>
      <w:r w:rsidRPr="00957D19">
        <w:rPr>
          <w:rFonts w:ascii="Calibri" w:eastAsia="Calibri" w:hAnsi="Calibri" w:cs="Times New Roman"/>
          <w:sz w:val="24"/>
          <w:szCs w:val="24"/>
        </w:rPr>
        <w:t>will be self-reported by universities through the university survey. The item proposed is:</w:t>
      </w:r>
    </w:p>
    <w:p w14:paraId="362D7510" w14:textId="77777777" w:rsidR="0099012C" w:rsidRPr="00957D19" w:rsidRDefault="0099012C" w:rsidP="0099012C">
      <w:pPr>
        <w:spacing w:after="160" w:line="259" w:lineRule="auto"/>
        <w:ind w:left="567"/>
        <w:jc w:val="both"/>
        <w:rPr>
          <w:rFonts w:ascii="Calibri" w:eastAsia="Calibri" w:hAnsi="Calibri" w:cs="Times New Roman"/>
          <w:i/>
          <w:sz w:val="24"/>
          <w:szCs w:val="24"/>
        </w:rPr>
      </w:pPr>
      <w:r w:rsidRPr="00957D19">
        <w:rPr>
          <w:rFonts w:ascii="Calibri" w:eastAsia="Calibri" w:hAnsi="Calibri" w:cs="Times New Roman"/>
          <w:i/>
          <w:sz w:val="24"/>
          <w:szCs w:val="24"/>
        </w:rPr>
        <w:t>Is accommodation assistance, either financial assistance or priority accommodation, provided to regional, rural and remote students?</w:t>
      </w:r>
    </w:p>
    <w:p w14:paraId="08F0A801" w14:textId="77777777" w:rsidR="0099012C" w:rsidRPr="00B20399" w:rsidRDefault="000E19DB"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957D19">
        <w:rPr>
          <w:rFonts w:ascii="Calibri" w:eastAsia="Calibri" w:hAnsi="Calibri" w:cs="Times New Roman"/>
          <w:sz w:val="24"/>
          <w:szCs w:val="24"/>
        </w:rPr>
        <w:t>he assessment responses to this item will be categorised as follows.</w:t>
      </w:r>
    </w:p>
    <w:p w14:paraId="1369E2E4" w14:textId="77777777" w:rsidR="0099012C" w:rsidRDefault="0099012C" w:rsidP="0099012C">
      <w:pPr>
        <w:pStyle w:val="ColourDescription"/>
        <w:rPr>
          <w:rFonts w:eastAsia="Calibri"/>
        </w:rPr>
      </w:pPr>
      <w:r>
        <w:rPr>
          <w:rFonts w:eastAsia="Calibri"/>
        </w:rPr>
        <w:t>GREEN</w:t>
      </w:r>
      <w:r>
        <w:rPr>
          <w:rFonts w:eastAsia="Calibri"/>
        </w:rPr>
        <w:tab/>
      </w:r>
      <w:r w:rsidRPr="00936F76">
        <w:rPr>
          <w:rFonts w:eastAsia="Calibri"/>
        </w:rPr>
        <w:t>Yes</w:t>
      </w:r>
      <w:r w:rsidR="000E19DB">
        <w:rPr>
          <w:rFonts w:eastAsia="Calibri"/>
        </w:rPr>
        <w:t>,</w:t>
      </w:r>
      <w:r w:rsidRPr="00936F76">
        <w:rPr>
          <w:rFonts w:eastAsia="Calibri"/>
        </w:rPr>
        <w:t xml:space="preserve"> </w:t>
      </w:r>
      <w:r w:rsidR="00CD1A1F">
        <w:rPr>
          <w:rFonts w:eastAsia="Calibri"/>
        </w:rPr>
        <w:t xml:space="preserve">targeted </w:t>
      </w:r>
      <w:r w:rsidRPr="00936F76">
        <w:rPr>
          <w:rFonts w:eastAsia="Calibri"/>
        </w:rPr>
        <w:t>accommodation assistance</w:t>
      </w:r>
      <w:r>
        <w:rPr>
          <w:rFonts w:eastAsia="Calibri"/>
        </w:rPr>
        <w:t xml:space="preserve"> is available to RRR students</w:t>
      </w:r>
    </w:p>
    <w:p w14:paraId="603204F7" w14:textId="77777777" w:rsidR="0099012C" w:rsidRPr="00936F76" w:rsidRDefault="0099012C" w:rsidP="0099012C">
      <w:pPr>
        <w:pStyle w:val="ColourDescription"/>
        <w:rPr>
          <w:rFonts w:eastAsia="Calibri"/>
        </w:rPr>
      </w:pPr>
      <w:r>
        <w:rPr>
          <w:rFonts w:eastAsia="Calibri"/>
        </w:rPr>
        <w:t>GRAM</w:t>
      </w:r>
      <w:r>
        <w:rPr>
          <w:rFonts w:eastAsia="Calibri"/>
        </w:rPr>
        <w:tab/>
      </w:r>
      <w:r w:rsidRPr="0056280F">
        <w:rPr>
          <w:color w:val="000000"/>
        </w:rPr>
        <w:t>Has accommodation assistance for the student population including RRR students</w:t>
      </w:r>
    </w:p>
    <w:p w14:paraId="79F56426" w14:textId="77777777" w:rsidR="0099012C" w:rsidRDefault="0099012C" w:rsidP="0099012C">
      <w:pPr>
        <w:pStyle w:val="ColourDescription"/>
        <w:rPr>
          <w:rFonts w:eastAsia="Calibri"/>
        </w:rPr>
      </w:pPr>
      <w:r>
        <w:rPr>
          <w:rFonts w:eastAsia="Calibri"/>
        </w:rPr>
        <w:t>RED</w:t>
      </w:r>
      <w:r>
        <w:rPr>
          <w:rFonts w:eastAsia="Calibri"/>
        </w:rPr>
        <w:tab/>
      </w:r>
      <w:r w:rsidRPr="0056280F">
        <w:rPr>
          <w:rFonts w:eastAsia="Calibri"/>
        </w:rPr>
        <w:t>No accommodation assistance is provided</w:t>
      </w:r>
    </w:p>
    <w:p w14:paraId="560FFFA3" w14:textId="77777777" w:rsidR="0064752C" w:rsidRPr="00957D19" w:rsidRDefault="0064752C" w:rsidP="0064752C">
      <w:pPr>
        <w:tabs>
          <w:tab w:val="left" w:pos="6521"/>
        </w:tabs>
        <w:spacing w:after="160" w:line="259" w:lineRule="auto"/>
        <w:jc w:val="both"/>
        <w:rPr>
          <w:rFonts w:ascii="Calibri" w:eastAsia="Calibri" w:hAnsi="Calibri" w:cs="Times New Roman"/>
          <w:sz w:val="24"/>
          <w:szCs w:val="24"/>
        </w:rPr>
      </w:pPr>
      <w:r w:rsidRPr="00957D19">
        <w:rPr>
          <w:rFonts w:ascii="Calibri" w:eastAsia="Calibri" w:hAnsi="Calibri" w:cs="Times New Roman"/>
          <w:sz w:val="24"/>
          <w:szCs w:val="24"/>
        </w:rPr>
        <w:t>Th</w:t>
      </w:r>
      <w:r>
        <w:rPr>
          <w:rFonts w:ascii="Calibri" w:eastAsia="Calibri" w:hAnsi="Calibri" w:cs="Times New Roman"/>
          <w:sz w:val="24"/>
          <w:szCs w:val="24"/>
        </w:rPr>
        <w:t>e</w:t>
      </w:r>
      <w:r w:rsidRPr="00957D19">
        <w:rPr>
          <w:rFonts w:ascii="Calibri" w:eastAsia="Calibri" w:hAnsi="Calibri" w:cs="Times New Roman"/>
          <w:sz w:val="24"/>
          <w:szCs w:val="24"/>
        </w:rPr>
        <w:t xml:space="preserve"> assessment item </w:t>
      </w:r>
      <w:r>
        <w:rPr>
          <w:rFonts w:ascii="Calibri" w:eastAsia="Calibri" w:hAnsi="Calibri" w:cs="Times New Roman"/>
          <w:sz w:val="24"/>
          <w:szCs w:val="24"/>
        </w:rPr>
        <w:t xml:space="preserve">reporting on accommodation guarantee </w:t>
      </w:r>
      <w:r w:rsidRPr="00957D19">
        <w:rPr>
          <w:rFonts w:ascii="Calibri" w:eastAsia="Calibri" w:hAnsi="Calibri" w:cs="Times New Roman"/>
          <w:sz w:val="24"/>
          <w:szCs w:val="24"/>
        </w:rPr>
        <w:t>will be self-reported by universities through the university survey. The item proposed is:</w:t>
      </w:r>
    </w:p>
    <w:p w14:paraId="3ECEF78B" w14:textId="77777777" w:rsidR="0064752C" w:rsidRPr="00957D19" w:rsidRDefault="0064752C" w:rsidP="0064752C">
      <w:pPr>
        <w:spacing w:after="160" w:line="259" w:lineRule="auto"/>
        <w:ind w:left="567"/>
        <w:jc w:val="both"/>
        <w:rPr>
          <w:rFonts w:ascii="Calibri" w:eastAsia="Calibri" w:hAnsi="Calibri" w:cs="Times New Roman"/>
          <w:i/>
          <w:sz w:val="24"/>
          <w:szCs w:val="24"/>
        </w:rPr>
      </w:pPr>
      <w:r w:rsidRPr="00957D19">
        <w:rPr>
          <w:rFonts w:ascii="Calibri" w:eastAsia="Calibri" w:hAnsi="Calibri" w:cs="Times New Roman"/>
          <w:i/>
          <w:sz w:val="24"/>
          <w:szCs w:val="24"/>
        </w:rPr>
        <w:t xml:space="preserve">Is </w:t>
      </w:r>
      <w:r>
        <w:rPr>
          <w:rFonts w:ascii="Calibri" w:eastAsia="Calibri" w:hAnsi="Calibri" w:cs="Times New Roman"/>
          <w:i/>
          <w:sz w:val="24"/>
          <w:szCs w:val="24"/>
        </w:rPr>
        <w:t xml:space="preserve">an </w:t>
      </w:r>
      <w:r w:rsidRPr="00957D19">
        <w:rPr>
          <w:rFonts w:ascii="Calibri" w:eastAsia="Calibri" w:hAnsi="Calibri" w:cs="Times New Roman"/>
          <w:i/>
          <w:sz w:val="24"/>
          <w:szCs w:val="24"/>
        </w:rPr>
        <w:t xml:space="preserve">accommodation </w:t>
      </w:r>
      <w:r>
        <w:rPr>
          <w:rFonts w:ascii="Calibri" w:eastAsia="Calibri" w:hAnsi="Calibri" w:cs="Times New Roman"/>
          <w:i/>
          <w:sz w:val="24"/>
          <w:szCs w:val="24"/>
        </w:rPr>
        <w:t>guarantee given to RRR students</w:t>
      </w:r>
      <w:r w:rsidRPr="00957D19">
        <w:rPr>
          <w:rFonts w:ascii="Calibri" w:eastAsia="Calibri" w:hAnsi="Calibri" w:cs="Times New Roman"/>
          <w:i/>
          <w:sz w:val="24"/>
          <w:szCs w:val="24"/>
        </w:rPr>
        <w:t>?</w:t>
      </w:r>
    </w:p>
    <w:p w14:paraId="24FB557B" w14:textId="77777777" w:rsidR="0064752C" w:rsidRPr="00B20399" w:rsidRDefault="0064752C" w:rsidP="006475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957D19">
        <w:rPr>
          <w:rFonts w:ascii="Calibri" w:eastAsia="Calibri" w:hAnsi="Calibri" w:cs="Times New Roman"/>
          <w:sz w:val="24"/>
          <w:szCs w:val="24"/>
        </w:rPr>
        <w:t>he assessment responses to this item will be categorised as follows.</w:t>
      </w:r>
    </w:p>
    <w:p w14:paraId="590B1C2F" w14:textId="77777777" w:rsidR="0064752C" w:rsidRPr="00936F76" w:rsidRDefault="0064752C" w:rsidP="0064752C">
      <w:pPr>
        <w:pStyle w:val="ColourDescription"/>
        <w:rPr>
          <w:rFonts w:eastAsia="Calibri"/>
        </w:rPr>
      </w:pPr>
      <w:r>
        <w:rPr>
          <w:rFonts w:eastAsia="Calibri"/>
        </w:rPr>
        <w:t>GREEN</w:t>
      </w:r>
      <w:r>
        <w:rPr>
          <w:rFonts w:eastAsia="Calibri"/>
        </w:rPr>
        <w:tab/>
      </w:r>
      <w:r w:rsidRPr="00936F76">
        <w:rPr>
          <w:rFonts w:eastAsia="Calibri"/>
        </w:rPr>
        <w:t>Yes</w:t>
      </w:r>
      <w:r>
        <w:rPr>
          <w:rFonts w:eastAsia="Calibri"/>
        </w:rPr>
        <w:t>,</w:t>
      </w:r>
      <w:r w:rsidRPr="00936F76">
        <w:rPr>
          <w:rFonts w:eastAsia="Calibri"/>
        </w:rPr>
        <w:t xml:space="preserve"> </w:t>
      </w:r>
      <w:r>
        <w:rPr>
          <w:rFonts w:eastAsia="Calibri"/>
        </w:rPr>
        <w:t xml:space="preserve">an </w:t>
      </w:r>
      <w:r w:rsidRPr="00936F76">
        <w:rPr>
          <w:rFonts w:eastAsia="Calibri"/>
        </w:rPr>
        <w:t xml:space="preserve">accommodation </w:t>
      </w:r>
      <w:r>
        <w:rPr>
          <w:rFonts w:eastAsia="Calibri"/>
        </w:rPr>
        <w:t>guarantee is available to RRR students</w:t>
      </w:r>
    </w:p>
    <w:p w14:paraId="1A452260" w14:textId="77777777" w:rsidR="0064752C" w:rsidRDefault="0064752C" w:rsidP="0064752C">
      <w:pPr>
        <w:pStyle w:val="ColourDescription"/>
        <w:rPr>
          <w:rFonts w:eastAsia="Calibri"/>
        </w:rPr>
      </w:pPr>
      <w:r>
        <w:rPr>
          <w:rFonts w:eastAsia="Calibri"/>
        </w:rPr>
        <w:t>RED</w:t>
      </w:r>
      <w:r>
        <w:rPr>
          <w:rFonts w:eastAsia="Calibri"/>
        </w:rPr>
        <w:tab/>
      </w:r>
      <w:r w:rsidRPr="0056280F">
        <w:rPr>
          <w:rFonts w:eastAsia="Calibri"/>
        </w:rPr>
        <w:t>No</w:t>
      </w:r>
      <w:r>
        <w:rPr>
          <w:rFonts w:eastAsia="Calibri"/>
        </w:rPr>
        <w:t>, an</w:t>
      </w:r>
      <w:r w:rsidRPr="0056280F">
        <w:rPr>
          <w:rFonts w:eastAsia="Calibri"/>
        </w:rPr>
        <w:t xml:space="preserve"> accommodation </w:t>
      </w:r>
      <w:r>
        <w:rPr>
          <w:rFonts w:eastAsia="Calibri"/>
        </w:rPr>
        <w:t>guarantee is not available to RRR students</w:t>
      </w:r>
    </w:p>
    <w:p w14:paraId="6944748B" w14:textId="77777777" w:rsidR="0064752C" w:rsidRPr="00936F76" w:rsidRDefault="0064752C" w:rsidP="0064752C">
      <w:pPr>
        <w:pStyle w:val="ColourDescription"/>
        <w:ind w:left="0" w:firstLine="0"/>
        <w:rPr>
          <w:rFonts w:eastAsia="Calibri"/>
        </w:rPr>
      </w:pPr>
    </w:p>
    <w:p w14:paraId="0237F721" w14:textId="77777777" w:rsidR="0099012C" w:rsidRPr="00936F76" w:rsidRDefault="0099012C" w:rsidP="0099012C">
      <w:pPr>
        <w:pStyle w:val="Heading3"/>
      </w:pPr>
      <w:r>
        <w:t xml:space="preserve">Indicator: </w:t>
      </w:r>
      <w:r w:rsidRPr="00936F76">
        <w:t>Financial assistance</w:t>
      </w:r>
    </w:p>
    <w:p w14:paraId="38105F6A" w14:textId="77777777" w:rsidR="0099012C" w:rsidRPr="00635FDD" w:rsidRDefault="0099012C" w:rsidP="0099012C">
      <w:pPr>
        <w:pStyle w:val="Heading4"/>
      </w:pPr>
      <w:r w:rsidRPr="00635FDD">
        <w:t>Context</w:t>
      </w:r>
    </w:p>
    <w:p w14:paraId="672948B7" w14:textId="77777777" w:rsidR="000E19DB" w:rsidRPr="00936F76" w:rsidRDefault="000E19DB" w:rsidP="000E19DB">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Universities provide an array of financial assistance to help first-year students, </w:t>
      </w:r>
      <w:r>
        <w:rPr>
          <w:rFonts w:ascii="Calibri" w:eastAsia="Calibri" w:hAnsi="Calibri" w:cs="Times New Roman"/>
          <w:sz w:val="24"/>
          <w:szCs w:val="24"/>
        </w:rPr>
        <w:t xml:space="preserve">such as </w:t>
      </w:r>
      <w:r w:rsidRPr="00936F76">
        <w:rPr>
          <w:rFonts w:ascii="Calibri" w:eastAsia="Calibri" w:hAnsi="Calibri" w:cs="Times New Roman"/>
          <w:sz w:val="24"/>
          <w:szCs w:val="24"/>
        </w:rPr>
        <w:t>scholarships (publicly and privately funded), grants, interest-free loans, emergency ‘petty’ cash, textbook and food vouchers, and rental subsidies. Whil</w:t>
      </w:r>
      <w:r>
        <w:rPr>
          <w:rFonts w:ascii="Calibri" w:eastAsia="Calibri" w:hAnsi="Calibri" w:cs="Times New Roman"/>
          <w:sz w:val="24"/>
          <w:szCs w:val="24"/>
        </w:rPr>
        <w:t>e</w:t>
      </w:r>
      <w:r w:rsidRPr="00936F76">
        <w:rPr>
          <w:rFonts w:ascii="Calibri" w:eastAsia="Calibri" w:hAnsi="Calibri" w:cs="Times New Roman"/>
          <w:sz w:val="24"/>
          <w:szCs w:val="24"/>
        </w:rPr>
        <w:t xml:space="preserve"> universities provide a range of financial assistance for which all first-year students may apply, a student</w:t>
      </w:r>
      <w:r>
        <w:rPr>
          <w:rFonts w:ascii="Calibri" w:eastAsia="Calibri" w:hAnsi="Calibri" w:cs="Times New Roman"/>
          <w:sz w:val="24"/>
          <w:szCs w:val="24"/>
        </w:rPr>
        <w:t>’</w:t>
      </w:r>
      <w:r w:rsidRPr="00936F76">
        <w:rPr>
          <w:rFonts w:ascii="Calibri" w:eastAsia="Calibri" w:hAnsi="Calibri" w:cs="Times New Roman"/>
          <w:sz w:val="24"/>
          <w:szCs w:val="24"/>
        </w:rPr>
        <w:t xml:space="preserve">s </w:t>
      </w:r>
      <w:r>
        <w:rPr>
          <w:rFonts w:ascii="Calibri" w:eastAsia="Calibri" w:hAnsi="Calibri" w:cs="Times New Roman"/>
          <w:sz w:val="24"/>
          <w:szCs w:val="24"/>
        </w:rPr>
        <w:t xml:space="preserve">home </w:t>
      </w:r>
      <w:r w:rsidRPr="00936F76">
        <w:rPr>
          <w:rFonts w:ascii="Calibri" w:eastAsia="Calibri" w:hAnsi="Calibri" w:cs="Times New Roman"/>
          <w:sz w:val="24"/>
          <w:szCs w:val="24"/>
        </w:rPr>
        <w:t xml:space="preserve">postcode and background can be </w:t>
      </w:r>
      <w:r>
        <w:rPr>
          <w:rFonts w:ascii="Calibri" w:eastAsia="Calibri" w:hAnsi="Calibri" w:cs="Times New Roman"/>
          <w:sz w:val="24"/>
          <w:szCs w:val="24"/>
        </w:rPr>
        <w:t>given weight</w:t>
      </w:r>
      <w:r w:rsidRPr="00936F76">
        <w:rPr>
          <w:rFonts w:ascii="Calibri" w:eastAsia="Calibri" w:hAnsi="Calibri" w:cs="Times New Roman"/>
          <w:sz w:val="24"/>
          <w:szCs w:val="24"/>
        </w:rPr>
        <w:t xml:space="preserve"> in the selection process. For example, students commencing university from a low</w:t>
      </w:r>
      <w:r>
        <w:rPr>
          <w:rFonts w:ascii="Calibri" w:eastAsia="Calibri" w:hAnsi="Calibri" w:cs="Times New Roman"/>
          <w:sz w:val="24"/>
          <w:szCs w:val="24"/>
        </w:rPr>
        <w:t>-</w:t>
      </w:r>
      <w:r w:rsidRPr="00936F76">
        <w:rPr>
          <w:rFonts w:ascii="Calibri" w:eastAsia="Calibri" w:hAnsi="Calibri" w:cs="Times New Roman"/>
          <w:sz w:val="24"/>
          <w:szCs w:val="24"/>
        </w:rPr>
        <w:t xml:space="preserve">SES background, experiencing financial hardship, from a </w:t>
      </w:r>
      <w:r>
        <w:rPr>
          <w:rFonts w:ascii="Calibri" w:eastAsia="Calibri" w:hAnsi="Calibri" w:cs="Times New Roman"/>
          <w:sz w:val="24"/>
          <w:szCs w:val="24"/>
        </w:rPr>
        <w:t>RRR</w:t>
      </w:r>
      <w:r w:rsidRPr="00936F76">
        <w:rPr>
          <w:rFonts w:ascii="Calibri" w:eastAsia="Calibri" w:hAnsi="Calibri" w:cs="Times New Roman"/>
          <w:sz w:val="24"/>
          <w:szCs w:val="24"/>
        </w:rPr>
        <w:t xml:space="preserve"> location, and/or with Indigenous heritage might be weighted more heavily in the selection process for financial assistance. Furthermore, some universities may have scholarships and financial assistance schemes specifically targeted at RRR first year students, Indigenous students, or students with a disability.</w:t>
      </w:r>
    </w:p>
    <w:p w14:paraId="35D771D8" w14:textId="77777777" w:rsidR="0099012C" w:rsidRPr="00635FDD" w:rsidRDefault="0099012C" w:rsidP="0099012C">
      <w:pPr>
        <w:pStyle w:val="Heading4"/>
      </w:pPr>
      <w:r w:rsidRPr="00635FDD">
        <w:t>Measuring</w:t>
      </w:r>
    </w:p>
    <w:p w14:paraId="25372B62"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As with accommodation assistance</w:t>
      </w:r>
      <w:r>
        <w:rPr>
          <w:rFonts w:ascii="Calibri" w:eastAsia="Calibri" w:hAnsi="Calibri" w:cs="Times New Roman"/>
          <w:sz w:val="24"/>
          <w:szCs w:val="24"/>
        </w:rPr>
        <w:t>,</w:t>
      </w:r>
      <w:r w:rsidRPr="00936F76">
        <w:rPr>
          <w:rFonts w:ascii="Calibri" w:eastAsia="Calibri" w:hAnsi="Calibri" w:cs="Times New Roman"/>
          <w:sz w:val="24"/>
          <w:szCs w:val="24"/>
        </w:rPr>
        <w:t xml:space="preserve"> </w:t>
      </w:r>
      <w:r>
        <w:rPr>
          <w:rFonts w:ascii="Calibri" w:eastAsia="Calibri" w:hAnsi="Calibri" w:cs="Times New Roman"/>
          <w:sz w:val="24"/>
          <w:szCs w:val="24"/>
        </w:rPr>
        <w:t>one key way</w:t>
      </w:r>
      <w:r w:rsidRPr="00936F76">
        <w:rPr>
          <w:rFonts w:ascii="Calibri" w:eastAsia="Calibri" w:hAnsi="Calibri" w:cs="Times New Roman"/>
          <w:sz w:val="24"/>
          <w:szCs w:val="24"/>
        </w:rPr>
        <w:t xml:space="preserve"> to measure financial assistance would be to obtain a monetary figure, or a proportion </w:t>
      </w:r>
      <w:r>
        <w:rPr>
          <w:rFonts w:ascii="Calibri" w:eastAsia="Calibri" w:hAnsi="Calibri" w:cs="Times New Roman"/>
          <w:sz w:val="24"/>
          <w:szCs w:val="24"/>
        </w:rPr>
        <w:t>of</w:t>
      </w:r>
      <w:r w:rsidRPr="00936F76">
        <w:rPr>
          <w:rFonts w:ascii="Calibri" w:eastAsia="Calibri" w:hAnsi="Calibri" w:cs="Times New Roman"/>
          <w:sz w:val="24"/>
          <w:szCs w:val="24"/>
        </w:rPr>
        <w:t xml:space="preserve"> RRR students using financial assistance. To use a total amount would fail to consider </w:t>
      </w:r>
      <w:r w:rsidR="000E19DB">
        <w:rPr>
          <w:rFonts w:ascii="Calibri" w:eastAsia="Calibri" w:hAnsi="Calibri" w:cs="Times New Roman"/>
          <w:sz w:val="24"/>
          <w:szCs w:val="24"/>
        </w:rPr>
        <w:t>university, and student context. T</w:t>
      </w:r>
      <w:r>
        <w:rPr>
          <w:rFonts w:ascii="Calibri" w:eastAsia="Calibri" w:hAnsi="Calibri" w:cs="Times New Roman"/>
          <w:sz w:val="24"/>
          <w:szCs w:val="24"/>
        </w:rPr>
        <w:t>he university survey showed that universities</w:t>
      </w:r>
      <w:r w:rsidRPr="00936F76">
        <w:rPr>
          <w:rFonts w:ascii="Calibri" w:eastAsia="Calibri" w:hAnsi="Calibri" w:cs="Times New Roman"/>
          <w:sz w:val="24"/>
          <w:szCs w:val="24"/>
        </w:rPr>
        <w:t xml:space="preserve"> do not have the data available to assign a proportion to their financial assistance.</w:t>
      </w:r>
    </w:p>
    <w:p w14:paraId="5088261E" w14:textId="77777777" w:rsidR="0099012C" w:rsidRDefault="0099012C" w:rsidP="0099012C">
      <w:pPr>
        <w:pStyle w:val="Heading4"/>
      </w:pPr>
      <w:r w:rsidRPr="00635FDD">
        <w:lastRenderedPageBreak/>
        <w:t>Collection and Assessment</w:t>
      </w:r>
    </w:p>
    <w:p w14:paraId="122B2CBC"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957D19">
        <w:rPr>
          <w:rFonts w:ascii="Calibri" w:eastAsia="Calibri" w:hAnsi="Calibri" w:cs="Times New Roman"/>
          <w:sz w:val="24"/>
          <w:szCs w:val="24"/>
        </w:rPr>
        <w:t>This assessment item will be self-reported by universities through the university survey. The item proposed is:</w:t>
      </w:r>
    </w:p>
    <w:p w14:paraId="1D5FE7FD" w14:textId="77777777" w:rsidR="0099012C" w:rsidRPr="007F45A0" w:rsidRDefault="0099012C" w:rsidP="0099012C">
      <w:pPr>
        <w:spacing w:after="160" w:line="259" w:lineRule="auto"/>
        <w:ind w:left="567"/>
        <w:jc w:val="both"/>
        <w:rPr>
          <w:rFonts w:ascii="Calibri" w:eastAsia="Calibri" w:hAnsi="Calibri" w:cs="Times New Roman"/>
          <w:i/>
          <w:sz w:val="24"/>
          <w:szCs w:val="24"/>
        </w:rPr>
      </w:pPr>
      <w:r w:rsidRPr="007F45A0">
        <w:rPr>
          <w:rFonts w:ascii="Calibri" w:eastAsia="Calibri" w:hAnsi="Calibri" w:cs="Times New Roman"/>
          <w:i/>
          <w:sz w:val="24"/>
          <w:szCs w:val="24"/>
        </w:rPr>
        <w:t>Scholarships and grants specifically for RRR students are available.</w:t>
      </w:r>
    </w:p>
    <w:p w14:paraId="03539787" w14:textId="77777777" w:rsidR="0099012C" w:rsidRPr="00B20399" w:rsidRDefault="000E19DB"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957D19">
        <w:rPr>
          <w:rFonts w:ascii="Calibri" w:eastAsia="Calibri" w:hAnsi="Calibri" w:cs="Times New Roman"/>
          <w:sz w:val="24"/>
          <w:szCs w:val="24"/>
        </w:rPr>
        <w:t>he assessment responses to this item will be categorised as follows.</w:t>
      </w:r>
    </w:p>
    <w:p w14:paraId="38E8B583" w14:textId="77777777" w:rsidR="0099012C" w:rsidRPr="00936F76" w:rsidRDefault="0099012C" w:rsidP="0099012C">
      <w:pPr>
        <w:pStyle w:val="ColourDescription"/>
        <w:rPr>
          <w:rFonts w:eastAsia="Calibri"/>
        </w:rPr>
      </w:pPr>
      <w:r w:rsidRPr="00936F76">
        <w:rPr>
          <w:rFonts w:eastAsia="Calibri"/>
        </w:rPr>
        <w:t>GREEN</w:t>
      </w:r>
      <w:r>
        <w:rPr>
          <w:rFonts w:eastAsia="Calibri"/>
        </w:rPr>
        <w:tab/>
      </w:r>
      <w:r w:rsidRPr="00936F76">
        <w:rPr>
          <w:rFonts w:eastAsia="Calibri"/>
        </w:rPr>
        <w:t>Yes, specific RRR schol</w:t>
      </w:r>
      <w:r w:rsidR="000E19DB">
        <w:rPr>
          <w:rFonts w:eastAsia="Calibri"/>
        </w:rPr>
        <w:t>arships or grants are available</w:t>
      </w:r>
    </w:p>
    <w:p w14:paraId="52884785" w14:textId="77777777" w:rsidR="0099012C" w:rsidRPr="00936F76" w:rsidRDefault="0099012C" w:rsidP="0099012C">
      <w:pPr>
        <w:pStyle w:val="ColourDescription"/>
        <w:rPr>
          <w:rFonts w:eastAsia="Calibri"/>
          <w:u w:val="single"/>
        </w:rPr>
      </w:pPr>
      <w:r w:rsidRPr="00936F76">
        <w:rPr>
          <w:rFonts w:eastAsia="Calibri"/>
        </w:rPr>
        <w:t>GRAM</w:t>
      </w:r>
      <w:r>
        <w:rPr>
          <w:rFonts w:eastAsia="Calibri"/>
        </w:rPr>
        <w:tab/>
      </w:r>
      <w:r w:rsidRPr="00936F76">
        <w:rPr>
          <w:rFonts w:eastAsia="Calibri"/>
        </w:rPr>
        <w:t>Scholarships or grants are available to the greater student population including RR</w:t>
      </w:r>
      <w:r w:rsidR="000E19DB">
        <w:rPr>
          <w:rFonts w:eastAsia="Calibri"/>
        </w:rPr>
        <w:t>R students</w:t>
      </w:r>
    </w:p>
    <w:p w14:paraId="512C9D7F" w14:textId="77777777" w:rsidR="0099012C" w:rsidRPr="00936F76" w:rsidRDefault="0099012C" w:rsidP="0099012C">
      <w:pPr>
        <w:pStyle w:val="ColourDescription"/>
        <w:rPr>
          <w:rFonts w:eastAsia="Calibri"/>
        </w:rPr>
      </w:pPr>
      <w:r w:rsidRPr="00936F76">
        <w:rPr>
          <w:rFonts w:eastAsia="Calibri"/>
        </w:rPr>
        <w:t>RED</w:t>
      </w:r>
      <w:r>
        <w:rPr>
          <w:rFonts w:eastAsia="Calibri"/>
        </w:rPr>
        <w:tab/>
      </w:r>
      <w:r w:rsidRPr="00936F76">
        <w:rPr>
          <w:rFonts w:eastAsia="Calibri"/>
        </w:rPr>
        <w:t>No</w:t>
      </w:r>
      <w:r w:rsidR="007E6E43">
        <w:rPr>
          <w:rFonts w:eastAsia="Calibri"/>
        </w:rPr>
        <w:t xml:space="preserve"> targeted</w:t>
      </w:r>
      <w:r w:rsidRPr="00936F76">
        <w:rPr>
          <w:rFonts w:eastAsia="Calibri"/>
        </w:rPr>
        <w:t xml:space="preserve"> scholarships or grants</w:t>
      </w:r>
      <w:r w:rsidR="000E19DB">
        <w:rPr>
          <w:rFonts w:eastAsia="Calibri"/>
        </w:rPr>
        <w:t xml:space="preserve"> are available to RRR students</w:t>
      </w:r>
    </w:p>
    <w:p w14:paraId="37A2E55B" w14:textId="77777777" w:rsidR="0099012C" w:rsidRPr="007B51A2" w:rsidRDefault="0099012C" w:rsidP="0099012C">
      <w:pPr>
        <w:pStyle w:val="Heading3"/>
      </w:pPr>
      <w:r w:rsidRPr="007B51A2">
        <w:t>Indicator</w:t>
      </w:r>
      <w:r>
        <w:t>s</w:t>
      </w:r>
      <w:r w:rsidRPr="007B51A2">
        <w:t>: Counselling services</w:t>
      </w:r>
    </w:p>
    <w:p w14:paraId="7F45B430" w14:textId="77777777" w:rsidR="0099012C" w:rsidRPr="00635FDD" w:rsidRDefault="0099012C" w:rsidP="0099012C">
      <w:pPr>
        <w:pStyle w:val="Heading4"/>
      </w:pPr>
      <w:r w:rsidRPr="00635FDD">
        <w:t>Context</w:t>
      </w:r>
    </w:p>
    <w:p w14:paraId="301E975D" w14:textId="77777777" w:rsidR="000E19DB" w:rsidRPr="00936F76" w:rsidRDefault="000E19DB" w:rsidP="000E19DB">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936F76">
        <w:rPr>
          <w:rFonts w:ascii="Calibri" w:eastAsia="Calibri" w:hAnsi="Calibri" w:cs="Times New Roman"/>
          <w:sz w:val="24"/>
          <w:szCs w:val="24"/>
        </w:rPr>
        <w:t xml:space="preserve">he need for mental health and counselling services is at the forefront of university consideration. </w:t>
      </w:r>
      <w:r>
        <w:rPr>
          <w:rFonts w:ascii="Calibri" w:eastAsia="Calibri" w:hAnsi="Calibri" w:cs="Times New Roman"/>
          <w:sz w:val="24"/>
          <w:szCs w:val="24"/>
        </w:rPr>
        <w:t>S</w:t>
      </w:r>
      <w:r w:rsidRPr="00936F76">
        <w:rPr>
          <w:rFonts w:ascii="Calibri" w:eastAsia="Calibri" w:hAnsi="Calibri" w:cs="Times New Roman"/>
          <w:sz w:val="24"/>
          <w:szCs w:val="24"/>
        </w:rPr>
        <w:t>tudents</w:t>
      </w:r>
      <w:r>
        <w:rPr>
          <w:rFonts w:ascii="Calibri" w:eastAsia="Calibri" w:hAnsi="Calibri" w:cs="Times New Roman"/>
          <w:sz w:val="24"/>
          <w:szCs w:val="24"/>
        </w:rPr>
        <w:t>’</w:t>
      </w:r>
      <w:r w:rsidRPr="00936F76">
        <w:rPr>
          <w:rFonts w:ascii="Calibri" w:eastAsia="Calibri" w:hAnsi="Calibri" w:cs="Times New Roman"/>
          <w:sz w:val="24"/>
          <w:szCs w:val="24"/>
        </w:rPr>
        <w:t xml:space="preserve"> mental wellbeing </w:t>
      </w:r>
      <w:r>
        <w:rPr>
          <w:rFonts w:ascii="Calibri" w:eastAsia="Calibri" w:hAnsi="Calibri" w:cs="Times New Roman"/>
          <w:sz w:val="24"/>
          <w:szCs w:val="24"/>
        </w:rPr>
        <w:t>is important</w:t>
      </w:r>
      <w:r w:rsidRPr="00936F76">
        <w:rPr>
          <w:rFonts w:ascii="Calibri" w:eastAsia="Calibri" w:hAnsi="Calibri" w:cs="Times New Roman"/>
          <w:sz w:val="24"/>
          <w:szCs w:val="24"/>
        </w:rPr>
        <w:t xml:space="preserve"> in retaining </w:t>
      </w:r>
      <w:r>
        <w:rPr>
          <w:rFonts w:ascii="Calibri" w:eastAsia="Calibri" w:hAnsi="Calibri" w:cs="Times New Roman"/>
          <w:sz w:val="24"/>
          <w:szCs w:val="24"/>
        </w:rPr>
        <w:t xml:space="preserve">them </w:t>
      </w:r>
      <w:r w:rsidRPr="00936F76">
        <w:rPr>
          <w:rFonts w:ascii="Calibri" w:eastAsia="Calibri" w:hAnsi="Calibri" w:cs="Times New Roman"/>
          <w:sz w:val="24"/>
          <w:szCs w:val="24"/>
        </w:rPr>
        <w:t>in higher education</w:t>
      </w:r>
      <w:r>
        <w:rPr>
          <w:rStyle w:val="FootnoteReference"/>
          <w:rFonts w:ascii="Calibri" w:eastAsia="Calibri" w:hAnsi="Calibri" w:cs="Times New Roman"/>
          <w:sz w:val="24"/>
          <w:szCs w:val="24"/>
        </w:rPr>
        <w:footnoteReference w:id="9"/>
      </w:r>
      <w:r w:rsidRPr="00936F76">
        <w:rPr>
          <w:rFonts w:ascii="Calibri" w:eastAsia="Calibri" w:hAnsi="Calibri" w:cs="Times New Roman"/>
          <w:sz w:val="24"/>
          <w:szCs w:val="24"/>
        </w:rPr>
        <w:t xml:space="preserve">. </w:t>
      </w:r>
      <w:r>
        <w:rPr>
          <w:rFonts w:ascii="Calibri" w:eastAsia="Calibri" w:hAnsi="Calibri" w:cs="Times New Roman"/>
          <w:sz w:val="24"/>
          <w:szCs w:val="24"/>
        </w:rPr>
        <w:t xml:space="preserve">Such support services can also help to minimise barriers to higher education. </w:t>
      </w:r>
      <w:r w:rsidRPr="00936F76">
        <w:rPr>
          <w:rFonts w:ascii="Calibri" w:eastAsia="Calibri" w:hAnsi="Calibri" w:cs="Times New Roman"/>
          <w:sz w:val="24"/>
          <w:szCs w:val="24"/>
        </w:rPr>
        <w:t xml:space="preserve">RRR students may be particularly susceptible to </w:t>
      </w:r>
      <w:r w:rsidRPr="00936F76">
        <w:rPr>
          <w:rFonts w:ascii="Calibri" w:eastAsia="Calibri" w:hAnsi="Calibri" w:cs="Times New Roman"/>
          <w:sz w:val="24"/>
          <w:szCs w:val="24"/>
        </w:rPr>
        <w:lastRenderedPageBreak/>
        <w:t xml:space="preserve">mental health issues </w:t>
      </w:r>
      <w:r>
        <w:rPr>
          <w:rFonts w:ascii="Calibri" w:eastAsia="Calibri" w:hAnsi="Calibri" w:cs="Times New Roman"/>
          <w:sz w:val="24"/>
          <w:szCs w:val="24"/>
        </w:rPr>
        <w:t>as</w:t>
      </w:r>
      <w:r w:rsidRPr="00936F76">
        <w:rPr>
          <w:rFonts w:ascii="Calibri" w:eastAsia="Calibri" w:hAnsi="Calibri" w:cs="Times New Roman"/>
          <w:sz w:val="24"/>
          <w:szCs w:val="24"/>
        </w:rPr>
        <w:t xml:space="preserve"> they are often away from their usual support groups, in many instances for the first time.</w:t>
      </w:r>
    </w:p>
    <w:p w14:paraId="20A1A36D" w14:textId="77777777" w:rsidR="000E19DB" w:rsidRPr="00936F76" w:rsidRDefault="000E19DB" w:rsidP="000E19DB">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Counselling services include on-campus counsellors, off-campus private counsellor arrangements, online advice, 24 hour assistance</w:t>
      </w:r>
      <w:r>
        <w:rPr>
          <w:rFonts w:ascii="Calibri" w:eastAsia="Calibri" w:hAnsi="Calibri" w:cs="Times New Roman"/>
          <w:sz w:val="24"/>
          <w:szCs w:val="24"/>
        </w:rPr>
        <w:t>,</w:t>
      </w:r>
      <w:r w:rsidRPr="00936F76">
        <w:rPr>
          <w:rFonts w:ascii="Calibri" w:eastAsia="Calibri" w:hAnsi="Calibri" w:cs="Times New Roman"/>
          <w:sz w:val="24"/>
          <w:szCs w:val="24"/>
        </w:rPr>
        <w:t xml:space="preserve"> and student and academic mentors trained in </w:t>
      </w:r>
      <w:r>
        <w:rPr>
          <w:rFonts w:ascii="Calibri" w:eastAsia="Calibri" w:hAnsi="Calibri" w:cs="Times New Roman"/>
          <w:sz w:val="24"/>
          <w:szCs w:val="24"/>
        </w:rPr>
        <w:t xml:space="preserve">providing </w:t>
      </w:r>
      <w:r w:rsidRPr="00936F76">
        <w:rPr>
          <w:rFonts w:ascii="Calibri" w:eastAsia="Calibri" w:hAnsi="Calibri" w:cs="Times New Roman"/>
          <w:sz w:val="24"/>
          <w:szCs w:val="24"/>
        </w:rPr>
        <w:t>referrals</w:t>
      </w:r>
      <w:r w:rsidR="00C266CF">
        <w:rPr>
          <w:rFonts w:ascii="Calibri" w:eastAsia="Calibri" w:hAnsi="Calibri" w:cs="Times New Roman"/>
          <w:sz w:val="24"/>
          <w:szCs w:val="24"/>
        </w:rPr>
        <w:t xml:space="preserve"> to on-campus services</w:t>
      </w:r>
      <w:r w:rsidRPr="00936F76">
        <w:rPr>
          <w:rFonts w:ascii="Calibri" w:eastAsia="Calibri" w:hAnsi="Calibri" w:cs="Times New Roman"/>
          <w:sz w:val="24"/>
          <w:szCs w:val="24"/>
        </w:rPr>
        <w:t xml:space="preserve">. </w:t>
      </w:r>
    </w:p>
    <w:p w14:paraId="740761DD" w14:textId="77777777" w:rsidR="0099012C" w:rsidRPr="00635FDD" w:rsidRDefault="0099012C" w:rsidP="0099012C">
      <w:pPr>
        <w:pStyle w:val="Heading4"/>
      </w:pPr>
      <w:r w:rsidRPr="00635FDD">
        <w:t>Measuring</w:t>
      </w:r>
    </w:p>
    <w:p w14:paraId="5A42503F" w14:textId="77777777" w:rsidR="00C266CF" w:rsidRPr="00936F76" w:rsidRDefault="00C266CF" w:rsidP="00C266CF">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All universities have counselling available on-campus</w:t>
      </w:r>
      <w:r>
        <w:rPr>
          <w:rFonts w:ascii="Calibri" w:eastAsia="Calibri" w:hAnsi="Calibri" w:cs="Times New Roman"/>
          <w:sz w:val="24"/>
          <w:szCs w:val="24"/>
        </w:rPr>
        <w:t>,</w:t>
      </w:r>
      <w:r w:rsidRPr="00936F76">
        <w:rPr>
          <w:rFonts w:ascii="Calibri" w:eastAsia="Calibri" w:hAnsi="Calibri" w:cs="Times New Roman"/>
          <w:sz w:val="24"/>
          <w:szCs w:val="24"/>
        </w:rPr>
        <w:t xml:space="preserve"> therefore the assessment item(s) need to include some nuance around the types and breadth of counselling services available. </w:t>
      </w:r>
      <w:r>
        <w:rPr>
          <w:rFonts w:ascii="Calibri" w:eastAsia="Calibri" w:hAnsi="Calibri" w:cs="Times New Roman"/>
          <w:sz w:val="24"/>
          <w:szCs w:val="24"/>
        </w:rPr>
        <w:t>Therefore three indicators for measuring counselling services are included.</w:t>
      </w:r>
    </w:p>
    <w:p w14:paraId="3D0D6F8E" w14:textId="77777777" w:rsidR="00C266CF" w:rsidRPr="00936F76" w:rsidRDefault="00C266CF" w:rsidP="00C266CF">
      <w:pPr>
        <w:spacing w:after="160" w:line="259" w:lineRule="auto"/>
        <w:jc w:val="both"/>
        <w:rPr>
          <w:rFonts w:ascii="Calibri" w:eastAsia="Calibri" w:hAnsi="Calibri" w:cs="Times New Roman"/>
          <w:sz w:val="24"/>
          <w:szCs w:val="24"/>
        </w:rPr>
      </w:pPr>
      <w:r>
        <w:rPr>
          <w:rFonts w:ascii="Calibri" w:eastAsia="Calibri" w:hAnsi="Calibri" w:cs="Times New Roman"/>
          <w:b/>
          <w:sz w:val="24"/>
          <w:szCs w:val="24"/>
        </w:rPr>
        <w:t>E</w:t>
      </w:r>
      <w:r w:rsidRPr="00936F76">
        <w:rPr>
          <w:rFonts w:ascii="Calibri" w:eastAsia="Calibri" w:hAnsi="Calibri" w:cs="Times New Roman"/>
          <w:b/>
          <w:sz w:val="24"/>
          <w:szCs w:val="24"/>
        </w:rPr>
        <w:t>mergency counselling</w:t>
      </w:r>
      <w:r w:rsidRPr="00936F76">
        <w:rPr>
          <w:rFonts w:ascii="Calibri" w:eastAsia="Calibri" w:hAnsi="Calibri" w:cs="Times New Roman"/>
          <w:sz w:val="24"/>
          <w:szCs w:val="24"/>
        </w:rPr>
        <w:t xml:space="preserve"> or crisis control is seen as very important to universities and their students. As such two thirds of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currently have a 24 hour support line available while others have same day appointments for emergencies. </w:t>
      </w:r>
    </w:p>
    <w:p w14:paraId="477D7F4A" w14:textId="77777777" w:rsidR="00C266CF" w:rsidRPr="00936F76" w:rsidRDefault="00C266CF" w:rsidP="00C266CF">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When consulted about the availability of emergen</w:t>
      </w:r>
      <w:bookmarkStart w:id="32" w:name="_GoBack"/>
      <w:bookmarkEnd w:id="32"/>
      <w:r w:rsidRPr="00936F76">
        <w:rPr>
          <w:rFonts w:ascii="Calibri" w:eastAsia="Calibri" w:hAnsi="Calibri" w:cs="Times New Roman"/>
          <w:sz w:val="24"/>
          <w:szCs w:val="24"/>
        </w:rPr>
        <w:t>cy counselling services</w:t>
      </w:r>
      <w:r>
        <w:rPr>
          <w:rFonts w:ascii="Calibri" w:eastAsia="Calibri" w:hAnsi="Calibri" w:cs="Times New Roman"/>
          <w:sz w:val="24"/>
          <w:szCs w:val="24"/>
        </w:rPr>
        <w:t>,</w:t>
      </w:r>
      <w:r w:rsidRPr="00936F76">
        <w:rPr>
          <w:rFonts w:ascii="Calibri" w:eastAsia="Calibri" w:hAnsi="Calibri" w:cs="Times New Roman"/>
          <w:sz w:val="24"/>
          <w:szCs w:val="24"/>
        </w:rPr>
        <w:t xml:space="preserve"> 96 per cent of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have either a 24 hour hotline or same day emergency counselling. </w:t>
      </w:r>
    </w:p>
    <w:p w14:paraId="34891885" w14:textId="77777777" w:rsidR="00C266CF" w:rsidRPr="00936F76" w:rsidRDefault="00C266CF" w:rsidP="00C266CF">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Universities</w:t>
      </w:r>
      <w:r w:rsidRPr="00936F76">
        <w:rPr>
          <w:rFonts w:ascii="Calibri" w:eastAsia="Calibri" w:hAnsi="Calibri" w:cs="Times New Roman"/>
          <w:sz w:val="24"/>
          <w:szCs w:val="24"/>
        </w:rPr>
        <w:t xml:space="preserve"> also have varying methods of coping with </w:t>
      </w:r>
      <w:r w:rsidRPr="00936F76">
        <w:rPr>
          <w:rFonts w:ascii="Calibri" w:eastAsia="Calibri" w:hAnsi="Calibri" w:cs="Times New Roman"/>
          <w:b/>
          <w:sz w:val="24"/>
          <w:szCs w:val="24"/>
        </w:rPr>
        <w:t>counsellor demand</w:t>
      </w:r>
      <w:r w:rsidRPr="00936F76">
        <w:rPr>
          <w:rFonts w:ascii="Calibri" w:eastAsia="Calibri" w:hAnsi="Calibri" w:cs="Times New Roman"/>
          <w:sz w:val="24"/>
          <w:szCs w:val="24"/>
        </w:rPr>
        <w:t xml:space="preserve">. Some use their on-campus counsellors as a triage system </w:t>
      </w:r>
      <w:r>
        <w:rPr>
          <w:rFonts w:ascii="Calibri" w:eastAsia="Calibri" w:hAnsi="Calibri" w:cs="Times New Roman"/>
          <w:sz w:val="24"/>
          <w:szCs w:val="24"/>
        </w:rPr>
        <w:t xml:space="preserve">for referrals </w:t>
      </w:r>
      <w:r w:rsidRPr="00936F76">
        <w:rPr>
          <w:rFonts w:ascii="Calibri" w:eastAsia="Calibri" w:hAnsi="Calibri" w:cs="Times New Roman"/>
          <w:sz w:val="24"/>
          <w:szCs w:val="24"/>
        </w:rPr>
        <w:t>to outside professionals</w:t>
      </w:r>
      <w:r>
        <w:rPr>
          <w:rFonts w:ascii="Calibri" w:eastAsia="Calibri" w:hAnsi="Calibri" w:cs="Times New Roman"/>
          <w:sz w:val="24"/>
          <w:szCs w:val="24"/>
        </w:rPr>
        <w:t>,</w:t>
      </w:r>
      <w:r w:rsidRPr="00936F76">
        <w:rPr>
          <w:rFonts w:ascii="Calibri" w:eastAsia="Calibri" w:hAnsi="Calibri" w:cs="Times New Roman"/>
          <w:sz w:val="24"/>
          <w:szCs w:val="24"/>
        </w:rPr>
        <w:t xml:space="preserve"> so that the range of students they can see is not narrowed by returning </w:t>
      </w:r>
      <w:r>
        <w:rPr>
          <w:rFonts w:ascii="Calibri" w:eastAsia="Calibri" w:hAnsi="Calibri" w:cs="Times New Roman"/>
          <w:sz w:val="24"/>
          <w:szCs w:val="24"/>
        </w:rPr>
        <w:t>clients</w:t>
      </w:r>
      <w:r w:rsidRPr="00936F76">
        <w:rPr>
          <w:rFonts w:ascii="Calibri" w:eastAsia="Calibri" w:hAnsi="Calibri" w:cs="Times New Roman"/>
          <w:sz w:val="24"/>
          <w:szCs w:val="24"/>
        </w:rPr>
        <w:t>.</w:t>
      </w:r>
    </w:p>
    <w:p w14:paraId="0A7E699B" w14:textId="77777777" w:rsidR="00C266CF" w:rsidRPr="00936F76" w:rsidRDefault="00C266CF" w:rsidP="00C266CF">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lastRenderedPageBreak/>
        <w:t>Th</w:t>
      </w:r>
      <w:r>
        <w:rPr>
          <w:rFonts w:ascii="Calibri" w:eastAsia="Calibri" w:hAnsi="Calibri" w:cs="Times New Roman"/>
          <w:sz w:val="24"/>
          <w:szCs w:val="24"/>
        </w:rPr>
        <w:t>e</w:t>
      </w:r>
      <w:r w:rsidRPr="00936F76">
        <w:rPr>
          <w:rFonts w:ascii="Calibri" w:eastAsia="Calibri" w:hAnsi="Calibri" w:cs="Times New Roman"/>
          <w:sz w:val="24"/>
          <w:szCs w:val="24"/>
        </w:rPr>
        <w:t xml:space="preserve"> item </w:t>
      </w:r>
      <w:r>
        <w:rPr>
          <w:rFonts w:ascii="Calibri" w:eastAsia="Calibri" w:hAnsi="Calibri" w:cs="Times New Roman"/>
          <w:sz w:val="24"/>
          <w:szCs w:val="24"/>
        </w:rPr>
        <w:t xml:space="preserve">below on counsellor demand </w:t>
      </w:r>
      <w:r w:rsidRPr="00936F76">
        <w:rPr>
          <w:rFonts w:ascii="Calibri" w:eastAsia="Calibri" w:hAnsi="Calibri" w:cs="Times New Roman"/>
          <w:sz w:val="24"/>
          <w:szCs w:val="24"/>
        </w:rPr>
        <w:t xml:space="preserve">was piloted as part of the university consultation survey and the timeframes </w:t>
      </w:r>
      <w:r>
        <w:rPr>
          <w:rFonts w:ascii="Calibri" w:eastAsia="Calibri" w:hAnsi="Calibri" w:cs="Times New Roman"/>
          <w:sz w:val="24"/>
          <w:szCs w:val="24"/>
        </w:rPr>
        <w:t xml:space="preserve">used in the measures </w:t>
      </w:r>
      <w:r w:rsidRPr="00936F76">
        <w:rPr>
          <w:rFonts w:ascii="Calibri" w:eastAsia="Calibri" w:hAnsi="Calibri" w:cs="Times New Roman"/>
          <w:sz w:val="24"/>
          <w:szCs w:val="24"/>
        </w:rPr>
        <w:t>were derived from the results. The survey showed that 20 per cent of universities were able to provide service</w:t>
      </w:r>
      <w:r>
        <w:rPr>
          <w:rFonts w:ascii="Calibri" w:eastAsia="Calibri" w:hAnsi="Calibri" w:cs="Times New Roman"/>
          <w:sz w:val="24"/>
          <w:szCs w:val="24"/>
        </w:rPr>
        <w:t>s</w:t>
      </w:r>
      <w:r w:rsidRPr="00936F76">
        <w:rPr>
          <w:rFonts w:ascii="Calibri" w:eastAsia="Calibri" w:hAnsi="Calibri" w:cs="Times New Roman"/>
          <w:sz w:val="24"/>
          <w:szCs w:val="24"/>
        </w:rPr>
        <w:t xml:space="preserve"> at a </w:t>
      </w:r>
      <w:r>
        <w:rPr>
          <w:rFonts w:ascii="Calibri" w:eastAsia="Calibri" w:hAnsi="Calibri" w:cs="Times New Roman"/>
          <w:sz w:val="24"/>
          <w:szCs w:val="24"/>
        </w:rPr>
        <w:t>G</w:t>
      </w:r>
      <w:r w:rsidRPr="00936F76">
        <w:rPr>
          <w:rFonts w:ascii="Calibri" w:eastAsia="Calibri" w:hAnsi="Calibri" w:cs="Times New Roman"/>
          <w:sz w:val="24"/>
          <w:szCs w:val="24"/>
        </w:rPr>
        <w:t xml:space="preserve">reen level, while 12 per cent were at an </w:t>
      </w:r>
      <w:r>
        <w:rPr>
          <w:rFonts w:ascii="Calibri" w:eastAsia="Calibri" w:hAnsi="Calibri" w:cs="Times New Roman"/>
          <w:sz w:val="24"/>
          <w:szCs w:val="24"/>
        </w:rPr>
        <w:t>a</w:t>
      </w:r>
      <w:r w:rsidRPr="00936F76">
        <w:rPr>
          <w:rFonts w:ascii="Calibri" w:eastAsia="Calibri" w:hAnsi="Calibri" w:cs="Times New Roman"/>
          <w:sz w:val="24"/>
          <w:szCs w:val="24"/>
        </w:rPr>
        <w:t xml:space="preserve">mber level. No </w:t>
      </w:r>
      <w:r>
        <w:rPr>
          <w:rFonts w:ascii="Calibri" w:eastAsia="Calibri" w:hAnsi="Calibri" w:cs="Times New Roman"/>
          <w:sz w:val="24"/>
          <w:szCs w:val="24"/>
        </w:rPr>
        <w:t xml:space="preserve">participating </w:t>
      </w:r>
      <w:r w:rsidRPr="00936F76">
        <w:rPr>
          <w:rFonts w:ascii="Calibri" w:eastAsia="Calibri" w:hAnsi="Calibri" w:cs="Times New Roman"/>
          <w:sz w:val="24"/>
          <w:szCs w:val="24"/>
        </w:rPr>
        <w:t xml:space="preserve">universities were </w:t>
      </w:r>
      <w:r>
        <w:rPr>
          <w:rFonts w:ascii="Calibri" w:eastAsia="Calibri" w:hAnsi="Calibri" w:cs="Times New Roman"/>
          <w:sz w:val="24"/>
          <w:szCs w:val="24"/>
        </w:rPr>
        <w:t>at the Red level</w:t>
      </w:r>
      <w:r w:rsidRPr="00936F76">
        <w:rPr>
          <w:rFonts w:ascii="Calibri" w:eastAsia="Calibri" w:hAnsi="Calibri" w:cs="Times New Roman"/>
          <w:sz w:val="24"/>
          <w:szCs w:val="24"/>
        </w:rPr>
        <w:t>.</w:t>
      </w:r>
    </w:p>
    <w:p w14:paraId="2EA61722" w14:textId="3691EACF" w:rsidR="00C266CF" w:rsidRPr="00936F76" w:rsidRDefault="00C266CF" w:rsidP="00C266CF">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Having counselling available for students is important, </w:t>
      </w:r>
      <w:r>
        <w:rPr>
          <w:rFonts w:ascii="Calibri" w:eastAsia="Calibri" w:hAnsi="Calibri" w:cs="Times New Roman"/>
          <w:sz w:val="24"/>
          <w:szCs w:val="24"/>
        </w:rPr>
        <w:t>however, so is</w:t>
      </w:r>
      <w:r w:rsidRPr="00936F76">
        <w:rPr>
          <w:rFonts w:ascii="Calibri" w:eastAsia="Calibri" w:hAnsi="Calibri" w:cs="Times New Roman"/>
          <w:sz w:val="24"/>
          <w:szCs w:val="24"/>
        </w:rPr>
        <w:t xml:space="preserve"> having staff and senior students who are willing and able to </w:t>
      </w:r>
      <w:r w:rsidRPr="00936F76">
        <w:rPr>
          <w:rFonts w:ascii="Calibri" w:eastAsia="Calibri" w:hAnsi="Calibri" w:cs="Times New Roman"/>
          <w:b/>
          <w:sz w:val="24"/>
          <w:szCs w:val="24"/>
        </w:rPr>
        <w:t>refer</w:t>
      </w:r>
      <w:r w:rsidRPr="00936F76">
        <w:rPr>
          <w:rFonts w:ascii="Calibri" w:eastAsia="Calibri" w:hAnsi="Calibri" w:cs="Times New Roman"/>
          <w:sz w:val="24"/>
          <w:szCs w:val="24"/>
        </w:rPr>
        <w:t xml:space="preserve"> students to the correct services</w:t>
      </w:r>
      <w:r>
        <w:rPr>
          <w:rFonts w:ascii="Calibri" w:eastAsia="Calibri" w:hAnsi="Calibri" w:cs="Times New Roman"/>
          <w:sz w:val="24"/>
          <w:szCs w:val="24"/>
        </w:rPr>
        <w:t>, as this raises student awareness of services.</w:t>
      </w:r>
      <w:r w:rsidRPr="00936F76">
        <w:rPr>
          <w:rFonts w:ascii="Calibri" w:eastAsia="Calibri" w:hAnsi="Calibri" w:cs="Times New Roman"/>
          <w:sz w:val="24"/>
          <w:szCs w:val="24"/>
        </w:rPr>
        <w:t xml:space="preserve"> </w:t>
      </w:r>
      <w:r w:rsidR="0078293D">
        <w:rPr>
          <w:rFonts w:ascii="Calibri" w:eastAsia="Calibri" w:hAnsi="Calibri" w:cs="Times New Roman"/>
          <w:sz w:val="24"/>
          <w:szCs w:val="24"/>
        </w:rPr>
        <w:t xml:space="preserve">It </w:t>
      </w:r>
      <w:r w:rsidRPr="00936F76">
        <w:rPr>
          <w:rFonts w:ascii="Calibri" w:eastAsia="Calibri" w:hAnsi="Calibri" w:cs="Times New Roman"/>
          <w:sz w:val="24"/>
          <w:szCs w:val="24"/>
        </w:rPr>
        <w:t xml:space="preserve">also ensures that at risk students are able to get </w:t>
      </w:r>
      <w:r>
        <w:rPr>
          <w:rFonts w:ascii="Calibri" w:eastAsia="Calibri" w:hAnsi="Calibri" w:cs="Times New Roman"/>
          <w:sz w:val="24"/>
          <w:szCs w:val="24"/>
        </w:rPr>
        <w:t xml:space="preserve">appropriate professional </w:t>
      </w:r>
      <w:r w:rsidRPr="00936F76">
        <w:rPr>
          <w:rFonts w:ascii="Calibri" w:eastAsia="Calibri" w:hAnsi="Calibri" w:cs="Times New Roman"/>
          <w:sz w:val="24"/>
          <w:szCs w:val="24"/>
        </w:rPr>
        <w:t xml:space="preserve">help. Many universities are now investing resources into training academic staff and student mentors </w:t>
      </w:r>
      <w:r>
        <w:rPr>
          <w:rFonts w:ascii="Calibri" w:eastAsia="Calibri" w:hAnsi="Calibri" w:cs="Times New Roman"/>
          <w:sz w:val="24"/>
          <w:szCs w:val="24"/>
        </w:rPr>
        <w:t>on recognising at-risk student characteristics and behaviours</w:t>
      </w:r>
      <w:r w:rsidRPr="00936F76">
        <w:rPr>
          <w:rFonts w:ascii="Calibri" w:eastAsia="Calibri" w:hAnsi="Calibri" w:cs="Times New Roman"/>
          <w:sz w:val="24"/>
          <w:szCs w:val="24"/>
        </w:rPr>
        <w:t>.</w:t>
      </w:r>
    </w:p>
    <w:p w14:paraId="34D23331" w14:textId="77777777" w:rsidR="00C266CF" w:rsidRDefault="00C266CF" w:rsidP="000D3ACF">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The pilot self-reported data collection from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showed that 71 per cent of universities have trained academic staff who can refer students to counselling, while 83 per cent have trained senior students who can refer. </w:t>
      </w:r>
    </w:p>
    <w:p w14:paraId="7F02AF58" w14:textId="77777777" w:rsidR="0099012C" w:rsidRDefault="0099012C" w:rsidP="0099012C">
      <w:pPr>
        <w:pStyle w:val="Heading4"/>
      </w:pPr>
      <w:r w:rsidRPr="004C49DF">
        <w:t>Collection and Assessment</w:t>
      </w:r>
    </w:p>
    <w:p w14:paraId="250DCD4A"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936F76">
        <w:rPr>
          <w:rFonts w:ascii="Calibri" w:eastAsia="Calibri" w:hAnsi="Calibri" w:cs="Times New Roman"/>
          <w:sz w:val="24"/>
          <w:szCs w:val="24"/>
        </w:rPr>
        <w:t xml:space="preserve">he assessment </w:t>
      </w:r>
      <w:r>
        <w:rPr>
          <w:rFonts w:ascii="Calibri" w:eastAsia="Calibri" w:hAnsi="Calibri" w:cs="Times New Roman"/>
          <w:sz w:val="24"/>
          <w:szCs w:val="24"/>
        </w:rPr>
        <w:t xml:space="preserve">item </w:t>
      </w:r>
      <w:r w:rsidRPr="00936F76">
        <w:rPr>
          <w:rFonts w:ascii="Calibri" w:eastAsia="Calibri" w:hAnsi="Calibri" w:cs="Times New Roman"/>
          <w:sz w:val="24"/>
          <w:szCs w:val="24"/>
        </w:rPr>
        <w:t xml:space="preserve">for </w:t>
      </w:r>
      <w:r>
        <w:rPr>
          <w:rFonts w:ascii="Calibri" w:eastAsia="Calibri" w:hAnsi="Calibri" w:cs="Times New Roman"/>
          <w:sz w:val="24"/>
          <w:szCs w:val="24"/>
        </w:rPr>
        <w:t xml:space="preserve">the availability of emergency </w:t>
      </w:r>
      <w:r w:rsidRPr="00936F76">
        <w:rPr>
          <w:rFonts w:ascii="Calibri" w:eastAsia="Calibri" w:hAnsi="Calibri" w:cs="Times New Roman"/>
          <w:sz w:val="24"/>
          <w:szCs w:val="24"/>
        </w:rPr>
        <w:t xml:space="preserve">counselling </w:t>
      </w:r>
      <w:r w:rsidRPr="004C49DF">
        <w:rPr>
          <w:rFonts w:ascii="Calibri" w:eastAsia="Calibri" w:hAnsi="Calibri" w:cs="Times New Roman"/>
          <w:sz w:val="24"/>
          <w:szCs w:val="24"/>
        </w:rPr>
        <w:t>will be self-reported by universities through the university survey. The item proposed is:</w:t>
      </w:r>
    </w:p>
    <w:p w14:paraId="1D894F59" w14:textId="77777777" w:rsidR="0099012C" w:rsidRDefault="0099012C" w:rsidP="0099012C">
      <w:pPr>
        <w:spacing w:after="160" w:line="259" w:lineRule="auto"/>
        <w:ind w:left="567"/>
        <w:rPr>
          <w:rFonts w:ascii="Calibri" w:eastAsia="Calibri" w:hAnsi="Calibri" w:cs="Times New Roman"/>
          <w:i/>
          <w:sz w:val="24"/>
          <w:szCs w:val="24"/>
        </w:rPr>
      </w:pPr>
      <w:r w:rsidRPr="007F45A0">
        <w:rPr>
          <w:rFonts w:ascii="Calibri" w:eastAsia="Calibri" w:hAnsi="Calibri" w:cs="Times New Roman"/>
          <w:i/>
          <w:sz w:val="24"/>
          <w:szCs w:val="24"/>
        </w:rPr>
        <w:t>Availability of 24/7 counselling.</w:t>
      </w:r>
    </w:p>
    <w:p w14:paraId="37B5DD67" w14:textId="77777777" w:rsidR="0099012C" w:rsidRPr="00CC5FE2" w:rsidRDefault="00C266CF"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4C49DF">
        <w:rPr>
          <w:rFonts w:ascii="Calibri" w:eastAsia="Calibri" w:hAnsi="Calibri" w:cs="Times New Roman"/>
          <w:sz w:val="24"/>
          <w:szCs w:val="24"/>
        </w:rPr>
        <w:t>he assessment responses to this item will be categorised as follows.</w:t>
      </w:r>
    </w:p>
    <w:p w14:paraId="56FB8A9D" w14:textId="77777777" w:rsidR="0099012C" w:rsidRPr="00936F76" w:rsidRDefault="0099012C" w:rsidP="0099012C">
      <w:pPr>
        <w:pStyle w:val="ColourDescription"/>
        <w:rPr>
          <w:rFonts w:eastAsia="Calibri"/>
        </w:rPr>
      </w:pPr>
      <w:r>
        <w:rPr>
          <w:rFonts w:eastAsia="Calibri"/>
        </w:rPr>
        <w:lastRenderedPageBreak/>
        <w:t>GREEN</w:t>
      </w:r>
      <w:r>
        <w:rPr>
          <w:rFonts w:eastAsia="Calibri"/>
        </w:rPr>
        <w:tab/>
      </w:r>
      <w:r w:rsidRPr="00936F76">
        <w:rPr>
          <w:rFonts w:eastAsia="Calibri"/>
        </w:rPr>
        <w:t>Both 24 hour counselling hotline and same day emer</w:t>
      </w:r>
      <w:r>
        <w:rPr>
          <w:rFonts w:eastAsia="Calibri"/>
        </w:rPr>
        <w:t>gency counselling are available</w:t>
      </w:r>
    </w:p>
    <w:p w14:paraId="0B018CD8" w14:textId="77777777" w:rsidR="0099012C" w:rsidRPr="00936F76" w:rsidRDefault="0099012C" w:rsidP="0099012C">
      <w:pPr>
        <w:pStyle w:val="ColourDescription"/>
        <w:rPr>
          <w:rFonts w:eastAsia="Calibri"/>
        </w:rPr>
      </w:pPr>
      <w:r>
        <w:rPr>
          <w:rFonts w:eastAsia="Calibri"/>
        </w:rPr>
        <w:t>GRAM</w:t>
      </w:r>
      <w:r>
        <w:rPr>
          <w:rFonts w:eastAsia="Calibri"/>
        </w:rPr>
        <w:tab/>
      </w:r>
      <w:r w:rsidRPr="00936F76">
        <w:rPr>
          <w:rFonts w:eastAsia="Calibri"/>
        </w:rPr>
        <w:t>Either a 24 hour counselling hotline OR same day emer</w:t>
      </w:r>
      <w:r>
        <w:rPr>
          <w:rFonts w:eastAsia="Calibri"/>
        </w:rPr>
        <w:t>gency counselling are available</w:t>
      </w:r>
    </w:p>
    <w:p w14:paraId="5584EBD8" w14:textId="77777777" w:rsidR="0099012C" w:rsidRPr="00936F76" w:rsidRDefault="0099012C" w:rsidP="0099012C">
      <w:pPr>
        <w:pStyle w:val="ColourDescription"/>
        <w:rPr>
          <w:rFonts w:eastAsia="Calibri"/>
        </w:rPr>
      </w:pPr>
      <w:r>
        <w:rPr>
          <w:rFonts w:eastAsia="Calibri"/>
        </w:rPr>
        <w:t>RED</w:t>
      </w:r>
      <w:r>
        <w:rPr>
          <w:rFonts w:eastAsia="Calibri"/>
        </w:rPr>
        <w:tab/>
      </w:r>
      <w:r w:rsidRPr="00936F76">
        <w:rPr>
          <w:rFonts w:eastAsia="Calibri"/>
        </w:rPr>
        <w:t>Neither a 24 hour counselling hotline OR same day emerg</w:t>
      </w:r>
      <w:r>
        <w:rPr>
          <w:rFonts w:eastAsia="Calibri"/>
        </w:rPr>
        <w:t>ency counselling are available</w:t>
      </w:r>
    </w:p>
    <w:p w14:paraId="6758B234"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4C49DF">
        <w:rPr>
          <w:rFonts w:ascii="Calibri" w:eastAsia="Calibri" w:hAnsi="Calibri" w:cs="Times New Roman"/>
          <w:sz w:val="24"/>
          <w:szCs w:val="24"/>
        </w:rPr>
        <w:t>The assessment item that measures counselling service waiting times will be self-reported by universities through the university survey. The item proposed is:</w:t>
      </w:r>
    </w:p>
    <w:p w14:paraId="50B974F1" w14:textId="77777777" w:rsidR="0099012C" w:rsidRPr="0068263A" w:rsidRDefault="0099012C" w:rsidP="0099012C">
      <w:pPr>
        <w:spacing w:after="160" w:line="259" w:lineRule="auto"/>
        <w:ind w:left="567"/>
        <w:rPr>
          <w:rFonts w:ascii="Calibri" w:eastAsia="Calibri" w:hAnsi="Calibri" w:cs="Times New Roman"/>
          <w:i/>
          <w:sz w:val="24"/>
          <w:szCs w:val="24"/>
        </w:rPr>
      </w:pPr>
      <w:r w:rsidRPr="0068263A">
        <w:rPr>
          <w:rFonts w:ascii="Calibri" w:eastAsia="Calibri" w:hAnsi="Calibri" w:cs="Times New Roman"/>
          <w:i/>
          <w:sz w:val="24"/>
          <w:szCs w:val="24"/>
        </w:rPr>
        <w:t>Average waiting time for a student to get a non</w:t>
      </w:r>
      <w:r>
        <w:rPr>
          <w:rFonts w:ascii="Calibri" w:eastAsia="Calibri" w:hAnsi="Calibri" w:cs="Times New Roman"/>
          <w:i/>
          <w:sz w:val="24"/>
          <w:szCs w:val="24"/>
        </w:rPr>
        <w:t xml:space="preserve">-emergency appointment with a </w:t>
      </w:r>
      <w:r w:rsidRPr="0068263A">
        <w:rPr>
          <w:rFonts w:ascii="Calibri" w:eastAsia="Calibri" w:hAnsi="Calibri" w:cs="Times New Roman"/>
          <w:i/>
          <w:sz w:val="24"/>
          <w:szCs w:val="24"/>
        </w:rPr>
        <w:t xml:space="preserve">counsellor. </w:t>
      </w:r>
    </w:p>
    <w:p w14:paraId="75C82BA5" w14:textId="77777777" w:rsidR="00DA5CD5" w:rsidRDefault="00DA5CD5">
      <w:pPr>
        <w:rPr>
          <w:rFonts w:ascii="Calibri" w:eastAsia="Calibri" w:hAnsi="Calibri" w:cs="Times New Roman"/>
          <w:sz w:val="24"/>
          <w:szCs w:val="24"/>
        </w:rPr>
      </w:pPr>
      <w:r>
        <w:rPr>
          <w:rFonts w:ascii="Calibri" w:eastAsia="Calibri" w:hAnsi="Calibri" w:cs="Times New Roman"/>
          <w:sz w:val="24"/>
          <w:szCs w:val="24"/>
        </w:rPr>
        <w:br w:type="page"/>
      </w:r>
    </w:p>
    <w:p w14:paraId="1B3F60F0" w14:textId="77777777" w:rsidR="0099012C" w:rsidRPr="00CC5FE2" w:rsidRDefault="00C266CF"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lastRenderedPageBreak/>
        <w:t>T</w:t>
      </w:r>
      <w:r w:rsidR="0099012C" w:rsidRPr="004C49DF">
        <w:rPr>
          <w:rFonts w:ascii="Calibri" w:eastAsia="Calibri" w:hAnsi="Calibri" w:cs="Times New Roman"/>
          <w:sz w:val="24"/>
          <w:szCs w:val="24"/>
        </w:rPr>
        <w:t>he assessment responses to this item will be categorised as follows.</w:t>
      </w:r>
    </w:p>
    <w:p w14:paraId="6976A4BC" w14:textId="77777777" w:rsidR="0099012C" w:rsidRPr="00936F76" w:rsidRDefault="0099012C" w:rsidP="0099012C">
      <w:pPr>
        <w:pStyle w:val="ColourDescription"/>
        <w:rPr>
          <w:rFonts w:eastAsia="Calibri"/>
        </w:rPr>
      </w:pPr>
      <w:r w:rsidRPr="00936F76">
        <w:rPr>
          <w:rFonts w:eastAsia="Calibri"/>
        </w:rPr>
        <w:t>GREEN</w:t>
      </w:r>
      <w:r>
        <w:rPr>
          <w:rFonts w:eastAsia="Calibri"/>
        </w:rPr>
        <w:tab/>
      </w:r>
      <w:r w:rsidRPr="00936F76">
        <w:rPr>
          <w:rFonts w:eastAsia="Calibri"/>
        </w:rPr>
        <w:t xml:space="preserve">Within </w:t>
      </w:r>
      <w:r>
        <w:rPr>
          <w:rFonts w:eastAsia="Calibri"/>
        </w:rPr>
        <w:t>6</w:t>
      </w:r>
      <w:r w:rsidRPr="00936F76">
        <w:rPr>
          <w:rFonts w:eastAsia="Calibri"/>
        </w:rPr>
        <w:t xml:space="preserve"> working days</w:t>
      </w:r>
    </w:p>
    <w:p w14:paraId="079AC06E" w14:textId="77777777" w:rsidR="0099012C" w:rsidRPr="00936F76" w:rsidRDefault="0099012C" w:rsidP="0099012C">
      <w:pPr>
        <w:pStyle w:val="ColourDescription"/>
        <w:rPr>
          <w:rFonts w:eastAsia="Calibri"/>
        </w:rPr>
      </w:pPr>
      <w:r w:rsidRPr="00936F76">
        <w:rPr>
          <w:rFonts w:eastAsia="Calibri"/>
        </w:rPr>
        <w:t>GRAM</w:t>
      </w:r>
      <w:r>
        <w:rPr>
          <w:rFonts w:eastAsia="Calibri"/>
        </w:rPr>
        <w:tab/>
        <w:t>Between</w:t>
      </w:r>
      <w:r w:rsidRPr="00936F76">
        <w:rPr>
          <w:rFonts w:eastAsia="Calibri"/>
        </w:rPr>
        <w:t xml:space="preserve"> 1 </w:t>
      </w:r>
      <w:r>
        <w:rPr>
          <w:rFonts w:eastAsia="Calibri"/>
        </w:rPr>
        <w:t>and</w:t>
      </w:r>
      <w:r w:rsidRPr="00936F76">
        <w:rPr>
          <w:rFonts w:eastAsia="Calibri"/>
        </w:rPr>
        <w:t xml:space="preserve"> 2 working weeks</w:t>
      </w:r>
      <w:r>
        <w:rPr>
          <w:rFonts w:eastAsia="Calibri"/>
        </w:rPr>
        <w:t xml:space="preserve"> with RRR priority</w:t>
      </w:r>
    </w:p>
    <w:p w14:paraId="56D4E04D" w14:textId="77777777" w:rsidR="0099012C" w:rsidRPr="00936F76" w:rsidRDefault="0099012C" w:rsidP="0099012C">
      <w:pPr>
        <w:pStyle w:val="ColourDescription"/>
        <w:rPr>
          <w:rFonts w:eastAsia="Calibri"/>
        </w:rPr>
      </w:pPr>
      <w:r w:rsidRPr="00936F76">
        <w:rPr>
          <w:rFonts w:eastAsia="Calibri"/>
        </w:rPr>
        <w:t>AMBER</w:t>
      </w:r>
      <w:r>
        <w:rPr>
          <w:rFonts w:eastAsia="Calibri"/>
        </w:rPr>
        <w:tab/>
      </w:r>
      <w:r w:rsidRPr="00936F76">
        <w:rPr>
          <w:rFonts w:eastAsia="Calibri"/>
        </w:rPr>
        <w:t xml:space="preserve">Between </w:t>
      </w:r>
      <w:r>
        <w:rPr>
          <w:rFonts w:eastAsia="Calibri"/>
        </w:rPr>
        <w:t>1</w:t>
      </w:r>
      <w:r w:rsidRPr="00936F76">
        <w:rPr>
          <w:rFonts w:eastAsia="Calibri"/>
        </w:rPr>
        <w:t xml:space="preserve"> and </w:t>
      </w:r>
      <w:r>
        <w:rPr>
          <w:rFonts w:eastAsia="Calibri"/>
        </w:rPr>
        <w:t>2</w:t>
      </w:r>
      <w:r w:rsidRPr="00936F76">
        <w:rPr>
          <w:rFonts w:eastAsia="Calibri"/>
        </w:rPr>
        <w:t xml:space="preserve"> working weeks</w:t>
      </w:r>
      <w:r>
        <w:rPr>
          <w:rFonts w:eastAsia="Calibri"/>
        </w:rPr>
        <w:t xml:space="preserve"> with NO RRR priority</w:t>
      </w:r>
    </w:p>
    <w:p w14:paraId="3FADC77C" w14:textId="77777777" w:rsidR="0099012C" w:rsidRPr="00936F76" w:rsidRDefault="0099012C" w:rsidP="0099012C">
      <w:pPr>
        <w:pStyle w:val="ColourDescription"/>
        <w:rPr>
          <w:rFonts w:eastAsia="Calibri"/>
        </w:rPr>
      </w:pPr>
      <w:r w:rsidRPr="00936F76">
        <w:rPr>
          <w:rFonts w:eastAsia="Calibri"/>
        </w:rPr>
        <w:t>RED</w:t>
      </w:r>
      <w:r>
        <w:rPr>
          <w:rFonts w:eastAsia="Calibri"/>
        </w:rPr>
        <w:tab/>
      </w:r>
      <w:r w:rsidRPr="00936F76">
        <w:rPr>
          <w:rFonts w:eastAsia="Calibri"/>
        </w:rPr>
        <w:t xml:space="preserve">Greater than </w:t>
      </w:r>
      <w:r>
        <w:rPr>
          <w:rFonts w:eastAsia="Calibri"/>
        </w:rPr>
        <w:t>2</w:t>
      </w:r>
      <w:r w:rsidRPr="00936F76">
        <w:rPr>
          <w:rFonts w:eastAsia="Calibri"/>
        </w:rPr>
        <w:t xml:space="preserve"> working weeks</w:t>
      </w:r>
    </w:p>
    <w:p w14:paraId="08CAADE7" w14:textId="77777777" w:rsidR="000D3ACF" w:rsidRDefault="000D3ACF">
      <w:pPr>
        <w:rPr>
          <w:rFonts w:ascii="Calibri" w:eastAsia="Calibri" w:hAnsi="Calibri" w:cs="Times New Roman"/>
          <w:sz w:val="24"/>
          <w:szCs w:val="24"/>
        </w:rPr>
      </w:pPr>
    </w:p>
    <w:p w14:paraId="627E1FD4"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4C49DF">
        <w:rPr>
          <w:rFonts w:ascii="Calibri" w:eastAsia="Calibri" w:hAnsi="Calibri" w:cs="Times New Roman"/>
          <w:sz w:val="24"/>
          <w:szCs w:val="24"/>
        </w:rPr>
        <w:t>This assessment item measuring access to trained individuals who can assess and refer students will be self-reported by universities through the university survey. The item proposed is:</w:t>
      </w:r>
    </w:p>
    <w:p w14:paraId="1B97E89A" w14:textId="77777777" w:rsidR="0099012C" w:rsidRPr="0068263A" w:rsidRDefault="0099012C" w:rsidP="0099012C">
      <w:pPr>
        <w:spacing w:after="160" w:line="259" w:lineRule="auto"/>
        <w:ind w:left="567"/>
        <w:rPr>
          <w:rFonts w:ascii="Calibri" w:eastAsia="Calibri" w:hAnsi="Calibri" w:cs="Times New Roman"/>
          <w:i/>
          <w:sz w:val="24"/>
          <w:szCs w:val="24"/>
        </w:rPr>
      </w:pPr>
      <w:r w:rsidRPr="0068263A">
        <w:rPr>
          <w:rFonts w:ascii="Calibri" w:eastAsia="Calibri" w:hAnsi="Calibri" w:cs="Times New Roman"/>
          <w:i/>
          <w:sz w:val="24"/>
          <w:szCs w:val="24"/>
        </w:rPr>
        <w:t>Availability of trained academic staff and senior stude</w:t>
      </w:r>
      <w:r>
        <w:rPr>
          <w:rFonts w:ascii="Calibri" w:eastAsia="Calibri" w:hAnsi="Calibri" w:cs="Times New Roman"/>
          <w:i/>
          <w:sz w:val="24"/>
          <w:szCs w:val="24"/>
        </w:rPr>
        <w:t xml:space="preserve">nts who can refer students to </w:t>
      </w:r>
      <w:r w:rsidRPr="0068263A">
        <w:rPr>
          <w:rFonts w:ascii="Calibri" w:eastAsia="Calibri" w:hAnsi="Calibri" w:cs="Times New Roman"/>
          <w:i/>
          <w:sz w:val="24"/>
          <w:szCs w:val="24"/>
        </w:rPr>
        <w:t>counselling.</w:t>
      </w:r>
    </w:p>
    <w:p w14:paraId="2DC31498" w14:textId="77777777" w:rsidR="0099012C" w:rsidRPr="00CC5FE2" w:rsidRDefault="00C266CF"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4C49DF">
        <w:rPr>
          <w:rFonts w:ascii="Calibri" w:eastAsia="Calibri" w:hAnsi="Calibri" w:cs="Times New Roman"/>
          <w:sz w:val="24"/>
          <w:szCs w:val="24"/>
        </w:rPr>
        <w:t>he assessment responses to this item will be categorised as follows.</w:t>
      </w:r>
    </w:p>
    <w:p w14:paraId="2FF9CAFC" w14:textId="77777777" w:rsidR="0099012C" w:rsidRPr="00936F76" w:rsidRDefault="0099012C" w:rsidP="0099012C">
      <w:pPr>
        <w:pStyle w:val="ColourDescription"/>
        <w:rPr>
          <w:rFonts w:eastAsia="Calibri"/>
        </w:rPr>
      </w:pPr>
      <w:r>
        <w:rPr>
          <w:rFonts w:eastAsia="Calibri"/>
        </w:rPr>
        <w:t>GREEN</w:t>
      </w:r>
      <w:r>
        <w:rPr>
          <w:rFonts w:eastAsia="Calibri"/>
        </w:rPr>
        <w:tab/>
      </w:r>
      <w:r w:rsidRPr="00936F76">
        <w:rPr>
          <w:rFonts w:eastAsia="Calibri"/>
        </w:rPr>
        <w:t>Has trained academic staff AND senior students who ca</w:t>
      </w:r>
      <w:r>
        <w:rPr>
          <w:rFonts w:eastAsia="Calibri"/>
        </w:rPr>
        <w:t>n refer students to counselling</w:t>
      </w:r>
    </w:p>
    <w:p w14:paraId="1CECEF21" w14:textId="77777777" w:rsidR="0099012C" w:rsidRPr="00936F76" w:rsidRDefault="0099012C" w:rsidP="0099012C">
      <w:pPr>
        <w:pStyle w:val="ColourDescription"/>
        <w:rPr>
          <w:rFonts w:eastAsia="Calibri"/>
        </w:rPr>
      </w:pPr>
      <w:r w:rsidRPr="00936F76">
        <w:rPr>
          <w:rFonts w:eastAsia="Calibri"/>
        </w:rPr>
        <w:t>GRAM</w:t>
      </w:r>
      <w:r>
        <w:rPr>
          <w:rFonts w:eastAsia="Calibri"/>
        </w:rPr>
        <w:tab/>
      </w:r>
      <w:r w:rsidRPr="00936F76">
        <w:rPr>
          <w:rFonts w:eastAsia="Calibri"/>
        </w:rPr>
        <w:t>Has trained academic staff OR senior students who ca</w:t>
      </w:r>
      <w:r>
        <w:rPr>
          <w:rFonts w:eastAsia="Calibri"/>
        </w:rPr>
        <w:t>n refer students to counselling</w:t>
      </w:r>
    </w:p>
    <w:p w14:paraId="489E86B3" w14:textId="77777777" w:rsidR="0099012C" w:rsidRPr="00936F76" w:rsidRDefault="0099012C" w:rsidP="0099012C">
      <w:pPr>
        <w:pStyle w:val="ColourDescription"/>
        <w:rPr>
          <w:rFonts w:eastAsia="Calibri"/>
        </w:rPr>
      </w:pPr>
      <w:r w:rsidRPr="00936F76">
        <w:rPr>
          <w:rFonts w:eastAsia="Calibri"/>
        </w:rPr>
        <w:t>AMBER</w:t>
      </w:r>
      <w:r>
        <w:rPr>
          <w:rFonts w:eastAsia="Calibri"/>
        </w:rPr>
        <w:tab/>
      </w:r>
      <w:r w:rsidRPr="00936F76">
        <w:rPr>
          <w:rFonts w:eastAsia="Calibri"/>
        </w:rPr>
        <w:t>Has untrained academic staff OR senior students who can refer students to counselling</w:t>
      </w:r>
    </w:p>
    <w:p w14:paraId="04A26656" w14:textId="77777777" w:rsidR="0099012C" w:rsidRPr="0099012C" w:rsidRDefault="0099012C" w:rsidP="0099012C">
      <w:pPr>
        <w:pStyle w:val="ColourDescription"/>
        <w:rPr>
          <w:rFonts w:eastAsia="Calibri"/>
        </w:rPr>
        <w:sectPr w:rsidR="0099012C" w:rsidRPr="0099012C" w:rsidSect="00F17E39">
          <w:pgSz w:w="11906" w:h="16838"/>
          <w:pgMar w:top="1440" w:right="1440" w:bottom="1440" w:left="1440" w:header="708" w:footer="708" w:gutter="0"/>
          <w:cols w:space="708"/>
          <w:docGrid w:linePitch="360"/>
        </w:sectPr>
      </w:pPr>
      <w:r w:rsidRPr="00936F76">
        <w:rPr>
          <w:rFonts w:eastAsia="Calibri"/>
        </w:rPr>
        <w:t>RED</w:t>
      </w:r>
      <w:r>
        <w:rPr>
          <w:rFonts w:eastAsia="Calibri"/>
        </w:rPr>
        <w:tab/>
      </w:r>
      <w:r w:rsidRPr="00936F76">
        <w:rPr>
          <w:rFonts w:eastAsia="Calibri"/>
        </w:rPr>
        <w:t xml:space="preserve"> Has NO academic staff or senior students who ca</w:t>
      </w:r>
      <w:r>
        <w:rPr>
          <w:rFonts w:eastAsia="Calibri"/>
        </w:rPr>
        <w:t>n refer students to counselling</w:t>
      </w:r>
    </w:p>
    <w:p w14:paraId="653C9488" w14:textId="77777777" w:rsidR="0099012C" w:rsidRPr="003B49DE" w:rsidRDefault="0099012C" w:rsidP="0099012C">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lastRenderedPageBreak/>
        <w:t xml:space="preserve">Table 2: </w:t>
      </w:r>
      <w:r w:rsidRPr="003B49DE">
        <w:rPr>
          <w:rFonts w:ascii="Calibri" w:eastAsia="Times New Roman" w:hAnsi="Calibri" w:cs="Times New Roman"/>
          <w:b/>
          <w:sz w:val="24"/>
          <w:szCs w:val="24"/>
        </w:rPr>
        <w:t>ELEMENT: RESOURCING</w:t>
      </w:r>
    </w:p>
    <w:tbl>
      <w:tblPr>
        <w:tblW w:w="15882" w:type="dxa"/>
        <w:tblInd w:w="-95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1"/>
        <w:gridCol w:w="1832"/>
        <w:gridCol w:w="11"/>
        <w:gridCol w:w="3402"/>
        <w:gridCol w:w="3402"/>
        <w:gridCol w:w="3402"/>
        <w:gridCol w:w="3402"/>
      </w:tblGrid>
      <w:tr w:rsidR="0099012C" w:rsidRPr="003B49DE" w14:paraId="48671937" w14:textId="77777777" w:rsidTr="00475C1D">
        <w:trPr>
          <w:trHeight w:val="300"/>
        </w:trPr>
        <w:tc>
          <w:tcPr>
            <w:tcW w:w="431" w:type="dxa"/>
            <w:tcBorders>
              <w:top w:val="nil"/>
              <w:left w:val="nil"/>
              <w:bottom w:val="nil"/>
              <w:right w:val="single" w:sz="4" w:space="0" w:color="D9D9D9"/>
            </w:tcBorders>
            <w:shd w:val="clear" w:color="auto" w:fill="D9D9D9"/>
            <w:textDirection w:val="btLr"/>
          </w:tcPr>
          <w:p w14:paraId="601B1473" w14:textId="77777777" w:rsidR="0099012C" w:rsidRPr="003B49DE" w:rsidRDefault="0099012C" w:rsidP="0099012C">
            <w:pPr>
              <w:spacing w:after="0" w:line="240" w:lineRule="auto"/>
              <w:ind w:left="113" w:right="113"/>
              <w:jc w:val="center"/>
              <w:rPr>
                <w:rFonts w:ascii="Calibri" w:eastAsia="Times New Roman" w:hAnsi="Calibri" w:cs="Times New Roman"/>
                <w:b/>
                <w:lang w:eastAsia="en-AU"/>
              </w:rPr>
            </w:pPr>
          </w:p>
        </w:tc>
        <w:tc>
          <w:tcPr>
            <w:tcW w:w="1843" w:type="dxa"/>
            <w:gridSpan w:val="2"/>
            <w:tcBorders>
              <w:top w:val="nil"/>
              <w:left w:val="single" w:sz="4" w:space="0" w:color="D9D9D9"/>
              <w:right w:val="nil"/>
            </w:tcBorders>
            <w:shd w:val="clear" w:color="auto" w:fill="D9D9D9"/>
            <w:noWrap/>
          </w:tcPr>
          <w:p w14:paraId="09EC60F7" w14:textId="77777777" w:rsidR="0099012C" w:rsidRPr="003B49DE" w:rsidRDefault="0099012C" w:rsidP="0099012C">
            <w:pPr>
              <w:spacing w:after="0" w:line="240" w:lineRule="auto"/>
              <w:jc w:val="center"/>
              <w:rPr>
                <w:rFonts w:ascii="Calibri" w:eastAsia="Times New Roman" w:hAnsi="Calibri" w:cs="Times New Roman"/>
                <w:b/>
                <w:color w:val="000000"/>
                <w:szCs w:val="22"/>
              </w:rPr>
            </w:pPr>
          </w:p>
        </w:tc>
        <w:tc>
          <w:tcPr>
            <w:tcW w:w="13608" w:type="dxa"/>
            <w:gridSpan w:val="4"/>
            <w:tcBorders>
              <w:top w:val="nil"/>
              <w:left w:val="nil"/>
              <w:right w:val="nil"/>
            </w:tcBorders>
            <w:shd w:val="clear" w:color="auto" w:fill="D9D9D9"/>
          </w:tcPr>
          <w:p w14:paraId="4C508765"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Measures</w:t>
            </w:r>
          </w:p>
        </w:tc>
      </w:tr>
      <w:tr w:rsidR="0099012C" w:rsidRPr="003B49DE" w14:paraId="542A2D7D" w14:textId="77777777" w:rsidTr="00475C1D">
        <w:trPr>
          <w:trHeight w:val="300"/>
        </w:trPr>
        <w:tc>
          <w:tcPr>
            <w:tcW w:w="431" w:type="dxa"/>
            <w:vMerge w:val="restart"/>
            <w:tcBorders>
              <w:top w:val="nil"/>
              <w:left w:val="nil"/>
              <w:bottom w:val="nil"/>
              <w:right w:val="single" w:sz="4" w:space="0" w:color="D9D9D9"/>
            </w:tcBorders>
            <w:shd w:val="clear" w:color="auto" w:fill="D9D9D9"/>
            <w:textDirection w:val="btLr"/>
          </w:tcPr>
          <w:p w14:paraId="363F1F8F" w14:textId="77777777" w:rsidR="0099012C" w:rsidRPr="003B49DE" w:rsidRDefault="0099012C" w:rsidP="0099012C">
            <w:pPr>
              <w:spacing w:after="0" w:line="240" w:lineRule="auto"/>
              <w:ind w:left="113" w:right="113"/>
              <w:jc w:val="center"/>
              <w:rPr>
                <w:rFonts w:ascii="Calibri" w:eastAsia="Times New Roman" w:hAnsi="Calibri" w:cs="Times New Roman"/>
                <w:b/>
                <w:sz w:val="20"/>
                <w:lang w:eastAsia="en-AU"/>
              </w:rPr>
            </w:pPr>
            <w:r w:rsidRPr="003B49DE">
              <w:rPr>
                <w:rFonts w:ascii="Calibri" w:eastAsia="Times New Roman" w:hAnsi="Calibri" w:cs="Times New Roman"/>
                <w:b/>
                <w:lang w:eastAsia="en-AU"/>
              </w:rPr>
              <w:t>Indicators</w:t>
            </w:r>
          </w:p>
        </w:tc>
        <w:tc>
          <w:tcPr>
            <w:tcW w:w="1832" w:type="dxa"/>
            <w:tcBorders>
              <w:left w:val="single" w:sz="4" w:space="0" w:color="D9D9D9"/>
            </w:tcBorders>
            <w:shd w:val="clear" w:color="auto" w:fill="D9D9D9"/>
            <w:noWrap/>
            <w:hideMark/>
          </w:tcPr>
          <w:p w14:paraId="2EAA7CDA" w14:textId="77777777" w:rsidR="0099012C" w:rsidRPr="003B49DE" w:rsidRDefault="0099012C" w:rsidP="0099012C">
            <w:pPr>
              <w:spacing w:after="0" w:line="240" w:lineRule="auto"/>
              <w:jc w:val="center"/>
              <w:rPr>
                <w:rFonts w:ascii="Times New Roman" w:eastAsia="Times New Roman" w:hAnsi="Times New Roman" w:cs="Times New Roman"/>
                <w:b/>
                <w:sz w:val="20"/>
                <w:lang w:eastAsia="en-AU"/>
              </w:rPr>
            </w:pPr>
          </w:p>
        </w:tc>
        <w:tc>
          <w:tcPr>
            <w:tcW w:w="3413" w:type="dxa"/>
            <w:gridSpan w:val="2"/>
            <w:tcBorders>
              <w:bottom w:val="nil"/>
            </w:tcBorders>
            <w:shd w:val="clear" w:color="auto" w:fill="4BFF7E"/>
            <w:noWrap/>
            <w:hideMark/>
          </w:tcPr>
          <w:p w14:paraId="5D84911C"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GREEN</w:t>
            </w:r>
          </w:p>
        </w:tc>
        <w:tc>
          <w:tcPr>
            <w:tcW w:w="3402" w:type="dxa"/>
            <w:tcBorders>
              <w:bottom w:val="nil"/>
            </w:tcBorders>
            <w:shd w:val="clear" w:color="auto" w:fill="D9FF5B"/>
            <w:noWrap/>
            <w:hideMark/>
          </w:tcPr>
          <w:p w14:paraId="41BFB7D0"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GRAM</w:t>
            </w:r>
          </w:p>
        </w:tc>
        <w:tc>
          <w:tcPr>
            <w:tcW w:w="3402" w:type="dxa"/>
            <w:tcBorders>
              <w:bottom w:val="nil"/>
            </w:tcBorders>
            <w:shd w:val="clear" w:color="auto" w:fill="FFD15D"/>
            <w:noWrap/>
            <w:hideMark/>
          </w:tcPr>
          <w:p w14:paraId="72FB7BD4"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AMBER</w:t>
            </w:r>
          </w:p>
        </w:tc>
        <w:tc>
          <w:tcPr>
            <w:tcW w:w="3402" w:type="dxa"/>
            <w:tcBorders>
              <w:bottom w:val="nil"/>
              <w:right w:val="nil"/>
            </w:tcBorders>
            <w:shd w:val="clear" w:color="auto" w:fill="FF8F8F"/>
            <w:noWrap/>
            <w:hideMark/>
          </w:tcPr>
          <w:p w14:paraId="34CA68FB"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RED</w:t>
            </w:r>
          </w:p>
        </w:tc>
      </w:tr>
      <w:tr w:rsidR="0099012C" w:rsidRPr="003B49DE" w14:paraId="31734A8A" w14:textId="77777777" w:rsidTr="00475C1D">
        <w:trPr>
          <w:trHeight w:val="300"/>
        </w:trPr>
        <w:tc>
          <w:tcPr>
            <w:tcW w:w="431" w:type="dxa"/>
            <w:vMerge/>
            <w:tcBorders>
              <w:top w:val="nil"/>
              <w:left w:val="nil"/>
              <w:bottom w:val="nil"/>
              <w:right w:val="single" w:sz="4" w:space="0" w:color="D9D9D9"/>
            </w:tcBorders>
            <w:shd w:val="clear" w:color="auto" w:fill="D9D9D9"/>
          </w:tcPr>
          <w:p w14:paraId="711FF91C" w14:textId="77777777" w:rsidR="0099012C" w:rsidRPr="003B49DE" w:rsidRDefault="0099012C" w:rsidP="0099012C">
            <w:pPr>
              <w:spacing w:after="0" w:line="240" w:lineRule="auto"/>
              <w:rPr>
                <w:rFonts w:ascii="Calibri" w:eastAsia="Times New Roman" w:hAnsi="Calibri" w:cs="Times New Roman"/>
                <w:color w:val="000000"/>
                <w:szCs w:val="22"/>
              </w:rPr>
            </w:pPr>
          </w:p>
        </w:tc>
        <w:tc>
          <w:tcPr>
            <w:tcW w:w="1832" w:type="dxa"/>
            <w:tcBorders>
              <w:left w:val="single" w:sz="4" w:space="0" w:color="D9D9D9"/>
              <w:bottom w:val="single" w:sz="4" w:space="0" w:color="auto"/>
            </w:tcBorders>
            <w:shd w:val="clear" w:color="auto" w:fill="D9D9D9"/>
            <w:noWrap/>
            <w:hideMark/>
          </w:tcPr>
          <w:p w14:paraId="72A4AC2B" w14:textId="77777777" w:rsidR="0099012C" w:rsidRPr="003B49DE" w:rsidRDefault="0099012C" w:rsidP="0099012C">
            <w:pPr>
              <w:spacing w:after="0" w:line="240" w:lineRule="auto"/>
              <w:rPr>
                <w:rFonts w:ascii="Calibri" w:eastAsia="Times New Roman" w:hAnsi="Calibri" w:cs="Times New Roman"/>
                <w:color w:val="000000"/>
                <w:szCs w:val="22"/>
              </w:rPr>
            </w:pPr>
          </w:p>
        </w:tc>
        <w:tc>
          <w:tcPr>
            <w:tcW w:w="3413" w:type="dxa"/>
            <w:gridSpan w:val="2"/>
            <w:tcBorders>
              <w:top w:val="nil"/>
              <w:bottom w:val="single" w:sz="4" w:space="0" w:color="auto"/>
            </w:tcBorders>
            <w:shd w:val="clear" w:color="auto" w:fill="4BFF7E"/>
            <w:noWrap/>
            <w:vAlign w:val="center"/>
            <w:hideMark/>
          </w:tcPr>
          <w:p w14:paraId="326DD759"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Very good standard</w:t>
            </w:r>
          </w:p>
        </w:tc>
        <w:tc>
          <w:tcPr>
            <w:tcW w:w="3402" w:type="dxa"/>
            <w:tcBorders>
              <w:top w:val="nil"/>
              <w:bottom w:val="single" w:sz="4" w:space="0" w:color="auto"/>
            </w:tcBorders>
            <w:shd w:val="clear" w:color="auto" w:fill="D9FF5B"/>
            <w:noWrap/>
            <w:vAlign w:val="center"/>
            <w:hideMark/>
          </w:tcPr>
          <w:p w14:paraId="3AEB3033"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 xml:space="preserve">Good standard, room for some improvement </w:t>
            </w:r>
          </w:p>
        </w:tc>
        <w:tc>
          <w:tcPr>
            <w:tcW w:w="3402" w:type="dxa"/>
            <w:tcBorders>
              <w:top w:val="nil"/>
              <w:bottom w:val="single" w:sz="4" w:space="0" w:color="auto"/>
            </w:tcBorders>
            <w:shd w:val="clear" w:color="auto" w:fill="FFD15D"/>
            <w:noWrap/>
            <w:vAlign w:val="center"/>
            <w:hideMark/>
          </w:tcPr>
          <w:p w14:paraId="6BA4D736"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 xml:space="preserve">Below standard, many areas for improvement </w:t>
            </w:r>
          </w:p>
        </w:tc>
        <w:tc>
          <w:tcPr>
            <w:tcW w:w="3402" w:type="dxa"/>
            <w:tcBorders>
              <w:top w:val="nil"/>
              <w:bottom w:val="single" w:sz="4" w:space="0" w:color="auto"/>
              <w:right w:val="nil"/>
            </w:tcBorders>
            <w:shd w:val="clear" w:color="auto" w:fill="FF8F8F"/>
            <w:noWrap/>
            <w:vAlign w:val="center"/>
            <w:hideMark/>
          </w:tcPr>
          <w:p w14:paraId="2DE125C9"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Well below standard</w:t>
            </w:r>
          </w:p>
        </w:tc>
      </w:tr>
      <w:tr w:rsidR="0099012C" w:rsidRPr="003B49DE" w14:paraId="12C1A02A" w14:textId="77777777" w:rsidTr="00475C1D">
        <w:trPr>
          <w:trHeight w:val="999"/>
        </w:trPr>
        <w:tc>
          <w:tcPr>
            <w:tcW w:w="431" w:type="dxa"/>
            <w:vMerge/>
            <w:tcBorders>
              <w:top w:val="nil"/>
              <w:left w:val="nil"/>
              <w:bottom w:val="nil"/>
              <w:right w:val="single" w:sz="4" w:space="0" w:color="D9D9D9"/>
            </w:tcBorders>
            <w:shd w:val="clear" w:color="auto" w:fill="D9D9D9"/>
          </w:tcPr>
          <w:p w14:paraId="2EFF64A7"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2" w:type="dxa"/>
            <w:tcBorders>
              <w:top w:val="single" w:sz="4" w:space="0" w:color="auto"/>
              <w:left w:val="single" w:sz="4" w:space="0" w:color="D9D9D9"/>
              <w:bottom w:val="single" w:sz="4" w:space="0" w:color="auto"/>
              <w:right w:val="nil"/>
            </w:tcBorders>
            <w:shd w:val="clear" w:color="auto" w:fill="D9D9D9"/>
            <w:noWrap/>
            <w:vAlign w:val="center"/>
          </w:tcPr>
          <w:p w14:paraId="16C53050"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Accommodation assistance</w:t>
            </w:r>
          </w:p>
        </w:tc>
        <w:tc>
          <w:tcPr>
            <w:tcW w:w="3413" w:type="dxa"/>
            <w:gridSpan w:val="2"/>
            <w:tcBorders>
              <w:top w:val="single" w:sz="4" w:space="0" w:color="auto"/>
              <w:left w:val="nil"/>
              <w:bottom w:val="single" w:sz="4" w:space="0" w:color="auto"/>
              <w:right w:val="nil"/>
            </w:tcBorders>
            <w:shd w:val="clear" w:color="auto" w:fill="4BFF7E"/>
            <w:noWrap/>
            <w:vAlign w:val="center"/>
          </w:tcPr>
          <w:p w14:paraId="25DB3824"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 xml:space="preserve">Yes </w:t>
            </w:r>
            <w:r w:rsidR="00CD1A1F">
              <w:rPr>
                <w:rFonts w:ascii="Calibri" w:eastAsia="Calibri" w:hAnsi="Calibri"/>
                <w:sz w:val="21"/>
                <w:szCs w:val="21"/>
              </w:rPr>
              <w:t xml:space="preserve">targeted </w:t>
            </w:r>
            <w:r w:rsidRPr="00F8273C">
              <w:rPr>
                <w:rFonts w:ascii="Calibri" w:eastAsia="Calibri" w:hAnsi="Calibri"/>
                <w:sz w:val="21"/>
                <w:szCs w:val="21"/>
              </w:rPr>
              <w:t>accommodation assistance is available to RRR students</w:t>
            </w:r>
          </w:p>
        </w:tc>
        <w:tc>
          <w:tcPr>
            <w:tcW w:w="3402" w:type="dxa"/>
            <w:tcBorders>
              <w:top w:val="single" w:sz="4" w:space="0" w:color="auto"/>
              <w:left w:val="nil"/>
              <w:bottom w:val="single" w:sz="4" w:space="0" w:color="auto"/>
              <w:right w:val="nil"/>
            </w:tcBorders>
            <w:shd w:val="clear" w:color="auto" w:fill="D9FF5B"/>
            <w:noWrap/>
            <w:vAlign w:val="center"/>
          </w:tcPr>
          <w:p w14:paraId="66059711"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Has accommodation assistance for the student population including RRR students</w:t>
            </w:r>
          </w:p>
        </w:tc>
        <w:tc>
          <w:tcPr>
            <w:tcW w:w="3402" w:type="dxa"/>
            <w:tcBorders>
              <w:top w:val="single" w:sz="4" w:space="0" w:color="auto"/>
              <w:left w:val="nil"/>
              <w:bottom w:val="single" w:sz="4" w:space="0" w:color="auto"/>
              <w:right w:val="nil"/>
            </w:tcBorders>
            <w:shd w:val="clear" w:color="auto" w:fill="FFD15D"/>
            <w:noWrap/>
            <w:vAlign w:val="center"/>
          </w:tcPr>
          <w:p w14:paraId="7F8146C8" w14:textId="77777777" w:rsidR="0099012C" w:rsidRPr="003B49DE" w:rsidRDefault="0099012C" w:rsidP="0099012C">
            <w:pPr>
              <w:spacing w:after="0" w:line="240" w:lineRule="auto"/>
              <w:rPr>
                <w:rFonts w:ascii="Calibri" w:eastAsia="Times New Roman" w:hAnsi="Calibri" w:cs="Times New Roman"/>
                <w:color w:val="000000"/>
                <w:sz w:val="21"/>
                <w:szCs w:val="22"/>
              </w:rPr>
            </w:pPr>
          </w:p>
        </w:tc>
        <w:tc>
          <w:tcPr>
            <w:tcW w:w="3402" w:type="dxa"/>
            <w:tcBorders>
              <w:top w:val="single" w:sz="4" w:space="0" w:color="auto"/>
              <w:left w:val="nil"/>
              <w:bottom w:val="single" w:sz="4" w:space="0" w:color="auto"/>
              <w:right w:val="nil"/>
            </w:tcBorders>
            <w:shd w:val="clear" w:color="auto" w:fill="FF8F8F"/>
            <w:noWrap/>
            <w:vAlign w:val="center"/>
          </w:tcPr>
          <w:p w14:paraId="1D855E2B"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No accommodation assistance is provided</w:t>
            </w:r>
          </w:p>
          <w:p w14:paraId="207A66AC" w14:textId="77777777" w:rsidR="0099012C" w:rsidRPr="003B49DE" w:rsidRDefault="0099012C" w:rsidP="0099012C">
            <w:pPr>
              <w:spacing w:after="0" w:line="240" w:lineRule="auto"/>
              <w:rPr>
                <w:rFonts w:ascii="Calibri" w:eastAsia="Times New Roman" w:hAnsi="Calibri" w:cs="Times New Roman"/>
                <w:color w:val="000000"/>
                <w:sz w:val="21"/>
                <w:szCs w:val="22"/>
              </w:rPr>
            </w:pPr>
          </w:p>
        </w:tc>
      </w:tr>
      <w:tr w:rsidR="00583E22" w:rsidRPr="003B49DE" w14:paraId="328C6CC0" w14:textId="77777777" w:rsidTr="00475C1D">
        <w:trPr>
          <w:trHeight w:val="999"/>
        </w:trPr>
        <w:tc>
          <w:tcPr>
            <w:tcW w:w="431" w:type="dxa"/>
            <w:vMerge/>
            <w:tcBorders>
              <w:top w:val="nil"/>
              <w:left w:val="nil"/>
              <w:bottom w:val="nil"/>
              <w:right w:val="single" w:sz="4" w:space="0" w:color="D9D9D9"/>
            </w:tcBorders>
            <w:shd w:val="clear" w:color="auto" w:fill="D9D9D9"/>
          </w:tcPr>
          <w:p w14:paraId="292A3045" w14:textId="77777777" w:rsidR="00583E22" w:rsidRPr="003B49DE" w:rsidRDefault="00583E22" w:rsidP="0099012C">
            <w:pPr>
              <w:spacing w:after="0" w:line="240" w:lineRule="auto"/>
              <w:rPr>
                <w:rFonts w:ascii="Calibri" w:eastAsia="Times New Roman" w:hAnsi="Calibri" w:cs="Times New Roman"/>
                <w:b/>
                <w:color w:val="000000"/>
                <w:szCs w:val="22"/>
              </w:rPr>
            </w:pPr>
          </w:p>
        </w:tc>
        <w:tc>
          <w:tcPr>
            <w:tcW w:w="1832" w:type="dxa"/>
            <w:tcBorders>
              <w:top w:val="single" w:sz="4" w:space="0" w:color="auto"/>
              <w:left w:val="single" w:sz="4" w:space="0" w:color="D9D9D9"/>
              <w:bottom w:val="single" w:sz="4" w:space="0" w:color="auto"/>
              <w:right w:val="nil"/>
            </w:tcBorders>
            <w:shd w:val="clear" w:color="auto" w:fill="D9D9D9"/>
            <w:noWrap/>
            <w:vAlign w:val="center"/>
          </w:tcPr>
          <w:p w14:paraId="528A85B5" w14:textId="77777777" w:rsidR="00583E22" w:rsidRPr="003B49DE" w:rsidRDefault="00583E22" w:rsidP="0099012C">
            <w:pPr>
              <w:spacing w:after="0" w:line="240" w:lineRule="auto"/>
              <w:rPr>
                <w:rFonts w:ascii="Calibri" w:eastAsia="Times New Roman" w:hAnsi="Calibri" w:cs="Times New Roman"/>
                <w:b/>
                <w:color w:val="000000"/>
                <w:szCs w:val="22"/>
              </w:rPr>
            </w:pPr>
            <w:r>
              <w:rPr>
                <w:rFonts w:ascii="Calibri" w:eastAsia="Times New Roman" w:hAnsi="Calibri" w:cs="Times New Roman"/>
                <w:b/>
                <w:color w:val="000000"/>
                <w:szCs w:val="22"/>
              </w:rPr>
              <w:t>Accommodation Guarantee</w:t>
            </w:r>
          </w:p>
        </w:tc>
        <w:tc>
          <w:tcPr>
            <w:tcW w:w="3413" w:type="dxa"/>
            <w:gridSpan w:val="2"/>
            <w:tcBorders>
              <w:top w:val="single" w:sz="4" w:space="0" w:color="auto"/>
              <w:left w:val="nil"/>
              <w:bottom w:val="single" w:sz="4" w:space="0" w:color="auto"/>
              <w:right w:val="nil"/>
            </w:tcBorders>
            <w:shd w:val="clear" w:color="auto" w:fill="4BFF7E"/>
            <w:noWrap/>
            <w:vAlign w:val="center"/>
          </w:tcPr>
          <w:p w14:paraId="273844E6" w14:textId="77777777" w:rsidR="00583E22" w:rsidRPr="00F8273C" w:rsidRDefault="00583E22" w:rsidP="0064752C">
            <w:pPr>
              <w:spacing w:after="0" w:line="240" w:lineRule="auto"/>
              <w:rPr>
                <w:rFonts w:ascii="Calibri" w:eastAsia="Calibri" w:hAnsi="Calibri"/>
                <w:sz w:val="21"/>
                <w:szCs w:val="21"/>
              </w:rPr>
            </w:pPr>
            <w:r>
              <w:rPr>
                <w:rFonts w:ascii="Calibri" w:eastAsia="Calibri" w:hAnsi="Calibri"/>
                <w:sz w:val="21"/>
                <w:szCs w:val="21"/>
              </w:rPr>
              <w:t>Yes, an accommodation guarantee</w:t>
            </w:r>
            <w:r w:rsidR="0064752C">
              <w:rPr>
                <w:rFonts w:ascii="Calibri" w:eastAsia="Calibri" w:hAnsi="Calibri"/>
                <w:sz w:val="21"/>
                <w:szCs w:val="21"/>
              </w:rPr>
              <w:t xml:space="preserve"> is available to RRR students</w:t>
            </w:r>
          </w:p>
        </w:tc>
        <w:tc>
          <w:tcPr>
            <w:tcW w:w="3402" w:type="dxa"/>
            <w:tcBorders>
              <w:top w:val="single" w:sz="4" w:space="0" w:color="auto"/>
              <w:left w:val="nil"/>
              <w:bottom w:val="single" w:sz="4" w:space="0" w:color="auto"/>
              <w:right w:val="nil"/>
            </w:tcBorders>
            <w:shd w:val="clear" w:color="auto" w:fill="D9FF5B"/>
            <w:noWrap/>
            <w:vAlign w:val="center"/>
          </w:tcPr>
          <w:p w14:paraId="34B804B8" w14:textId="77777777" w:rsidR="00583E22" w:rsidRPr="003B49DE" w:rsidRDefault="00583E22" w:rsidP="0099012C">
            <w:pPr>
              <w:spacing w:after="0" w:line="240" w:lineRule="auto"/>
              <w:rPr>
                <w:rFonts w:ascii="Calibri" w:eastAsia="Times New Roman" w:hAnsi="Calibri" w:cs="Times New Roman"/>
                <w:color w:val="000000"/>
                <w:sz w:val="21"/>
                <w:szCs w:val="22"/>
              </w:rPr>
            </w:pPr>
          </w:p>
        </w:tc>
        <w:tc>
          <w:tcPr>
            <w:tcW w:w="3402" w:type="dxa"/>
            <w:tcBorders>
              <w:top w:val="single" w:sz="4" w:space="0" w:color="auto"/>
              <w:left w:val="nil"/>
              <w:bottom w:val="single" w:sz="4" w:space="0" w:color="auto"/>
              <w:right w:val="nil"/>
            </w:tcBorders>
            <w:shd w:val="clear" w:color="auto" w:fill="FFD15D"/>
            <w:noWrap/>
            <w:vAlign w:val="center"/>
          </w:tcPr>
          <w:p w14:paraId="1299E688" w14:textId="77777777" w:rsidR="00583E22" w:rsidRPr="003B49DE" w:rsidRDefault="00583E22" w:rsidP="0099012C">
            <w:pPr>
              <w:spacing w:after="0" w:line="240" w:lineRule="auto"/>
              <w:rPr>
                <w:rFonts w:ascii="Calibri" w:eastAsia="Times New Roman" w:hAnsi="Calibri" w:cs="Times New Roman"/>
                <w:color w:val="000000"/>
                <w:sz w:val="21"/>
                <w:szCs w:val="22"/>
              </w:rPr>
            </w:pPr>
          </w:p>
        </w:tc>
        <w:tc>
          <w:tcPr>
            <w:tcW w:w="3402" w:type="dxa"/>
            <w:tcBorders>
              <w:top w:val="single" w:sz="4" w:space="0" w:color="auto"/>
              <w:left w:val="nil"/>
              <w:bottom w:val="single" w:sz="4" w:space="0" w:color="auto"/>
              <w:right w:val="nil"/>
            </w:tcBorders>
            <w:shd w:val="clear" w:color="auto" w:fill="FF8F8F"/>
            <w:noWrap/>
            <w:vAlign w:val="center"/>
          </w:tcPr>
          <w:p w14:paraId="352DA129" w14:textId="77777777" w:rsidR="00583E22" w:rsidRPr="003B49DE" w:rsidRDefault="00583E22" w:rsidP="0064752C">
            <w:pPr>
              <w:spacing w:after="0" w:line="240" w:lineRule="auto"/>
              <w:rPr>
                <w:rFonts w:ascii="Calibri" w:eastAsia="Times New Roman" w:hAnsi="Calibri" w:cs="Times New Roman"/>
                <w:color w:val="000000"/>
                <w:sz w:val="21"/>
                <w:szCs w:val="22"/>
              </w:rPr>
            </w:pPr>
            <w:r>
              <w:rPr>
                <w:rFonts w:ascii="Calibri" w:eastAsia="Times New Roman" w:hAnsi="Calibri" w:cs="Times New Roman"/>
                <w:color w:val="000000"/>
                <w:sz w:val="21"/>
                <w:szCs w:val="22"/>
              </w:rPr>
              <w:t xml:space="preserve">No, </w:t>
            </w:r>
            <w:r w:rsidR="0064752C">
              <w:rPr>
                <w:rFonts w:ascii="Calibri" w:eastAsia="Times New Roman" w:hAnsi="Calibri" w:cs="Times New Roman"/>
                <w:color w:val="000000"/>
                <w:sz w:val="21"/>
                <w:szCs w:val="22"/>
              </w:rPr>
              <w:t>an</w:t>
            </w:r>
            <w:r>
              <w:rPr>
                <w:rFonts w:ascii="Calibri" w:eastAsia="Times New Roman" w:hAnsi="Calibri" w:cs="Times New Roman"/>
                <w:color w:val="000000"/>
                <w:sz w:val="21"/>
                <w:szCs w:val="22"/>
              </w:rPr>
              <w:t xml:space="preserve"> accommodation guarantee</w:t>
            </w:r>
            <w:r w:rsidR="0064752C">
              <w:rPr>
                <w:rFonts w:ascii="Calibri" w:eastAsia="Times New Roman" w:hAnsi="Calibri" w:cs="Times New Roman"/>
                <w:color w:val="000000"/>
                <w:sz w:val="21"/>
                <w:szCs w:val="22"/>
              </w:rPr>
              <w:t xml:space="preserve"> is not available to RRR students</w:t>
            </w:r>
          </w:p>
        </w:tc>
      </w:tr>
      <w:tr w:rsidR="0099012C" w:rsidRPr="003B49DE" w14:paraId="2F663F35" w14:textId="77777777" w:rsidTr="00475C1D">
        <w:trPr>
          <w:trHeight w:val="985"/>
        </w:trPr>
        <w:tc>
          <w:tcPr>
            <w:tcW w:w="431" w:type="dxa"/>
            <w:vMerge/>
            <w:tcBorders>
              <w:top w:val="nil"/>
              <w:left w:val="nil"/>
              <w:bottom w:val="nil"/>
              <w:right w:val="single" w:sz="4" w:space="0" w:color="D9D9D9"/>
            </w:tcBorders>
            <w:shd w:val="clear" w:color="auto" w:fill="D9D9D9"/>
          </w:tcPr>
          <w:p w14:paraId="5034C6D5"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2" w:type="dxa"/>
            <w:tcBorders>
              <w:top w:val="single" w:sz="4" w:space="0" w:color="auto"/>
              <w:left w:val="single" w:sz="4" w:space="0" w:color="D9D9D9"/>
              <w:bottom w:val="single" w:sz="4" w:space="0" w:color="auto"/>
              <w:right w:val="nil"/>
            </w:tcBorders>
            <w:shd w:val="clear" w:color="auto" w:fill="D9D9D9"/>
            <w:noWrap/>
            <w:vAlign w:val="center"/>
          </w:tcPr>
          <w:p w14:paraId="13BCC55B"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Financial assistance</w:t>
            </w:r>
          </w:p>
        </w:tc>
        <w:tc>
          <w:tcPr>
            <w:tcW w:w="3413" w:type="dxa"/>
            <w:gridSpan w:val="2"/>
            <w:tcBorders>
              <w:top w:val="single" w:sz="4" w:space="0" w:color="auto"/>
              <w:left w:val="nil"/>
              <w:bottom w:val="single" w:sz="4" w:space="0" w:color="auto"/>
              <w:right w:val="nil"/>
            </w:tcBorders>
            <w:shd w:val="clear" w:color="auto" w:fill="4BFF7E"/>
            <w:noWrap/>
            <w:vAlign w:val="center"/>
          </w:tcPr>
          <w:p w14:paraId="4BEBDDB8"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Yes, specific RRR scholarships or grants are available</w:t>
            </w:r>
          </w:p>
        </w:tc>
        <w:tc>
          <w:tcPr>
            <w:tcW w:w="3402" w:type="dxa"/>
            <w:tcBorders>
              <w:top w:val="single" w:sz="4" w:space="0" w:color="auto"/>
              <w:left w:val="nil"/>
              <w:bottom w:val="single" w:sz="4" w:space="0" w:color="auto"/>
              <w:right w:val="nil"/>
            </w:tcBorders>
            <w:shd w:val="clear" w:color="auto" w:fill="D9FF5B"/>
            <w:noWrap/>
            <w:vAlign w:val="center"/>
          </w:tcPr>
          <w:p w14:paraId="32A5B562"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Scholarships or grants are available to the greater student population including RRR students</w:t>
            </w:r>
          </w:p>
        </w:tc>
        <w:tc>
          <w:tcPr>
            <w:tcW w:w="3402" w:type="dxa"/>
            <w:tcBorders>
              <w:top w:val="single" w:sz="4" w:space="0" w:color="auto"/>
              <w:left w:val="nil"/>
              <w:bottom w:val="single" w:sz="4" w:space="0" w:color="auto"/>
              <w:right w:val="nil"/>
            </w:tcBorders>
            <w:shd w:val="clear" w:color="auto" w:fill="FFD15D"/>
            <w:noWrap/>
            <w:vAlign w:val="center"/>
          </w:tcPr>
          <w:p w14:paraId="1A2C4CC4" w14:textId="77777777" w:rsidR="0099012C" w:rsidRPr="00F8273C" w:rsidRDefault="0099012C" w:rsidP="0099012C">
            <w:pPr>
              <w:spacing w:after="0" w:line="240" w:lineRule="auto"/>
              <w:rPr>
                <w:rFonts w:ascii="Calibri" w:eastAsia="Times New Roman" w:hAnsi="Calibri" w:cs="Times New Roman"/>
                <w:color w:val="000000"/>
                <w:sz w:val="21"/>
                <w:szCs w:val="21"/>
              </w:rPr>
            </w:pPr>
          </w:p>
        </w:tc>
        <w:tc>
          <w:tcPr>
            <w:tcW w:w="3402" w:type="dxa"/>
            <w:tcBorders>
              <w:top w:val="single" w:sz="4" w:space="0" w:color="auto"/>
              <w:left w:val="nil"/>
              <w:bottom w:val="single" w:sz="4" w:space="0" w:color="auto"/>
              <w:right w:val="nil"/>
            </w:tcBorders>
            <w:shd w:val="clear" w:color="auto" w:fill="FF8F8F"/>
            <w:noWrap/>
            <w:vAlign w:val="center"/>
          </w:tcPr>
          <w:p w14:paraId="3089BEB7"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 xml:space="preserve">No </w:t>
            </w:r>
            <w:r w:rsidR="007E6E43">
              <w:rPr>
                <w:rFonts w:ascii="Calibri" w:eastAsia="Calibri" w:hAnsi="Calibri"/>
                <w:sz w:val="21"/>
                <w:szCs w:val="21"/>
              </w:rPr>
              <w:t xml:space="preserve">targeted </w:t>
            </w:r>
            <w:r w:rsidRPr="00F8273C">
              <w:rPr>
                <w:rFonts w:ascii="Calibri" w:eastAsia="Calibri" w:hAnsi="Calibri"/>
                <w:sz w:val="21"/>
                <w:szCs w:val="21"/>
              </w:rPr>
              <w:t>scholarships or grants are available to RRR students</w:t>
            </w:r>
          </w:p>
        </w:tc>
      </w:tr>
      <w:tr w:rsidR="0099012C" w:rsidRPr="003B49DE" w14:paraId="42C6779D" w14:textId="77777777" w:rsidTr="00475C1D">
        <w:trPr>
          <w:trHeight w:val="1040"/>
        </w:trPr>
        <w:tc>
          <w:tcPr>
            <w:tcW w:w="431" w:type="dxa"/>
            <w:vMerge/>
            <w:tcBorders>
              <w:top w:val="nil"/>
              <w:left w:val="nil"/>
              <w:bottom w:val="nil"/>
              <w:right w:val="single" w:sz="4" w:space="0" w:color="D9D9D9"/>
            </w:tcBorders>
            <w:shd w:val="clear" w:color="auto" w:fill="D9D9D9"/>
          </w:tcPr>
          <w:p w14:paraId="0093AE19"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2" w:type="dxa"/>
            <w:tcBorders>
              <w:top w:val="single" w:sz="4" w:space="0" w:color="auto"/>
              <w:left w:val="single" w:sz="4" w:space="0" w:color="D9D9D9"/>
              <w:bottom w:val="single" w:sz="4" w:space="0" w:color="auto"/>
              <w:right w:val="nil"/>
            </w:tcBorders>
            <w:shd w:val="clear" w:color="auto" w:fill="D9D9D9"/>
            <w:noWrap/>
            <w:vAlign w:val="center"/>
          </w:tcPr>
          <w:p w14:paraId="3C8AA064"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Emergency counselling</w:t>
            </w:r>
          </w:p>
        </w:tc>
        <w:tc>
          <w:tcPr>
            <w:tcW w:w="3413" w:type="dxa"/>
            <w:gridSpan w:val="2"/>
            <w:tcBorders>
              <w:top w:val="single" w:sz="4" w:space="0" w:color="auto"/>
              <w:left w:val="nil"/>
              <w:bottom w:val="single" w:sz="4" w:space="0" w:color="auto"/>
              <w:right w:val="nil"/>
            </w:tcBorders>
            <w:shd w:val="clear" w:color="auto" w:fill="4BFF7E"/>
            <w:noWrap/>
            <w:vAlign w:val="center"/>
          </w:tcPr>
          <w:p w14:paraId="2D37F5B8"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Both 24 hour counselling hotline and same day emergency counselling are available</w:t>
            </w:r>
          </w:p>
        </w:tc>
        <w:tc>
          <w:tcPr>
            <w:tcW w:w="3402" w:type="dxa"/>
            <w:tcBorders>
              <w:top w:val="single" w:sz="4" w:space="0" w:color="auto"/>
              <w:left w:val="nil"/>
              <w:bottom w:val="single" w:sz="4" w:space="0" w:color="auto"/>
              <w:right w:val="nil"/>
            </w:tcBorders>
            <w:shd w:val="clear" w:color="auto" w:fill="D9FF5B"/>
            <w:noWrap/>
            <w:vAlign w:val="center"/>
          </w:tcPr>
          <w:p w14:paraId="56DA6D88"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Either a 24 hour counselling hotline OR same day emergency counselling are available</w:t>
            </w:r>
          </w:p>
        </w:tc>
        <w:tc>
          <w:tcPr>
            <w:tcW w:w="3402" w:type="dxa"/>
            <w:tcBorders>
              <w:top w:val="single" w:sz="4" w:space="0" w:color="auto"/>
              <w:left w:val="nil"/>
              <w:bottom w:val="single" w:sz="4" w:space="0" w:color="auto"/>
              <w:right w:val="nil"/>
            </w:tcBorders>
            <w:shd w:val="clear" w:color="auto" w:fill="FFD15D"/>
            <w:noWrap/>
            <w:vAlign w:val="center"/>
          </w:tcPr>
          <w:p w14:paraId="14A8E482" w14:textId="77777777" w:rsidR="0099012C" w:rsidRPr="00F8273C" w:rsidRDefault="0099012C" w:rsidP="0099012C">
            <w:pPr>
              <w:spacing w:after="0" w:line="240" w:lineRule="auto"/>
              <w:rPr>
                <w:rFonts w:ascii="Calibri" w:eastAsia="Times New Roman" w:hAnsi="Calibri" w:cs="Times New Roman"/>
                <w:color w:val="000000"/>
                <w:sz w:val="21"/>
                <w:szCs w:val="21"/>
              </w:rPr>
            </w:pPr>
          </w:p>
        </w:tc>
        <w:tc>
          <w:tcPr>
            <w:tcW w:w="3402" w:type="dxa"/>
            <w:tcBorders>
              <w:top w:val="single" w:sz="4" w:space="0" w:color="auto"/>
              <w:left w:val="nil"/>
              <w:bottom w:val="single" w:sz="4" w:space="0" w:color="auto"/>
              <w:right w:val="nil"/>
            </w:tcBorders>
            <w:shd w:val="clear" w:color="auto" w:fill="FF8F8F"/>
            <w:noWrap/>
            <w:vAlign w:val="center"/>
          </w:tcPr>
          <w:p w14:paraId="2E530A7F"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Neither a 24 hour counselling hotline OR same day emergency counselling are available</w:t>
            </w:r>
          </w:p>
        </w:tc>
      </w:tr>
      <w:tr w:rsidR="0099012C" w:rsidRPr="003B49DE" w14:paraId="02097B57" w14:textId="77777777" w:rsidTr="00475C1D">
        <w:trPr>
          <w:trHeight w:val="1125"/>
        </w:trPr>
        <w:tc>
          <w:tcPr>
            <w:tcW w:w="431" w:type="dxa"/>
            <w:vMerge/>
            <w:tcBorders>
              <w:top w:val="nil"/>
              <w:left w:val="nil"/>
              <w:bottom w:val="nil"/>
              <w:right w:val="single" w:sz="4" w:space="0" w:color="D9D9D9"/>
            </w:tcBorders>
            <w:shd w:val="clear" w:color="auto" w:fill="D9D9D9"/>
          </w:tcPr>
          <w:p w14:paraId="52E794D5"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2" w:type="dxa"/>
            <w:tcBorders>
              <w:top w:val="single" w:sz="4" w:space="0" w:color="auto"/>
              <w:left w:val="single" w:sz="4" w:space="0" w:color="D9D9D9"/>
              <w:bottom w:val="single" w:sz="4" w:space="0" w:color="auto"/>
              <w:right w:val="nil"/>
            </w:tcBorders>
            <w:shd w:val="clear" w:color="auto" w:fill="D9D9D9"/>
            <w:noWrap/>
            <w:vAlign w:val="center"/>
          </w:tcPr>
          <w:p w14:paraId="19457E35"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 xml:space="preserve">Counselling </w:t>
            </w:r>
            <w:r>
              <w:rPr>
                <w:rFonts w:ascii="Calibri" w:eastAsia="Times New Roman" w:hAnsi="Calibri" w:cs="Times New Roman"/>
                <w:b/>
                <w:color w:val="000000"/>
                <w:szCs w:val="22"/>
              </w:rPr>
              <w:t>demand</w:t>
            </w:r>
          </w:p>
        </w:tc>
        <w:tc>
          <w:tcPr>
            <w:tcW w:w="3413" w:type="dxa"/>
            <w:gridSpan w:val="2"/>
            <w:tcBorders>
              <w:top w:val="single" w:sz="4" w:space="0" w:color="auto"/>
              <w:left w:val="nil"/>
              <w:bottom w:val="single" w:sz="4" w:space="0" w:color="auto"/>
              <w:right w:val="nil"/>
            </w:tcBorders>
            <w:shd w:val="clear" w:color="auto" w:fill="4BFF7E"/>
            <w:noWrap/>
            <w:vAlign w:val="center"/>
          </w:tcPr>
          <w:p w14:paraId="1A076E07" w14:textId="77777777" w:rsidR="0099012C" w:rsidRPr="00555DAD" w:rsidRDefault="0099012C" w:rsidP="0099012C">
            <w:pPr>
              <w:spacing w:after="0" w:line="240" w:lineRule="auto"/>
              <w:rPr>
                <w:rFonts w:ascii="Calibri" w:eastAsia="Calibri" w:hAnsi="Calibri" w:cs="Times New Roman"/>
                <w:i/>
                <w:sz w:val="21"/>
                <w:szCs w:val="21"/>
              </w:rPr>
            </w:pPr>
            <w:r w:rsidRPr="00555DAD">
              <w:rPr>
                <w:rFonts w:ascii="Calibri" w:eastAsia="Calibri" w:hAnsi="Calibri" w:cs="Times New Roman"/>
                <w:i/>
                <w:sz w:val="21"/>
                <w:szCs w:val="21"/>
              </w:rPr>
              <w:t>Average waiting time for a student to get a non-emergency appointment with a counsellor.</w:t>
            </w:r>
            <w:r w:rsidRPr="00555DAD">
              <w:rPr>
                <w:rFonts w:ascii="Calibri" w:eastAsia="Calibri" w:hAnsi="Calibri" w:cs="Times New Roman"/>
                <w:i/>
                <w:sz w:val="21"/>
                <w:szCs w:val="21"/>
              </w:rPr>
              <w:br/>
            </w:r>
          </w:p>
          <w:p w14:paraId="2A14D3EB"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Within 6 working days</w:t>
            </w:r>
            <w:r>
              <w:rPr>
                <w:rFonts w:ascii="Calibri" w:eastAsia="Times New Roman" w:hAnsi="Calibri" w:cs="Times New Roman"/>
                <w:color w:val="000000"/>
                <w:sz w:val="21"/>
                <w:szCs w:val="22"/>
              </w:rPr>
              <w:t xml:space="preserve"> </w:t>
            </w:r>
          </w:p>
        </w:tc>
        <w:tc>
          <w:tcPr>
            <w:tcW w:w="3402" w:type="dxa"/>
            <w:tcBorders>
              <w:top w:val="single" w:sz="4" w:space="0" w:color="auto"/>
              <w:left w:val="nil"/>
              <w:bottom w:val="single" w:sz="4" w:space="0" w:color="auto"/>
              <w:right w:val="nil"/>
            </w:tcBorders>
            <w:shd w:val="clear" w:color="auto" w:fill="D9FF5B"/>
            <w:noWrap/>
            <w:vAlign w:val="center"/>
          </w:tcPr>
          <w:p w14:paraId="7C129BE2" w14:textId="77777777" w:rsidR="0099012C" w:rsidRPr="00555DAD" w:rsidRDefault="0099012C" w:rsidP="0099012C">
            <w:pPr>
              <w:spacing w:after="0" w:line="240" w:lineRule="auto"/>
              <w:rPr>
                <w:rFonts w:ascii="Calibri" w:eastAsia="Calibri" w:hAnsi="Calibri" w:cs="Times New Roman"/>
                <w:i/>
                <w:sz w:val="21"/>
                <w:szCs w:val="21"/>
              </w:rPr>
            </w:pPr>
            <w:r w:rsidRPr="00555DAD">
              <w:rPr>
                <w:rFonts w:ascii="Calibri" w:eastAsia="Calibri" w:hAnsi="Calibri" w:cs="Times New Roman"/>
                <w:i/>
                <w:sz w:val="21"/>
                <w:szCs w:val="21"/>
              </w:rPr>
              <w:t>Average waiting time for a student to get a non-emergency appointment with a counsellor.</w:t>
            </w:r>
            <w:r w:rsidRPr="00555DAD">
              <w:rPr>
                <w:rFonts w:ascii="Calibri" w:eastAsia="Calibri" w:hAnsi="Calibri" w:cs="Times New Roman"/>
                <w:i/>
                <w:sz w:val="21"/>
                <w:szCs w:val="21"/>
              </w:rPr>
              <w:br/>
            </w:r>
          </w:p>
          <w:p w14:paraId="70F3322C"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 xml:space="preserve">Between 1 and 2 </w:t>
            </w:r>
            <w:r>
              <w:rPr>
                <w:rFonts w:ascii="Calibri" w:eastAsia="Times New Roman" w:hAnsi="Calibri" w:cs="Times New Roman"/>
                <w:color w:val="000000"/>
                <w:sz w:val="21"/>
                <w:szCs w:val="22"/>
              </w:rPr>
              <w:t xml:space="preserve">working </w:t>
            </w:r>
            <w:r w:rsidRPr="003B49DE">
              <w:rPr>
                <w:rFonts w:ascii="Calibri" w:eastAsia="Times New Roman" w:hAnsi="Calibri" w:cs="Times New Roman"/>
                <w:color w:val="000000"/>
                <w:sz w:val="21"/>
                <w:szCs w:val="22"/>
              </w:rPr>
              <w:t xml:space="preserve">weeks </w:t>
            </w:r>
            <w:r>
              <w:rPr>
                <w:rFonts w:ascii="Calibri" w:eastAsia="Times New Roman" w:hAnsi="Calibri" w:cs="Times New Roman"/>
                <w:color w:val="000000"/>
                <w:sz w:val="21"/>
                <w:szCs w:val="22"/>
              </w:rPr>
              <w:t>with RRR priority</w:t>
            </w:r>
          </w:p>
        </w:tc>
        <w:tc>
          <w:tcPr>
            <w:tcW w:w="3402" w:type="dxa"/>
            <w:tcBorders>
              <w:top w:val="single" w:sz="4" w:space="0" w:color="auto"/>
              <w:left w:val="nil"/>
              <w:bottom w:val="single" w:sz="4" w:space="0" w:color="auto"/>
              <w:right w:val="nil"/>
            </w:tcBorders>
            <w:shd w:val="clear" w:color="auto" w:fill="FFD15D"/>
            <w:noWrap/>
            <w:vAlign w:val="center"/>
          </w:tcPr>
          <w:p w14:paraId="3CD8B29A" w14:textId="77777777" w:rsidR="0099012C" w:rsidRPr="00555DAD" w:rsidRDefault="0099012C" w:rsidP="0099012C">
            <w:pPr>
              <w:spacing w:after="0" w:line="240" w:lineRule="auto"/>
              <w:rPr>
                <w:rFonts w:ascii="Calibri" w:eastAsia="Calibri" w:hAnsi="Calibri" w:cs="Times New Roman"/>
                <w:i/>
                <w:sz w:val="21"/>
                <w:szCs w:val="21"/>
              </w:rPr>
            </w:pPr>
            <w:r w:rsidRPr="00555DAD">
              <w:rPr>
                <w:rFonts w:ascii="Calibri" w:eastAsia="Calibri" w:hAnsi="Calibri" w:cs="Times New Roman"/>
                <w:i/>
                <w:sz w:val="21"/>
                <w:szCs w:val="21"/>
              </w:rPr>
              <w:t>Average waiting time for a student to get a non-emergency appointment with a counsellor.</w:t>
            </w:r>
          </w:p>
          <w:p w14:paraId="60489815" w14:textId="77777777" w:rsidR="0099012C" w:rsidRPr="003B49DE" w:rsidRDefault="0099012C" w:rsidP="0099012C">
            <w:pPr>
              <w:spacing w:after="0" w:line="240" w:lineRule="auto"/>
              <w:rPr>
                <w:rFonts w:ascii="Calibri" w:eastAsia="Times New Roman" w:hAnsi="Calibri" w:cs="Times New Roman"/>
                <w:color w:val="000000"/>
                <w:sz w:val="21"/>
                <w:szCs w:val="22"/>
              </w:rPr>
            </w:pPr>
            <w:r>
              <w:rPr>
                <w:rFonts w:ascii="Calibri" w:eastAsia="Times New Roman" w:hAnsi="Calibri" w:cs="Times New Roman"/>
                <w:color w:val="000000"/>
                <w:sz w:val="21"/>
                <w:szCs w:val="22"/>
              </w:rPr>
              <w:br/>
            </w:r>
            <w:r w:rsidRPr="003B49DE">
              <w:rPr>
                <w:rFonts w:ascii="Calibri" w:eastAsia="Times New Roman" w:hAnsi="Calibri" w:cs="Times New Roman"/>
                <w:color w:val="000000"/>
                <w:sz w:val="21"/>
                <w:szCs w:val="22"/>
              </w:rPr>
              <w:t xml:space="preserve">Between 1 and 2 weeks </w:t>
            </w:r>
            <w:r>
              <w:rPr>
                <w:rFonts w:ascii="Calibri" w:eastAsia="Times New Roman" w:hAnsi="Calibri" w:cs="Times New Roman"/>
                <w:color w:val="000000"/>
                <w:sz w:val="21"/>
                <w:szCs w:val="22"/>
              </w:rPr>
              <w:t>with No RRR priority</w:t>
            </w:r>
          </w:p>
        </w:tc>
        <w:tc>
          <w:tcPr>
            <w:tcW w:w="3402" w:type="dxa"/>
            <w:tcBorders>
              <w:top w:val="single" w:sz="4" w:space="0" w:color="auto"/>
              <w:left w:val="nil"/>
              <w:bottom w:val="single" w:sz="4" w:space="0" w:color="auto"/>
              <w:right w:val="nil"/>
            </w:tcBorders>
            <w:shd w:val="clear" w:color="auto" w:fill="FF8F8F"/>
            <w:noWrap/>
            <w:vAlign w:val="center"/>
          </w:tcPr>
          <w:p w14:paraId="5BFF4B2C" w14:textId="77777777" w:rsidR="0099012C" w:rsidRPr="00555DAD" w:rsidRDefault="0099012C" w:rsidP="0099012C">
            <w:pPr>
              <w:spacing w:after="0" w:line="240" w:lineRule="auto"/>
              <w:rPr>
                <w:rFonts w:ascii="Calibri" w:eastAsia="Calibri" w:hAnsi="Calibri" w:cs="Times New Roman"/>
                <w:i/>
                <w:sz w:val="21"/>
                <w:szCs w:val="21"/>
              </w:rPr>
            </w:pPr>
            <w:r w:rsidRPr="00555DAD">
              <w:rPr>
                <w:rFonts w:ascii="Calibri" w:eastAsia="Calibri" w:hAnsi="Calibri" w:cs="Times New Roman"/>
                <w:i/>
                <w:sz w:val="21"/>
                <w:szCs w:val="21"/>
              </w:rPr>
              <w:t>Average waiting time for a student to get a non-emergency appointment with a counsellor.</w:t>
            </w:r>
          </w:p>
          <w:p w14:paraId="6BF3C640" w14:textId="77777777" w:rsidR="0099012C" w:rsidRPr="003B49DE" w:rsidRDefault="0099012C" w:rsidP="0099012C">
            <w:pPr>
              <w:spacing w:after="0" w:line="240" w:lineRule="auto"/>
              <w:rPr>
                <w:rFonts w:ascii="Calibri" w:eastAsia="Times New Roman" w:hAnsi="Calibri" w:cs="Times New Roman"/>
                <w:color w:val="000000"/>
                <w:sz w:val="21"/>
                <w:szCs w:val="22"/>
              </w:rPr>
            </w:pPr>
            <w:r>
              <w:rPr>
                <w:rFonts w:ascii="Calibri" w:eastAsia="Times New Roman" w:hAnsi="Calibri" w:cs="Times New Roman"/>
                <w:color w:val="000000"/>
                <w:sz w:val="21"/>
                <w:szCs w:val="22"/>
              </w:rPr>
              <w:br/>
            </w:r>
            <w:r w:rsidRPr="003B49DE">
              <w:rPr>
                <w:rFonts w:ascii="Calibri" w:eastAsia="Times New Roman" w:hAnsi="Calibri" w:cs="Times New Roman"/>
                <w:color w:val="000000"/>
                <w:sz w:val="21"/>
                <w:szCs w:val="22"/>
              </w:rPr>
              <w:t>Greater than 2 weeks</w:t>
            </w:r>
            <w:r>
              <w:rPr>
                <w:rFonts w:ascii="Calibri" w:eastAsia="Times New Roman" w:hAnsi="Calibri" w:cs="Times New Roman"/>
                <w:color w:val="000000"/>
                <w:sz w:val="21"/>
                <w:szCs w:val="22"/>
              </w:rPr>
              <w:t xml:space="preserve"> </w:t>
            </w:r>
          </w:p>
        </w:tc>
      </w:tr>
      <w:tr w:rsidR="0099012C" w:rsidRPr="003B49DE" w14:paraId="23FA59D4" w14:textId="77777777" w:rsidTr="00475C1D">
        <w:trPr>
          <w:trHeight w:val="1267"/>
        </w:trPr>
        <w:tc>
          <w:tcPr>
            <w:tcW w:w="431" w:type="dxa"/>
            <w:vMerge/>
            <w:tcBorders>
              <w:top w:val="nil"/>
              <w:left w:val="nil"/>
              <w:bottom w:val="nil"/>
              <w:right w:val="single" w:sz="4" w:space="0" w:color="D9D9D9"/>
            </w:tcBorders>
            <w:shd w:val="clear" w:color="auto" w:fill="D9D9D9"/>
          </w:tcPr>
          <w:p w14:paraId="40CD7646"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2" w:type="dxa"/>
            <w:tcBorders>
              <w:top w:val="single" w:sz="4" w:space="0" w:color="auto"/>
              <w:left w:val="single" w:sz="4" w:space="0" w:color="D9D9D9"/>
              <w:bottom w:val="nil"/>
              <w:right w:val="nil"/>
            </w:tcBorders>
            <w:shd w:val="clear" w:color="auto" w:fill="D9D9D9"/>
            <w:noWrap/>
            <w:vAlign w:val="center"/>
          </w:tcPr>
          <w:p w14:paraId="253F21B7"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Referrals</w:t>
            </w:r>
          </w:p>
        </w:tc>
        <w:tc>
          <w:tcPr>
            <w:tcW w:w="3413" w:type="dxa"/>
            <w:gridSpan w:val="2"/>
            <w:tcBorders>
              <w:top w:val="single" w:sz="4" w:space="0" w:color="auto"/>
              <w:left w:val="nil"/>
              <w:bottom w:val="nil"/>
              <w:right w:val="nil"/>
            </w:tcBorders>
            <w:shd w:val="clear" w:color="auto" w:fill="4BFF7E"/>
            <w:noWrap/>
            <w:vAlign w:val="center"/>
          </w:tcPr>
          <w:p w14:paraId="01FD4280"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Has trained academic staff AND senior students who can refer students to counselling</w:t>
            </w:r>
          </w:p>
        </w:tc>
        <w:tc>
          <w:tcPr>
            <w:tcW w:w="3402" w:type="dxa"/>
            <w:tcBorders>
              <w:top w:val="single" w:sz="4" w:space="0" w:color="auto"/>
              <w:left w:val="nil"/>
              <w:bottom w:val="nil"/>
              <w:right w:val="nil"/>
            </w:tcBorders>
            <w:shd w:val="clear" w:color="auto" w:fill="D9FF5B"/>
            <w:noWrap/>
            <w:vAlign w:val="center"/>
          </w:tcPr>
          <w:p w14:paraId="6BECD3E2"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Has trained academic staff OR senior students who can refer students to counselling</w:t>
            </w:r>
          </w:p>
        </w:tc>
        <w:tc>
          <w:tcPr>
            <w:tcW w:w="3402" w:type="dxa"/>
            <w:tcBorders>
              <w:top w:val="single" w:sz="4" w:space="0" w:color="auto"/>
              <w:left w:val="nil"/>
              <w:bottom w:val="nil"/>
              <w:right w:val="nil"/>
            </w:tcBorders>
            <w:shd w:val="clear" w:color="auto" w:fill="FFD15D"/>
            <w:noWrap/>
            <w:vAlign w:val="center"/>
          </w:tcPr>
          <w:p w14:paraId="77896575"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Has untrained academic staff OR senior students who can refer students to counselling</w:t>
            </w:r>
          </w:p>
        </w:tc>
        <w:tc>
          <w:tcPr>
            <w:tcW w:w="3402" w:type="dxa"/>
            <w:tcBorders>
              <w:top w:val="single" w:sz="4" w:space="0" w:color="auto"/>
              <w:left w:val="nil"/>
              <w:bottom w:val="nil"/>
              <w:right w:val="nil"/>
            </w:tcBorders>
            <w:shd w:val="clear" w:color="auto" w:fill="FF8F8F"/>
            <w:noWrap/>
            <w:vAlign w:val="center"/>
          </w:tcPr>
          <w:p w14:paraId="6D06410C" w14:textId="77777777" w:rsidR="0099012C" w:rsidRPr="00F8273C" w:rsidRDefault="0099012C" w:rsidP="0099012C">
            <w:pPr>
              <w:spacing w:after="0" w:line="240" w:lineRule="auto"/>
              <w:rPr>
                <w:rFonts w:ascii="Calibri" w:eastAsia="Times New Roman" w:hAnsi="Calibri" w:cs="Times New Roman"/>
                <w:color w:val="000000"/>
                <w:sz w:val="21"/>
                <w:szCs w:val="21"/>
              </w:rPr>
            </w:pPr>
            <w:r w:rsidRPr="00F8273C">
              <w:rPr>
                <w:rFonts w:ascii="Calibri" w:eastAsia="Calibri" w:hAnsi="Calibri"/>
                <w:sz w:val="21"/>
                <w:szCs w:val="21"/>
              </w:rPr>
              <w:t>Has NO academic staff or senior students who can refer students to counselling</w:t>
            </w:r>
          </w:p>
        </w:tc>
      </w:tr>
    </w:tbl>
    <w:p w14:paraId="5654E637" w14:textId="77777777" w:rsidR="00190EC4" w:rsidRPr="003B49DE" w:rsidRDefault="00190EC4" w:rsidP="00190EC4">
      <w:pPr>
        <w:spacing w:after="0" w:line="240" w:lineRule="auto"/>
        <w:rPr>
          <w:rFonts w:ascii="Calibri" w:eastAsia="Times New Roman" w:hAnsi="Calibri" w:cs="Times New Roman"/>
          <w:b/>
          <w:sz w:val="24"/>
          <w:szCs w:val="24"/>
        </w:rPr>
      </w:pPr>
    </w:p>
    <w:p w14:paraId="1210C1C5" w14:textId="77777777" w:rsidR="00190EC4" w:rsidRPr="003B49DE" w:rsidRDefault="00190EC4" w:rsidP="00190EC4">
      <w:pPr>
        <w:spacing w:after="0" w:line="240" w:lineRule="auto"/>
        <w:rPr>
          <w:rFonts w:ascii="Calibri" w:eastAsia="Times New Roman" w:hAnsi="Calibri" w:cs="Times New Roman"/>
          <w:b/>
          <w:sz w:val="24"/>
          <w:szCs w:val="24"/>
        </w:rPr>
      </w:pPr>
      <w:r w:rsidRPr="003B49DE">
        <w:rPr>
          <w:rFonts w:ascii="Calibri" w:eastAsia="Times New Roman" w:hAnsi="Calibri" w:cs="Times New Roman"/>
          <w:b/>
          <w:sz w:val="24"/>
          <w:szCs w:val="24"/>
        </w:rPr>
        <w:br w:type="page"/>
      </w:r>
    </w:p>
    <w:p w14:paraId="27E66AB9" w14:textId="77777777" w:rsidR="00190EC4" w:rsidRDefault="00190EC4" w:rsidP="00190EC4">
      <w:pPr>
        <w:pStyle w:val="Heading2"/>
        <w:sectPr w:rsidR="00190EC4" w:rsidSect="000E6B4E">
          <w:headerReference w:type="default" r:id="rId14"/>
          <w:footerReference w:type="default" r:id="rId15"/>
          <w:pgSz w:w="16838" w:h="11906" w:orient="landscape"/>
          <w:pgMar w:top="1440" w:right="1440" w:bottom="1440" w:left="1440" w:header="708" w:footer="708" w:gutter="0"/>
          <w:cols w:space="708"/>
          <w:docGrid w:linePitch="360"/>
        </w:sectPr>
      </w:pPr>
    </w:p>
    <w:p w14:paraId="4D9911F9" w14:textId="77777777" w:rsidR="0099012C" w:rsidRPr="00936F76" w:rsidRDefault="0099012C" w:rsidP="0099012C">
      <w:pPr>
        <w:pStyle w:val="Heading2"/>
      </w:pPr>
      <w:bookmarkStart w:id="33" w:name="_Toc1740877"/>
      <w:r>
        <w:lastRenderedPageBreak/>
        <w:t xml:space="preserve">Element: </w:t>
      </w:r>
      <w:r w:rsidRPr="00936F76">
        <w:t>Sense of Belonging</w:t>
      </w:r>
      <w:bookmarkEnd w:id="33"/>
      <w:r w:rsidRPr="00936F76">
        <w:t xml:space="preserve"> </w:t>
      </w:r>
    </w:p>
    <w:p w14:paraId="04536456" w14:textId="77777777" w:rsidR="0099012C" w:rsidRPr="00936F76" w:rsidRDefault="0099012C" w:rsidP="0099012C">
      <w:pPr>
        <w:spacing w:after="160" w:line="259" w:lineRule="auto"/>
        <w:jc w:val="both"/>
        <w:rPr>
          <w:rFonts w:ascii="Calibri" w:eastAsia="Calibri" w:hAnsi="Calibri" w:cs="Times New Roman"/>
          <w:i/>
          <w:sz w:val="24"/>
          <w:szCs w:val="24"/>
        </w:rPr>
      </w:pPr>
      <w:r>
        <w:rPr>
          <w:rFonts w:ascii="Calibri" w:eastAsia="Calibri" w:hAnsi="Calibri" w:cs="Times New Roman"/>
          <w:i/>
          <w:sz w:val="24"/>
          <w:szCs w:val="24"/>
        </w:rPr>
        <w:t>‘</w:t>
      </w:r>
      <w:r w:rsidRPr="00936F76">
        <w:rPr>
          <w:rFonts w:ascii="Calibri" w:eastAsia="Calibri" w:hAnsi="Calibri" w:cs="Times New Roman"/>
          <w:i/>
          <w:sz w:val="24"/>
          <w:szCs w:val="24"/>
        </w:rPr>
        <w:t>Student integration and fit</w:t>
      </w:r>
      <w:r>
        <w:rPr>
          <w:rFonts w:ascii="Calibri" w:eastAsia="Calibri" w:hAnsi="Calibri" w:cs="Times New Roman"/>
          <w:i/>
          <w:sz w:val="24"/>
          <w:szCs w:val="24"/>
        </w:rPr>
        <w:t>’</w:t>
      </w:r>
    </w:p>
    <w:p w14:paraId="0E3CF9C8" w14:textId="77777777" w:rsidR="0099012C" w:rsidRPr="001E5510" w:rsidRDefault="0099012C" w:rsidP="0099012C">
      <w:pPr>
        <w:pStyle w:val="Heading3"/>
      </w:pPr>
      <w:r w:rsidRPr="001E5510">
        <w:t>Definition</w:t>
      </w:r>
    </w:p>
    <w:p w14:paraId="54472C85"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Sense of belonging relates to how students engage in the university community and the affiliation they feel to the university.  Student integration and affiliation </w:t>
      </w:r>
      <w:r w:rsidR="00555DAD">
        <w:rPr>
          <w:rFonts w:ascii="Calibri" w:eastAsia="Calibri" w:hAnsi="Calibri" w:cs="Times New Roman"/>
          <w:sz w:val="24"/>
          <w:szCs w:val="24"/>
        </w:rPr>
        <w:t>are</w:t>
      </w:r>
      <w:r w:rsidRPr="00936F76">
        <w:rPr>
          <w:rFonts w:ascii="Calibri" w:eastAsia="Calibri" w:hAnsi="Calibri" w:cs="Times New Roman"/>
          <w:sz w:val="24"/>
          <w:szCs w:val="24"/>
        </w:rPr>
        <w:t xml:space="preserve"> about feeling comfortable (</w:t>
      </w:r>
      <w:r>
        <w:rPr>
          <w:rFonts w:ascii="Calibri" w:eastAsia="Calibri" w:hAnsi="Calibri" w:cs="Times New Roman"/>
          <w:sz w:val="24"/>
          <w:szCs w:val="24"/>
        </w:rPr>
        <w:t>for example</w:t>
      </w:r>
      <w:r w:rsidR="00555DAD">
        <w:rPr>
          <w:rFonts w:ascii="Calibri" w:eastAsia="Calibri" w:hAnsi="Calibri" w:cs="Times New Roman"/>
          <w:sz w:val="24"/>
          <w:szCs w:val="24"/>
        </w:rPr>
        <w:t>,</w:t>
      </w:r>
      <w:r w:rsidRPr="00936F76">
        <w:rPr>
          <w:rFonts w:ascii="Calibri" w:eastAsia="Calibri" w:hAnsi="Calibri" w:cs="Times New Roman"/>
          <w:sz w:val="24"/>
          <w:szCs w:val="24"/>
        </w:rPr>
        <w:t xml:space="preserve"> having a sense of belonging, feeling engaged), having confidence (</w:t>
      </w:r>
      <w:r>
        <w:rPr>
          <w:rFonts w:ascii="Calibri" w:eastAsia="Calibri" w:hAnsi="Calibri" w:cs="Times New Roman"/>
          <w:sz w:val="24"/>
          <w:szCs w:val="24"/>
        </w:rPr>
        <w:t>for example</w:t>
      </w:r>
      <w:r w:rsidR="00555DAD">
        <w:rPr>
          <w:rFonts w:ascii="Calibri" w:eastAsia="Calibri" w:hAnsi="Calibri" w:cs="Times New Roman"/>
          <w:sz w:val="24"/>
          <w:szCs w:val="24"/>
        </w:rPr>
        <w:t>,</w:t>
      </w:r>
      <w:r w:rsidRPr="00936F76">
        <w:rPr>
          <w:rFonts w:ascii="Calibri" w:eastAsia="Calibri" w:hAnsi="Calibri" w:cs="Times New Roman"/>
          <w:sz w:val="24"/>
          <w:szCs w:val="24"/>
        </w:rPr>
        <w:t xml:space="preserve"> participating in class discussions), and participating in the academic and social aspects of university life (</w:t>
      </w:r>
      <w:r>
        <w:rPr>
          <w:rFonts w:ascii="Calibri" w:eastAsia="Calibri" w:hAnsi="Calibri" w:cs="Times New Roman"/>
          <w:sz w:val="24"/>
          <w:szCs w:val="24"/>
        </w:rPr>
        <w:t>for example</w:t>
      </w:r>
      <w:r w:rsidR="00555DAD">
        <w:rPr>
          <w:rFonts w:ascii="Calibri" w:eastAsia="Calibri" w:hAnsi="Calibri" w:cs="Times New Roman"/>
          <w:sz w:val="24"/>
          <w:szCs w:val="24"/>
        </w:rPr>
        <w:t>,</w:t>
      </w:r>
      <w:r w:rsidRPr="00936F76">
        <w:rPr>
          <w:rFonts w:ascii="Calibri" w:eastAsia="Calibri" w:hAnsi="Calibri" w:cs="Times New Roman"/>
          <w:sz w:val="24"/>
          <w:szCs w:val="24"/>
        </w:rPr>
        <w:t xml:space="preserve"> membership of clubs, volunteering). </w:t>
      </w:r>
    </w:p>
    <w:p w14:paraId="4983D35E" w14:textId="77777777" w:rsidR="0099012C" w:rsidRDefault="0099012C" w:rsidP="0099012C">
      <w:pPr>
        <w:pStyle w:val="Heading3"/>
      </w:pPr>
      <w:r w:rsidRPr="001E5510">
        <w:t>Key Issues</w:t>
      </w:r>
    </w:p>
    <w:p w14:paraId="615089F3" w14:textId="77777777" w:rsidR="0099012C" w:rsidRPr="00936F76" w:rsidRDefault="0099012C" w:rsidP="0099012C">
      <w:pPr>
        <w:spacing w:after="160" w:line="259" w:lineRule="auto"/>
        <w:jc w:val="both"/>
        <w:rPr>
          <w:rFonts w:ascii="Calibri" w:eastAsia="Calibri" w:hAnsi="Calibri" w:cs="Times New Roman"/>
          <w:sz w:val="24"/>
          <w:szCs w:val="24"/>
        </w:rPr>
      </w:pPr>
      <w:r>
        <w:rPr>
          <w:rFonts w:ascii="Calibri" w:eastAsia="Times New Roman" w:hAnsi="Calibri" w:cs="Times New Roman"/>
          <w:sz w:val="24"/>
          <w:szCs w:val="24"/>
        </w:rPr>
        <w:t>O’Keefe</w:t>
      </w:r>
      <w:r>
        <w:rPr>
          <w:rStyle w:val="FootnoteReference"/>
          <w:rFonts w:ascii="Calibri" w:eastAsia="Times New Roman" w:hAnsi="Calibri" w:cs="Times New Roman"/>
          <w:sz w:val="24"/>
          <w:szCs w:val="24"/>
        </w:rPr>
        <w:footnoteReference w:id="10"/>
      </w:r>
      <w:r w:rsidRPr="00936F76">
        <w:rPr>
          <w:rFonts w:ascii="Calibri" w:eastAsia="Times New Roman" w:hAnsi="Calibri" w:cs="Times New Roman"/>
          <w:sz w:val="24"/>
          <w:szCs w:val="24"/>
        </w:rPr>
        <w:t xml:space="preserve"> emphasised that a sense of belonging is a key factor in determining retention of students. In their study about making connections and the transition experience, Perry and Allard</w:t>
      </w:r>
      <w:r>
        <w:rPr>
          <w:rStyle w:val="FootnoteReference"/>
          <w:rFonts w:ascii="Calibri" w:eastAsia="Times New Roman" w:hAnsi="Calibri" w:cs="Times New Roman"/>
          <w:sz w:val="24"/>
          <w:szCs w:val="24"/>
        </w:rPr>
        <w:footnoteReference w:id="11"/>
      </w:r>
      <w:r w:rsidRPr="00936F76">
        <w:rPr>
          <w:rFonts w:ascii="Calibri" w:eastAsia="Times New Roman" w:hAnsi="Calibri" w:cs="Times New Roman"/>
          <w:sz w:val="24"/>
          <w:szCs w:val="24"/>
        </w:rPr>
        <w:t xml:space="preserve"> identified </w:t>
      </w:r>
      <w:r w:rsidR="00555DAD">
        <w:rPr>
          <w:rFonts w:ascii="Calibri" w:eastAsia="Times New Roman" w:hAnsi="Calibri" w:cs="Times New Roman"/>
          <w:sz w:val="24"/>
          <w:szCs w:val="24"/>
        </w:rPr>
        <w:t>th</w:t>
      </w:r>
      <w:r w:rsidRPr="00936F76">
        <w:rPr>
          <w:rFonts w:ascii="Calibri" w:eastAsia="Times New Roman" w:hAnsi="Calibri" w:cs="Times New Roman"/>
          <w:sz w:val="24"/>
          <w:szCs w:val="24"/>
        </w:rPr>
        <w:t xml:space="preserve">at the basic level of anxiety for new students was navigating the transition “experience of coming to and </w:t>
      </w:r>
      <w:r w:rsidRPr="00936F76">
        <w:rPr>
          <w:rFonts w:ascii="Calibri" w:eastAsia="Times New Roman" w:hAnsi="Calibri" w:cs="Times New Roman"/>
          <w:sz w:val="24"/>
          <w:szCs w:val="24"/>
        </w:rPr>
        <w:lastRenderedPageBreak/>
        <w:t>belonging in” a university community. Like</w:t>
      </w:r>
      <w:r>
        <w:rPr>
          <w:rFonts w:ascii="Calibri" w:eastAsia="Times New Roman" w:hAnsi="Calibri" w:cs="Times New Roman"/>
          <w:sz w:val="24"/>
          <w:szCs w:val="24"/>
        </w:rPr>
        <w:t>wise, McKenzie and Egea’s</w:t>
      </w:r>
      <w:r>
        <w:rPr>
          <w:rStyle w:val="FootnoteReference"/>
          <w:rFonts w:ascii="Calibri" w:eastAsia="Times New Roman" w:hAnsi="Calibri" w:cs="Times New Roman"/>
          <w:sz w:val="24"/>
          <w:szCs w:val="24"/>
        </w:rPr>
        <w:footnoteReference w:id="12"/>
      </w:r>
      <w:r w:rsidRPr="00936F76">
        <w:rPr>
          <w:rFonts w:ascii="Calibri" w:eastAsia="Times New Roman" w:hAnsi="Calibri" w:cs="Times New Roman"/>
          <w:sz w:val="24"/>
          <w:szCs w:val="24"/>
        </w:rPr>
        <w:t xml:space="preserve"> First Year Experience Program Strategy Framework emphasises that </w:t>
      </w:r>
      <w:r w:rsidR="00555DAD">
        <w:rPr>
          <w:rFonts w:ascii="Calibri" w:eastAsia="Times New Roman" w:hAnsi="Calibri" w:cs="Times New Roman"/>
          <w:sz w:val="24"/>
          <w:szCs w:val="24"/>
        </w:rPr>
        <w:t xml:space="preserve">a </w:t>
      </w:r>
      <w:r w:rsidRPr="00936F76">
        <w:rPr>
          <w:rFonts w:ascii="Calibri" w:eastAsia="Times New Roman" w:hAnsi="Calibri" w:cs="Times New Roman"/>
          <w:sz w:val="24"/>
          <w:szCs w:val="24"/>
        </w:rPr>
        <w:t xml:space="preserve">student’s sense of identity and belonging should be at the core of </w:t>
      </w:r>
      <w:r w:rsidR="00555DAD">
        <w:rPr>
          <w:rFonts w:ascii="Calibri" w:eastAsia="Times New Roman" w:hAnsi="Calibri" w:cs="Times New Roman"/>
          <w:sz w:val="24"/>
          <w:szCs w:val="24"/>
        </w:rPr>
        <w:t>their</w:t>
      </w:r>
      <w:r w:rsidRPr="00936F76">
        <w:rPr>
          <w:rFonts w:ascii="Calibri" w:eastAsia="Times New Roman" w:hAnsi="Calibri" w:cs="Times New Roman"/>
          <w:sz w:val="24"/>
          <w:szCs w:val="24"/>
        </w:rPr>
        <w:t xml:space="preserve"> first-year experience to enable effective transition and engagement. </w:t>
      </w:r>
    </w:p>
    <w:p w14:paraId="69C91015" w14:textId="77777777" w:rsidR="0099012C" w:rsidRPr="00936F76" w:rsidRDefault="0099012C" w:rsidP="0099012C">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By knowing and understanding the factors that help students develop a sense of belonging in their first year, universities can design and implement services to support and facilitate these factors. These factors may include creating a welcoming environment, enabling positive relationships between students and peers</w:t>
      </w:r>
      <w:r w:rsidR="00555DAD">
        <w:rPr>
          <w:rFonts w:ascii="Calibri" w:eastAsia="Times New Roman" w:hAnsi="Calibri" w:cs="Times New Roman"/>
          <w:sz w:val="24"/>
          <w:szCs w:val="24"/>
        </w:rPr>
        <w:t>,</w:t>
      </w:r>
      <w:r w:rsidRPr="00936F76">
        <w:rPr>
          <w:rFonts w:ascii="Calibri" w:eastAsia="Times New Roman" w:hAnsi="Calibri" w:cs="Times New Roman"/>
          <w:sz w:val="24"/>
          <w:szCs w:val="24"/>
        </w:rPr>
        <w:t xml:space="preserve"> and students and faculty members, supporting wellbeing, respecting diversity and difference, providing safe spaces, sustaining connection to students post-orientation and throughout their first year, and offering pastoral care.</w:t>
      </w:r>
    </w:p>
    <w:p w14:paraId="617AE98B" w14:textId="77777777" w:rsidR="0099012C" w:rsidRDefault="0099012C" w:rsidP="0099012C">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A sense of belonging may also include outreach programs which, whil</w:t>
      </w:r>
      <w:r w:rsidR="00555DAD">
        <w:rPr>
          <w:rFonts w:ascii="Calibri" w:eastAsia="Times New Roman" w:hAnsi="Calibri" w:cs="Times New Roman"/>
          <w:sz w:val="24"/>
          <w:szCs w:val="24"/>
        </w:rPr>
        <w:t xml:space="preserve">e </w:t>
      </w:r>
      <w:r w:rsidRPr="00936F76">
        <w:rPr>
          <w:rFonts w:ascii="Calibri" w:eastAsia="Times New Roman" w:hAnsi="Calibri" w:cs="Times New Roman"/>
          <w:sz w:val="24"/>
          <w:szCs w:val="24"/>
        </w:rPr>
        <w:t xml:space="preserve">they are not directly related to first year experience, may have nurtured a sense of belonging in a high school student long before arriving on-campus. </w:t>
      </w:r>
    </w:p>
    <w:p w14:paraId="435E5343" w14:textId="77777777" w:rsidR="0099012C" w:rsidRDefault="0099012C" w:rsidP="0099012C">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 xml:space="preserve">Regional universities consulted for this project confirmed they deliberately strive to give their campuses a local community feel, where everyone knows everyone else. They have noted that many students start courses at metropolitan campuses and then transfer to regional campuses later in their </w:t>
      </w:r>
      <w:r>
        <w:rPr>
          <w:rFonts w:ascii="Calibri" w:eastAsia="Times New Roman" w:hAnsi="Calibri" w:cs="Times New Roman"/>
          <w:sz w:val="24"/>
          <w:szCs w:val="24"/>
        </w:rPr>
        <w:lastRenderedPageBreak/>
        <w:t xml:space="preserve">qualification because the city environment was too different to the local community environment from </w:t>
      </w:r>
      <w:r w:rsidR="00555DAD">
        <w:rPr>
          <w:rFonts w:ascii="Calibri" w:eastAsia="Times New Roman" w:hAnsi="Calibri" w:cs="Times New Roman"/>
          <w:sz w:val="24"/>
          <w:szCs w:val="24"/>
        </w:rPr>
        <w:t>where</w:t>
      </w:r>
      <w:r>
        <w:rPr>
          <w:rFonts w:ascii="Calibri" w:eastAsia="Times New Roman" w:hAnsi="Calibri" w:cs="Times New Roman"/>
          <w:sz w:val="24"/>
          <w:szCs w:val="24"/>
        </w:rPr>
        <w:t xml:space="preserve"> they came.</w:t>
      </w:r>
    </w:p>
    <w:p w14:paraId="14ACFC0C" w14:textId="77777777" w:rsidR="0099012C" w:rsidRPr="00936F76" w:rsidRDefault="0099012C" w:rsidP="0099012C">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 xml:space="preserve">The indicators for this element are sense of belonging, </w:t>
      </w:r>
      <w:r w:rsidR="00555DAD">
        <w:rPr>
          <w:rFonts w:ascii="Calibri" w:eastAsia="Times New Roman" w:hAnsi="Calibri" w:cs="Times New Roman"/>
          <w:sz w:val="24"/>
          <w:szCs w:val="24"/>
        </w:rPr>
        <w:t>perception of support to settle into study,</w:t>
      </w:r>
      <w:r w:rsidR="00555DAD" w:rsidRPr="00555DAD">
        <w:rPr>
          <w:rFonts w:ascii="Calibri" w:eastAsia="Times New Roman" w:hAnsi="Calibri" w:cs="Times New Roman"/>
          <w:sz w:val="24"/>
          <w:szCs w:val="24"/>
        </w:rPr>
        <w:t xml:space="preserve"> </w:t>
      </w:r>
      <w:r w:rsidR="00555DAD">
        <w:rPr>
          <w:rFonts w:ascii="Calibri" w:eastAsia="Times New Roman" w:hAnsi="Calibri" w:cs="Times New Roman"/>
          <w:sz w:val="24"/>
          <w:szCs w:val="24"/>
        </w:rPr>
        <w:t xml:space="preserve">orientation, mentoring, </w:t>
      </w:r>
      <w:r>
        <w:rPr>
          <w:rFonts w:ascii="Calibri" w:eastAsia="Times New Roman" w:hAnsi="Calibri" w:cs="Times New Roman"/>
          <w:sz w:val="24"/>
          <w:szCs w:val="24"/>
        </w:rPr>
        <w:t>Indigenous perspectives, Indigenous cultural competency, and community outreach.</w:t>
      </w:r>
    </w:p>
    <w:p w14:paraId="4B4E0F82" w14:textId="77777777" w:rsidR="0099012C" w:rsidRDefault="0099012C" w:rsidP="0099012C">
      <w:pPr>
        <w:pStyle w:val="Heading3"/>
        <w:rPr>
          <w:rFonts w:eastAsia="Times New Roman"/>
        </w:rPr>
      </w:pPr>
      <w:r>
        <w:t>Indicator: Sense of belonging</w:t>
      </w:r>
    </w:p>
    <w:p w14:paraId="0CB5BC15" w14:textId="77777777" w:rsidR="0099012C" w:rsidRDefault="0099012C" w:rsidP="0099012C">
      <w:pPr>
        <w:spacing w:after="160" w:line="259" w:lineRule="auto"/>
        <w:jc w:val="both"/>
        <w:rPr>
          <w:rFonts w:ascii="Calibri" w:eastAsia="Times New Roman" w:hAnsi="Calibri" w:cs="Times New Roman"/>
          <w:sz w:val="24"/>
          <w:szCs w:val="24"/>
        </w:rPr>
      </w:pPr>
      <w:r w:rsidRPr="001E5510">
        <w:t>Context</w:t>
      </w:r>
      <w:r w:rsidRPr="00CC5FE2">
        <w:rPr>
          <w:rFonts w:ascii="Calibri" w:eastAsia="Times New Roman" w:hAnsi="Calibri" w:cs="Times New Roman"/>
          <w:sz w:val="24"/>
          <w:szCs w:val="24"/>
        </w:rPr>
        <w:t xml:space="preserve"> </w:t>
      </w:r>
    </w:p>
    <w:p w14:paraId="32FD1A8A" w14:textId="77777777" w:rsidR="0099012C" w:rsidRPr="00936F76" w:rsidRDefault="0099012C" w:rsidP="0099012C">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 xml:space="preserve">A sense of belonging is not a category </w:t>
      </w:r>
      <w:r w:rsidR="00555DAD">
        <w:rPr>
          <w:rFonts w:ascii="Calibri" w:eastAsia="Times New Roman" w:hAnsi="Calibri" w:cs="Times New Roman"/>
          <w:sz w:val="24"/>
          <w:szCs w:val="24"/>
        </w:rPr>
        <w:t>easily quantifiable</w:t>
      </w:r>
      <w:r w:rsidRPr="00936F76">
        <w:rPr>
          <w:rFonts w:ascii="Calibri" w:eastAsia="Times New Roman" w:hAnsi="Calibri" w:cs="Times New Roman"/>
          <w:sz w:val="24"/>
          <w:szCs w:val="24"/>
        </w:rPr>
        <w:t xml:space="preserve"> given that it can be </w:t>
      </w:r>
      <w:r>
        <w:rPr>
          <w:rFonts w:ascii="Calibri" w:eastAsia="Times New Roman" w:hAnsi="Calibri" w:cs="Times New Roman"/>
          <w:sz w:val="24"/>
          <w:szCs w:val="24"/>
        </w:rPr>
        <w:t>seen as a feeling or perception.</w:t>
      </w:r>
      <w:r w:rsidRPr="00936F76">
        <w:rPr>
          <w:rFonts w:ascii="Calibri" w:eastAsia="Times New Roman" w:hAnsi="Calibri" w:cs="Times New Roman"/>
          <w:sz w:val="24"/>
          <w:szCs w:val="24"/>
        </w:rPr>
        <w:t xml:space="preserve"> </w:t>
      </w:r>
      <w:r>
        <w:rPr>
          <w:rFonts w:ascii="Calibri" w:eastAsia="Times New Roman" w:hAnsi="Calibri" w:cs="Times New Roman"/>
          <w:sz w:val="24"/>
          <w:szCs w:val="24"/>
        </w:rPr>
        <w:t>H</w:t>
      </w:r>
      <w:r w:rsidRPr="00936F76">
        <w:rPr>
          <w:rFonts w:ascii="Calibri" w:eastAsia="Times New Roman" w:hAnsi="Calibri" w:cs="Times New Roman"/>
          <w:sz w:val="24"/>
          <w:szCs w:val="24"/>
        </w:rPr>
        <w:t xml:space="preserve">owever, there are items in the annual Student Experience </w:t>
      </w:r>
      <w:r>
        <w:rPr>
          <w:rFonts w:ascii="Calibri" w:eastAsia="Times New Roman" w:hAnsi="Calibri" w:cs="Times New Roman"/>
          <w:sz w:val="24"/>
          <w:szCs w:val="24"/>
        </w:rPr>
        <w:t xml:space="preserve">Survey </w:t>
      </w:r>
      <w:r w:rsidRPr="00936F76">
        <w:rPr>
          <w:rFonts w:ascii="Calibri" w:eastAsia="Times New Roman" w:hAnsi="Calibri" w:cs="Times New Roman"/>
          <w:sz w:val="24"/>
          <w:szCs w:val="24"/>
        </w:rPr>
        <w:t>which are already based on student perception which can be used as assessment items for sense of belonging.</w:t>
      </w:r>
    </w:p>
    <w:p w14:paraId="32F000B7" w14:textId="77777777" w:rsidR="0099012C" w:rsidRPr="001E5510" w:rsidRDefault="0099012C" w:rsidP="0099012C">
      <w:pPr>
        <w:pStyle w:val="Heading4"/>
      </w:pPr>
      <w:r w:rsidRPr="001E5510">
        <w:t>Measuring</w:t>
      </w:r>
    </w:p>
    <w:p w14:paraId="3C584B7D" w14:textId="77777777" w:rsidR="0099012C" w:rsidRPr="00936F76" w:rsidRDefault="0099012C" w:rsidP="0099012C">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The S</w:t>
      </w:r>
      <w:r>
        <w:rPr>
          <w:rFonts w:ascii="Calibri" w:eastAsia="Times New Roman" w:hAnsi="Calibri" w:cs="Times New Roman"/>
          <w:sz w:val="24"/>
          <w:szCs w:val="24"/>
        </w:rPr>
        <w:t xml:space="preserve">tudent </w:t>
      </w:r>
      <w:r w:rsidRPr="00936F76">
        <w:rPr>
          <w:rFonts w:ascii="Calibri" w:eastAsia="Times New Roman" w:hAnsi="Calibri" w:cs="Times New Roman"/>
          <w:sz w:val="24"/>
          <w:szCs w:val="24"/>
        </w:rPr>
        <w:t>E</w:t>
      </w:r>
      <w:r>
        <w:rPr>
          <w:rFonts w:ascii="Calibri" w:eastAsia="Times New Roman" w:hAnsi="Calibri" w:cs="Times New Roman"/>
          <w:sz w:val="24"/>
          <w:szCs w:val="24"/>
        </w:rPr>
        <w:t xml:space="preserve">xperience </w:t>
      </w:r>
      <w:r w:rsidRPr="00936F76">
        <w:rPr>
          <w:rFonts w:ascii="Calibri" w:eastAsia="Times New Roman" w:hAnsi="Calibri" w:cs="Times New Roman"/>
          <w:sz w:val="24"/>
          <w:szCs w:val="24"/>
        </w:rPr>
        <w:t>S</w:t>
      </w:r>
      <w:r>
        <w:rPr>
          <w:rFonts w:ascii="Calibri" w:eastAsia="Times New Roman" w:hAnsi="Calibri" w:cs="Times New Roman"/>
          <w:sz w:val="24"/>
          <w:szCs w:val="24"/>
        </w:rPr>
        <w:t>urvey</w:t>
      </w:r>
      <w:r w:rsidRPr="00936F76">
        <w:rPr>
          <w:rFonts w:ascii="Calibri" w:eastAsia="Times New Roman" w:hAnsi="Calibri" w:cs="Times New Roman"/>
          <w:sz w:val="24"/>
          <w:szCs w:val="24"/>
        </w:rPr>
        <w:t xml:space="preserve"> item ‘Sense of Belonging’ is a readymade survey item which </w:t>
      </w:r>
      <w:r>
        <w:rPr>
          <w:rFonts w:ascii="Calibri" w:eastAsia="Times New Roman" w:hAnsi="Calibri" w:cs="Times New Roman"/>
          <w:sz w:val="24"/>
          <w:szCs w:val="24"/>
        </w:rPr>
        <w:t xml:space="preserve">measures </w:t>
      </w:r>
      <w:r w:rsidRPr="00936F76">
        <w:rPr>
          <w:rFonts w:ascii="Calibri" w:eastAsia="Times New Roman" w:hAnsi="Calibri" w:cs="Times New Roman"/>
          <w:sz w:val="24"/>
          <w:szCs w:val="24"/>
        </w:rPr>
        <w:t xml:space="preserve">a student’s perception of belonging. </w:t>
      </w:r>
    </w:p>
    <w:p w14:paraId="2254E08A" w14:textId="77777777" w:rsidR="0099012C" w:rsidRPr="00936F76" w:rsidRDefault="0099012C" w:rsidP="0099012C">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To define the assessment item from the S</w:t>
      </w:r>
      <w:r>
        <w:rPr>
          <w:rFonts w:ascii="Calibri" w:eastAsia="Times New Roman" w:hAnsi="Calibri" w:cs="Times New Roman"/>
          <w:sz w:val="24"/>
          <w:szCs w:val="24"/>
        </w:rPr>
        <w:t xml:space="preserve">tudent </w:t>
      </w:r>
      <w:r w:rsidRPr="00936F76">
        <w:rPr>
          <w:rFonts w:ascii="Calibri" w:eastAsia="Times New Roman" w:hAnsi="Calibri" w:cs="Times New Roman"/>
          <w:sz w:val="24"/>
          <w:szCs w:val="24"/>
        </w:rPr>
        <w:t>E</w:t>
      </w:r>
      <w:r>
        <w:rPr>
          <w:rFonts w:ascii="Calibri" w:eastAsia="Times New Roman" w:hAnsi="Calibri" w:cs="Times New Roman"/>
          <w:sz w:val="24"/>
          <w:szCs w:val="24"/>
        </w:rPr>
        <w:t xml:space="preserve">xperience </w:t>
      </w:r>
      <w:r w:rsidRPr="00936F76">
        <w:rPr>
          <w:rFonts w:ascii="Calibri" w:eastAsia="Times New Roman" w:hAnsi="Calibri" w:cs="Times New Roman"/>
          <w:sz w:val="24"/>
          <w:szCs w:val="24"/>
        </w:rPr>
        <w:t>S</w:t>
      </w:r>
      <w:r>
        <w:rPr>
          <w:rFonts w:ascii="Calibri" w:eastAsia="Times New Roman" w:hAnsi="Calibri" w:cs="Times New Roman"/>
          <w:sz w:val="24"/>
          <w:szCs w:val="24"/>
        </w:rPr>
        <w:t>urvey</w:t>
      </w:r>
      <w:r w:rsidRPr="00936F76">
        <w:rPr>
          <w:rFonts w:ascii="Calibri" w:eastAsia="Times New Roman" w:hAnsi="Calibri" w:cs="Times New Roman"/>
          <w:sz w:val="24"/>
          <w:szCs w:val="24"/>
        </w:rPr>
        <w:t xml:space="preserve"> </w:t>
      </w:r>
      <w:r>
        <w:rPr>
          <w:rFonts w:ascii="Calibri" w:eastAsia="Times New Roman" w:hAnsi="Calibri" w:cs="Times New Roman"/>
          <w:sz w:val="24"/>
          <w:szCs w:val="24"/>
        </w:rPr>
        <w:t>item</w:t>
      </w:r>
      <w:r w:rsidRPr="00936F76">
        <w:rPr>
          <w:rFonts w:ascii="Calibri" w:eastAsia="Times New Roman" w:hAnsi="Calibri" w:cs="Times New Roman"/>
          <w:sz w:val="24"/>
          <w:szCs w:val="24"/>
        </w:rPr>
        <w:t xml:space="preserve"> the data was analysed by </w:t>
      </w:r>
      <w:r>
        <w:rPr>
          <w:rFonts w:ascii="Calibri" w:eastAsia="Times New Roman" w:hAnsi="Calibri" w:cs="Times New Roman"/>
          <w:sz w:val="24"/>
          <w:szCs w:val="24"/>
        </w:rPr>
        <w:t>university</w:t>
      </w:r>
      <w:r w:rsidRPr="00936F76">
        <w:rPr>
          <w:rFonts w:ascii="Calibri" w:eastAsia="Times New Roman" w:hAnsi="Calibri" w:cs="Times New Roman"/>
          <w:sz w:val="24"/>
          <w:szCs w:val="24"/>
        </w:rPr>
        <w:t>, and filtered to first year students. The first year student analysis has been used to define the benchmarks for the assessment</w:t>
      </w:r>
      <w:r w:rsidR="00555DAD">
        <w:rPr>
          <w:rFonts w:ascii="Calibri" w:eastAsia="Times New Roman" w:hAnsi="Calibri" w:cs="Times New Roman"/>
          <w:sz w:val="24"/>
          <w:szCs w:val="24"/>
        </w:rPr>
        <w:t>,</w:t>
      </w:r>
      <w:r w:rsidRPr="00936F76">
        <w:rPr>
          <w:rFonts w:ascii="Calibri" w:eastAsia="Times New Roman" w:hAnsi="Calibri" w:cs="Times New Roman"/>
          <w:sz w:val="24"/>
          <w:szCs w:val="24"/>
        </w:rPr>
        <w:t xml:space="preserve"> however the assessment itself will be filtered to RRR first year students. </w:t>
      </w:r>
    </w:p>
    <w:p w14:paraId="2D36D7B7" w14:textId="77777777" w:rsidR="0099012C" w:rsidRDefault="0099012C" w:rsidP="0099012C">
      <w:pPr>
        <w:pStyle w:val="Heading4"/>
      </w:pPr>
      <w:r w:rsidRPr="001E5510">
        <w:lastRenderedPageBreak/>
        <w:t>Collection and Assessment</w:t>
      </w:r>
    </w:p>
    <w:p w14:paraId="2BFE4932"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This assessment item will be collected from the Student Experience Survey data. The item proposed is:</w:t>
      </w:r>
    </w:p>
    <w:p w14:paraId="554AC21A" w14:textId="77777777" w:rsidR="0099012C" w:rsidRPr="00180BC4" w:rsidRDefault="0099012C" w:rsidP="0099012C">
      <w:pPr>
        <w:spacing w:after="160" w:line="259" w:lineRule="auto"/>
        <w:ind w:left="567"/>
        <w:jc w:val="both"/>
        <w:rPr>
          <w:rFonts w:ascii="Calibri" w:eastAsia="Times New Roman" w:hAnsi="Calibri" w:cs="Times New Roman"/>
          <w:i/>
          <w:sz w:val="24"/>
          <w:szCs w:val="24"/>
        </w:rPr>
      </w:pPr>
      <w:r w:rsidRPr="00180BC4">
        <w:rPr>
          <w:rFonts w:ascii="Calibri" w:eastAsia="Times New Roman" w:hAnsi="Calibri" w:cs="Times New Roman"/>
          <w:i/>
          <w:sz w:val="24"/>
          <w:szCs w:val="24"/>
        </w:rPr>
        <w:t>Student sense of belonging to the university.</w:t>
      </w:r>
    </w:p>
    <w:p w14:paraId="30054F77" w14:textId="77777777" w:rsidR="0099012C" w:rsidRPr="00CC5FE2" w:rsidRDefault="00555DAD"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180BC4">
        <w:rPr>
          <w:rFonts w:ascii="Calibri" w:eastAsia="Calibri" w:hAnsi="Calibri" w:cs="Times New Roman"/>
          <w:sz w:val="24"/>
          <w:szCs w:val="24"/>
        </w:rPr>
        <w:t>he assessment responses to this item will be categorised as follows.</w:t>
      </w:r>
    </w:p>
    <w:p w14:paraId="56C650E9" w14:textId="77777777" w:rsidR="0099012C" w:rsidRPr="00936F76" w:rsidRDefault="0099012C" w:rsidP="0099012C">
      <w:pPr>
        <w:pStyle w:val="ColourDescription"/>
      </w:pPr>
      <w:r w:rsidRPr="00936F76">
        <w:t>GREEN</w:t>
      </w:r>
      <w:r>
        <w:tab/>
        <w:t>More than one standard deviation a</w:t>
      </w:r>
      <w:r w:rsidRPr="00936F76">
        <w:t xml:space="preserve">bove </w:t>
      </w:r>
      <w:r>
        <w:t>mean</w:t>
      </w:r>
      <w:r w:rsidRPr="00936F76">
        <w:t xml:space="preserve"> item score</w:t>
      </w:r>
    </w:p>
    <w:p w14:paraId="111ADBD4" w14:textId="77777777" w:rsidR="0099012C" w:rsidRPr="00936F76" w:rsidRDefault="0099012C" w:rsidP="0099012C">
      <w:pPr>
        <w:pStyle w:val="ColourDescription"/>
      </w:pPr>
      <w:r w:rsidRPr="00936F76">
        <w:t>GRAM</w:t>
      </w:r>
      <w:r>
        <w:tab/>
        <w:t>One standard deviation or less a</w:t>
      </w:r>
      <w:r w:rsidRPr="00936F76">
        <w:t xml:space="preserve">bove </w:t>
      </w:r>
      <w:r>
        <w:t>mean</w:t>
      </w:r>
      <w:r w:rsidRPr="00936F76">
        <w:t xml:space="preserve"> item score</w:t>
      </w:r>
    </w:p>
    <w:p w14:paraId="4E701E0B" w14:textId="77777777" w:rsidR="0099012C" w:rsidRPr="00936F76" w:rsidRDefault="0099012C" w:rsidP="0099012C">
      <w:pPr>
        <w:pStyle w:val="ColourDescription"/>
      </w:pPr>
      <w:r w:rsidRPr="00936F76">
        <w:t>AMBER</w:t>
      </w:r>
      <w:r>
        <w:tab/>
        <w:t>One standard deviation or less below</w:t>
      </w:r>
      <w:r w:rsidRPr="00936F76">
        <w:t xml:space="preserve"> </w:t>
      </w:r>
      <w:r>
        <w:t>mean</w:t>
      </w:r>
      <w:r w:rsidRPr="00936F76">
        <w:t xml:space="preserve"> item score</w:t>
      </w:r>
    </w:p>
    <w:p w14:paraId="3E3D7785" w14:textId="77777777" w:rsidR="0099012C" w:rsidRDefault="0099012C" w:rsidP="0099012C">
      <w:pPr>
        <w:pStyle w:val="ColourDescription"/>
      </w:pPr>
      <w:r w:rsidRPr="009E2A56">
        <w:rPr>
          <w:noProof/>
          <w:lang w:eastAsia="en-AU"/>
        </w:rPr>
        <mc:AlternateContent>
          <mc:Choice Requires="wps">
            <w:drawing>
              <wp:anchor distT="45720" distB="45720" distL="114300" distR="114300" simplePos="0" relativeHeight="251689984" behindDoc="0" locked="0" layoutInCell="1" allowOverlap="1" wp14:anchorId="079E91D2" wp14:editId="694CE08E">
                <wp:simplePos x="0" y="0"/>
                <wp:positionH relativeFrom="margin">
                  <wp:align>right</wp:align>
                </wp:positionH>
                <wp:positionV relativeFrom="paragraph">
                  <wp:posOffset>514462</wp:posOffset>
                </wp:positionV>
                <wp:extent cx="5705475" cy="2371725"/>
                <wp:effectExtent l="0" t="0" r="28575" b="28575"/>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2371725"/>
                        </a:xfrm>
                        <a:prstGeom prst="rect">
                          <a:avLst/>
                        </a:prstGeom>
                        <a:solidFill>
                          <a:schemeClr val="bg1">
                            <a:lumMod val="95000"/>
                          </a:schemeClr>
                        </a:solidFill>
                        <a:ln w="9525">
                          <a:solidFill>
                            <a:srgbClr val="000000"/>
                          </a:solidFill>
                          <a:miter lim="800000"/>
                          <a:headEnd/>
                          <a:tailEnd/>
                        </a:ln>
                      </wps:spPr>
                      <wps:txbx>
                        <w:txbxContent>
                          <w:p w14:paraId="4B8BD72A" w14:textId="77777777" w:rsidR="00C760B9" w:rsidRPr="004564B3" w:rsidRDefault="00C760B9" w:rsidP="0099012C">
                            <w:pPr>
                              <w:jc w:val="both"/>
                              <w:rPr>
                                <w:rFonts w:ascii="Calibri" w:hAnsi="Calibri"/>
                                <w:sz w:val="24"/>
                                <w:szCs w:val="24"/>
                              </w:rPr>
                            </w:pPr>
                            <w:r w:rsidRPr="004564B3">
                              <w:rPr>
                                <w:rFonts w:ascii="Calibri" w:hAnsi="Calibri"/>
                                <w:sz w:val="24"/>
                                <w:szCs w:val="24"/>
                              </w:rPr>
                              <w:t>In the case of S</w:t>
                            </w:r>
                            <w:r>
                              <w:rPr>
                                <w:rFonts w:ascii="Calibri" w:hAnsi="Calibri"/>
                                <w:sz w:val="24"/>
                                <w:szCs w:val="24"/>
                              </w:rPr>
                              <w:t xml:space="preserve">tudent </w:t>
                            </w:r>
                            <w:r w:rsidRPr="004564B3">
                              <w:rPr>
                                <w:rFonts w:ascii="Calibri" w:hAnsi="Calibri"/>
                                <w:sz w:val="24"/>
                                <w:szCs w:val="24"/>
                              </w:rPr>
                              <w:t>E</w:t>
                            </w:r>
                            <w:r>
                              <w:rPr>
                                <w:rFonts w:ascii="Calibri" w:hAnsi="Calibri"/>
                                <w:sz w:val="24"/>
                                <w:szCs w:val="24"/>
                              </w:rPr>
                              <w:t xml:space="preserve">xperience </w:t>
                            </w:r>
                            <w:r w:rsidRPr="004564B3">
                              <w:rPr>
                                <w:rFonts w:ascii="Calibri" w:hAnsi="Calibri"/>
                                <w:sz w:val="24"/>
                                <w:szCs w:val="24"/>
                              </w:rPr>
                              <w:t>S</w:t>
                            </w:r>
                            <w:r>
                              <w:rPr>
                                <w:rFonts w:ascii="Calibri" w:hAnsi="Calibri"/>
                                <w:sz w:val="24"/>
                                <w:szCs w:val="24"/>
                              </w:rPr>
                              <w:t>urvey</w:t>
                            </w:r>
                            <w:r w:rsidRPr="004564B3">
                              <w:rPr>
                                <w:rFonts w:ascii="Calibri" w:hAnsi="Calibri"/>
                                <w:sz w:val="24"/>
                                <w:szCs w:val="24"/>
                              </w:rPr>
                              <w:t xml:space="preserve"> items the score</w:t>
                            </w:r>
                            <w:r>
                              <w:rPr>
                                <w:rFonts w:ascii="Calibri" w:hAnsi="Calibri"/>
                                <w:sz w:val="24"/>
                                <w:szCs w:val="24"/>
                              </w:rPr>
                              <w:t>s</w:t>
                            </w:r>
                            <w:r w:rsidRPr="004564B3">
                              <w:rPr>
                                <w:rFonts w:ascii="Calibri" w:hAnsi="Calibri"/>
                                <w:sz w:val="24"/>
                                <w:szCs w:val="24"/>
                              </w:rPr>
                              <w:t xml:space="preserve"> </w:t>
                            </w:r>
                            <w:r>
                              <w:rPr>
                                <w:rFonts w:ascii="Calibri" w:hAnsi="Calibri"/>
                                <w:sz w:val="24"/>
                                <w:szCs w:val="24"/>
                              </w:rPr>
                              <w:t>are</w:t>
                            </w:r>
                            <w:r w:rsidRPr="004564B3">
                              <w:rPr>
                                <w:rFonts w:ascii="Calibri" w:hAnsi="Calibri"/>
                                <w:sz w:val="24"/>
                                <w:szCs w:val="24"/>
                              </w:rPr>
                              <w:t xml:space="preserve"> derived using standard deviations from </w:t>
                            </w:r>
                            <w:r>
                              <w:rPr>
                                <w:rFonts w:ascii="Calibri" w:hAnsi="Calibri"/>
                                <w:sz w:val="24"/>
                                <w:szCs w:val="24"/>
                              </w:rPr>
                              <w:t>the mean. The items used all have</w:t>
                            </w:r>
                            <w:r w:rsidRPr="004564B3">
                              <w:rPr>
                                <w:rFonts w:ascii="Calibri" w:hAnsi="Calibri"/>
                                <w:sz w:val="24"/>
                                <w:szCs w:val="24"/>
                              </w:rPr>
                              <w:t xml:space="preserve"> a standard deviat</w:t>
                            </w:r>
                            <w:r>
                              <w:rPr>
                                <w:rFonts w:ascii="Calibri" w:hAnsi="Calibri"/>
                                <w:sz w:val="24"/>
                                <w:szCs w:val="24"/>
                              </w:rPr>
                              <w:t>ion between 4.5 and 5.5 percentage points</w:t>
                            </w:r>
                            <w:r w:rsidRPr="004564B3">
                              <w:rPr>
                                <w:rFonts w:ascii="Calibri" w:hAnsi="Calibri"/>
                                <w:sz w:val="24"/>
                                <w:szCs w:val="24"/>
                              </w:rPr>
                              <w:t>. As such, the measures use a rounded figure of 5 percent</w:t>
                            </w:r>
                            <w:r>
                              <w:rPr>
                                <w:rFonts w:ascii="Calibri" w:hAnsi="Calibri"/>
                                <w:sz w:val="24"/>
                                <w:szCs w:val="24"/>
                              </w:rPr>
                              <w:t>age point</w:t>
                            </w:r>
                            <w:r w:rsidRPr="004564B3">
                              <w:rPr>
                                <w:rFonts w:ascii="Calibri" w:hAnsi="Calibri"/>
                                <w:sz w:val="24"/>
                                <w:szCs w:val="24"/>
                              </w:rPr>
                              <w:t xml:space="preserve"> breaks from the mean.</w:t>
                            </w:r>
                            <w:r w:rsidRPr="00E53471">
                              <w:rPr>
                                <w:rFonts w:ascii="Calibri" w:hAnsi="Calibri"/>
                                <w:sz w:val="24"/>
                                <w:szCs w:val="24"/>
                              </w:rPr>
                              <w:t xml:space="preserve"> </w:t>
                            </w:r>
                            <w:r>
                              <w:rPr>
                                <w:rFonts w:ascii="Calibri" w:hAnsi="Calibri"/>
                                <w:sz w:val="24"/>
                                <w:szCs w:val="24"/>
                              </w:rPr>
                              <w:t>The mean item scores are the percentage of students that agree with the statement, this ‘percentage agreement’ is derived by combining the answers ‘quite a bit’ and ‘very much’.</w:t>
                            </w:r>
                          </w:p>
                          <w:p w14:paraId="4ECA4E7C" w14:textId="77777777" w:rsidR="00C760B9" w:rsidRDefault="00C760B9" w:rsidP="0099012C">
                            <w:pPr>
                              <w:jc w:val="both"/>
                              <w:rPr>
                                <w:rFonts w:ascii="Calibri" w:hAnsi="Calibri"/>
                                <w:sz w:val="24"/>
                                <w:szCs w:val="24"/>
                              </w:rPr>
                            </w:pPr>
                            <w:r w:rsidRPr="004564B3">
                              <w:rPr>
                                <w:rFonts w:ascii="Calibri" w:hAnsi="Calibri"/>
                                <w:sz w:val="24"/>
                                <w:szCs w:val="24"/>
                              </w:rPr>
                              <w:t>The S</w:t>
                            </w:r>
                            <w:r>
                              <w:rPr>
                                <w:rFonts w:ascii="Calibri" w:hAnsi="Calibri"/>
                                <w:sz w:val="24"/>
                                <w:szCs w:val="24"/>
                              </w:rPr>
                              <w:t xml:space="preserve">tudent </w:t>
                            </w:r>
                            <w:r w:rsidRPr="004564B3">
                              <w:rPr>
                                <w:rFonts w:ascii="Calibri" w:hAnsi="Calibri"/>
                                <w:sz w:val="24"/>
                                <w:szCs w:val="24"/>
                              </w:rPr>
                              <w:t>E</w:t>
                            </w:r>
                            <w:r>
                              <w:rPr>
                                <w:rFonts w:ascii="Calibri" w:hAnsi="Calibri"/>
                                <w:sz w:val="24"/>
                                <w:szCs w:val="24"/>
                              </w:rPr>
                              <w:t xml:space="preserve">xperience </w:t>
                            </w:r>
                            <w:r w:rsidRPr="004564B3">
                              <w:rPr>
                                <w:rFonts w:ascii="Calibri" w:hAnsi="Calibri"/>
                                <w:sz w:val="24"/>
                                <w:szCs w:val="24"/>
                              </w:rPr>
                              <w:t>S</w:t>
                            </w:r>
                            <w:r>
                              <w:rPr>
                                <w:rFonts w:ascii="Calibri" w:hAnsi="Calibri"/>
                                <w:sz w:val="24"/>
                                <w:szCs w:val="24"/>
                              </w:rPr>
                              <w:t>urvey</w:t>
                            </w:r>
                            <w:r w:rsidRPr="004564B3">
                              <w:rPr>
                                <w:rFonts w:ascii="Calibri" w:hAnsi="Calibri"/>
                                <w:sz w:val="24"/>
                                <w:szCs w:val="24"/>
                              </w:rPr>
                              <w:t xml:space="preserve"> benchmarks for the measures were calculated using 2016 </w:t>
                            </w:r>
                            <w:r>
                              <w:rPr>
                                <w:rFonts w:ascii="Calibri" w:hAnsi="Calibri"/>
                                <w:sz w:val="24"/>
                                <w:szCs w:val="24"/>
                              </w:rPr>
                              <w:t>Student Experience Survey</w:t>
                            </w:r>
                            <w:r w:rsidRPr="004564B3">
                              <w:rPr>
                                <w:rFonts w:ascii="Calibri" w:hAnsi="Calibri"/>
                                <w:sz w:val="24"/>
                                <w:szCs w:val="24"/>
                              </w:rPr>
                              <w:t xml:space="preserve"> data which was limited to all first year students. </w:t>
                            </w:r>
                          </w:p>
                          <w:p w14:paraId="4231B7EC" w14:textId="77777777" w:rsidR="00C760B9" w:rsidRPr="004564B3" w:rsidRDefault="00C760B9" w:rsidP="0099012C">
                            <w:pPr>
                              <w:jc w:val="both"/>
                              <w:rPr>
                                <w:rFonts w:ascii="Calibri" w:hAnsi="Calibri"/>
                                <w:sz w:val="24"/>
                                <w:szCs w:val="24"/>
                              </w:rPr>
                            </w:pPr>
                            <w:r w:rsidRPr="004564B3">
                              <w:rPr>
                                <w:rFonts w:ascii="Calibri" w:hAnsi="Calibri"/>
                                <w:sz w:val="24"/>
                                <w:szCs w:val="24"/>
                              </w:rPr>
                              <w:t xml:space="preserve">The intent for the pilot and future iterations of the assessment is to use all first year students as the benchmark </w:t>
                            </w:r>
                            <w:r>
                              <w:rPr>
                                <w:rFonts w:ascii="Calibri" w:hAnsi="Calibri"/>
                                <w:sz w:val="24"/>
                                <w:szCs w:val="24"/>
                              </w:rPr>
                              <w:t xml:space="preserve">against which </w:t>
                            </w:r>
                            <w:r w:rsidRPr="004564B3">
                              <w:rPr>
                                <w:rFonts w:ascii="Calibri" w:hAnsi="Calibri"/>
                                <w:sz w:val="24"/>
                                <w:szCs w:val="24"/>
                              </w:rPr>
                              <w:t>RRR student opinions are measured.</w:t>
                            </w:r>
                          </w:p>
                          <w:p w14:paraId="0869C084" w14:textId="77777777" w:rsidR="00C760B9" w:rsidRDefault="00C760B9" w:rsidP="009901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E91D2" id="_x0000_s1027" type="#_x0000_t202" style="position:absolute;left:0;text-align:left;margin-left:398.05pt;margin-top:40.5pt;width:449.25pt;height:186.7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" fillcolor="#f2f2f2 [3052]">
                <v:textbox>
                  <w:txbxContent>
                    <w:p w14:paraId="4B8BD72A" w14:textId="77777777" w:rsidR="00C760B9" w:rsidRPr="004564B3" w:rsidRDefault="00C760B9" w:rsidP="0099012C">
                      <w:pPr>
                        <w:jc w:val="both"/>
                        <w:rPr>
                          <w:rFonts w:ascii="Calibri" w:hAnsi="Calibri"/>
                          <w:sz w:val="24"/>
                          <w:szCs w:val="24"/>
                        </w:rPr>
                      </w:pPr>
                      <w:r w:rsidRPr="004564B3">
                        <w:rPr>
                          <w:rFonts w:ascii="Calibri" w:hAnsi="Calibri"/>
                          <w:sz w:val="24"/>
                          <w:szCs w:val="24"/>
                        </w:rPr>
                        <w:t>In the case of S</w:t>
                      </w:r>
                      <w:r>
                        <w:rPr>
                          <w:rFonts w:ascii="Calibri" w:hAnsi="Calibri"/>
                          <w:sz w:val="24"/>
                          <w:szCs w:val="24"/>
                        </w:rPr>
                        <w:t xml:space="preserve">tudent </w:t>
                      </w:r>
                      <w:r w:rsidRPr="004564B3">
                        <w:rPr>
                          <w:rFonts w:ascii="Calibri" w:hAnsi="Calibri"/>
                          <w:sz w:val="24"/>
                          <w:szCs w:val="24"/>
                        </w:rPr>
                        <w:t>E</w:t>
                      </w:r>
                      <w:r>
                        <w:rPr>
                          <w:rFonts w:ascii="Calibri" w:hAnsi="Calibri"/>
                          <w:sz w:val="24"/>
                          <w:szCs w:val="24"/>
                        </w:rPr>
                        <w:t xml:space="preserve">xperience </w:t>
                      </w:r>
                      <w:r w:rsidRPr="004564B3">
                        <w:rPr>
                          <w:rFonts w:ascii="Calibri" w:hAnsi="Calibri"/>
                          <w:sz w:val="24"/>
                          <w:szCs w:val="24"/>
                        </w:rPr>
                        <w:t>S</w:t>
                      </w:r>
                      <w:r>
                        <w:rPr>
                          <w:rFonts w:ascii="Calibri" w:hAnsi="Calibri"/>
                          <w:sz w:val="24"/>
                          <w:szCs w:val="24"/>
                        </w:rPr>
                        <w:t>urvey</w:t>
                      </w:r>
                      <w:r w:rsidRPr="004564B3">
                        <w:rPr>
                          <w:rFonts w:ascii="Calibri" w:hAnsi="Calibri"/>
                          <w:sz w:val="24"/>
                          <w:szCs w:val="24"/>
                        </w:rPr>
                        <w:t xml:space="preserve"> items the score</w:t>
                      </w:r>
                      <w:r>
                        <w:rPr>
                          <w:rFonts w:ascii="Calibri" w:hAnsi="Calibri"/>
                          <w:sz w:val="24"/>
                          <w:szCs w:val="24"/>
                        </w:rPr>
                        <w:t>s</w:t>
                      </w:r>
                      <w:r w:rsidRPr="004564B3">
                        <w:rPr>
                          <w:rFonts w:ascii="Calibri" w:hAnsi="Calibri"/>
                          <w:sz w:val="24"/>
                          <w:szCs w:val="24"/>
                        </w:rPr>
                        <w:t xml:space="preserve"> </w:t>
                      </w:r>
                      <w:r>
                        <w:rPr>
                          <w:rFonts w:ascii="Calibri" w:hAnsi="Calibri"/>
                          <w:sz w:val="24"/>
                          <w:szCs w:val="24"/>
                        </w:rPr>
                        <w:t>are</w:t>
                      </w:r>
                      <w:r w:rsidRPr="004564B3">
                        <w:rPr>
                          <w:rFonts w:ascii="Calibri" w:hAnsi="Calibri"/>
                          <w:sz w:val="24"/>
                          <w:szCs w:val="24"/>
                        </w:rPr>
                        <w:t xml:space="preserve"> derived using standard deviations from </w:t>
                      </w:r>
                      <w:r>
                        <w:rPr>
                          <w:rFonts w:ascii="Calibri" w:hAnsi="Calibri"/>
                          <w:sz w:val="24"/>
                          <w:szCs w:val="24"/>
                        </w:rPr>
                        <w:t>the mean. The items used all have</w:t>
                      </w:r>
                      <w:r w:rsidRPr="004564B3">
                        <w:rPr>
                          <w:rFonts w:ascii="Calibri" w:hAnsi="Calibri"/>
                          <w:sz w:val="24"/>
                          <w:szCs w:val="24"/>
                        </w:rPr>
                        <w:t xml:space="preserve"> a standard deviat</w:t>
                      </w:r>
                      <w:r>
                        <w:rPr>
                          <w:rFonts w:ascii="Calibri" w:hAnsi="Calibri"/>
                          <w:sz w:val="24"/>
                          <w:szCs w:val="24"/>
                        </w:rPr>
                        <w:t>ion between 4.5 and 5.5 percentage points</w:t>
                      </w:r>
                      <w:r w:rsidRPr="004564B3">
                        <w:rPr>
                          <w:rFonts w:ascii="Calibri" w:hAnsi="Calibri"/>
                          <w:sz w:val="24"/>
                          <w:szCs w:val="24"/>
                        </w:rPr>
                        <w:t>. As such, the measures use a rounded figure of 5 percent</w:t>
                      </w:r>
                      <w:r>
                        <w:rPr>
                          <w:rFonts w:ascii="Calibri" w:hAnsi="Calibri"/>
                          <w:sz w:val="24"/>
                          <w:szCs w:val="24"/>
                        </w:rPr>
                        <w:t>age point</w:t>
                      </w:r>
                      <w:r w:rsidRPr="004564B3">
                        <w:rPr>
                          <w:rFonts w:ascii="Calibri" w:hAnsi="Calibri"/>
                          <w:sz w:val="24"/>
                          <w:szCs w:val="24"/>
                        </w:rPr>
                        <w:t xml:space="preserve"> breaks from the mean.</w:t>
                      </w:r>
                      <w:r w:rsidRPr="00E53471">
                        <w:rPr>
                          <w:rFonts w:ascii="Calibri" w:hAnsi="Calibri"/>
                          <w:sz w:val="24"/>
                          <w:szCs w:val="24"/>
                        </w:rPr>
                        <w:t xml:space="preserve"> </w:t>
                      </w:r>
                      <w:r>
                        <w:rPr>
                          <w:rFonts w:ascii="Calibri" w:hAnsi="Calibri"/>
                          <w:sz w:val="24"/>
                          <w:szCs w:val="24"/>
                        </w:rPr>
                        <w:t>The mean item scores are the percentage of students that agree with the statement, this ‘percentage agreement’ is derived by combining the answers ‘quite a bit’ and ‘very much’.</w:t>
                      </w:r>
                    </w:p>
                    <w:p w14:paraId="4ECA4E7C" w14:textId="77777777" w:rsidR="00C760B9" w:rsidRDefault="00C760B9" w:rsidP="0099012C">
                      <w:pPr>
                        <w:jc w:val="both"/>
                        <w:rPr>
                          <w:rFonts w:ascii="Calibri" w:hAnsi="Calibri"/>
                          <w:sz w:val="24"/>
                          <w:szCs w:val="24"/>
                        </w:rPr>
                      </w:pPr>
                      <w:r w:rsidRPr="004564B3">
                        <w:rPr>
                          <w:rFonts w:ascii="Calibri" w:hAnsi="Calibri"/>
                          <w:sz w:val="24"/>
                          <w:szCs w:val="24"/>
                        </w:rPr>
                        <w:t>The S</w:t>
                      </w:r>
                      <w:r>
                        <w:rPr>
                          <w:rFonts w:ascii="Calibri" w:hAnsi="Calibri"/>
                          <w:sz w:val="24"/>
                          <w:szCs w:val="24"/>
                        </w:rPr>
                        <w:t xml:space="preserve">tudent </w:t>
                      </w:r>
                      <w:r w:rsidRPr="004564B3">
                        <w:rPr>
                          <w:rFonts w:ascii="Calibri" w:hAnsi="Calibri"/>
                          <w:sz w:val="24"/>
                          <w:szCs w:val="24"/>
                        </w:rPr>
                        <w:t>E</w:t>
                      </w:r>
                      <w:r>
                        <w:rPr>
                          <w:rFonts w:ascii="Calibri" w:hAnsi="Calibri"/>
                          <w:sz w:val="24"/>
                          <w:szCs w:val="24"/>
                        </w:rPr>
                        <w:t xml:space="preserve">xperience </w:t>
                      </w:r>
                      <w:r w:rsidRPr="004564B3">
                        <w:rPr>
                          <w:rFonts w:ascii="Calibri" w:hAnsi="Calibri"/>
                          <w:sz w:val="24"/>
                          <w:szCs w:val="24"/>
                        </w:rPr>
                        <w:t>S</w:t>
                      </w:r>
                      <w:r>
                        <w:rPr>
                          <w:rFonts w:ascii="Calibri" w:hAnsi="Calibri"/>
                          <w:sz w:val="24"/>
                          <w:szCs w:val="24"/>
                        </w:rPr>
                        <w:t>urvey</w:t>
                      </w:r>
                      <w:r w:rsidRPr="004564B3">
                        <w:rPr>
                          <w:rFonts w:ascii="Calibri" w:hAnsi="Calibri"/>
                          <w:sz w:val="24"/>
                          <w:szCs w:val="24"/>
                        </w:rPr>
                        <w:t xml:space="preserve"> benchmarks for the measures were calculated using 2016 </w:t>
                      </w:r>
                      <w:r>
                        <w:rPr>
                          <w:rFonts w:ascii="Calibri" w:hAnsi="Calibri"/>
                          <w:sz w:val="24"/>
                          <w:szCs w:val="24"/>
                        </w:rPr>
                        <w:t>Student Experience Survey</w:t>
                      </w:r>
                      <w:r w:rsidRPr="004564B3">
                        <w:rPr>
                          <w:rFonts w:ascii="Calibri" w:hAnsi="Calibri"/>
                          <w:sz w:val="24"/>
                          <w:szCs w:val="24"/>
                        </w:rPr>
                        <w:t xml:space="preserve"> data which was limited to all first year students. </w:t>
                      </w:r>
                    </w:p>
                    <w:p w14:paraId="4231B7EC" w14:textId="77777777" w:rsidR="00C760B9" w:rsidRPr="004564B3" w:rsidRDefault="00C760B9" w:rsidP="0099012C">
                      <w:pPr>
                        <w:jc w:val="both"/>
                        <w:rPr>
                          <w:rFonts w:ascii="Calibri" w:hAnsi="Calibri"/>
                          <w:sz w:val="24"/>
                          <w:szCs w:val="24"/>
                        </w:rPr>
                      </w:pPr>
                      <w:r w:rsidRPr="004564B3">
                        <w:rPr>
                          <w:rFonts w:ascii="Calibri" w:hAnsi="Calibri"/>
                          <w:sz w:val="24"/>
                          <w:szCs w:val="24"/>
                        </w:rPr>
                        <w:t xml:space="preserve">The intent for the pilot and future iterations of the assessment is to use all first year students as the benchmark </w:t>
                      </w:r>
                      <w:r>
                        <w:rPr>
                          <w:rFonts w:ascii="Calibri" w:hAnsi="Calibri"/>
                          <w:sz w:val="24"/>
                          <w:szCs w:val="24"/>
                        </w:rPr>
                        <w:t xml:space="preserve">against which </w:t>
                      </w:r>
                      <w:r w:rsidRPr="004564B3">
                        <w:rPr>
                          <w:rFonts w:ascii="Calibri" w:hAnsi="Calibri"/>
                          <w:sz w:val="24"/>
                          <w:szCs w:val="24"/>
                        </w:rPr>
                        <w:t>RRR student opinions are measured.</w:t>
                      </w:r>
                    </w:p>
                    <w:p w14:paraId="0869C084" w14:textId="77777777" w:rsidR="00C760B9" w:rsidRDefault="00C760B9" w:rsidP="0099012C"/>
                  </w:txbxContent>
                </v:textbox>
                <w10:wrap type="topAndBottom" anchorx="margin"/>
              </v:shape>
            </w:pict>
          </mc:Fallback>
        </mc:AlternateContent>
      </w:r>
      <w:r>
        <w:t>RED</w:t>
      </w:r>
      <w:r>
        <w:tab/>
        <w:t>More than one standard deviation below</w:t>
      </w:r>
      <w:r w:rsidRPr="00936F76">
        <w:t xml:space="preserve"> </w:t>
      </w:r>
      <w:r>
        <w:t>mean</w:t>
      </w:r>
      <w:r w:rsidRPr="00936F76">
        <w:t xml:space="preserve"> item score</w:t>
      </w:r>
    </w:p>
    <w:p w14:paraId="571EF5E4" w14:textId="77777777" w:rsidR="0099012C" w:rsidRPr="00936F76" w:rsidRDefault="0099012C" w:rsidP="0099012C">
      <w:pPr>
        <w:spacing w:after="160" w:line="259" w:lineRule="auto"/>
        <w:jc w:val="both"/>
        <w:rPr>
          <w:rFonts w:ascii="Calibri" w:eastAsia="Times New Roman" w:hAnsi="Calibri" w:cs="Times New Roman"/>
          <w:sz w:val="24"/>
          <w:szCs w:val="24"/>
        </w:rPr>
      </w:pPr>
    </w:p>
    <w:p w14:paraId="59CC1E18" w14:textId="77777777" w:rsidR="0099012C" w:rsidRPr="00B6173B" w:rsidRDefault="0099012C" w:rsidP="0099012C">
      <w:pPr>
        <w:pStyle w:val="Heading3"/>
      </w:pPr>
      <w:r w:rsidRPr="00B6173B">
        <w:lastRenderedPageBreak/>
        <w:t xml:space="preserve">Indicator: </w:t>
      </w:r>
      <w:r>
        <w:t>Perception of support to settle into study</w:t>
      </w:r>
    </w:p>
    <w:p w14:paraId="06AB58A3" w14:textId="77777777" w:rsidR="0099012C" w:rsidRPr="001E5510" w:rsidRDefault="0099012C" w:rsidP="0099012C">
      <w:pPr>
        <w:pStyle w:val="Heading4"/>
      </w:pPr>
      <w:r w:rsidRPr="001E5510">
        <w:t>Context</w:t>
      </w:r>
    </w:p>
    <w:p w14:paraId="7674177D" w14:textId="77777777" w:rsidR="0099012C"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Being a welcome participant in higher education is an important part of belonging. A student needs to feel that they belong to the academic side of the university experience as well as the social side. Whether a university makes a student feel academically welcome, and prepare</w:t>
      </w:r>
      <w:r w:rsidR="00555DAD">
        <w:rPr>
          <w:rFonts w:ascii="Calibri" w:eastAsia="Calibri" w:hAnsi="Calibri" w:cs="Times New Roman"/>
          <w:sz w:val="24"/>
          <w:szCs w:val="24"/>
        </w:rPr>
        <w:t>s</w:t>
      </w:r>
      <w:r>
        <w:rPr>
          <w:rFonts w:ascii="Calibri" w:eastAsia="Calibri" w:hAnsi="Calibri" w:cs="Times New Roman"/>
          <w:sz w:val="24"/>
          <w:szCs w:val="24"/>
        </w:rPr>
        <w:t xml:space="preserve"> them for study</w:t>
      </w:r>
      <w:r w:rsidR="00555DAD">
        <w:rPr>
          <w:rFonts w:ascii="Calibri" w:eastAsia="Calibri" w:hAnsi="Calibri" w:cs="Times New Roman"/>
          <w:sz w:val="24"/>
          <w:szCs w:val="24"/>
        </w:rPr>
        <w:t>,</w:t>
      </w:r>
      <w:r>
        <w:rPr>
          <w:rFonts w:ascii="Calibri" w:eastAsia="Calibri" w:hAnsi="Calibri" w:cs="Times New Roman"/>
          <w:sz w:val="24"/>
          <w:szCs w:val="24"/>
        </w:rPr>
        <w:t xml:space="preserve"> </w:t>
      </w:r>
      <w:r w:rsidR="00555DAD">
        <w:rPr>
          <w:rFonts w:ascii="Calibri" w:eastAsia="Calibri" w:hAnsi="Calibri" w:cs="Times New Roman"/>
          <w:sz w:val="24"/>
          <w:szCs w:val="24"/>
        </w:rPr>
        <w:t>are</w:t>
      </w:r>
      <w:r>
        <w:rPr>
          <w:rFonts w:ascii="Calibri" w:eastAsia="Calibri" w:hAnsi="Calibri" w:cs="Times New Roman"/>
          <w:sz w:val="24"/>
          <w:szCs w:val="24"/>
        </w:rPr>
        <w:t xml:space="preserve"> indicator</w:t>
      </w:r>
      <w:r w:rsidR="00555DAD">
        <w:rPr>
          <w:rFonts w:ascii="Calibri" w:eastAsia="Calibri" w:hAnsi="Calibri" w:cs="Times New Roman"/>
          <w:sz w:val="24"/>
          <w:szCs w:val="24"/>
        </w:rPr>
        <w:t>s</w:t>
      </w:r>
      <w:r>
        <w:rPr>
          <w:rFonts w:ascii="Calibri" w:eastAsia="Calibri" w:hAnsi="Calibri" w:cs="Times New Roman"/>
          <w:sz w:val="24"/>
          <w:szCs w:val="24"/>
        </w:rPr>
        <w:t xml:space="preserve"> of whether a student will feel a sense of belonging to the university.</w:t>
      </w:r>
    </w:p>
    <w:p w14:paraId="5EB6120A" w14:textId="77777777" w:rsidR="0099012C" w:rsidRPr="001E5510" w:rsidRDefault="0099012C" w:rsidP="0099012C">
      <w:pPr>
        <w:pStyle w:val="Heading4"/>
      </w:pPr>
      <w:r w:rsidRPr="001E5510">
        <w:t>Measuring</w:t>
      </w:r>
    </w:p>
    <w:p w14:paraId="09DEFEC0" w14:textId="77777777" w:rsidR="0099012C" w:rsidRPr="00936F76"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The appropriate </w:t>
      </w:r>
      <w:r w:rsidRPr="00936F76">
        <w:rPr>
          <w:rFonts w:ascii="Calibri" w:eastAsia="Calibri" w:hAnsi="Calibri" w:cs="Times New Roman"/>
          <w:sz w:val="24"/>
          <w:szCs w:val="24"/>
        </w:rPr>
        <w:t>S</w:t>
      </w:r>
      <w:r>
        <w:rPr>
          <w:rFonts w:ascii="Calibri" w:eastAsia="Calibri" w:hAnsi="Calibri" w:cs="Times New Roman"/>
          <w:sz w:val="24"/>
          <w:szCs w:val="24"/>
        </w:rPr>
        <w:t xml:space="preserve">tudent </w:t>
      </w:r>
      <w:r w:rsidRPr="00936F76">
        <w:rPr>
          <w:rFonts w:ascii="Calibri" w:eastAsia="Calibri" w:hAnsi="Calibri" w:cs="Times New Roman"/>
          <w:sz w:val="24"/>
          <w:szCs w:val="24"/>
        </w:rPr>
        <w:t>E</w:t>
      </w:r>
      <w:r>
        <w:rPr>
          <w:rFonts w:ascii="Calibri" w:eastAsia="Calibri" w:hAnsi="Calibri" w:cs="Times New Roman"/>
          <w:sz w:val="24"/>
          <w:szCs w:val="24"/>
        </w:rPr>
        <w:t xml:space="preserve">xperience </w:t>
      </w:r>
      <w:r w:rsidRPr="00936F76">
        <w:rPr>
          <w:rFonts w:ascii="Calibri" w:eastAsia="Calibri" w:hAnsi="Calibri" w:cs="Times New Roman"/>
          <w:sz w:val="24"/>
          <w:szCs w:val="24"/>
        </w:rPr>
        <w:t>S</w:t>
      </w:r>
      <w:r>
        <w:rPr>
          <w:rFonts w:ascii="Calibri" w:eastAsia="Calibri" w:hAnsi="Calibri" w:cs="Times New Roman"/>
          <w:sz w:val="24"/>
          <w:szCs w:val="24"/>
        </w:rPr>
        <w:t>urvey</w:t>
      </w:r>
      <w:r w:rsidRPr="00936F76">
        <w:rPr>
          <w:rFonts w:ascii="Calibri" w:eastAsia="Calibri" w:hAnsi="Calibri" w:cs="Times New Roman"/>
          <w:sz w:val="24"/>
          <w:szCs w:val="24"/>
        </w:rPr>
        <w:t xml:space="preserve"> item which measure</w:t>
      </w:r>
      <w:r>
        <w:rPr>
          <w:rFonts w:ascii="Calibri" w:eastAsia="Calibri" w:hAnsi="Calibri" w:cs="Times New Roman"/>
          <w:sz w:val="24"/>
          <w:szCs w:val="24"/>
        </w:rPr>
        <w:t>s</w:t>
      </w:r>
      <w:r w:rsidRPr="00936F76">
        <w:rPr>
          <w:rFonts w:ascii="Calibri" w:eastAsia="Calibri" w:hAnsi="Calibri" w:cs="Times New Roman"/>
          <w:sz w:val="24"/>
          <w:szCs w:val="24"/>
        </w:rPr>
        <w:t xml:space="preserve"> a student’s perception of </w:t>
      </w:r>
      <w:r>
        <w:rPr>
          <w:rFonts w:ascii="Calibri" w:eastAsia="Calibri" w:hAnsi="Calibri" w:cs="Times New Roman"/>
          <w:sz w:val="24"/>
          <w:szCs w:val="24"/>
        </w:rPr>
        <w:t xml:space="preserve">academic </w:t>
      </w:r>
      <w:r w:rsidRPr="00936F76">
        <w:rPr>
          <w:rFonts w:ascii="Calibri" w:eastAsia="Calibri" w:hAnsi="Calibri" w:cs="Times New Roman"/>
          <w:sz w:val="24"/>
          <w:szCs w:val="24"/>
        </w:rPr>
        <w:t>belonging is the item on support received from university to settle into study.</w:t>
      </w:r>
      <w:r>
        <w:rPr>
          <w:rFonts w:ascii="Calibri" w:eastAsia="Calibri" w:hAnsi="Calibri" w:cs="Times New Roman"/>
          <w:sz w:val="24"/>
          <w:szCs w:val="24"/>
        </w:rPr>
        <w:t xml:space="preserve"> This measure will use the data from first year RRR students.</w:t>
      </w:r>
    </w:p>
    <w:p w14:paraId="4ADFBB8E" w14:textId="77777777" w:rsidR="0099012C" w:rsidRDefault="0099012C" w:rsidP="0099012C">
      <w:pPr>
        <w:pStyle w:val="Heading4"/>
      </w:pPr>
      <w:r w:rsidRPr="001E5510">
        <w:t>Collection and Assessment</w:t>
      </w:r>
    </w:p>
    <w:p w14:paraId="042B0C15"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This assessment item will be collected from the Student Experience Survey data. The item proposed is:</w:t>
      </w:r>
    </w:p>
    <w:p w14:paraId="027B3EC6" w14:textId="77777777" w:rsidR="0099012C" w:rsidRPr="0068263A" w:rsidRDefault="0099012C" w:rsidP="0099012C">
      <w:pPr>
        <w:spacing w:after="160" w:line="259" w:lineRule="auto"/>
        <w:ind w:left="567"/>
        <w:jc w:val="both"/>
        <w:rPr>
          <w:rFonts w:ascii="Calibri" w:eastAsia="Times New Roman" w:hAnsi="Calibri" w:cs="Times New Roman"/>
          <w:i/>
          <w:sz w:val="24"/>
          <w:szCs w:val="24"/>
        </w:rPr>
      </w:pPr>
      <w:r w:rsidRPr="0068263A">
        <w:rPr>
          <w:rFonts w:ascii="Calibri" w:eastAsia="Times New Roman" w:hAnsi="Calibri" w:cs="Times New Roman"/>
          <w:i/>
          <w:sz w:val="24"/>
          <w:szCs w:val="24"/>
        </w:rPr>
        <w:t xml:space="preserve">Received support from university to settle into study. </w:t>
      </w:r>
    </w:p>
    <w:p w14:paraId="4D23EDCC" w14:textId="77777777" w:rsidR="0099012C" w:rsidRPr="00CC5FE2" w:rsidRDefault="00555DAD"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180BC4">
        <w:rPr>
          <w:rFonts w:ascii="Calibri" w:eastAsia="Calibri" w:hAnsi="Calibri" w:cs="Times New Roman"/>
          <w:sz w:val="24"/>
          <w:szCs w:val="24"/>
        </w:rPr>
        <w:t>he assessment responses to this item will be categorised as follows.</w:t>
      </w:r>
    </w:p>
    <w:p w14:paraId="766689F8"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56C7DE49"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4CA785A3" w14:textId="77777777" w:rsidR="0099012C" w:rsidRPr="00936F76" w:rsidRDefault="0099012C" w:rsidP="0099012C">
      <w:pPr>
        <w:pStyle w:val="ColourDescription"/>
      </w:pPr>
      <w:r w:rsidRPr="00936F76">
        <w:t>AMBER</w:t>
      </w:r>
      <w:r>
        <w:tab/>
        <w:t>One standard deviation or less below</w:t>
      </w:r>
      <w:r w:rsidRPr="00936F76">
        <w:t xml:space="preserve"> </w:t>
      </w:r>
      <w:r>
        <w:t>mean</w:t>
      </w:r>
      <w:r w:rsidRPr="00936F76">
        <w:t xml:space="preserve"> item score</w:t>
      </w:r>
    </w:p>
    <w:p w14:paraId="51BEA65D" w14:textId="77777777" w:rsidR="0099012C" w:rsidRPr="00936F76" w:rsidRDefault="0099012C" w:rsidP="0099012C">
      <w:pPr>
        <w:pStyle w:val="ColourDescription"/>
      </w:pPr>
      <w:r w:rsidRPr="00936F76">
        <w:lastRenderedPageBreak/>
        <w:t>RED</w:t>
      </w:r>
      <w:r>
        <w:tab/>
        <w:t>More than one standard deviation below</w:t>
      </w:r>
      <w:r w:rsidRPr="00936F76">
        <w:t xml:space="preserve"> </w:t>
      </w:r>
      <w:r>
        <w:t>mean</w:t>
      </w:r>
      <w:r w:rsidRPr="00936F76">
        <w:t xml:space="preserve"> item score</w:t>
      </w:r>
    </w:p>
    <w:p w14:paraId="1A012A0F" w14:textId="77777777" w:rsidR="0099012C" w:rsidRPr="00936F76" w:rsidRDefault="0099012C" w:rsidP="0099012C">
      <w:pPr>
        <w:spacing w:after="160" w:line="259" w:lineRule="auto"/>
        <w:ind w:left="1985" w:hanging="851"/>
        <w:jc w:val="both"/>
        <w:rPr>
          <w:rFonts w:ascii="Calibri" w:eastAsia="Times New Roman" w:hAnsi="Calibri" w:cs="Times New Roman"/>
          <w:sz w:val="24"/>
          <w:szCs w:val="24"/>
        </w:rPr>
      </w:pPr>
      <w:r w:rsidRPr="00D553D8">
        <w:rPr>
          <w:rFonts w:ascii="Calibri" w:eastAsia="Times New Roman" w:hAnsi="Calibri" w:cs="Times New Roman"/>
          <w:sz w:val="24"/>
          <w:szCs w:val="24"/>
        </w:rPr>
        <w:t xml:space="preserve"> </w:t>
      </w:r>
    </w:p>
    <w:p w14:paraId="39B746FC" w14:textId="77777777" w:rsidR="0099012C" w:rsidRPr="00936F76" w:rsidRDefault="0099012C" w:rsidP="0099012C">
      <w:pPr>
        <w:pStyle w:val="Heading3"/>
      </w:pPr>
      <w:r>
        <w:t xml:space="preserve">Indicator: </w:t>
      </w:r>
      <w:r w:rsidRPr="00936F76">
        <w:t>Orientation</w:t>
      </w:r>
    </w:p>
    <w:p w14:paraId="472AFA9A" w14:textId="77777777" w:rsidR="0099012C" w:rsidRPr="00B12214" w:rsidRDefault="0099012C" w:rsidP="0099012C">
      <w:pPr>
        <w:pStyle w:val="Heading4"/>
      </w:pPr>
      <w:r w:rsidRPr="00B12214">
        <w:t>Context</w:t>
      </w:r>
    </w:p>
    <w:p w14:paraId="56DCC39B"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Orientation is an important event in all university calendars. Some universities have multiple orientation opportunities throughout the year depending on their student intake periods. Throughout the orientation period, universities officially welcome new students, promote support services, engage with the students’ family, host activities and events, showcase student associations and sports, and provide information about university life and academic preparation. Additionally, university colleges and residences provide orientation activities for their first year students. </w:t>
      </w:r>
    </w:p>
    <w:p w14:paraId="6E48ED18"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Orientation is a point in time where first year students become familiar with their new community, meet new peers, select subjects for courses, participate in activities, and settle in to their accommodation. Many universities and residential colleges have mentors and/or buddy systems to help first year students</w:t>
      </w:r>
      <w:r w:rsidR="00477ADA">
        <w:rPr>
          <w:rFonts w:ascii="Calibri" w:eastAsia="Calibri" w:hAnsi="Calibri" w:cs="Times New Roman"/>
          <w:sz w:val="24"/>
          <w:szCs w:val="24"/>
        </w:rPr>
        <w:t>’</w:t>
      </w:r>
      <w:r w:rsidRPr="00936F76">
        <w:rPr>
          <w:rFonts w:ascii="Calibri" w:eastAsia="Calibri" w:hAnsi="Calibri" w:cs="Times New Roman"/>
          <w:sz w:val="24"/>
          <w:szCs w:val="24"/>
        </w:rPr>
        <w:t xml:space="preserve"> transition, and also provide resources such as welcome and information packs. Some universities may send out the welcome and information packs prior to the orientation period.</w:t>
      </w:r>
    </w:p>
    <w:p w14:paraId="7EBC9F1C" w14:textId="77777777" w:rsidR="0099012C" w:rsidRPr="00B12214" w:rsidRDefault="0099012C" w:rsidP="0099012C">
      <w:pPr>
        <w:pStyle w:val="Heading4"/>
      </w:pPr>
      <w:r w:rsidRPr="00B12214">
        <w:lastRenderedPageBreak/>
        <w:t>Measuring</w:t>
      </w:r>
    </w:p>
    <w:p w14:paraId="2530FCDE" w14:textId="77777777" w:rsidR="0099012C" w:rsidRPr="00936F76" w:rsidRDefault="0099012C" w:rsidP="0099012C">
      <w:pPr>
        <w:spacing w:after="160" w:line="259" w:lineRule="auto"/>
        <w:jc w:val="both"/>
        <w:rPr>
          <w:rFonts w:ascii="Calibri" w:eastAsia="Calibri" w:hAnsi="Calibri" w:cs="Times New Roman"/>
          <w:sz w:val="24"/>
          <w:szCs w:val="24"/>
        </w:rPr>
      </w:pPr>
      <w:r>
        <w:rPr>
          <w:rFonts w:ascii="Calibri" w:hAnsi="Calibri"/>
          <w:sz w:val="24"/>
          <w:szCs w:val="24"/>
        </w:rPr>
        <w:t>U</w:t>
      </w:r>
      <w:r w:rsidRPr="00936F76">
        <w:rPr>
          <w:rFonts w:ascii="Calibri" w:eastAsia="Calibri" w:hAnsi="Calibri" w:cs="Times New Roman"/>
          <w:sz w:val="24"/>
          <w:szCs w:val="24"/>
        </w:rPr>
        <w:t>niversities may host events specifically</w:t>
      </w:r>
      <w:r>
        <w:rPr>
          <w:rFonts w:ascii="Calibri" w:eastAsia="Calibri" w:hAnsi="Calibri" w:cs="Times New Roman"/>
          <w:sz w:val="24"/>
          <w:szCs w:val="24"/>
        </w:rPr>
        <w:t xml:space="preserve"> for</w:t>
      </w:r>
      <w:r w:rsidRPr="00936F76">
        <w:rPr>
          <w:rFonts w:ascii="Calibri" w:eastAsia="Calibri" w:hAnsi="Calibri" w:cs="Times New Roman"/>
          <w:sz w:val="24"/>
          <w:szCs w:val="24"/>
        </w:rPr>
        <w:t xml:space="preserve"> different cohorts of students such as their RRR students, Indigenous students, and students with a disability.</w:t>
      </w:r>
      <w:r>
        <w:rPr>
          <w:rFonts w:ascii="Calibri" w:eastAsia="Calibri" w:hAnsi="Calibri" w:cs="Times New Roman"/>
          <w:sz w:val="24"/>
          <w:szCs w:val="24"/>
        </w:rPr>
        <w:t xml:space="preserve"> </w:t>
      </w:r>
      <w:r w:rsidRPr="00936F76">
        <w:rPr>
          <w:rFonts w:ascii="Calibri" w:eastAsia="Calibri" w:hAnsi="Calibri" w:cs="Times New Roman"/>
          <w:sz w:val="24"/>
          <w:szCs w:val="24"/>
        </w:rPr>
        <w:t xml:space="preserve"> </w:t>
      </w:r>
    </w:p>
    <w:p w14:paraId="6361A8B0" w14:textId="77777777" w:rsidR="0099012C" w:rsidRDefault="0099012C" w:rsidP="0099012C">
      <w:pPr>
        <w:pStyle w:val="Heading4"/>
      </w:pPr>
      <w:r w:rsidRPr="00B12214">
        <w:t>Collection and Assessment</w:t>
      </w:r>
    </w:p>
    <w:p w14:paraId="34915230"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046EF8">
        <w:rPr>
          <w:rFonts w:ascii="Calibri" w:eastAsia="Calibri" w:hAnsi="Calibri" w:cs="Times New Roman"/>
          <w:sz w:val="24"/>
          <w:szCs w:val="24"/>
        </w:rPr>
        <w:t>This assessment item will be self-reported by universities through the university survey. The item proposed is:</w:t>
      </w:r>
    </w:p>
    <w:p w14:paraId="460AC4A4" w14:textId="77777777" w:rsidR="0099012C" w:rsidRPr="008C101A" w:rsidRDefault="00477ADA" w:rsidP="0099012C">
      <w:pPr>
        <w:spacing w:after="160" w:line="259" w:lineRule="auto"/>
        <w:ind w:left="567"/>
        <w:jc w:val="both"/>
        <w:rPr>
          <w:rFonts w:ascii="Calibri" w:eastAsia="Times New Roman" w:hAnsi="Calibri" w:cs="Times New Roman"/>
          <w:b/>
          <w:sz w:val="24"/>
          <w:szCs w:val="24"/>
        </w:rPr>
      </w:pPr>
      <w:r>
        <w:rPr>
          <w:rFonts w:ascii="Calibri" w:eastAsia="Times New Roman" w:hAnsi="Calibri" w:cs="Times New Roman"/>
          <w:i/>
          <w:sz w:val="24"/>
          <w:szCs w:val="24"/>
        </w:rPr>
        <w:t>Has o</w:t>
      </w:r>
      <w:r w:rsidR="0099012C" w:rsidRPr="006832EE">
        <w:rPr>
          <w:rFonts w:ascii="Calibri" w:eastAsia="Times New Roman" w:hAnsi="Calibri" w:cs="Times New Roman"/>
          <w:i/>
          <w:sz w:val="24"/>
          <w:szCs w:val="24"/>
        </w:rPr>
        <w:t>rientation programs specifically for RRR</w:t>
      </w:r>
      <w:r>
        <w:rPr>
          <w:rFonts w:ascii="Calibri" w:eastAsia="Times New Roman" w:hAnsi="Calibri" w:cs="Times New Roman"/>
          <w:i/>
          <w:sz w:val="24"/>
          <w:szCs w:val="24"/>
        </w:rPr>
        <w:t xml:space="preserve"> students</w:t>
      </w:r>
      <w:r w:rsidR="0099012C">
        <w:rPr>
          <w:rFonts w:ascii="Calibri" w:eastAsia="Times New Roman" w:hAnsi="Calibri" w:cs="Times New Roman"/>
          <w:i/>
          <w:sz w:val="24"/>
          <w:szCs w:val="24"/>
        </w:rPr>
        <w:t>.</w:t>
      </w:r>
    </w:p>
    <w:p w14:paraId="2626B32D" w14:textId="77777777" w:rsidR="0099012C" w:rsidRPr="00B20399" w:rsidRDefault="0099012C" w:rsidP="0099012C">
      <w:pPr>
        <w:spacing w:after="160" w:line="259" w:lineRule="auto"/>
        <w:jc w:val="both"/>
        <w:rPr>
          <w:rFonts w:ascii="Calibri" w:eastAsia="Calibri" w:hAnsi="Calibri" w:cs="Times New Roman"/>
          <w:sz w:val="24"/>
          <w:szCs w:val="24"/>
        </w:rPr>
      </w:pPr>
      <w:r w:rsidRPr="00046EF8">
        <w:rPr>
          <w:rFonts w:ascii="Calibri" w:eastAsia="Calibri" w:hAnsi="Calibri" w:cs="Times New Roman"/>
          <w:sz w:val="24"/>
          <w:szCs w:val="24"/>
        </w:rPr>
        <w:t>For the assessment responses to this item will be categorised as follows.</w:t>
      </w:r>
    </w:p>
    <w:p w14:paraId="35B498E5" w14:textId="77777777" w:rsidR="0099012C" w:rsidRPr="00936F76" w:rsidRDefault="0099012C" w:rsidP="0099012C">
      <w:pPr>
        <w:pStyle w:val="ColourDescription"/>
      </w:pPr>
      <w:r w:rsidRPr="00936F76">
        <w:t>GREEN</w:t>
      </w:r>
      <w:r>
        <w:tab/>
      </w:r>
      <w:r w:rsidRPr="00936F76">
        <w:t xml:space="preserve">Has orientation programs for RRR </w:t>
      </w:r>
      <w:r w:rsidR="00477ADA">
        <w:t xml:space="preserve">students </w:t>
      </w:r>
      <w:r>
        <w:t>as well as general orientation for all students</w:t>
      </w:r>
    </w:p>
    <w:p w14:paraId="6C5A50F8" w14:textId="77777777" w:rsidR="0099012C" w:rsidRPr="00936F76" w:rsidRDefault="0099012C" w:rsidP="0099012C">
      <w:pPr>
        <w:pStyle w:val="ColourDescription"/>
      </w:pPr>
      <w:r>
        <w:t>GRAM</w:t>
      </w:r>
      <w:r>
        <w:tab/>
      </w:r>
      <w:r w:rsidRPr="00936F76">
        <w:t xml:space="preserve">Has orientation programs for all students </w:t>
      </w:r>
    </w:p>
    <w:p w14:paraId="5FE13ABE" w14:textId="77777777" w:rsidR="0099012C" w:rsidRPr="00936F76" w:rsidRDefault="0099012C" w:rsidP="0099012C">
      <w:pPr>
        <w:pStyle w:val="ColourDescription"/>
        <w:rPr>
          <w:rFonts w:eastAsia="Calibri"/>
        </w:rPr>
      </w:pPr>
      <w:r w:rsidRPr="00936F76">
        <w:t>RED</w:t>
      </w:r>
      <w:r>
        <w:tab/>
      </w:r>
      <w:r w:rsidRPr="00936F76">
        <w:t>Does not have orientation programs</w:t>
      </w:r>
    </w:p>
    <w:p w14:paraId="5E978694" w14:textId="77777777" w:rsidR="00507B28" w:rsidRPr="00936F76" w:rsidRDefault="00507B28" w:rsidP="00507B28">
      <w:pPr>
        <w:pStyle w:val="Heading3"/>
      </w:pPr>
      <w:r>
        <w:t xml:space="preserve">Indicator: </w:t>
      </w:r>
      <w:r w:rsidRPr="00936F76">
        <w:t>Mentoring</w:t>
      </w:r>
    </w:p>
    <w:p w14:paraId="7612C9C2" w14:textId="77777777" w:rsidR="00507B28" w:rsidRPr="00282B77" w:rsidRDefault="00507B28" w:rsidP="00507B28">
      <w:pPr>
        <w:pStyle w:val="Heading4"/>
      </w:pPr>
      <w:r w:rsidRPr="00282B77">
        <w:t>Context</w:t>
      </w:r>
    </w:p>
    <w:p w14:paraId="49D30A31" w14:textId="77777777" w:rsidR="00507B28" w:rsidRPr="00936F76" w:rsidRDefault="00507B28" w:rsidP="00507B28">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Mentoring programs in universities help support first year students to navigate the university community. Mentors are usually students in upper years and they are usually assigned a group of first year </w:t>
      </w:r>
      <w:r w:rsidRPr="00936F76">
        <w:rPr>
          <w:rFonts w:ascii="Calibri" w:eastAsia="Calibri" w:hAnsi="Calibri" w:cs="Times New Roman"/>
          <w:sz w:val="24"/>
          <w:szCs w:val="24"/>
        </w:rPr>
        <w:lastRenderedPageBreak/>
        <w:t xml:space="preserve">students who may be in the same faculty or residential college. In some universities, all first-year </w:t>
      </w:r>
      <w:r>
        <w:rPr>
          <w:rFonts w:ascii="Calibri" w:eastAsia="Calibri" w:hAnsi="Calibri" w:cs="Times New Roman"/>
          <w:sz w:val="24"/>
          <w:szCs w:val="24"/>
        </w:rPr>
        <w:t>students are provided a mentor.</w:t>
      </w:r>
      <w:r w:rsidRPr="00936F76">
        <w:rPr>
          <w:rFonts w:ascii="Calibri" w:eastAsia="Calibri" w:hAnsi="Calibri" w:cs="Times New Roman"/>
          <w:sz w:val="24"/>
          <w:szCs w:val="24"/>
        </w:rPr>
        <w:t xml:space="preserve"> Mentors provide support and information about navigating university life, studying, wellbeing, student associations and groups, and support services on and off campus. Mentors may connect via online or phone with their first year students before they come on campus for their orientation. This </w:t>
      </w:r>
      <w:r>
        <w:rPr>
          <w:rFonts w:ascii="Calibri" w:eastAsia="Calibri" w:hAnsi="Calibri" w:cs="Times New Roman"/>
          <w:sz w:val="24"/>
          <w:szCs w:val="24"/>
        </w:rPr>
        <w:t xml:space="preserve">enables </w:t>
      </w:r>
      <w:r w:rsidRPr="00936F76">
        <w:rPr>
          <w:rFonts w:ascii="Calibri" w:eastAsia="Calibri" w:hAnsi="Calibri" w:cs="Times New Roman"/>
          <w:sz w:val="24"/>
          <w:szCs w:val="24"/>
        </w:rPr>
        <w:t>first year students to have familiarity with a mentor when they arrive.</w:t>
      </w:r>
    </w:p>
    <w:p w14:paraId="403AD73D" w14:textId="77777777" w:rsidR="00507B28" w:rsidRPr="00282B77" w:rsidRDefault="00507B28" w:rsidP="00507B28">
      <w:pPr>
        <w:pStyle w:val="Heading4"/>
      </w:pPr>
      <w:r w:rsidRPr="00282B77">
        <w:t>Measuring</w:t>
      </w:r>
    </w:p>
    <w:p w14:paraId="2C60060B" w14:textId="77777777" w:rsidR="00507B28" w:rsidRPr="00B428DC" w:rsidRDefault="00507B28" w:rsidP="00507B28">
      <w:pPr>
        <w:jc w:val="both"/>
        <w:rPr>
          <w:rFonts w:ascii="Calibri" w:hAnsi="Calibri"/>
          <w:sz w:val="24"/>
        </w:rPr>
      </w:pPr>
      <w:r>
        <w:rPr>
          <w:rFonts w:ascii="Calibri" w:eastAsia="Calibri" w:hAnsi="Calibri" w:cs="Times New Roman"/>
          <w:sz w:val="24"/>
          <w:szCs w:val="24"/>
        </w:rPr>
        <w:t>According to the results of the pilot university data collection, 88</w:t>
      </w:r>
      <w:r w:rsidRPr="00936F76">
        <w:rPr>
          <w:rFonts w:ascii="Calibri" w:eastAsia="Calibri" w:hAnsi="Calibri" w:cs="Times New Roman"/>
          <w:sz w:val="24"/>
          <w:szCs w:val="24"/>
        </w:rPr>
        <w:t xml:space="preserve"> per cent of universities have a mentor or buddy system, many of which have </w:t>
      </w:r>
      <w:r w:rsidRPr="005306F3">
        <w:rPr>
          <w:rFonts w:ascii="Calibri" w:eastAsia="Calibri" w:hAnsi="Calibri" w:cs="Times New Roman"/>
          <w:sz w:val="24"/>
          <w:szCs w:val="24"/>
        </w:rPr>
        <w:t>mentors who are trained to be able to refer students to counselling and other programs.</w:t>
      </w:r>
    </w:p>
    <w:p w14:paraId="7AD4A763" w14:textId="77777777" w:rsidR="00507B28" w:rsidRDefault="00507B28" w:rsidP="00507B28">
      <w:pPr>
        <w:pStyle w:val="Heading4"/>
      </w:pPr>
      <w:r w:rsidRPr="00282B77">
        <w:t>Collection and Assessment</w:t>
      </w:r>
    </w:p>
    <w:p w14:paraId="4B268789" w14:textId="77777777" w:rsidR="00507B28" w:rsidRDefault="00507B28" w:rsidP="00507B28">
      <w:pPr>
        <w:spacing w:after="160" w:line="259" w:lineRule="auto"/>
        <w:jc w:val="both"/>
        <w:rPr>
          <w:rFonts w:ascii="Calibri" w:eastAsia="Calibri" w:hAnsi="Calibri" w:cs="Times New Roman"/>
          <w:sz w:val="24"/>
          <w:szCs w:val="24"/>
        </w:rPr>
      </w:pPr>
      <w:r w:rsidRPr="005306F3">
        <w:rPr>
          <w:rFonts w:ascii="Calibri" w:eastAsia="Calibri" w:hAnsi="Calibri" w:cs="Times New Roman"/>
          <w:sz w:val="24"/>
          <w:szCs w:val="24"/>
        </w:rPr>
        <w:t>This assessment item will be self-reported by universities through the university survey. The item proposed is:</w:t>
      </w:r>
    </w:p>
    <w:p w14:paraId="202A754D" w14:textId="77777777" w:rsidR="00507B28" w:rsidRPr="005E0E68" w:rsidRDefault="00507B28" w:rsidP="00507B28">
      <w:pPr>
        <w:spacing w:after="160" w:line="259" w:lineRule="auto"/>
        <w:ind w:left="567"/>
        <w:jc w:val="both"/>
        <w:rPr>
          <w:rFonts w:ascii="Calibri" w:eastAsia="Calibri" w:hAnsi="Calibri" w:cs="Times New Roman"/>
          <w:i/>
          <w:sz w:val="24"/>
          <w:szCs w:val="24"/>
        </w:rPr>
      </w:pPr>
      <w:r w:rsidRPr="005E0E68">
        <w:rPr>
          <w:rFonts w:ascii="Calibri" w:eastAsia="Calibri" w:hAnsi="Calibri" w:cs="Times New Roman"/>
          <w:i/>
          <w:sz w:val="24"/>
          <w:szCs w:val="24"/>
        </w:rPr>
        <w:t>Availability of a mentor or buddy program.</w:t>
      </w:r>
    </w:p>
    <w:p w14:paraId="17E2DF58" w14:textId="77777777" w:rsidR="00507B28" w:rsidRPr="00B20399" w:rsidRDefault="00507B28" w:rsidP="00507B28">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5E0E68">
        <w:rPr>
          <w:rFonts w:ascii="Calibri" w:eastAsia="Calibri" w:hAnsi="Calibri" w:cs="Times New Roman"/>
          <w:sz w:val="24"/>
          <w:szCs w:val="24"/>
        </w:rPr>
        <w:t>he assessment responses to this item will be categorised as follows.</w:t>
      </w:r>
    </w:p>
    <w:p w14:paraId="759EFAAC" w14:textId="77777777" w:rsidR="00507B28" w:rsidRPr="00936F76" w:rsidRDefault="00507B28" w:rsidP="00507B28">
      <w:pPr>
        <w:pStyle w:val="ColourDescription"/>
        <w:rPr>
          <w:rFonts w:eastAsia="Calibri"/>
        </w:rPr>
      </w:pPr>
      <w:r w:rsidRPr="00936F76">
        <w:rPr>
          <w:rFonts w:eastAsia="Calibri"/>
        </w:rPr>
        <w:t>GREEN</w:t>
      </w:r>
      <w:r>
        <w:rPr>
          <w:rFonts w:eastAsia="Calibri"/>
        </w:rPr>
        <w:tab/>
      </w:r>
      <w:r w:rsidRPr="00936F76">
        <w:rPr>
          <w:rFonts w:eastAsia="Calibri"/>
        </w:rPr>
        <w:t>Has a mentor/buddy program with trained mentors</w:t>
      </w:r>
    </w:p>
    <w:p w14:paraId="6F03922A" w14:textId="77777777" w:rsidR="00507B28" w:rsidRPr="00936F76" w:rsidRDefault="00507B28" w:rsidP="00507B28">
      <w:pPr>
        <w:pStyle w:val="ColourDescription"/>
        <w:rPr>
          <w:rFonts w:eastAsia="Calibri"/>
        </w:rPr>
      </w:pPr>
      <w:r w:rsidRPr="00936F76">
        <w:rPr>
          <w:rFonts w:eastAsia="Calibri"/>
        </w:rPr>
        <w:t>GRAM</w:t>
      </w:r>
      <w:r>
        <w:rPr>
          <w:rFonts w:eastAsia="Calibri"/>
        </w:rPr>
        <w:tab/>
      </w:r>
      <w:r w:rsidRPr="00936F76">
        <w:rPr>
          <w:rFonts w:eastAsia="Calibri"/>
        </w:rPr>
        <w:t>Has a mentor/buddy program without trained mentors</w:t>
      </w:r>
    </w:p>
    <w:p w14:paraId="770B54DC" w14:textId="77777777" w:rsidR="00507B28" w:rsidRDefault="00507B28" w:rsidP="00507B28">
      <w:pPr>
        <w:pStyle w:val="ColourDescription"/>
        <w:rPr>
          <w:rFonts w:eastAsia="Calibri"/>
        </w:rPr>
      </w:pPr>
      <w:r>
        <w:rPr>
          <w:rFonts w:eastAsia="Calibri"/>
        </w:rPr>
        <w:lastRenderedPageBreak/>
        <w:t>RED</w:t>
      </w:r>
      <w:r>
        <w:rPr>
          <w:rFonts w:eastAsia="Calibri"/>
        </w:rPr>
        <w:tab/>
      </w:r>
      <w:r w:rsidRPr="00936F76">
        <w:rPr>
          <w:rFonts w:eastAsia="Calibri"/>
        </w:rPr>
        <w:t>Has no mentor/buddy program</w:t>
      </w:r>
    </w:p>
    <w:p w14:paraId="08C362A7" w14:textId="77777777" w:rsidR="0099012C" w:rsidRPr="00936F76" w:rsidRDefault="0099012C" w:rsidP="0099012C">
      <w:pPr>
        <w:pStyle w:val="Heading3"/>
      </w:pPr>
      <w:r>
        <w:t>Indicators: Indigenous perspectives and cultural competency</w:t>
      </w:r>
    </w:p>
    <w:p w14:paraId="4AAC5558" w14:textId="77777777" w:rsidR="0099012C" w:rsidRPr="00282B77" w:rsidRDefault="0099012C" w:rsidP="0099012C">
      <w:pPr>
        <w:pStyle w:val="Heading4"/>
      </w:pPr>
      <w:r w:rsidRPr="00282B77">
        <w:t>Context</w:t>
      </w:r>
    </w:p>
    <w:p w14:paraId="5052DF0B" w14:textId="77777777" w:rsidR="0099012C" w:rsidRPr="002B6A1F" w:rsidRDefault="0099012C" w:rsidP="0099012C">
      <w:pPr>
        <w:spacing w:after="160" w:line="259" w:lineRule="auto"/>
        <w:jc w:val="both"/>
        <w:rPr>
          <w:rFonts w:ascii="Calibri" w:eastAsia="Calibri" w:hAnsi="Calibri" w:cs="Times New Roman"/>
          <w:sz w:val="24"/>
          <w:szCs w:val="24"/>
        </w:rPr>
      </w:pPr>
      <w:r w:rsidRPr="002B6A1F">
        <w:rPr>
          <w:rFonts w:ascii="Calibri" w:eastAsia="Calibri" w:hAnsi="Calibri" w:cs="Times New Roman"/>
          <w:sz w:val="24"/>
          <w:szCs w:val="24"/>
        </w:rPr>
        <w:t>The inclusion o</w:t>
      </w:r>
      <w:r w:rsidR="00477ADA">
        <w:rPr>
          <w:rFonts w:ascii="Calibri" w:eastAsia="Calibri" w:hAnsi="Calibri" w:cs="Times New Roman"/>
          <w:sz w:val="24"/>
          <w:szCs w:val="24"/>
        </w:rPr>
        <w:t>f</w:t>
      </w:r>
      <w:r w:rsidRPr="002B6A1F">
        <w:rPr>
          <w:rFonts w:ascii="Calibri" w:eastAsia="Calibri" w:hAnsi="Calibri" w:cs="Times New Roman"/>
          <w:sz w:val="24"/>
          <w:szCs w:val="24"/>
        </w:rPr>
        <w:t xml:space="preserve"> Indigenous perspectives in support service delivery helps to foster access for Indigenous students. The visibility of Indigenous practices, symbols, images, and processes helps to empower Indigenous students to feel a sense of belonging and agency when engaged with the service. Universities can engage with their Indigenous staff, students, and wider Indigenous community to embed perspectives in their support service delivery and co-create ways to ensure Indigenous students are affected </w:t>
      </w:r>
      <w:r w:rsidR="00477ADA" w:rsidRPr="002B6A1F">
        <w:rPr>
          <w:rFonts w:ascii="Calibri" w:eastAsia="Calibri" w:hAnsi="Calibri" w:cs="Times New Roman"/>
          <w:sz w:val="24"/>
          <w:szCs w:val="24"/>
        </w:rPr>
        <w:t xml:space="preserve">positively </w:t>
      </w:r>
      <w:r w:rsidRPr="002B6A1F">
        <w:rPr>
          <w:rFonts w:ascii="Calibri" w:eastAsia="Calibri" w:hAnsi="Calibri" w:cs="Times New Roman"/>
          <w:sz w:val="24"/>
          <w:szCs w:val="24"/>
        </w:rPr>
        <w:t>by the support service.</w:t>
      </w:r>
    </w:p>
    <w:p w14:paraId="16438D2E" w14:textId="77777777" w:rsidR="00477ADA" w:rsidRDefault="00477ADA" w:rsidP="00477ADA">
      <w:pPr>
        <w:spacing w:after="160" w:line="259" w:lineRule="auto"/>
        <w:jc w:val="both"/>
        <w:rPr>
          <w:rFonts w:ascii="Calibri" w:eastAsia="Calibri" w:hAnsi="Calibri" w:cs="Times New Roman"/>
          <w:sz w:val="24"/>
          <w:szCs w:val="24"/>
        </w:rPr>
      </w:pPr>
      <w:r w:rsidRPr="002B6A1F">
        <w:rPr>
          <w:rFonts w:ascii="Calibri" w:eastAsia="Calibri" w:hAnsi="Calibri" w:cs="Times New Roman"/>
          <w:sz w:val="24"/>
          <w:szCs w:val="24"/>
        </w:rPr>
        <w:t>Guiding principles for developing Indigenous cultural competency in Australian universities</w:t>
      </w:r>
      <w:r>
        <w:rPr>
          <w:rStyle w:val="FootnoteReference"/>
          <w:rFonts w:ascii="Calibri" w:eastAsia="Calibri" w:hAnsi="Calibri" w:cs="Times New Roman"/>
          <w:sz w:val="24"/>
          <w:szCs w:val="24"/>
        </w:rPr>
        <w:footnoteReference w:id="13"/>
      </w:r>
      <w:r w:rsidRPr="002B6A1F">
        <w:rPr>
          <w:rFonts w:ascii="Calibri" w:eastAsia="Calibri" w:hAnsi="Calibri" w:cs="Times New Roman"/>
          <w:sz w:val="24"/>
          <w:szCs w:val="24"/>
        </w:rPr>
        <w:t xml:space="preserve"> emphasise the importance of cultural competency training for all staff, and the inclusion of Indigenous cultures and knowledge as a visual and value</w:t>
      </w:r>
      <w:r>
        <w:rPr>
          <w:rFonts w:ascii="Calibri" w:eastAsia="Calibri" w:hAnsi="Calibri" w:cs="Times New Roman"/>
          <w:sz w:val="24"/>
          <w:szCs w:val="24"/>
        </w:rPr>
        <w:t>d</w:t>
      </w:r>
      <w:r w:rsidRPr="002B6A1F">
        <w:rPr>
          <w:rFonts w:ascii="Calibri" w:eastAsia="Calibri" w:hAnsi="Calibri" w:cs="Times New Roman"/>
          <w:sz w:val="24"/>
          <w:szCs w:val="24"/>
        </w:rPr>
        <w:t xml:space="preserve"> part of univ</w:t>
      </w:r>
      <w:r>
        <w:rPr>
          <w:rFonts w:ascii="Calibri" w:eastAsia="Calibri" w:hAnsi="Calibri" w:cs="Times New Roman"/>
          <w:sz w:val="24"/>
          <w:szCs w:val="24"/>
        </w:rPr>
        <w:t>ersity life and decision-making</w:t>
      </w:r>
      <w:r w:rsidRPr="002B6A1F">
        <w:rPr>
          <w:rFonts w:ascii="Calibri" w:eastAsia="Calibri" w:hAnsi="Calibri" w:cs="Times New Roman"/>
          <w:sz w:val="24"/>
          <w:szCs w:val="24"/>
        </w:rPr>
        <w:t xml:space="preserve">. Furthermore, </w:t>
      </w:r>
      <w:r>
        <w:rPr>
          <w:rFonts w:ascii="Calibri" w:eastAsia="Calibri" w:hAnsi="Calibri" w:cs="Times New Roman"/>
          <w:sz w:val="24"/>
          <w:szCs w:val="24"/>
        </w:rPr>
        <w:t xml:space="preserve">the investigation by </w:t>
      </w:r>
      <w:r w:rsidRPr="002B6A1F">
        <w:rPr>
          <w:rFonts w:ascii="Calibri" w:eastAsia="Calibri" w:hAnsi="Calibri" w:cs="Times New Roman"/>
          <w:sz w:val="24"/>
          <w:szCs w:val="24"/>
        </w:rPr>
        <w:t>Kinnane</w:t>
      </w:r>
      <w:r>
        <w:rPr>
          <w:rFonts w:ascii="Calibri" w:eastAsia="Calibri" w:hAnsi="Calibri" w:cs="Times New Roman"/>
          <w:sz w:val="24"/>
          <w:szCs w:val="24"/>
        </w:rPr>
        <w:t xml:space="preserve"> et al.</w:t>
      </w:r>
      <w:r>
        <w:rPr>
          <w:rStyle w:val="FootnoteReference"/>
          <w:rFonts w:ascii="Calibri" w:eastAsia="Calibri" w:hAnsi="Calibri" w:cs="Times New Roman"/>
          <w:sz w:val="24"/>
          <w:szCs w:val="24"/>
        </w:rPr>
        <w:footnoteReference w:id="14"/>
      </w:r>
      <w:r w:rsidRPr="002B6A1F">
        <w:rPr>
          <w:rFonts w:ascii="Calibri" w:eastAsia="Calibri" w:hAnsi="Calibri" w:cs="Times New Roman"/>
          <w:sz w:val="24"/>
          <w:szCs w:val="24"/>
        </w:rPr>
        <w:t xml:space="preserve"> </w:t>
      </w:r>
      <w:r>
        <w:rPr>
          <w:rFonts w:ascii="Calibri" w:eastAsia="Calibri" w:hAnsi="Calibri" w:cs="Times New Roman"/>
          <w:sz w:val="24"/>
          <w:szCs w:val="24"/>
        </w:rPr>
        <w:t xml:space="preserve">into </w:t>
      </w:r>
      <w:r w:rsidRPr="002B6A1F">
        <w:rPr>
          <w:rFonts w:ascii="Calibri" w:eastAsia="Calibri" w:hAnsi="Calibri" w:cs="Times New Roman"/>
          <w:sz w:val="24"/>
          <w:szCs w:val="24"/>
        </w:rPr>
        <w:t xml:space="preserve">the transition of Aboriginal and Torres Strait Islander students </w:t>
      </w:r>
      <w:r w:rsidRPr="002B6A1F">
        <w:rPr>
          <w:rFonts w:ascii="Calibri" w:eastAsia="Calibri" w:hAnsi="Calibri" w:cs="Times New Roman"/>
          <w:sz w:val="24"/>
          <w:szCs w:val="24"/>
        </w:rPr>
        <w:lastRenderedPageBreak/>
        <w:t>into higher education, noted the lack of cultural competency among university staff can lead to th</w:t>
      </w:r>
      <w:r>
        <w:rPr>
          <w:rFonts w:ascii="Calibri" w:eastAsia="Calibri" w:hAnsi="Calibri" w:cs="Times New Roman"/>
          <w:sz w:val="24"/>
          <w:szCs w:val="24"/>
        </w:rPr>
        <w:t>e</w:t>
      </w:r>
      <w:r w:rsidRPr="002B6A1F">
        <w:rPr>
          <w:rFonts w:ascii="Calibri" w:eastAsia="Calibri" w:hAnsi="Calibri" w:cs="Times New Roman"/>
          <w:sz w:val="24"/>
          <w:szCs w:val="24"/>
        </w:rPr>
        <w:t>se students feeling withdrawn and separated from university life. Ongoing cultural competency learning for staff in support services can help to ensure the service delivery is consistently respectful and responsive to Indigenous ways of knowing, being, and doing</w:t>
      </w:r>
      <w:r>
        <w:rPr>
          <w:rStyle w:val="FootnoteReference"/>
          <w:rFonts w:ascii="Calibri" w:eastAsia="Calibri" w:hAnsi="Calibri" w:cs="Times New Roman"/>
          <w:sz w:val="24"/>
          <w:szCs w:val="24"/>
        </w:rPr>
        <w:footnoteReference w:id="15"/>
      </w:r>
      <w:r w:rsidRPr="002B6A1F">
        <w:rPr>
          <w:rFonts w:ascii="Calibri" w:eastAsia="Calibri" w:hAnsi="Calibri" w:cs="Times New Roman"/>
          <w:sz w:val="24"/>
          <w:szCs w:val="24"/>
        </w:rPr>
        <w:t>.</w:t>
      </w:r>
    </w:p>
    <w:p w14:paraId="388BCB91" w14:textId="77777777" w:rsidR="00477ADA" w:rsidRPr="00936F76" w:rsidRDefault="00477ADA" w:rsidP="00477ADA">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These assessment measures are being included in the Framework due to the high proportion of Indigenous students that come from RRR backgrounds. </w:t>
      </w:r>
    </w:p>
    <w:p w14:paraId="660D59CF" w14:textId="77777777" w:rsidR="0099012C" w:rsidRPr="00FF3196" w:rsidRDefault="0099012C" w:rsidP="0099012C">
      <w:pPr>
        <w:pStyle w:val="Heading4"/>
      </w:pPr>
      <w:r w:rsidRPr="00FF3196">
        <w:t>Measuring</w:t>
      </w:r>
    </w:p>
    <w:p w14:paraId="293B35C3" w14:textId="77777777" w:rsidR="00477ADA" w:rsidRDefault="00477ADA" w:rsidP="00477ADA">
      <w:pPr>
        <w:spacing w:after="160" w:line="259" w:lineRule="auto"/>
        <w:jc w:val="both"/>
        <w:rPr>
          <w:rFonts w:ascii="Calibri" w:eastAsia="Calibri" w:hAnsi="Calibri" w:cs="Times New Roman"/>
          <w:sz w:val="24"/>
          <w:szCs w:val="24"/>
        </w:rPr>
      </w:pPr>
      <w:r w:rsidRPr="00C92D50">
        <w:rPr>
          <w:rFonts w:ascii="Calibri" w:eastAsia="Calibri" w:hAnsi="Calibri" w:cs="Times New Roman"/>
          <w:sz w:val="24"/>
          <w:szCs w:val="24"/>
        </w:rPr>
        <w:t xml:space="preserve">It is important that </w:t>
      </w:r>
      <w:r>
        <w:rPr>
          <w:rFonts w:ascii="Calibri" w:eastAsia="Calibri" w:hAnsi="Calibri" w:cs="Times New Roman"/>
          <w:sz w:val="24"/>
          <w:szCs w:val="24"/>
        </w:rPr>
        <w:t xml:space="preserve">all student support services have practices that embed Indigenous perspectives and knowledges into service delivery and that </w:t>
      </w:r>
      <w:r w:rsidRPr="005306F3">
        <w:rPr>
          <w:rFonts w:ascii="Calibri" w:eastAsia="Calibri" w:hAnsi="Calibri" w:cs="Times New Roman"/>
          <w:sz w:val="24"/>
          <w:szCs w:val="24"/>
        </w:rPr>
        <w:t>all student services staff have cultural competency training.</w:t>
      </w:r>
      <w:r>
        <w:rPr>
          <w:rFonts w:ascii="Calibri" w:eastAsia="Calibri" w:hAnsi="Calibri" w:cs="Times New Roman"/>
          <w:sz w:val="24"/>
          <w:szCs w:val="24"/>
        </w:rPr>
        <w:t xml:space="preserve"> Therefore, two measures for Indigenous perspectives and cultural competency are included.</w:t>
      </w:r>
    </w:p>
    <w:p w14:paraId="5F8A5254" w14:textId="77777777" w:rsidR="0099012C" w:rsidRDefault="0099012C" w:rsidP="0099012C">
      <w:pPr>
        <w:pStyle w:val="Heading4"/>
      </w:pPr>
      <w:r w:rsidRPr="00FF3196">
        <w:t>Collection and Assessment</w:t>
      </w:r>
    </w:p>
    <w:p w14:paraId="58854E36"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5306F3">
        <w:rPr>
          <w:rFonts w:ascii="Calibri" w:eastAsia="Calibri" w:hAnsi="Calibri" w:cs="Times New Roman"/>
          <w:sz w:val="24"/>
          <w:szCs w:val="24"/>
        </w:rPr>
        <w:t>This assessment item will be self-reported by universities through the university survey. The item proposed is:</w:t>
      </w:r>
    </w:p>
    <w:p w14:paraId="0D164476" w14:textId="77777777" w:rsidR="0099012C" w:rsidRPr="002B6A1F" w:rsidRDefault="0099012C" w:rsidP="0099012C">
      <w:pPr>
        <w:spacing w:after="160" w:line="259" w:lineRule="auto"/>
        <w:ind w:left="567"/>
        <w:jc w:val="both"/>
        <w:rPr>
          <w:rFonts w:ascii="Calibri" w:eastAsia="Calibri" w:hAnsi="Calibri" w:cs="Times New Roman"/>
          <w:i/>
          <w:sz w:val="24"/>
          <w:szCs w:val="24"/>
        </w:rPr>
      </w:pPr>
      <w:r w:rsidRPr="002B6A1F">
        <w:rPr>
          <w:rFonts w:ascii="Calibri" w:eastAsia="Calibri" w:hAnsi="Calibri" w:cs="Times New Roman"/>
          <w:i/>
          <w:sz w:val="24"/>
          <w:szCs w:val="24"/>
        </w:rPr>
        <w:t>Level of Indigenous perspectives in service delivery.</w:t>
      </w:r>
    </w:p>
    <w:p w14:paraId="2A4D2A5A" w14:textId="77777777" w:rsidR="0099012C" w:rsidRPr="00B20399" w:rsidRDefault="00477ADA"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lastRenderedPageBreak/>
        <w:t>T</w:t>
      </w:r>
      <w:r w:rsidR="0099012C" w:rsidRPr="005306F3">
        <w:rPr>
          <w:rFonts w:ascii="Calibri" w:eastAsia="Calibri" w:hAnsi="Calibri" w:cs="Times New Roman"/>
          <w:sz w:val="24"/>
          <w:szCs w:val="24"/>
        </w:rPr>
        <w:t>he assessment responses to this item will be categorised as follows.</w:t>
      </w:r>
    </w:p>
    <w:p w14:paraId="6D5E7D1C" w14:textId="77777777" w:rsidR="0099012C" w:rsidRDefault="0099012C" w:rsidP="0099012C">
      <w:pPr>
        <w:pStyle w:val="ColourDescription"/>
        <w:rPr>
          <w:rFonts w:eastAsia="Calibri"/>
        </w:rPr>
      </w:pPr>
      <w:r>
        <w:rPr>
          <w:rFonts w:eastAsia="Calibri"/>
        </w:rPr>
        <w:t>GREEN</w:t>
      </w:r>
      <w:r>
        <w:rPr>
          <w:rFonts w:eastAsia="Calibri"/>
        </w:rPr>
        <w:tab/>
        <w:t xml:space="preserve">Every support service has practices that embed Indigenous </w:t>
      </w:r>
      <w:r>
        <w:rPr>
          <w:rFonts w:eastAsia="Calibri"/>
        </w:rPr>
        <w:br/>
        <w:t>perspectives and knowledges in their service delivery</w:t>
      </w:r>
    </w:p>
    <w:p w14:paraId="5CF280C6" w14:textId="77777777" w:rsidR="0099012C" w:rsidRDefault="0099012C" w:rsidP="0099012C">
      <w:pPr>
        <w:pStyle w:val="ColourDescription"/>
        <w:rPr>
          <w:rFonts w:eastAsia="Calibri"/>
        </w:rPr>
      </w:pPr>
      <w:r>
        <w:rPr>
          <w:rFonts w:eastAsia="Calibri"/>
        </w:rPr>
        <w:t>GRAM</w:t>
      </w:r>
      <w:r>
        <w:rPr>
          <w:rFonts w:eastAsia="Calibri"/>
        </w:rPr>
        <w:tab/>
        <w:t xml:space="preserve">A majority of support services have practices that embed Indigenous </w:t>
      </w:r>
      <w:r>
        <w:rPr>
          <w:rFonts w:eastAsia="Calibri"/>
        </w:rPr>
        <w:br/>
        <w:t>perspectives and knowledges in their service delivery</w:t>
      </w:r>
    </w:p>
    <w:p w14:paraId="5E431175" w14:textId="77777777" w:rsidR="0099012C" w:rsidRDefault="0099012C" w:rsidP="0099012C">
      <w:pPr>
        <w:pStyle w:val="ColourDescription"/>
        <w:rPr>
          <w:rFonts w:eastAsia="Calibri"/>
        </w:rPr>
      </w:pPr>
      <w:r>
        <w:rPr>
          <w:rFonts w:eastAsia="Calibri"/>
        </w:rPr>
        <w:t>AMBER</w:t>
      </w:r>
      <w:r>
        <w:rPr>
          <w:rFonts w:eastAsia="Calibri"/>
        </w:rPr>
        <w:tab/>
        <w:t xml:space="preserve">A minority of support services have practices that embed Indigenous </w:t>
      </w:r>
      <w:r>
        <w:rPr>
          <w:rFonts w:eastAsia="Calibri"/>
        </w:rPr>
        <w:br/>
        <w:t>perspectives and knowledges in their service delivery</w:t>
      </w:r>
    </w:p>
    <w:p w14:paraId="4E019410" w14:textId="77777777" w:rsidR="0099012C" w:rsidRDefault="0099012C" w:rsidP="0099012C">
      <w:pPr>
        <w:pStyle w:val="ColourDescription"/>
        <w:rPr>
          <w:rFonts w:asciiTheme="majorHAnsi" w:eastAsiaTheme="majorEastAsia" w:hAnsiTheme="majorHAnsi" w:cstheme="majorBidi"/>
          <w:b/>
          <w:szCs w:val="22"/>
        </w:rPr>
      </w:pPr>
      <w:r>
        <w:rPr>
          <w:rFonts w:eastAsia="Calibri"/>
        </w:rPr>
        <w:t>RED</w:t>
      </w:r>
      <w:r>
        <w:rPr>
          <w:rFonts w:eastAsia="Calibri"/>
        </w:rPr>
        <w:tab/>
        <w:t xml:space="preserve">No support services have practices that embed Indigenous perspectives </w:t>
      </w:r>
      <w:r>
        <w:rPr>
          <w:rFonts w:eastAsia="Calibri"/>
        </w:rPr>
        <w:br/>
        <w:t>and knowledges in their service delivery</w:t>
      </w:r>
    </w:p>
    <w:p w14:paraId="2D9A0C7F"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5306F3">
        <w:rPr>
          <w:rFonts w:ascii="Calibri" w:eastAsia="Calibri" w:hAnsi="Calibri" w:cs="Times New Roman"/>
          <w:sz w:val="24"/>
          <w:szCs w:val="24"/>
        </w:rPr>
        <w:t>This assessment item will be self-reported by universities through the university survey. The item proposed is:</w:t>
      </w:r>
    </w:p>
    <w:p w14:paraId="09DE2015" w14:textId="77777777" w:rsidR="0099012C" w:rsidRPr="002B6A1F" w:rsidRDefault="0099012C" w:rsidP="0099012C">
      <w:pPr>
        <w:spacing w:after="160" w:line="259" w:lineRule="auto"/>
        <w:ind w:left="567"/>
        <w:jc w:val="both"/>
        <w:rPr>
          <w:rFonts w:ascii="Calibri" w:eastAsia="Calibri" w:hAnsi="Calibri" w:cs="Times New Roman"/>
          <w:i/>
          <w:sz w:val="24"/>
          <w:szCs w:val="24"/>
        </w:rPr>
      </w:pPr>
      <w:r w:rsidRPr="002B6A1F">
        <w:rPr>
          <w:rFonts w:ascii="Calibri" w:eastAsia="Calibri" w:hAnsi="Calibri" w:cs="Times New Roman"/>
          <w:i/>
          <w:sz w:val="24"/>
          <w:szCs w:val="24"/>
        </w:rPr>
        <w:t>Level of staff cultural competency training</w:t>
      </w:r>
      <w:r>
        <w:rPr>
          <w:rFonts w:ascii="Calibri" w:eastAsia="Calibri" w:hAnsi="Calibri" w:cs="Times New Roman"/>
          <w:i/>
          <w:sz w:val="24"/>
          <w:szCs w:val="24"/>
        </w:rPr>
        <w:t>.</w:t>
      </w:r>
    </w:p>
    <w:p w14:paraId="29818518" w14:textId="77777777" w:rsidR="0099012C" w:rsidRPr="00B20399" w:rsidRDefault="00477ADA"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5306F3">
        <w:rPr>
          <w:rFonts w:ascii="Calibri" w:eastAsia="Calibri" w:hAnsi="Calibri" w:cs="Times New Roman"/>
          <w:sz w:val="24"/>
          <w:szCs w:val="24"/>
        </w:rPr>
        <w:t>he assessment responses to this item will be categorised as follows.</w:t>
      </w:r>
    </w:p>
    <w:p w14:paraId="68DBBDC9" w14:textId="77777777" w:rsidR="0099012C" w:rsidRDefault="0099012C" w:rsidP="0099012C">
      <w:pPr>
        <w:pStyle w:val="ColourDescription"/>
        <w:rPr>
          <w:rFonts w:eastAsia="Calibri"/>
        </w:rPr>
      </w:pPr>
      <w:r>
        <w:rPr>
          <w:rFonts w:eastAsia="Calibri"/>
        </w:rPr>
        <w:t>GREEN</w:t>
      </w:r>
      <w:r>
        <w:rPr>
          <w:rFonts w:eastAsia="Calibri"/>
        </w:rPr>
        <w:tab/>
        <w:t xml:space="preserve">Staff in support services have ongoing cultural competency training </w:t>
      </w:r>
      <w:r>
        <w:rPr>
          <w:rFonts w:eastAsia="Calibri"/>
        </w:rPr>
        <w:br/>
        <w:t>about Indigenous peoples, cultures and knowledges</w:t>
      </w:r>
    </w:p>
    <w:p w14:paraId="510CC094" w14:textId="77777777" w:rsidR="0099012C" w:rsidRDefault="0099012C" w:rsidP="0099012C">
      <w:pPr>
        <w:pStyle w:val="ColourDescription"/>
        <w:rPr>
          <w:rFonts w:eastAsia="Calibri"/>
        </w:rPr>
      </w:pPr>
      <w:r>
        <w:rPr>
          <w:rFonts w:eastAsia="Calibri"/>
        </w:rPr>
        <w:lastRenderedPageBreak/>
        <w:t>GRAM</w:t>
      </w:r>
      <w:r>
        <w:rPr>
          <w:rFonts w:eastAsia="Calibri"/>
        </w:rPr>
        <w:tab/>
        <w:t xml:space="preserve">Staff in support services have cultural competency training based on </w:t>
      </w:r>
      <w:r>
        <w:rPr>
          <w:rFonts w:eastAsia="Calibri"/>
        </w:rPr>
        <w:br/>
        <w:t>need about Indigenous peoples, cultures and knowledges</w:t>
      </w:r>
    </w:p>
    <w:p w14:paraId="7144D191" w14:textId="77777777" w:rsidR="0099012C" w:rsidRDefault="0099012C" w:rsidP="0099012C">
      <w:pPr>
        <w:pStyle w:val="ColourDescription"/>
        <w:rPr>
          <w:rFonts w:eastAsia="Calibri"/>
        </w:rPr>
      </w:pPr>
      <w:r>
        <w:rPr>
          <w:rFonts w:eastAsia="Calibri"/>
        </w:rPr>
        <w:t>AMBER</w:t>
      </w:r>
      <w:r>
        <w:rPr>
          <w:rFonts w:eastAsia="Calibri"/>
        </w:rPr>
        <w:tab/>
        <w:t>Staff in support services have one-off cultural competency training</w:t>
      </w:r>
      <w:r>
        <w:rPr>
          <w:rFonts w:eastAsia="Calibri"/>
        </w:rPr>
        <w:br/>
        <w:t>about Indigenous peoples, cultures and knowledges</w:t>
      </w:r>
    </w:p>
    <w:p w14:paraId="7828A5C7" w14:textId="77777777" w:rsidR="0099012C" w:rsidRPr="006D4427" w:rsidRDefault="0099012C" w:rsidP="0099012C">
      <w:pPr>
        <w:pStyle w:val="ColourDescription"/>
        <w:rPr>
          <w:rFonts w:eastAsia="Calibri"/>
        </w:rPr>
      </w:pPr>
      <w:r>
        <w:rPr>
          <w:rFonts w:eastAsia="Calibri"/>
        </w:rPr>
        <w:t>RED</w:t>
      </w:r>
      <w:r>
        <w:rPr>
          <w:rFonts w:eastAsia="Calibri"/>
        </w:rPr>
        <w:tab/>
        <w:t xml:space="preserve">Staff in support services have no cultural competency training about </w:t>
      </w:r>
      <w:r>
        <w:rPr>
          <w:rFonts w:eastAsia="Calibri"/>
        </w:rPr>
        <w:br/>
        <w:t>Indigenous peoples, cultures and knowledges</w:t>
      </w:r>
    </w:p>
    <w:p w14:paraId="4A6CB81B" w14:textId="77777777" w:rsidR="00507B28" w:rsidRPr="00B6173B" w:rsidRDefault="00507B28" w:rsidP="00507B28">
      <w:pPr>
        <w:pStyle w:val="Heading3"/>
      </w:pPr>
      <w:r>
        <w:rPr>
          <w:rFonts w:eastAsia="Calibri"/>
        </w:rPr>
        <w:t xml:space="preserve">Indicator: </w:t>
      </w:r>
      <w:r w:rsidRPr="00B6173B">
        <w:t xml:space="preserve">Community </w:t>
      </w:r>
      <w:r>
        <w:t>o</w:t>
      </w:r>
      <w:r w:rsidRPr="00B6173B">
        <w:t>utreach</w:t>
      </w:r>
    </w:p>
    <w:p w14:paraId="47DFC48A" w14:textId="77777777" w:rsidR="00507B28" w:rsidRPr="00BF0934" w:rsidRDefault="00507B28" w:rsidP="00507B28">
      <w:pPr>
        <w:pStyle w:val="Heading4"/>
      </w:pPr>
      <w:r w:rsidRPr="00BF0934">
        <w:t>Context</w:t>
      </w:r>
    </w:p>
    <w:p w14:paraId="6E83CF13" w14:textId="77777777" w:rsidR="00507B28" w:rsidRDefault="00507B28" w:rsidP="00507B28">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 xml:space="preserve">In earlier drafts of the </w:t>
      </w:r>
      <w:r>
        <w:rPr>
          <w:rFonts w:ascii="Calibri" w:eastAsia="Times New Roman" w:hAnsi="Calibri" w:cs="Times New Roman"/>
          <w:sz w:val="24"/>
          <w:szCs w:val="24"/>
        </w:rPr>
        <w:t>F</w:t>
      </w:r>
      <w:r w:rsidRPr="00936F76">
        <w:rPr>
          <w:rFonts w:ascii="Calibri" w:eastAsia="Times New Roman" w:hAnsi="Calibri" w:cs="Times New Roman"/>
          <w:sz w:val="24"/>
          <w:szCs w:val="24"/>
        </w:rPr>
        <w:t>ramework it was envisioned the S</w:t>
      </w:r>
      <w:r>
        <w:rPr>
          <w:rFonts w:ascii="Calibri" w:eastAsia="Times New Roman" w:hAnsi="Calibri" w:cs="Times New Roman"/>
          <w:sz w:val="24"/>
          <w:szCs w:val="24"/>
        </w:rPr>
        <w:t xml:space="preserve">tudent </w:t>
      </w:r>
      <w:r w:rsidRPr="00936F76">
        <w:rPr>
          <w:rFonts w:ascii="Calibri" w:eastAsia="Times New Roman" w:hAnsi="Calibri" w:cs="Times New Roman"/>
          <w:sz w:val="24"/>
          <w:szCs w:val="24"/>
        </w:rPr>
        <w:t>E</w:t>
      </w:r>
      <w:r>
        <w:rPr>
          <w:rFonts w:ascii="Calibri" w:eastAsia="Times New Roman" w:hAnsi="Calibri" w:cs="Times New Roman"/>
          <w:sz w:val="24"/>
          <w:szCs w:val="24"/>
        </w:rPr>
        <w:t xml:space="preserve">xperience </w:t>
      </w:r>
      <w:r w:rsidRPr="00936F76">
        <w:rPr>
          <w:rFonts w:ascii="Calibri" w:eastAsia="Times New Roman" w:hAnsi="Calibri" w:cs="Times New Roman"/>
          <w:sz w:val="24"/>
          <w:szCs w:val="24"/>
        </w:rPr>
        <w:t>S</w:t>
      </w:r>
      <w:r>
        <w:rPr>
          <w:rFonts w:ascii="Calibri" w:eastAsia="Times New Roman" w:hAnsi="Calibri" w:cs="Times New Roman"/>
          <w:sz w:val="24"/>
          <w:szCs w:val="24"/>
        </w:rPr>
        <w:t>urvey</w:t>
      </w:r>
      <w:r w:rsidRPr="00936F76">
        <w:rPr>
          <w:rFonts w:ascii="Calibri" w:eastAsia="Times New Roman" w:hAnsi="Calibri" w:cs="Times New Roman"/>
          <w:sz w:val="24"/>
          <w:szCs w:val="24"/>
        </w:rPr>
        <w:t xml:space="preserve"> item pertaining to academic preparedness would be included in this sense of belonging category. Upon further analysis</w:t>
      </w:r>
      <w:r>
        <w:rPr>
          <w:rFonts w:ascii="Calibri" w:eastAsia="Times New Roman" w:hAnsi="Calibri" w:cs="Times New Roman"/>
          <w:sz w:val="24"/>
          <w:szCs w:val="24"/>
        </w:rPr>
        <w:t>,</w:t>
      </w:r>
      <w:r w:rsidRPr="00936F76">
        <w:rPr>
          <w:rFonts w:ascii="Calibri" w:eastAsia="Times New Roman" w:hAnsi="Calibri" w:cs="Times New Roman"/>
          <w:sz w:val="24"/>
          <w:szCs w:val="24"/>
        </w:rPr>
        <w:t xml:space="preserve"> there was not enough differentiation in this item to be useful, </w:t>
      </w:r>
      <w:r>
        <w:rPr>
          <w:rFonts w:ascii="Calibri" w:eastAsia="Times New Roman" w:hAnsi="Calibri" w:cs="Times New Roman"/>
          <w:sz w:val="24"/>
          <w:szCs w:val="24"/>
        </w:rPr>
        <w:t>and</w:t>
      </w:r>
      <w:r w:rsidRPr="00936F76">
        <w:rPr>
          <w:rFonts w:ascii="Calibri" w:eastAsia="Times New Roman" w:hAnsi="Calibri" w:cs="Times New Roman"/>
          <w:sz w:val="24"/>
          <w:szCs w:val="24"/>
        </w:rPr>
        <w:t xml:space="preserve"> consultation </w:t>
      </w:r>
      <w:r>
        <w:rPr>
          <w:rFonts w:ascii="Calibri" w:eastAsia="Times New Roman" w:hAnsi="Calibri" w:cs="Times New Roman"/>
          <w:sz w:val="24"/>
          <w:szCs w:val="24"/>
        </w:rPr>
        <w:t>with</w:t>
      </w:r>
      <w:r w:rsidRPr="00936F76">
        <w:rPr>
          <w:rFonts w:ascii="Calibri" w:eastAsia="Times New Roman" w:hAnsi="Calibri" w:cs="Times New Roman"/>
          <w:sz w:val="24"/>
          <w:szCs w:val="24"/>
        </w:rPr>
        <w:t xml:space="preserve"> the Department suggested that academic preparedness was an area which </w:t>
      </w:r>
      <w:r>
        <w:rPr>
          <w:rFonts w:ascii="Calibri" w:eastAsia="Times New Roman" w:hAnsi="Calibri" w:cs="Times New Roman"/>
          <w:sz w:val="24"/>
          <w:szCs w:val="24"/>
        </w:rPr>
        <w:t>universities</w:t>
      </w:r>
      <w:r w:rsidRPr="00936F76">
        <w:rPr>
          <w:rFonts w:ascii="Calibri" w:eastAsia="Times New Roman" w:hAnsi="Calibri" w:cs="Times New Roman"/>
          <w:sz w:val="24"/>
          <w:szCs w:val="24"/>
        </w:rPr>
        <w:t xml:space="preserve"> do not have enough control over. Academic preparedness could also be measured using the S</w:t>
      </w:r>
      <w:r>
        <w:rPr>
          <w:rFonts w:ascii="Calibri" w:eastAsia="Times New Roman" w:hAnsi="Calibri" w:cs="Times New Roman"/>
          <w:sz w:val="24"/>
          <w:szCs w:val="24"/>
        </w:rPr>
        <w:t xml:space="preserve">tudent </w:t>
      </w:r>
      <w:r w:rsidRPr="00936F76">
        <w:rPr>
          <w:rFonts w:ascii="Calibri" w:eastAsia="Times New Roman" w:hAnsi="Calibri" w:cs="Times New Roman"/>
          <w:sz w:val="24"/>
          <w:szCs w:val="24"/>
        </w:rPr>
        <w:t>E</w:t>
      </w:r>
      <w:r>
        <w:rPr>
          <w:rFonts w:ascii="Calibri" w:eastAsia="Times New Roman" w:hAnsi="Calibri" w:cs="Times New Roman"/>
          <w:sz w:val="24"/>
          <w:szCs w:val="24"/>
        </w:rPr>
        <w:t xml:space="preserve">xperience </w:t>
      </w:r>
      <w:r w:rsidRPr="00936F76">
        <w:rPr>
          <w:rFonts w:ascii="Calibri" w:eastAsia="Times New Roman" w:hAnsi="Calibri" w:cs="Times New Roman"/>
          <w:sz w:val="24"/>
          <w:szCs w:val="24"/>
        </w:rPr>
        <w:t>S</w:t>
      </w:r>
      <w:r>
        <w:rPr>
          <w:rFonts w:ascii="Calibri" w:eastAsia="Times New Roman" w:hAnsi="Calibri" w:cs="Times New Roman"/>
          <w:sz w:val="24"/>
          <w:szCs w:val="24"/>
        </w:rPr>
        <w:t>urvey</w:t>
      </w:r>
      <w:r w:rsidRPr="00936F76">
        <w:rPr>
          <w:rFonts w:ascii="Calibri" w:eastAsia="Times New Roman" w:hAnsi="Calibri" w:cs="Times New Roman"/>
          <w:sz w:val="24"/>
          <w:szCs w:val="24"/>
        </w:rPr>
        <w:t xml:space="preserve"> item </w:t>
      </w:r>
      <w:r>
        <w:rPr>
          <w:rFonts w:ascii="Calibri" w:eastAsia="Times New Roman" w:hAnsi="Calibri" w:cs="Times New Roman"/>
          <w:sz w:val="24"/>
          <w:szCs w:val="24"/>
        </w:rPr>
        <w:t>‘</w:t>
      </w:r>
      <w:r w:rsidRPr="00936F76">
        <w:rPr>
          <w:rFonts w:ascii="Calibri" w:eastAsia="Times New Roman" w:hAnsi="Calibri" w:cs="Times New Roman"/>
          <w:sz w:val="24"/>
          <w:szCs w:val="24"/>
        </w:rPr>
        <w:t>received support to settle in</w:t>
      </w:r>
      <w:r>
        <w:rPr>
          <w:rFonts w:ascii="Calibri" w:eastAsia="Times New Roman" w:hAnsi="Calibri" w:cs="Times New Roman"/>
          <w:sz w:val="24"/>
          <w:szCs w:val="24"/>
        </w:rPr>
        <w:t>’</w:t>
      </w:r>
      <w:r w:rsidRPr="00936F76">
        <w:rPr>
          <w:rFonts w:ascii="Calibri" w:eastAsia="Times New Roman" w:hAnsi="Calibri" w:cs="Times New Roman"/>
          <w:sz w:val="24"/>
          <w:szCs w:val="24"/>
        </w:rPr>
        <w:t xml:space="preserve">. These were both valid reasons to eliminate the item from the </w:t>
      </w:r>
      <w:r>
        <w:rPr>
          <w:rFonts w:ascii="Calibri" w:eastAsia="Times New Roman" w:hAnsi="Calibri" w:cs="Times New Roman"/>
          <w:sz w:val="24"/>
          <w:szCs w:val="24"/>
        </w:rPr>
        <w:t>F</w:t>
      </w:r>
      <w:r w:rsidRPr="00936F76">
        <w:rPr>
          <w:rFonts w:ascii="Calibri" w:eastAsia="Times New Roman" w:hAnsi="Calibri" w:cs="Times New Roman"/>
          <w:sz w:val="24"/>
          <w:szCs w:val="24"/>
        </w:rPr>
        <w:t xml:space="preserve">ramework. </w:t>
      </w:r>
    </w:p>
    <w:p w14:paraId="51AC1026" w14:textId="77777777" w:rsidR="00507B28" w:rsidRDefault="00507B28" w:rsidP="00507B28">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 xml:space="preserve">Community outreach activities aim to create awareness about higher education and includes activities such as school visits, skills development, and careers fairs. </w:t>
      </w:r>
    </w:p>
    <w:p w14:paraId="50F47292" w14:textId="77777777" w:rsidR="00507B28" w:rsidRDefault="00507B28" w:rsidP="00507B28">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lastRenderedPageBreak/>
        <w:t xml:space="preserve">Community outreach programs that universities provide are somewhat different to other support services because they must not be used as marketing for the university, but rather as a program to raise students’ awareness and aspirations regarding higher education on the whole. For example, the Queensland universities have an agreement of regions which each are responsible for outreach. The universities are able to work together like this because they are not necessarily promoting their services at the expense of their competitors. </w:t>
      </w:r>
    </w:p>
    <w:p w14:paraId="4CDC330A" w14:textId="77777777" w:rsidR="00507B28" w:rsidRDefault="00507B28" w:rsidP="00507B28">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However, universities that provide community outreach report their first year students feel comfortable in their surrounds at university because they have been prepared while in schooling.</w:t>
      </w:r>
    </w:p>
    <w:p w14:paraId="369EE4F8" w14:textId="77777777" w:rsidR="00507B28" w:rsidRPr="00936F76" w:rsidRDefault="00507B28" w:rsidP="00507B28">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 xml:space="preserve">It is </w:t>
      </w:r>
      <w:r>
        <w:rPr>
          <w:rFonts w:ascii="Calibri" w:eastAsia="Times New Roman" w:hAnsi="Calibri" w:cs="Times New Roman"/>
          <w:sz w:val="24"/>
          <w:szCs w:val="24"/>
        </w:rPr>
        <w:t>therefore</w:t>
      </w:r>
      <w:r w:rsidRPr="00936F76">
        <w:rPr>
          <w:rFonts w:ascii="Calibri" w:eastAsia="Times New Roman" w:hAnsi="Calibri" w:cs="Times New Roman"/>
          <w:sz w:val="24"/>
          <w:szCs w:val="24"/>
        </w:rPr>
        <w:t xml:space="preserve"> the view of the researchers that academic preparedness and outreach services do influence the transition to university, particularly for RRR students. If a student arrives on-campus on day one and is not familiar with how to study at university or what </w:t>
      </w:r>
      <w:r>
        <w:rPr>
          <w:rFonts w:ascii="Calibri" w:eastAsia="Times New Roman" w:hAnsi="Calibri" w:cs="Times New Roman"/>
          <w:sz w:val="24"/>
          <w:szCs w:val="24"/>
        </w:rPr>
        <w:t xml:space="preserve">academic </w:t>
      </w:r>
      <w:r w:rsidRPr="00936F76">
        <w:rPr>
          <w:rFonts w:ascii="Calibri" w:eastAsia="Times New Roman" w:hAnsi="Calibri" w:cs="Times New Roman"/>
          <w:sz w:val="24"/>
          <w:szCs w:val="24"/>
        </w:rPr>
        <w:t>referencing is</w:t>
      </w:r>
      <w:r>
        <w:rPr>
          <w:rFonts w:ascii="Calibri" w:eastAsia="Times New Roman" w:hAnsi="Calibri" w:cs="Times New Roman"/>
          <w:sz w:val="24"/>
          <w:szCs w:val="24"/>
        </w:rPr>
        <w:t>,</w:t>
      </w:r>
      <w:r w:rsidRPr="00936F76">
        <w:rPr>
          <w:rFonts w:ascii="Calibri" w:eastAsia="Times New Roman" w:hAnsi="Calibri" w:cs="Times New Roman"/>
          <w:sz w:val="24"/>
          <w:szCs w:val="24"/>
        </w:rPr>
        <w:t xml:space="preserve"> then they are highly unlikely to feel like they are in a place where they belong, no matter how many services are available to them.</w:t>
      </w:r>
    </w:p>
    <w:p w14:paraId="08C2CBDF" w14:textId="77777777" w:rsidR="00507B28" w:rsidRPr="00936F76" w:rsidRDefault="00507B28" w:rsidP="00507B28">
      <w:pPr>
        <w:spacing w:after="160" w:line="259" w:lineRule="auto"/>
        <w:jc w:val="both"/>
        <w:rPr>
          <w:rFonts w:ascii="Calibri" w:eastAsia="Times New Roman" w:hAnsi="Calibri" w:cs="Times New Roman"/>
          <w:sz w:val="24"/>
          <w:szCs w:val="24"/>
        </w:rPr>
      </w:pPr>
      <w:r w:rsidRPr="00936F76">
        <w:rPr>
          <w:rFonts w:ascii="Calibri" w:eastAsia="Times New Roman" w:hAnsi="Calibri" w:cs="Times New Roman"/>
          <w:sz w:val="24"/>
          <w:szCs w:val="24"/>
        </w:rPr>
        <w:t>Outreach programs for RRR students can include programs which invite groups of students onto campus for a few days to ‘test’ what university is like. In many cases</w:t>
      </w:r>
      <w:r>
        <w:rPr>
          <w:rFonts w:ascii="Calibri" w:eastAsia="Times New Roman" w:hAnsi="Calibri" w:cs="Times New Roman"/>
          <w:sz w:val="24"/>
          <w:szCs w:val="24"/>
        </w:rPr>
        <w:t>,</w:t>
      </w:r>
      <w:r w:rsidRPr="00936F76">
        <w:rPr>
          <w:rFonts w:ascii="Calibri" w:eastAsia="Times New Roman" w:hAnsi="Calibri" w:cs="Times New Roman"/>
          <w:sz w:val="24"/>
          <w:szCs w:val="24"/>
        </w:rPr>
        <w:t xml:space="preserve"> these </w:t>
      </w:r>
      <w:r>
        <w:rPr>
          <w:rFonts w:ascii="Calibri" w:eastAsia="Times New Roman" w:hAnsi="Calibri" w:cs="Times New Roman"/>
          <w:sz w:val="24"/>
          <w:szCs w:val="24"/>
        </w:rPr>
        <w:t>can offer insight into</w:t>
      </w:r>
      <w:r w:rsidRPr="00936F76">
        <w:rPr>
          <w:rFonts w:ascii="Calibri" w:eastAsia="Times New Roman" w:hAnsi="Calibri" w:cs="Times New Roman"/>
          <w:sz w:val="24"/>
          <w:szCs w:val="24"/>
        </w:rPr>
        <w:t xml:space="preserve"> what metropolitan life is like for RRR </w:t>
      </w:r>
      <w:r>
        <w:rPr>
          <w:rFonts w:ascii="Calibri" w:eastAsia="Times New Roman" w:hAnsi="Calibri" w:cs="Times New Roman"/>
          <w:sz w:val="24"/>
          <w:szCs w:val="24"/>
        </w:rPr>
        <w:t>students, Indigenous students and/or students with a disability.</w:t>
      </w:r>
    </w:p>
    <w:p w14:paraId="3413F252" w14:textId="77777777" w:rsidR="00507B28" w:rsidRPr="00936F76" w:rsidRDefault="00507B28" w:rsidP="00507B28">
      <w:pPr>
        <w:spacing w:after="160" w:line="259" w:lineRule="auto"/>
        <w:jc w:val="both"/>
        <w:rPr>
          <w:rFonts w:ascii="Calibri" w:eastAsia="Times New Roman" w:hAnsi="Calibri" w:cs="Times New Roman"/>
          <w:b/>
          <w:sz w:val="24"/>
          <w:szCs w:val="24"/>
        </w:rPr>
      </w:pPr>
      <w:r w:rsidRPr="00936F76">
        <w:rPr>
          <w:rFonts w:ascii="Calibri" w:eastAsia="Times New Roman" w:hAnsi="Calibri" w:cs="Times New Roman"/>
          <w:sz w:val="24"/>
          <w:szCs w:val="24"/>
        </w:rPr>
        <w:lastRenderedPageBreak/>
        <w:t>Outreach programs often include visits to communities and high schools in RRR areas to make higher education a</w:t>
      </w:r>
      <w:r>
        <w:rPr>
          <w:rFonts w:ascii="Calibri" w:eastAsia="Times New Roman" w:hAnsi="Calibri" w:cs="Times New Roman"/>
          <w:sz w:val="24"/>
          <w:szCs w:val="24"/>
        </w:rPr>
        <w:t xml:space="preserve"> recognised and</w:t>
      </w:r>
      <w:r w:rsidRPr="00936F76">
        <w:rPr>
          <w:rFonts w:ascii="Calibri" w:eastAsia="Times New Roman" w:hAnsi="Calibri" w:cs="Times New Roman"/>
          <w:sz w:val="24"/>
          <w:szCs w:val="24"/>
        </w:rPr>
        <w:t xml:space="preserve"> accepted proposition. Outreach can mean that an RRR student is comfortable with the idea of higher education from an early age and is prepared for study through orientati</w:t>
      </w:r>
      <w:r>
        <w:rPr>
          <w:rFonts w:ascii="Calibri" w:eastAsia="Times New Roman" w:hAnsi="Calibri" w:cs="Times New Roman"/>
          <w:sz w:val="24"/>
          <w:szCs w:val="24"/>
        </w:rPr>
        <w:t>on</w:t>
      </w:r>
      <w:r w:rsidRPr="00936F76">
        <w:rPr>
          <w:rFonts w:ascii="Calibri" w:eastAsia="Times New Roman" w:hAnsi="Calibri" w:cs="Times New Roman"/>
          <w:sz w:val="24"/>
          <w:szCs w:val="24"/>
        </w:rPr>
        <w:t xml:space="preserve"> camps before </w:t>
      </w:r>
      <w:r>
        <w:rPr>
          <w:rFonts w:ascii="Calibri" w:eastAsia="Times New Roman" w:hAnsi="Calibri" w:cs="Times New Roman"/>
          <w:sz w:val="24"/>
          <w:szCs w:val="24"/>
        </w:rPr>
        <w:t>they apply for admission</w:t>
      </w:r>
      <w:r w:rsidRPr="00936F76">
        <w:rPr>
          <w:rFonts w:ascii="Calibri" w:eastAsia="Times New Roman" w:hAnsi="Calibri" w:cs="Times New Roman"/>
          <w:sz w:val="24"/>
          <w:szCs w:val="24"/>
        </w:rPr>
        <w:t>.</w:t>
      </w:r>
      <w:r>
        <w:rPr>
          <w:rFonts w:ascii="Calibri" w:eastAsia="Times New Roman" w:hAnsi="Calibri" w:cs="Times New Roman"/>
          <w:sz w:val="24"/>
          <w:szCs w:val="24"/>
        </w:rPr>
        <w:t xml:space="preserve"> </w:t>
      </w:r>
      <w:r w:rsidRPr="00936F76">
        <w:rPr>
          <w:rFonts w:ascii="Calibri" w:eastAsia="Times New Roman" w:hAnsi="Calibri" w:cs="Times New Roman"/>
          <w:sz w:val="24"/>
          <w:szCs w:val="24"/>
        </w:rPr>
        <w:t xml:space="preserve">It may also mean that students are prepared for study through programs to develop foundation and academic skills before being enrolled in undergraduate degrees. </w:t>
      </w:r>
    </w:p>
    <w:p w14:paraId="7C43F220" w14:textId="77777777" w:rsidR="00507B28" w:rsidRPr="00B12214" w:rsidRDefault="00507B28" w:rsidP="00507B28">
      <w:pPr>
        <w:pStyle w:val="Heading4"/>
      </w:pPr>
      <w:r w:rsidRPr="00B12214">
        <w:t>Measuring</w:t>
      </w:r>
    </w:p>
    <w:p w14:paraId="55ACBA9F" w14:textId="77777777" w:rsidR="00507B28" w:rsidRPr="00936F76" w:rsidRDefault="00507B28" w:rsidP="00507B28">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The pilot university data collection showed that o</w:t>
      </w:r>
      <w:r w:rsidRPr="00936F76">
        <w:rPr>
          <w:rFonts w:ascii="Calibri" w:eastAsia="Times New Roman" w:hAnsi="Calibri" w:cs="Times New Roman"/>
          <w:sz w:val="24"/>
          <w:szCs w:val="24"/>
        </w:rPr>
        <w:t xml:space="preserve">ver </w:t>
      </w:r>
      <w:r>
        <w:rPr>
          <w:rFonts w:ascii="Calibri" w:eastAsia="Times New Roman" w:hAnsi="Calibri" w:cs="Times New Roman"/>
          <w:sz w:val="24"/>
          <w:szCs w:val="24"/>
        </w:rPr>
        <w:t>90</w:t>
      </w:r>
      <w:r w:rsidRPr="00936F76">
        <w:rPr>
          <w:rFonts w:ascii="Calibri" w:eastAsia="Times New Roman" w:hAnsi="Calibri" w:cs="Times New Roman"/>
          <w:sz w:val="24"/>
          <w:szCs w:val="24"/>
        </w:rPr>
        <w:t xml:space="preserve"> per cent of </w:t>
      </w:r>
      <w:r>
        <w:rPr>
          <w:rFonts w:ascii="Calibri" w:eastAsia="Times New Roman" w:hAnsi="Calibri" w:cs="Times New Roman"/>
          <w:sz w:val="24"/>
          <w:szCs w:val="24"/>
        </w:rPr>
        <w:t>universities</w:t>
      </w:r>
      <w:r w:rsidRPr="00936F76">
        <w:rPr>
          <w:rFonts w:ascii="Calibri" w:eastAsia="Times New Roman" w:hAnsi="Calibri" w:cs="Times New Roman"/>
          <w:sz w:val="24"/>
          <w:szCs w:val="24"/>
        </w:rPr>
        <w:t xml:space="preserve"> conduct community outreach programs in RRR </w:t>
      </w:r>
      <w:r>
        <w:rPr>
          <w:rFonts w:ascii="Calibri" w:eastAsia="Times New Roman" w:hAnsi="Calibri" w:cs="Times New Roman"/>
          <w:sz w:val="24"/>
          <w:szCs w:val="24"/>
        </w:rPr>
        <w:t>locations</w:t>
      </w:r>
      <w:r w:rsidRPr="00936F76">
        <w:rPr>
          <w:rFonts w:ascii="Calibri" w:eastAsia="Times New Roman" w:hAnsi="Calibri" w:cs="Times New Roman"/>
          <w:sz w:val="24"/>
          <w:szCs w:val="24"/>
        </w:rPr>
        <w:t>.</w:t>
      </w:r>
      <w:r>
        <w:rPr>
          <w:rFonts w:ascii="Calibri" w:eastAsia="Times New Roman" w:hAnsi="Calibri" w:cs="Times New Roman"/>
          <w:sz w:val="24"/>
          <w:szCs w:val="24"/>
        </w:rPr>
        <w:t xml:space="preserve"> </w:t>
      </w:r>
    </w:p>
    <w:p w14:paraId="5E804F7C" w14:textId="77777777" w:rsidR="00507B28" w:rsidRDefault="00507B28" w:rsidP="00507B28">
      <w:pPr>
        <w:pStyle w:val="Heading4"/>
      </w:pPr>
      <w:r w:rsidRPr="00B12214">
        <w:t>Collection and Assessment</w:t>
      </w:r>
    </w:p>
    <w:p w14:paraId="7B762D32" w14:textId="77777777" w:rsidR="00507B28" w:rsidRPr="00046EF8" w:rsidRDefault="00507B28" w:rsidP="00507B28">
      <w:pPr>
        <w:tabs>
          <w:tab w:val="left" w:pos="6521"/>
        </w:tabs>
        <w:spacing w:after="160" w:line="259" w:lineRule="auto"/>
        <w:jc w:val="both"/>
        <w:rPr>
          <w:rFonts w:ascii="Calibri" w:eastAsia="Calibri" w:hAnsi="Calibri" w:cs="Times New Roman"/>
          <w:sz w:val="24"/>
          <w:szCs w:val="24"/>
        </w:rPr>
      </w:pPr>
      <w:r w:rsidRPr="00046EF8">
        <w:rPr>
          <w:rFonts w:ascii="Calibri" w:eastAsia="Calibri" w:hAnsi="Calibri" w:cs="Times New Roman"/>
          <w:sz w:val="24"/>
          <w:szCs w:val="24"/>
        </w:rPr>
        <w:t>This assessment item will be self-reported by universities through the university survey. The item proposed is:</w:t>
      </w:r>
    </w:p>
    <w:p w14:paraId="7FB0DF9B" w14:textId="77777777" w:rsidR="00507B28" w:rsidRPr="00046EF8" w:rsidRDefault="00507B28" w:rsidP="00507B28">
      <w:pPr>
        <w:spacing w:after="160" w:line="259" w:lineRule="auto"/>
        <w:ind w:left="567"/>
        <w:rPr>
          <w:rFonts w:ascii="Calibri" w:eastAsia="Times New Roman" w:hAnsi="Calibri" w:cs="Times New Roman"/>
          <w:b/>
          <w:sz w:val="24"/>
          <w:szCs w:val="24"/>
        </w:rPr>
      </w:pPr>
      <w:r w:rsidRPr="00046EF8">
        <w:rPr>
          <w:rFonts w:ascii="Calibri" w:eastAsia="Times New Roman" w:hAnsi="Calibri" w:cs="Times New Roman"/>
          <w:i/>
          <w:sz w:val="24"/>
          <w:szCs w:val="24"/>
        </w:rPr>
        <w:t xml:space="preserve">Has community outreach programs </w:t>
      </w:r>
      <w:r w:rsidRPr="001853ED">
        <w:rPr>
          <w:rFonts w:ascii="Calibri" w:eastAsia="Times New Roman" w:hAnsi="Calibri" w:cs="Times New Roman"/>
          <w:i/>
          <w:sz w:val="24"/>
          <w:szCs w:val="24"/>
        </w:rPr>
        <w:t xml:space="preserve">to promote university attendance </w:t>
      </w:r>
      <w:r w:rsidRPr="00046EF8">
        <w:rPr>
          <w:rFonts w:ascii="Calibri" w:eastAsia="Times New Roman" w:hAnsi="Calibri" w:cs="Times New Roman"/>
          <w:i/>
          <w:sz w:val="24"/>
          <w:szCs w:val="24"/>
        </w:rPr>
        <w:t xml:space="preserve">specifically targeted at RRR </w:t>
      </w:r>
      <w:r>
        <w:rPr>
          <w:rFonts w:ascii="Calibri" w:eastAsia="Times New Roman" w:hAnsi="Calibri" w:cs="Times New Roman"/>
          <w:i/>
          <w:sz w:val="24"/>
          <w:szCs w:val="24"/>
        </w:rPr>
        <w:t xml:space="preserve">areas </w:t>
      </w:r>
      <w:r w:rsidRPr="00046EF8">
        <w:rPr>
          <w:rFonts w:ascii="Calibri" w:eastAsia="Times New Roman" w:hAnsi="Calibri" w:cs="Times New Roman"/>
          <w:i/>
          <w:sz w:val="24"/>
          <w:szCs w:val="24"/>
        </w:rPr>
        <w:t>and/or Indigenous students.</w:t>
      </w:r>
      <w:r w:rsidRPr="00046EF8">
        <w:rPr>
          <w:rFonts w:ascii="Calibri" w:eastAsia="Times New Roman" w:hAnsi="Calibri" w:cs="Times New Roman"/>
          <w:b/>
          <w:sz w:val="24"/>
          <w:szCs w:val="24"/>
        </w:rPr>
        <w:t xml:space="preserve"> </w:t>
      </w:r>
    </w:p>
    <w:p w14:paraId="3F7F34AB" w14:textId="77777777" w:rsidR="00507B28" w:rsidRPr="00B20399" w:rsidRDefault="00507B28" w:rsidP="00507B28">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046EF8">
        <w:rPr>
          <w:rFonts w:ascii="Calibri" w:eastAsia="Calibri" w:hAnsi="Calibri" w:cs="Times New Roman"/>
          <w:sz w:val="24"/>
          <w:szCs w:val="24"/>
        </w:rPr>
        <w:t>he assessment responses to this item will be categorised as follows.</w:t>
      </w:r>
    </w:p>
    <w:p w14:paraId="0E146B9A" w14:textId="77777777" w:rsidR="00507B28" w:rsidRPr="00D553D8" w:rsidRDefault="00507B28" w:rsidP="00507B28">
      <w:pPr>
        <w:pStyle w:val="ColourDescription"/>
      </w:pPr>
      <w:r w:rsidRPr="00D553D8">
        <w:t>GREEN</w:t>
      </w:r>
      <w:r w:rsidRPr="00D553D8">
        <w:tab/>
        <w:t xml:space="preserve">Have community outreach programs to promote university attendance targeting both RRR areas and Indigenous students </w:t>
      </w:r>
    </w:p>
    <w:p w14:paraId="4070A081" w14:textId="77777777" w:rsidR="00507B28" w:rsidRPr="00D553D8" w:rsidRDefault="00507B28" w:rsidP="00507B28">
      <w:pPr>
        <w:spacing w:after="160" w:line="259" w:lineRule="auto"/>
        <w:ind w:left="1985" w:hanging="851"/>
        <w:jc w:val="both"/>
        <w:rPr>
          <w:rFonts w:ascii="Calibri" w:eastAsia="Times New Roman" w:hAnsi="Calibri" w:cs="Times New Roman"/>
          <w:sz w:val="24"/>
          <w:szCs w:val="24"/>
        </w:rPr>
      </w:pPr>
      <w:r w:rsidRPr="00D553D8">
        <w:rPr>
          <w:rFonts w:ascii="Calibri" w:eastAsia="Times New Roman" w:hAnsi="Calibri" w:cs="Times New Roman"/>
          <w:sz w:val="24"/>
          <w:szCs w:val="24"/>
        </w:rPr>
        <w:lastRenderedPageBreak/>
        <w:t>GRAM</w:t>
      </w:r>
      <w:r w:rsidRPr="00D553D8">
        <w:rPr>
          <w:rFonts w:ascii="Calibri" w:eastAsia="Times New Roman" w:hAnsi="Calibri" w:cs="Times New Roman"/>
          <w:sz w:val="24"/>
          <w:szCs w:val="24"/>
        </w:rPr>
        <w:tab/>
        <w:t xml:space="preserve">Have outreach programs </w:t>
      </w:r>
      <w:r w:rsidRPr="001853ED">
        <w:rPr>
          <w:rFonts w:ascii="Calibri" w:eastAsia="Times New Roman" w:hAnsi="Calibri" w:cs="Times New Roman"/>
          <w:sz w:val="24"/>
          <w:szCs w:val="24"/>
        </w:rPr>
        <w:t>to promote university attendance</w:t>
      </w:r>
      <w:r w:rsidRPr="00D553D8">
        <w:t xml:space="preserve"> </w:t>
      </w:r>
      <w:r>
        <w:rPr>
          <w:rFonts w:ascii="Calibri" w:eastAsia="Times New Roman" w:hAnsi="Calibri" w:cs="Times New Roman"/>
          <w:sz w:val="24"/>
          <w:szCs w:val="24"/>
        </w:rPr>
        <w:t xml:space="preserve">targeting </w:t>
      </w:r>
      <w:r w:rsidRPr="00D553D8">
        <w:rPr>
          <w:rFonts w:ascii="Calibri" w:eastAsia="Times New Roman" w:hAnsi="Calibri" w:cs="Times New Roman"/>
          <w:sz w:val="24"/>
          <w:szCs w:val="24"/>
        </w:rPr>
        <w:t xml:space="preserve">RRR </w:t>
      </w:r>
      <w:r>
        <w:rPr>
          <w:rFonts w:ascii="Calibri" w:eastAsia="Times New Roman" w:hAnsi="Calibri" w:cs="Times New Roman"/>
          <w:sz w:val="24"/>
          <w:szCs w:val="24"/>
        </w:rPr>
        <w:t xml:space="preserve">areas but NOT specifically for Indigenous </w:t>
      </w:r>
      <w:r w:rsidRPr="00D553D8">
        <w:rPr>
          <w:rFonts w:ascii="Calibri" w:eastAsia="Times New Roman" w:hAnsi="Calibri" w:cs="Times New Roman"/>
          <w:sz w:val="24"/>
          <w:szCs w:val="24"/>
        </w:rPr>
        <w:t>students</w:t>
      </w:r>
    </w:p>
    <w:p w14:paraId="3BCA3920" w14:textId="77777777" w:rsidR="00507B28" w:rsidRPr="00D553D8" w:rsidRDefault="00507B28" w:rsidP="00507B28">
      <w:pPr>
        <w:spacing w:after="160" w:line="259" w:lineRule="auto"/>
        <w:ind w:left="1985" w:hanging="851"/>
        <w:jc w:val="both"/>
        <w:rPr>
          <w:rFonts w:ascii="Calibri" w:eastAsia="Times New Roman" w:hAnsi="Calibri" w:cs="Times New Roman"/>
          <w:sz w:val="24"/>
          <w:szCs w:val="24"/>
        </w:rPr>
      </w:pPr>
      <w:r w:rsidRPr="00D553D8">
        <w:rPr>
          <w:rFonts w:ascii="Calibri" w:eastAsia="Times New Roman" w:hAnsi="Calibri" w:cs="Times New Roman"/>
          <w:sz w:val="24"/>
          <w:szCs w:val="24"/>
        </w:rPr>
        <w:t xml:space="preserve">AMBER </w:t>
      </w:r>
      <w:r w:rsidRPr="00D553D8">
        <w:rPr>
          <w:rFonts w:ascii="Calibri" w:eastAsia="Times New Roman" w:hAnsi="Calibri" w:cs="Times New Roman"/>
          <w:sz w:val="24"/>
          <w:szCs w:val="24"/>
        </w:rPr>
        <w:tab/>
        <w:t xml:space="preserve">Have outreach programs </w:t>
      </w:r>
      <w:r w:rsidRPr="001853ED">
        <w:rPr>
          <w:rFonts w:ascii="Calibri" w:eastAsia="Times New Roman" w:hAnsi="Calibri" w:cs="Times New Roman"/>
          <w:sz w:val="24"/>
          <w:szCs w:val="24"/>
        </w:rPr>
        <w:t>to promote university attendance</w:t>
      </w:r>
      <w:r w:rsidRPr="00D553D8">
        <w:t xml:space="preserve"> </w:t>
      </w:r>
      <w:r w:rsidRPr="001853ED">
        <w:rPr>
          <w:rFonts w:ascii="Calibri" w:hAnsi="Calibri"/>
          <w:sz w:val="24"/>
          <w:szCs w:val="24"/>
        </w:rPr>
        <w:t>targeting</w:t>
      </w:r>
      <w:r w:rsidRPr="00D553D8">
        <w:rPr>
          <w:rFonts w:ascii="Calibri" w:eastAsia="Times New Roman" w:hAnsi="Calibri" w:cs="Times New Roman"/>
          <w:sz w:val="24"/>
          <w:szCs w:val="24"/>
        </w:rPr>
        <w:t xml:space="preserve"> Indigenous students </w:t>
      </w:r>
      <w:r>
        <w:rPr>
          <w:rFonts w:ascii="Calibri" w:eastAsia="Times New Roman" w:hAnsi="Calibri" w:cs="Times New Roman"/>
          <w:sz w:val="24"/>
          <w:szCs w:val="24"/>
        </w:rPr>
        <w:t>but NOT specifically RRR areas</w:t>
      </w:r>
    </w:p>
    <w:p w14:paraId="57FE464F" w14:textId="77777777" w:rsidR="00507B28" w:rsidRPr="00507B28" w:rsidRDefault="00507B28" w:rsidP="00507B28">
      <w:pPr>
        <w:spacing w:after="160" w:line="259" w:lineRule="auto"/>
        <w:ind w:left="1985" w:hanging="851"/>
        <w:jc w:val="both"/>
        <w:rPr>
          <w:rFonts w:ascii="Calibri" w:eastAsia="Times New Roman" w:hAnsi="Calibri" w:cs="Times New Roman"/>
          <w:sz w:val="24"/>
          <w:szCs w:val="24"/>
        </w:rPr>
      </w:pPr>
      <w:r w:rsidRPr="00D553D8">
        <w:rPr>
          <w:rFonts w:ascii="Calibri" w:eastAsia="Times New Roman" w:hAnsi="Calibri" w:cs="Times New Roman"/>
          <w:sz w:val="24"/>
          <w:szCs w:val="24"/>
        </w:rPr>
        <w:t>RED</w:t>
      </w:r>
      <w:r w:rsidRPr="00D553D8">
        <w:rPr>
          <w:rFonts w:ascii="Calibri" w:eastAsia="Times New Roman" w:hAnsi="Calibri" w:cs="Times New Roman"/>
          <w:sz w:val="24"/>
          <w:szCs w:val="24"/>
        </w:rPr>
        <w:tab/>
        <w:t xml:space="preserve">Do not have community outreach programs </w:t>
      </w:r>
      <w:r w:rsidRPr="001853ED">
        <w:rPr>
          <w:rFonts w:ascii="Calibri" w:eastAsia="Times New Roman" w:hAnsi="Calibri" w:cs="Times New Roman"/>
          <w:sz w:val="24"/>
          <w:szCs w:val="24"/>
        </w:rPr>
        <w:t>to promote university attendance</w:t>
      </w:r>
      <w:r w:rsidRPr="00507B28">
        <w:rPr>
          <w:rFonts w:ascii="Calibri" w:eastAsia="Times New Roman" w:hAnsi="Calibri" w:cs="Times New Roman"/>
          <w:sz w:val="24"/>
          <w:szCs w:val="24"/>
        </w:rPr>
        <w:t xml:space="preserve"> </w:t>
      </w:r>
      <w:r w:rsidRPr="00D553D8">
        <w:rPr>
          <w:rFonts w:ascii="Calibri" w:eastAsia="Times New Roman" w:hAnsi="Calibri" w:cs="Times New Roman"/>
          <w:sz w:val="24"/>
          <w:szCs w:val="24"/>
        </w:rPr>
        <w:t>targeting RRR areas or Indigenous students</w:t>
      </w:r>
    </w:p>
    <w:p w14:paraId="50DC1BB1" w14:textId="77777777" w:rsidR="00507B28" w:rsidRPr="001E3D7F" w:rsidRDefault="00507B28" w:rsidP="0099012C">
      <w:pPr>
        <w:pStyle w:val="ColourDescription"/>
        <w:rPr>
          <w:rFonts w:eastAsia="Calibri"/>
        </w:rPr>
        <w:sectPr w:rsidR="00507B28" w:rsidRPr="001E3D7F" w:rsidSect="00F17E39">
          <w:footerReference w:type="default" r:id="rId16"/>
          <w:pgSz w:w="11906" w:h="16838"/>
          <w:pgMar w:top="1440" w:right="1440" w:bottom="1440" w:left="1440" w:header="708" w:footer="708" w:gutter="0"/>
          <w:cols w:space="708"/>
          <w:docGrid w:linePitch="360"/>
        </w:sectPr>
      </w:pPr>
    </w:p>
    <w:p w14:paraId="271F2AB9" w14:textId="77777777" w:rsidR="0099012C" w:rsidRPr="003B49DE" w:rsidRDefault="0099012C" w:rsidP="0099012C">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lastRenderedPageBreak/>
        <w:t xml:space="preserve">Table 3: </w:t>
      </w:r>
      <w:r w:rsidRPr="003B49DE">
        <w:rPr>
          <w:rFonts w:ascii="Calibri" w:eastAsia="Times New Roman" w:hAnsi="Calibri" w:cs="Times New Roman"/>
          <w:b/>
          <w:sz w:val="24"/>
          <w:szCs w:val="24"/>
        </w:rPr>
        <w:t>ELEMENT: SENSE OF BELONGING</w:t>
      </w:r>
    </w:p>
    <w:tbl>
      <w:tblPr>
        <w:tblW w:w="15593" w:type="dxa"/>
        <w:tblInd w:w="-8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5"/>
        <w:gridCol w:w="1696"/>
        <w:gridCol w:w="3408"/>
        <w:gridCol w:w="3402"/>
        <w:gridCol w:w="3265"/>
        <w:gridCol w:w="3397"/>
      </w:tblGrid>
      <w:tr w:rsidR="0099012C" w:rsidRPr="003B49DE" w14:paraId="6C35640F" w14:textId="77777777" w:rsidTr="00475C1D">
        <w:trPr>
          <w:trHeight w:val="300"/>
        </w:trPr>
        <w:tc>
          <w:tcPr>
            <w:tcW w:w="425" w:type="dxa"/>
            <w:tcBorders>
              <w:top w:val="nil"/>
              <w:left w:val="nil"/>
            </w:tcBorders>
            <w:shd w:val="clear" w:color="auto" w:fill="D9D9D9"/>
            <w:textDirection w:val="btLr"/>
          </w:tcPr>
          <w:p w14:paraId="71B6B161" w14:textId="77777777" w:rsidR="0099012C" w:rsidRPr="003B49DE" w:rsidRDefault="0099012C" w:rsidP="0099012C">
            <w:pPr>
              <w:spacing w:after="0" w:line="240" w:lineRule="auto"/>
              <w:ind w:left="113" w:right="113"/>
              <w:jc w:val="center"/>
              <w:rPr>
                <w:rFonts w:ascii="Calibri" w:eastAsia="Times New Roman" w:hAnsi="Calibri" w:cs="Times New Roman"/>
                <w:b/>
                <w:lang w:eastAsia="en-AU"/>
              </w:rPr>
            </w:pPr>
          </w:p>
        </w:tc>
        <w:tc>
          <w:tcPr>
            <w:tcW w:w="1696" w:type="dxa"/>
            <w:tcBorders>
              <w:top w:val="nil"/>
              <w:bottom w:val="nil"/>
            </w:tcBorders>
            <w:shd w:val="clear" w:color="auto" w:fill="D9D9D9"/>
            <w:noWrap/>
            <w:vAlign w:val="bottom"/>
          </w:tcPr>
          <w:p w14:paraId="08BFBC98" w14:textId="77777777" w:rsidR="0099012C" w:rsidRPr="003B49DE" w:rsidRDefault="0099012C" w:rsidP="0099012C">
            <w:pPr>
              <w:spacing w:after="0" w:line="240" w:lineRule="auto"/>
              <w:rPr>
                <w:rFonts w:ascii="Times New Roman" w:eastAsia="Times New Roman" w:hAnsi="Times New Roman" w:cs="Times New Roman"/>
                <w:b/>
                <w:sz w:val="20"/>
                <w:lang w:eastAsia="en-AU"/>
              </w:rPr>
            </w:pPr>
          </w:p>
        </w:tc>
        <w:tc>
          <w:tcPr>
            <w:tcW w:w="13472" w:type="dxa"/>
            <w:gridSpan w:val="4"/>
            <w:tcBorders>
              <w:top w:val="nil"/>
              <w:bottom w:val="nil"/>
              <w:right w:val="nil"/>
            </w:tcBorders>
            <w:shd w:val="clear" w:color="auto" w:fill="D9D9D9"/>
            <w:noWrap/>
          </w:tcPr>
          <w:p w14:paraId="3EB2CB7E"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Measures</w:t>
            </w:r>
          </w:p>
        </w:tc>
      </w:tr>
      <w:tr w:rsidR="0099012C" w:rsidRPr="003B49DE" w14:paraId="35A76014" w14:textId="77777777" w:rsidTr="00475C1D">
        <w:trPr>
          <w:trHeight w:val="300"/>
        </w:trPr>
        <w:tc>
          <w:tcPr>
            <w:tcW w:w="425" w:type="dxa"/>
            <w:vMerge w:val="restart"/>
            <w:tcBorders>
              <w:left w:val="nil"/>
            </w:tcBorders>
            <w:shd w:val="clear" w:color="auto" w:fill="D9D9D9"/>
            <w:textDirection w:val="btLr"/>
          </w:tcPr>
          <w:p w14:paraId="574C71A2" w14:textId="77777777" w:rsidR="0099012C" w:rsidRPr="003B49DE" w:rsidRDefault="0099012C" w:rsidP="0099012C">
            <w:pPr>
              <w:spacing w:after="0" w:line="240" w:lineRule="auto"/>
              <w:ind w:left="113" w:right="113"/>
              <w:jc w:val="center"/>
              <w:rPr>
                <w:rFonts w:ascii="Calibri" w:eastAsia="Times New Roman" w:hAnsi="Calibri" w:cs="Times New Roman"/>
                <w:b/>
                <w:sz w:val="20"/>
                <w:lang w:eastAsia="en-AU"/>
              </w:rPr>
            </w:pPr>
            <w:r w:rsidRPr="003B49DE">
              <w:rPr>
                <w:rFonts w:ascii="Calibri" w:eastAsia="Times New Roman" w:hAnsi="Calibri" w:cs="Times New Roman"/>
                <w:b/>
                <w:lang w:eastAsia="en-AU"/>
              </w:rPr>
              <w:t>Indicators</w:t>
            </w:r>
          </w:p>
        </w:tc>
        <w:tc>
          <w:tcPr>
            <w:tcW w:w="1696" w:type="dxa"/>
            <w:tcBorders>
              <w:top w:val="nil"/>
            </w:tcBorders>
            <w:shd w:val="clear" w:color="auto" w:fill="D9D9D9"/>
            <w:noWrap/>
            <w:vAlign w:val="bottom"/>
            <w:hideMark/>
          </w:tcPr>
          <w:p w14:paraId="2AB03A21" w14:textId="77777777" w:rsidR="0099012C" w:rsidRPr="003B49DE" w:rsidRDefault="0099012C" w:rsidP="0099012C">
            <w:pPr>
              <w:spacing w:after="0" w:line="240" w:lineRule="auto"/>
              <w:rPr>
                <w:rFonts w:ascii="Times New Roman" w:eastAsia="Times New Roman" w:hAnsi="Times New Roman" w:cs="Times New Roman"/>
                <w:b/>
                <w:sz w:val="20"/>
                <w:lang w:eastAsia="en-AU"/>
              </w:rPr>
            </w:pPr>
          </w:p>
        </w:tc>
        <w:tc>
          <w:tcPr>
            <w:tcW w:w="3408" w:type="dxa"/>
            <w:tcBorders>
              <w:top w:val="nil"/>
            </w:tcBorders>
            <w:shd w:val="clear" w:color="auto" w:fill="4BFF7E"/>
            <w:noWrap/>
            <w:vAlign w:val="bottom"/>
            <w:hideMark/>
          </w:tcPr>
          <w:p w14:paraId="45B2DB81"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GREEN</w:t>
            </w:r>
          </w:p>
        </w:tc>
        <w:tc>
          <w:tcPr>
            <w:tcW w:w="3402" w:type="dxa"/>
            <w:tcBorders>
              <w:top w:val="nil"/>
            </w:tcBorders>
            <w:shd w:val="clear" w:color="auto" w:fill="D9FF5B"/>
            <w:noWrap/>
            <w:vAlign w:val="bottom"/>
            <w:hideMark/>
          </w:tcPr>
          <w:p w14:paraId="799BC3B2"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GRAM</w:t>
            </w:r>
          </w:p>
        </w:tc>
        <w:tc>
          <w:tcPr>
            <w:tcW w:w="3265" w:type="dxa"/>
            <w:tcBorders>
              <w:top w:val="nil"/>
            </w:tcBorders>
            <w:shd w:val="clear" w:color="auto" w:fill="FFD15D"/>
            <w:noWrap/>
            <w:vAlign w:val="bottom"/>
            <w:hideMark/>
          </w:tcPr>
          <w:p w14:paraId="67AF69B7"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AMBER</w:t>
            </w:r>
          </w:p>
        </w:tc>
        <w:tc>
          <w:tcPr>
            <w:tcW w:w="3397" w:type="dxa"/>
            <w:tcBorders>
              <w:top w:val="nil"/>
              <w:right w:val="nil"/>
            </w:tcBorders>
            <w:shd w:val="clear" w:color="auto" w:fill="FF8F8F"/>
            <w:noWrap/>
            <w:vAlign w:val="bottom"/>
            <w:hideMark/>
          </w:tcPr>
          <w:p w14:paraId="4F777A9B"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RED</w:t>
            </w:r>
          </w:p>
        </w:tc>
      </w:tr>
      <w:tr w:rsidR="0099012C" w:rsidRPr="003B49DE" w14:paraId="523B91C0" w14:textId="77777777" w:rsidTr="00475C1D">
        <w:trPr>
          <w:trHeight w:val="300"/>
        </w:trPr>
        <w:tc>
          <w:tcPr>
            <w:tcW w:w="425" w:type="dxa"/>
            <w:vMerge/>
            <w:tcBorders>
              <w:left w:val="nil"/>
            </w:tcBorders>
            <w:shd w:val="clear" w:color="auto" w:fill="D9D9D9"/>
          </w:tcPr>
          <w:p w14:paraId="711DBBF3" w14:textId="77777777" w:rsidR="0099012C" w:rsidRPr="003B49DE" w:rsidRDefault="0099012C" w:rsidP="0099012C">
            <w:pPr>
              <w:spacing w:after="0" w:line="240" w:lineRule="auto"/>
              <w:rPr>
                <w:rFonts w:ascii="Calibri" w:eastAsia="Times New Roman" w:hAnsi="Calibri" w:cs="Times New Roman"/>
                <w:color w:val="000000"/>
                <w:szCs w:val="22"/>
              </w:rPr>
            </w:pPr>
          </w:p>
        </w:tc>
        <w:tc>
          <w:tcPr>
            <w:tcW w:w="1696" w:type="dxa"/>
            <w:tcBorders>
              <w:bottom w:val="single" w:sz="4" w:space="0" w:color="auto"/>
            </w:tcBorders>
            <w:shd w:val="clear" w:color="auto" w:fill="D9D9D9"/>
            <w:noWrap/>
            <w:hideMark/>
          </w:tcPr>
          <w:p w14:paraId="1CC04D92" w14:textId="77777777" w:rsidR="0099012C" w:rsidRPr="003B49DE" w:rsidRDefault="0099012C" w:rsidP="0099012C">
            <w:pPr>
              <w:spacing w:after="0" w:line="240" w:lineRule="auto"/>
              <w:rPr>
                <w:rFonts w:ascii="Calibri" w:eastAsia="Times New Roman" w:hAnsi="Calibri" w:cs="Times New Roman"/>
                <w:color w:val="000000"/>
                <w:szCs w:val="22"/>
              </w:rPr>
            </w:pPr>
          </w:p>
        </w:tc>
        <w:tc>
          <w:tcPr>
            <w:tcW w:w="3408" w:type="dxa"/>
            <w:tcBorders>
              <w:bottom w:val="single" w:sz="4" w:space="0" w:color="auto"/>
            </w:tcBorders>
            <w:shd w:val="clear" w:color="auto" w:fill="4BFF7E"/>
            <w:noWrap/>
            <w:vAlign w:val="center"/>
            <w:hideMark/>
          </w:tcPr>
          <w:p w14:paraId="186C89EC"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Very good standard</w:t>
            </w:r>
          </w:p>
        </w:tc>
        <w:tc>
          <w:tcPr>
            <w:tcW w:w="3402" w:type="dxa"/>
            <w:tcBorders>
              <w:bottom w:val="single" w:sz="4" w:space="0" w:color="auto"/>
            </w:tcBorders>
            <w:shd w:val="clear" w:color="auto" w:fill="D9FF5B"/>
            <w:noWrap/>
            <w:vAlign w:val="center"/>
            <w:hideMark/>
          </w:tcPr>
          <w:p w14:paraId="16F3D8D6"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Good standard, room for some improvement</w:t>
            </w:r>
          </w:p>
        </w:tc>
        <w:tc>
          <w:tcPr>
            <w:tcW w:w="3265" w:type="dxa"/>
            <w:tcBorders>
              <w:bottom w:val="single" w:sz="4" w:space="0" w:color="auto"/>
            </w:tcBorders>
            <w:shd w:val="clear" w:color="auto" w:fill="FFD15D"/>
            <w:noWrap/>
            <w:vAlign w:val="center"/>
            <w:hideMark/>
          </w:tcPr>
          <w:p w14:paraId="23D242C4"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Below standard, many areas for improvement</w:t>
            </w:r>
          </w:p>
        </w:tc>
        <w:tc>
          <w:tcPr>
            <w:tcW w:w="3397" w:type="dxa"/>
            <w:tcBorders>
              <w:bottom w:val="single" w:sz="4" w:space="0" w:color="auto"/>
              <w:right w:val="nil"/>
            </w:tcBorders>
            <w:shd w:val="clear" w:color="auto" w:fill="FF8F8F"/>
            <w:noWrap/>
            <w:vAlign w:val="center"/>
            <w:hideMark/>
          </w:tcPr>
          <w:p w14:paraId="54581572"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Well below standard</w:t>
            </w:r>
          </w:p>
        </w:tc>
      </w:tr>
      <w:tr w:rsidR="0099012C" w:rsidRPr="003B49DE" w14:paraId="43B0F1CA" w14:textId="77777777" w:rsidTr="00475C1D">
        <w:trPr>
          <w:trHeight w:val="1514"/>
        </w:trPr>
        <w:tc>
          <w:tcPr>
            <w:tcW w:w="425" w:type="dxa"/>
            <w:vMerge/>
            <w:tcBorders>
              <w:left w:val="nil"/>
            </w:tcBorders>
            <w:shd w:val="clear" w:color="auto" w:fill="D9D9D9"/>
          </w:tcPr>
          <w:p w14:paraId="52535CB3"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631812B8"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Sense of belonging</w:t>
            </w:r>
          </w:p>
        </w:tc>
        <w:tc>
          <w:tcPr>
            <w:tcW w:w="3408" w:type="dxa"/>
            <w:tcBorders>
              <w:top w:val="single" w:sz="4" w:space="0" w:color="auto"/>
              <w:left w:val="nil"/>
              <w:bottom w:val="single" w:sz="4" w:space="0" w:color="auto"/>
              <w:right w:val="nil"/>
            </w:tcBorders>
            <w:shd w:val="clear" w:color="auto" w:fill="4BFF7E"/>
            <w:noWrap/>
            <w:vAlign w:val="center"/>
          </w:tcPr>
          <w:p w14:paraId="2D9318ED"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r>
              <w:rPr>
                <w:rFonts w:ascii="Calibri" w:eastAsia="Times New Roman" w:hAnsi="Calibri" w:cs="Times New Roman"/>
                <w:color w:val="000000"/>
                <w:sz w:val="21"/>
                <w:szCs w:val="22"/>
              </w:rPr>
              <w:t>*</w:t>
            </w:r>
          </w:p>
          <w:p w14:paraId="7F300E24"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 xml:space="preserve">Had a sense of belonging to your university </w:t>
            </w:r>
          </w:p>
          <w:p w14:paraId="719B774E"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above mean item score for all first year students</w:t>
            </w:r>
          </w:p>
        </w:tc>
        <w:tc>
          <w:tcPr>
            <w:tcW w:w="3402" w:type="dxa"/>
            <w:tcBorders>
              <w:top w:val="single" w:sz="4" w:space="0" w:color="auto"/>
              <w:left w:val="nil"/>
              <w:bottom w:val="single" w:sz="4" w:space="0" w:color="auto"/>
              <w:right w:val="nil"/>
            </w:tcBorders>
            <w:shd w:val="clear" w:color="auto" w:fill="D9FF5B"/>
            <w:noWrap/>
            <w:vAlign w:val="center"/>
          </w:tcPr>
          <w:p w14:paraId="743CF1D4"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r>
              <w:rPr>
                <w:rFonts w:ascii="Calibri" w:eastAsia="Times New Roman" w:hAnsi="Calibri" w:cs="Times New Roman"/>
                <w:color w:val="000000"/>
                <w:sz w:val="21"/>
                <w:szCs w:val="22"/>
              </w:rPr>
              <w:t>*</w:t>
            </w:r>
          </w:p>
          <w:p w14:paraId="61165404"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 xml:space="preserve">Had a sense of belonging to your university </w:t>
            </w:r>
          </w:p>
          <w:p w14:paraId="30A1FCFD"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above mean item score for all first year students</w:t>
            </w:r>
          </w:p>
        </w:tc>
        <w:tc>
          <w:tcPr>
            <w:tcW w:w="3265" w:type="dxa"/>
            <w:tcBorders>
              <w:top w:val="single" w:sz="4" w:space="0" w:color="auto"/>
              <w:left w:val="nil"/>
              <w:bottom w:val="single" w:sz="4" w:space="0" w:color="auto"/>
              <w:right w:val="nil"/>
            </w:tcBorders>
            <w:shd w:val="clear" w:color="auto" w:fill="FFD15D"/>
            <w:noWrap/>
            <w:vAlign w:val="center"/>
          </w:tcPr>
          <w:p w14:paraId="51734017"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r>
              <w:rPr>
                <w:rFonts w:ascii="Calibri" w:eastAsia="Times New Roman" w:hAnsi="Calibri" w:cs="Times New Roman"/>
                <w:color w:val="000000"/>
                <w:sz w:val="21"/>
                <w:szCs w:val="22"/>
              </w:rPr>
              <w:t>*</w:t>
            </w:r>
          </w:p>
          <w:p w14:paraId="4D6E8573"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 xml:space="preserve">Had a sense of belonging to your university </w:t>
            </w:r>
          </w:p>
          <w:p w14:paraId="2402777A"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 xml:space="preserve">One standard deviation or less below mean item score for all first year students </w:t>
            </w:r>
          </w:p>
        </w:tc>
        <w:tc>
          <w:tcPr>
            <w:tcW w:w="3397" w:type="dxa"/>
            <w:tcBorders>
              <w:top w:val="single" w:sz="4" w:space="0" w:color="auto"/>
              <w:left w:val="nil"/>
              <w:bottom w:val="single" w:sz="4" w:space="0" w:color="auto"/>
              <w:right w:val="nil"/>
            </w:tcBorders>
            <w:shd w:val="clear" w:color="auto" w:fill="FF8F8F"/>
            <w:noWrap/>
            <w:vAlign w:val="center"/>
          </w:tcPr>
          <w:p w14:paraId="0DAE4FFA"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r>
              <w:rPr>
                <w:rFonts w:ascii="Calibri" w:eastAsia="Times New Roman" w:hAnsi="Calibri" w:cs="Times New Roman"/>
                <w:color w:val="000000"/>
                <w:sz w:val="21"/>
                <w:szCs w:val="22"/>
              </w:rPr>
              <w:t>*</w:t>
            </w:r>
          </w:p>
          <w:p w14:paraId="733ED653"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 xml:space="preserve">Had a sense of belonging to your university </w:t>
            </w:r>
          </w:p>
          <w:p w14:paraId="4CB12A4F"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below mean item score for all first year students</w:t>
            </w:r>
          </w:p>
        </w:tc>
      </w:tr>
      <w:tr w:rsidR="0099012C" w:rsidRPr="003B49DE" w14:paraId="4672F41F" w14:textId="77777777" w:rsidTr="00475C1D">
        <w:trPr>
          <w:trHeight w:val="987"/>
        </w:trPr>
        <w:tc>
          <w:tcPr>
            <w:tcW w:w="425" w:type="dxa"/>
            <w:vMerge/>
            <w:tcBorders>
              <w:left w:val="nil"/>
            </w:tcBorders>
            <w:shd w:val="clear" w:color="auto" w:fill="D9D9D9"/>
          </w:tcPr>
          <w:p w14:paraId="7638AB18" w14:textId="77777777" w:rsidR="0099012C" w:rsidRPr="003B49DE" w:rsidRDefault="0099012C" w:rsidP="0099012C">
            <w:pPr>
              <w:spacing w:after="0" w:line="240" w:lineRule="auto"/>
              <w:rPr>
                <w:rFonts w:ascii="Calibri" w:eastAsia="Times New Roman" w:hAnsi="Calibri" w:cs="Times New Roman"/>
                <w:b/>
                <w:szCs w:val="22"/>
              </w:rPr>
            </w:pPr>
          </w:p>
        </w:tc>
        <w:tc>
          <w:tcPr>
            <w:tcW w:w="1696" w:type="dxa"/>
            <w:tcBorders>
              <w:top w:val="single" w:sz="4" w:space="0" w:color="auto"/>
              <w:bottom w:val="single" w:sz="4" w:space="0" w:color="auto"/>
              <w:right w:val="nil"/>
            </w:tcBorders>
            <w:shd w:val="clear" w:color="auto" w:fill="D9D9D9"/>
            <w:noWrap/>
            <w:vAlign w:val="center"/>
          </w:tcPr>
          <w:p w14:paraId="7708BA51"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Perception of support to settle into study</w:t>
            </w:r>
          </w:p>
        </w:tc>
        <w:tc>
          <w:tcPr>
            <w:tcW w:w="3408" w:type="dxa"/>
            <w:tcBorders>
              <w:top w:val="single" w:sz="4" w:space="0" w:color="auto"/>
              <w:left w:val="nil"/>
              <w:bottom w:val="single" w:sz="4" w:space="0" w:color="auto"/>
              <w:right w:val="nil"/>
            </w:tcBorders>
            <w:shd w:val="clear" w:color="auto" w:fill="4BFF7E"/>
            <w:noWrap/>
            <w:vAlign w:val="center"/>
          </w:tcPr>
          <w:p w14:paraId="24E0A658"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595A4D9E"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Received support from university to settle into study</w:t>
            </w:r>
          </w:p>
          <w:p w14:paraId="78608375"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above mean item score for all first year students</w:t>
            </w:r>
          </w:p>
        </w:tc>
        <w:tc>
          <w:tcPr>
            <w:tcW w:w="3402" w:type="dxa"/>
            <w:tcBorders>
              <w:top w:val="single" w:sz="4" w:space="0" w:color="auto"/>
              <w:left w:val="nil"/>
              <w:bottom w:val="single" w:sz="4" w:space="0" w:color="auto"/>
              <w:right w:val="nil"/>
            </w:tcBorders>
            <w:shd w:val="clear" w:color="auto" w:fill="D9FF5B"/>
            <w:noWrap/>
            <w:vAlign w:val="center"/>
          </w:tcPr>
          <w:p w14:paraId="29A01046"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7C9D0F23"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Received support from university to settle into study</w:t>
            </w:r>
          </w:p>
          <w:p w14:paraId="305ABD62"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above mean item score for all first year students</w:t>
            </w:r>
          </w:p>
        </w:tc>
        <w:tc>
          <w:tcPr>
            <w:tcW w:w="3265" w:type="dxa"/>
            <w:tcBorders>
              <w:top w:val="single" w:sz="4" w:space="0" w:color="auto"/>
              <w:left w:val="nil"/>
              <w:bottom w:val="single" w:sz="4" w:space="0" w:color="auto"/>
              <w:right w:val="nil"/>
            </w:tcBorders>
            <w:shd w:val="clear" w:color="auto" w:fill="FFD15D"/>
            <w:noWrap/>
            <w:vAlign w:val="center"/>
          </w:tcPr>
          <w:p w14:paraId="24202242"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7FCF06A7"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Received support from university to settle into study</w:t>
            </w:r>
          </w:p>
          <w:p w14:paraId="443F3C37"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below mean item score for all first year students</w:t>
            </w:r>
          </w:p>
        </w:tc>
        <w:tc>
          <w:tcPr>
            <w:tcW w:w="3397" w:type="dxa"/>
            <w:tcBorders>
              <w:top w:val="single" w:sz="4" w:space="0" w:color="auto"/>
              <w:left w:val="nil"/>
              <w:bottom w:val="single" w:sz="4" w:space="0" w:color="auto"/>
              <w:right w:val="nil"/>
            </w:tcBorders>
            <w:shd w:val="clear" w:color="auto" w:fill="FF8F8F"/>
            <w:noWrap/>
            <w:vAlign w:val="center"/>
          </w:tcPr>
          <w:p w14:paraId="48F5D416"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19D61C1F"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Received support from university to settle into study</w:t>
            </w:r>
          </w:p>
          <w:p w14:paraId="460199B8"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below mean item score for all first year students</w:t>
            </w:r>
          </w:p>
        </w:tc>
      </w:tr>
      <w:tr w:rsidR="00055BF6" w:rsidRPr="003B49DE" w14:paraId="6B4F0EAD" w14:textId="77777777" w:rsidTr="00475C1D">
        <w:trPr>
          <w:trHeight w:val="497"/>
        </w:trPr>
        <w:tc>
          <w:tcPr>
            <w:tcW w:w="425" w:type="dxa"/>
            <w:vMerge/>
            <w:tcBorders>
              <w:left w:val="nil"/>
            </w:tcBorders>
            <w:shd w:val="clear" w:color="auto" w:fill="D9D9D9"/>
          </w:tcPr>
          <w:p w14:paraId="430C1FA7" w14:textId="77777777" w:rsidR="00055BF6" w:rsidRPr="003B49DE" w:rsidRDefault="00055BF6" w:rsidP="00055BF6">
            <w:pPr>
              <w:spacing w:after="0" w:line="240" w:lineRule="auto"/>
              <w:rPr>
                <w:rFonts w:ascii="Calibri" w:eastAsia="Times New Roman" w:hAnsi="Calibri" w:cs="Times New Roman"/>
                <w:b/>
                <w:szCs w:val="24"/>
              </w:rPr>
            </w:pPr>
          </w:p>
        </w:tc>
        <w:tc>
          <w:tcPr>
            <w:tcW w:w="1696" w:type="dxa"/>
            <w:tcBorders>
              <w:top w:val="single" w:sz="4" w:space="0" w:color="auto"/>
              <w:bottom w:val="single" w:sz="4" w:space="0" w:color="auto"/>
              <w:right w:val="nil"/>
            </w:tcBorders>
            <w:shd w:val="clear" w:color="auto" w:fill="D9D9D9"/>
            <w:noWrap/>
            <w:vAlign w:val="center"/>
          </w:tcPr>
          <w:p w14:paraId="43273411" w14:textId="77777777" w:rsidR="00055BF6" w:rsidRPr="003B49DE" w:rsidRDefault="00055BF6" w:rsidP="00055BF6">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Orientation</w:t>
            </w:r>
          </w:p>
        </w:tc>
        <w:tc>
          <w:tcPr>
            <w:tcW w:w="3408" w:type="dxa"/>
            <w:tcBorders>
              <w:top w:val="single" w:sz="4" w:space="0" w:color="auto"/>
              <w:left w:val="nil"/>
              <w:bottom w:val="single" w:sz="4" w:space="0" w:color="auto"/>
              <w:right w:val="nil"/>
            </w:tcBorders>
            <w:shd w:val="clear" w:color="auto" w:fill="4BFF7E"/>
            <w:noWrap/>
            <w:vAlign w:val="center"/>
          </w:tcPr>
          <w:p w14:paraId="52054751" w14:textId="77777777" w:rsidR="00055BF6" w:rsidRPr="00F8273C" w:rsidRDefault="00055BF6" w:rsidP="00055BF6">
            <w:pPr>
              <w:spacing w:after="0" w:line="240" w:lineRule="auto"/>
              <w:rPr>
                <w:rFonts w:ascii="Calibri" w:eastAsia="Times New Roman" w:hAnsi="Calibri" w:cs="Times New Roman"/>
                <w:color w:val="000000"/>
                <w:sz w:val="21"/>
                <w:szCs w:val="21"/>
              </w:rPr>
            </w:pPr>
            <w:r w:rsidRPr="00C81689">
              <w:rPr>
                <w:rFonts w:ascii="Calibri" w:hAnsi="Calibri"/>
                <w:sz w:val="21"/>
                <w:szCs w:val="21"/>
              </w:rPr>
              <w:t>Has orientation programs for RRR as well as general orientation for all students</w:t>
            </w:r>
          </w:p>
        </w:tc>
        <w:tc>
          <w:tcPr>
            <w:tcW w:w="3402" w:type="dxa"/>
            <w:tcBorders>
              <w:top w:val="single" w:sz="4" w:space="0" w:color="auto"/>
              <w:left w:val="nil"/>
              <w:bottom w:val="single" w:sz="4" w:space="0" w:color="auto"/>
              <w:right w:val="nil"/>
            </w:tcBorders>
            <w:shd w:val="clear" w:color="auto" w:fill="D9FF5B"/>
            <w:noWrap/>
            <w:vAlign w:val="center"/>
          </w:tcPr>
          <w:p w14:paraId="2F8DD1C8" w14:textId="77777777" w:rsidR="00055BF6" w:rsidRPr="00F8273C" w:rsidRDefault="00055BF6" w:rsidP="00055BF6">
            <w:pPr>
              <w:spacing w:after="0" w:line="240" w:lineRule="auto"/>
              <w:rPr>
                <w:rFonts w:ascii="Calibri" w:eastAsia="Times New Roman" w:hAnsi="Calibri" w:cs="Times New Roman"/>
                <w:color w:val="000000"/>
                <w:sz w:val="21"/>
                <w:szCs w:val="21"/>
              </w:rPr>
            </w:pPr>
            <w:r>
              <w:rPr>
                <w:rFonts w:ascii="Calibri" w:eastAsia="Times New Roman" w:hAnsi="Calibri" w:cs="Times New Roman"/>
                <w:color w:val="000000"/>
                <w:sz w:val="21"/>
                <w:szCs w:val="21"/>
              </w:rPr>
              <w:t>Has o</w:t>
            </w:r>
            <w:r w:rsidRPr="00C81689">
              <w:rPr>
                <w:rFonts w:ascii="Calibri" w:eastAsia="Times New Roman" w:hAnsi="Calibri" w:cs="Times New Roman"/>
                <w:color w:val="000000"/>
                <w:sz w:val="21"/>
                <w:szCs w:val="21"/>
              </w:rPr>
              <w:t>rientation programs for all students</w:t>
            </w:r>
          </w:p>
        </w:tc>
        <w:tc>
          <w:tcPr>
            <w:tcW w:w="3265" w:type="dxa"/>
            <w:tcBorders>
              <w:top w:val="single" w:sz="4" w:space="0" w:color="auto"/>
              <w:left w:val="nil"/>
              <w:bottom w:val="single" w:sz="4" w:space="0" w:color="auto"/>
              <w:right w:val="nil"/>
            </w:tcBorders>
            <w:shd w:val="clear" w:color="auto" w:fill="FFD15D"/>
            <w:noWrap/>
            <w:vAlign w:val="center"/>
          </w:tcPr>
          <w:p w14:paraId="6EB5B9F3" w14:textId="77777777" w:rsidR="00055BF6" w:rsidRPr="00F8273C" w:rsidRDefault="00055BF6" w:rsidP="00055BF6">
            <w:pPr>
              <w:spacing w:after="0" w:line="240" w:lineRule="auto"/>
              <w:rPr>
                <w:rFonts w:ascii="Calibri" w:eastAsia="Times New Roman" w:hAnsi="Calibri" w:cs="Times New Roman"/>
                <w:color w:val="000000"/>
                <w:sz w:val="21"/>
                <w:szCs w:val="21"/>
              </w:rPr>
            </w:pPr>
          </w:p>
        </w:tc>
        <w:tc>
          <w:tcPr>
            <w:tcW w:w="3397" w:type="dxa"/>
            <w:tcBorders>
              <w:top w:val="single" w:sz="4" w:space="0" w:color="auto"/>
              <w:left w:val="nil"/>
              <w:bottom w:val="single" w:sz="4" w:space="0" w:color="auto"/>
              <w:right w:val="nil"/>
            </w:tcBorders>
            <w:shd w:val="clear" w:color="auto" w:fill="FF8F8F"/>
            <w:noWrap/>
            <w:vAlign w:val="center"/>
          </w:tcPr>
          <w:p w14:paraId="4CAB8661" w14:textId="77777777" w:rsidR="00055BF6" w:rsidRPr="00F8273C" w:rsidRDefault="00055BF6" w:rsidP="00055BF6">
            <w:pPr>
              <w:spacing w:after="0" w:line="240" w:lineRule="auto"/>
              <w:rPr>
                <w:rFonts w:ascii="Calibri" w:eastAsia="Times New Roman" w:hAnsi="Calibri" w:cs="Times New Roman"/>
                <w:color w:val="000000"/>
                <w:sz w:val="21"/>
                <w:szCs w:val="21"/>
              </w:rPr>
            </w:pPr>
            <w:r w:rsidRPr="00C81689">
              <w:rPr>
                <w:rFonts w:ascii="Calibri" w:hAnsi="Calibri"/>
                <w:sz w:val="21"/>
                <w:szCs w:val="21"/>
              </w:rPr>
              <w:t>Does not have orientation programs</w:t>
            </w:r>
          </w:p>
        </w:tc>
      </w:tr>
      <w:tr w:rsidR="00055BF6" w:rsidRPr="003B49DE" w14:paraId="7A88A864" w14:textId="77777777" w:rsidTr="00475C1D">
        <w:trPr>
          <w:trHeight w:val="596"/>
        </w:trPr>
        <w:tc>
          <w:tcPr>
            <w:tcW w:w="425" w:type="dxa"/>
            <w:vMerge/>
            <w:tcBorders>
              <w:left w:val="nil"/>
            </w:tcBorders>
            <w:shd w:val="clear" w:color="auto" w:fill="D9D9D9"/>
          </w:tcPr>
          <w:p w14:paraId="52F30213" w14:textId="77777777" w:rsidR="00055BF6" w:rsidRPr="003B49DE" w:rsidRDefault="00055BF6" w:rsidP="00055BF6">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4FA37D3A" w14:textId="77777777" w:rsidR="00055BF6" w:rsidRPr="003B49DE" w:rsidRDefault="00055BF6" w:rsidP="00055BF6">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Mentoring</w:t>
            </w:r>
          </w:p>
        </w:tc>
        <w:tc>
          <w:tcPr>
            <w:tcW w:w="3408" w:type="dxa"/>
            <w:tcBorders>
              <w:top w:val="single" w:sz="4" w:space="0" w:color="auto"/>
              <w:left w:val="nil"/>
              <w:bottom w:val="single" w:sz="4" w:space="0" w:color="auto"/>
              <w:right w:val="nil"/>
            </w:tcBorders>
            <w:shd w:val="clear" w:color="auto" w:fill="4BFF7E"/>
            <w:noWrap/>
            <w:vAlign w:val="center"/>
          </w:tcPr>
          <w:p w14:paraId="4E07EA3E" w14:textId="77777777" w:rsidR="00055BF6" w:rsidRPr="00C81689" w:rsidRDefault="00055BF6" w:rsidP="00055BF6">
            <w:pPr>
              <w:spacing w:after="0" w:line="240" w:lineRule="auto"/>
              <w:rPr>
                <w:rFonts w:ascii="Calibri" w:eastAsia="Times New Roman" w:hAnsi="Calibri" w:cs="Times New Roman"/>
                <w:color w:val="000000"/>
                <w:sz w:val="21"/>
                <w:szCs w:val="21"/>
              </w:rPr>
            </w:pPr>
            <w:r w:rsidRPr="003B49DE">
              <w:rPr>
                <w:rFonts w:ascii="Calibri" w:eastAsia="Times New Roman" w:hAnsi="Calibri" w:cs="Times New Roman"/>
                <w:color w:val="000000"/>
                <w:sz w:val="21"/>
                <w:szCs w:val="22"/>
              </w:rPr>
              <w:t>Has a mentor/buddy program with trained mentors</w:t>
            </w:r>
          </w:p>
        </w:tc>
        <w:tc>
          <w:tcPr>
            <w:tcW w:w="3402" w:type="dxa"/>
            <w:tcBorders>
              <w:top w:val="single" w:sz="4" w:space="0" w:color="auto"/>
              <w:left w:val="nil"/>
              <w:bottom w:val="single" w:sz="4" w:space="0" w:color="auto"/>
              <w:right w:val="nil"/>
            </w:tcBorders>
            <w:shd w:val="clear" w:color="auto" w:fill="D9FF5B"/>
            <w:noWrap/>
            <w:vAlign w:val="center"/>
          </w:tcPr>
          <w:p w14:paraId="20B23400" w14:textId="77777777" w:rsidR="00055BF6" w:rsidRPr="00C81689" w:rsidRDefault="00055BF6" w:rsidP="00055BF6">
            <w:pPr>
              <w:spacing w:after="0" w:line="240" w:lineRule="auto"/>
              <w:rPr>
                <w:rFonts w:ascii="Calibri" w:eastAsia="Times New Roman" w:hAnsi="Calibri" w:cs="Times New Roman"/>
                <w:color w:val="000000"/>
                <w:sz w:val="21"/>
                <w:szCs w:val="21"/>
              </w:rPr>
            </w:pPr>
            <w:r w:rsidRPr="003B49DE">
              <w:rPr>
                <w:rFonts w:ascii="Calibri" w:eastAsia="Times New Roman" w:hAnsi="Calibri" w:cs="Times New Roman"/>
                <w:color w:val="000000"/>
                <w:sz w:val="21"/>
                <w:szCs w:val="22"/>
              </w:rPr>
              <w:t>Has a mentor/buddy program without trained mentors</w:t>
            </w:r>
          </w:p>
        </w:tc>
        <w:tc>
          <w:tcPr>
            <w:tcW w:w="3265" w:type="dxa"/>
            <w:tcBorders>
              <w:top w:val="single" w:sz="4" w:space="0" w:color="auto"/>
              <w:left w:val="nil"/>
              <w:bottom w:val="single" w:sz="4" w:space="0" w:color="auto"/>
              <w:right w:val="nil"/>
            </w:tcBorders>
            <w:shd w:val="clear" w:color="auto" w:fill="FFD15D"/>
            <w:noWrap/>
            <w:vAlign w:val="center"/>
          </w:tcPr>
          <w:p w14:paraId="6F81B7EB" w14:textId="77777777" w:rsidR="00055BF6" w:rsidRPr="00C81689" w:rsidRDefault="00055BF6" w:rsidP="00055BF6">
            <w:pPr>
              <w:spacing w:after="0" w:line="240" w:lineRule="auto"/>
              <w:rPr>
                <w:rFonts w:ascii="Calibri" w:eastAsia="Times New Roman" w:hAnsi="Calibri" w:cs="Times New Roman"/>
                <w:color w:val="000000"/>
                <w:sz w:val="21"/>
                <w:szCs w:val="21"/>
              </w:rPr>
            </w:pPr>
          </w:p>
        </w:tc>
        <w:tc>
          <w:tcPr>
            <w:tcW w:w="3397" w:type="dxa"/>
            <w:tcBorders>
              <w:top w:val="single" w:sz="4" w:space="0" w:color="auto"/>
              <w:left w:val="nil"/>
              <w:bottom w:val="single" w:sz="4" w:space="0" w:color="auto"/>
              <w:right w:val="nil"/>
            </w:tcBorders>
            <w:shd w:val="clear" w:color="auto" w:fill="FF8F8F"/>
            <w:noWrap/>
            <w:vAlign w:val="center"/>
          </w:tcPr>
          <w:p w14:paraId="5E799CFE" w14:textId="77777777" w:rsidR="00055BF6" w:rsidRPr="00C81689" w:rsidRDefault="00055BF6" w:rsidP="00055BF6">
            <w:pPr>
              <w:spacing w:after="0" w:line="240" w:lineRule="auto"/>
              <w:rPr>
                <w:rFonts w:ascii="Calibri" w:eastAsia="Times New Roman" w:hAnsi="Calibri" w:cs="Times New Roman"/>
                <w:color w:val="000000"/>
                <w:sz w:val="21"/>
                <w:szCs w:val="21"/>
              </w:rPr>
            </w:pPr>
            <w:r>
              <w:rPr>
                <w:rFonts w:ascii="Calibri" w:eastAsia="Times New Roman" w:hAnsi="Calibri" w:cs="Times New Roman"/>
                <w:color w:val="000000"/>
                <w:sz w:val="21"/>
                <w:szCs w:val="22"/>
              </w:rPr>
              <w:t>Has no mentor/buddy program</w:t>
            </w:r>
          </w:p>
        </w:tc>
      </w:tr>
      <w:tr w:rsidR="00055BF6" w:rsidRPr="003B49DE" w14:paraId="5CB4C7D5" w14:textId="77777777" w:rsidTr="00475C1D">
        <w:trPr>
          <w:trHeight w:val="806"/>
        </w:trPr>
        <w:tc>
          <w:tcPr>
            <w:tcW w:w="425" w:type="dxa"/>
            <w:vMerge/>
            <w:tcBorders>
              <w:left w:val="nil"/>
            </w:tcBorders>
            <w:shd w:val="clear" w:color="auto" w:fill="D9D9D9"/>
          </w:tcPr>
          <w:p w14:paraId="67B108A6" w14:textId="77777777" w:rsidR="00055BF6" w:rsidRPr="003B49DE" w:rsidRDefault="00055BF6" w:rsidP="00055BF6">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0DA5C01E" w14:textId="77777777" w:rsidR="00055BF6" w:rsidRPr="003B49DE" w:rsidRDefault="00055BF6" w:rsidP="00055BF6">
            <w:pPr>
              <w:spacing w:after="0" w:line="240" w:lineRule="auto"/>
              <w:rPr>
                <w:rFonts w:ascii="Calibri" w:eastAsia="Times New Roman" w:hAnsi="Calibri" w:cs="Times New Roman"/>
                <w:b/>
                <w:color w:val="000000"/>
                <w:szCs w:val="22"/>
              </w:rPr>
            </w:pPr>
            <w:r>
              <w:rPr>
                <w:rFonts w:ascii="Calibri" w:eastAsia="Times New Roman" w:hAnsi="Calibri" w:cs="Times New Roman"/>
                <w:b/>
                <w:szCs w:val="22"/>
              </w:rPr>
              <w:t>Indigenous p</w:t>
            </w:r>
            <w:r w:rsidRPr="003B49DE">
              <w:rPr>
                <w:rFonts w:ascii="Calibri" w:eastAsia="Times New Roman" w:hAnsi="Calibri" w:cs="Times New Roman"/>
                <w:b/>
                <w:szCs w:val="22"/>
              </w:rPr>
              <w:t>erspectives</w:t>
            </w:r>
          </w:p>
        </w:tc>
        <w:tc>
          <w:tcPr>
            <w:tcW w:w="3408" w:type="dxa"/>
            <w:tcBorders>
              <w:top w:val="single" w:sz="4" w:space="0" w:color="auto"/>
              <w:left w:val="nil"/>
              <w:bottom w:val="single" w:sz="4" w:space="0" w:color="auto"/>
              <w:right w:val="nil"/>
            </w:tcBorders>
            <w:shd w:val="clear" w:color="auto" w:fill="4BFF7E"/>
            <w:noWrap/>
            <w:vAlign w:val="center"/>
          </w:tcPr>
          <w:p w14:paraId="2AC80362"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sz w:val="21"/>
                <w:szCs w:val="22"/>
              </w:rPr>
              <w:t>Every support service has practices that embed Indigenous perspectives and knowl</w:t>
            </w:r>
            <w:r>
              <w:rPr>
                <w:rFonts w:ascii="Calibri" w:eastAsia="Times New Roman" w:hAnsi="Calibri" w:cs="Times New Roman"/>
                <w:sz w:val="21"/>
                <w:szCs w:val="22"/>
              </w:rPr>
              <w:t>edges in their service delivery</w:t>
            </w:r>
          </w:p>
        </w:tc>
        <w:tc>
          <w:tcPr>
            <w:tcW w:w="3402" w:type="dxa"/>
            <w:tcBorders>
              <w:top w:val="single" w:sz="4" w:space="0" w:color="auto"/>
              <w:left w:val="nil"/>
              <w:bottom w:val="single" w:sz="4" w:space="0" w:color="auto"/>
              <w:right w:val="nil"/>
            </w:tcBorders>
            <w:shd w:val="clear" w:color="auto" w:fill="D9FF5B"/>
            <w:noWrap/>
            <w:vAlign w:val="center"/>
          </w:tcPr>
          <w:p w14:paraId="5636A130"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sz w:val="21"/>
                <w:szCs w:val="22"/>
              </w:rPr>
              <w:t>A majority of support services have practices that embed Indigenous perspectives and knowl</w:t>
            </w:r>
            <w:r>
              <w:rPr>
                <w:rFonts w:ascii="Calibri" w:eastAsia="Times New Roman" w:hAnsi="Calibri" w:cs="Times New Roman"/>
                <w:sz w:val="21"/>
                <w:szCs w:val="22"/>
              </w:rPr>
              <w:t>edges in their service delivery</w:t>
            </w:r>
          </w:p>
        </w:tc>
        <w:tc>
          <w:tcPr>
            <w:tcW w:w="3265" w:type="dxa"/>
            <w:tcBorders>
              <w:top w:val="single" w:sz="4" w:space="0" w:color="auto"/>
              <w:left w:val="nil"/>
              <w:bottom w:val="single" w:sz="4" w:space="0" w:color="auto"/>
              <w:right w:val="nil"/>
            </w:tcBorders>
            <w:shd w:val="clear" w:color="auto" w:fill="FFD15D"/>
            <w:noWrap/>
            <w:vAlign w:val="center"/>
          </w:tcPr>
          <w:p w14:paraId="08D29F6F"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sz w:val="21"/>
                <w:szCs w:val="22"/>
              </w:rPr>
              <w:t>A minority of support services have practices that embed Indigenous perspectives and knowl</w:t>
            </w:r>
            <w:r>
              <w:rPr>
                <w:rFonts w:ascii="Calibri" w:eastAsia="Times New Roman" w:hAnsi="Calibri" w:cs="Times New Roman"/>
                <w:sz w:val="21"/>
                <w:szCs w:val="22"/>
              </w:rPr>
              <w:t>edges in their service delivery</w:t>
            </w:r>
          </w:p>
        </w:tc>
        <w:tc>
          <w:tcPr>
            <w:tcW w:w="3397" w:type="dxa"/>
            <w:tcBorders>
              <w:top w:val="single" w:sz="4" w:space="0" w:color="auto"/>
              <w:left w:val="nil"/>
              <w:bottom w:val="single" w:sz="4" w:space="0" w:color="auto"/>
              <w:right w:val="nil"/>
            </w:tcBorders>
            <w:shd w:val="clear" w:color="auto" w:fill="FF8F8F"/>
            <w:noWrap/>
            <w:vAlign w:val="center"/>
          </w:tcPr>
          <w:p w14:paraId="133B1582" w14:textId="77777777" w:rsidR="00055BF6" w:rsidRPr="00C81689" w:rsidRDefault="00055BF6" w:rsidP="00055BF6">
            <w:pPr>
              <w:spacing w:after="0" w:line="240" w:lineRule="auto"/>
              <w:rPr>
                <w:rFonts w:ascii="Calibri" w:eastAsia="Times New Roman" w:hAnsi="Calibri" w:cs="Times New Roman"/>
                <w:color w:val="000000"/>
                <w:sz w:val="21"/>
                <w:szCs w:val="21"/>
              </w:rPr>
            </w:pPr>
            <w:r w:rsidRPr="00C81689">
              <w:rPr>
                <w:rFonts w:ascii="Calibri" w:eastAsia="Calibri" w:hAnsi="Calibri"/>
                <w:sz w:val="21"/>
                <w:szCs w:val="21"/>
              </w:rPr>
              <w:t xml:space="preserve">No support services have practices that embed Indigenous perspectives </w:t>
            </w:r>
            <w:r w:rsidRPr="00C81689">
              <w:rPr>
                <w:rFonts w:ascii="Calibri" w:eastAsia="Calibri" w:hAnsi="Calibri"/>
                <w:sz w:val="21"/>
                <w:szCs w:val="21"/>
              </w:rPr>
              <w:br/>
              <w:t>and knowledges in their service delivery</w:t>
            </w:r>
          </w:p>
        </w:tc>
      </w:tr>
      <w:tr w:rsidR="00055BF6" w:rsidRPr="003B49DE" w14:paraId="256FD63F" w14:textId="77777777" w:rsidTr="00475C1D">
        <w:trPr>
          <w:trHeight w:val="1137"/>
        </w:trPr>
        <w:tc>
          <w:tcPr>
            <w:tcW w:w="425" w:type="dxa"/>
            <w:vMerge/>
            <w:tcBorders>
              <w:left w:val="nil"/>
            </w:tcBorders>
            <w:shd w:val="clear" w:color="auto" w:fill="D9D9D9"/>
          </w:tcPr>
          <w:p w14:paraId="1E632BA5" w14:textId="77777777" w:rsidR="00055BF6" w:rsidRPr="003B49DE" w:rsidRDefault="00055BF6" w:rsidP="00055BF6">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5D8E16AE" w14:textId="77777777" w:rsidR="00055BF6" w:rsidRPr="003B49DE" w:rsidRDefault="00055BF6" w:rsidP="00055BF6">
            <w:pPr>
              <w:spacing w:after="0" w:line="240" w:lineRule="auto"/>
              <w:rPr>
                <w:rFonts w:ascii="Calibri" w:eastAsia="Times New Roman" w:hAnsi="Calibri" w:cs="Times New Roman"/>
                <w:b/>
                <w:color w:val="000000"/>
                <w:szCs w:val="22"/>
              </w:rPr>
            </w:pPr>
            <w:r>
              <w:rPr>
                <w:rFonts w:ascii="Calibri" w:eastAsia="Times New Roman" w:hAnsi="Calibri" w:cs="Times New Roman"/>
                <w:b/>
                <w:szCs w:val="24"/>
              </w:rPr>
              <w:t>Indigenous cultural c</w:t>
            </w:r>
            <w:r w:rsidRPr="003B49DE">
              <w:rPr>
                <w:rFonts w:ascii="Calibri" w:eastAsia="Times New Roman" w:hAnsi="Calibri" w:cs="Times New Roman"/>
                <w:b/>
                <w:szCs w:val="24"/>
              </w:rPr>
              <w:t>ompetency</w:t>
            </w:r>
          </w:p>
        </w:tc>
        <w:tc>
          <w:tcPr>
            <w:tcW w:w="3408" w:type="dxa"/>
            <w:tcBorders>
              <w:top w:val="single" w:sz="4" w:space="0" w:color="auto"/>
              <w:left w:val="nil"/>
              <w:bottom w:val="single" w:sz="4" w:space="0" w:color="auto"/>
              <w:right w:val="nil"/>
            </w:tcBorders>
            <w:shd w:val="clear" w:color="auto" w:fill="4BFF7E"/>
            <w:noWrap/>
            <w:vAlign w:val="center"/>
          </w:tcPr>
          <w:p w14:paraId="2F0904D4"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sz w:val="21"/>
                <w:szCs w:val="24"/>
              </w:rPr>
              <w:t xml:space="preserve">Staff in support services have ongoing cultural competency training about Indigenous </w:t>
            </w:r>
            <w:r>
              <w:rPr>
                <w:rFonts w:ascii="Calibri" w:eastAsia="Times New Roman" w:hAnsi="Calibri" w:cs="Times New Roman"/>
                <w:sz w:val="21"/>
                <w:szCs w:val="24"/>
              </w:rPr>
              <w:t>p</w:t>
            </w:r>
            <w:r w:rsidRPr="003B49DE">
              <w:rPr>
                <w:rFonts w:ascii="Calibri" w:eastAsia="Times New Roman" w:hAnsi="Calibri" w:cs="Times New Roman"/>
                <w:sz w:val="21"/>
                <w:szCs w:val="24"/>
              </w:rPr>
              <w:t>e</w:t>
            </w:r>
            <w:r>
              <w:rPr>
                <w:rFonts w:ascii="Calibri" w:eastAsia="Times New Roman" w:hAnsi="Calibri" w:cs="Times New Roman"/>
                <w:sz w:val="21"/>
                <w:szCs w:val="24"/>
              </w:rPr>
              <w:t>oples, cultures, and knowledges</w:t>
            </w:r>
          </w:p>
        </w:tc>
        <w:tc>
          <w:tcPr>
            <w:tcW w:w="3402" w:type="dxa"/>
            <w:tcBorders>
              <w:top w:val="single" w:sz="4" w:space="0" w:color="auto"/>
              <w:left w:val="nil"/>
              <w:bottom w:val="single" w:sz="4" w:space="0" w:color="auto"/>
              <w:right w:val="nil"/>
            </w:tcBorders>
            <w:shd w:val="clear" w:color="auto" w:fill="D9FF5B"/>
            <w:noWrap/>
            <w:vAlign w:val="center"/>
          </w:tcPr>
          <w:p w14:paraId="080AF6E9"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sz w:val="21"/>
                <w:szCs w:val="24"/>
              </w:rPr>
              <w:t xml:space="preserve">Staff in support services have cultural competency training </w:t>
            </w:r>
            <w:r>
              <w:rPr>
                <w:rFonts w:ascii="Calibri" w:eastAsia="Times New Roman" w:hAnsi="Calibri" w:cs="Times New Roman"/>
                <w:sz w:val="21"/>
                <w:szCs w:val="24"/>
              </w:rPr>
              <w:t>based on need about Indigenous p</w:t>
            </w:r>
            <w:r w:rsidRPr="003B49DE">
              <w:rPr>
                <w:rFonts w:ascii="Calibri" w:eastAsia="Times New Roman" w:hAnsi="Calibri" w:cs="Times New Roman"/>
                <w:sz w:val="21"/>
                <w:szCs w:val="24"/>
              </w:rPr>
              <w:t>e</w:t>
            </w:r>
            <w:r>
              <w:rPr>
                <w:rFonts w:ascii="Calibri" w:eastAsia="Times New Roman" w:hAnsi="Calibri" w:cs="Times New Roman"/>
                <w:sz w:val="21"/>
                <w:szCs w:val="24"/>
              </w:rPr>
              <w:t>oples, cultures, and knowledges</w:t>
            </w:r>
          </w:p>
        </w:tc>
        <w:tc>
          <w:tcPr>
            <w:tcW w:w="3265" w:type="dxa"/>
            <w:tcBorders>
              <w:top w:val="single" w:sz="4" w:space="0" w:color="auto"/>
              <w:left w:val="nil"/>
              <w:bottom w:val="single" w:sz="4" w:space="0" w:color="auto"/>
              <w:right w:val="nil"/>
            </w:tcBorders>
            <w:shd w:val="clear" w:color="auto" w:fill="FFD15D"/>
            <w:noWrap/>
            <w:vAlign w:val="center"/>
          </w:tcPr>
          <w:p w14:paraId="27AEFD79"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sz w:val="21"/>
                <w:szCs w:val="24"/>
              </w:rPr>
              <w:t xml:space="preserve">Staff in support services have one-off cultural competency training about Indigenous </w:t>
            </w:r>
            <w:r>
              <w:rPr>
                <w:rFonts w:ascii="Calibri" w:eastAsia="Times New Roman" w:hAnsi="Calibri" w:cs="Times New Roman"/>
                <w:sz w:val="21"/>
                <w:szCs w:val="24"/>
              </w:rPr>
              <w:t>p</w:t>
            </w:r>
            <w:r w:rsidRPr="003B49DE">
              <w:rPr>
                <w:rFonts w:ascii="Calibri" w:eastAsia="Times New Roman" w:hAnsi="Calibri" w:cs="Times New Roman"/>
                <w:sz w:val="21"/>
                <w:szCs w:val="24"/>
              </w:rPr>
              <w:t>e</w:t>
            </w:r>
            <w:r>
              <w:rPr>
                <w:rFonts w:ascii="Calibri" w:eastAsia="Times New Roman" w:hAnsi="Calibri" w:cs="Times New Roman"/>
                <w:sz w:val="21"/>
                <w:szCs w:val="24"/>
              </w:rPr>
              <w:t>oples, cultures, and knowledges</w:t>
            </w:r>
          </w:p>
        </w:tc>
        <w:tc>
          <w:tcPr>
            <w:tcW w:w="3397" w:type="dxa"/>
            <w:tcBorders>
              <w:top w:val="single" w:sz="4" w:space="0" w:color="auto"/>
              <w:left w:val="nil"/>
              <w:bottom w:val="single" w:sz="4" w:space="0" w:color="auto"/>
              <w:right w:val="nil"/>
            </w:tcBorders>
            <w:shd w:val="clear" w:color="auto" w:fill="FF8F8F"/>
            <w:noWrap/>
            <w:vAlign w:val="center"/>
          </w:tcPr>
          <w:p w14:paraId="7F3EC09A"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sz w:val="21"/>
                <w:szCs w:val="24"/>
              </w:rPr>
              <w:t>Staff in support services have no cultural compet</w:t>
            </w:r>
            <w:r>
              <w:rPr>
                <w:rFonts w:ascii="Calibri" w:eastAsia="Times New Roman" w:hAnsi="Calibri" w:cs="Times New Roman"/>
                <w:sz w:val="21"/>
                <w:szCs w:val="24"/>
              </w:rPr>
              <w:t>ency training about Indigenous p</w:t>
            </w:r>
            <w:r w:rsidRPr="003B49DE">
              <w:rPr>
                <w:rFonts w:ascii="Calibri" w:eastAsia="Times New Roman" w:hAnsi="Calibri" w:cs="Times New Roman"/>
                <w:sz w:val="21"/>
                <w:szCs w:val="24"/>
              </w:rPr>
              <w:t>eo</w:t>
            </w:r>
            <w:r>
              <w:rPr>
                <w:rFonts w:ascii="Calibri" w:eastAsia="Times New Roman" w:hAnsi="Calibri" w:cs="Times New Roman"/>
                <w:sz w:val="21"/>
                <w:szCs w:val="24"/>
              </w:rPr>
              <w:t>ples, cultures, and knowledges</w:t>
            </w:r>
          </w:p>
        </w:tc>
      </w:tr>
      <w:tr w:rsidR="00055BF6" w:rsidRPr="003B49DE" w14:paraId="485FF8AD" w14:textId="77777777" w:rsidTr="00475C1D">
        <w:trPr>
          <w:trHeight w:val="581"/>
        </w:trPr>
        <w:tc>
          <w:tcPr>
            <w:tcW w:w="425" w:type="dxa"/>
            <w:vMerge/>
            <w:tcBorders>
              <w:left w:val="nil"/>
              <w:bottom w:val="nil"/>
            </w:tcBorders>
            <w:shd w:val="clear" w:color="auto" w:fill="D9D9D9"/>
          </w:tcPr>
          <w:p w14:paraId="4E7B03EE" w14:textId="77777777" w:rsidR="00055BF6" w:rsidRPr="003B49DE" w:rsidRDefault="00055BF6" w:rsidP="00055BF6">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6052A184" w14:textId="77777777" w:rsidR="00055BF6" w:rsidRPr="003B49DE" w:rsidRDefault="00055BF6" w:rsidP="00055BF6">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Community outreach</w:t>
            </w:r>
          </w:p>
        </w:tc>
        <w:tc>
          <w:tcPr>
            <w:tcW w:w="3408" w:type="dxa"/>
            <w:tcBorders>
              <w:top w:val="single" w:sz="4" w:space="0" w:color="auto"/>
              <w:left w:val="nil"/>
              <w:bottom w:val="single" w:sz="4" w:space="0" w:color="auto"/>
              <w:right w:val="nil"/>
            </w:tcBorders>
            <w:shd w:val="clear" w:color="auto" w:fill="4BFF7E"/>
            <w:noWrap/>
            <w:vAlign w:val="center"/>
          </w:tcPr>
          <w:p w14:paraId="5D0B3FE9"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F8273C">
              <w:rPr>
                <w:rFonts w:ascii="Calibri" w:hAnsi="Calibri"/>
                <w:sz w:val="21"/>
                <w:szCs w:val="21"/>
              </w:rPr>
              <w:t>Have community outreach programs to promote university attendance targeting both RRR areas and Indigenous students</w:t>
            </w:r>
          </w:p>
        </w:tc>
        <w:tc>
          <w:tcPr>
            <w:tcW w:w="3402" w:type="dxa"/>
            <w:tcBorders>
              <w:top w:val="single" w:sz="4" w:space="0" w:color="auto"/>
              <w:left w:val="nil"/>
              <w:bottom w:val="single" w:sz="4" w:space="0" w:color="auto"/>
              <w:right w:val="nil"/>
            </w:tcBorders>
            <w:shd w:val="clear" w:color="auto" w:fill="D9FF5B"/>
            <w:noWrap/>
            <w:vAlign w:val="center"/>
          </w:tcPr>
          <w:p w14:paraId="139FAA42"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F8273C">
              <w:rPr>
                <w:rFonts w:ascii="Calibri" w:eastAsia="Times New Roman" w:hAnsi="Calibri" w:cs="Times New Roman"/>
                <w:sz w:val="21"/>
                <w:szCs w:val="21"/>
              </w:rPr>
              <w:t>Have outreach programs to promote university attendance</w:t>
            </w:r>
            <w:r w:rsidRPr="00F8273C">
              <w:rPr>
                <w:rFonts w:ascii="Calibri" w:hAnsi="Calibri"/>
                <w:sz w:val="21"/>
                <w:szCs w:val="21"/>
              </w:rPr>
              <w:t xml:space="preserve"> </w:t>
            </w:r>
            <w:r w:rsidRPr="00F8273C">
              <w:rPr>
                <w:rFonts w:ascii="Calibri" w:eastAsia="Times New Roman" w:hAnsi="Calibri" w:cs="Times New Roman"/>
                <w:sz w:val="21"/>
                <w:szCs w:val="21"/>
              </w:rPr>
              <w:t>targeting RRR areas but NOT specifically for Indigenous students</w:t>
            </w:r>
          </w:p>
        </w:tc>
        <w:tc>
          <w:tcPr>
            <w:tcW w:w="3265" w:type="dxa"/>
            <w:tcBorders>
              <w:top w:val="single" w:sz="4" w:space="0" w:color="auto"/>
              <w:left w:val="nil"/>
              <w:bottom w:val="single" w:sz="4" w:space="0" w:color="auto"/>
              <w:right w:val="nil"/>
            </w:tcBorders>
            <w:shd w:val="clear" w:color="auto" w:fill="FFD15D"/>
            <w:noWrap/>
            <w:vAlign w:val="center"/>
          </w:tcPr>
          <w:p w14:paraId="6F536CEE"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F8273C">
              <w:rPr>
                <w:rFonts w:ascii="Calibri" w:eastAsia="Times New Roman" w:hAnsi="Calibri" w:cs="Times New Roman"/>
                <w:sz w:val="21"/>
                <w:szCs w:val="21"/>
              </w:rPr>
              <w:t>Have outreach programs to promote university attendance</w:t>
            </w:r>
            <w:r w:rsidRPr="00F8273C">
              <w:rPr>
                <w:rFonts w:ascii="Calibri" w:hAnsi="Calibri"/>
                <w:sz w:val="21"/>
                <w:szCs w:val="21"/>
              </w:rPr>
              <w:t xml:space="preserve"> targeting</w:t>
            </w:r>
            <w:r w:rsidRPr="00F8273C">
              <w:rPr>
                <w:rFonts w:ascii="Calibri" w:eastAsia="Times New Roman" w:hAnsi="Calibri" w:cs="Times New Roman"/>
                <w:sz w:val="21"/>
                <w:szCs w:val="21"/>
              </w:rPr>
              <w:t xml:space="preserve"> Indigenous students but NOT specifically RRR areas</w:t>
            </w:r>
          </w:p>
        </w:tc>
        <w:tc>
          <w:tcPr>
            <w:tcW w:w="3397" w:type="dxa"/>
            <w:tcBorders>
              <w:top w:val="single" w:sz="4" w:space="0" w:color="auto"/>
              <w:left w:val="nil"/>
              <w:bottom w:val="single" w:sz="4" w:space="0" w:color="auto"/>
              <w:right w:val="nil"/>
            </w:tcBorders>
            <w:shd w:val="clear" w:color="auto" w:fill="FF8F8F"/>
            <w:noWrap/>
            <w:vAlign w:val="center"/>
          </w:tcPr>
          <w:p w14:paraId="6E86E72F" w14:textId="77777777" w:rsidR="00055BF6" w:rsidRPr="003B49DE" w:rsidRDefault="00055BF6" w:rsidP="00055BF6">
            <w:pPr>
              <w:spacing w:after="0" w:line="240" w:lineRule="auto"/>
              <w:rPr>
                <w:rFonts w:ascii="Calibri" w:eastAsia="Times New Roman" w:hAnsi="Calibri" w:cs="Times New Roman"/>
                <w:color w:val="000000"/>
                <w:sz w:val="21"/>
                <w:szCs w:val="22"/>
              </w:rPr>
            </w:pPr>
            <w:r w:rsidRPr="00F8273C">
              <w:rPr>
                <w:rFonts w:ascii="Calibri" w:eastAsia="Times New Roman" w:hAnsi="Calibri" w:cs="Times New Roman"/>
                <w:sz w:val="21"/>
                <w:szCs w:val="21"/>
              </w:rPr>
              <w:t>Do not have community outreach programs to promote university attendance</w:t>
            </w:r>
            <w:r w:rsidRPr="00F8273C">
              <w:rPr>
                <w:rFonts w:ascii="Calibri" w:hAnsi="Calibri"/>
                <w:sz w:val="21"/>
                <w:szCs w:val="21"/>
              </w:rPr>
              <w:t xml:space="preserve"> </w:t>
            </w:r>
            <w:r w:rsidRPr="00F8273C">
              <w:rPr>
                <w:rFonts w:ascii="Calibri" w:eastAsia="Times New Roman" w:hAnsi="Calibri" w:cs="Times New Roman"/>
                <w:sz w:val="21"/>
                <w:szCs w:val="21"/>
              </w:rPr>
              <w:t>targeting RRR areas or Indigenous students</w:t>
            </w:r>
          </w:p>
        </w:tc>
      </w:tr>
    </w:tbl>
    <w:p w14:paraId="24D3CF67" w14:textId="77777777" w:rsidR="0099012C" w:rsidRPr="00E65962" w:rsidRDefault="0099012C" w:rsidP="0099012C">
      <w:pPr>
        <w:spacing w:after="0" w:line="240" w:lineRule="auto"/>
        <w:rPr>
          <w:rFonts w:ascii="Calibri" w:eastAsia="Times New Roman" w:hAnsi="Calibri" w:cs="Times New Roman"/>
          <w:sz w:val="20"/>
        </w:rPr>
      </w:pPr>
      <w:r w:rsidRPr="00E65962">
        <w:rPr>
          <w:rFonts w:ascii="Calibri" w:eastAsia="Times New Roman" w:hAnsi="Calibri" w:cs="Times New Roman"/>
          <w:sz w:val="20"/>
        </w:rPr>
        <w:t>*S</w:t>
      </w:r>
      <w:r>
        <w:rPr>
          <w:rFonts w:ascii="Calibri" w:eastAsia="Times New Roman" w:hAnsi="Calibri" w:cs="Times New Roman"/>
          <w:sz w:val="20"/>
        </w:rPr>
        <w:t xml:space="preserve">tudent </w:t>
      </w:r>
      <w:r w:rsidRPr="00E65962">
        <w:rPr>
          <w:rFonts w:ascii="Calibri" w:eastAsia="Times New Roman" w:hAnsi="Calibri" w:cs="Times New Roman"/>
          <w:sz w:val="20"/>
        </w:rPr>
        <w:t>E</w:t>
      </w:r>
      <w:r>
        <w:rPr>
          <w:rFonts w:ascii="Calibri" w:eastAsia="Times New Roman" w:hAnsi="Calibri" w:cs="Times New Roman"/>
          <w:sz w:val="20"/>
        </w:rPr>
        <w:t xml:space="preserve">xperience </w:t>
      </w:r>
      <w:r w:rsidRPr="00E65962">
        <w:rPr>
          <w:rFonts w:ascii="Calibri" w:eastAsia="Times New Roman" w:hAnsi="Calibri" w:cs="Times New Roman"/>
          <w:sz w:val="20"/>
        </w:rPr>
        <w:t>S</w:t>
      </w:r>
      <w:r>
        <w:rPr>
          <w:rFonts w:ascii="Calibri" w:eastAsia="Times New Roman" w:hAnsi="Calibri" w:cs="Times New Roman"/>
          <w:sz w:val="20"/>
        </w:rPr>
        <w:t>urvey</w:t>
      </w:r>
      <w:r w:rsidRPr="00E65962">
        <w:rPr>
          <w:rFonts w:ascii="Calibri" w:eastAsia="Times New Roman" w:hAnsi="Calibri" w:cs="Times New Roman"/>
          <w:sz w:val="20"/>
        </w:rPr>
        <w:t xml:space="preserve"> data is assessed with first year RRR students only</w:t>
      </w:r>
    </w:p>
    <w:p w14:paraId="6CC871FD" w14:textId="77777777" w:rsidR="0099012C" w:rsidRDefault="0099012C" w:rsidP="0099012C">
      <w:pPr>
        <w:spacing w:after="160" w:line="259" w:lineRule="auto"/>
        <w:jc w:val="both"/>
        <w:rPr>
          <w:rFonts w:ascii="Calibri" w:eastAsia="Calibri" w:hAnsi="Calibri" w:cs="Times New Roman"/>
          <w:i/>
          <w:sz w:val="24"/>
          <w:szCs w:val="24"/>
        </w:rPr>
        <w:sectPr w:rsidR="0099012C" w:rsidSect="001E3D7F">
          <w:footerReference w:type="default" r:id="rId17"/>
          <w:pgSz w:w="16838" w:h="11906" w:orient="landscape"/>
          <w:pgMar w:top="142" w:right="1440" w:bottom="568" w:left="1440" w:header="708" w:footer="708" w:gutter="0"/>
          <w:cols w:space="708"/>
          <w:docGrid w:linePitch="360"/>
        </w:sectPr>
      </w:pPr>
    </w:p>
    <w:p w14:paraId="60C9F35D" w14:textId="77777777" w:rsidR="0099012C" w:rsidRDefault="0099012C" w:rsidP="0099012C">
      <w:pPr>
        <w:pStyle w:val="Heading1"/>
      </w:pPr>
      <w:bookmarkStart w:id="34" w:name="_Toc1740878"/>
      <w:r>
        <w:lastRenderedPageBreak/>
        <w:t>Element: Communication</w:t>
      </w:r>
      <w:bookmarkEnd w:id="34"/>
    </w:p>
    <w:p w14:paraId="3E8A2BC0" w14:textId="77777777" w:rsidR="0099012C" w:rsidRPr="00936F76" w:rsidRDefault="0099012C" w:rsidP="0099012C">
      <w:pPr>
        <w:spacing w:after="160" w:line="259" w:lineRule="auto"/>
        <w:jc w:val="both"/>
        <w:rPr>
          <w:rFonts w:ascii="Calibri" w:eastAsia="Calibri" w:hAnsi="Calibri" w:cs="Times New Roman"/>
          <w:i/>
          <w:sz w:val="24"/>
          <w:szCs w:val="24"/>
        </w:rPr>
      </w:pPr>
      <w:r>
        <w:rPr>
          <w:rFonts w:ascii="Calibri" w:eastAsia="Calibri" w:hAnsi="Calibri" w:cs="Times New Roman"/>
          <w:i/>
          <w:sz w:val="24"/>
          <w:szCs w:val="24"/>
        </w:rPr>
        <w:t>‘</w:t>
      </w:r>
      <w:r w:rsidRPr="00936F76">
        <w:rPr>
          <w:rFonts w:ascii="Calibri" w:eastAsia="Calibri" w:hAnsi="Calibri" w:cs="Times New Roman"/>
          <w:i/>
          <w:sz w:val="24"/>
          <w:szCs w:val="24"/>
        </w:rPr>
        <w:t>Informing students about services</w:t>
      </w:r>
      <w:r>
        <w:rPr>
          <w:rFonts w:ascii="Calibri" w:eastAsia="Calibri" w:hAnsi="Calibri" w:cs="Times New Roman"/>
          <w:i/>
          <w:sz w:val="24"/>
          <w:szCs w:val="24"/>
        </w:rPr>
        <w:t>’</w:t>
      </w:r>
    </w:p>
    <w:p w14:paraId="55BD2CFB" w14:textId="77777777" w:rsidR="0099012C" w:rsidRPr="00282B77" w:rsidRDefault="0099012C" w:rsidP="0099012C">
      <w:pPr>
        <w:pStyle w:val="Heading3"/>
      </w:pPr>
      <w:r w:rsidRPr="00282B77">
        <w:t>Definition</w:t>
      </w:r>
    </w:p>
    <w:p w14:paraId="557376EB" w14:textId="77777777" w:rsidR="001917BD" w:rsidRPr="00936F76" w:rsidRDefault="001917BD" w:rsidP="001917BD">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Without appropriate communication</w:t>
      </w:r>
      <w:r>
        <w:rPr>
          <w:rFonts w:ascii="Calibri" w:eastAsia="Calibri" w:hAnsi="Calibri" w:cs="Times New Roman"/>
          <w:sz w:val="24"/>
          <w:szCs w:val="24"/>
        </w:rPr>
        <w:t>,</w:t>
      </w:r>
      <w:r w:rsidRPr="00936F76">
        <w:rPr>
          <w:rFonts w:ascii="Calibri" w:eastAsia="Calibri" w:hAnsi="Calibri" w:cs="Times New Roman"/>
          <w:sz w:val="24"/>
          <w:szCs w:val="24"/>
        </w:rPr>
        <w:t xml:space="preserve"> student support services would go under</w:t>
      </w:r>
      <w:r>
        <w:rPr>
          <w:rFonts w:ascii="Calibri" w:eastAsia="Calibri" w:hAnsi="Calibri" w:cs="Times New Roman"/>
          <w:sz w:val="24"/>
          <w:szCs w:val="24"/>
        </w:rPr>
        <w:t>-</w:t>
      </w:r>
      <w:r w:rsidRPr="00936F76">
        <w:rPr>
          <w:rFonts w:ascii="Calibri" w:eastAsia="Calibri" w:hAnsi="Calibri" w:cs="Times New Roman"/>
          <w:sz w:val="24"/>
          <w:szCs w:val="24"/>
        </w:rPr>
        <w:t>utilised. Universities communicate with their students regularly, but the frequency, timing and content of those communications are critical to ensure that services are made available to first year students at appropriate times.</w:t>
      </w:r>
    </w:p>
    <w:p w14:paraId="49A5F820" w14:textId="77777777" w:rsidR="0099012C" w:rsidRDefault="0099012C" w:rsidP="0099012C">
      <w:pPr>
        <w:pStyle w:val="Heading3"/>
      </w:pPr>
      <w:r w:rsidRPr="00282B77">
        <w:t>Key Issues</w:t>
      </w:r>
    </w:p>
    <w:p w14:paraId="7F2CCCE5" w14:textId="77777777" w:rsidR="001917BD" w:rsidRPr="00936F76" w:rsidRDefault="001917BD" w:rsidP="001917BD">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Throughout the stakeholder consultation</w:t>
      </w:r>
      <w:r>
        <w:rPr>
          <w:rFonts w:ascii="Calibri" w:eastAsia="Calibri" w:hAnsi="Calibri" w:cs="Times New Roman"/>
          <w:sz w:val="24"/>
          <w:szCs w:val="24"/>
        </w:rPr>
        <w:t>,</w:t>
      </w:r>
      <w:r w:rsidRPr="00936F76">
        <w:rPr>
          <w:rFonts w:ascii="Calibri" w:eastAsia="Calibri" w:hAnsi="Calibri" w:cs="Times New Roman"/>
          <w:sz w:val="24"/>
          <w:szCs w:val="24"/>
        </w:rPr>
        <w:t xml:space="preserve">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made note that during orientation students </w:t>
      </w:r>
      <w:r>
        <w:rPr>
          <w:rFonts w:ascii="Calibri" w:eastAsia="Calibri" w:hAnsi="Calibri" w:cs="Times New Roman"/>
          <w:sz w:val="24"/>
          <w:szCs w:val="24"/>
        </w:rPr>
        <w:t>are</w:t>
      </w:r>
      <w:r w:rsidRPr="00936F76">
        <w:rPr>
          <w:rFonts w:ascii="Calibri" w:eastAsia="Calibri" w:hAnsi="Calibri" w:cs="Times New Roman"/>
          <w:sz w:val="24"/>
          <w:szCs w:val="24"/>
        </w:rPr>
        <w:t xml:space="preserve"> being given </w:t>
      </w:r>
      <w:r>
        <w:rPr>
          <w:rFonts w:ascii="Calibri" w:eastAsia="Calibri" w:hAnsi="Calibri" w:cs="Times New Roman"/>
          <w:sz w:val="24"/>
          <w:szCs w:val="24"/>
        </w:rPr>
        <w:t xml:space="preserve">so much </w:t>
      </w:r>
      <w:r w:rsidRPr="00936F76">
        <w:rPr>
          <w:rFonts w:ascii="Calibri" w:eastAsia="Calibri" w:hAnsi="Calibri" w:cs="Times New Roman"/>
          <w:sz w:val="24"/>
          <w:szCs w:val="24"/>
        </w:rPr>
        <w:t xml:space="preserve">information </w:t>
      </w:r>
      <w:r>
        <w:rPr>
          <w:rFonts w:ascii="Calibri" w:eastAsia="Calibri" w:hAnsi="Calibri" w:cs="Times New Roman"/>
          <w:sz w:val="24"/>
          <w:szCs w:val="24"/>
        </w:rPr>
        <w:t xml:space="preserve">that </w:t>
      </w:r>
      <w:r w:rsidRPr="00936F76">
        <w:rPr>
          <w:rFonts w:ascii="Calibri" w:eastAsia="Calibri" w:hAnsi="Calibri" w:cs="Times New Roman"/>
          <w:sz w:val="24"/>
          <w:szCs w:val="24"/>
        </w:rPr>
        <w:t xml:space="preserve">overload is almost inevitable. </w:t>
      </w:r>
    </w:p>
    <w:p w14:paraId="74BD7542" w14:textId="77777777" w:rsidR="001917BD" w:rsidRPr="00936F76" w:rsidRDefault="001917BD" w:rsidP="001917BD">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It is important that communications to students are proactive rather than </w:t>
      </w:r>
      <w:r>
        <w:rPr>
          <w:rFonts w:ascii="Calibri" w:eastAsia="Calibri" w:hAnsi="Calibri" w:cs="Times New Roman"/>
          <w:sz w:val="24"/>
          <w:szCs w:val="24"/>
        </w:rPr>
        <w:t>passive</w:t>
      </w:r>
      <w:r w:rsidRPr="00936F76">
        <w:rPr>
          <w:rFonts w:ascii="Calibri" w:eastAsia="Calibri" w:hAnsi="Calibri" w:cs="Times New Roman"/>
          <w:sz w:val="24"/>
          <w:szCs w:val="24"/>
        </w:rPr>
        <w:t>. Every university has information on their website, but that means that a student needs to be actively loo</w:t>
      </w:r>
      <w:r>
        <w:rPr>
          <w:rFonts w:ascii="Calibri" w:eastAsia="Calibri" w:hAnsi="Calibri" w:cs="Times New Roman"/>
          <w:sz w:val="24"/>
          <w:szCs w:val="24"/>
        </w:rPr>
        <w:t>king for something which they may</w:t>
      </w:r>
      <w:r w:rsidRPr="00936F76">
        <w:rPr>
          <w:rFonts w:ascii="Calibri" w:eastAsia="Calibri" w:hAnsi="Calibri" w:cs="Times New Roman"/>
          <w:sz w:val="24"/>
          <w:szCs w:val="24"/>
        </w:rPr>
        <w:t xml:space="preserve"> not know is available.</w:t>
      </w:r>
    </w:p>
    <w:p w14:paraId="23485FC9"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lastRenderedPageBreak/>
        <w:t>Detailed comm</w:t>
      </w:r>
      <w:r>
        <w:rPr>
          <w:rFonts w:ascii="Calibri" w:eastAsia="Calibri" w:hAnsi="Calibri" w:cs="Times New Roman"/>
          <w:sz w:val="24"/>
          <w:szCs w:val="24"/>
        </w:rPr>
        <w:t>unication plans are now being developed</w:t>
      </w:r>
      <w:r w:rsidRPr="00936F76">
        <w:rPr>
          <w:rFonts w:ascii="Calibri" w:eastAsia="Calibri" w:hAnsi="Calibri" w:cs="Times New Roman"/>
          <w:sz w:val="24"/>
          <w:szCs w:val="24"/>
        </w:rPr>
        <w:t xml:space="preserve"> in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so that students are transitioned into university and made aware of available services through appropriate and timely co</w:t>
      </w:r>
      <w:r>
        <w:rPr>
          <w:rFonts w:ascii="Calibri" w:eastAsia="Calibri" w:hAnsi="Calibri" w:cs="Times New Roman"/>
          <w:sz w:val="24"/>
          <w:szCs w:val="24"/>
        </w:rPr>
        <w:t>mmunications. These plans</w:t>
      </w:r>
      <w:r w:rsidRPr="00936F76">
        <w:rPr>
          <w:rFonts w:ascii="Calibri" w:eastAsia="Calibri" w:hAnsi="Calibri" w:cs="Times New Roman"/>
          <w:sz w:val="24"/>
          <w:szCs w:val="24"/>
        </w:rPr>
        <w:t xml:space="preserve"> design and develop communication efforts that influence a student’s decision making process. </w:t>
      </w:r>
    </w:p>
    <w:p w14:paraId="2A8F70C5" w14:textId="77777777" w:rsidR="0099012C" w:rsidRPr="00936F76"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Some u</w:t>
      </w:r>
      <w:r w:rsidRPr="00936F76">
        <w:rPr>
          <w:rFonts w:ascii="Calibri" w:eastAsia="Calibri" w:hAnsi="Calibri" w:cs="Times New Roman"/>
          <w:sz w:val="24"/>
          <w:szCs w:val="24"/>
        </w:rPr>
        <w:t>niversities have an integrated marketing communication plan (IMCP) that includes targeted marketing efforts for first year students who are from a RRR location, are Indigenous, and/or have a disability. As part of the IMCP, universities need to have clear objectives and ways to measure the effectiveness of their communication efforts to understand whether they were effective in reaching and creating aw</w:t>
      </w:r>
      <w:r>
        <w:rPr>
          <w:rFonts w:ascii="Calibri" w:eastAsia="Calibri" w:hAnsi="Calibri" w:cs="Times New Roman"/>
          <w:sz w:val="24"/>
          <w:szCs w:val="24"/>
        </w:rPr>
        <w:t>areness among the target market.</w:t>
      </w:r>
    </w:p>
    <w:p w14:paraId="5BE60BBC"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Universities use a variety of communication mediums to make students aware of the support services available at the university. All universities have a website that can be</w:t>
      </w:r>
      <w:r>
        <w:rPr>
          <w:rFonts w:ascii="Calibri" w:eastAsia="Calibri" w:hAnsi="Calibri" w:cs="Times New Roman"/>
          <w:sz w:val="24"/>
          <w:szCs w:val="24"/>
        </w:rPr>
        <w:t xml:space="preserve"> accessed by the public. Analysis</w:t>
      </w:r>
      <w:r w:rsidRPr="00936F76">
        <w:rPr>
          <w:rFonts w:ascii="Calibri" w:eastAsia="Calibri" w:hAnsi="Calibri" w:cs="Times New Roman"/>
          <w:sz w:val="24"/>
          <w:szCs w:val="24"/>
        </w:rPr>
        <w:t xml:space="preserve"> of the 38 Table A university websites demonstrated there is an array of access points for information about support services for first year students. Additionally, universities may have print materials like brochures, posters, information guides</w:t>
      </w:r>
      <w:r>
        <w:rPr>
          <w:rFonts w:ascii="Calibri" w:eastAsia="Calibri" w:hAnsi="Calibri" w:cs="Times New Roman"/>
          <w:sz w:val="24"/>
          <w:szCs w:val="24"/>
        </w:rPr>
        <w:t>, and post cards on campus. U</w:t>
      </w:r>
      <w:r w:rsidRPr="00936F76">
        <w:rPr>
          <w:rFonts w:ascii="Calibri" w:eastAsia="Calibri" w:hAnsi="Calibri" w:cs="Times New Roman"/>
          <w:sz w:val="24"/>
          <w:szCs w:val="24"/>
        </w:rPr>
        <w:t xml:space="preserve">niversities </w:t>
      </w:r>
      <w:r>
        <w:rPr>
          <w:rFonts w:ascii="Calibri" w:eastAsia="Calibri" w:hAnsi="Calibri" w:cs="Times New Roman"/>
          <w:sz w:val="24"/>
          <w:szCs w:val="24"/>
        </w:rPr>
        <w:t>also</w:t>
      </w:r>
      <w:r w:rsidRPr="00936F76">
        <w:rPr>
          <w:rFonts w:ascii="Calibri" w:eastAsia="Calibri" w:hAnsi="Calibri" w:cs="Times New Roman"/>
          <w:sz w:val="24"/>
          <w:szCs w:val="24"/>
        </w:rPr>
        <w:t xml:space="preserve"> use electronic and social marketing mediums such as SMSs, email, websites (internal portals and public portals), pop-up chats, Facebook, LinkedIn, and Twitter to create awareness about support services.</w:t>
      </w:r>
    </w:p>
    <w:p w14:paraId="235D00CB" w14:textId="77777777" w:rsidR="0099012C"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lastRenderedPageBreak/>
        <w:t>The consultation process for this project found that some u</w:t>
      </w:r>
      <w:r w:rsidRPr="00936F76">
        <w:rPr>
          <w:rFonts w:ascii="Calibri" w:eastAsia="Calibri" w:hAnsi="Calibri" w:cs="Times New Roman"/>
          <w:sz w:val="24"/>
          <w:szCs w:val="24"/>
        </w:rPr>
        <w:t>niversities use proactive communications to reach their target market</w:t>
      </w:r>
      <w:r w:rsidR="001917BD">
        <w:rPr>
          <w:rFonts w:ascii="Calibri" w:eastAsia="Calibri" w:hAnsi="Calibri" w:cs="Times New Roman"/>
          <w:sz w:val="24"/>
          <w:szCs w:val="24"/>
        </w:rPr>
        <w:t>, such as,</w:t>
      </w:r>
      <w:r w:rsidRPr="00936F76">
        <w:rPr>
          <w:rFonts w:ascii="Calibri" w:eastAsia="Calibri" w:hAnsi="Calibri" w:cs="Times New Roman"/>
          <w:sz w:val="24"/>
          <w:szCs w:val="24"/>
        </w:rPr>
        <w:t xml:space="preserve"> calling or emailing first year students in the period between acceptance and enrolment, and during first term. Furthermore, universities may amplify the</w:t>
      </w:r>
      <w:r w:rsidR="004216B4">
        <w:rPr>
          <w:rFonts w:ascii="Calibri" w:eastAsia="Calibri" w:hAnsi="Calibri" w:cs="Times New Roman"/>
          <w:sz w:val="24"/>
          <w:szCs w:val="24"/>
        </w:rPr>
        <w:t>ir</w:t>
      </w:r>
      <w:r w:rsidRPr="00936F76">
        <w:rPr>
          <w:rFonts w:ascii="Calibri" w:eastAsia="Calibri" w:hAnsi="Calibri" w:cs="Times New Roman"/>
          <w:sz w:val="24"/>
          <w:szCs w:val="24"/>
        </w:rPr>
        <w:t xml:space="preserve"> communications about specific services when they know students will need them (</w:t>
      </w:r>
      <w:r w:rsidR="004216B4">
        <w:rPr>
          <w:rFonts w:ascii="Calibri" w:eastAsia="Calibri" w:hAnsi="Calibri" w:cs="Times New Roman"/>
          <w:sz w:val="24"/>
          <w:szCs w:val="24"/>
        </w:rPr>
        <w:t>for example,</w:t>
      </w:r>
      <w:r w:rsidRPr="00936F76">
        <w:rPr>
          <w:rFonts w:ascii="Calibri" w:eastAsia="Calibri" w:hAnsi="Calibri" w:cs="Times New Roman"/>
          <w:sz w:val="24"/>
          <w:szCs w:val="24"/>
        </w:rPr>
        <w:t xml:space="preserve"> tutoring services before exams).</w:t>
      </w:r>
    </w:p>
    <w:p w14:paraId="41F428E3" w14:textId="77777777" w:rsidR="0099012C" w:rsidRPr="00936F76"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The indicators for this element are proactive, </w:t>
      </w:r>
      <w:r w:rsidR="004216B4">
        <w:rPr>
          <w:rFonts w:ascii="Calibri" w:eastAsia="Calibri" w:hAnsi="Calibri" w:cs="Times New Roman"/>
          <w:sz w:val="24"/>
          <w:szCs w:val="24"/>
        </w:rPr>
        <w:t>specialised</w:t>
      </w:r>
      <w:r>
        <w:rPr>
          <w:rFonts w:ascii="Calibri" w:eastAsia="Calibri" w:hAnsi="Calibri" w:cs="Times New Roman"/>
          <w:sz w:val="24"/>
          <w:szCs w:val="24"/>
        </w:rPr>
        <w:t xml:space="preserve"> communications, availability of support services, availability of academic support, availability of accommodation assistance, and availability of counselling services.</w:t>
      </w:r>
    </w:p>
    <w:p w14:paraId="4ED16EB2" w14:textId="77777777" w:rsidR="0099012C" w:rsidRPr="00936F76" w:rsidRDefault="0099012C" w:rsidP="0099012C">
      <w:pPr>
        <w:pStyle w:val="Heading3"/>
      </w:pPr>
      <w:r>
        <w:t xml:space="preserve">Indicator: Proactive/specialised </w:t>
      </w:r>
      <w:r w:rsidRPr="00936F76">
        <w:t>communications</w:t>
      </w:r>
    </w:p>
    <w:p w14:paraId="53908186" w14:textId="77777777" w:rsidR="0099012C" w:rsidRPr="00282B77" w:rsidRDefault="0099012C" w:rsidP="0099012C">
      <w:pPr>
        <w:pStyle w:val="Heading4"/>
      </w:pPr>
      <w:r w:rsidRPr="00282B77">
        <w:t>Context</w:t>
      </w:r>
    </w:p>
    <w:p w14:paraId="69C5C9DE" w14:textId="77777777" w:rsidR="004216B4" w:rsidRDefault="004216B4" w:rsidP="004216B4">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Getting relevant information to students at appropriate times is becoming more important to </w:t>
      </w:r>
      <w:r>
        <w:rPr>
          <w:rFonts w:ascii="Calibri" w:eastAsia="Calibri" w:hAnsi="Calibri" w:cs="Times New Roman"/>
          <w:sz w:val="24"/>
          <w:szCs w:val="24"/>
        </w:rPr>
        <w:t>universities</w:t>
      </w:r>
      <w:r w:rsidRPr="00936F76">
        <w:rPr>
          <w:rFonts w:ascii="Calibri" w:eastAsia="Calibri" w:hAnsi="Calibri" w:cs="Times New Roman"/>
          <w:sz w:val="24"/>
          <w:szCs w:val="24"/>
        </w:rPr>
        <w:t>. Orientation week</w:t>
      </w:r>
      <w:r>
        <w:rPr>
          <w:rFonts w:ascii="Calibri" w:eastAsia="Calibri" w:hAnsi="Calibri" w:cs="Times New Roman"/>
          <w:sz w:val="24"/>
          <w:szCs w:val="24"/>
        </w:rPr>
        <w:t xml:space="preserve"> (O-week) programs</w:t>
      </w:r>
      <w:r w:rsidRPr="00936F76">
        <w:rPr>
          <w:rFonts w:ascii="Calibri" w:eastAsia="Calibri" w:hAnsi="Calibri" w:cs="Times New Roman"/>
          <w:sz w:val="24"/>
          <w:szCs w:val="24"/>
        </w:rPr>
        <w:t xml:space="preserve"> are very useful for new students</w:t>
      </w:r>
      <w:r w:rsidR="001F72B2">
        <w:rPr>
          <w:rFonts w:ascii="Calibri" w:eastAsia="Calibri" w:hAnsi="Calibri" w:cs="Times New Roman"/>
          <w:sz w:val="24"/>
          <w:szCs w:val="24"/>
        </w:rPr>
        <w:t>, however, students may be</w:t>
      </w:r>
      <w:r w:rsidRPr="00936F76">
        <w:rPr>
          <w:rFonts w:ascii="Calibri" w:eastAsia="Calibri" w:hAnsi="Calibri" w:cs="Times New Roman"/>
          <w:sz w:val="24"/>
          <w:szCs w:val="24"/>
        </w:rPr>
        <w:t xml:space="preserve"> bombarded with more information than they can process. Stakeholder consultations have indicated that staggered communications, which </w:t>
      </w:r>
      <w:r>
        <w:rPr>
          <w:rFonts w:ascii="Calibri" w:eastAsia="Calibri" w:hAnsi="Calibri" w:cs="Times New Roman"/>
          <w:sz w:val="24"/>
          <w:szCs w:val="24"/>
        </w:rPr>
        <w:t>provide</w:t>
      </w:r>
      <w:r w:rsidRPr="00936F76">
        <w:rPr>
          <w:rFonts w:ascii="Calibri" w:eastAsia="Calibri" w:hAnsi="Calibri" w:cs="Times New Roman"/>
          <w:sz w:val="24"/>
          <w:szCs w:val="24"/>
        </w:rPr>
        <w:t xml:space="preserve"> student support service</w:t>
      </w:r>
      <w:r>
        <w:rPr>
          <w:rFonts w:ascii="Calibri" w:eastAsia="Calibri" w:hAnsi="Calibri" w:cs="Times New Roman"/>
          <w:sz w:val="24"/>
          <w:szCs w:val="24"/>
        </w:rPr>
        <w:t>s</w:t>
      </w:r>
      <w:r w:rsidRPr="00936F76">
        <w:rPr>
          <w:rFonts w:ascii="Calibri" w:eastAsia="Calibri" w:hAnsi="Calibri" w:cs="Times New Roman"/>
          <w:sz w:val="24"/>
          <w:szCs w:val="24"/>
        </w:rPr>
        <w:t xml:space="preserve"> when they might be required, can be complementary to the information overload that takes place during O-week.</w:t>
      </w:r>
    </w:p>
    <w:p w14:paraId="63DE41D5" w14:textId="77777777" w:rsidR="004216B4" w:rsidRDefault="004216B4" w:rsidP="004216B4">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lastRenderedPageBreak/>
        <w:t>These staggered communications may include</w:t>
      </w:r>
      <w:r>
        <w:rPr>
          <w:rFonts w:ascii="Calibri" w:eastAsia="Calibri" w:hAnsi="Calibri" w:cs="Times New Roman"/>
          <w:sz w:val="24"/>
          <w:szCs w:val="24"/>
        </w:rPr>
        <w:t>:</w:t>
      </w:r>
      <w:r w:rsidRPr="00936F76">
        <w:rPr>
          <w:rFonts w:ascii="Calibri" w:eastAsia="Calibri" w:hAnsi="Calibri" w:cs="Times New Roman"/>
          <w:sz w:val="24"/>
          <w:szCs w:val="24"/>
        </w:rPr>
        <w:t xml:space="preserve"> a phone call before O-week to invite the student</w:t>
      </w:r>
      <w:r>
        <w:rPr>
          <w:rFonts w:ascii="Calibri" w:eastAsia="Calibri" w:hAnsi="Calibri" w:cs="Times New Roman"/>
          <w:sz w:val="24"/>
          <w:szCs w:val="24"/>
        </w:rPr>
        <w:t xml:space="preserve"> to events</w:t>
      </w:r>
      <w:r w:rsidRPr="00936F76">
        <w:rPr>
          <w:rFonts w:ascii="Calibri" w:eastAsia="Calibri" w:hAnsi="Calibri" w:cs="Times New Roman"/>
          <w:sz w:val="24"/>
          <w:szCs w:val="24"/>
        </w:rPr>
        <w:t xml:space="preserve">, academic assistance emails in week one of the semester, or counselling posters around the library </w:t>
      </w:r>
      <w:r>
        <w:rPr>
          <w:rFonts w:ascii="Calibri" w:eastAsia="Calibri" w:hAnsi="Calibri" w:cs="Times New Roman"/>
          <w:sz w:val="24"/>
          <w:szCs w:val="24"/>
        </w:rPr>
        <w:t xml:space="preserve">leading </w:t>
      </w:r>
      <w:r w:rsidRPr="00936F76">
        <w:rPr>
          <w:rFonts w:ascii="Calibri" w:eastAsia="Calibri" w:hAnsi="Calibri" w:cs="Times New Roman"/>
          <w:sz w:val="24"/>
          <w:szCs w:val="24"/>
        </w:rPr>
        <w:t xml:space="preserve">up to exam periods. </w:t>
      </w:r>
    </w:p>
    <w:p w14:paraId="60906FB4" w14:textId="77777777" w:rsidR="004216B4" w:rsidRPr="00936F76" w:rsidRDefault="004216B4" w:rsidP="004216B4">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Throughout the stakeholder consultation, universities asserted they are implementing phone calls to first year students, as often as possible, through their first semester. Some universities have scheduled phone calls after weeks four and eight, while others ensure they speak to the enrolling student following course acceptance. Universities find these phone calls are more personal and help to create a bond between students and the university. They are also more reliable than emails which can be lost in in-boxes, or never received as unreliable Internet access.</w:t>
      </w:r>
    </w:p>
    <w:p w14:paraId="201A38BD" w14:textId="77777777" w:rsidR="0099012C" w:rsidRPr="007F420D" w:rsidRDefault="0099012C" w:rsidP="0099012C">
      <w:pPr>
        <w:pStyle w:val="Heading4"/>
      </w:pPr>
      <w:r w:rsidRPr="007F420D">
        <w:t>Measuring</w:t>
      </w:r>
    </w:p>
    <w:p w14:paraId="28FF772A" w14:textId="77777777" w:rsidR="004216B4" w:rsidRDefault="004216B4" w:rsidP="004216B4">
      <w:pPr>
        <w:jc w:val="both"/>
        <w:rPr>
          <w:rFonts w:ascii="Calibri" w:hAnsi="Calibri"/>
          <w:sz w:val="24"/>
        </w:rPr>
      </w:pPr>
      <w:r>
        <w:rPr>
          <w:rFonts w:ascii="Calibri" w:hAnsi="Calibri"/>
          <w:sz w:val="24"/>
        </w:rPr>
        <w:t>Initially consideration was given to having two measures, one for proactive communications, and the other for targeted communications. There is a lot of crossover between these two measures, for example, institutions may proactively call students at enrolment, just before exams, or during O-week. Therefore, these measure have been combined.</w:t>
      </w:r>
    </w:p>
    <w:p w14:paraId="6B8B4B31" w14:textId="77777777" w:rsidR="004216B4" w:rsidRPr="00523124" w:rsidRDefault="004216B4" w:rsidP="004216B4">
      <w:pPr>
        <w:jc w:val="both"/>
        <w:rPr>
          <w:rFonts w:ascii="Calibri" w:hAnsi="Calibri"/>
          <w:sz w:val="24"/>
        </w:rPr>
      </w:pPr>
      <w:r w:rsidRPr="004216B4">
        <w:rPr>
          <w:rFonts w:ascii="Calibri" w:hAnsi="Calibri"/>
          <w:sz w:val="24"/>
          <w:szCs w:val="24"/>
        </w:rPr>
        <w:t>Consultation with the participating universities indicated that telephone communications are</w:t>
      </w:r>
      <w:r>
        <w:rPr>
          <w:rFonts w:ascii="Calibri" w:hAnsi="Calibri"/>
          <w:sz w:val="24"/>
        </w:rPr>
        <w:t xml:space="preserve"> more effective than email or other forms of communication, telephone calls have been given a greater weight in this measure.</w:t>
      </w:r>
    </w:p>
    <w:p w14:paraId="59D074D6" w14:textId="77777777" w:rsidR="0099012C" w:rsidRDefault="0099012C" w:rsidP="0099012C">
      <w:pPr>
        <w:pStyle w:val="Heading4"/>
      </w:pPr>
      <w:r w:rsidRPr="007F420D">
        <w:lastRenderedPageBreak/>
        <w:t>Collection and Assessment</w:t>
      </w:r>
    </w:p>
    <w:p w14:paraId="2D1F0E16" w14:textId="77777777" w:rsidR="0099012C" w:rsidRDefault="0099012C" w:rsidP="0099012C">
      <w:pPr>
        <w:tabs>
          <w:tab w:val="left" w:pos="6521"/>
        </w:tabs>
        <w:spacing w:after="160" w:line="259" w:lineRule="auto"/>
        <w:jc w:val="both"/>
        <w:rPr>
          <w:rFonts w:ascii="Calibri" w:eastAsia="Calibri" w:hAnsi="Calibri" w:cs="Times New Roman"/>
          <w:sz w:val="24"/>
          <w:szCs w:val="24"/>
        </w:rPr>
      </w:pPr>
      <w:r w:rsidRPr="00523124">
        <w:rPr>
          <w:rFonts w:ascii="Calibri" w:eastAsia="Calibri" w:hAnsi="Calibri" w:cs="Times New Roman"/>
          <w:sz w:val="24"/>
          <w:szCs w:val="24"/>
        </w:rPr>
        <w:t>This assessment item will be self-reported by universities through the university survey. The item proposed is:</w:t>
      </w:r>
    </w:p>
    <w:p w14:paraId="1B6C1B64" w14:textId="77777777" w:rsidR="0099012C" w:rsidRPr="002B6A1F" w:rsidRDefault="0099012C" w:rsidP="0099012C">
      <w:pPr>
        <w:spacing w:after="160" w:line="259" w:lineRule="auto"/>
        <w:ind w:left="567"/>
        <w:jc w:val="both"/>
        <w:rPr>
          <w:rFonts w:ascii="Calibri" w:eastAsia="Calibri" w:hAnsi="Calibri" w:cs="Times New Roman"/>
          <w:i/>
          <w:sz w:val="24"/>
          <w:szCs w:val="24"/>
        </w:rPr>
      </w:pPr>
      <w:r w:rsidRPr="002B6A1F">
        <w:rPr>
          <w:rFonts w:ascii="Calibri" w:eastAsia="Calibri" w:hAnsi="Calibri" w:cs="Times New Roman"/>
          <w:i/>
          <w:sz w:val="24"/>
          <w:szCs w:val="24"/>
        </w:rPr>
        <w:t xml:space="preserve">Number of times </w:t>
      </w:r>
      <w:r>
        <w:rPr>
          <w:rFonts w:ascii="Calibri" w:eastAsia="Calibri" w:hAnsi="Calibri" w:cs="Times New Roman"/>
          <w:i/>
          <w:sz w:val="24"/>
          <w:szCs w:val="24"/>
        </w:rPr>
        <w:t>university</w:t>
      </w:r>
      <w:r w:rsidRPr="002B6A1F">
        <w:rPr>
          <w:rFonts w:ascii="Calibri" w:eastAsia="Calibri" w:hAnsi="Calibri" w:cs="Times New Roman"/>
          <w:i/>
          <w:sz w:val="24"/>
          <w:szCs w:val="24"/>
        </w:rPr>
        <w:t xml:space="preserve"> proactively called students in semester </w:t>
      </w:r>
      <w:r w:rsidR="004216B4">
        <w:rPr>
          <w:rFonts w:ascii="Calibri" w:eastAsia="Calibri" w:hAnsi="Calibri" w:cs="Times New Roman"/>
          <w:i/>
          <w:sz w:val="24"/>
          <w:szCs w:val="24"/>
        </w:rPr>
        <w:t>one</w:t>
      </w:r>
      <w:r w:rsidRPr="002B6A1F">
        <w:rPr>
          <w:rFonts w:ascii="Calibri" w:eastAsia="Calibri" w:hAnsi="Calibri" w:cs="Times New Roman"/>
          <w:i/>
          <w:sz w:val="24"/>
          <w:szCs w:val="24"/>
        </w:rPr>
        <w:t>.</w:t>
      </w:r>
    </w:p>
    <w:p w14:paraId="1D63840D" w14:textId="77777777" w:rsidR="000D3ACF" w:rsidRDefault="0099012C" w:rsidP="00DA5CD5">
      <w:pPr>
        <w:spacing w:after="160" w:line="259" w:lineRule="auto"/>
        <w:ind w:left="567"/>
        <w:jc w:val="both"/>
        <w:rPr>
          <w:rFonts w:ascii="Calibri" w:eastAsia="Calibri" w:hAnsi="Calibri" w:cs="Times New Roman"/>
          <w:sz w:val="24"/>
          <w:szCs w:val="24"/>
        </w:rPr>
      </w:pPr>
      <w:r w:rsidRPr="00523124">
        <w:rPr>
          <w:rFonts w:ascii="Calibri" w:eastAsia="Calibri" w:hAnsi="Calibri" w:cs="Times New Roman"/>
          <w:i/>
          <w:sz w:val="24"/>
          <w:szCs w:val="24"/>
        </w:rPr>
        <w:t>Peak time contact with students.</w:t>
      </w:r>
    </w:p>
    <w:p w14:paraId="0DCDAD75" w14:textId="77777777" w:rsidR="0099012C" w:rsidRPr="00B20399" w:rsidRDefault="004216B4"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523124">
        <w:rPr>
          <w:rFonts w:ascii="Calibri" w:eastAsia="Calibri" w:hAnsi="Calibri" w:cs="Times New Roman"/>
          <w:sz w:val="24"/>
          <w:szCs w:val="24"/>
        </w:rPr>
        <w:t>he assessment responses to this item will be categorised as follows.</w:t>
      </w:r>
    </w:p>
    <w:p w14:paraId="268426F7" w14:textId="77777777" w:rsidR="0099012C" w:rsidRPr="00026312" w:rsidRDefault="0099012C" w:rsidP="0099012C">
      <w:pPr>
        <w:pStyle w:val="ColourDescription"/>
        <w:rPr>
          <w:rFonts w:eastAsia="Calibri"/>
        </w:rPr>
      </w:pPr>
      <w:r w:rsidRPr="00026312">
        <w:rPr>
          <w:rFonts w:eastAsia="Calibri"/>
        </w:rPr>
        <w:t>GREEN</w:t>
      </w:r>
      <w:r>
        <w:rPr>
          <w:rFonts w:eastAsia="Calibri"/>
        </w:rPr>
        <w:tab/>
      </w:r>
      <w:r w:rsidRPr="00026312">
        <w:rPr>
          <w:rFonts w:eastAsia="Calibri"/>
        </w:rPr>
        <w:t xml:space="preserve">Proactively CALL first year RRR students during </w:t>
      </w:r>
      <w:r w:rsidR="004216B4">
        <w:rPr>
          <w:rFonts w:eastAsia="Calibri"/>
        </w:rPr>
        <w:t>semester one</w:t>
      </w:r>
      <w:r w:rsidRPr="00026312">
        <w:rPr>
          <w:rFonts w:eastAsia="Calibri"/>
        </w:rPr>
        <w:t xml:space="preserve"> AND contacts</w:t>
      </w:r>
      <w:r w:rsidR="004216B4">
        <w:rPr>
          <w:rFonts w:eastAsia="Calibri"/>
        </w:rPr>
        <w:t xml:space="preserve"> </w:t>
      </w:r>
      <w:r w:rsidRPr="00026312">
        <w:rPr>
          <w:rFonts w:eastAsia="Calibri"/>
        </w:rPr>
        <w:t>students with appropriate communications at peak times</w:t>
      </w:r>
    </w:p>
    <w:p w14:paraId="36D793D1" w14:textId="77777777" w:rsidR="0099012C" w:rsidRPr="00026312" w:rsidRDefault="0099012C" w:rsidP="0099012C">
      <w:pPr>
        <w:pStyle w:val="ColourDescription"/>
        <w:rPr>
          <w:rFonts w:eastAsia="Calibri"/>
        </w:rPr>
      </w:pPr>
      <w:r w:rsidRPr="00026312">
        <w:rPr>
          <w:rFonts w:eastAsia="Calibri"/>
        </w:rPr>
        <w:t>GRAM</w:t>
      </w:r>
      <w:r>
        <w:rPr>
          <w:rFonts w:eastAsia="Calibri"/>
        </w:rPr>
        <w:tab/>
      </w:r>
      <w:r w:rsidRPr="00026312">
        <w:rPr>
          <w:rFonts w:eastAsia="Calibri"/>
        </w:rPr>
        <w:t xml:space="preserve">Proactively EMAIL first year RRR students during </w:t>
      </w:r>
      <w:r w:rsidR="004216B4">
        <w:rPr>
          <w:rFonts w:eastAsia="Calibri"/>
        </w:rPr>
        <w:t>semester one</w:t>
      </w:r>
      <w:r w:rsidRPr="00026312">
        <w:rPr>
          <w:rFonts w:eastAsia="Calibri"/>
        </w:rPr>
        <w:t xml:space="preserve"> with no phone calls AND contacts students with appropriate communications at peak times</w:t>
      </w:r>
    </w:p>
    <w:p w14:paraId="074E9AB6" w14:textId="77777777" w:rsidR="0099012C" w:rsidRPr="00026312" w:rsidRDefault="0099012C" w:rsidP="0099012C">
      <w:pPr>
        <w:pStyle w:val="ColourDescription"/>
        <w:rPr>
          <w:rFonts w:eastAsia="Calibri"/>
        </w:rPr>
      </w:pPr>
      <w:r w:rsidRPr="00026312">
        <w:rPr>
          <w:rFonts w:eastAsia="Calibri"/>
        </w:rPr>
        <w:t>AMBER</w:t>
      </w:r>
      <w:r>
        <w:rPr>
          <w:rFonts w:eastAsia="Calibri"/>
        </w:rPr>
        <w:tab/>
      </w:r>
      <w:r w:rsidRPr="00026312">
        <w:rPr>
          <w:rFonts w:eastAsia="Calibri"/>
        </w:rPr>
        <w:t xml:space="preserve">No proactive communications to first year RRR students during </w:t>
      </w:r>
      <w:r w:rsidR="004216B4">
        <w:rPr>
          <w:rFonts w:eastAsia="Calibri"/>
        </w:rPr>
        <w:t>semester one</w:t>
      </w:r>
      <w:r w:rsidRPr="00026312">
        <w:rPr>
          <w:rFonts w:eastAsia="Calibri"/>
        </w:rPr>
        <w:t xml:space="preserve"> BUT contacts students with appropriate communications at peak times</w:t>
      </w:r>
    </w:p>
    <w:p w14:paraId="6D91ED2A" w14:textId="77777777" w:rsidR="0099012C" w:rsidRPr="00026312" w:rsidRDefault="0099012C" w:rsidP="0099012C">
      <w:pPr>
        <w:pStyle w:val="ColourDescription"/>
        <w:rPr>
          <w:rFonts w:eastAsia="Calibri"/>
        </w:rPr>
      </w:pPr>
      <w:r w:rsidRPr="00026312">
        <w:rPr>
          <w:rFonts w:eastAsia="Calibri"/>
        </w:rPr>
        <w:t>RED</w:t>
      </w:r>
      <w:r>
        <w:rPr>
          <w:rFonts w:eastAsia="Calibri"/>
        </w:rPr>
        <w:tab/>
      </w:r>
      <w:r w:rsidRPr="00026312">
        <w:rPr>
          <w:rFonts w:eastAsia="Calibri"/>
        </w:rPr>
        <w:t xml:space="preserve">No proactive communications to first </w:t>
      </w:r>
      <w:r>
        <w:rPr>
          <w:rFonts w:eastAsia="Calibri"/>
        </w:rPr>
        <w:t xml:space="preserve">year RRR students during </w:t>
      </w:r>
      <w:r w:rsidR="004216B4">
        <w:rPr>
          <w:rFonts w:eastAsia="Calibri"/>
        </w:rPr>
        <w:t>semester one</w:t>
      </w:r>
      <w:r>
        <w:rPr>
          <w:rFonts w:eastAsia="Calibri"/>
        </w:rPr>
        <w:t xml:space="preserve"> </w:t>
      </w:r>
      <w:r w:rsidRPr="00026312">
        <w:rPr>
          <w:rFonts w:eastAsia="Calibri"/>
        </w:rPr>
        <w:t>OR</w:t>
      </w:r>
      <w:r>
        <w:rPr>
          <w:rFonts w:eastAsia="Calibri"/>
        </w:rPr>
        <w:t xml:space="preserve"> </w:t>
      </w:r>
      <w:r w:rsidRPr="00026312">
        <w:rPr>
          <w:rFonts w:eastAsia="Calibri"/>
        </w:rPr>
        <w:t>contacts students with appropriate communications at peak times</w:t>
      </w:r>
    </w:p>
    <w:p w14:paraId="1244552E" w14:textId="77777777" w:rsidR="0099012C" w:rsidRPr="00936F76" w:rsidRDefault="0099012C" w:rsidP="0099012C">
      <w:pPr>
        <w:pStyle w:val="Heading3"/>
      </w:pPr>
      <w:r>
        <w:lastRenderedPageBreak/>
        <w:t xml:space="preserve">Indicator: </w:t>
      </w:r>
      <w:r w:rsidRPr="00936F76">
        <w:t>Availability of support services</w:t>
      </w:r>
    </w:p>
    <w:p w14:paraId="62846EFF" w14:textId="77777777" w:rsidR="0099012C" w:rsidRPr="007F420D" w:rsidRDefault="0099012C" w:rsidP="0099012C">
      <w:pPr>
        <w:pStyle w:val="Heading4"/>
      </w:pPr>
      <w:r w:rsidRPr="007F420D">
        <w:t>Context</w:t>
      </w:r>
    </w:p>
    <w:p w14:paraId="0DA309B3"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The student perception of the availability of support services is an indicator of student awareness of the services. Awareness of services is raised by </w:t>
      </w:r>
      <w:r>
        <w:rPr>
          <w:rFonts w:ascii="Calibri" w:eastAsia="Calibri" w:hAnsi="Calibri" w:cs="Times New Roman"/>
          <w:sz w:val="24"/>
          <w:szCs w:val="24"/>
        </w:rPr>
        <w:t>university</w:t>
      </w:r>
      <w:r w:rsidRPr="00936F76">
        <w:rPr>
          <w:rFonts w:ascii="Calibri" w:eastAsia="Calibri" w:hAnsi="Calibri" w:cs="Times New Roman"/>
          <w:sz w:val="24"/>
          <w:szCs w:val="24"/>
        </w:rPr>
        <w:t xml:space="preserve"> communications, therefore</w:t>
      </w:r>
      <w:r>
        <w:rPr>
          <w:rFonts w:ascii="Calibri" w:eastAsia="Calibri" w:hAnsi="Calibri" w:cs="Times New Roman"/>
          <w:sz w:val="24"/>
          <w:szCs w:val="24"/>
        </w:rPr>
        <w:t>,</w:t>
      </w:r>
      <w:r w:rsidRPr="00936F76">
        <w:rPr>
          <w:rFonts w:ascii="Calibri" w:eastAsia="Calibri" w:hAnsi="Calibri" w:cs="Times New Roman"/>
          <w:sz w:val="24"/>
          <w:szCs w:val="24"/>
        </w:rPr>
        <w:t xml:space="preserve"> if a student is not aware of the support services the communication from the </w:t>
      </w:r>
      <w:r>
        <w:rPr>
          <w:rFonts w:ascii="Calibri" w:eastAsia="Calibri" w:hAnsi="Calibri" w:cs="Times New Roman"/>
          <w:sz w:val="24"/>
          <w:szCs w:val="24"/>
        </w:rPr>
        <w:t>university</w:t>
      </w:r>
      <w:r w:rsidRPr="00936F76">
        <w:rPr>
          <w:rFonts w:ascii="Calibri" w:eastAsia="Calibri" w:hAnsi="Calibri" w:cs="Times New Roman"/>
          <w:sz w:val="24"/>
          <w:szCs w:val="24"/>
        </w:rPr>
        <w:t xml:space="preserve"> is in need of improvement.</w:t>
      </w:r>
    </w:p>
    <w:p w14:paraId="42B7E26E" w14:textId="77777777" w:rsidR="0099012C" w:rsidRPr="007F420D" w:rsidRDefault="0099012C" w:rsidP="0099012C">
      <w:pPr>
        <w:pStyle w:val="Heading4"/>
      </w:pPr>
      <w:r w:rsidRPr="007F420D">
        <w:t>Measuring</w:t>
      </w:r>
    </w:p>
    <w:p w14:paraId="23767DF7" w14:textId="77777777" w:rsidR="0099012C" w:rsidRPr="00523124" w:rsidRDefault="0099012C" w:rsidP="004216B4">
      <w:pPr>
        <w:jc w:val="both"/>
        <w:rPr>
          <w:rFonts w:ascii="Calibri" w:hAnsi="Calibri"/>
          <w:sz w:val="24"/>
          <w:szCs w:val="24"/>
        </w:rPr>
      </w:pPr>
      <w:r>
        <w:rPr>
          <w:rFonts w:ascii="Calibri" w:hAnsi="Calibri"/>
          <w:sz w:val="24"/>
          <w:szCs w:val="24"/>
        </w:rPr>
        <w:t>The Student Experience Survey has an appropriate item for measuring the availability of support services</w:t>
      </w:r>
      <w:r w:rsidR="004216B4">
        <w:rPr>
          <w:rFonts w:ascii="Calibri" w:hAnsi="Calibri"/>
          <w:sz w:val="24"/>
          <w:szCs w:val="24"/>
        </w:rPr>
        <w:t>.</w:t>
      </w:r>
      <w:r>
        <w:rPr>
          <w:rFonts w:ascii="Calibri" w:hAnsi="Calibri"/>
          <w:sz w:val="24"/>
          <w:szCs w:val="24"/>
        </w:rPr>
        <w:t xml:space="preserve"> </w:t>
      </w:r>
      <w:r w:rsidR="004216B4">
        <w:rPr>
          <w:rFonts w:ascii="Calibri" w:hAnsi="Calibri"/>
          <w:sz w:val="24"/>
          <w:szCs w:val="24"/>
        </w:rPr>
        <w:t>T</w:t>
      </w:r>
      <w:r>
        <w:rPr>
          <w:rFonts w:ascii="Calibri" w:hAnsi="Calibri"/>
          <w:sz w:val="24"/>
          <w:szCs w:val="24"/>
        </w:rPr>
        <w:t>he Survey is embed</w:t>
      </w:r>
      <w:r w:rsidR="004216B4">
        <w:rPr>
          <w:rFonts w:ascii="Calibri" w:hAnsi="Calibri"/>
          <w:sz w:val="24"/>
          <w:szCs w:val="24"/>
        </w:rPr>
        <w:t>ded</w:t>
      </w:r>
      <w:r>
        <w:rPr>
          <w:rFonts w:ascii="Calibri" w:hAnsi="Calibri"/>
          <w:sz w:val="24"/>
          <w:szCs w:val="24"/>
        </w:rPr>
        <w:t xml:space="preserve"> in the higher education research sector and is a validated instrument.</w:t>
      </w:r>
    </w:p>
    <w:p w14:paraId="13CB24B4" w14:textId="77777777" w:rsidR="0099012C" w:rsidRDefault="0099012C" w:rsidP="0099012C">
      <w:pPr>
        <w:pStyle w:val="Heading4"/>
      </w:pPr>
      <w:r w:rsidRPr="007F420D">
        <w:t>Collection and Assessment</w:t>
      </w:r>
    </w:p>
    <w:p w14:paraId="734BDB2A"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 xml:space="preserve">This assessment item will be collected from the Student Experience Survey </w:t>
      </w:r>
      <w:r w:rsidRPr="00936F76">
        <w:rPr>
          <w:rFonts w:ascii="Calibri" w:eastAsia="Times New Roman" w:hAnsi="Calibri" w:cs="Times New Roman"/>
          <w:sz w:val="24"/>
          <w:szCs w:val="24"/>
        </w:rPr>
        <w:t>item ‘Availability of support services’</w:t>
      </w:r>
      <w:r w:rsidRPr="00180BC4">
        <w:rPr>
          <w:rFonts w:ascii="Calibri" w:eastAsia="Calibri" w:hAnsi="Calibri" w:cs="Times New Roman"/>
          <w:sz w:val="24"/>
          <w:szCs w:val="24"/>
        </w:rPr>
        <w:t>. The item proposed is:</w:t>
      </w:r>
    </w:p>
    <w:p w14:paraId="4023C8ED" w14:textId="77777777" w:rsidR="0099012C" w:rsidRPr="00472E87" w:rsidRDefault="0099012C" w:rsidP="0099012C">
      <w:pPr>
        <w:spacing w:after="160" w:line="259" w:lineRule="auto"/>
        <w:ind w:left="567"/>
        <w:jc w:val="both"/>
        <w:rPr>
          <w:rFonts w:ascii="Calibri" w:eastAsia="Times New Roman" w:hAnsi="Calibri" w:cs="Times New Roman"/>
          <w:i/>
          <w:sz w:val="24"/>
          <w:szCs w:val="24"/>
        </w:rPr>
      </w:pPr>
      <w:r w:rsidRPr="00472E87">
        <w:rPr>
          <w:rFonts w:ascii="Calibri" w:eastAsia="Times New Roman" w:hAnsi="Calibri" w:cs="Times New Roman"/>
          <w:i/>
          <w:sz w:val="24"/>
          <w:szCs w:val="24"/>
        </w:rPr>
        <w:t>Support services - available</w:t>
      </w:r>
    </w:p>
    <w:p w14:paraId="37E010E1" w14:textId="77777777" w:rsidR="0099012C" w:rsidRPr="00B20399" w:rsidRDefault="004216B4"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523124">
        <w:rPr>
          <w:rFonts w:ascii="Calibri" w:eastAsia="Calibri" w:hAnsi="Calibri" w:cs="Times New Roman"/>
          <w:sz w:val="24"/>
          <w:szCs w:val="24"/>
        </w:rPr>
        <w:t>he assessment responses to this item will be categorised as follows.</w:t>
      </w:r>
    </w:p>
    <w:p w14:paraId="29F446FB"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1B53CA5A"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788696E3" w14:textId="77777777" w:rsidR="0099012C" w:rsidRPr="00936F76" w:rsidRDefault="0099012C" w:rsidP="0099012C">
      <w:pPr>
        <w:pStyle w:val="ColourDescription"/>
      </w:pPr>
      <w:r>
        <w:t>AMBER</w:t>
      </w:r>
      <w:r>
        <w:tab/>
        <w:t>One standard deviation or less below</w:t>
      </w:r>
      <w:r w:rsidRPr="00936F76">
        <w:t xml:space="preserve"> </w:t>
      </w:r>
      <w:r>
        <w:t>mean</w:t>
      </w:r>
      <w:r w:rsidRPr="00936F76">
        <w:t xml:space="preserve"> item score</w:t>
      </w:r>
    </w:p>
    <w:p w14:paraId="5E578B82" w14:textId="77777777" w:rsidR="0099012C" w:rsidRPr="00936F76" w:rsidRDefault="0099012C" w:rsidP="0099012C">
      <w:pPr>
        <w:pStyle w:val="ColourDescription"/>
      </w:pPr>
      <w:r>
        <w:lastRenderedPageBreak/>
        <w:t>RED</w:t>
      </w:r>
      <w:r>
        <w:tab/>
        <w:t>More than one standard deviation below</w:t>
      </w:r>
      <w:r w:rsidRPr="00936F76">
        <w:t xml:space="preserve"> </w:t>
      </w:r>
      <w:r>
        <w:t>mean</w:t>
      </w:r>
      <w:r w:rsidRPr="00936F76">
        <w:t xml:space="preserve"> item score</w:t>
      </w:r>
    </w:p>
    <w:p w14:paraId="5F8FDC9B" w14:textId="77777777" w:rsidR="0099012C" w:rsidRPr="00936F76" w:rsidRDefault="0099012C" w:rsidP="0099012C">
      <w:pPr>
        <w:pStyle w:val="Heading3"/>
      </w:pPr>
      <w:r>
        <w:t xml:space="preserve">Indicator: </w:t>
      </w:r>
      <w:r w:rsidRPr="00936F76">
        <w:t xml:space="preserve">Availability of academic </w:t>
      </w:r>
      <w:r>
        <w:t>support</w:t>
      </w:r>
    </w:p>
    <w:p w14:paraId="2D0F131B" w14:textId="77777777" w:rsidR="0099012C" w:rsidRPr="007F420D" w:rsidRDefault="0099012C" w:rsidP="0099012C">
      <w:pPr>
        <w:pStyle w:val="Heading4"/>
      </w:pPr>
      <w:r w:rsidRPr="007F420D">
        <w:t>Context</w:t>
      </w:r>
    </w:p>
    <w:p w14:paraId="365CC2C2" w14:textId="77777777" w:rsidR="004216B4" w:rsidRDefault="004216B4" w:rsidP="004216B4">
      <w:pPr>
        <w:spacing w:after="160" w:line="259" w:lineRule="auto"/>
        <w:jc w:val="both"/>
        <w:rPr>
          <w:rFonts w:asciiTheme="majorHAnsi" w:eastAsiaTheme="majorEastAsia" w:hAnsiTheme="majorHAnsi" w:cstheme="majorBidi"/>
          <w:b/>
          <w:szCs w:val="22"/>
        </w:rPr>
      </w:pPr>
      <w:r>
        <w:rPr>
          <w:rFonts w:ascii="Calibri" w:hAnsi="Calibri"/>
          <w:sz w:val="24"/>
          <w:szCs w:val="24"/>
        </w:rPr>
        <w:t xml:space="preserve">The Student Experience Survey has an appropriate item for measuring </w:t>
      </w:r>
      <w:r>
        <w:rPr>
          <w:rFonts w:ascii="Calibri" w:eastAsia="Calibri" w:hAnsi="Calibri" w:cs="Times New Roman"/>
          <w:sz w:val="24"/>
          <w:szCs w:val="24"/>
        </w:rPr>
        <w:t>s</w:t>
      </w:r>
      <w:r w:rsidRPr="00936F76">
        <w:rPr>
          <w:rFonts w:ascii="Calibri" w:eastAsia="Calibri" w:hAnsi="Calibri" w:cs="Times New Roman"/>
          <w:sz w:val="24"/>
          <w:szCs w:val="24"/>
        </w:rPr>
        <w:t xml:space="preserve">tudent perception of the availability of academic </w:t>
      </w:r>
      <w:r>
        <w:rPr>
          <w:rFonts w:ascii="Calibri" w:eastAsia="Calibri" w:hAnsi="Calibri" w:cs="Times New Roman"/>
          <w:sz w:val="24"/>
          <w:szCs w:val="24"/>
        </w:rPr>
        <w:t xml:space="preserve">support. </w:t>
      </w:r>
    </w:p>
    <w:p w14:paraId="1FA85F0D" w14:textId="77777777" w:rsidR="004216B4" w:rsidRPr="007F420D" w:rsidRDefault="004216B4" w:rsidP="004216B4">
      <w:pPr>
        <w:pStyle w:val="Heading4"/>
      </w:pPr>
      <w:r w:rsidRPr="007F420D">
        <w:t>Measuring</w:t>
      </w:r>
    </w:p>
    <w:p w14:paraId="19532FA5" w14:textId="77777777" w:rsidR="004216B4" w:rsidRPr="00523124" w:rsidRDefault="004216B4" w:rsidP="004216B4">
      <w:pPr>
        <w:rPr>
          <w:rFonts w:ascii="Calibri" w:hAnsi="Calibri"/>
          <w:sz w:val="24"/>
          <w:szCs w:val="24"/>
        </w:rPr>
      </w:pPr>
      <w:r>
        <w:rPr>
          <w:rFonts w:ascii="Calibri" w:hAnsi="Calibri"/>
          <w:sz w:val="24"/>
          <w:szCs w:val="24"/>
        </w:rPr>
        <w:t>The Student Experience Survey has an appropriate item for measuring the availability of academic support.</w:t>
      </w:r>
    </w:p>
    <w:p w14:paraId="27579014" w14:textId="77777777" w:rsidR="00DA5CD5" w:rsidRDefault="00DA5CD5">
      <w:pPr>
        <w:rPr>
          <w:rFonts w:asciiTheme="majorHAnsi" w:eastAsiaTheme="majorEastAsia" w:hAnsiTheme="majorHAnsi" w:cstheme="majorBidi"/>
          <w:szCs w:val="22"/>
        </w:rPr>
      </w:pPr>
      <w:r>
        <w:br w:type="page"/>
      </w:r>
    </w:p>
    <w:p w14:paraId="653F1F83" w14:textId="77777777" w:rsidR="0099012C" w:rsidRDefault="0099012C" w:rsidP="0099012C">
      <w:pPr>
        <w:pStyle w:val="Heading4"/>
      </w:pPr>
      <w:r w:rsidRPr="007F420D">
        <w:lastRenderedPageBreak/>
        <w:t>Collection and Assessment</w:t>
      </w:r>
    </w:p>
    <w:p w14:paraId="41A8D309"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This assessment item will be collected from th</w:t>
      </w:r>
      <w:r>
        <w:rPr>
          <w:rFonts w:ascii="Calibri" w:eastAsia="Calibri" w:hAnsi="Calibri" w:cs="Times New Roman"/>
          <w:sz w:val="24"/>
          <w:szCs w:val="24"/>
        </w:rPr>
        <w:t xml:space="preserve">e Student Experience Survey </w:t>
      </w:r>
      <w:r w:rsidRPr="00936F76">
        <w:rPr>
          <w:rFonts w:ascii="Calibri" w:eastAsia="Times New Roman" w:hAnsi="Calibri" w:cs="Times New Roman"/>
          <w:sz w:val="24"/>
          <w:szCs w:val="24"/>
        </w:rPr>
        <w:t>‘Availability of academic or learning support’</w:t>
      </w:r>
      <w:r w:rsidRPr="00180BC4">
        <w:rPr>
          <w:rFonts w:ascii="Calibri" w:eastAsia="Calibri" w:hAnsi="Calibri" w:cs="Times New Roman"/>
          <w:sz w:val="24"/>
          <w:szCs w:val="24"/>
        </w:rPr>
        <w:t>. The item proposed is:</w:t>
      </w:r>
    </w:p>
    <w:p w14:paraId="04B4D012" w14:textId="77777777" w:rsidR="0099012C" w:rsidRPr="00472E87" w:rsidRDefault="0099012C" w:rsidP="0099012C">
      <w:pPr>
        <w:spacing w:after="160" w:line="259" w:lineRule="auto"/>
        <w:ind w:left="567"/>
        <w:jc w:val="both"/>
        <w:rPr>
          <w:rFonts w:ascii="Calibri" w:eastAsia="Times New Roman" w:hAnsi="Calibri" w:cs="Times New Roman"/>
          <w:i/>
          <w:sz w:val="24"/>
          <w:szCs w:val="24"/>
        </w:rPr>
      </w:pPr>
      <w:r w:rsidRPr="00472E87">
        <w:rPr>
          <w:rFonts w:ascii="Calibri" w:eastAsia="Times New Roman" w:hAnsi="Calibri" w:cs="Times New Roman"/>
          <w:i/>
          <w:sz w:val="24"/>
          <w:szCs w:val="24"/>
        </w:rPr>
        <w:t>Academic or learning support - available</w:t>
      </w:r>
    </w:p>
    <w:p w14:paraId="279F072D" w14:textId="77777777" w:rsidR="0099012C" w:rsidRPr="00B20399" w:rsidRDefault="004216B4"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C77C8D">
        <w:rPr>
          <w:rFonts w:ascii="Calibri" w:eastAsia="Calibri" w:hAnsi="Calibri" w:cs="Times New Roman"/>
          <w:sz w:val="24"/>
          <w:szCs w:val="24"/>
        </w:rPr>
        <w:t>he assessment responses to this item will be categorised as follows.</w:t>
      </w:r>
    </w:p>
    <w:p w14:paraId="1AE30B83"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133D62FB"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350AE81D" w14:textId="77777777" w:rsidR="0099012C" w:rsidRPr="00936F76" w:rsidRDefault="0099012C" w:rsidP="0099012C">
      <w:pPr>
        <w:pStyle w:val="ColourDescription"/>
      </w:pPr>
      <w:r>
        <w:t>AMBER</w:t>
      </w:r>
      <w:r>
        <w:tab/>
        <w:t>One standard deviation or less below</w:t>
      </w:r>
      <w:r w:rsidRPr="00936F76">
        <w:t xml:space="preserve"> </w:t>
      </w:r>
      <w:r>
        <w:t>mean</w:t>
      </w:r>
      <w:r w:rsidRPr="00936F76">
        <w:t xml:space="preserve"> item score</w:t>
      </w:r>
    </w:p>
    <w:p w14:paraId="7E776B76" w14:textId="77777777" w:rsidR="0099012C" w:rsidRPr="00936F76" w:rsidRDefault="0099012C" w:rsidP="0099012C">
      <w:pPr>
        <w:pStyle w:val="ColourDescription"/>
      </w:pPr>
      <w:r>
        <w:t>RED</w:t>
      </w:r>
      <w:r>
        <w:tab/>
        <w:t>More than one standard deviation below</w:t>
      </w:r>
      <w:r w:rsidRPr="00936F76">
        <w:t xml:space="preserve"> </w:t>
      </w:r>
      <w:r>
        <w:t>mean</w:t>
      </w:r>
      <w:r w:rsidRPr="00936F76">
        <w:t xml:space="preserve"> item score</w:t>
      </w:r>
    </w:p>
    <w:p w14:paraId="46628048" w14:textId="77777777" w:rsidR="0099012C" w:rsidRDefault="0099012C" w:rsidP="0099012C">
      <w:pPr>
        <w:pStyle w:val="Heading3"/>
      </w:pPr>
      <w:r>
        <w:t xml:space="preserve">Indicator: </w:t>
      </w:r>
      <w:r w:rsidRPr="00936F76">
        <w:t xml:space="preserve">Availability of </w:t>
      </w:r>
      <w:r>
        <w:t>accommodation assistance</w:t>
      </w:r>
    </w:p>
    <w:p w14:paraId="4BE03215" w14:textId="77777777" w:rsidR="0099012C" w:rsidRPr="007F420D" w:rsidRDefault="0099012C" w:rsidP="0099012C">
      <w:pPr>
        <w:pStyle w:val="Heading4"/>
      </w:pPr>
      <w:r w:rsidRPr="007F420D">
        <w:t>Context</w:t>
      </w:r>
    </w:p>
    <w:p w14:paraId="72EE26FE" w14:textId="77777777" w:rsidR="0099012C"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Stakeholder consultation showed that accommodation assistance is one of the main reasons RRR students utilise student support services in their first year. </w:t>
      </w:r>
    </w:p>
    <w:p w14:paraId="355AD689" w14:textId="77777777" w:rsidR="0099012C" w:rsidRPr="007F420D" w:rsidRDefault="0099012C" w:rsidP="0099012C">
      <w:pPr>
        <w:pStyle w:val="Heading4"/>
      </w:pPr>
      <w:r w:rsidRPr="007F420D">
        <w:t>Measuring</w:t>
      </w:r>
    </w:p>
    <w:p w14:paraId="78E50DC6" w14:textId="77777777" w:rsidR="0099012C" w:rsidRPr="00523124" w:rsidRDefault="0099012C" w:rsidP="0099012C">
      <w:pPr>
        <w:jc w:val="both"/>
        <w:rPr>
          <w:rFonts w:ascii="Calibri" w:hAnsi="Calibri"/>
          <w:sz w:val="24"/>
          <w:szCs w:val="24"/>
        </w:rPr>
      </w:pPr>
      <w:r>
        <w:rPr>
          <w:rFonts w:ascii="Calibri" w:hAnsi="Calibri"/>
          <w:sz w:val="24"/>
          <w:szCs w:val="24"/>
        </w:rPr>
        <w:t>The measure to assess the availability of accommodation assistance was included in the pilot student survey. The question was designed to use the standard Student Experience Survey format.</w:t>
      </w:r>
    </w:p>
    <w:p w14:paraId="064E5421" w14:textId="77777777" w:rsidR="0099012C" w:rsidRDefault="0099012C" w:rsidP="0099012C">
      <w:pPr>
        <w:pStyle w:val="Heading4"/>
      </w:pPr>
      <w:r w:rsidRPr="007F420D">
        <w:lastRenderedPageBreak/>
        <w:t>Collection and Assessment</w:t>
      </w:r>
    </w:p>
    <w:p w14:paraId="05FE1862" w14:textId="77777777" w:rsidR="0099012C" w:rsidRPr="00936F76" w:rsidRDefault="0099012C" w:rsidP="0099012C">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The student survey</w:t>
      </w:r>
      <w:r w:rsidRPr="00936F76">
        <w:rPr>
          <w:rFonts w:ascii="Calibri" w:eastAsia="Times New Roman" w:hAnsi="Calibri" w:cs="Times New Roman"/>
          <w:sz w:val="24"/>
          <w:szCs w:val="24"/>
        </w:rPr>
        <w:t xml:space="preserve"> item</w:t>
      </w:r>
      <w:r>
        <w:rPr>
          <w:rFonts w:ascii="Calibri" w:eastAsia="Times New Roman" w:hAnsi="Calibri" w:cs="Times New Roman"/>
          <w:sz w:val="24"/>
          <w:szCs w:val="24"/>
        </w:rPr>
        <w:t xml:space="preserve"> piloted for this project</w:t>
      </w:r>
      <w:r w:rsidRPr="00936F76">
        <w:rPr>
          <w:rFonts w:ascii="Calibri" w:eastAsia="Times New Roman" w:hAnsi="Calibri" w:cs="Times New Roman"/>
          <w:sz w:val="24"/>
          <w:szCs w:val="24"/>
        </w:rPr>
        <w:t xml:space="preserve"> ‘Availability of </w:t>
      </w:r>
      <w:r>
        <w:rPr>
          <w:rFonts w:ascii="Calibri" w:eastAsia="Times New Roman" w:hAnsi="Calibri" w:cs="Times New Roman"/>
          <w:sz w:val="24"/>
          <w:szCs w:val="24"/>
        </w:rPr>
        <w:t>accommodation assistance</w:t>
      </w:r>
      <w:r w:rsidRPr="00936F76">
        <w:rPr>
          <w:rFonts w:ascii="Calibri" w:eastAsia="Times New Roman" w:hAnsi="Calibri" w:cs="Times New Roman"/>
          <w:sz w:val="24"/>
          <w:szCs w:val="24"/>
        </w:rPr>
        <w:t xml:space="preserve">’ will be the assessment item: </w:t>
      </w:r>
    </w:p>
    <w:p w14:paraId="7FFA2963" w14:textId="77777777" w:rsidR="0099012C" w:rsidRPr="00472E87" w:rsidRDefault="0099012C" w:rsidP="0099012C">
      <w:pPr>
        <w:spacing w:after="160" w:line="259" w:lineRule="auto"/>
        <w:ind w:firstLine="720"/>
        <w:jc w:val="both"/>
        <w:rPr>
          <w:rFonts w:ascii="Calibri" w:eastAsia="Times New Roman" w:hAnsi="Calibri" w:cs="Times New Roman"/>
          <w:i/>
          <w:sz w:val="24"/>
          <w:szCs w:val="24"/>
        </w:rPr>
      </w:pPr>
      <w:r w:rsidRPr="00472E87">
        <w:rPr>
          <w:rFonts w:ascii="Calibri" w:eastAsia="Times New Roman" w:hAnsi="Calibri" w:cs="Times New Roman"/>
          <w:i/>
          <w:sz w:val="24"/>
          <w:szCs w:val="24"/>
        </w:rPr>
        <w:t>Accommodation assistance - available</w:t>
      </w:r>
    </w:p>
    <w:p w14:paraId="3B12A73D" w14:textId="77777777" w:rsidR="0099012C" w:rsidRPr="00B20399" w:rsidRDefault="00EB7C81"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A53CCF">
        <w:rPr>
          <w:rFonts w:ascii="Calibri" w:eastAsia="Calibri" w:hAnsi="Calibri" w:cs="Times New Roman"/>
          <w:sz w:val="24"/>
          <w:szCs w:val="24"/>
        </w:rPr>
        <w:t>he assessment responses to this item will be categorised as follows.</w:t>
      </w:r>
    </w:p>
    <w:p w14:paraId="55A694C4"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72A61996" w14:textId="77777777" w:rsidR="0099012C" w:rsidRPr="00936F76" w:rsidRDefault="0099012C" w:rsidP="0099012C">
      <w:pPr>
        <w:pStyle w:val="ColourDescription"/>
      </w:pPr>
      <w:r w:rsidRPr="00936F76">
        <w:t>GRAM</w:t>
      </w:r>
      <w:r>
        <w:tab/>
        <w:t>One standard deviation or less a</w:t>
      </w:r>
      <w:r w:rsidRPr="00936F76">
        <w:t xml:space="preserve">bove </w:t>
      </w:r>
      <w:r>
        <w:t>mean</w:t>
      </w:r>
      <w:r w:rsidRPr="00936F76">
        <w:t xml:space="preserve"> item score</w:t>
      </w:r>
    </w:p>
    <w:p w14:paraId="69308F65" w14:textId="77777777" w:rsidR="0099012C" w:rsidRPr="00936F76" w:rsidRDefault="0099012C" w:rsidP="0099012C">
      <w:pPr>
        <w:pStyle w:val="ColourDescription"/>
      </w:pPr>
      <w:r w:rsidRPr="00936F76">
        <w:t>AMBER</w:t>
      </w:r>
      <w:r>
        <w:tab/>
        <w:t>One standard deviation or less below</w:t>
      </w:r>
      <w:r w:rsidRPr="00936F76">
        <w:t xml:space="preserve"> </w:t>
      </w:r>
      <w:r>
        <w:t>mean</w:t>
      </w:r>
      <w:r w:rsidRPr="00936F76">
        <w:t xml:space="preserve"> item score</w:t>
      </w:r>
    </w:p>
    <w:p w14:paraId="06F9F1EF" w14:textId="77777777" w:rsidR="0099012C" w:rsidRPr="00936F76" w:rsidRDefault="0099012C" w:rsidP="0099012C">
      <w:pPr>
        <w:pStyle w:val="ColourDescription"/>
      </w:pPr>
      <w:r w:rsidRPr="00936F76">
        <w:t>RED</w:t>
      </w:r>
      <w:r>
        <w:tab/>
        <w:t>More than one standard deviation below</w:t>
      </w:r>
      <w:r w:rsidRPr="00936F76">
        <w:t xml:space="preserve"> </w:t>
      </w:r>
      <w:r>
        <w:t xml:space="preserve">mean </w:t>
      </w:r>
      <w:r w:rsidRPr="00936F76">
        <w:t>item score</w:t>
      </w:r>
    </w:p>
    <w:p w14:paraId="3DC301F1" w14:textId="77777777" w:rsidR="0099012C" w:rsidRDefault="0099012C" w:rsidP="0099012C">
      <w:pPr>
        <w:pStyle w:val="Heading3"/>
      </w:pPr>
      <w:r>
        <w:t xml:space="preserve">Indicator: </w:t>
      </w:r>
      <w:r w:rsidRPr="00936F76">
        <w:t xml:space="preserve">Availability of </w:t>
      </w:r>
      <w:r>
        <w:t>counselling services</w:t>
      </w:r>
    </w:p>
    <w:p w14:paraId="7D2E4327" w14:textId="77777777" w:rsidR="0099012C" w:rsidRPr="007F420D" w:rsidRDefault="0099012C" w:rsidP="0099012C">
      <w:pPr>
        <w:pStyle w:val="Heading4"/>
      </w:pPr>
      <w:r w:rsidRPr="007F420D">
        <w:t>Context</w:t>
      </w:r>
    </w:p>
    <w:p w14:paraId="72D32FBE" w14:textId="77777777" w:rsidR="0099012C"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Stakeholder consultation also showed that RRR students are more likely than other first year cohorts to access counselling services. </w:t>
      </w:r>
    </w:p>
    <w:p w14:paraId="2ADB808A" w14:textId="77777777" w:rsidR="0099012C" w:rsidRPr="007F420D" w:rsidRDefault="0099012C" w:rsidP="0099012C">
      <w:pPr>
        <w:pStyle w:val="Heading4"/>
      </w:pPr>
      <w:r w:rsidRPr="007F420D">
        <w:t>Measuring</w:t>
      </w:r>
    </w:p>
    <w:p w14:paraId="41DEF2FE" w14:textId="77777777" w:rsidR="0099012C" w:rsidRPr="00523124" w:rsidRDefault="0099012C" w:rsidP="0099012C">
      <w:pPr>
        <w:jc w:val="both"/>
        <w:rPr>
          <w:rFonts w:ascii="Calibri" w:hAnsi="Calibri"/>
          <w:sz w:val="24"/>
          <w:szCs w:val="24"/>
        </w:rPr>
      </w:pPr>
      <w:r>
        <w:rPr>
          <w:rFonts w:ascii="Calibri" w:hAnsi="Calibri"/>
          <w:sz w:val="24"/>
          <w:szCs w:val="24"/>
        </w:rPr>
        <w:t>The measure to assess the availability of counselling services was included in the pilot student survey. The question was designed to use the standard Student Experience Survey format.</w:t>
      </w:r>
    </w:p>
    <w:p w14:paraId="211CD158" w14:textId="77777777" w:rsidR="0099012C" w:rsidRDefault="0099012C" w:rsidP="0099012C">
      <w:pPr>
        <w:pStyle w:val="Heading4"/>
      </w:pPr>
      <w:r w:rsidRPr="007F420D">
        <w:lastRenderedPageBreak/>
        <w:t>Collection and Assessment</w:t>
      </w:r>
    </w:p>
    <w:p w14:paraId="6997D2FD" w14:textId="77777777" w:rsidR="0099012C" w:rsidRPr="00936F76" w:rsidRDefault="0099012C" w:rsidP="0099012C">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The student survey</w:t>
      </w:r>
      <w:r w:rsidRPr="00936F76">
        <w:rPr>
          <w:rFonts w:ascii="Calibri" w:eastAsia="Times New Roman" w:hAnsi="Calibri" w:cs="Times New Roman"/>
          <w:sz w:val="24"/>
          <w:szCs w:val="24"/>
        </w:rPr>
        <w:t xml:space="preserve"> item </w:t>
      </w:r>
      <w:r>
        <w:rPr>
          <w:rFonts w:ascii="Calibri" w:eastAsia="Times New Roman" w:hAnsi="Calibri" w:cs="Times New Roman"/>
          <w:sz w:val="24"/>
          <w:szCs w:val="24"/>
        </w:rPr>
        <w:t xml:space="preserve">piloted for this project </w:t>
      </w:r>
      <w:r w:rsidRPr="00936F76">
        <w:rPr>
          <w:rFonts w:ascii="Calibri" w:eastAsia="Times New Roman" w:hAnsi="Calibri" w:cs="Times New Roman"/>
          <w:sz w:val="24"/>
          <w:szCs w:val="24"/>
        </w:rPr>
        <w:t xml:space="preserve">‘Availability of </w:t>
      </w:r>
      <w:r>
        <w:rPr>
          <w:rFonts w:ascii="Calibri" w:eastAsia="Times New Roman" w:hAnsi="Calibri" w:cs="Times New Roman"/>
          <w:sz w:val="24"/>
          <w:szCs w:val="24"/>
        </w:rPr>
        <w:t>counselling services’</w:t>
      </w:r>
      <w:r w:rsidRPr="00936F76">
        <w:rPr>
          <w:rFonts w:ascii="Calibri" w:eastAsia="Times New Roman" w:hAnsi="Calibri" w:cs="Times New Roman"/>
          <w:sz w:val="24"/>
          <w:szCs w:val="24"/>
        </w:rPr>
        <w:t xml:space="preserve"> will be the assessment item: </w:t>
      </w:r>
    </w:p>
    <w:p w14:paraId="008632B1" w14:textId="77777777" w:rsidR="0099012C" w:rsidRPr="00472E87" w:rsidRDefault="0099012C" w:rsidP="0099012C">
      <w:pPr>
        <w:spacing w:after="160" w:line="259" w:lineRule="auto"/>
        <w:ind w:firstLine="720"/>
        <w:jc w:val="both"/>
        <w:rPr>
          <w:rFonts w:ascii="Calibri" w:eastAsia="Times New Roman" w:hAnsi="Calibri" w:cs="Times New Roman"/>
          <w:i/>
          <w:sz w:val="24"/>
          <w:szCs w:val="24"/>
        </w:rPr>
      </w:pPr>
      <w:r w:rsidRPr="00472E87">
        <w:rPr>
          <w:rFonts w:ascii="Calibri" w:eastAsia="Times New Roman" w:hAnsi="Calibri" w:cs="Times New Roman"/>
          <w:i/>
          <w:sz w:val="24"/>
          <w:szCs w:val="24"/>
        </w:rPr>
        <w:t>Counselling services - available</w:t>
      </w:r>
    </w:p>
    <w:p w14:paraId="375370AA" w14:textId="77777777" w:rsidR="0099012C" w:rsidRPr="00B20399" w:rsidRDefault="00EB7C81"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A53CCF">
        <w:rPr>
          <w:rFonts w:ascii="Calibri" w:eastAsia="Calibri" w:hAnsi="Calibri" w:cs="Times New Roman"/>
          <w:sz w:val="24"/>
          <w:szCs w:val="24"/>
        </w:rPr>
        <w:t>he assessment responses to this item will be categorised as follows.</w:t>
      </w:r>
    </w:p>
    <w:p w14:paraId="171604BA" w14:textId="77777777" w:rsidR="0099012C" w:rsidRPr="00936F76" w:rsidRDefault="0099012C" w:rsidP="0099012C">
      <w:pPr>
        <w:pStyle w:val="ColourDescription"/>
      </w:pPr>
      <w:r w:rsidRPr="00936F76">
        <w:t>GREEN</w:t>
      </w:r>
      <w:r>
        <w:tab/>
        <w:t>More than one standard deviation a</w:t>
      </w:r>
      <w:r w:rsidRPr="00936F76">
        <w:t xml:space="preserve">bove </w:t>
      </w:r>
      <w:r>
        <w:t>mean</w:t>
      </w:r>
      <w:r w:rsidRPr="00936F76">
        <w:t xml:space="preserve"> item score</w:t>
      </w:r>
    </w:p>
    <w:p w14:paraId="42BFFFC7" w14:textId="77777777" w:rsidR="0099012C" w:rsidRPr="00936F76" w:rsidRDefault="0099012C" w:rsidP="0099012C">
      <w:pPr>
        <w:pStyle w:val="ColourDescription"/>
      </w:pPr>
      <w:r w:rsidRPr="00936F76">
        <w:t>GRAM</w:t>
      </w:r>
      <w:r>
        <w:tab/>
        <w:t>One standard deviation or less a</w:t>
      </w:r>
      <w:r w:rsidRPr="00936F76">
        <w:t xml:space="preserve">bove </w:t>
      </w:r>
      <w:r>
        <w:t>mean</w:t>
      </w:r>
      <w:r w:rsidRPr="00936F76">
        <w:t xml:space="preserve"> item score</w:t>
      </w:r>
    </w:p>
    <w:p w14:paraId="5AC45593" w14:textId="77777777" w:rsidR="0099012C" w:rsidRPr="00936F76" w:rsidRDefault="0099012C" w:rsidP="0099012C">
      <w:pPr>
        <w:pStyle w:val="ColourDescription"/>
      </w:pPr>
      <w:r w:rsidRPr="00936F76">
        <w:t>AMBER</w:t>
      </w:r>
      <w:r>
        <w:tab/>
        <w:t>One standard deviation or less below</w:t>
      </w:r>
      <w:r w:rsidRPr="00936F76">
        <w:t xml:space="preserve"> </w:t>
      </w:r>
      <w:r>
        <w:t>mean</w:t>
      </w:r>
      <w:r w:rsidRPr="00936F76">
        <w:t xml:space="preserve"> item score</w:t>
      </w:r>
    </w:p>
    <w:p w14:paraId="3913D1E7" w14:textId="77777777" w:rsidR="0099012C" w:rsidRPr="00936F76" w:rsidRDefault="0099012C" w:rsidP="0099012C">
      <w:pPr>
        <w:pStyle w:val="ColourDescription"/>
      </w:pPr>
      <w:r>
        <w:rPr>
          <w:noProof/>
          <w:lang w:eastAsia="en-AU"/>
        </w:rPr>
        <w:lastRenderedPageBreak/>
        <mc:AlternateContent>
          <mc:Choice Requires="wps">
            <w:drawing>
              <wp:anchor distT="45720" distB="45720" distL="114300" distR="114300" simplePos="0" relativeHeight="251692032" behindDoc="0" locked="0" layoutInCell="1" allowOverlap="1" wp14:anchorId="454F9B6D" wp14:editId="1A0A7765">
                <wp:simplePos x="0" y="0"/>
                <wp:positionH relativeFrom="margin">
                  <wp:align>right</wp:align>
                </wp:positionH>
                <wp:positionV relativeFrom="paragraph">
                  <wp:posOffset>330200</wp:posOffset>
                </wp:positionV>
                <wp:extent cx="5715000" cy="5153025"/>
                <wp:effectExtent l="0" t="0" r="19050" b="2857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53025"/>
                        </a:xfrm>
                        <a:prstGeom prst="rect">
                          <a:avLst/>
                        </a:prstGeom>
                        <a:solidFill>
                          <a:schemeClr val="bg1">
                            <a:lumMod val="95000"/>
                          </a:schemeClr>
                        </a:solidFill>
                        <a:ln w="9525">
                          <a:solidFill>
                            <a:srgbClr val="000000"/>
                          </a:solidFill>
                          <a:miter lim="800000"/>
                          <a:headEnd/>
                          <a:tailEnd/>
                        </a:ln>
                      </wps:spPr>
                      <wps:txbx>
                        <w:txbxContent>
                          <w:p w14:paraId="337E38F5" w14:textId="77777777" w:rsidR="00C760B9" w:rsidRPr="00C86379" w:rsidRDefault="00C760B9" w:rsidP="0099012C">
                            <w:pPr>
                              <w:jc w:val="both"/>
                              <w:rPr>
                                <w:rFonts w:ascii="Calibri" w:hAnsi="Calibri"/>
                                <w:sz w:val="24"/>
                                <w:szCs w:val="24"/>
                              </w:rPr>
                            </w:pPr>
                            <w:r>
                              <w:rPr>
                                <w:rFonts w:ascii="Calibri" w:hAnsi="Calibri"/>
                                <w:sz w:val="24"/>
                                <w:szCs w:val="24"/>
                              </w:rPr>
                              <w:t>The</w:t>
                            </w:r>
                            <w:r w:rsidRPr="00C86379">
                              <w:rPr>
                                <w:rFonts w:ascii="Calibri" w:hAnsi="Calibri"/>
                                <w:sz w:val="24"/>
                                <w:szCs w:val="24"/>
                              </w:rPr>
                              <w:t xml:space="preserve"> </w:t>
                            </w:r>
                            <w:r>
                              <w:rPr>
                                <w:rFonts w:ascii="Calibri" w:hAnsi="Calibri"/>
                                <w:sz w:val="24"/>
                                <w:szCs w:val="24"/>
                              </w:rPr>
                              <w:t>student survey</w:t>
                            </w:r>
                            <w:r w:rsidRPr="00C86379">
                              <w:rPr>
                                <w:rFonts w:ascii="Calibri" w:hAnsi="Calibri"/>
                                <w:sz w:val="24"/>
                                <w:szCs w:val="24"/>
                              </w:rPr>
                              <w:t xml:space="preserve"> items</w:t>
                            </w:r>
                            <w:r>
                              <w:rPr>
                                <w:rFonts w:ascii="Calibri" w:hAnsi="Calibri"/>
                                <w:sz w:val="24"/>
                                <w:szCs w:val="24"/>
                              </w:rPr>
                              <w:t xml:space="preserve"> designed as part of this project that form relevant parts of the assessment Framework are detailed below. For an ongoing assessment, it is recommended that these items are administered as part of the student Experience Survey and should</w:t>
                            </w:r>
                            <w:r w:rsidRPr="00C86379">
                              <w:rPr>
                                <w:rFonts w:ascii="Calibri" w:hAnsi="Calibri"/>
                                <w:sz w:val="24"/>
                                <w:szCs w:val="24"/>
                              </w:rPr>
                              <w:t xml:space="preserve"> be grouped along with the student support items in the questionnaire</w:t>
                            </w:r>
                            <w:r>
                              <w:rPr>
                                <w:rFonts w:ascii="Calibri" w:hAnsi="Calibri"/>
                                <w:sz w:val="24"/>
                                <w:szCs w:val="24"/>
                              </w:rPr>
                              <w:t>.</w:t>
                            </w:r>
                          </w:p>
                          <w:p w14:paraId="0C5BD630" w14:textId="77777777" w:rsidR="00C760B9" w:rsidRPr="00C86379" w:rsidRDefault="00C760B9" w:rsidP="0099012C">
                            <w:pPr>
                              <w:jc w:val="both"/>
                              <w:rPr>
                                <w:rFonts w:ascii="Calibri" w:hAnsi="Calibri"/>
                                <w:b/>
                                <w:sz w:val="24"/>
                                <w:szCs w:val="24"/>
                              </w:rPr>
                            </w:pPr>
                            <w:r w:rsidRPr="00C86379">
                              <w:rPr>
                                <w:rFonts w:ascii="Calibri" w:hAnsi="Calibri"/>
                                <w:b/>
                                <w:sz w:val="24"/>
                                <w:szCs w:val="24"/>
                              </w:rPr>
                              <w:t xml:space="preserve">In your first year at university, to what extent have you found the following support services to be </w:t>
                            </w:r>
                            <w:r w:rsidRPr="00C86379">
                              <w:rPr>
                                <w:rFonts w:ascii="Calibri" w:hAnsi="Calibri"/>
                                <w:b/>
                                <w:sz w:val="24"/>
                                <w:szCs w:val="24"/>
                                <w:u w:val="single"/>
                              </w:rPr>
                              <w:t>available</w:t>
                            </w:r>
                            <w:r w:rsidRPr="00C86379">
                              <w:rPr>
                                <w:rFonts w:ascii="Calibri" w:hAnsi="Calibri"/>
                                <w:b/>
                                <w:sz w:val="24"/>
                                <w:szCs w:val="24"/>
                              </w:rPr>
                              <w:t xml:space="preserve"> for regional, rural and remote students?</w:t>
                            </w:r>
                          </w:p>
                          <w:p w14:paraId="3A34B858"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 xml:space="preserve">Accommodation services </w:t>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p>
                          <w:p w14:paraId="1390D7B2"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Counselling</w:t>
                            </w:r>
                          </w:p>
                          <w:p w14:paraId="36AF8555"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Not at all</w:t>
                            </w:r>
                          </w:p>
                          <w:p w14:paraId="069AD42A"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little</w:t>
                            </w:r>
                          </w:p>
                          <w:p w14:paraId="7CCA1144"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Some</w:t>
                            </w:r>
                          </w:p>
                          <w:p w14:paraId="6F055EE0"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Quite a bit</w:t>
                            </w:r>
                          </w:p>
                          <w:p w14:paraId="3C15BD46"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much</w:t>
                            </w:r>
                          </w:p>
                          <w:p w14:paraId="290AF0AF" w14:textId="77777777" w:rsidR="00C760B9" w:rsidRPr="00C86379" w:rsidRDefault="00C760B9" w:rsidP="0099012C">
                            <w:pPr>
                              <w:jc w:val="both"/>
                              <w:rPr>
                                <w:rFonts w:ascii="Calibri" w:hAnsi="Calibri"/>
                                <w:b/>
                                <w:sz w:val="24"/>
                                <w:szCs w:val="24"/>
                              </w:rPr>
                            </w:pPr>
                          </w:p>
                          <w:p w14:paraId="23C043A4" w14:textId="77777777" w:rsidR="00C760B9" w:rsidRPr="00C86379" w:rsidRDefault="00C760B9" w:rsidP="0099012C">
                            <w:pPr>
                              <w:jc w:val="both"/>
                              <w:rPr>
                                <w:rFonts w:ascii="Calibri" w:hAnsi="Calibri"/>
                                <w:b/>
                                <w:sz w:val="24"/>
                                <w:szCs w:val="24"/>
                              </w:rPr>
                            </w:pPr>
                            <w:r w:rsidRPr="00C86379">
                              <w:rPr>
                                <w:rFonts w:ascii="Calibri" w:hAnsi="Calibri"/>
                                <w:b/>
                                <w:sz w:val="24"/>
                                <w:szCs w:val="24"/>
                              </w:rPr>
                              <w:t xml:space="preserve">In your first year at university, to what extent have you found the following support services to be </w:t>
                            </w:r>
                            <w:r w:rsidRPr="00C86379">
                              <w:rPr>
                                <w:rFonts w:ascii="Calibri" w:hAnsi="Calibri"/>
                                <w:b/>
                                <w:sz w:val="24"/>
                                <w:szCs w:val="24"/>
                                <w:u w:val="single"/>
                              </w:rPr>
                              <w:t>helpful</w:t>
                            </w:r>
                            <w:r w:rsidRPr="00C86379">
                              <w:rPr>
                                <w:rFonts w:ascii="Calibri" w:hAnsi="Calibri"/>
                                <w:b/>
                                <w:sz w:val="24"/>
                                <w:szCs w:val="24"/>
                              </w:rPr>
                              <w:t xml:space="preserve"> for regional, rural and remote students?</w:t>
                            </w:r>
                          </w:p>
                          <w:p w14:paraId="21EFAACB"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Counselling</w:t>
                            </w:r>
                          </w:p>
                          <w:p w14:paraId="0277FAC7"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Mentoring</w:t>
                            </w:r>
                          </w:p>
                          <w:p w14:paraId="4FDC4D47"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Not at all</w:t>
                            </w:r>
                          </w:p>
                          <w:p w14:paraId="518D8458"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little</w:t>
                            </w:r>
                          </w:p>
                          <w:p w14:paraId="3D1B15DC"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Some</w:t>
                            </w:r>
                          </w:p>
                          <w:p w14:paraId="5322765B"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Quite a bit</w:t>
                            </w:r>
                          </w:p>
                          <w:p w14:paraId="6C236E4D"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much</w:t>
                            </w:r>
                          </w:p>
                          <w:p w14:paraId="264B79BC" w14:textId="77777777" w:rsidR="00C760B9" w:rsidRPr="00C86379" w:rsidRDefault="00C760B9" w:rsidP="0099012C">
                            <w:pPr>
                              <w:jc w:val="both"/>
                              <w:rPr>
                                <w:rFonts w:ascii="Calibri" w:hAnsi="Calibri"/>
                                <w:sz w:val="24"/>
                                <w:szCs w:val="24"/>
                              </w:rPr>
                            </w:pPr>
                          </w:p>
                          <w:p w14:paraId="3889DB38" w14:textId="77777777" w:rsidR="00C760B9" w:rsidRDefault="00C760B9" w:rsidP="009901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4F9B6D" id="_x0000_s1028" type="#_x0000_t202" style="position:absolute;left:0;text-align:left;margin-left:398.8pt;margin-top:26pt;width:450pt;height:405.7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" fillcolor="#f2f2f2 [3052]">
                <v:textbox>
                  <w:txbxContent>
                    <w:p w14:paraId="337E38F5" w14:textId="77777777" w:rsidR="00C760B9" w:rsidRPr="00C86379" w:rsidRDefault="00C760B9" w:rsidP="0099012C">
                      <w:pPr>
                        <w:jc w:val="both"/>
                        <w:rPr>
                          <w:rFonts w:ascii="Calibri" w:hAnsi="Calibri"/>
                          <w:sz w:val="24"/>
                          <w:szCs w:val="24"/>
                        </w:rPr>
                      </w:pPr>
                      <w:r>
                        <w:rPr>
                          <w:rFonts w:ascii="Calibri" w:hAnsi="Calibri"/>
                          <w:sz w:val="24"/>
                          <w:szCs w:val="24"/>
                        </w:rPr>
                        <w:t>The</w:t>
                      </w:r>
                      <w:r w:rsidRPr="00C86379">
                        <w:rPr>
                          <w:rFonts w:ascii="Calibri" w:hAnsi="Calibri"/>
                          <w:sz w:val="24"/>
                          <w:szCs w:val="24"/>
                        </w:rPr>
                        <w:t xml:space="preserve"> </w:t>
                      </w:r>
                      <w:r>
                        <w:rPr>
                          <w:rFonts w:ascii="Calibri" w:hAnsi="Calibri"/>
                          <w:sz w:val="24"/>
                          <w:szCs w:val="24"/>
                        </w:rPr>
                        <w:t>student survey</w:t>
                      </w:r>
                      <w:r w:rsidRPr="00C86379">
                        <w:rPr>
                          <w:rFonts w:ascii="Calibri" w:hAnsi="Calibri"/>
                          <w:sz w:val="24"/>
                          <w:szCs w:val="24"/>
                        </w:rPr>
                        <w:t xml:space="preserve"> items</w:t>
                      </w:r>
                      <w:r>
                        <w:rPr>
                          <w:rFonts w:ascii="Calibri" w:hAnsi="Calibri"/>
                          <w:sz w:val="24"/>
                          <w:szCs w:val="24"/>
                        </w:rPr>
                        <w:t xml:space="preserve"> designed as part of this project that form relevant parts of the assessment Framework are detailed below. For an ongoing assessment, it is recommended that these items are administered as part of the student Experience Survey and should</w:t>
                      </w:r>
                      <w:r w:rsidRPr="00C86379">
                        <w:rPr>
                          <w:rFonts w:ascii="Calibri" w:hAnsi="Calibri"/>
                          <w:sz w:val="24"/>
                          <w:szCs w:val="24"/>
                        </w:rPr>
                        <w:t xml:space="preserve"> be grouped along with the student support items in the questionnaire</w:t>
                      </w:r>
                      <w:r>
                        <w:rPr>
                          <w:rFonts w:ascii="Calibri" w:hAnsi="Calibri"/>
                          <w:sz w:val="24"/>
                          <w:szCs w:val="24"/>
                        </w:rPr>
                        <w:t>.</w:t>
                      </w:r>
                    </w:p>
                    <w:p w14:paraId="0C5BD630" w14:textId="77777777" w:rsidR="00C760B9" w:rsidRPr="00C86379" w:rsidRDefault="00C760B9" w:rsidP="0099012C">
                      <w:pPr>
                        <w:jc w:val="both"/>
                        <w:rPr>
                          <w:rFonts w:ascii="Calibri" w:hAnsi="Calibri"/>
                          <w:b/>
                          <w:sz w:val="24"/>
                          <w:szCs w:val="24"/>
                        </w:rPr>
                      </w:pPr>
                      <w:r w:rsidRPr="00C86379">
                        <w:rPr>
                          <w:rFonts w:ascii="Calibri" w:hAnsi="Calibri"/>
                          <w:b/>
                          <w:sz w:val="24"/>
                          <w:szCs w:val="24"/>
                        </w:rPr>
                        <w:t xml:space="preserve">In your first year at university, to what extent have you found the following support services to be </w:t>
                      </w:r>
                      <w:r w:rsidRPr="00C86379">
                        <w:rPr>
                          <w:rFonts w:ascii="Calibri" w:hAnsi="Calibri"/>
                          <w:b/>
                          <w:sz w:val="24"/>
                          <w:szCs w:val="24"/>
                          <w:u w:val="single"/>
                        </w:rPr>
                        <w:t>available</w:t>
                      </w:r>
                      <w:r w:rsidRPr="00C86379">
                        <w:rPr>
                          <w:rFonts w:ascii="Calibri" w:hAnsi="Calibri"/>
                          <w:b/>
                          <w:sz w:val="24"/>
                          <w:szCs w:val="24"/>
                        </w:rPr>
                        <w:t xml:space="preserve"> for regional, rural and remote students?</w:t>
                      </w:r>
                    </w:p>
                    <w:p w14:paraId="3A34B858"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 xml:space="preserve">Accommodation services </w:t>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r w:rsidRPr="00C86379">
                        <w:rPr>
                          <w:rFonts w:ascii="Calibri" w:hAnsi="Calibri"/>
                          <w:b/>
                          <w:sz w:val="24"/>
                          <w:szCs w:val="24"/>
                        </w:rPr>
                        <w:tab/>
                      </w:r>
                    </w:p>
                    <w:p w14:paraId="1390D7B2"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Counselling</w:t>
                      </w:r>
                    </w:p>
                    <w:p w14:paraId="36AF8555"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Not at all</w:t>
                      </w:r>
                    </w:p>
                    <w:p w14:paraId="069AD42A"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little</w:t>
                      </w:r>
                    </w:p>
                    <w:p w14:paraId="7CCA1144"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Some</w:t>
                      </w:r>
                    </w:p>
                    <w:p w14:paraId="6F055EE0"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Quite a bit</w:t>
                      </w:r>
                    </w:p>
                    <w:p w14:paraId="3C15BD46"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much</w:t>
                      </w:r>
                    </w:p>
                    <w:p w14:paraId="290AF0AF" w14:textId="77777777" w:rsidR="00C760B9" w:rsidRPr="00C86379" w:rsidRDefault="00C760B9" w:rsidP="0099012C">
                      <w:pPr>
                        <w:jc w:val="both"/>
                        <w:rPr>
                          <w:rFonts w:ascii="Calibri" w:hAnsi="Calibri"/>
                          <w:b/>
                          <w:sz w:val="24"/>
                          <w:szCs w:val="24"/>
                        </w:rPr>
                      </w:pPr>
                    </w:p>
                    <w:p w14:paraId="23C043A4" w14:textId="77777777" w:rsidR="00C760B9" w:rsidRPr="00C86379" w:rsidRDefault="00C760B9" w:rsidP="0099012C">
                      <w:pPr>
                        <w:jc w:val="both"/>
                        <w:rPr>
                          <w:rFonts w:ascii="Calibri" w:hAnsi="Calibri"/>
                          <w:b/>
                          <w:sz w:val="24"/>
                          <w:szCs w:val="24"/>
                        </w:rPr>
                      </w:pPr>
                      <w:r w:rsidRPr="00C86379">
                        <w:rPr>
                          <w:rFonts w:ascii="Calibri" w:hAnsi="Calibri"/>
                          <w:b/>
                          <w:sz w:val="24"/>
                          <w:szCs w:val="24"/>
                        </w:rPr>
                        <w:t xml:space="preserve">In your first year at university, to what extent have you found the following support services to be </w:t>
                      </w:r>
                      <w:r w:rsidRPr="00C86379">
                        <w:rPr>
                          <w:rFonts w:ascii="Calibri" w:hAnsi="Calibri"/>
                          <w:b/>
                          <w:sz w:val="24"/>
                          <w:szCs w:val="24"/>
                          <w:u w:val="single"/>
                        </w:rPr>
                        <w:t>helpful</w:t>
                      </w:r>
                      <w:r w:rsidRPr="00C86379">
                        <w:rPr>
                          <w:rFonts w:ascii="Calibri" w:hAnsi="Calibri"/>
                          <w:b/>
                          <w:sz w:val="24"/>
                          <w:szCs w:val="24"/>
                        </w:rPr>
                        <w:t xml:space="preserve"> for regional, rural and remote students?</w:t>
                      </w:r>
                    </w:p>
                    <w:p w14:paraId="21EFAACB"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Counselling</w:t>
                      </w:r>
                    </w:p>
                    <w:p w14:paraId="0277FAC7" w14:textId="77777777" w:rsidR="00C760B9" w:rsidRPr="00C86379" w:rsidRDefault="00C760B9" w:rsidP="0099012C">
                      <w:pPr>
                        <w:spacing w:after="0"/>
                        <w:jc w:val="both"/>
                        <w:rPr>
                          <w:rFonts w:ascii="Calibri" w:hAnsi="Calibri"/>
                          <w:b/>
                          <w:sz w:val="24"/>
                          <w:szCs w:val="24"/>
                        </w:rPr>
                      </w:pPr>
                      <w:r w:rsidRPr="00C86379">
                        <w:rPr>
                          <w:rFonts w:ascii="Calibri" w:hAnsi="Calibri"/>
                          <w:b/>
                          <w:sz w:val="24"/>
                          <w:szCs w:val="24"/>
                        </w:rPr>
                        <w:t>Mentoring</w:t>
                      </w:r>
                    </w:p>
                    <w:p w14:paraId="4FDC4D47"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Not at all</w:t>
                      </w:r>
                    </w:p>
                    <w:p w14:paraId="518D8458"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little</w:t>
                      </w:r>
                    </w:p>
                    <w:p w14:paraId="3D1B15DC"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Some</w:t>
                      </w:r>
                    </w:p>
                    <w:p w14:paraId="5322765B"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Quite a bit</w:t>
                      </w:r>
                    </w:p>
                    <w:p w14:paraId="6C236E4D" w14:textId="77777777" w:rsidR="00C760B9" w:rsidRPr="00C86379" w:rsidRDefault="00C760B9" w:rsidP="0099012C">
                      <w:pPr>
                        <w:spacing w:after="0"/>
                        <w:jc w:val="both"/>
                        <w:rPr>
                          <w:rFonts w:ascii="Calibri" w:hAnsi="Calibri"/>
                          <w:sz w:val="24"/>
                          <w:szCs w:val="24"/>
                        </w:rPr>
                      </w:pPr>
                      <w:r w:rsidRPr="00C86379">
                        <w:rPr>
                          <w:rFonts w:ascii="Calibri" w:hAnsi="Calibri"/>
                          <w:sz w:val="24"/>
                          <w:szCs w:val="24"/>
                        </w:rPr>
                        <w:t xml:space="preserve"> </w:t>
                      </w:r>
                      <w:r w:rsidRPr="00C86379">
                        <w:rPr>
                          <w:rFonts w:ascii="Calibri" w:hAnsi="Calibri"/>
                          <w:sz w:val="24"/>
                          <w:szCs w:val="24"/>
                        </w:rPr>
                        <w:tab/>
                        <w:t>Very much</w:t>
                      </w:r>
                    </w:p>
                    <w:p w14:paraId="264B79BC" w14:textId="77777777" w:rsidR="00C760B9" w:rsidRPr="00C86379" w:rsidRDefault="00C760B9" w:rsidP="0099012C">
                      <w:pPr>
                        <w:jc w:val="both"/>
                        <w:rPr>
                          <w:rFonts w:ascii="Calibri" w:hAnsi="Calibri"/>
                          <w:sz w:val="24"/>
                          <w:szCs w:val="24"/>
                        </w:rPr>
                      </w:pPr>
                    </w:p>
                    <w:p w14:paraId="3889DB38" w14:textId="77777777" w:rsidR="00C760B9" w:rsidRDefault="00C760B9" w:rsidP="0099012C"/>
                  </w:txbxContent>
                </v:textbox>
                <w10:wrap type="square" anchorx="margin"/>
              </v:shape>
            </w:pict>
          </mc:Fallback>
        </mc:AlternateContent>
      </w:r>
      <w:r w:rsidRPr="00936F76">
        <w:t>RED</w:t>
      </w:r>
      <w:r>
        <w:tab/>
        <w:t>More than one standard deviation below</w:t>
      </w:r>
      <w:r w:rsidRPr="00936F76">
        <w:t xml:space="preserve"> </w:t>
      </w:r>
      <w:r>
        <w:t xml:space="preserve">mean </w:t>
      </w:r>
      <w:r w:rsidRPr="00936F76">
        <w:t>item score</w:t>
      </w:r>
    </w:p>
    <w:p w14:paraId="48685B2A" w14:textId="77777777" w:rsidR="0099012C" w:rsidRDefault="0099012C" w:rsidP="0099012C">
      <w:pPr>
        <w:rPr>
          <w:rFonts w:asciiTheme="majorHAnsi" w:eastAsiaTheme="majorEastAsia" w:hAnsiTheme="majorHAnsi" w:cstheme="majorBidi"/>
          <w:color w:val="592C5F"/>
          <w:sz w:val="28"/>
          <w:szCs w:val="28"/>
        </w:rPr>
        <w:sectPr w:rsidR="0099012C" w:rsidSect="00F17E39">
          <w:footerReference w:type="default" r:id="rId18"/>
          <w:pgSz w:w="11906" w:h="16838"/>
          <w:pgMar w:top="1440" w:right="1440" w:bottom="1440" w:left="1440" w:header="708" w:footer="708" w:gutter="0"/>
          <w:cols w:space="708"/>
          <w:docGrid w:linePitch="360"/>
        </w:sectPr>
      </w:pPr>
    </w:p>
    <w:p w14:paraId="667E48B3" w14:textId="77777777" w:rsidR="0099012C" w:rsidRPr="003B49DE" w:rsidRDefault="0099012C" w:rsidP="0099012C">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lastRenderedPageBreak/>
        <w:t xml:space="preserve">Table 4: </w:t>
      </w:r>
      <w:r w:rsidRPr="003B49DE">
        <w:rPr>
          <w:rFonts w:ascii="Calibri" w:eastAsia="Times New Roman" w:hAnsi="Calibri" w:cs="Times New Roman"/>
          <w:b/>
          <w:sz w:val="24"/>
          <w:szCs w:val="24"/>
        </w:rPr>
        <w:t>ELEMENT: COMMUNICATION</w:t>
      </w:r>
    </w:p>
    <w:tbl>
      <w:tblPr>
        <w:tblW w:w="15593" w:type="dxa"/>
        <w:tblInd w:w="-8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1837"/>
        <w:gridCol w:w="3412"/>
        <w:gridCol w:w="3397"/>
        <w:gridCol w:w="3124"/>
        <w:gridCol w:w="3397"/>
      </w:tblGrid>
      <w:tr w:rsidR="0099012C" w:rsidRPr="003B49DE" w14:paraId="1ABA4096" w14:textId="77777777" w:rsidTr="00D04E3A">
        <w:trPr>
          <w:trHeight w:val="300"/>
        </w:trPr>
        <w:tc>
          <w:tcPr>
            <w:tcW w:w="426" w:type="dxa"/>
            <w:vMerge w:val="restart"/>
            <w:tcBorders>
              <w:top w:val="nil"/>
              <w:left w:val="nil"/>
            </w:tcBorders>
            <w:shd w:val="clear" w:color="auto" w:fill="D9D9D9"/>
            <w:textDirection w:val="btLr"/>
          </w:tcPr>
          <w:p w14:paraId="15B7F131" w14:textId="77777777" w:rsidR="0099012C" w:rsidRPr="003B49DE" w:rsidRDefault="0099012C" w:rsidP="0099012C">
            <w:pPr>
              <w:spacing w:after="0" w:line="240" w:lineRule="auto"/>
              <w:ind w:left="113" w:right="113"/>
              <w:jc w:val="center"/>
              <w:rPr>
                <w:rFonts w:ascii="Calibri" w:eastAsia="Times New Roman" w:hAnsi="Calibri" w:cs="Times New Roman"/>
                <w:b/>
                <w:sz w:val="20"/>
                <w:lang w:eastAsia="en-AU"/>
              </w:rPr>
            </w:pPr>
            <w:r w:rsidRPr="003B49DE">
              <w:rPr>
                <w:rFonts w:ascii="Calibri" w:eastAsia="Times New Roman" w:hAnsi="Calibri" w:cs="Times New Roman"/>
                <w:b/>
                <w:lang w:eastAsia="en-AU"/>
              </w:rPr>
              <w:t>Indicators</w:t>
            </w:r>
          </w:p>
        </w:tc>
        <w:tc>
          <w:tcPr>
            <w:tcW w:w="1837" w:type="dxa"/>
            <w:tcBorders>
              <w:top w:val="nil"/>
              <w:bottom w:val="nil"/>
            </w:tcBorders>
            <w:shd w:val="clear" w:color="auto" w:fill="D9D9D9"/>
            <w:noWrap/>
            <w:vAlign w:val="bottom"/>
          </w:tcPr>
          <w:p w14:paraId="4CACA96F" w14:textId="77777777" w:rsidR="0099012C" w:rsidRPr="003B49DE" w:rsidRDefault="0099012C" w:rsidP="0099012C">
            <w:pPr>
              <w:spacing w:after="0" w:line="240" w:lineRule="auto"/>
              <w:rPr>
                <w:rFonts w:ascii="Times New Roman" w:eastAsia="Times New Roman" w:hAnsi="Times New Roman" w:cs="Times New Roman"/>
                <w:b/>
                <w:sz w:val="20"/>
                <w:lang w:eastAsia="en-AU"/>
              </w:rPr>
            </w:pPr>
          </w:p>
        </w:tc>
        <w:tc>
          <w:tcPr>
            <w:tcW w:w="13330" w:type="dxa"/>
            <w:gridSpan w:val="4"/>
            <w:tcBorders>
              <w:top w:val="nil"/>
              <w:bottom w:val="nil"/>
              <w:right w:val="nil"/>
            </w:tcBorders>
            <w:shd w:val="clear" w:color="auto" w:fill="D9D9D9"/>
            <w:noWrap/>
          </w:tcPr>
          <w:p w14:paraId="16ECEFDA"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Measures</w:t>
            </w:r>
          </w:p>
        </w:tc>
      </w:tr>
      <w:tr w:rsidR="0099012C" w:rsidRPr="003B49DE" w14:paraId="3F06106A" w14:textId="77777777" w:rsidTr="00D04E3A">
        <w:trPr>
          <w:trHeight w:val="80"/>
        </w:trPr>
        <w:tc>
          <w:tcPr>
            <w:tcW w:w="426" w:type="dxa"/>
            <w:vMerge/>
            <w:tcBorders>
              <w:left w:val="nil"/>
            </w:tcBorders>
            <w:shd w:val="clear" w:color="auto" w:fill="D9D9D9"/>
          </w:tcPr>
          <w:p w14:paraId="764C6B6B" w14:textId="77777777" w:rsidR="0099012C" w:rsidRPr="003B49DE" w:rsidRDefault="0099012C" w:rsidP="0099012C">
            <w:pPr>
              <w:spacing w:after="0" w:line="240" w:lineRule="auto"/>
              <w:rPr>
                <w:rFonts w:ascii="Times New Roman" w:eastAsia="Times New Roman" w:hAnsi="Times New Roman" w:cs="Times New Roman"/>
                <w:b/>
                <w:sz w:val="20"/>
                <w:lang w:eastAsia="en-AU"/>
              </w:rPr>
            </w:pPr>
          </w:p>
        </w:tc>
        <w:tc>
          <w:tcPr>
            <w:tcW w:w="1837" w:type="dxa"/>
            <w:tcBorders>
              <w:top w:val="nil"/>
            </w:tcBorders>
            <w:shd w:val="clear" w:color="auto" w:fill="D9D9D9"/>
            <w:noWrap/>
            <w:vAlign w:val="bottom"/>
            <w:hideMark/>
          </w:tcPr>
          <w:p w14:paraId="6CC1D929" w14:textId="77777777" w:rsidR="0099012C" w:rsidRPr="003B49DE" w:rsidRDefault="0099012C" w:rsidP="0099012C">
            <w:pPr>
              <w:spacing w:after="0" w:line="240" w:lineRule="auto"/>
              <w:rPr>
                <w:rFonts w:ascii="Times New Roman" w:eastAsia="Times New Roman" w:hAnsi="Times New Roman" w:cs="Times New Roman"/>
                <w:b/>
                <w:sz w:val="20"/>
                <w:lang w:eastAsia="en-AU"/>
              </w:rPr>
            </w:pPr>
          </w:p>
        </w:tc>
        <w:tc>
          <w:tcPr>
            <w:tcW w:w="3412" w:type="dxa"/>
            <w:tcBorders>
              <w:top w:val="nil"/>
            </w:tcBorders>
            <w:shd w:val="clear" w:color="auto" w:fill="4BFF7E"/>
            <w:noWrap/>
            <w:vAlign w:val="bottom"/>
            <w:hideMark/>
          </w:tcPr>
          <w:p w14:paraId="63B4EC4F"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GREEN</w:t>
            </w:r>
          </w:p>
        </w:tc>
        <w:tc>
          <w:tcPr>
            <w:tcW w:w="3397" w:type="dxa"/>
            <w:tcBorders>
              <w:top w:val="nil"/>
            </w:tcBorders>
            <w:shd w:val="clear" w:color="auto" w:fill="D9FF5B"/>
            <w:noWrap/>
            <w:vAlign w:val="bottom"/>
            <w:hideMark/>
          </w:tcPr>
          <w:p w14:paraId="2EDA7AA0"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GRAM</w:t>
            </w:r>
          </w:p>
        </w:tc>
        <w:tc>
          <w:tcPr>
            <w:tcW w:w="3124" w:type="dxa"/>
            <w:tcBorders>
              <w:top w:val="nil"/>
            </w:tcBorders>
            <w:shd w:val="clear" w:color="auto" w:fill="FFD15D"/>
            <w:noWrap/>
            <w:vAlign w:val="bottom"/>
            <w:hideMark/>
          </w:tcPr>
          <w:p w14:paraId="0E9F237F"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AMBER</w:t>
            </w:r>
          </w:p>
        </w:tc>
        <w:tc>
          <w:tcPr>
            <w:tcW w:w="3397" w:type="dxa"/>
            <w:tcBorders>
              <w:top w:val="nil"/>
              <w:right w:val="nil"/>
            </w:tcBorders>
            <w:shd w:val="clear" w:color="auto" w:fill="FF8F8F"/>
            <w:noWrap/>
            <w:vAlign w:val="bottom"/>
            <w:hideMark/>
          </w:tcPr>
          <w:p w14:paraId="0A216AAC"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RED</w:t>
            </w:r>
          </w:p>
        </w:tc>
      </w:tr>
      <w:tr w:rsidR="0099012C" w:rsidRPr="003B49DE" w14:paraId="4AE62A98" w14:textId="77777777" w:rsidTr="00D04E3A">
        <w:trPr>
          <w:trHeight w:val="652"/>
        </w:trPr>
        <w:tc>
          <w:tcPr>
            <w:tcW w:w="426" w:type="dxa"/>
            <w:vMerge/>
            <w:tcBorders>
              <w:left w:val="nil"/>
            </w:tcBorders>
            <w:shd w:val="clear" w:color="auto" w:fill="D9D9D9"/>
          </w:tcPr>
          <w:p w14:paraId="66B09ABB" w14:textId="77777777" w:rsidR="0099012C" w:rsidRPr="003B49DE" w:rsidRDefault="0099012C" w:rsidP="0099012C">
            <w:pPr>
              <w:spacing w:after="0" w:line="240" w:lineRule="auto"/>
              <w:rPr>
                <w:rFonts w:ascii="Calibri" w:eastAsia="Times New Roman" w:hAnsi="Calibri" w:cs="Times New Roman"/>
                <w:color w:val="000000"/>
                <w:szCs w:val="22"/>
              </w:rPr>
            </w:pPr>
          </w:p>
        </w:tc>
        <w:tc>
          <w:tcPr>
            <w:tcW w:w="1837" w:type="dxa"/>
            <w:tcBorders>
              <w:bottom w:val="single" w:sz="4" w:space="0" w:color="auto"/>
            </w:tcBorders>
            <w:shd w:val="clear" w:color="auto" w:fill="D9D9D9"/>
            <w:noWrap/>
            <w:hideMark/>
          </w:tcPr>
          <w:p w14:paraId="202CEB2D" w14:textId="77777777" w:rsidR="0099012C" w:rsidRPr="003B49DE" w:rsidRDefault="0099012C" w:rsidP="0099012C">
            <w:pPr>
              <w:spacing w:after="0" w:line="240" w:lineRule="auto"/>
              <w:rPr>
                <w:rFonts w:ascii="Calibri" w:eastAsia="Times New Roman" w:hAnsi="Calibri" w:cs="Times New Roman"/>
                <w:color w:val="000000"/>
                <w:szCs w:val="22"/>
              </w:rPr>
            </w:pPr>
          </w:p>
        </w:tc>
        <w:tc>
          <w:tcPr>
            <w:tcW w:w="3412" w:type="dxa"/>
            <w:tcBorders>
              <w:bottom w:val="single" w:sz="4" w:space="0" w:color="auto"/>
            </w:tcBorders>
            <w:shd w:val="clear" w:color="auto" w:fill="4BFF7E"/>
            <w:noWrap/>
            <w:vAlign w:val="center"/>
            <w:hideMark/>
          </w:tcPr>
          <w:p w14:paraId="7646DEC2"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Very good standard</w:t>
            </w:r>
          </w:p>
        </w:tc>
        <w:tc>
          <w:tcPr>
            <w:tcW w:w="3397" w:type="dxa"/>
            <w:tcBorders>
              <w:bottom w:val="single" w:sz="4" w:space="0" w:color="auto"/>
            </w:tcBorders>
            <w:shd w:val="clear" w:color="auto" w:fill="D9FF5B"/>
            <w:noWrap/>
            <w:vAlign w:val="center"/>
            <w:hideMark/>
          </w:tcPr>
          <w:p w14:paraId="17DCA846"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Good standard, room for some improvement</w:t>
            </w:r>
          </w:p>
        </w:tc>
        <w:tc>
          <w:tcPr>
            <w:tcW w:w="3124" w:type="dxa"/>
            <w:tcBorders>
              <w:bottom w:val="single" w:sz="4" w:space="0" w:color="auto"/>
            </w:tcBorders>
            <w:shd w:val="clear" w:color="auto" w:fill="FFD15D"/>
            <w:noWrap/>
            <w:vAlign w:val="center"/>
            <w:hideMark/>
          </w:tcPr>
          <w:p w14:paraId="07303935"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Below standard, many areas for improvement</w:t>
            </w:r>
          </w:p>
        </w:tc>
        <w:tc>
          <w:tcPr>
            <w:tcW w:w="3397" w:type="dxa"/>
            <w:tcBorders>
              <w:bottom w:val="single" w:sz="4" w:space="0" w:color="auto"/>
              <w:right w:val="nil"/>
            </w:tcBorders>
            <w:shd w:val="clear" w:color="auto" w:fill="FF8F8F"/>
            <w:noWrap/>
            <w:vAlign w:val="center"/>
            <w:hideMark/>
          </w:tcPr>
          <w:p w14:paraId="600F6D6F" w14:textId="77777777" w:rsidR="0099012C" w:rsidRPr="003B49DE" w:rsidRDefault="0099012C" w:rsidP="0099012C">
            <w:pPr>
              <w:spacing w:after="0" w:line="240" w:lineRule="auto"/>
              <w:jc w:val="center"/>
              <w:rPr>
                <w:rFonts w:ascii="Calibri" w:eastAsia="Times New Roman" w:hAnsi="Calibri" w:cs="Times New Roman"/>
                <w:color w:val="000000"/>
                <w:szCs w:val="22"/>
              </w:rPr>
            </w:pPr>
            <w:r w:rsidRPr="003B49DE">
              <w:rPr>
                <w:rFonts w:ascii="Calibri" w:eastAsia="Times New Roman" w:hAnsi="Calibri" w:cs="Times New Roman"/>
                <w:color w:val="000000"/>
                <w:szCs w:val="22"/>
              </w:rPr>
              <w:t>Well below standard</w:t>
            </w:r>
          </w:p>
        </w:tc>
      </w:tr>
      <w:tr w:rsidR="0099012C" w:rsidRPr="003B49DE" w14:paraId="307BE73B" w14:textId="77777777" w:rsidTr="00D04E3A">
        <w:trPr>
          <w:trHeight w:val="1463"/>
        </w:trPr>
        <w:tc>
          <w:tcPr>
            <w:tcW w:w="426" w:type="dxa"/>
            <w:vMerge/>
            <w:tcBorders>
              <w:left w:val="nil"/>
            </w:tcBorders>
            <w:shd w:val="clear" w:color="auto" w:fill="D9D9D9"/>
          </w:tcPr>
          <w:p w14:paraId="7AFCD8F0"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7" w:type="dxa"/>
            <w:tcBorders>
              <w:top w:val="single" w:sz="4" w:space="0" w:color="auto"/>
              <w:bottom w:val="single" w:sz="4" w:space="0" w:color="auto"/>
              <w:right w:val="nil"/>
            </w:tcBorders>
            <w:shd w:val="clear" w:color="auto" w:fill="D9D9D9"/>
            <w:noWrap/>
            <w:vAlign w:val="center"/>
          </w:tcPr>
          <w:p w14:paraId="511B7994"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Proactive/ specialised communications</w:t>
            </w:r>
          </w:p>
        </w:tc>
        <w:tc>
          <w:tcPr>
            <w:tcW w:w="3412" w:type="dxa"/>
            <w:tcBorders>
              <w:top w:val="single" w:sz="4" w:space="0" w:color="auto"/>
              <w:left w:val="nil"/>
              <w:bottom w:val="single" w:sz="4" w:space="0" w:color="auto"/>
              <w:right w:val="nil"/>
            </w:tcBorders>
            <w:shd w:val="clear" w:color="auto" w:fill="4BFF7E"/>
            <w:noWrap/>
            <w:vAlign w:val="center"/>
          </w:tcPr>
          <w:p w14:paraId="26140F7D" w14:textId="77777777" w:rsidR="0099012C" w:rsidRPr="003B49DE" w:rsidRDefault="0099012C" w:rsidP="00EB7C81">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 xml:space="preserve">Proactively CALL first year RRR students during </w:t>
            </w:r>
            <w:r w:rsidR="00EB7C81">
              <w:rPr>
                <w:rFonts w:ascii="Calibri" w:eastAsia="Times New Roman" w:hAnsi="Calibri" w:cs="Times New Roman"/>
                <w:color w:val="000000"/>
                <w:sz w:val="21"/>
                <w:szCs w:val="22"/>
              </w:rPr>
              <w:t>semester one</w:t>
            </w:r>
            <w:r w:rsidRPr="003B49DE">
              <w:rPr>
                <w:rFonts w:ascii="Calibri" w:eastAsia="Times New Roman" w:hAnsi="Calibri" w:cs="Times New Roman"/>
                <w:color w:val="000000"/>
                <w:sz w:val="21"/>
                <w:szCs w:val="22"/>
              </w:rPr>
              <w:t xml:space="preserve"> AND contacts students with appropriate communications at peak times</w:t>
            </w:r>
          </w:p>
        </w:tc>
        <w:tc>
          <w:tcPr>
            <w:tcW w:w="3397" w:type="dxa"/>
            <w:tcBorders>
              <w:top w:val="single" w:sz="4" w:space="0" w:color="auto"/>
              <w:left w:val="nil"/>
              <w:bottom w:val="single" w:sz="4" w:space="0" w:color="auto"/>
              <w:right w:val="nil"/>
            </w:tcBorders>
            <w:shd w:val="clear" w:color="auto" w:fill="D9FF5B"/>
            <w:noWrap/>
            <w:vAlign w:val="center"/>
          </w:tcPr>
          <w:p w14:paraId="6AA2F763" w14:textId="77777777" w:rsidR="0099012C" w:rsidRPr="003B49DE" w:rsidRDefault="0099012C" w:rsidP="00EB7C81">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 xml:space="preserve">Proactively EMAIL first year RRR students during </w:t>
            </w:r>
            <w:r w:rsidR="00EB7C81">
              <w:rPr>
                <w:rFonts w:ascii="Calibri" w:eastAsia="Times New Roman" w:hAnsi="Calibri" w:cs="Times New Roman"/>
                <w:color w:val="000000"/>
                <w:sz w:val="21"/>
                <w:szCs w:val="22"/>
              </w:rPr>
              <w:t>semester one</w:t>
            </w:r>
            <w:r w:rsidRPr="003B49DE">
              <w:rPr>
                <w:rFonts w:ascii="Calibri" w:eastAsia="Times New Roman" w:hAnsi="Calibri" w:cs="Times New Roman"/>
                <w:color w:val="000000"/>
                <w:sz w:val="21"/>
                <w:szCs w:val="22"/>
              </w:rPr>
              <w:t xml:space="preserve"> with no phone calls AND contacts students with appropriate communications at peak times</w:t>
            </w:r>
          </w:p>
        </w:tc>
        <w:tc>
          <w:tcPr>
            <w:tcW w:w="3124" w:type="dxa"/>
            <w:tcBorders>
              <w:top w:val="single" w:sz="4" w:space="0" w:color="auto"/>
              <w:left w:val="nil"/>
              <w:bottom w:val="single" w:sz="4" w:space="0" w:color="auto"/>
              <w:right w:val="nil"/>
            </w:tcBorders>
            <w:shd w:val="clear" w:color="auto" w:fill="FFD15D"/>
            <w:noWrap/>
            <w:vAlign w:val="center"/>
          </w:tcPr>
          <w:p w14:paraId="08F98E06" w14:textId="77777777" w:rsidR="0099012C" w:rsidRPr="003B49DE" w:rsidRDefault="0099012C" w:rsidP="00EB7C81">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 xml:space="preserve">No proactive communications to first year RRR students during </w:t>
            </w:r>
            <w:r w:rsidR="00EB7C81">
              <w:rPr>
                <w:rFonts w:ascii="Calibri" w:eastAsia="Times New Roman" w:hAnsi="Calibri" w:cs="Times New Roman"/>
                <w:color w:val="000000"/>
                <w:sz w:val="21"/>
                <w:szCs w:val="22"/>
              </w:rPr>
              <w:t>semester one</w:t>
            </w:r>
            <w:r w:rsidRPr="003B49DE">
              <w:rPr>
                <w:rFonts w:ascii="Calibri" w:eastAsia="Times New Roman" w:hAnsi="Calibri" w:cs="Times New Roman"/>
                <w:color w:val="000000"/>
                <w:sz w:val="21"/>
                <w:szCs w:val="22"/>
              </w:rPr>
              <w:t xml:space="preserve"> BUT contacts students with appropriate communications at peak times</w:t>
            </w:r>
          </w:p>
        </w:tc>
        <w:tc>
          <w:tcPr>
            <w:tcW w:w="3397" w:type="dxa"/>
            <w:tcBorders>
              <w:top w:val="single" w:sz="4" w:space="0" w:color="auto"/>
              <w:left w:val="nil"/>
              <w:bottom w:val="single" w:sz="4" w:space="0" w:color="auto"/>
              <w:right w:val="nil"/>
            </w:tcBorders>
            <w:shd w:val="clear" w:color="auto" w:fill="FF8F8F"/>
            <w:noWrap/>
            <w:vAlign w:val="center"/>
          </w:tcPr>
          <w:p w14:paraId="68CA35B9" w14:textId="77777777" w:rsidR="0099012C" w:rsidRPr="003B49DE" w:rsidRDefault="0099012C" w:rsidP="00EB7C81">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 xml:space="preserve">No proactive communications to first year RRR students during </w:t>
            </w:r>
            <w:r w:rsidR="00EB7C81">
              <w:rPr>
                <w:rFonts w:ascii="Calibri" w:eastAsia="Times New Roman" w:hAnsi="Calibri" w:cs="Times New Roman"/>
                <w:color w:val="000000"/>
                <w:sz w:val="21"/>
                <w:szCs w:val="22"/>
              </w:rPr>
              <w:t>semester one</w:t>
            </w:r>
            <w:r w:rsidRPr="003B49DE">
              <w:rPr>
                <w:rFonts w:ascii="Calibri" w:eastAsia="Times New Roman" w:hAnsi="Calibri" w:cs="Times New Roman"/>
                <w:color w:val="000000"/>
                <w:sz w:val="21"/>
                <w:szCs w:val="22"/>
              </w:rPr>
              <w:t xml:space="preserve"> OR contacts students with appropriate communications at peak times</w:t>
            </w:r>
          </w:p>
        </w:tc>
      </w:tr>
      <w:tr w:rsidR="0099012C" w:rsidRPr="003B49DE" w14:paraId="1C2C6716" w14:textId="77777777" w:rsidTr="00D04E3A">
        <w:trPr>
          <w:trHeight w:val="1727"/>
        </w:trPr>
        <w:tc>
          <w:tcPr>
            <w:tcW w:w="426" w:type="dxa"/>
            <w:vMerge/>
            <w:tcBorders>
              <w:left w:val="nil"/>
            </w:tcBorders>
            <w:shd w:val="clear" w:color="auto" w:fill="D9D9D9"/>
          </w:tcPr>
          <w:p w14:paraId="1C6280ED"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7" w:type="dxa"/>
            <w:tcBorders>
              <w:top w:val="single" w:sz="4" w:space="0" w:color="auto"/>
              <w:bottom w:val="single" w:sz="4" w:space="0" w:color="auto"/>
              <w:right w:val="nil"/>
            </w:tcBorders>
            <w:shd w:val="clear" w:color="auto" w:fill="D9D9D9"/>
            <w:noWrap/>
            <w:vAlign w:val="center"/>
          </w:tcPr>
          <w:p w14:paraId="09F8CA4F"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Availability of support services</w:t>
            </w:r>
          </w:p>
        </w:tc>
        <w:tc>
          <w:tcPr>
            <w:tcW w:w="3412" w:type="dxa"/>
            <w:tcBorders>
              <w:top w:val="single" w:sz="4" w:space="0" w:color="auto"/>
              <w:left w:val="nil"/>
              <w:bottom w:val="single" w:sz="4" w:space="0" w:color="auto"/>
              <w:right w:val="nil"/>
            </w:tcBorders>
            <w:shd w:val="clear" w:color="auto" w:fill="4BFF7E"/>
            <w:noWrap/>
            <w:vAlign w:val="center"/>
          </w:tcPr>
          <w:p w14:paraId="2875F3BF"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50149EF5"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Support services: available</w:t>
            </w:r>
          </w:p>
          <w:p w14:paraId="4222FC2A"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above mean item score for all first year students</w:t>
            </w:r>
          </w:p>
        </w:tc>
        <w:tc>
          <w:tcPr>
            <w:tcW w:w="3397" w:type="dxa"/>
            <w:tcBorders>
              <w:top w:val="single" w:sz="4" w:space="0" w:color="auto"/>
              <w:left w:val="nil"/>
              <w:bottom w:val="single" w:sz="4" w:space="0" w:color="auto"/>
              <w:right w:val="nil"/>
            </w:tcBorders>
            <w:shd w:val="clear" w:color="auto" w:fill="D9FF5B"/>
            <w:noWrap/>
            <w:vAlign w:val="center"/>
          </w:tcPr>
          <w:p w14:paraId="5330A4F5"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0C3532B5"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Support services: available</w:t>
            </w:r>
          </w:p>
          <w:p w14:paraId="6FE70C36"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above mean item score for all first year students</w:t>
            </w:r>
          </w:p>
        </w:tc>
        <w:tc>
          <w:tcPr>
            <w:tcW w:w="3124" w:type="dxa"/>
            <w:tcBorders>
              <w:top w:val="single" w:sz="4" w:space="0" w:color="auto"/>
              <w:left w:val="nil"/>
              <w:bottom w:val="single" w:sz="4" w:space="0" w:color="auto"/>
              <w:right w:val="nil"/>
            </w:tcBorders>
            <w:shd w:val="clear" w:color="auto" w:fill="FFD15D"/>
            <w:noWrap/>
            <w:vAlign w:val="center"/>
          </w:tcPr>
          <w:p w14:paraId="0DCC783E"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782DA97A"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Support services: available</w:t>
            </w:r>
          </w:p>
          <w:p w14:paraId="0ACBAE0D"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below mean item score for all first year students</w:t>
            </w:r>
          </w:p>
        </w:tc>
        <w:tc>
          <w:tcPr>
            <w:tcW w:w="3397" w:type="dxa"/>
            <w:tcBorders>
              <w:top w:val="single" w:sz="4" w:space="0" w:color="auto"/>
              <w:left w:val="nil"/>
              <w:bottom w:val="single" w:sz="4" w:space="0" w:color="auto"/>
              <w:right w:val="nil"/>
            </w:tcBorders>
            <w:shd w:val="clear" w:color="auto" w:fill="FF8F8F"/>
            <w:noWrap/>
            <w:vAlign w:val="center"/>
          </w:tcPr>
          <w:p w14:paraId="42E0DE99"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47C85E10"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Support services: available</w:t>
            </w:r>
          </w:p>
          <w:p w14:paraId="6CCD546A"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below mean item score for all first year students</w:t>
            </w:r>
          </w:p>
        </w:tc>
      </w:tr>
      <w:tr w:rsidR="0099012C" w:rsidRPr="003B49DE" w14:paraId="3006F0A5" w14:textId="77777777" w:rsidTr="00D04E3A">
        <w:trPr>
          <w:trHeight w:val="1876"/>
        </w:trPr>
        <w:tc>
          <w:tcPr>
            <w:tcW w:w="426" w:type="dxa"/>
            <w:vMerge/>
            <w:tcBorders>
              <w:left w:val="nil"/>
            </w:tcBorders>
            <w:shd w:val="clear" w:color="auto" w:fill="D9D9D9"/>
          </w:tcPr>
          <w:p w14:paraId="6E7B8524"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7" w:type="dxa"/>
            <w:tcBorders>
              <w:top w:val="single" w:sz="4" w:space="0" w:color="auto"/>
              <w:bottom w:val="single" w:sz="4" w:space="0" w:color="auto"/>
              <w:right w:val="nil"/>
            </w:tcBorders>
            <w:shd w:val="clear" w:color="auto" w:fill="D9D9D9"/>
            <w:noWrap/>
            <w:vAlign w:val="center"/>
          </w:tcPr>
          <w:p w14:paraId="13AFA13B"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Availability of academic support</w:t>
            </w:r>
          </w:p>
        </w:tc>
        <w:tc>
          <w:tcPr>
            <w:tcW w:w="3412" w:type="dxa"/>
            <w:tcBorders>
              <w:top w:val="single" w:sz="4" w:space="0" w:color="auto"/>
              <w:left w:val="nil"/>
              <w:bottom w:val="single" w:sz="4" w:space="0" w:color="auto"/>
              <w:right w:val="nil"/>
            </w:tcBorders>
            <w:shd w:val="clear" w:color="auto" w:fill="4BFF7E"/>
            <w:noWrap/>
            <w:vAlign w:val="center"/>
          </w:tcPr>
          <w:p w14:paraId="53C8FE51"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60D157DE"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Academic or learning advisors: available</w:t>
            </w:r>
          </w:p>
          <w:p w14:paraId="5A24D5CF"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above mean item score for all first year students</w:t>
            </w:r>
          </w:p>
        </w:tc>
        <w:tc>
          <w:tcPr>
            <w:tcW w:w="3397" w:type="dxa"/>
            <w:tcBorders>
              <w:top w:val="single" w:sz="4" w:space="0" w:color="auto"/>
              <w:left w:val="nil"/>
              <w:bottom w:val="single" w:sz="4" w:space="0" w:color="auto"/>
              <w:right w:val="nil"/>
            </w:tcBorders>
            <w:shd w:val="clear" w:color="auto" w:fill="D9FF5B"/>
            <w:noWrap/>
            <w:vAlign w:val="center"/>
          </w:tcPr>
          <w:p w14:paraId="522B5132"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62D6D3B0"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Academic or learning advisors: available</w:t>
            </w:r>
          </w:p>
          <w:p w14:paraId="6683EFAF"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above mean item score for all first year students</w:t>
            </w:r>
          </w:p>
        </w:tc>
        <w:tc>
          <w:tcPr>
            <w:tcW w:w="3124" w:type="dxa"/>
            <w:tcBorders>
              <w:top w:val="single" w:sz="4" w:space="0" w:color="auto"/>
              <w:left w:val="nil"/>
              <w:bottom w:val="single" w:sz="4" w:space="0" w:color="auto"/>
              <w:right w:val="nil"/>
            </w:tcBorders>
            <w:shd w:val="clear" w:color="auto" w:fill="FFD15D"/>
            <w:noWrap/>
            <w:vAlign w:val="center"/>
          </w:tcPr>
          <w:p w14:paraId="6E8F0A3A"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0088445E"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Academic or learning advisors: available</w:t>
            </w:r>
          </w:p>
          <w:p w14:paraId="06B36FD7"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w:t>
            </w:r>
            <w:r>
              <w:rPr>
                <w:rFonts w:ascii="Calibri" w:eastAsia="Times New Roman" w:hAnsi="Calibri" w:cs="Times New Roman"/>
                <w:color w:val="000000"/>
                <w:sz w:val="21"/>
                <w:szCs w:val="22"/>
              </w:rPr>
              <w:t xml:space="preserve">d deviation or less below mean </w:t>
            </w:r>
            <w:r w:rsidRPr="003B49DE">
              <w:rPr>
                <w:rFonts w:ascii="Calibri" w:eastAsia="Times New Roman" w:hAnsi="Calibri" w:cs="Times New Roman"/>
                <w:color w:val="000000"/>
                <w:sz w:val="21"/>
                <w:szCs w:val="22"/>
              </w:rPr>
              <w:t>item score for all first year students</w:t>
            </w:r>
          </w:p>
        </w:tc>
        <w:tc>
          <w:tcPr>
            <w:tcW w:w="3397" w:type="dxa"/>
            <w:tcBorders>
              <w:top w:val="single" w:sz="4" w:space="0" w:color="auto"/>
              <w:left w:val="nil"/>
              <w:bottom w:val="single" w:sz="4" w:space="0" w:color="auto"/>
              <w:right w:val="nil"/>
            </w:tcBorders>
            <w:shd w:val="clear" w:color="auto" w:fill="FF8F8F"/>
            <w:noWrap/>
            <w:vAlign w:val="center"/>
          </w:tcPr>
          <w:p w14:paraId="2CD64C98"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tudent </w:t>
            </w:r>
            <w:r w:rsidRPr="003B49DE">
              <w:rPr>
                <w:rFonts w:ascii="Calibri" w:eastAsia="Times New Roman" w:hAnsi="Calibri" w:cs="Times New Roman"/>
                <w:color w:val="000000"/>
                <w:sz w:val="21"/>
                <w:szCs w:val="22"/>
              </w:rPr>
              <w:t>E</w:t>
            </w:r>
            <w:r>
              <w:rPr>
                <w:rFonts w:ascii="Calibri" w:eastAsia="Times New Roman" w:hAnsi="Calibri" w:cs="Times New Roman"/>
                <w:color w:val="000000"/>
                <w:sz w:val="21"/>
                <w:szCs w:val="22"/>
              </w:rPr>
              <w:t xml:space="preserve">xperience </w:t>
            </w:r>
            <w:r w:rsidRPr="003B49DE">
              <w:rPr>
                <w:rFonts w:ascii="Calibri" w:eastAsia="Times New Roman" w:hAnsi="Calibri" w:cs="Times New Roman"/>
                <w:color w:val="000000"/>
                <w:sz w:val="21"/>
                <w:szCs w:val="22"/>
              </w:rPr>
              <w:t>S</w:t>
            </w:r>
            <w:r>
              <w:rPr>
                <w:rFonts w:ascii="Calibri" w:eastAsia="Times New Roman" w:hAnsi="Calibri" w:cs="Times New Roman"/>
                <w:color w:val="000000"/>
                <w:sz w:val="21"/>
                <w:szCs w:val="22"/>
              </w:rPr>
              <w:t xml:space="preserve">urvey </w:t>
            </w:r>
            <w:r w:rsidRPr="003B49DE">
              <w:rPr>
                <w:rFonts w:ascii="Calibri" w:eastAsia="Times New Roman" w:hAnsi="Calibri" w:cs="Times New Roman"/>
                <w:color w:val="000000"/>
                <w:sz w:val="21"/>
                <w:szCs w:val="22"/>
              </w:rPr>
              <w:t>item score*</w:t>
            </w:r>
          </w:p>
          <w:p w14:paraId="34453F1F" w14:textId="77777777" w:rsidR="0099012C" w:rsidRPr="003B49DE" w:rsidRDefault="0099012C" w:rsidP="0099012C">
            <w:pPr>
              <w:spacing w:after="0" w:line="240" w:lineRule="auto"/>
              <w:rPr>
                <w:rFonts w:ascii="Calibri" w:eastAsia="Times New Roman" w:hAnsi="Calibri" w:cs="Times New Roman"/>
                <w:i/>
                <w:color w:val="000000"/>
                <w:sz w:val="21"/>
                <w:szCs w:val="22"/>
              </w:rPr>
            </w:pPr>
            <w:r w:rsidRPr="003B49DE">
              <w:rPr>
                <w:rFonts w:ascii="Calibri" w:eastAsia="Times New Roman" w:hAnsi="Calibri" w:cs="Times New Roman"/>
                <w:i/>
                <w:color w:val="000000"/>
                <w:sz w:val="21"/>
                <w:szCs w:val="22"/>
              </w:rPr>
              <w:t>Academic or learning advisors: available</w:t>
            </w:r>
          </w:p>
          <w:p w14:paraId="5F934690"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below mean item score for all first year students</w:t>
            </w:r>
          </w:p>
        </w:tc>
      </w:tr>
      <w:tr w:rsidR="0099012C" w:rsidRPr="003B49DE" w14:paraId="69B9E426" w14:textId="77777777" w:rsidTr="00D04E3A">
        <w:trPr>
          <w:trHeight w:val="1125"/>
        </w:trPr>
        <w:tc>
          <w:tcPr>
            <w:tcW w:w="426" w:type="dxa"/>
            <w:vMerge/>
            <w:tcBorders>
              <w:left w:val="nil"/>
            </w:tcBorders>
            <w:shd w:val="clear" w:color="auto" w:fill="D9D9D9"/>
          </w:tcPr>
          <w:p w14:paraId="154AC282"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7" w:type="dxa"/>
            <w:tcBorders>
              <w:top w:val="single" w:sz="4" w:space="0" w:color="auto"/>
              <w:bottom w:val="single" w:sz="4" w:space="0" w:color="auto"/>
              <w:right w:val="nil"/>
            </w:tcBorders>
            <w:shd w:val="clear" w:color="auto" w:fill="D9D9D9"/>
            <w:noWrap/>
            <w:vAlign w:val="center"/>
          </w:tcPr>
          <w:p w14:paraId="7014C386" w14:textId="77777777" w:rsidR="0099012C" w:rsidRPr="003B49DE" w:rsidRDefault="0099012C" w:rsidP="0099012C">
            <w:pPr>
              <w:spacing w:after="0" w:line="240" w:lineRule="auto"/>
              <w:rPr>
                <w:rFonts w:ascii="Calibri" w:eastAsia="Times New Roman" w:hAnsi="Calibri" w:cs="Times New Roman"/>
                <w:b/>
                <w:color w:val="000000"/>
                <w:szCs w:val="22"/>
              </w:rPr>
            </w:pPr>
            <w:r w:rsidRPr="003B49DE">
              <w:rPr>
                <w:rFonts w:ascii="Calibri" w:eastAsia="Times New Roman" w:hAnsi="Calibri" w:cs="Times New Roman"/>
                <w:b/>
                <w:color w:val="000000"/>
                <w:szCs w:val="22"/>
              </w:rPr>
              <w:t>Availability of accommodation assistance</w:t>
            </w:r>
          </w:p>
        </w:tc>
        <w:tc>
          <w:tcPr>
            <w:tcW w:w="3412" w:type="dxa"/>
            <w:tcBorders>
              <w:top w:val="single" w:sz="4" w:space="0" w:color="auto"/>
              <w:left w:val="nil"/>
              <w:bottom w:val="single" w:sz="4" w:space="0" w:color="auto"/>
              <w:right w:val="nil"/>
            </w:tcBorders>
            <w:shd w:val="clear" w:color="auto" w:fill="4BFF7E"/>
            <w:noWrap/>
            <w:vAlign w:val="center"/>
          </w:tcPr>
          <w:p w14:paraId="679DE4C3"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above mean item score</w:t>
            </w:r>
          </w:p>
        </w:tc>
        <w:tc>
          <w:tcPr>
            <w:tcW w:w="3397" w:type="dxa"/>
            <w:tcBorders>
              <w:top w:val="single" w:sz="4" w:space="0" w:color="auto"/>
              <w:left w:val="nil"/>
              <w:bottom w:val="single" w:sz="4" w:space="0" w:color="auto"/>
              <w:right w:val="nil"/>
            </w:tcBorders>
            <w:shd w:val="clear" w:color="auto" w:fill="D9FF5B"/>
            <w:noWrap/>
            <w:vAlign w:val="center"/>
          </w:tcPr>
          <w:p w14:paraId="2F5DFB10"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above mean item score</w:t>
            </w:r>
          </w:p>
        </w:tc>
        <w:tc>
          <w:tcPr>
            <w:tcW w:w="3124" w:type="dxa"/>
            <w:tcBorders>
              <w:top w:val="single" w:sz="4" w:space="0" w:color="auto"/>
              <w:left w:val="nil"/>
              <w:bottom w:val="single" w:sz="4" w:space="0" w:color="auto"/>
              <w:right w:val="nil"/>
            </w:tcBorders>
            <w:shd w:val="clear" w:color="auto" w:fill="FFD15D"/>
            <w:noWrap/>
            <w:vAlign w:val="center"/>
          </w:tcPr>
          <w:p w14:paraId="43754FB5"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below mean item score</w:t>
            </w:r>
          </w:p>
        </w:tc>
        <w:tc>
          <w:tcPr>
            <w:tcW w:w="3397" w:type="dxa"/>
            <w:tcBorders>
              <w:top w:val="single" w:sz="4" w:space="0" w:color="auto"/>
              <w:left w:val="nil"/>
              <w:bottom w:val="single" w:sz="4" w:space="0" w:color="auto"/>
              <w:right w:val="nil"/>
            </w:tcBorders>
            <w:shd w:val="clear" w:color="auto" w:fill="FF8F8F"/>
            <w:noWrap/>
            <w:vAlign w:val="center"/>
          </w:tcPr>
          <w:p w14:paraId="067FA3C1"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below mean item score</w:t>
            </w:r>
          </w:p>
        </w:tc>
      </w:tr>
      <w:tr w:rsidR="0099012C" w:rsidRPr="003B49DE" w14:paraId="6BFCA3DF" w14:textId="77777777" w:rsidTr="00D04E3A">
        <w:trPr>
          <w:trHeight w:val="1127"/>
        </w:trPr>
        <w:tc>
          <w:tcPr>
            <w:tcW w:w="426" w:type="dxa"/>
            <w:vMerge/>
            <w:tcBorders>
              <w:left w:val="nil"/>
              <w:bottom w:val="nil"/>
            </w:tcBorders>
            <w:shd w:val="clear" w:color="auto" w:fill="D9D9D9"/>
          </w:tcPr>
          <w:p w14:paraId="1B72791F"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837" w:type="dxa"/>
            <w:tcBorders>
              <w:top w:val="single" w:sz="4" w:space="0" w:color="auto"/>
              <w:bottom w:val="nil"/>
              <w:right w:val="nil"/>
            </w:tcBorders>
            <w:shd w:val="clear" w:color="auto" w:fill="D9D9D9"/>
            <w:noWrap/>
            <w:vAlign w:val="center"/>
          </w:tcPr>
          <w:p w14:paraId="119D62A5" w14:textId="77777777" w:rsidR="0099012C" w:rsidRPr="003B49DE" w:rsidRDefault="0099012C" w:rsidP="0099012C">
            <w:pPr>
              <w:spacing w:after="0" w:line="240" w:lineRule="auto"/>
              <w:rPr>
                <w:rFonts w:ascii="Calibri" w:eastAsia="Times New Roman" w:hAnsi="Calibri" w:cs="Times New Roman"/>
                <w:b/>
                <w:color w:val="000000"/>
                <w:szCs w:val="22"/>
              </w:rPr>
            </w:pPr>
            <w:r>
              <w:rPr>
                <w:rFonts w:ascii="Calibri" w:eastAsia="Times New Roman" w:hAnsi="Calibri" w:cs="Times New Roman"/>
                <w:b/>
                <w:color w:val="000000"/>
                <w:szCs w:val="22"/>
              </w:rPr>
              <w:t>Availability of c</w:t>
            </w:r>
            <w:r w:rsidRPr="003B49DE">
              <w:rPr>
                <w:rFonts w:ascii="Calibri" w:eastAsia="Times New Roman" w:hAnsi="Calibri" w:cs="Times New Roman"/>
                <w:b/>
                <w:color w:val="000000"/>
                <w:szCs w:val="22"/>
              </w:rPr>
              <w:t>ounselling services</w:t>
            </w:r>
          </w:p>
        </w:tc>
        <w:tc>
          <w:tcPr>
            <w:tcW w:w="3412" w:type="dxa"/>
            <w:tcBorders>
              <w:top w:val="single" w:sz="4" w:space="0" w:color="auto"/>
              <w:left w:val="nil"/>
              <w:bottom w:val="nil"/>
              <w:right w:val="nil"/>
            </w:tcBorders>
            <w:shd w:val="clear" w:color="auto" w:fill="4BFF7E"/>
            <w:noWrap/>
            <w:vAlign w:val="center"/>
          </w:tcPr>
          <w:p w14:paraId="5DDE1940"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above mean item score</w:t>
            </w:r>
          </w:p>
        </w:tc>
        <w:tc>
          <w:tcPr>
            <w:tcW w:w="3397" w:type="dxa"/>
            <w:tcBorders>
              <w:top w:val="single" w:sz="4" w:space="0" w:color="auto"/>
              <w:left w:val="nil"/>
              <w:bottom w:val="nil"/>
              <w:right w:val="nil"/>
            </w:tcBorders>
            <w:shd w:val="clear" w:color="auto" w:fill="D9FF5B"/>
            <w:noWrap/>
            <w:vAlign w:val="center"/>
          </w:tcPr>
          <w:p w14:paraId="2C7B86C4"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above mean item score</w:t>
            </w:r>
          </w:p>
        </w:tc>
        <w:tc>
          <w:tcPr>
            <w:tcW w:w="3124" w:type="dxa"/>
            <w:tcBorders>
              <w:top w:val="single" w:sz="4" w:space="0" w:color="auto"/>
              <w:left w:val="nil"/>
              <w:bottom w:val="nil"/>
              <w:right w:val="nil"/>
            </w:tcBorders>
            <w:shd w:val="clear" w:color="auto" w:fill="FFD15D"/>
            <w:noWrap/>
            <w:vAlign w:val="center"/>
          </w:tcPr>
          <w:p w14:paraId="19EDD0DE"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One standard deviation or less below mean item score</w:t>
            </w:r>
          </w:p>
        </w:tc>
        <w:tc>
          <w:tcPr>
            <w:tcW w:w="3397" w:type="dxa"/>
            <w:tcBorders>
              <w:top w:val="single" w:sz="4" w:space="0" w:color="auto"/>
              <w:left w:val="nil"/>
              <w:bottom w:val="nil"/>
              <w:right w:val="nil"/>
            </w:tcBorders>
            <w:shd w:val="clear" w:color="auto" w:fill="FF8F8F"/>
            <w:noWrap/>
            <w:vAlign w:val="center"/>
          </w:tcPr>
          <w:p w14:paraId="537288F3" w14:textId="77777777" w:rsidR="0099012C" w:rsidRPr="003B49DE" w:rsidRDefault="0099012C" w:rsidP="0099012C">
            <w:pPr>
              <w:spacing w:after="0" w:line="240" w:lineRule="auto"/>
              <w:rPr>
                <w:rFonts w:ascii="Calibri" w:eastAsia="Times New Roman" w:hAnsi="Calibri" w:cs="Times New Roman"/>
                <w:color w:val="000000"/>
                <w:sz w:val="21"/>
                <w:szCs w:val="22"/>
              </w:rPr>
            </w:pPr>
            <w:r w:rsidRPr="003B49DE">
              <w:rPr>
                <w:rFonts w:ascii="Calibri" w:eastAsia="Times New Roman" w:hAnsi="Calibri" w:cs="Times New Roman"/>
                <w:color w:val="000000"/>
                <w:sz w:val="21"/>
                <w:szCs w:val="22"/>
              </w:rPr>
              <w:t>More than one standard deviation below mean item score</w:t>
            </w:r>
          </w:p>
        </w:tc>
      </w:tr>
    </w:tbl>
    <w:p w14:paraId="56279ACC" w14:textId="77777777" w:rsidR="0099012C" w:rsidRPr="00E65962" w:rsidRDefault="0099012C" w:rsidP="0099012C">
      <w:pPr>
        <w:spacing w:after="0" w:line="240" w:lineRule="auto"/>
        <w:rPr>
          <w:rFonts w:ascii="Calibri" w:eastAsia="Times New Roman" w:hAnsi="Calibri" w:cs="Times New Roman"/>
          <w:sz w:val="20"/>
        </w:rPr>
      </w:pPr>
      <w:r w:rsidRPr="00E65962">
        <w:rPr>
          <w:rFonts w:ascii="Calibri" w:eastAsia="Times New Roman" w:hAnsi="Calibri" w:cs="Times New Roman"/>
          <w:sz w:val="20"/>
        </w:rPr>
        <w:t>*S</w:t>
      </w:r>
      <w:r>
        <w:rPr>
          <w:rFonts w:ascii="Calibri" w:eastAsia="Times New Roman" w:hAnsi="Calibri" w:cs="Times New Roman"/>
          <w:sz w:val="20"/>
        </w:rPr>
        <w:t xml:space="preserve">tudent </w:t>
      </w:r>
      <w:r w:rsidRPr="00E65962">
        <w:rPr>
          <w:rFonts w:ascii="Calibri" w:eastAsia="Times New Roman" w:hAnsi="Calibri" w:cs="Times New Roman"/>
          <w:sz w:val="20"/>
        </w:rPr>
        <w:t>E</w:t>
      </w:r>
      <w:r>
        <w:rPr>
          <w:rFonts w:ascii="Calibri" w:eastAsia="Times New Roman" w:hAnsi="Calibri" w:cs="Times New Roman"/>
          <w:sz w:val="20"/>
        </w:rPr>
        <w:t xml:space="preserve">xperience </w:t>
      </w:r>
      <w:r w:rsidRPr="00E65962">
        <w:rPr>
          <w:rFonts w:ascii="Calibri" w:eastAsia="Times New Roman" w:hAnsi="Calibri" w:cs="Times New Roman"/>
          <w:sz w:val="20"/>
        </w:rPr>
        <w:t>S</w:t>
      </w:r>
      <w:r>
        <w:rPr>
          <w:rFonts w:ascii="Calibri" w:eastAsia="Times New Roman" w:hAnsi="Calibri" w:cs="Times New Roman"/>
          <w:sz w:val="20"/>
        </w:rPr>
        <w:t>urvey</w:t>
      </w:r>
      <w:r w:rsidRPr="00E65962">
        <w:rPr>
          <w:rFonts w:ascii="Calibri" w:eastAsia="Times New Roman" w:hAnsi="Calibri" w:cs="Times New Roman"/>
          <w:sz w:val="20"/>
        </w:rPr>
        <w:t xml:space="preserve"> data is assessed with first year RRR students only</w:t>
      </w:r>
    </w:p>
    <w:p w14:paraId="486A5675" w14:textId="77777777" w:rsidR="00190EC4" w:rsidRDefault="00190EC4" w:rsidP="00190EC4">
      <w:pPr>
        <w:pStyle w:val="Heading2"/>
        <w:sectPr w:rsidR="00190EC4" w:rsidSect="00C17D97">
          <w:footerReference w:type="default" r:id="rId19"/>
          <w:pgSz w:w="16838" w:h="11906" w:orient="landscape"/>
          <w:pgMar w:top="1440" w:right="1440" w:bottom="1276" w:left="1440" w:header="708" w:footer="708" w:gutter="0"/>
          <w:cols w:space="708"/>
          <w:docGrid w:linePitch="360"/>
        </w:sectPr>
      </w:pPr>
    </w:p>
    <w:p w14:paraId="328391E2" w14:textId="77777777" w:rsidR="0099012C" w:rsidRPr="00936F76" w:rsidRDefault="0099012C" w:rsidP="0099012C">
      <w:pPr>
        <w:pStyle w:val="Heading2"/>
      </w:pPr>
      <w:bookmarkStart w:id="35" w:name="_Toc1740879"/>
      <w:r>
        <w:lastRenderedPageBreak/>
        <w:t xml:space="preserve">Element: </w:t>
      </w:r>
      <w:r w:rsidRPr="00936F76">
        <w:t>Effectiveness</w:t>
      </w:r>
      <w:bookmarkEnd w:id="35"/>
      <w:r w:rsidRPr="00936F76">
        <w:t xml:space="preserve"> </w:t>
      </w:r>
    </w:p>
    <w:p w14:paraId="7C805A99" w14:textId="77777777" w:rsidR="0099012C" w:rsidRPr="00936F76"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i/>
          <w:sz w:val="24"/>
          <w:szCs w:val="24"/>
        </w:rPr>
        <w:t>‘</w:t>
      </w:r>
      <w:r w:rsidRPr="00936F76">
        <w:rPr>
          <w:rFonts w:ascii="Calibri" w:eastAsia="Calibri" w:hAnsi="Calibri" w:cs="Times New Roman"/>
          <w:i/>
          <w:sz w:val="24"/>
          <w:szCs w:val="24"/>
        </w:rPr>
        <w:t>Is the student helped?</w:t>
      </w:r>
      <w:r>
        <w:rPr>
          <w:rFonts w:ascii="Calibri" w:eastAsia="Calibri" w:hAnsi="Calibri" w:cs="Times New Roman"/>
          <w:i/>
          <w:sz w:val="24"/>
          <w:szCs w:val="24"/>
        </w:rPr>
        <w:t>’</w:t>
      </w:r>
    </w:p>
    <w:p w14:paraId="63209511" w14:textId="77777777" w:rsidR="0099012C" w:rsidRPr="007F420D" w:rsidRDefault="0099012C" w:rsidP="0099012C">
      <w:pPr>
        <w:pStyle w:val="Heading3"/>
      </w:pPr>
      <w:r w:rsidRPr="007F420D">
        <w:t>Definition</w:t>
      </w:r>
    </w:p>
    <w:p w14:paraId="7403A62F"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Services need to be useable and effective in supporting RRR students in their transition to university. </w:t>
      </w:r>
    </w:p>
    <w:p w14:paraId="4B0B4053" w14:textId="77777777" w:rsidR="0099012C" w:rsidRDefault="0099012C" w:rsidP="0099012C">
      <w:pPr>
        <w:pStyle w:val="Heading3"/>
      </w:pPr>
      <w:r w:rsidRPr="007F420D">
        <w:t>Key Issues</w:t>
      </w:r>
    </w:p>
    <w:p w14:paraId="09AF95AF" w14:textId="77777777" w:rsidR="00EB7C81" w:rsidRDefault="00EB7C81" w:rsidP="00EB7C81">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936F76">
        <w:rPr>
          <w:rFonts w:ascii="Calibri" w:eastAsia="Calibri" w:hAnsi="Calibri" w:cs="Times New Roman"/>
          <w:sz w:val="24"/>
          <w:szCs w:val="24"/>
        </w:rPr>
        <w:t>he majority of indicators in this element are taken from the S</w:t>
      </w:r>
      <w:r>
        <w:rPr>
          <w:rFonts w:ascii="Calibri" w:eastAsia="Calibri" w:hAnsi="Calibri" w:cs="Times New Roman"/>
          <w:sz w:val="24"/>
          <w:szCs w:val="24"/>
        </w:rPr>
        <w:t xml:space="preserve">tudent </w:t>
      </w:r>
      <w:r w:rsidRPr="00936F76">
        <w:rPr>
          <w:rFonts w:ascii="Calibri" w:eastAsia="Calibri" w:hAnsi="Calibri" w:cs="Times New Roman"/>
          <w:sz w:val="24"/>
          <w:szCs w:val="24"/>
        </w:rPr>
        <w:t>E</w:t>
      </w:r>
      <w:r>
        <w:rPr>
          <w:rFonts w:ascii="Calibri" w:eastAsia="Calibri" w:hAnsi="Calibri" w:cs="Times New Roman"/>
          <w:sz w:val="24"/>
          <w:szCs w:val="24"/>
        </w:rPr>
        <w:t xml:space="preserve">xperience </w:t>
      </w:r>
      <w:r w:rsidRPr="00936F76">
        <w:rPr>
          <w:rFonts w:ascii="Calibri" w:eastAsia="Calibri" w:hAnsi="Calibri" w:cs="Times New Roman"/>
          <w:sz w:val="24"/>
          <w:szCs w:val="24"/>
        </w:rPr>
        <w:t>S</w:t>
      </w:r>
      <w:r>
        <w:rPr>
          <w:rFonts w:ascii="Calibri" w:eastAsia="Calibri" w:hAnsi="Calibri" w:cs="Times New Roman"/>
          <w:sz w:val="24"/>
          <w:szCs w:val="24"/>
        </w:rPr>
        <w:t>urvey</w:t>
      </w:r>
      <w:r w:rsidRPr="00936F76">
        <w:rPr>
          <w:rFonts w:ascii="Calibri" w:eastAsia="Calibri" w:hAnsi="Calibri" w:cs="Times New Roman"/>
          <w:sz w:val="24"/>
          <w:szCs w:val="24"/>
        </w:rPr>
        <w:t xml:space="preserve"> data and </w:t>
      </w:r>
      <w:r>
        <w:rPr>
          <w:rFonts w:ascii="Calibri" w:eastAsia="Calibri" w:hAnsi="Calibri" w:cs="Times New Roman"/>
          <w:sz w:val="24"/>
          <w:szCs w:val="24"/>
        </w:rPr>
        <w:t>target</w:t>
      </w:r>
      <w:r w:rsidRPr="00936F76">
        <w:rPr>
          <w:rFonts w:ascii="Calibri" w:eastAsia="Calibri" w:hAnsi="Calibri" w:cs="Times New Roman"/>
          <w:sz w:val="24"/>
          <w:szCs w:val="24"/>
        </w:rPr>
        <w:t xml:space="preserve"> the </w:t>
      </w:r>
      <w:r>
        <w:rPr>
          <w:rFonts w:ascii="Calibri" w:eastAsia="Calibri" w:hAnsi="Calibri" w:cs="Times New Roman"/>
          <w:sz w:val="24"/>
          <w:szCs w:val="24"/>
        </w:rPr>
        <w:t xml:space="preserve">students’ </w:t>
      </w:r>
      <w:r w:rsidRPr="00936F76">
        <w:rPr>
          <w:rFonts w:ascii="Calibri" w:eastAsia="Calibri" w:hAnsi="Calibri" w:cs="Times New Roman"/>
          <w:sz w:val="24"/>
          <w:szCs w:val="24"/>
        </w:rPr>
        <w:t xml:space="preserve">perception regarding </w:t>
      </w:r>
      <w:r>
        <w:rPr>
          <w:rFonts w:ascii="Calibri" w:eastAsia="Calibri" w:hAnsi="Calibri" w:cs="Times New Roman"/>
          <w:sz w:val="24"/>
          <w:szCs w:val="24"/>
        </w:rPr>
        <w:t xml:space="preserve">the </w:t>
      </w:r>
      <w:r w:rsidRPr="00936F76">
        <w:rPr>
          <w:rFonts w:ascii="Calibri" w:eastAsia="Calibri" w:hAnsi="Calibri" w:cs="Times New Roman"/>
          <w:sz w:val="24"/>
          <w:szCs w:val="24"/>
        </w:rPr>
        <w:t xml:space="preserve">student services </w:t>
      </w:r>
      <w:r>
        <w:rPr>
          <w:rFonts w:ascii="Calibri" w:eastAsia="Calibri" w:hAnsi="Calibri" w:cs="Times New Roman"/>
          <w:sz w:val="24"/>
          <w:szCs w:val="24"/>
        </w:rPr>
        <w:t xml:space="preserve">that </w:t>
      </w:r>
      <w:r w:rsidRPr="00936F76">
        <w:rPr>
          <w:rFonts w:ascii="Calibri" w:eastAsia="Calibri" w:hAnsi="Calibri" w:cs="Times New Roman"/>
          <w:sz w:val="24"/>
          <w:szCs w:val="24"/>
        </w:rPr>
        <w:t>are available to them.</w:t>
      </w:r>
    </w:p>
    <w:p w14:paraId="300E12C6" w14:textId="77777777" w:rsidR="0099012C" w:rsidRPr="00936F76"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The indicators for this element are data analytics, helpfulness of support services, helpfulness of academic support, helpfulness of orientation, relevance of support offered, helpfulness of counselling services, and helpfulness of mentoring.</w:t>
      </w:r>
    </w:p>
    <w:p w14:paraId="26F2F240" w14:textId="77777777" w:rsidR="0099012C" w:rsidRPr="00936F76" w:rsidRDefault="0099012C" w:rsidP="0099012C">
      <w:pPr>
        <w:pStyle w:val="Heading3"/>
      </w:pPr>
      <w:r>
        <w:t>Indicator: Monitoring usage of services</w:t>
      </w:r>
    </w:p>
    <w:p w14:paraId="51443D31" w14:textId="77777777" w:rsidR="0099012C" w:rsidRPr="00BF0934" w:rsidRDefault="0099012C" w:rsidP="0099012C">
      <w:pPr>
        <w:pStyle w:val="Heading4"/>
      </w:pPr>
      <w:r w:rsidRPr="00BF0934">
        <w:t>Context</w:t>
      </w:r>
    </w:p>
    <w:p w14:paraId="41EC66A1" w14:textId="77777777" w:rsidR="0099012C" w:rsidRPr="00936F76" w:rsidRDefault="0099012C" w:rsidP="0099012C">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t xml:space="preserve">Universities need to be equipped to monitor the use and effectiveness of their individual services. The process of analysing data to measure effectiveness is extremely relevant to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w:t>
      </w:r>
      <w:r>
        <w:rPr>
          <w:rFonts w:ascii="Calibri" w:eastAsia="Calibri" w:hAnsi="Calibri" w:cs="Times New Roman"/>
          <w:sz w:val="24"/>
          <w:szCs w:val="24"/>
        </w:rPr>
        <w:t>H</w:t>
      </w:r>
      <w:r w:rsidRPr="00936F76">
        <w:rPr>
          <w:rFonts w:ascii="Calibri" w:eastAsia="Calibri" w:hAnsi="Calibri" w:cs="Times New Roman"/>
          <w:sz w:val="24"/>
          <w:szCs w:val="24"/>
        </w:rPr>
        <w:t>owever</w:t>
      </w:r>
      <w:r>
        <w:rPr>
          <w:rFonts w:ascii="Calibri" w:eastAsia="Calibri" w:hAnsi="Calibri" w:cs="Times New Roman"/>
          <w:sz w:val="24"/>
          <w:szCs w:val="24"/>
        </w:rPr>
        <w:t>,</w:t>
      </w:r>
      <w:r w:rsidRPr="00936F76">
        <w:rPr>
          <w:rFonts w:ascii="Calibri" w:eastAsia="Calibri" w:hAnsi="Calibri" w:cs="Times New Roman"/>
          <w:sz w:val="24"/>
          <w:szCs w:val="24"/>
        </w:rPr>
        <w:t xml:space="preserve"> the stakeholder consultation showed that not all universities are equal in their collection of data related to their student support services.</w:t>
      </w:r>
    </w:p>
    <w:p w14:paraId="252A028F" w14:textId="77777777" w:rsidR="00EB7C81" w:rsidRDefault="00EB7C81" w:rsidP="00EB7C81">
      <w:pPr>
        <w:spacing w:after="160" w:line="259" w:lineRule="auto"/>
        <w:jc w:val="both"/>
        <w:rPr>
          <w:rFonts w:ascii="Calibri" w:eastAsia="Calibri" w:hAnsi="Calibri" w:cs="Times New Roman"/>
          <w:sz w:val="24"/>
          <w:szCs w:val="24"/>
        </w:rPr>
      </w:pPr>
      <w:r w:rsidRPr="00936F76">
        <w:rPr>
          <w:rFonts w:ascii="Calibri" w:eastAsia="Calibri" w:hAnsi="Calibri" w:cs="Times New Roman"/>
          <w:sz w:val="24"/>
          <w:szCs w:val="24"/>
        </w:rPr>
        <w:lastRenderedPageBreak/>
        <w:t xml:space="preserve">The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which collect a lot of data are able to make complex decisions related to effectiveness of their services. These data may include specific services accessed by RRR students or other equity groups, how many times individuals accessed each service and whether they were followed up proactively by the </w:t>
      </w:r>
      <w:r>
        <w:rPr>
          <w:rFonts w:ascii="Calibri" w:eastAsia="Calibri" w:hAnsi="Calibri" w:cs="Times New Roman"/>
          <w:sz w:val="24"/>
          <w:szCs w:val="24"/>
        </w:rPr>
        <w:t>university</w:t>
      </w:r>
      <w:r w:rsidRPr="00936F76">
        <w:rPr>
          <w:rFonts w:ascii="Calibri" w:eastAsia="Calibri" w:hAnsi="Calibri" w:cs="Times New Roman"/>
          <w:sz w:val="24"/>
          <w:szCs w:val="24"/>
        </w:rPr>
        <w:t>. However</w:t>
      </w:r>
      <w:r>
        <w:rPr>
          <w:rFonts w:ascii="Calibri" w:eastAsia="Calibri" w:hAnsi="Calibri" w:cs="Times New Roman"/>
          <w:sz w:val="24"/>
          <w:szCs w:val="24"/>
        </w:rPr>
        <w:t>,</w:t>
      </w:r>
      <w:r w:rsidRPr="00936F76">
        <w:rPr>
          <w:rFonts w:ascii="Calibri" w:eastAsia="Calibri" w:hAnsi="Calibri" w:cs="Times New Roman"/>
          <w:sz w:val="24"/>
          <w:szCs w:val="24"/>
        </w:rPr>
        <w:t xml:space="preserve"> many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have some data which cannot be related to other student administration databases, such as enrolment or course data. Those </w:t>
      </w:r>
      <w:r>
        <w:rPr>
          <w:rFonts w:ascii="Calibri" w:eastAsia="Calibri" w:hAnsi="Calibri" w:cs="Times New Roman"/>
          <w:sz w:val="24"/>
          <w:szCs w:val="24"/>
        </w:rPr>
        <w:t>universities</w:t>
      </w:r>
      <w:r w:rsidRPr="00936F76">
        <w:rPr>
          <w:rFonts w:ascii="Calibri" w:eastAsia="Calibri" w:hAnsi="Calibri" w:cs="Times New Roman"/>
          <w:sz w:val="24"/>
          <w:szCs w:val="24"/>
        </w:rPr>
        <w:t xml:space="preserve"> understand what resourcing is required for their support services</w:t>
      </w:r>
      <w:r>
        <w:rPr>
          <w:rFonts w:ascii="Calibri" w:eastAsia="Calibri" w:hAnsi="Calibri" w:cs="Times New Roman"/>
          <w:sz w:val="24"/>
          <w:szCs w:val="24"/>
        </w:rPr>
        <w:t>,</w:t>
      </w:r>
      <w:r w:rsidRPr="00936F76">
        <w:rPr>
          <w:rFonts w:ascii="Calibri" w:eastAsia="Calibri" w:hAnsi="Calibri" w:cs="Times New Roman"/>
          <w:sz w:val="24"/>
          <w:szCs w:val="24"/>
        </w:rPr>
        <w:t xml:space="preserve"> but are not able to determine who exactly is using their services.</w:t>
      </w:r>
    </w:p>
    <w:p w14:paraId="57B0FA25" w14:textId="77777777" w:rsidR="00EB7C81" w:rsidRPr="00936F76" w:rsidRDefault="00EB7C81" w:rsidP="00EB7C81">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While data analytics is not a support service directly it is a support to the support services. Institutions with good data analytics will be able to identify cohorts of students who use their services, as well as cohorts of students who may be thinking of leaving their course of study. Correct management and use of data analytics will improve the delivery of support services to RRR students as well as other cohorts.</w:t>
      </w:r>
    </w:p>
    <w:p w14:paraId="3B79413F" w14:textId="77777777" w:rsidR="0099012C" w:rsidRPr="00BF0934" w:rsidRDefault="0099012C" w:rsidP="0099012C">
      <w:pPr>
        <w:pStyle w:val="Heading4"/>
      </w:pPr>
      <w:r w:rsidRPr="00BF0934">
        <w:t>Measuring</w:t>
      </w:r>
    </w:p>
    <w:p w14:paraId="35C8E5A1" w14:textId="77777777" w:rsidR="0099012C" w:rsidRPr="00A53CCF" w:rsidRDefault="0099012C" w:rsidP="0099012C">
      <w:pPr>
        <w:jc w:val="both"/>
        <w:rPr>
          <w:rFonts w:ascii="Calibri" w:hAnsi="Calibri"/>
          <w:sz w:val="24"/>
        </w:rPr>
      </w:pPr>
      <w:r>
        <w:rPr>
          <w:rFonts w:ascii="Calibri" w:hAnsi="Calibri"/>
          <w:sz w:val="24"/>
        </w:rPr>
        <w:t xml:space="preserve">One of the identified areas of importance with data analytics is how </w:t>
      </w:r>
      <w:r w:rsidR="00EB7C81">
        <w:rPr>
          <w:rFonts w:ascii="Calibri" w:hAnsi="Calibri"/>
          <w:sz w:val="24"/>
        </w:rPr>
        <w:t>well</w:t>
      </w:r>
      <w:r>
        <w:rPr>
          <w:rFonts w:ascii="Calibri" w:hAnsi="Calibri"/>
          <w:sz w:val="24"/>
        </w:rPr>
        <w:t xml:space="preserve"> support service data is </w:t>
      </w:r>
      <w:r w:rsidR="00EB7C81">
        <w:rPr>
          <w:rFonts w:ascii="Calibri" w:hAnsi="Calibri"/>
          <w:sz w:val="24"/>
        </w:rPr>
        <w:t xml:space="preserve">linked </w:t>
      </w:r>
      <w:r>
        <w:rPr>
          <w:rFonts w:ascii="Calibri" w:hAnsi="Calibri"/>
          <w:sz w:val="24"/>
        </w:rPr>
        <w:t>to other university data. Some consulted universities made note they know how many students use each service</w:t>
      </w:r>
      <w:r w:rsidR="00EB7C81">
        <w:rPr>
          <w:rFonts w:ascii="Calibri" w:hAnsi="Calibri"/>
          <w:sz w:val="24"/>
        </w:rPr>
        <w:t>,</w:t>
      </w:r>
      <w:r>
        <w:rPr>
          <w:rFonts w:ascii="Calibri" w:hAnsi="Calibri"/>
          <w:sz w:val="24"/>
        </w:rPr>
        <w:t xml:space="preserve"> but they have no mechanism to identify them or their circumstances. Therefore the ability to link the support service data to enrolment data, or at least to collect detailed data, is the theme of the measure.</w:t>
      </w:r>
    </w:p>
    <w:p w14:paraId="771E1FDC" w14:textId="77777777" w:rsidR="000D3ACF" w:rsidRDefault="000D3ACF">
      <w:pPr>
        <w:rPr>
          <w:rFonts w:asciiTheme="majorHAnsi" w:eastAsiaTheme="majorEastAsia" w:hAnsiTheme="majorHAnsi" w:cstheme="majorBidi"/>
          <w:szCs w:val="22"/>
        </w:rPr>
      </w:pPr>
      <w:r>
        <w:lastRenderedPageBreak/>
        <w:br w:type="page"/>
      </w:r>
    </w:p>
    <w:p w14:paraId="59B93AF9" w14:textId="77777777" w:rsidR="0099012C" w:rsidRDefault="0099012C" w:rsidP="0099012C">
      <w:pPr>
        <w:pStyle w:val="Heading4"/>
      </w:pPr>
      <w:r w:rsidRPr="00BF0934">
        <w:lastRenderedPageBreak/>
        <w:t>Collection and Assessment</w:t>
      </w:r>
    </w:p>
    <w:p w14:paraId="32184CA2" w14:textId="77777777" w:rsidR="0099012C" w:rsidRPr="00A53CCF" w:rsidRDefault="0099012C" w:rsidP="0099012C">
      <w:pPr>
        <w:tabs>
          <w:tab w:val="left" w:pos="6521"/>
        </w:tabs>
        <w:spacing w:after="160" w:line="259" w:lineRule="auto"/>
        <w:jc w:val="both"/>
        <w:rPr>
          <w:rFonts w:ascii="Calibri" w:eastAsia="Calibri" w:hAnsi="Calibri" w:cs="Times New Roman"/>
          <w:sz w:val="24"/>
          <w:szCs w:val="24"/>
        </w:rPr>
      </w:pPr>
      <w:r w:rsidRPr="00A53CCF">
        <w:rPr>
          <w:rFonts w:ascii="Calibri" w:eastAsia="Calibri" w:hAnsi="Calibri" w:cs="Times New Roman"/>
          <w:sz w:val="24"/>
          <w:szCs w:val="24"/>
        </w:rPr>
        <w:t>This assessment item will be self-reported by universities through the university survey. The item proposed is:</w:t>
      </w:r>
    </w:p>
    <w:p w14:paraId="6940A516" w14:textId="77777777" w:rsidR="0099012C" w:rsidRPr="00A53CCF" w:rsidRDefault="0099012C" w:rsidP="0099012C">
      <w:pPr>
        <w:spacing w:after="160" w:line="259" w:lineRule="auto"/>
        <w:ind w:left="567"/>
        <w:jc w:val="both"/>
        <w:rPr>
          <w:rFonts w:ascii="Calibri" w:eastAsia="Calibri" w:hAnsi="Calibri" w:cs="Times New Roman"/>
          <w:i/>
          <w:sz w:val="24"/>
          <w:szCs w:val="24"/>
        </w:rPr>
      </w:pPr>
      <w:r w:rsidRPr="00A53CCF">
        <w:rPr>
          <w:rFonts w:ascii="Calibri" w:eastAsia="Calibri" w:hAnsi="Calibri" w:cs="Times New Roman"/>
          <w:i/>
          <w:sz w:val="24"/>
          <w:szCs w:val="24"/>
        </w:rPr>
        <w:t>University data collected about the use of student support services.</w:t>
      </w:r>
    </w:p>
    <w:p w14:paraId="700A2CB5" w14:textId="77777777" w:rsidR="0099012C" w:rsidRPr="00B20399" w:rsidRDefault="00EB7C81"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A53CCF">
        <w:rPr>
          <w:rFonts w:ascii="Calibri" w:eastAsia="Calibri" w:hAnsi="Calibri" w:cs="Times New Roman"/>
          <w:sz w:val="24"/>
          <w:szCs w:val="24"/>
        </w:rPr>
        <w:t>he assessment responses to this item will be categorised as follows.</w:t>
      </w:r>
    </w:p>
    <w:p w14:paraId="51621549" w14:textId="77777777" w:rsidR="0099012C" w:rsidRPr="00936F76" w:rsidRDefault="0099012C" w:rsidP="0099012C">
      <w:pPr>
        <w:pStyle w:val="ColourDescription"/>
        <w:rPr>
          <w:rFonts w:eastAsia="Calibri"/>
        </w:rPr>
      </w:pPr>
      <w:r w:rsidRPr="00936F76">
        <w:rPr>
          <w:rFonts w:eastAsia="Calibri"/>
        </w:rPr>
        <w:t>GREEN</w:t>
      </w:r>
      <w:r>
        <w:rPr>
          <w:rFonts w:eastAsia="Calibri"/>
        </w:rPr>
        <w:tab/>
      </w:r>
      <w:r w:rsidRPr="00936F76">
        <w:rPr>
          <w:rFonts w:eastAsia="Calibri"/>
        </w:rPr>
        <w:t xml:space="preserve">Collect detailed data on support service usage. It is able to be </w:t>
      </w:r>
      <w:r w:rsidRPr="00936F76">
        <w:rPr>
          <w:rFonts w:eastAsia="Calibri"/>
        </w:rPr>
        <w:br/>
        <w:t xml:space="preserve">narrowed to RRR </w:t>
      </w:r>
      <w:r w:rsidR="00EB7C81">
        <w:rPr>
          <w:rFonts w:eastAsia="Calibri"/>
        </w:rPr>
        <w:t xml:space="preserve">student </w:t>
      </w:r>
      <w:r w:rsidRPr="00936F76">
        <w:rPr>
          <w:rFonts w:eastAsia="Calibri"/>
        </w:rPr>
        <w:t>usage</w:t>
      </w:r>
    </w:p>
    <w:p w14:paraId="3AD78356" w14:textId="77777777" w:rsidR="0099012C" w:rsidRPr="00936F76" w:rsidRDefault="0099012C" w:rsidP="0099012C">
      <w:pPr>
        <w:pStyle w:val="ColourDescription"/>
        <w:rPr>
          <w:rFonts w:eastAsia="Calibri"/>
        </w:rPr>
      </w:pPr>
      <w:r w:rsidRPr="00936F76">
        <w:rPr>
          <w:rFonts w:eastAsia="Calibri"/>
        </w:rPr>
        <w:t>GRAM</w:t>
      </w:r>
      <w:r>
        <w:rPr>
          <w:rFonts w:eastAsia="Calibri"/>
        </w:rPr>
        <w:tab/>
      </w:r>
      <w:r w:rsidRPr="00936F76">
        <w:rPr>
          <w:rFonts w:eastAsia="Calibri"/>
        </w:rPr>
        <w:t xml:space="preserve">Collect detailed data on support service usage. Able to narrow to </w:t>
      </w:r>
      <w:r w:rsidRPr="00936F76">
        <w:rPr>
          <w:rFonts w:eastAsia="Calibri"/>
        </w:rPr>
        <w:br/>
        <w:t>some equity groups, not RRR</w:t>
      </w:r>
      <w:r w:rsidR="00EB7C81">
        <w:rPr>
          <w:rFonts w:eastAsia="Calibri"/>
        </w:rPr>
        <w:t xml:space="preserve"> students</w:t>
      </w:r>
    </w:p>
    <w:p w14:paraId="78D650B5" w14:textId="77777777" w:rsidR="0099012C" w:rsidRPr="00936F76" w:rsidRDefault="0099012C" w:rsidP="0099012C">
      <w:pPr>
        <w:pStyle w:val="ColourDescription"/>
        <w:rPr>
          <w:rFonts w:eastAsia="Calibri"/>
        </w:rPr>
      </w:pPr>
      <w:r>
        <w:rPr>
          <w:rFonts w:eastAsia="Calibri"/>
        </w:rPr>
        <w:t>AMBER</w:t>
      </w:r>
      <w:r>
        <w:rPr>
          <w:rFonts w:eastAsia="Calibri"/>
        </w:rPr>
        <w:tab/>
      </w:r>
      <w:r w:rsidRPr="00936F76">
        <w:rPr>
          <w:rFonts w:eastAsia="Calibri"/>
        </w:rPr>
        <w:t>Colle</w:t>
      </w:r>
      <w:r>
        <w:rPr>
          <w:rFonts w:eastAsia="Calibri"/>
        </w:rPr>
        <w:t>ct limited, decentralised data</w:t>
      </w:r>
    </w:p>
    <w:p w14:paraId="50E3211F" w14:textId="77777777" w:rsidR="0099012C" w:rsidRPr="00936F76" w:rsidRDefault="0099012C" w:rsidP="0099012C">
      <w:pPr>
        <w:pStyle w:val="ColourDescription"/>
        <w:rPr>
          <w:rFonts w:eastAsia="Calibri"/>
        </w:rPr>
      </w:pPr>
      <w:r w:rsidRPr="00936F76">
        <w:rPr>
          <w:rFonts w:eastAsia="Calibri"/>
        </w:rPr>
        <w:t>RED</w:t>
      </w:r>
      <w:r>
        <w:rPr>
          <w:rFonts w:eastAsia="Calibri"/>
        </w:rPr>
        <w:tab/>
      </w:r>
      <w:r w:rsidRPr="00936F76">
        <w:rPr>
          <w:rFonts w:eastAsia="Calibri"/>
        </w:rPr>
        <w:t>Collect no data on support</w:t>
      </w:r>
      <w:r>
        <w:rPr>
          <w:rFonts w:eastAsia="Calibri"/>
        </w:rPr>
        <w:t xml:space="preserve"> service usage</w:t>
      </w:r>
    </w:p>
    <w:p w14:paraId="347A755C" w14:textId="77777777" w:rsidR="0099012C" w:rsidRPr="00E42DB5" w:rsidRDefault="0099012C" w:rsidP="0099012C">
      <w:pPr>
        <w:pStyle w:val="Heading3"/>
      </w:pPr>
      <w:r>
        <w:t xml:space="preserve">Indicator: </w:t>
      </w:r>
      <w:r w:rsidRPr="00936F76">
        <w:t xml:space="preserve">Helpfulness of </w:t>
      </w:r>
      <w:r w:rsidR="00EB7C81">
        <w:t>support</w:t>
      </w:r>
      <w:r w:rsidRPr="00936F76">
        <w:t xml:space="preserve"> services</w:t>
      </w:r>
    </w:p>
    <w:p w14:paraId="58F50EC1" w14:textId="77777777" w:rsidR="0099012C" w:rsidRPr="00BF0934" w:rsidRDefault="0099012C" w:rsidP="0099012C">
      <w:pPr>
        <w:pStyle w:val="Heading4"/>
      </w:pPr>
      <w:r w:rsidRPr="00BF0934">
        <w:t>Context</w:t>
      </w:r>
    </w:p>
    <w:p w14:paraId="4C43F521" w14:textId="77777777" w:rsidR="00EB7C81" w:rsidRDefault="00EB7C81" w:rsidP="00EB7C81">
      <w:pPr>
        <w:spacing w:after="160" w:line="259" w:lineRule="auto"/>
        <w:jc w:val="both"/>
        <w:rPr>
          <w:rFonts w:ascii="Calibri" w:eastAsia="Calibri" w:hAnsi="Calibri" w:cs="Times New Roman"/>
          <w:sz w:val="24"/>
          <w:szCs w:val="24"/>
        </w:rPr>
      </w:pPr>
      <w:r w:rsidRPr="00E42DB5">
        <w:rPr>
          <w:rFonts w:ascii="Calibri" w:eastAsia="Calibri" w:hAnsi="Calibri" w:cs="Times New Roman"/>
          <w:sz w:val="24"/>
          <w:szCs w:val="24"/>
        </w:rPr>
        <w:t>The S</w:t>
      </w:r>
      <w:r>
        <w:rPr>
          <w:rFonts w:ascii="Calibri" w:eastAsia="Calibri" w:hAnsi="Calibri" w:cs="Times New Roman"/>
          <w:sz w:val="24"/>
          <w:szCs w:val="24"/>
        </w:rPr>
        <w:t xml:space="preserve">tudent </w:t>
      </w:r>
      <w:r w:rsidRPr="00E42DB5">
        <w:rPr>
          <w:rFonts w:ascii="Calibri" w:eastAsia="Calibri" w:hAnsi="Calibri" w:cs="Times New Roman"/>
          <w:sz w:val="24"/>
          <w:szCs w:val="24"/>
        </w:rPr>
        <w:t>E</w:t>
      </w:r>
      <w:r>
        <w:rPr>
          <w:rFonts w:ascii="Calibri" w:eastAsia="Calibri" w:hAnsi="Calibri" w:cs="Times New Roman"/>
          <w:sz w:val="24"/>
          <w:szCs w:val="24"/>
        </w:rPr>
        <w:t xml:space="preserve">xperience </w:t>
      </w:r>
      <w:r w:rsidRPr="00E42DB5">
        <w:rPr>
          <w:rFonts w:ascii="Calibri" w:eastAsia="Calibri" w:hAnsi="Calibri" w:cs="Times New Roman"/>
          <w:sz w:val="24"/>
          <w:szCs w:val="24"/>
        </w:rPr>
        <w:t>S</w:t>
      </w:r>
      <w:r>
        <w:rPr>
          <w:rFonts w:ascii="Calibri" w:eastAsia="Calibri" w:hAnsi="Calibri" w:cs="Times New Roman"/>
          <w:sz w:val="24"/>
          <w:szCs w:val="24"/>
        </w:rPr>
        <w:t>urvey</w:t>
      </w:r>
      <w:r w:rsidRPr="00E42DB5">
        <w:rPr>
          <w:rFonts w:ascii="Calibri" w:eastAsia="Calibri" w:hAnsi="Calibri" w:cs="Times New Roman"/>
          <w:sz w:val="24"/>
          <w:szCs w:val="24"/>
        </w:rPr>
        <w:t xml:space="preserve"> </w:t>
      </w:r>
      <w:r>
        <w:rPr>
          <w:rFonts w:ascii="Calibri" w:eastAsia="Calibri" w:hAnsi="Calibri" w:cs="Times New Roman"/>
          <w:sz w:val="24"/>
          <w:szCs w:val="24"/>
        </w:rPr>
        <w:t>collects data on the helpfulness of several aspects of the student experience including the helpfulness of student support services. Therefore the data will be taken from the Student Experience Survey results for RRR first year students.</w:t>
      </w:r>
    </w:p>
    <w:p w14:paraId="661FC5DB" w14:textId="77777777" w:rsidR="00EB7C81" w:rsidRPr="00D97B17" w:rsidRDefault="00EB7C81" w:rsidP="00EB7C81">
      <w:pPr>
        <w:pStyle w:val="Heading4"/>
      </w:pPr>
      <w:r w:rsidRPr="00D97B17">
        <w:lastRenderedPageBreak/>
        <w:t>Measuring</w:t>
      </w:r>
    </w:p>
    <w:p w14:paraId="6BF65EB6" w14:textId="77777777" w:rsidR="00EB7C81" w:rsidRPr="00523124" w:rsidRDefault="00EB7C81" w:rsidP="00EB7C81">
      <w:pPr>
        <w:jc w:val="both"/>
        <w:rPr>
          <w:rFonts w:ascii="Calibri" w:hAnsi="Calibri"/>
          <w:sz w:val="24"/>
          <w:szCs w:val="24"/>
        </w:rPr>
      </w:pPr>
      <w:r>
        <w:rPr>
          <w:rFonts w:ascii="Calibri" w:hAnsi="Calibri"/>
          <w:sz w:val="24"/>
          <w:szCs w:val="24"/>
        </w:rPr>
        <w:t>The Student Experience Survey has an appropriate item for measuring the helpfulness of student services.</w:t>
      </w:r>
    </w:p>
    <w:p w14:paraId="659C6B7E" w14:textId="77777777" w:rsidR="0099012C" w:rsidRDefault="0099012C" w:rsidP="0099012C">
      <w:pPr>
        <w:pStyle w:val="Heading4"/>
      </w:pPr>
      <w:r w:rsidRPr="00D97B17">
        <w:t>Collection and Assessment</w:t>
      </w:r>
    </w:p>
    <w:p w14:paraId="3CD4B8E2"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 xml:space="preserve">This assessment item will be collected from the Student Experience Survey data. The item proposed </w:t>
      </w:r>
      <w:r>
        <w:rPr>
          <w:rFonts w:ascii="Calibri" w:eastAsia="Calibri" w:hAnsi="Calibri" w:cs="Times New Roman"/>
          <w:sz w:val="24"/>
          <w:szCs w:val="24"/>
        </w:rPr>
        <w:t>is</w:t>
      </w:r>
      <w:r w:rsidRPr="00180BC4">
        <w:rPr>
          <w:rFonts w:ascii="Calibri" w:eastAsia="Calibri" w:hAnsi="Calibri" w:cs="Times New Roman"/>
          <w:sz w:val="24"/>
          <w:szCs w:val="24"/>
        </w:rPr>
        <w:t>:</w:t>
      </w:r>
    </w:p>
    <w:p w14:paraId="47C59676" w14:textId="77777777" w:rsidR="0099012C" w:rsidRPr="00472E87" w:rsidRDefault="0099012C" w:rsidP="0099012C">
      <w:pPr>
        <w:spacing w:after="160" w:line="259" w:lineRule="auto"/>
        <w:ind w:left="567"/>
        <w:jc w:val="both"/>
        <w:rPr>
          <w:rFonts w:ascii="Calibri" w:eastAsia="Times New Roman" w:hAnsi="Calibri" w:cs="Times New Roman"/>
          <w:i/>
          <w:sz w:val="24"/>
          <w:szCs w:val="24"/>
        </w:rPr>
      </w:pPr>
      <w:r w:rsidRPr="00472E87">
        <w:rPr>
          <w:rFonts w:ascii="Calibri" w:eastAsia="Times New Roman" w:hAnsi="Calibri" w:cs="Times New Roman"/>
          <w:i/>
          <w:sz w:val="24"/>
          <w:szCs w:val="24"/>
        </w:rPr>
        <w:t>Student services - helpful</w:t>
      </w:r>
    </w:p>
    <w:p w14:paraId="0229F6FA" w14:textId="77777777" w:rsidR="0099012C" w:rsidRPr="00B20399"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A53CCF">
        <w:rPr>
          <w:rFonts w:ascii="Calibri" w:eastAsia="Calibri" w:hAnsi="Calibri" w:cs="Times New Roman"/>
          <w:sz w:val="24"/>
          <w:szCs w:val="24"/>
        </w:rPr>
        <w:t>he assessment responses to th</w:t>
      </w:r>
      <w:r>
        <w:rPr>
          <w:rFonts w:ascii="Calibri" w:eastAsia="Calibri" w:hAnsi="Calibri" w:cs="Times New Roman"/>
          <w:sz w:val="24"/>
          <w:szCs w:val="24"/>
        </w:rPr>
        <w:t>is</w:t>
      </w:r>
      <w:r w:rsidRPr="00A53CCF">
        <w:rPr>
          <w:rFonts w:ascii="Calibri" w:eastAsia="Calibri" w:hAnsi="Calibri" w:cs="Times New Roman"/>
          <w:sz w:val="24"/>
          <w:szCs w:val="24"/>
        </w:rPr>
        <w:t xml:space="preserve"> item will be categorised as follows.</w:t>
      </w:r>
    </w:p>
    <w:p w14:paraId="1EF47A96"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240F94F4"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04D21190" w14:textId="77777777" w:rsidR="0099012C" w:rsidRDefault="0099012C" w:rsidP="0099012C">
      <w:pPr>
        <w:pStyle w:val="ColourDescription"/>
      </w:pPr>
      <w:r>
        <w:t>AMBER</w:t>
      </w:r>
      <w:r>
        <w:tab/>
        <w:t>One standard deviation or less below</w:t>
      </w:r>
      <w:r w:rsidRPr="00936F76">
        <w:t xml:space="preserve"> </w:t>
      </w:r>
      <w:r>
        <w:t>mean</w:t>
      </w:r>
      <w:r w:rsidRPr="00936F76">
        <w:t xml:space="preserve"> item score</w:t>
      </w:r>
    </w:p>
    <w:p w14:paraId="09F86847" w14:textId="77777777" w:rsidR="00EB7C81" w:rsidRDefault="00EB7C81" w:rsidP="00EB7C81">
      <w:pPr>
        <w:pStyle w:val="ColourDescription"/>
      </w:pPr>
      <w:r>
        <w:t>RED</w:t>
      </w:r>
      <w:r>
        <w:tab/>
        <w:t>More than one standard deviation below mean item score</w:t>
      </w:r>
    </w:p>
    <w:p w14:paraId="19C530A8" w14:textId="77777777" w:rsidR="0099012C" w:rsidRPr="00E42DB5" w:rsidRDefault="0099012C" w:rsidP="0099012C">
      <w:pPr>
        <w:pStyle w:val="Heading3"/>
      </w:pPr>
      <w:r>
        <w:t xml:space="preserve">Indicator: </w:t>
      </w:r>
      <w:r w:rsidRPr="00936F76">
        <w:t xml:space="preserve">Helpfulness of </w:t>
      </w:r>
      <w:r>
        <w:t>academic support</w:t>
      </w:r>
    </w:p>
    <w:p w14:paraId="3CE84DBC" w14:textId="77777777" w:rsidR="0099012C" w:rsidRPr="00BF0934" w:rsidRDefault="0099012C" w:rsidP="0099012C">
      <w:pPr>
        <w:pStyle w:val="Heading4"/>
      </w:pPr>
      <w:r w:rsidRPr="00BF0934">
        <w:t>Context</w:t>
      </w:r>
    </w:p>
    <w:p w14:paraId="36FB01AF" w14:textId="77777777" w:rsidR="00EB7C81" w:rsidRDefault="00EB7C81" w:rsidP="00EB7C81">
      <w:pPr>
        <w:spacing w:after="160" w:line="259" w:lineRule="auto"/>
        <w:jc w:val="both"/>
        <w:rPr>
          <w:rFonts w:ascii="Calibri" w:eastAsia="Calibri" w:hAnsi="Calibri" w:cs="Times New Roman"/>
          <w:sz w:val="24"/>
          <w:szCs w:val="24"/>
        </w:rPr>
      </w:pPr>
      <w:r w:rsidRPr="00E42DB5">
        <w:rPr>
          <w:rFonts w:ascii="Calibri" w:eastAsia="Calibri" w:hAnsi="Calibri" w:cs="Times New Roman"/>
          <w:sz w:val="24"/>
          <w:szCs w:val="24"/>
        </w:rPr>
        <w:t>The S</w:t>
      </w:r>
      <w:r>
        <w:rPr>
          <w:rFonts w:ascii="Calibri" w:eastAsia="Calibri" w:hAnsi="Calibri" w:cs="Times New Roman"/>
          <w:sz w:val="24"/>
          <w:szCs w:val="24"/>
        </w:rPr>
        <w:t xml:space="preserve">tudent </w:t>
      </w:r>
      <w:r w:rsidRPr="00E42DB5">
        <w:rPr>
          <w:rFonts w:ascii="Calibri" w:eastAsia="Calibri" w:hAnsi="Calibri" w:cs="Times New Roman"/>
          <w:sz w:val="24"/>
          <w:szCs w:val="24"/>
        </w:rPr>
        <w:t>E</w:t>
      </w:r>
      <w:r>
        <w:rPr>
          <w:rFonts w:ascii="Calibri" w:eastAsia="Calibri" w:hAnsi="Calibri" w:cs="Times New Roman"/>
          <w:sz w:val="24"/>
          <w:szCs w:val="24"/>
        </w:rPr>
        <w:t xml:space="preserve">xperience </w:t>
      </w:r>
      <w:r w:rsidRPr="00E42DB5">
        <w:rPr>
          <w:rFonts w:ascii="Calibri" w:eastAsia="Calibri" w:hAnsi="Calibri" w:cs="Times New Roman"/>
          <w:sz w:val="24"/>
          <w:szCs w:val="24"/>
        </w:rPr>
        <w:t>S</w:t>
      </w:r>
      <w:r>
        <w:rPr>
          <w:rFonts w:ascii="Calibri" w:eastAsia="Calibri" w:hAnsi="Calibri" w:cs="Times New Roman"/>
          <w:sz w:val="24"/>
          <w:szCs w:val="24"/>
        </w:rPr>
        <w:t>urvey</w:t>
      </w:r>
      <w:r w:rsidRPr="00E42DB5">
        <w:rPr>
          <w:rFonts w:ascii="Calibri" w:eastAsia="Calibri" w:hAnsi="Calibri" w:cs="Times New Roman"/>
          <w:sz w:val="24"/>
          <w:szCs w:val="24"/>
        </w:rPr>
        <w:t xml:space="preserve"> </w:t>
      </w:r>
      <w:r>
        <w:rPr>
          <w:rFonts w:ascii="Calibri" w:eastAsia="Calibri" w:hAnsi="Calibri" w:cs="Times New Roman"/>
          <w:sz w:val="24"/>
          <w:szCs w:val="24"/>
        </w:rPr>
        <w:t>collects data on the helpfulness of several aspects of the student experience including the helpfulness of academic support. Therefore the data will be taken from the Student Experience Survey results for RRR first year students.</w:t>
      </w:r>
    </w:p>
    <w:p w14:paraId="567C6EFD" w14:textId="77777777" w:rsidR="00EB7C81" w:rsidRPr="00D97B17" w:rsidRDefault="00EB7C81" w:rsidP="00EB7C81">
      <w:pPr>
        <w:pStyle w:val="Heading4"/>
      </w:pPr>
      <w:r w:rsidRPr="00D97B17">
        <w:lastRenderedPageBreak/>
        <w:t>Measuring</w:t>
      </w:r>
    </w:p>
    <w:p w14:paraId="7EBAC6A2" w14:textId="77777777" w:rsidR="00EB7C81" w:rsidRPr="00523124" w:rsidRDefault="00EB7C81" w:rsidP="00EB7C81">
      <w:pPr>
        <w:jc w:val="both"/>
        <w:rPr>
          <w:rFonts w:ascii="Calibri" w:hAnsi="Calibri"/>
          <w:sz w:val="24"/>
          <w:szCs w:val="24"/>
        </w:rPr>
      </w:pPr>
      <w:r>
        <w:rPr>
          <w:rFonts w:ascii="Calibri" w:hAnsi="Calibri"/>
          <w:sz w:val="24"/>
          <w:szCs w:val="24"/>
        </w:rPr>
        <w:t>The Student Experience Survey has an appropriate item for measuring the helpfulness of academic support.</w:t>
      </w:r>
    </w:p>
    <w:p w14:paraId="5E63362D" w14:textId="77777777" w:rsidR="0099012C" w:rsidRDefault="0099012C" w:rsidP="0099012C">
      <w:pPr>
        <w:pStyle w:val="Heading4"/>
      </w:pPr>
      <w:r w:rsidRPr="00D97B17">
        <w:t>Collection and Assessment</w:t>
      </w:r>
    </w:p>
    <w:p w14:paraId="1F2249F8"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 xml:space="preserve">This assessment item will be collected from the Student Experience Survey data. The item proposed </w:t>
      </w:r>
      <w:r>
        <w:rPr>
          <w:rFonts w:ascii="Calibri" w:eastAsia="Calibri" w:hAnsi="Calibri" w:cs="Times New Roman"/>
          <w:sz w:val="24"/>
          <w:szCs w:val="24"/>
        </w:rPr>
        <w:t>is</w:t>
      </w:r>
      <w:r w:rsidRPr="00180BC4">
        <w:rPr>
          <w:rFonts w:ascii="Calibri" w:eastAsia="Calibri" w:hAnsi="Calibri" w:cs="Times New Roman"/>
          <w:sz w:val="24"/>
          <w:szCs w:val="24"/>
        </w:rPr>
        <w:t>:</w:t>
      </w:r>
    </w:p>
    <w:p w14:paraId="017C7EF9" w14:textId="77777777" w:rsidR="0099012C" w:rsidRPr="00A53CCF" w:rsidRDefault="0099012C" w:rsidP="0099012C">
      <w:pPr>
        <w:spacing w:after="160" w:line="259" w:lineRule="auto"/>
        <w:ind w:left="567"/>
        <w:jc w:val="both"/>
        <w:rPr>
          <w:rFonts w:ascii="Calibri" w:eastAsia="Times New Roman" w:hAnsi="Calibri" w:cs="Times New Roman"/>
          <w:i/>
          <w:sz w:val="24"/>
          <w:szCs w:val="24"/>
        </w:rPr>
      </w:pPr>
      <w:r w:rsidRPr="00A53CCF">
        <w:rPr>
          <w:rFonts w:ascii="Calibri" w:eastAsia="Times New Roman" w:hAnsi="Calibri" w:cs="Times New Roman"/>
          <w:i/>
          <w:sz w:val="24"/>
          <w:szCs w:val="24"/>
        </w:rPr>
        <w:t>Academic or learning advisors - helpful</w:t>
      </w:r>
    </w:p>
    <w:p w14:paraId="201FBBB3" w14:textId="77777777" w:rsidR="0099012C" w:rsidRPr="00B20399"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The assessment responses to thi</w:t>
      </w:r>
      <w:r w:rsidRPr="00A53CCF">
        <w:rPr>
          <w:rFonts w:ascii="Calibri" w:eastAsia="Calibri" w:hAnsi="Calibri" w:cs="Times New Roman"/>
          <w:sz w:val="24"/>
          <w:szCs w:val="24"/>
        </w:rPr>
        <w:t>s item will be categorised as follows.</w:t>
      </w:r>
    </w:p>
    <w:p w14:paraId="7C708011"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02EE00CE"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7FA19B00" w14:textId="77777777" w:rsidR="0099012C" w:rsidRDefault="0099012C" w:rsidP="0099012C">
      <w:pPr>
        <w:pStyle w:val="ColourDescription"/>
      </w:pPr>
      <w:r>
        <w:t>AMBER</w:t>
      </w:r>
      <w:r>
        <w:tab/>
        <w:t>One standard deviation or less below</w:t>
      </w:r>
      <w:r w:rsidRPr="00936F76">
        <w:t xml:space="preserve"> </w:t>
      </w:r>
      <w:r>
        <w:t>mean</w:t>
      </w:r>
      <w:r w:rsidRPr="00936F76">
        <w:t xml:space="preserve"> item score</w:t>
      </w:r>
    </w:p>
    <w:p w14:paraId="75C449BB" w14:textId="77777777" w:rsidR="00EB7C81" w:rsidRDefault="00EB7C81" w:rsidP="00EB7C81">
      <w:pPr>
        <w:pStyle w:val="ColourDescription"/>
      </w:pPr>
      <w:r>
        <w:t>RED</w:t>
      </w:r>
      <w:r>
        <w:tab/>
        <w:t>More than one standard deviation below mean item score</w:t>
      </w:r>
    </w:p>
    <w:p w14:paraId="064D9016" w14:textId="77777777" w:rsidR="0099012C" w:rsidRPr="00E42DB5" w:rsidRDefault="0099012C" w:rsidP="0099012C">
      <w:pPr>
        <w:pStyle w:val="Heading3"/>
      </w:pPr>
      <w:r>
        <w:t xml:space="preserve">Indicator: </w:t>
      </w:r>
      <w:r w:rsidRPr="00936F76">
        <w:t xml:space="preserve">Helpfulness of </w:t>
      </w:r>
      <w:r>
        <w:t>orientation</w:t>
      </w:r>
    </w:p>
    <w:p w14:paraId="689D46ED" w14:textId="77777777" w:rsidR="0099012C" w:rsidRPr="00BF0934" w:rsidRDefault="0099012C" w:rsidP="0099012C">
      <w:pPr>
        <w:pStyle w:val="Heading4"/>
      </w:pPr>
      <w:r w:rsidRPr="00BF0934">
        <w:t>Context</w:t>
      </w:r>
    </w:p>
    <w:p w14:paraId="74B6CF01" w14:textId="77777777" w:rsidR="00EB7C81" w:rsidRDefault="00EB7C81" w:rsidP="00EB7C81">
      <w:pPr>
        <w:spacing w:after="160" w:line="259" w:lineRule="auto"/>
        <w:jc w:val="both"/>
        <w:rPr>
          <w:rFonts w:ascii="Calibri" w:eastAsia="Calibri" w:hAnsi="Calibri" w:cs="Times New Roman"/>
          <w:sz w:val="24"/>
          <w:szCs w:val="24"/>
        </w:rPr>
      </w:pPr>
      <w:r w:rsidRPr="00E42DB5">
        <w:rPr>
          <w:rFonts w:ascii="Calibri" w:eastAsia="Calibri" w:hAnsi="Calibri" w:cs="Times New Roman"/>
          <w:sz w:val="24"/>
          <w:szCs w:val="24"/>
        </w:rPr>
        <w:t>The S</w:t>
      </w:r>
      <w:r>
        <w:rPr>
          <w:rFonts w:ascii="Calibri" w:eastAsia="Calibri" w:hAnsi="Calibri" w:cs="Times New Roman"/>
          <w:sz w:val="24"/>
          <w:szCs w:val="24"/>
        </w:rPr>
        <w:t xml:space="preserve">tudent </w:t>
      </w:r>
      <w:r w:rsidRPr="00E42DB5">
        <w:rPr>
          <w:rFonts w:ascii="Calibri" w:eastAsia="Calibri" w:hAnsi="Calibri" w:cs="Times New Roman"/>
          <w:sz w:val="24"/>
          <w:szCs w:val="24"/>
        </w:rPr>
        <w:t>E</w:t>
      </w:r>
      <w:r>
        <w:rPr>
          <w:rFonts w:ascii="Calibri" w:eastAsia="Calibri" w:hAnsi="Calibri" w:cs="Times New Roman"/>
          <w:sz w:val="24"/>
          <w:szCs w:val="24"/>
        </w:rPr>
        <w:t xml:space="preserve">xperience </w:t>
      </w:r>
      <w:r w:rsidRPr="00E42DB5">
        <w:rPr>
          <w:rFonts w:ascii="Calibri" w:eastAsia="Calibri" w:hAnsi="Calibri" w:cs="Times New Roman"/>
          <w:sz w:val="24"/>
          <w:szCs w:val="24"/>
        </w:rPr>
        <w:t>S</w:t>
      </w:r>
      <w:r>
        <w:rPr>
          <w:rFonts w:ascii="Calibri" w:eastAsia="Calibri" w:hAnsi="Calibri" w:cs="Times New Roman"/>
          <w:sz w:val="24"/>
          <w:szCs w:val="24"/>
        </w:rPr>
        <w:t>urvey</w:t>
      </w:r>
      <w:r w:rsidRPr="00E42DB5">
        <w:rPr>
          <w:rFonts w:ascii="Calibri" w:eastAsia="Calibri" w:hAnsi="Calibri" w:cs="Times New Roman"/>
          <w:sz w:val="24"/>
          <w:szCs w:val="24"/>
        </w:rPr>
        <w:t xml:space="preserve"> </w:t>
      </w:r>
      <w:r>
        <w:rPr>
          <w:rFonts w:ascii="Calibri" w:eastAsia="Calibri" w:hAnsi="Calibri" w:cs="Times New Roman"/>
          <w:sz w:val="24"/>
          <w:szCs w:val="24"/>
        </w:rPr>
        <w:t>collects data on the helpfulness of several aspects of the student experience including the helpfulness of induction or orientation activities. Therefore the data will be taken from the Student Experience Survey results for RRR first year students.</w:t>
      </w:r>
    </w:p>
    <w:p w14:paraId="2430628F" w14:textId="77777777" w:rsidR="00EB7C81" w:rsidRPr="00D97B17" w:rsidRDefault="00EB7C81" w:rsidP="00EB7C81">
      <w:pPr>
        <w:pStyle w:val="Heading4"/>
      </w:pPr>
      <w:r w:rsidRPr="00D97B17">
        <w:lastRenderedPageBreak/>
        <w:t>Measuring</w:t>
      </w:r>
    </w:p>
    <w:p w14:paraId="6F41D1E7" w14:textId="77777777" w:rsidR="00EB7C81" w:rsidRPr="00523124" w:rsidRDefault="00EB7C81" w:rsidP="00EB7C81">
      <w:pPr>
        <w:rPr>
          <w:rFonts w:ascii="Calibri" w:hAnsi="Calibri"/>
          <w:sz w:val="24"/>
          <w:szCs w:val="24"/>
        </w:rPr>
      </w:pPr>
      <w:r>
        <w:rPr>
          <w:rFonts w:ascii="Calibri" w:hAnsi="Calibri"/>
          <w:sz w:val="24"/>
          <w:szCs w:val="24"/>
        </w:rPr>
        <w:t>The Student Experience Survey has an appropriate item for measuring the helpfulness of induction or orientation activities.</w:t>
      </w:r>
    </w:p>
    <w:p w14:paraId="4B1E6F79" w14:textId="77777777" w:rsidR="0099012C" w:rsidRDefault="0099012C" w:rsidP="0099012C">
      <w:pPr>
        <w:pStyle w:val="Heading4"/>
      </w:pPr>
      <w:r w:rsidRPr="00D97B17">
        <w:t>Collection and Assessment</w:t>
      </w:r>
    </w:p>
    <w:p w14:paraId="69A745CD"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 xml:space="preserve">This assessment item will be collected from the Student Experience Survey data. The item proposed </w:t>
      </w:r>
      <w:r>
        <w:rPr>
          <w:rFonts w:ascii="Calibri" w:eastAsia="Calibri" w:hAnsi="Calibri" w:cs="Times New Roman"/>
          <w:sz w:val="24"/>
          <w:szCs w:val="24"/>
        </w:rPr>
        <w:t>is</w:t>
      </w:r>
      <w:r w:rsidRPr="00180BC4">
        <w:rPr>
          <w:rFonts w:ascii="Calibri" w:eastAsia="Calibri" w:hAnsi="Calibri" w:cs="Times New Roman"/>
          <w:sz w:val="24"/>
          <w:szCs w:val="24"/>
        </w:rPr>
        <w:t>:</w:t>
      </w:r>
    </w:p>
    <w:p w14:paraId="512DC94D" w14:textId="77777777" w:rsidR="0099012C" w:rsidRPr="00472E87" w:rsidRDefault="0099012C" w:rsidP="0099012C">
      <w:pPr>
        <w:spacing w:after="160" w:line="259" w:lineRule="auto"/>
        <w:ind w:left="567"/>
        <w:jc w:val="both"/>
        <w:rPr>
          <w:rFonts w:ascii="Calibri" w:eastAsia="Times New Roman" w:hAnsi="Calibri" w:cs="Times New Roman"/>
          <w:i/>
          <w:sz w:val="24"/>
          <w:szCs w:val="24"/>
        </w:rPr>
      </w:pPr>
      <w:r w:rsidRPr="00472E87">
        <w:rPr>
          <w:rFonts w:ascii="Calibri" w:eastAsia="Times New Roman" w:hAnsi="Calibri" w:cs="Times New Roman"/>
          <w:i/>
          <w:sz w:val="24"/>
          <w:szCs w:val="24"/>
        </w:rPr>
        <w:t>Induction/orientation activities relevant and helpful</w:t>
      </w:r>
    </w:p>
    <w:p w14:paraId="6490642A" w14:textId="77777777" w:rsidR="0099012C" w:rsidRPr="00B20399"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Pr="00A53CCF">
        <w:rPr>
          <w:rFonts w:ascii="Calibri" w:eastAsia="Calibri" w:hAnsi="Calibri" w:cs="Times New Roman"/>
          <w:sz w:val="24"/>
          <w:szCs w:val="24"/>
        </w:rPr>
        <w:t>he assessment responses to th</w:t>
      </w:r>
      <w:r>
        <w:rPr>
          <w:rFonts w:ascii="Calibri" w:eastAsia="Calibri" w:hAnsi="Calibri" w:cs="Times New Roman"/>
          <w:sz w:val="24"/>
          <w:szCs w:val="24"/>
        </w:rPr>
        <w:t xml:space="preserve">is item </w:t>
      </w:r>
      <w:r w:rsidRPr="00A53CCF">
        <w:rPr>
          <w:rFonts w:ascii="Calibri" w:eastAsia="Calibri" w:hAnsi="Calibri" w:cs="Times New Roman"/>
          <w:sz w:val="24"/>
          <w:szCs w:val="24"/>
        </w:rPr>
        <w:t>will be categorised as follows.</w:t>
      </w:r>
    </w:p>
    <w:p w14:paraId="125F8D41"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76BAC2F6"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75D65B17" w14:textId="77777777" w:rsidR="0099012C" w:rsidRDefault="0099012C" w:rsidP="0099012C">
      <w:pPr>
        <w:pStyle w:val="ColourDescription"/>
      </w:pPr>
      <w:r>
        <w:t>AMBER</w:t>
      </w:r>
      <w:r>
        <w:tab/>
        <w:t>One standard deviation or less below</w:t>
      </w:r>
      <w:r w:rsidRPr="00936F76">
        <w:t xml:space="preserve"> </w:t>
      </w:r>
      <w:r>
        <w:t>mean</w:t>
      </w:r>
      <w:r w:rsidRPr="00936F76">
        <w:t xml:space="preserve"> item score</w:t>
      </w:r>
    </w:p>
    <w:p w14:paraId="3B7167C8" w14:textId="77777777" w:rsidR="00EB7C81" w:rsidRDefault="00EB7C81" w:rsidP="00EB7C81">
      <w:pPr>
        <w:pStyle w:val="ColourDescription"/>
      </w:pPr>
      <w:r>
        <w:t>RED</w:t>
      </w:r>
      <w:r>
        <w:tab/>
        <w:t>More than one standard deviation below mean item score</w:t>
      </w:r>
    </w:p>
    <w:p w14:paraId="08A74930" w14:textId="77777777" w:rsidR="00DA5CD5" w:rsidRDefault="00DA5CD5">
      <w:pPr>
        <w:rPr>
          <w:rFonts w:asciiTheme="majorHAnsi" w:eastAsiaTheme="majorEastAsia" w:hAnsiTheme="majorHAnsi" w:cstheme="majorBidi"/>
          <w:color w:val="592C5F"/>
          <w:sz w:val="24"/>
          <w:szCs w:val="24"/>
        </w:rPr>
      </w:pPr>
      <w:r>
        <w:br w:type="page"/>
      </w:r>
    </w:p>
    <w:p w14:paraId="14AF6EA3" w14:textId="77777777" w:rsidR="0099012C" w:rsidRPr="00936F76" w:rsidRDefault="0099012C" w:rsidP="0099012C">
      <w:pPr>
        <w:pStyle w:val="Heading3"/>
      </w:pPr>
      <w:r>
        <w:lastRenderedPageBreak/>
        <w:t xml:space="preserve">Indicator: </w:t>
      </w:r>
      <w:r w:rsidRPr="00936F76">
        <w:t>Relevance of support</w:t>
      </w:r>
      <w:r>
        <w:t xml:space="preserve"> offered</w:t>
      </w:r>
    </w:p>
    <w:p w14:paraId="29341F89" w14:textId="77777777" w:rsidR="0099012C" w:rsidRPr="00082335" w:rsidRDefault="0099012C" w:rsidP="0099012C">
      <w:pPr>
        <w:pStyle w:val="Heading4"/>
      </w:pPr>
      <w:r w:rsidRPr="00082335">
        <w:t>Context</w:t>
      </w:r>
    </w:p>
    <w:p w14:paraId="4FAA86B6" w14:textId="77777777" w:rsidR="0099012C" w:rsidRDefault="0099012C" w:rsidP="0099012C">
      <w:pPr>
        <w:spacing w:after="160" w:line="259" w:lineRule="auto"/>
        <w:rPr>
          <w:rFonts w:ascii="Calibri" w:eastAsia="Calibri" w:hAnsi="Calibri" w:cs="Times New Roman"/>
          <w:sz w:val="24"/>
          <w:szCs w:val="24"/>
        </w:rPr>
      </w:pPr>
      <w:r>
        <w:rPr>
          <w:rFonts w:ascii="Calibri" w:eastAsia="Calibri" w:hAnsi="Calibri" w:cs="Times New Roman"/>
          <w:sz w:val="24"/>
          <w:szCs w:val="24"/>
        </w:rPr>
        <w:t xml:space="preserve">In order for university support services to be effective they must be relevant. </w:t>
      </w:r>
    </w:p>
    <w:p w14:paraId="5BFED9F1" w14:textId="77777777" w:rsidR="0099012C" w:rsidRPr="00082335" w:rsidRDefault="0099012C" w:rsidP="0099012C">
      <w:pPr>
        <w:pStyle w:val="Heading4"/>
      </w:pPr>
      <w:r w:rsidRPr="00082335">
        <w:t>Measuring</w:t>
      </w:r>
    </w:p>
    <w:p w14:paraId="5AFBECFB" w14:textId="77777777" w:rsidR="0099012C" w:rsidRDefault="0099012C" w:rsidP="00EB7C81">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The measure for relevance of support is derived from Student Experience Survey data for first year RRR students. It is a measure of whether university support was relevant to a student’s circumstances. </w:t>
      </w:r>
    </w:p>
    <w:p w14:paraId="0DBF51BF" w14:textId="77777777" w:rsidR="0099012C" w:rsidRDefault="0099012C" w:rsidP="0099012C">
      <w:pPr>
        <w:pStyle w:val="Heading4"/>
      </w:pPr>
      <w:r w:rsidRPr="00082335">
        <w:t>Collection and Assessment</w:t>
      </w:r>
    </w:p>
    <w:p w14:paraId="7FAFC9D3" w14:textId="77777777" w:rsidR="0099012C" w:rsidRPr="00180BC4" w:rsidRDefault="0099012C" w:rsidP="0099012C">
      <w:pPr>
        <w:tabs>
          <w:tab w:val="left" w:pos="6521"/>
        </w:tabs>
        <w:spacing w:after="160" w:line="259" w:lineRule="auto"/>
        <w:jc w:val="both"/>
        <w:rPr>
          <w:rFonts w:ascii="Calibri" w:eastAsia="Calibri" w:hAnsi="Calibri" w:cs="Times New Roman"/>
          <w:sz w:val="24"/>
          <w:szCs w:val="24"/>
        </w:rPr>
      </w:pPr>
      <w:r w:rsidRPr="00180BC4">
        <w:rPr>
          <w:rFonts w:ascii="Calibri" w:eastAsia="Calibri" w:hAnsi="Calibri" w:cs="Times New Roman"/>
          <w:sz w:val="24"/>
          <w:szCs w:val="24"/>
        </w:rPr>
        <w:t>This assessment item will be collected from the Student Experience Survey data. The item proposed is:</w:t>
      </w:r>
    </w:p>
    <w:p w14:paraId="15DEA1C2" w14:textId="77777777" w:rsidR="0099012C" w:rsidRPr="00A53CCF" w:rsidRDefault="0099012C" w:rsidP="0099012C">
      <w:pPr>
        <w:spacing w:after="160" w:line="259" w:lineRule="auto"/>
        <w:ind w:left="567"/>
        <w:rPr>
          <w:rFonts w:ascii="Calibri" w:eastAsia="Calibri" w:hAnsi="Calibri" w:cs="Times New Roman"/>
          <w:i/>
          <w:sz w:val="24"/>
          <w:szCs w:val="24"/>
        </w:rPr>
      </w:pPr>
      <w:r w:rsidRPr="00775C2A">
        <w:rPr>
          <w:rFonts w:ascii="Calibri" w:eastAsia="Calibri" w:hAnsi="Calibri" w:cs="Times New Roman"/>
          <w:i/>
          <w:sz w:val="24"/>
          <w:szCs w:val="24"/>
        </w:rPr>
        <w:t>Offered support relevant to circumstances</w:t>
      </w:r>
    </w:p>
    <w:p w14:paraId="18F05DEE" w14:textId="77777777" w:rsidR="0099012C" w:rsidRPr="00A53CCF" w:rsidRDefault="00EB7C81"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A53CCF">
        <w:rPr>
          <w:rFonts w:ascii="Calibri" w:eastAsia="Calibri" w:hAnsi="Calibri" w:cs="Times New Roman"/>
          <w:sz w:val="24"/>
          <w:szCs w:val="24"/>
        </w:rPr>
        <w:t>he assessment responses to this item will be categorised as follows.</w:t>
      </w:r>
    </w:p>
    <w:p w14:paraId="58502DC1"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16F82B18"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4999F35D" w14:textId="77777777" w:rsidR="0099012C" w:rsidRPr="00936F76" w:rsidRDefault="0099012C" w:rsidP="0099012C">
      <w:pPr>
        <w:pStyle w:val="ColourDescription"/>
      </w:pPr>
      <w:r>
        <w:t>AMBER</w:t>
      </w:r>
      <w:r>
        <w:tab/>
        <w:t>One standard deviation or less below</w:t>
      </w:r>
      <w:r w:rsidRPr="00936F76">
        <w:t xml:space="preserve"> </w:t>
      </w:r>
      <w:r>
        <w:t>mean</w:t>
      </w:r>
      <w:r w:rsidRPr="00936F76">
        <w:t xml:space="preserve"> item score</w:t>
      </w:r>
    </w:p>
    <w:p w14:paraId="321A00BE" w14:textId="77777777" w:rsidR="0099012C" w:rsidRPr="00936F76" w:rsidRDefault="0099012C" w:rsidP="0099012C">
      <w:pPr>
        <w:pStyle w:val="ColourDescription"/>
      </w:pPr>
      <w:r>
        <w:t>RED</w:t>
      </w:r>
      <w:r>
        <w:tab/>
        <w:t>More than one standard deviation below</w:t>
      </w:r>
      <w:r w:rsidRPr="00936F76">
        <w:t xml:space="preserve"> </w:t>
      </w:r>
      <w:r>
        <w:t>mean</w:t>
      </w:r>
      <w:r w:rsidRPr="00936F76">
        <w:t xml:space="preserve"> item score</w:t>
      </w:r>
    </w:p>
    <w:p w14:paraId="2A9B3737" w14:textId="77777777" w:rsidR="0099012C" w:rsidRDefault="0099012C" w:rsidP="0099012C">
      <w:pPr>
        <w:pStyle w:val="Heading3"/>
      </w:pPr>
      <w:r>
        <w:lastRenderedPageBreak/>
        <w:t>Indicator: Helpfulness</w:t>
      </w:r>
      <w:r w:rsidRPr="00936F76">
        <w:t xml:space="preserve"> of </w:t>
      </w:r>
      <w:r>
        <w:t>counselling services</w:t>
      </w:r>
    </w:p>
    <w:p w14:paraId="1FA209AE" w14:textId="77777777" w:rsidR="0099012C" w:rsidRPr="00082335" w:rsidRDefault="0099012C" w:rsidP="0099012C">
      <w:pPr>
        <w:pStyle w:val="Heading4"/>
      </w:pPr>
      <w:r w:rsidRPr="00082335">
        <w:t>Context</w:t>
      </w:r>
    </w:p>
    <w:p w14:paraId="265A23BE" w14:textId="77777777" w:rsidR="0099012C"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Stakeholder consultation shows that RRR students are more likely than other first year cohorts to access counselling services.  </w:t>
      </w:r>
    </w:p>
    <w:p w14:paraId="6B19E718" w14:textId="77777777" w:rsidR="0099012C" w:rsidRPr="00082335" w:rsidRDefault="0099012C" w:rsidP="0099012C">
      <w:pPr>
        <w:pStyle w:val="Heading4"/>
      </w:pPr>
      <w:r w:rsidRPr="00082335">
        <w:t>Measuring</w:t>
      </w:r>
    </w:p>
    <w:p w14:paraId="5BC370F6" w14:textId="77777777" w:rsidR="0099012C" w:rsidRPr="00523124" w:rsidRDefault="0099012C" w:rsidP="0099012C">
      <w:pPr>
        <w:jc w:val="both"/>
        <w:rPr>
          <w:rFonts w:ascii="Calibri" w:hAnsi="Calibri"/>
          <w:sz w:val="24"/>
          <w:szCs w:val="24"/>
        </w:rPr>
      </w:pPr>
      <w:r>
        <w:rPr>
          <w:rFonts w:ascii="Calibri" w:hAnsi="Calibri"/>
          <w:sz w:val="24"/>
          <w:szCs w:val="24"/>
        </w:rPr>
        <w:t>The measure to assess the helpfulness of counselling services was included in the pilot student survey. The question was designed to use the standard Student Experience Survey format.</w:t>
      </w:r>
    </w:p>
    <w:p w14:paraId="73D18746" w14:textId="77777777" w:rsidR="0099012C" w:rsidRDefault="0099012C" w:rsidP="0099012C">
      <w:pPr>
        <w:pStyle w:val="Heading4"/>
      </w:pPr>
      <w:r w:rsidRPr="00082335">
        <w:t>Collection and Assessment</w:t>
      </w:r>
    </w:p>
    <w:p w14:paraId="483F7693" w14:textId="77777777" w:rsidR="0099012C" w:rsidRPr="00936F76" w:rsidRDefault="0099012C" w:rsidP="0099012C">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The student survey</w:t>
      </w:r>
      <w:r w:rsidRPr="00936F76">
        <w:rPr>
          <w:rFonts w:ascii="Calibri" w:eastAsia="Times New Roman" w:hAnsi="Calibri" w:cs="Times New Roman"/>
          <w:sz w:val="24"/>
          <w:szCs w:val="24"/>
        </w:rPr>
        <w:t xml:space="preserve"> item </w:t>
      </w:r>
      <w:r>
        <w:rPr>
          <w:rFonts w:ascii="Calibri" w:eastAsia="Times New Roman" w:hAnsi="Calibri" w:cs="Times New Roman"/>
          <w:sz w:val="24"/>
          <w:szCs w:val="24"/>
        </w:rPr>
        <w:t xml:space="preserve">piloted for this project </w:t>
      </w:r>
      <w:r w:rsidRPr="00936F76">
        <w:rPr>
          <w:rFonts w:ascii="Calibri" w:eastAsia="Times New Roman" w:hAnsi="Calibri" w:cs="Times New Roman"/>
          <w:sz w:val="24"/>
          <w:szCs w:val="24"/>
        </w:rPr>
        <w:t>‘</w:t>
      </w:r>
      <w:r>
        <w:rPr>
          <w:rFonts w:ascii="Calibri" w:eastAsia="Times New Roman" w:hAnsi="Calibri" w:cs="Times New Roman"/>
          <w:sz w:val="24"/>
          <w:szCs w:val="24"/>
        </w:rPr>
        <w:t>Helpfulness</w:t>
      </w:r>
      <w:r w:rsidRPr="00936F76">
        <w:rPr>
          <w:rFonts w:ascii="Calibri" w:eastAsia="Times New Roman" w:hAnsi="Calibri" w:cs="Times New Roman"/>
          <w:sz w:val="24"/>
          <w:szCs w:val="24"/>
        </w:rPr>
        <w:t xml:space="preserve"> of </w:t>
      </w:r>
      <w:r>
        <w:rPr>
          <w:rFonts w:ascii="Calibri" w:eastAsia="Times New Roman" w:hAnsi="Calibri" w:cs="Times New Roman"/>
          <w:sz w:val="24"/>
          <w:szCs w:val="24"/>
        </w:rPr>
        <w:t>counselling services’</w:t>
      </w:r>
      <w:r w:rsidRPr="00936F76">
        <w:rPr>
          <w:rFonts w:ascii="Calibri" w:eastAsia="Times New Roman" w:hAnsi="Calibri" w:cs="Times New Roman"/>
          <w:sz w:val="24"/>
          <w:szCs w:val="24"/>
        </w:rPr>
        <w:t xml:space="preserve"> will be the assessment item: </w:t>
      </w:r>
    </w:p>
    <w:p w14:paraId="45B4BFD7" w14:textId="77777777" w:rsidR="0099012C" w:rsidRPr="00472E87" w:rsidRDefault="0099012C" w:rsidP="0099012C">
      <w:pPr>
        <w:spacing w:after="160" w:line="259" w:lineRule="auto"/>
        <w:ind w:left="567"/>
        <w:jc w:val="both"/>
        <w:rPr>
          <w:rFonts w:ascii="Calibri" w:eastAsia="Times New Roman" w:hAnsi="Calibri" w:cs="Times New Roman"/>
          <w:i/>
          <w:sz w:val="24"/>
          <w:szCs w:val="24"/>
        </w:rPr>
      </w:pPr>
      <w:r w:rsidRPr="00472E87">
        <w:rPr>
          <w:rFonts w:ascii="Calibri" w:eastAsia="Times New Roman" w:hAnsi="Calibri" w:cs="Times New Roman"/>
          <w:i/>
          <w:sz w:val="24"/>
          <w:szCs w:val="24"/>
        </w:rPr>
        <w:t>Counselling services - helpful</w:t>
      </w:r>
    </w:p>
    <w:p w14:paraId="42307E29" w14:textId="77777777" w:rsidR="0099012C" w:rsidRPr="00B20399" w:rsidRDefault="00EB7C81"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171CCD">
        <w:rPr>
          <w:rFonts w:ascii="Calibri" w:eastAsia="Calibri" w:hAnsi="Calibri" w:cs="Times New Roman"/>
          <w:sz w:val="24"/>
          <w:szCs w:val="24"/>
        </w:rPr>
        <w:t>he assessment responses to this item will be categorised as follows.</w:t>
      </w:r>
    </w:p>
    <w:p w14:paraId="5964C9AD"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0A99E970"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4D9D1D44" w14:textId="77777777" w:rsidR="0099012C" w:rsidRPr="00936F76" w:rsidRDefault="0099012C" w:rsidP="0099012C">
      <w:pPr>
        <w:pStyle w:val="ColourDescription"/>
      </w:pPr>
      <w:r>
        <w:t>AMBER</w:t>
      </w:r>
      <w:r>
        <w:tab/>
        <w:t>One standard deviation or less below</w:t>
      </w:r>
      <w:r w:rsidRPr="00936F76">
        <w:t xml:space="preserve"> </w:t>
      </w:r>
      <w:r>
        <w:t>mean</w:t>
      </w:r>
      <w:r w:rsidRPr="00936F76">
        <w:t xml:space="preserve"> item score</w:t>
      </w:r>
    </w:p>
    <w:p w14:paraId="1F78A0A8" w14:textId="77777777" w:rsidR="0099012C" w:rsidRPr="00936F76" w:rsidRDefault="0099012C" w:rsidP="0099012C">
      <w:pPr>
        <w:pStyle w:val="ColourDescription"/>
      </w:pPr>
      <w:r>
        <w:t>RED</w:t>
      </w:r>
      <w:r>
        <w:tab/>
        <w:t>More than one standard deviation below</w:t>
      </w:r>
      <w:r w:rsidRPr="00936F76">
        <w:t xml:space="preserve"> </w:t>
      </w:r>
      <w:r>
        <w:t xml:space="preserve">mean </w:t>
      </w:r>
      <w:r w:rsidRPr="00936F76">
        <w:t>item score</w:t>
      </w:r>
    </w:p>
    <w:p w14:paraId="71B81688" w14:textId="77777777" w:rsidR="0099012C" w:rsidRDefault="0099012C" w:rsidP="0099012C">
      <w:pPr>
        <w:pStyle w:val="Heading3"/>
      </w:pPr>
      <w:r>
        <w:lastRenderedPageBreak/>
        <w:t>Indicator: Helpfulness</w:t>
      </w:r>
      <w:r w:rsidRPr="00936F76">
        <w:t xml:space="preserve"> of </w:t>
      </w:r>
      <w:r>
        <w:t xml:space="preserve">mentoring </w:t>
      </w:r>
    </w:p>
    <w:p w14:paraId="3E4566E1" w14:textId="77777777" w:rsidR="0099012C" w:rsidRPr="00082335" w:rsidRDefault="0099012C" w:rsidP="0099012C">
      <w:pPr>
        <w:pStyle w:val="Heading4"/>
      </w:pPr>
      <w:r w:rsidRPr="00082335">
        <w:t>Context</w:t>
      </w:r>
    </w:p>
    <w:p w14:paraId="078888CE" w14:textId="77777777" w:rsidR="0099012C" w:rsidRPr="00FD6A4A" w:rsidRDefault="0099012C"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 xml:space="preserve">Mentors or buddy systems can ease the transition of first year students by giving them a peer for their first point of contact with the university. </w:t>
      </w:r>
    </w:p>
    <w:p w14:paraId="1BF4E9C1" w14:textId="77777777" w:rsidR="0099012C" w:rsidRPr="00082335" w:rsidRDefault="0099012C" w:rsidP="0099012C">
      <w:pPr>
        <w:pStyle w:val="Heading4"/>
      </w:pPr>
      <w:r w:rsidRPr="00082335">
        <w:t>Measuring</w:t>
      </w:r>
    </w:p>
    <w:p w14:paraId="1DB85D51" w14:textId="77777777" w:rsidR="0099012C" w:rsidRPr="00523124" w:rsidRDefault="0099012C" w:rsidP="0099012C">
      <w:pPr>
        <w:jc w:val="both"/>
        <w:rPr>
          <w:rFonts w:ascii="Calibri" w:hAnsi="Calibri"/>
          <w:sz w:val="24"/>
          <w:szCs w:val="24"/>
        </w:rPr>
      </w:pPr>
      <w:r>
        <w:rPr>
          <w:rFonts w:ascii="Calibri" w:hAnsi="Calibri"/>
          <w:sz w:val="24"/>
          <w:szCs w:val="24"/>
        </w:rPr>
        <w:t>The measure to assess the helpfulness of mentoring was included in the pilot student survey. The question was designed to use the standard Student Experience Survey format.</w:t>
      </w:r>
    </w:p>
    <w:p w14:paraId="44E0BBDA" w14:textId="77777777" w:rsidR="0099012C" w:rsidRDefault="0099012C" w:rsidP="0099012C">
      <w:pPr>
        <w:pStyle w:val="Heading4"/>
      </w:pPr>
      <w:r w:rsidRPr="00082335">
        <w:t>Collection and Assessment</w:t>
      </w:r>
    </w:p>
    <w:p w14:paraId="7C936259" w14:textId="77777777" w:rsidR="0099012C" w:rsidRPr="00936F76" w:rsidRDefault="0099012C" w:rsidP="0099012C">
      <w:pPr>
        <w:spacing w:after="160" w:line="259" w:lineRule="auto"/>
        <w:jc w:val="both"/>
        <w:rPr>
          <w:rFonts w:ascii="Calibri" w:eastAsia="Times New Roman" w:hAnsi="Calibri" w:cs="Times New Roman"/>
          <w:sz w:val="24"/>
          <w:szCs w:val="24"/>
        </w:rPr>
      </w:pPr>
      <w:r>
        <w:rPr>
          <w:rFonts w:ascii="Calibri" w:eastAsia="Times New Roman" w:hAnsi="Calibri" w:cs="Times New Roman"/>
          <w:sz w:val="24"/>
          <w:szCs w:val="24"/>
        </w:rPr>
        <w:t>The student survey</w:t>
      </w:r>
      <w:r w:rsidRPr="00936F76">
        <w:rPr>
          <w:rFonts w:ascii="Calibri" w:eastAsia="Times New Roman" w:hAnsi="Calibri" w:cs="Times New Roman"/>
          <w:sz w:val="24"/>
          <w:szCs w:val="24"/>
        </w:rPr>
        <w:t xml:space="preserve"> item </w:t>
      </w:r>
      <w:r>
        <w:rPr>
          <w:rFonts w:ascii="Calibri" w:eastAsia="Times New Roman" w:hAnsi="Calibri" w:cs="Times New Roman"/>
          <w:sz w:val="24"/>
          <w:szCs w:val="24"/>
        </w:rPr>
        <w:t xml:space="preserve">piloted for the project </w:t>
      </w:r>
      <w:r w:rsidRPr="00936F76">
        <w:rPr>
          <w:rFonts w:ascii="Calibri" w:eastAsia="Times New Roman" w:hAnsi="Calibri" w:cs="Times New Roman"/>
          <w:sz w:val="24"/>
          <w:szCs w:val="24"/>
        </w:rPr>
        <w:t>‘</w:t>
      </w:r>
      <w:r>
        <w:rPr>
          <w:rFonts w:ascii="Calibri" w:eastAsia="Times New Roman" w:hAnsi="Calibri" w:cs="Times New Roman"/>
          <w:sz w:val="24"/>
          <w:szCs w:val="24"/>
        </w:rPr>
        <w:t>Helpfulness</w:t>
      </w:r>
      <w:r w:rsidRPr="00936F76">
        <w:rPr>
          <w:rFonts w:ascii="Calibri" w:eastAsia="Times New Roman" w:hAnsi="Calibri" w:cs="Times New Roman"/>
          <w:sz w:val="24"/>
          <w:szCs w:val="24"/>
        </w:rPr>
        <w:t xml:space="preserve"> of </w:t>
      </w:r>
      <w:r>
        <w:rPr>
          <w:rFonts w:ascii="Calibri" w:eastAsia="Times New Roman" w:hAnsi="Calibri" w:cs="Times New Roman"/>
          <w:sz w:val="24"/>
          <w:szCs w:val="24"/>
        </w:rPr>
        <w:t>mentoring or buddy system’</w:t>
      </w:r>
      <w:r w:rsidRPr="00936F76">
        <w:rPr>
          <w:rFonts w:ascii="Calibri" w:eastAsia="Times New Roman" w:hAnsi="Calibri" w:cs="Times New Roman"/>
          <w:sz w:val="24"/>
          <w:szCs w:val="24"/>
        </w:rPr>
        <w:t xml:space="preserve"> will be the assessment item: </w:t>
      </w:r>
    </w:p>
    <w:p w14:paraId="3D30ED76" w14:textId="77777777" w:rsidR="0099012C" w:rsidRPr="00472E87" w:rsidRDefault="0099012C" w:rsidP="0099012C">
      <w:pPr>
        <w:spacing w:after="160" w:line="259" w:lineRule="auto"/>
        <w:ind w:left="567"/>
        <w:jc w:val="both"/>
        <w:rPr>
          <w:rFonts w:ascii="Calibri" w:eastAsia="Times New Roman" w:hAnsi="Calibri" w:cs="Times New Roman"/>
          <w:i/>
          <w:sz w:val="24"/>
          <w:szCs w:val="24"/>
        </w:rPr>
      </w:pPr>
      <w:r w:rsidRPr="00472E87">
        <w:rPr>
          <w:rFonts w:ascii="Calibri" w:eastAsia="Times New Roman" w:hAnsi="Calibri" w:cs="Times New Roman"/>
          <w:i/>
          <w:sz w:val="24"/>
          <w:szCs w:val="24"/>
        </w:rPr>
        <w:t>Mentoring or buddy system - helpful</w:t>
      </w:r>
    </w:p>
    <w:p w14:paraId="1912AEE5" w14:textId="77777777" w:rsidR="0099012C" w:rsidRPr="00B20399" w:rsidRDefault="00EB7C81" w:rsidP="0099012C">
      <w:pPr>
        <w:spacing w:after="160" w:line="259" w:lineRule="auto"/>
        <w:jc w:val="both"/>
        <w:rPr>
          <w:rFonts w:ascii="Calibri" w:eastAsia="Calibri" w:hAnsi="Calibri" w:cs="Times New Roman"/>
          <w:sz w:val="24"/>
          <w:szCs w:val="24"/>
        </w:rPr>
      </w:pPr>
      <w:r>
        <w:rPr>
          <w:rFonts w:ascii="Calibri" w:eastAsia="Calibri" w:hAnsi="Calibri" w:cs="Times New Roman"/>
          <w:sz w:val="24"/>
          <w:szCs w:val="24"/>
        </w:rPr>
        <w:t>T</w:t>
      </w:r>
      <w:r w:rsidR="0099012C" w:rsidRPr="00171CCD">
        <w:rPr>
          <w:rFonts w:ascii="Calibri" w:eastAsia="Calibri" w:hAnsi="Calibri" w:cs="Times New Roman"/>
          <w:sz w:val="24"/>
          <w:szCs w:val="24"/>
        </w:rPr>
        <w:t>he assessment responses to this item will be categorised as follows.</w:t>
      </w:r>
    </w:p>
    <w:p w14:paraId="7CCC57A9" w14:textId="77777777" w:rsidR="0099012C" w:rsidRPr="00936F76" w:rsidRDefault="0099012C" w:rsidP="0099012C">
      <w:pPr>
        <w:pStyle w:val="ColourDescription"/>
      </w:pPr>
      <w:r>
        <w:t>GREEN</w:t>
      </w:r>
      <w:r>
        <w:tab/>
        <w:t>More than one standard deviation a</w:t>
      </w:r>
      <w:r w:rsidRPr="00936F76">
        <w:t xml:space="preserve">bove </w:t>
      </w:r>
      <w:r>
        <w:t>mean</w:t>
      </w:r>
      <w:r w:rsidRPr="00936F76">
        <w:t xml:space="preserve"> item score</w:t>
      </w:r>
    </w:p>
    <w:p w14:paraId="464BF1BE" w14:textId="77777777" w:rsidR="0099012C" w:rsidRPr="00936F76" w:rsidRDefault="0099012C" w:rsidP="0099012C">
      <w:pPr>
        <w:pStyle w:val="ColourDescription"/>
      </w:pPr>
      <w:r>
        <w:t>GRAM</w:t>
      </w:r>
      <w:r>
        <w:tab/>
        <w:t>One standard deviation or less a</w:t>
      </w:r>
      <w:r w:rsidRPr="00936F76">
        <w:t xml:space="preserve">bove </w:t>
      </w:r>
      <w:r>
        <w:t>mean</w:t>
      </w:r>
      <w:r w:rsidRPr="00936F76">
        <w:t xml:space="preserve"> item score</w:t>
      </w:r>
    </w:p>
    <w:p w14:paraId="6A85EFE5" w14:textId="77777777" w:rsidR="0099012C" w:rsidRPr="00936F76" w:rsidRDefault="0099012C" w:rsidP="0099012C">
      <w:pPr>
        <w:pStyle w:val="ColourDescription"/>
      </w:pPr>
      <w:r>
        <w:t>AMBER</w:t>
      </w:r>
      <w:r>
        <w:tab/>
        <w:t>One standard deviation or less below</w:t>
      </w:r>
      <w:r w:rsidRPr="00936F76">
        <w:t xml:space="preserve"> </w:t>
      </w:r>
      <w:r>
        <w:t>mean</w:t>
      </w:r>
      <w:r w:rsidRPr="00936F76">
        <w:t xml:space="preserve"> item score</w:t>
      </w:r>
    </w:p>
    <w:p w14:paraId="2F511748" w14:textId="77777777" w:rsidR="0099012C" w:rsidRPr="00936F76" w:rsidRDefault="0099012C" w:rsidP="0099012C">
      <w:pPr>
        <w:pStyle w:val="ColourDescription"/>
      </w:pPr>
      <w:r>
        <w:t>RED</w:t>
      </w:r>
      <w:r>
        <w:tab/>
        <w:t>More than one standard deviation below</w:t>
      </w:r>
      <w:r w:rsidRPr="00936F76">
        <w:t xml:space="preserve"> </w:t>
      </w:r>
      <w:r>
        <w:t xml:space="preserve">mean </w:t>
      </w:r>
      <w:r w:rsidRPr="00936F76">
        <w:t>item score</w:t>
      </w:r>
    </w:p>
    <w:p w14:paraId="54F6FEFF" w14:textId="77777777" w:rsidR="0099012C" w:rsidRDefault="0099012C" w:rsidP="0099012C">
      <w:pPr>
        <w:rPr>
          <w:rFonts w:asciiTheme="majorHAnsi" w:eastAsiaTheme="majorEastAsia" w:hAnsiTheme="majorHAnsi" w:cstheme="majorBidi"/>
          <w:color w:val="592C5F"/>
          <w:sz w:val="32"/>
          <w:szCs w:val="32"/>
        </w:rPr>
      </w:pPr>
    </w:p>
    <w:p w14:paraId="22A14E50" w14:textId="77777777" w:rsidR="0099012C" w:rsidRDefault="0099012C" w:rsidP="0099012C">
      <w:pPr>
        <w:sectPr w:rsidR="0099012C" w:rsidSect="00C17D97">
          <w:footerReference w:type="default" r:id="rId20"/>
          <w:pgSz w:w="11906" w:h="16838"/>
          <w:pgMar w:top="1440" w:right="1440" w:bottom="1440" w:left="1440" w:header="708" w:footer="708" w:gutter="0"/>
          <w:cols w:space="708"/>
          <w:docGrid w:linePitch="360"/>
        </w:sectPr>
      </w:pPr>
    </w:p>
    <w:p w14:paraId="21460617" w14:textId="77777777" w:rsidR="0099012C" w:rsidRPr="003B49DE" w:rsidRDefault="0099012C" w:rsidP="0099012C">
      <w:pPr>
        <w:spacing w:after="0" w:line="240" w:lineRule="auto"/>
        <w:rPr>
          <w:rFonts w:ascii="Calibri" w:eastAsia="Times New Roman" w:hAnsi="Calibri" w:cs="Times New Roman"/>
          <w:b/>
          <w:sz w:val="24"/>
          <w:szCs w:val="24"/>
        </w:rPr>
      </w:pPr>
      <w:r>
        <w:rPr>
          <w:rFonts w:ascii="Calibri" w:eastAsia="Times New Roman" w:hAnsi="Calibri" w:cs="Times New Roman"/>
          <w:b/>
          <w:sz w:val="24"/>
          <w:szCs w:val="24"/>
        </w:rPr>
        <w:lastRenderedPageBreak/>
        <w:t xml:space="preserve">Table 5: </w:t>
      </w:r>
      <w:r w:rsidRPr="003B49DE">
        <w:rPr>
          <w:rFonts w:ascii="Calibri" w:eastAsia="Times New Roman" w:hAnsi="Calibri" w:cs="Times New Roman"/>
          <w:b/>
          <w:sz w:val="24"/>
          <w:szCs w:val="24"/>
        </w:rPr>
        <w:t>ELEMENT: EFFECTIVENESS</w:t>
      </w:r>
    </w:p>
    <w:tbl>
      <w:tblPr>
        <w:tblW w:w="15876"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5"/>
        <w:gridCol w:w="1696"/>
        <w:gridCol w:w="3408"/>
        <w:gridCol w:w="3402"/>
        <w:gridCol w:w="3543"/>
        <w:gridCol w:w="3402"/>
      </w:tblGrid>
      <w:tr w:rsidR="0099012C" w:rsidRPr="003B49DE" w14:paraId="559C1F26" w14:textId="77777777" w:rsidTr="0099012C">
        <w:trPr>
          <w:trHeight w:val="300"/>
        </w:trPr>
        <w:tc>
          <w:tcPr>
            <w:tcW w:w="425" w:type="dxa"/>
            <w:tcBorders>
              <w:top w:val="nil"/>
              <w:left w:val="nil"/>
            </w:tcBorders>
            <w:shd w:val="clear" w:color="auto" w:fill="D9D9D9"/>
            <w:textDirection w:val="btLr"/>
          </w:tcPr>
          <w:p w14:paraId="16646E95" w14:textId="77777777" w:rsidR="0099012C" w:rsidRPr="003B49DE" w:rsidRDefault="0099012C" w:rsidP="0099012C">
            <w:pPr>
              <w:spacing w:after="0" w:line="240" w:lineRule="auto"/>
              <w:ind w:left="113" w:right="113"/>
              <w:jc w:val="center"/>
              <w:rPr>
                <w:rFonts w:ascii="Calibri" w:eastAsia="Times New Roman" w:hAnsi="Calibri" w:cs="Times New Roman"/>
                <w:b/>
                <w:lang w:eastAsia="en-AU"/>
              </w:rPr>
            </w:pPr>
          </w:p>
        </w:tc>
        <w:tc>
          <w:tcPr>
            <w:tcW w:w="1696" w:type="dxa"/>
            <w:tcBorders>
              <w:top w:val="nil"/>
            </w:tcBorders>
            <w:shd w:val="clear" w:color="auto" w:fill="D9D9D9"/>
            <w:noWrap/>
            <w:vAlign w:val="bottom"/>
          </w:tcPr>
          <w:p w14:paraId="25F315E2" w14:textId="77777777" w:rsidR="0099012C" w:rsidRPr="003B49DE" w:rsidRDefault="0099012C" w:rsidP="0099012C">
            <w:pPr>
              <w:spacing w:after="0" w:line="240" w:lineRule="auto"/>
              <w:rPr>
                <w:rFonts w:ascii="Times New Roman" w:eastAsia="Times New Roman" w:hAnsi="Times New Roman" w:cs="Times New Roman"/>
                <w:b/>
                <w:sz w:val="20"/>
                <w:lang w:eastAsia="en-AU"/>
              </w:rPr>
            </w:pPr>
          </w:p>
        </w:tc>
        <w:tc>
          <w:tcPr>
            <w:tcW w:w="13755" w:type="dxa"/>
            <w:gridSpan w:val="4"/>
            <w:tcBorders>
              <w:top w:val="nil"/>
              <w:right w:val="nil"/>
            </w:tcBorders>
            <w:shd w:val="clear" w:color="auto" w:fill="D9D9D9"/>
            <w:noWrap/>
          </w:tcPr>
          <w:p w14:paraId="799B4B13" w14:textId="77777777" w:rsidR="0099012C" w:rsidRPr="003B49DE" w:rsidRDefault="0099012C" w:rsidP="0099012C">
            <w:pPr>
              <w:spacing w:after="0" w:line="240" w:lineRule="auto"/>
              <w:jc w:val="center"/>
              <w:rPr>
                <w:rFonts w:ascii="Calibri" w:eastAsia="Times New Roman" w:hAnsi="Calibri" w:cs="Times New Roman"/>
                <w:b/>
                <w:color w:val="000000"/>
                <w:szCs w:val="22"/>
              </w:rPr>
            </w:pPr>
            <w:r w:rsidRPr="003B49DE">
              <w:rPr>
                <w:rFonts w:ascii="Calibri" w:eastAsia="Times New Roman" w:hAnsi="Calibri" w:cs="Times New Roman"/>
                <w:b/>
                <w:color w:val="000000"/>
                <w:szCs w:val="22"/>
              </w:rPr>
              <w:t>Measures</w:t>
            </w:r>
          </w:p>
        </w:tc>
      </w:tr>
      <w:tr w:rsidR="0099012C" w:rsidRPr="003B49DE" w14:paraId="7684BB8B" w14:textId="77777777" w:rsidTr="0099012C">
        <w:trPr>
          <w:trHeight w:val="300"/>
        </w:trPr>
        <w:tc>
          <w:tcPr>
            <w:tcW w:w="425" w:type="dxa"/>
            <w:vMerge w:val="restart"/>
            <w:tcBorders>
              <w:left w:val="nil"/>
            </w:tcBorders>
            <w:shd w:val="clear" w:color="auto" w:fill="D9D9D9"/>
            <w:textDirection w:val="btLr"/>
          </w:tcPr>
          <w:p w14:paraId="6163C966" w14:textId="77777777" w:rsidR="0099012C" w:rsidRPr="003B49DE" w:rsidRDefault="0099012C" w:rsidP="0099012C">
            <w:pPr>
              <w:spacing w:after="0" w:line="240" w:lineRule="auto"/>
              <w:ind w:left="113" w:right="113"/>
              <w:jc w:val="center"/>
              <w:rPr>
                <w:rFonts w:ascii="Calibri" w:eastAsia="Times New Roman" w:hAnsi="Calibri" w:cs="Times New Roman"/>
                <w:b/>
                <w:lang w:eastAsia="en-AU"/>
              </w:rPr>
            </w:pPr>
            <w:r w:rsidRPr="003B49DE">
              <w:rPr>
                <w:rFonts w:ascii="Calibri" w:eastAsia="Times New Roman" w:hAnsi="Calibri" w:cs="Times New Roman"/>
                <w:b/>
                <w:lang w:eastAsia="en-AU"/>
              </w:rPr>
              <w:t>Indicators</w:t>
            </w:r>
          </w:p>
        </w:tc>
        <w:tc>
          <w:tcPr>
            <w:tcW w:w="1696" w:type="dxa"/>
            <w:shd w:val="clear" w:color="auto" w:fill="D9D9D9"/>
            <w:noWrap/>
            <w:vAlign w:val="bottom"/>
            <w:hideMark/>
          </w:tcPr>
          <w:p w14:paraId="4C322AAA" w14:textId="77777777" w:rsidR="0099012C" w:rsidRPr="003B49DE" w:rsidRDefault="0099012C" w:rsidP="0099012C">
            <w:pPr>
              <w:spacing w:after="0" w:line="240" w:lineRule="auto"/>
              <w:rPr>
                <w:rFonts w:ascii="Times New Roman" w:eastAsia="Times New Roman" w:hAnsi="Times New Roman" w:cs="Times New Roman"/>
                <w:b/>
                <w:sz w:val="20"/>
                <w:lang w:eastAsia="en-AU"/>
              </w:rPr>
            </w:pPr>
          </w:p>
        </w:tc>
        <w:tc>
          <w:tcPr>
            <w:tcW w:w="3408" w:type="dxa"/>
            <w:shd w:val="clear" w:color="auto" w:fill="4BFF7E"/>
            <w:noWrap/>
            <w:vAlign w:val="bottom"/>
            <w:hideMark/>
          </w:tcPr>
          <w:p w14:paraId="3B9BA914" w14:textId="77777777" w:rsidR="0099012C" w:rsidRPr="003B49DE" w:rsidRDefault="0099012C" w:rsidP="0099012C">
            <w:pPr>
              <w:spacing w:after="0" w:line="240" w:lineRule="auto"/>
              <w:jc w:val="center"/>
              <w:rPr>
                <w:rFonts w:ascii="Calibri" w:eastAsia="Times New Roman" w:hAnsi="Calibri" w:cs="Times New Roman"/>
                <w:b/>
                <w:color w:val="000000"/>
                <w:sz w:val="20"/>
              </w:rPr>
            </w:pPr>
            <w:r w:rsidRPr="003B49DE">
              <w:rPr>
                <w:rFonts w:ascii="Calibri" w:eastAsia="Times New Roman" w:hAnsi="Calibri" w:cs="Times New Roman"/>
                <w:b/>
                <w:color w:val="000000"/>
                <w:sz w:val="20"/>
              </w:rPr>
              <w:t>GREEN</w:t>
            </w:r>
          </w:p>
        </w:tc>
        <w:tc>
          <w:tcPr>
            <w:tcW w:w="3402" w:type="dxa"/>
            <w:shd w:val="clear" w:color="auto" w:fill="D9FF5B"/>
            <w:noWrap/>
            <w:vAlign w:val="bottom"/>
            <w:hideMark/>
          </w:tcPr>
          <w:p w14:paraId="5DB23EA1" w14:textId="77777777" w:rsidR="0099012C" w:rsidRPr="003B49DE" w:rsidRDefault="0099012C" w:rsidP="0099012C">
            <w:pPr>
              <w:spacing w:after="0" w:line="240" w:lineRule="auto"/>
              <w:jc w:val="center"/>
              <w:rPr>
                <w:rFonts w:ascii="Calibri" w:eastAsia="Times New Roman" w:hAnsi="Calibri" w:cs="Times New Roman"/>
                <w:b/>
                <w:color w:val="000000"/>
                <w:sz w:val="20"/>
              </w:rPr>
            </w:pPr>
            <w:r w:rsidRPr="003B49DE">
              <w:rPr>
                <w:rFonts w:ascii="Calibri" w:eastAsia="Times New Roman" w:hAnsi="Calibri" w:cs="Times New Roman"/>
                <w:b/>
                <w:color w:val="000000"/>
                <w:sz w:val="20"/>
              </w:rPr>
              <w:t>GRAM</w:t>
            </w:r>
          </w:p>
        </w:tc>
        <w:tc>
          <w:tcPr>
            <w:tcW w:w="3543" w:type="dxa"/>
            <w:shd w:val="clear" w:color="auto" w:fill="FFD15D"/>
            <w:noWrap/>
            <w:vAlign w:val="bottom"/>
            <w:hideMark/>
          </w:tcPr>
          <w:p w14:paraId="1A198294" w14:textId="77777777" w:rsidR="0099012C" w:rsidRPr="003B49DE" w:rsidRDefault="0099012C" w:rsidP="0099012C">
            <w:pPr>
              <w:spacing w:after="0" w:line="240" w:lineRule="auto"/>
              <w:jc w:val="center"/>
              <w:rPr>
                <w:rFonts w:ascii="Calibri" w:eastAsia="Times New Roman" w:hAnsi="Calibri" w:cs="Times New Roman"/>
                <w:b/>
                <w:color w:val="000000"/>
                <w:sz w:val="20"/>
              </w:rPr>
            </w:pPr>
            <w:r w:rsidRPr="003B49DE">
              <w:rPr>
                <w:rFonts w:ascii="Calibri" w:eastAsia="Times New Roman" w:hAnsi="Calibri" w:cs="Times New Roman"/>
                <w:b/>
                <w:color w:val="000000"/>
                <w:sz w:val="20"/>
              </w:rPr>
              <w:t>AMBER</w:t>
            </w:r>
          </w:p>
        </w:tc>
        <w:tc>
          <w:tcPr>
            <w:tcW w:w="3402" w:type="dxa"/>
            <w:tcBorders>
              <w:right w:val="nil"/>
            </w:tcBorders>
            <w:shd w:val="clear" w:color="auto" w:fill="FF8F8F"/>
            <w:noWrap/>
            <w:vAlign w:val="bottom"/>
            <w:hideMark/>
          </w:tcPr>
          <w:p w14:paraId="5FB3244E" w14:textId="77777777" w:rsidR="0099012C" w:rsidRPr="003B49DE" w:rsidRDefault="0099012C" w:rsidP="0099012C">
            <w:pPr>
              <w:spacing w:after="0" w:line="240" w:lineRule="auto"/>
              <w:jc w:val="center"/>
              <w:rPr>
                <w:rFonts w:ascii="Calibri" w:eastAsia="Times New Roman" w:hAnsi="Calibri" w:cs="Times New Roman"/>
                <w:b/>
                <w:color w:val="000000"/>
                <w:sz w:val="20"/>
              </w:rPr>
            </w:pPr>
            <w:r w:rsidRPr="003B49DE">
              <w:rPr>
                <w:rFonts w:ascii="Calibri" w:eastAsia="Times New Roman" w:hAnsi="Calibri" w:cs="Times New Roman"/>
                <w:b/>
                <w:color w:val="000000"/>
                <w:sz w:val="20"/>
              </w:rPr>
              <w:t>RED</w:t>
            </w:r>
          </w:p>
        </w:tc>
      </w:tr>
      <w:tr w:rsidR="0099012C" w:rsidRPr="003B49DE" w14:paraId="4BEE59C4" w14:textId="77777777" w:rsidTr="0099012C">
        <w:trPr>
          <w:trHeight w:val="300"/>
        </w:trPr>
        <w:tc>
          <w:tcPr>
            <w:tcW w:w="425" w:type="dxa"/>
            <w:vMerge/>
            <w:tcBorders>
              <w:left w:val="nil"/>
            </w:tcBorders>
            <w:shd w:val="clear" w:color="auto" w:fill="D9D9D9"/>
          </w:tcPr>
          <w:p w14:paraId="5D1BC353" w14:textId="77777777" w:rsidR="0099012C" w:rsidRPr="003B49DE" w:rsidRDefault="0099012C" w:rsidP="0099012C">
            <w:pPr>
              <w:spacing w:after="0" w:line="240" w:lineRule="auto"/>
              <w:rPr>
                <w:rFonts w:ascii="Calibri" w:eastAsia="Times New Roman" w:hAnsi="Calibri" w:cs="Times New Roman"/>
                <w:color w:val="000000"/>
                <w:szCs w:val="22"/>
              </w:rPr>
            </w:pPr>
          </w:p>
        </w:tc>
        <w:tc>
          <w:tcPr>
            <w:tcW w:w="1696" w:type="dxa"/>
            <w:tcBorders>
              <w:bottom w:val="single" w:sz="4" w:space="0" w:color="auto"/>
            </w:tcBorders>
            <w:shd w:val="clear" w:color="auto" w:fill="D9D9D9"/>
            <w:noWrap/>
            <w:hideMark/>
          </w:tcPr>
          <w:p w14:paraId="0D211C80" w14:textId="77777777" w:rsidR="0099012C" w:rsidRPr="003B49DE" w:rsidRDefault="0099012C" w:rsidP="0099012C">
            <w:pPr>
              <w:spacing w:after="0" w:line="240" w:lineRule="auto"/>
              <w:rPr>
                <w:rFonts w:ascii="Calibri" w:eastAsia="Times New Roman" w:hAnsi="Calibri" w:cs="Times New Roman"/>
                <w:color w:val="000000"/>
                <w:sz w:val="20"/>
              </w:rPr>
            </w:pPr>
          </w:p>
        </w:tc>
        <w:tc>
          <w:tcPr>
            <w:tcW w:w="3408" w:type="dxa"/>
            <w:tcBorders>
              <w:bottom w:val="single" w:sz="4" w:space="0" w:color="auto"/>
            </w:tcBorders>
            <w:shd w:val="clear" w:color="auto" w:fill="4BFF7E"/>
            <w:noWrap/>
            <w:vAlign w:val="center"/>
            <w:hideMark/>
          </w:tcPr>
          <w:p w14:paraId="4A4F09B4" w14:textId="77777777" w:rsidR="0099012C" w:rsidRPr="003B49DE" w:rsidRDefault="0099012C" w:rsidP="0099012C">
            <w:pPr>
              <w:spacing w:after="0" w:line="240" w:lineRule="auto"/>
              <w:jc w:val="center"/>
              <w:rPr>
                <w:rFonts w:ascii="Calibri" w:eastAsia="Times New Roman" w:hAnsi="Calibri" w:cs="Times New Roman"/>
                <w:color w:val="000000"/>
                <w:sz w:val="20"/>
              </w:rPr>
            </w:pPr>
            <w:r w:rsidRPr="003B49DE">
              <w:rPr>
                <w:rFonts w:ascii="Calibri" w:eastAsia="Times New Roman" w:hAnsi="Calibri" w:cs="Times New Roman"/>
                <w:color w:val="000000"/>
                <w:sz w:val="20"/>
              </w:rPr>
              <w:t>Very good standard</w:t>
            </w:r>
          </w:p>
        </w:tc>
        <w:tc>
          <w:tcPr>
            <w:tcW w:w="3402" w:type="dxa"/>
            <w:tcBorders>
              <w:bottom w:val="single" w:sz="4" w:space="0" w:color="auto"/>
            </w:tcBorders>
            <w:shd w:val="clear" w:color="auto" w:fill="D9FF5B"/>
            <w:noWrap/>
            <w:vAlign w:val="center"/>
            <w:hideMark/>
          </w:tcPr>
          <w:p w14:paraId="553428DD" w14:textId="77777777" w:rsidR="0099012C" w:rsidRPr="003B49DE" w:rsidRDefault="0099012C" w:rsidP="0099012C">
            <w:pPr>
              <w:spacing w:after="0" w:line="240" w:lineRule="auto"/>
              <w:jc w:val="center"/>
              <w:rPr>
                <w:rFonts w:ascii="Calibri" w:eastAsia="Times New Roman" w:hAnsi="Calibri" w:cs="Times New Roman"/>
                <w:color w:val="000000"/>
                <w:sz w:val="20"/>
              </w:rPr>
            </w:pPr>
            <w:r w:rsidRPr="003B49DE">
              <w:rPr>
                <w:rFonts w:ascii="Calibri" w:eastAsia="Times New Roman" w:hAnsi="Calibri" w:cs="Times New Roman"/>
                <w:color w:val="000000"/>
                <w:sz w:val="20"/>
              </w:rPr>
              <w:t>Good standard, room for some improvement</w:t>
            </w:r>
          </w:p>
        </w:tc>
        <w:tc>
          <w:tcPr>
            <w:tcW w:w="3543" w:type="dxa"/>
            <w:tcBorders>
              <w:bottom w:val="single" w:sz="4" w:space="0" w:color="auto"/>
            </w:tcBorders>
            <w:shd w:val="clear" w:color="auto" w:fill="FFD15D"/>
            <w:noWrap/>
            <w:vAlign w:val="center"/>
            <w:hideMark/>
          </w:tcPr>
          <w:p w14:paraId="4D108465" w14:textId="77777777" w:rsidR="0099012C" w:rsidRPr="003B49DE" w:rsidRDefault="0099012C" w:rsidP="0099012C">
            <w:pPr>
              <w:spacing w:after="0" w:line="240" w:lineRule="auto"/>
              <w:jc w:val="center"/>
              <w:rPr>
                <w:rFonts w:ascii="Calibri" w:eastAsia="Times New Roman" w:hAnsi="Calibri" w:cs="Times New Roman"/>
                <w:color w:val="000000"/>
                <w:sz w:val="20"/>
              </w:rPr>
            </w:pPr>
            <w:r w:rsidRPr="003B49DE">
              <w:rPr>
                <w:rFonts w:ascii="Calibri" w:eastAsia="Times New Roman" w:hAnsi="Calibri" w:cs="Times New Roman"/>
                <w:color w:val="000000"/>
                <w:sz w:val="20"/>
              </w:rPr>
              <w:t>Below standard, many areas for improvement</w:t>
            </w:r>
          </w:p>
        </w:tc>
        <w:tc>
          <w:tcPr>
            <w:tcW w:w="3402" w:type="dxa"/>
            <w:tcBorders>
              <w:bottom w:val="single" w:sz="4" w:space="0" w:color="auto"/>
              <w:right w:val="nil"/>
            </w:tcBorders>
            <w:shd w:val="clear" w:color="auto" w:fill="FF8F8F"/>
            <w:noWrap/>
            <w:vAlign w:val="center"/>
            <w:hideMark/>
          </w:tcPr>
          <w:p w14:paraId="0DB3F5EE" w14:textId="77777777" w:rsidR="0099012C" w:rsidRPr="003B49DE" w:rsidRDefault="0099012C" w:rsidP="0099012C">
            <w:pPr>
              <w:spacing w:after="0" w:line="240" w:lineRule="auto"/>
              <w:jc w:val="center"/>
              <w:rPr>
                <w:rFonts w:ascii="Calibri" w:eastAsia="Times New Roman" w:hAnsi="Calibri" w:cs="Times New Roman"/>
                <w:color w:val="000000"/>
                <w:sz w:val="20"/>
              </w:rPr>
            </w:pPr>
            <w:r w:rsidRPr="003B49DE">
              <w:rPr>
                <w:rFonts w:ascii="Calibri" w:eastAsia="Times New Roman" w:hAnsi="Calibri" w:cs="Times New Roman"/>
                <w:color w:val="000000"/>
                <w:sz w:val="20"/>
              </w:rPr>
              <w:t>Well below standard</w:t>
            </w:r>
          </w:p>
        </w:tc>
      </w:tr>
      <w:tr w:rsidR="0099012C" w:rsidRPr="003B49DE" w14:paraId="50906B66" w14:textId="77777777" w:rsidTr="0099012C">
        <w:trPr>
          <w:trHeight w:val="880"/>
        </w:trPr>
        <w:tc>
          <w:tcPr>
            <w:tcW w:w="425" w:type="dxa"/>
            <w:vMerge/>
            <w:tcBorders>
              <w:left w:val="nil"/>
            </w:tcBorders>
            <w:shd w:val="clear" w:color="auto" w:fill="D9D9D9"/>
          </w:tcPr>
          <w:p w14:paraId="11F697C9"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3C29BCDB" w14:textId="77777777" w:rsidR="0099012C" w:rsidRPr="003B49DE" w:rsidRDefault="0099012C" w:rsidP="0099012C">
            <w:pPr>
              <w:spacing w:after="0" w:line="240" w:lineRule="auto"/>
              <w:rPr>
                <w:rFonts w:ascii="Calibri" w:eastAsia="Times New Roman" w:hAnsi="Calibri" w:cs="Times New Roman"/>
                <w:b/>
                <w:color w:val="000000"/>
                <w:sz w:val="20"/>
              </w:rPr>
            </w:pPr>
            <w:r>
              <w:rPr>
                <w:rFonts w:ascii="Calibri" w:eastAsia="Times New Roman" w:hAnsi="Calibri" w:cs="Times New Roman"/>
                <w:b/>
                <w:color w:val="000000"/>
                <w:sz w:val="20"/>
              </w:rPr>
              <w:t>Monitoring usage of services</w:t>
            </w:r>
          </w:p>
        </w:tc>
        <w:tc>
          <w:tcPr>
            <w:tcW w:w="3408" w:type="dxa"/>
            <w:tcBorders>
              <w:top w:val="single" w:sz="4" w:space="0" w:color="auto"/>
              <w:left w:val="nil"/>
              <w:bottom w:val="single" w:sz="4" w:space="0" w:color="auto"/>
              <w:right w:val="nil"/>
            </w:tcBorders>
            <w:shd w:val="clear" w:color="auto" w:fill="4BFF7E"/>
            <w:noWrap/>
            <w:vAlign w:val="center"/>
          </w:tcPr>
          <w:p w14:paraId="283EF84C"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Calibri" w:hAnsi="Calibri"/>
                <w:sz w:val="20"/>
              </w:rPr>
              <w:t xml:space="preserve">Collect detailed data on support service usage. It is able to be </w:t>
            </w:r>
            <w:r w:rsidRPr="00801AB6">
              <w:rPr>
                <w:rFonts w:ascii="Calibri" w:eastAsia="Calibri" w:hAnsi="Calibri"/>
                <w:sz w:val="20"/>
              </w:rPr>
              <w:br/>
              <w:t>narrowed to RRR usage</w:t>
            </w:r>
          </w:p>
        </w:tc>
        <w:tc>
          <w:tcPr>
            <w:tcW w:w="3402" w:type="dxa"/>
            <w:tcBorders>
              <w:top w:val="single" w:sz="4" w:space="0" w:color="auto"/>
              <w:left w:val="nil"/>
              <w:bottom w:val="single" w:sz="4" w:space="0" w:color="auto"/>
              <w:right w:val="nil"/>
            </w:tcBorders>
            <w:shd w:val="clear" w:color="auto" w:fill="D9FF5B"/>
            <w:noWrap/>
            <w:vAlign w:val="center"/>
          </w:tcPr>
          <w:p w14:paraId="12C8542D"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Calibri" w:hAnsi="Calibri"/>
                <w:sz w:val="20"/>
              </w:rPr>
              <w:t xml:space="preserve">Collect detailed data on support service usage. Able to narrow to </w:t>
            </w:r>
            <w:r w:rsidRPr="00801AB6">
              <w:rPr>
                <w:rFonts w:ascii="Calibri" w:eastAsia="Calibri" w:hAnsi="Calibri"/>
                <w:sz w:val="20"/>
              </w:rPr>
              <w:br/>
              <w:t>some equity groups, not RRR</w:t>
            </w:r>
          </w:p>
        </w:tc>
        <w:tc>
          <w:tcPr>
            <w:tcW w:w="3543" w:type="dxa"/>
            <w:tcBorders>
              <w:top w:val="single" w:sz="4" w:space="0" w:color="auto"/>
              <w:left w:val="nil"/>
              <w:bottom w:val="single" w:sz="4" w:space="0" w:color="auto"/>
              <w:right w:val="nil"/>
            </w:tcBorders>
            <w:shd w:val="clear" w:color="auto" w:fill="FFD15D"/>
            <w:noWrap/>
            <w:vAlign w:val="center"/>
          </w:tcPr>
          <w:p w14:paraId="2A5210A6"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Collect limited, decentralised data</w:t>
            </w:r>
          </w:p>
        </w:tc>
        <w:tc>
          <w:tcPr>
            <w:tcW w:w="3402" w:type="dxa"/>
            <w:tcBorders>
              <w:top w:val="single" w:sz="4" w:space="0" w:color="auto"/>
              <w:left w:val="nil"/>
              <w:bottom w:val="single" w:sz="4" w:space="0" w:color="auto"/>
              <w:right w:val="nil"/>
            </w:tcBorders>
            <w:shd w:val="clear" w:color="auto" w:fill="FF8F8F"/>
            <w:noWrap/>
            <w:vAlign w:val="center"/>
          </w:tcPr>
          <w:p w14:paraId="29558307"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Collect no data on support service usage</w:t>
            </w:r>
          </w:p>
        </w:tc>
      </w:tr>
      <w:tr w:rsidR="0099012C" w:rsidRPr="003B49DE" w14:paraId="37CA019F" w14:textId="77777777" w:rsidTr="0099012C">
        <w:trPr>
          <w:trHeight w:val="1264"/>
        </w:trPr>
        <w:tc>
          <w:tcPr>
            <w:tcW w:w="425" w:type="dxa"/>
            <w:vMerge/>
            <w:tcBorders>
              <w:left w:val="nil"/>
            </w:tcBorders>
            <w:shd w:val="clear" w:color="auto" w:fill="D9D9D9"/>
          </w:tcPr>
          <w:p w14:paraId="4F750950"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57F3130F" w14:textId="77777777" w:rsidR="0099012C" w:rsidRPr="003B49DE" w:rsidRDefault="0099012C" w:rsidP="0099012C">
            <w:pPr>
              <w:spacing w:after="0" w:line="240" w:lineRule="auto"/>
              <w:rPr>
                <w:rFonts w:ascii="Calibri" w:eastAsia="Times New Roman" w:hAnsi="Calibri" w:cs="Times New Roman"/>
                <w:b/>
                <w:color w:val="000000"/>
                <w:sz w:val="20"/>
              </w:rPr>
            </w:pPr>
            <w:r w:rsidRPr="003B49DE">
              <w:rPr>
                <w:rFonts w:ascii="Calibri" w:eastAsia="Times New Roman" w:hAnsi="Calibri" w:cs="Times New Roman"/>
                <w:b/>
                <w:color w:val="000000"/>
                <w:sz w:val="20"/>
              </w:rPr>
              <w:t>Helpfulness of support services</w:t>
            </w:r>
          </w:p>
        </w:tc>
        <w:tc>
          <w:tcPr>
            <w:tcW w:w="3408" w:type="dxa"/>
            <w:tcBorders>
              <w:top w:val="single" w:sz="4" w:space="0" w:color="auto"/>
              <w:left w:val="nil"/>
              <w:bottom w:val="single" w:sz="4" w:space="0" w:color="auto"/>
              <w:right w:val="nil"/>
            </w:tcBorders>
            <w:shd w:val="clear" w:color="auto" w:fill="4BFF7E"/>
            <w:noWrap/>
            <w:vAlign w:val="center"/>
          </w:tcPr>
          <w:p w14:paraId="232F0DDA"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5F333125"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Support services: helpful</w:t>
            </w:r>
          </w:p>
          <w:p w14:paraId="49F1472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above mean item score for all first year students</w:t>
            </w:r>
          </w:p>
        </w:tc>
        <w:tc>
          <w:tcPr>
            <w:tcW w:w="3402" w:type="dxa"/>
            <w:tcBorders>
              <w:top w:val="single" w:sz="4" w:space="0" w:color="auto"/>
              <w:left w:val="nil"/>
              <w:bottom w:val="single" w:sz="4" w:space="0" w:color="auto"/>
              <w:right w:val="nil"/>
            </w:tcBorders>
            <w:shd w:val="clear" w:color="auto" w:fill="D9FF5B"/>
            <w:noWrap/>
            <w:vAlign w:val="center"/>
          </w:tcPr>
          <w:p w14:paraId="4844C1B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10C996E7"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Support services: helpful</w:t>
            </w:r>
          </w:p>
          <w:p w14:paraId="20AEDF95"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above mean item score for all first year students</w:t>
            </w:r>
          </w:p>
        </w:tc>
        <w:tc>
          <w:tcPr>
            <w:tcW w:w="3543" w:type="dxa"/>
            <w:tcBorders>
              <w:top w:val="single" w:sz="4" w:space="0" w:color="auto"/>
              <w:left w:val="nil"/>
              <w:bottom w:val="single" w:sz="4" w:space="0" w:color="auto"/>
              <w:right w:val="nil"/>
            </w:tcBorders>
            <w:shd w:val="clear" w:color="auto" w:fill="FFD15D"/>
            <w:noWrap/>
            <w:vAlign w:val="center"/>
          </w:tcPr>
          <w:p w14:paraId="6FC40B6D"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4EF74C8F"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Support services: helpful</w:t>
            </w:r>
          </w:p>
          <w:p w14:paraId="0040DC73"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below mean item score for all first year students</w:t>
            </w:r>
          </w:p>
        </w:tc>
        <w:tc>
          <w:tcPr>
            <w:tcW w:w="3402" w:type="dxa"/>
            <w:tcBorders>
              <w:top w:val="single" w:sz="4" w:space="0" w:color="auto"/>
              <w:left w:val="nil"/>
              <w:bottom w:val="single" w:sz="4" w:space="0" w:color="auto"/>
              <w:right w:val="nil"/>
            </w:tcBorders>
            <w:shd w:val="clear" w:color="auto" w:fill="FF8F8F"/>
            <w:noWrap/>
            <w:vAlign w:val="center"/>
          </w:tcPr>
          <w:p w14:paraId="5355DABA"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1FB4FF32"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Support services: helpful</w:t>
            </w:r>
          </w:p>
          <w:p w14:paraId="7DAED90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below mean item score for all first year students</w:t>
            </w:r>
          </w:p>
        </w:tc>
      </w:tr>
      <w:tr w:rsidR="0099012C" w:rsidRPr="003B49DE" w14:paraId="51045FF2" w14:textId="77777777" w:rsidTr="0099012C">
        <w:trPr>
          <w:trHeight w:val="1424"/>
        </w:trPr>
        <w:tc>
          <w:tcPr>
            <w:tcW w:w="425" w:type="dxa"/>
            <w:vMerge/>
            <w:tcBorders>
              <w:left w:val="nil"/>
            </w:tcBorders>
            <w:shd w:val="clear" w:color="auto" w:fill="D9D9D9"/>
          </w:tcPr>
          <w:p w14:paraId="5BACFD43"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167CDEA4" w14:textId="77777777" w:rsidR="0099012C" w:rsidRPr="003B49DE" w:rsidRDefault="0099012C" w:rsidP="0099012C">
            <w:pPr>
              <w:spacing w:after="0" w:line="240" w:lineRule="auto"/>
              <w:rPr>
                <w:rFonts w:ascii="Calibri" w:eastAsia="Times New Roman" w:hAnsi="Calibri" w:cs="Times New Roman"/>
                <w:b/>
                <w:color w:val="000000"/>
                <w:sz w:val="20"/>
              </w:rPr>
            </w:pPr>
            <w:r w:rsidRPr="003B49DE">
              <w:rPr>
                <w:rFonts w:ascii="Calibri" w:eastAsia="Times New Roman" w:hAnsi="Calibri" w:cs="Times New Roman"/>
                <w:b/>
                <w:color w:val="000000"/>
                <w:sz w:val="20"/>
              </w:rPr>
              <w:t>Helpfulness of academic support</w:t>
            </w:r>
          </w:p>
        </w:tc>
        <w:tc>
          <w:tcPr>
            <w:tcW w:w="3408" w:type="dxa"/>
            <w:tcBorders>
              <w:top w:val="single" w:sz="4" w:space="0" w:color="auto"/>
              <w:left w:val="nil"/>
              <w:bottom w:val="single" w:sz="4" w:space="0" w:color="auto"/>
              <w:right w:val="nil"/>
            </w:tcBorders>
            <w:shd w:val="clear" w:color="auto" w:fill="4BFF7E"/>
            <w:noWrap/>
            <w:vAlign w:val="center"/>
          </w:tcPr>
          <w:p w14:paraId="4F75F140"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7AB4FC83"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Academic or learning advisors: helpful</w:t>
            </w:r>
          </w:p>
          <w:p w14:paraId="0C482CB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above mean item score for all first year students</w:t>
            </w:r>
          </w:p>
        </w:tc>
        <w:tc>
          <w:tcPr>
            <w:tcW w:w="3402" w:type="dxa"/>
            <w:tcBorders>
              <w:top w:val="single" w:sz="4" w:space="0" w:color="auto"/>
              <w:left w:val="nil"/>
              <w:bottom w:val="single" w:sz="4" w:space="0" w:color="auto"/>
              <w:right w:val="nil"/>
            </w:tcBorders>
            <w:shd w:val="clear" w:color="auto" w:fill="D9FF5B"/>
            <w:noWrap/>
            <w:vAlign w:val="center"/>
          </w:tcPr>
          <w:p w14:paraId="47E9584E"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5DED75A9"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Academic or learning advisors: helpful</w:t>
            </w:r>
          </w:p>
          <w:p w14:paraId="79C7BF9D"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above mean item score for all first year students</w:t>
            </w:r>
          </w:p>
        </w:tc>
        <w:tc>
          <w:tcPr>
            <w:tcW w:w="3543" w:type="dxa"/>
            <w:tcBorders>
              <w:top w:val="single" w:sz="4" w:space="0" w:color="auto"/>
              <w:left w:val="nil"/>
              <w:bottom w:val="single" w:sz="4" w:space="0" w:color="auto"/>
              <w:right w:val="nil"/>
            </w:tcBorders>
            <w:shd w:val="clear" w:color="auto" w:fill="FFD15D"/>
            <w:noWrap/>
            <w:vAlign w:val="center"/>
          </w:tcPr>
          <w:p w14:paraId="7F0EE776"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79D29CC4"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Academic or learning advisors: helpful</w:t>
            </w:r>
          </w:p>
          <w:p w14:paraId="1FD4F1A2"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below mean item score for all first year students</w:t>
            </w:r>
          </w:p>
        </w:tc>
        <w:tc>
          <w:tcPr>
            <w:tcW w:w="3402" w:type="dxa"/>
            <w:tcBorders>
              <w:top w:val="single" w:sz="4" w:space="0" w:color="auto"/>
              <w:left w:val="nil"/>
              <w:bottom w:val="single" w:sz="4" w:space="0" w:color="auto"/>
              <w:right w:val="nil"/>
            </w:tcBorders>
            <w:shd w:val="clear" w:color="auto" w:fill="FF8F8F"/>
            <w:noWrap/>
            <w:vAlign w:val="center"/>
          </w:tcPr>
          <w:p w14:paraId="47469304"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7982DF02"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Academic or learning advisors: helpful</w:t>
            </w:r>
          </w:p>
          <w:p w14:paraId="2CB258C6"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below mean item score for all first year students</w:t>
            </w:r>
          </w:p>
        </w:tc>
      </w:tr>
      <w:tr w:rsidR="0099012C" w:rsidRPr="003B49DE" w14:paraId="673549BE" w14:textId="77777777" w:rsidTr="0099012C">
        <w:trPr>
          <w:trHeight w:val="1430"/>
        </w:trPr>
        <w:tc>
          <w:tcPr>
            <w:tcW w:w="425" w:type="dxa"/>
            <w:vMerge/>
            <w:tcBorders>
              <w:left w:val="nil"/>
            </w:tcBorders>
            <w:shd w:val="clear" w:color="auto" w:fill="D9D9D9"/>
          </w:tcPr>
          <w:p w14:paraId="2FE1B3B6"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00B81D12" w14:textId="77777777" w:rsidR="0099012C" w:rsidRPr="003B49DE" w:rsidRDefault="0099012C" w:rsidP="0099012C">
            <w:pPr>
              <w:spacing w:after="0" w:line="240" w:lineRule="auto"/>
              <w:rPr>
                <w:rFonts w:ascii="Calibri" w:eastAsia="Times New Roman" w:hAnsi="Calibri" w:cs="Times New Roman"/>
                <w:b/>
                <w:color w:val="000000"/>
                <w:sz w:val="20"/>
              </w:rPr>
            </w:pPr>
            <w:r w:rsidRPr="003B49DE">
              <w:rPr>
                <w:rFonts w:ascii="Calibri" w:eastAsia="Times New Roman" w:hAnsi="Calibri" w:cs="Times New Roman"/>
                <w:b/>
                <w:color w:val="000000"/>
                <w:sz w:val="20"/>
              </w:rPr>
              <w:t>Helpfulness of orientation</w:t>
            </w:r>
          </w:p>
        </w:tc>
        <w:tc>
          <w:tcPr>
            <w:tcW w:w="3408" w:type="dxa"/>
            <w:tcBorders>
              <w:top w:val="single" w:sz="4" w:space="0" w:color="auto"/>
              <w:left w:val="nil"/>
              <w:bottom w:val="single" w:sz="4" w:space="0" w:color="auto"/>
              <w:right w:val="nil"/>
            </w:tcBorders>
            <w:shd w:val="clear" w:color="auto" w:fill="4BFF7E"/>
            <w:noWrap/>
            <w:vAlign w:val="center"/>
          </w:tcPr>
          <w:p w14:paraId="323FE7B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58AA6AAB"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Induction/orientation activities relevant and helpful</w:t>
            </w:r>
          </w:p>
          <w:p w14:paraId="1CCB1720"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above mean item score for all first year students</w:t>
            </w:r>
          </w:p>
        </w:tc>
        <w:tc>
          <w:tcPr>
            <w:tcW w:w="3402" w:type="dxa"/>
            <w:tcBorders>
              <w:top w:val="single" w:sz="4" w:space="0" w:color="auto"/>
              <w:left w:val="nil"/>
              <w:bottom w:val="single" w:sz="4" w:space="0" w:color="auto"/>
              <w:right w:val="nil"/>
            </w:tcBorders>
            <w:shd w:val="clear" w:color="auto" w:fill="D9FF5B"/>
            <w:noWrap/>
            <w:vAlign w:val="center"/>
          </w:tcPr>
          <w:p w14:paraId="3642DF1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3E768074"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Induction/orientation activities relevant and helpful</w:t>
            </w:r>
          </w:p>
          <w:p w14:paraId="632AB3F6"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above mean item score for all first year students</w:t>
            </w:r>
          </w:p>
        </w:tc>
        <w:tc>
          <w:tcPr>
            <w:tcW w:w="3543" w:type="dxa"/>
            <w:tcBorders>
              <w:top w:val="single" w:sz="4" w:space="0" w:color="auto"/>
              <w:left w:val="nil"/>
              <w:bottom w:val="single" w:sz="4" w:space="0" w:color="auto"/>
              <w:right w:val="nil"/>
            </w:tcBorders>
            <w:shd w:val="clear" w:color="auto" w:fill="FFD15D"/>
            <w:noWrap/>
            <w:vAlign w:val="center"/>
          </w:tcPr>
          <w:p w14:paraId="7846CBB1"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4F0131A6"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Induction/orientation activities relevant and helpful</w:t>
            </w:r>
          </w:p>
          <w:p w14:paraId="7BDA79F4"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below mean item score for all first year students</w:t>
            </w:r>
          </w:p>
        </w:tc>
        <w:tc>
          <w:tcPr>
            <w:tcW w:w="3402" w:type="dxa"/>
            <w:tcBorders>
              <w:top w:val="single" w:sz="4" w:space="0" w:color="auto"/>
              <w:left w:val="nil"/>
              <w:bottom w:val="single" w:sz="4" w:space="0" w:color="auto"/>
              <w:right w:val="nil"/>
            </w:tcBorders>
            <w:shd w:val="clear" w:color="auto" w:fill="FF8F8F"/>
            <w:noWrap/>
            <w:vAlign w:val="center"/>
          </w:tcPr>
          <w:p w14:paraId="07857EE1"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27612D52"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Induction/orientation activities relevant and helpful</w:t>
            </w:r>
          </w:p>
          <w:p w14:paraId="56146360"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below mean item score for all first year students</w:t>
            </w:r>
          </w:p>
        </w:tc>
      </w:tr>
      <w:tr w:rsidR="0099012C" w:rsidRPr="003B49DE" w14:paraId="04504892" w14:textId="77777777" w:rsidTr="0099012C">
        <w:trPr>
          <w:trHeight w:val="1508"/>
        </w:trPr>
        <w:tc>
          <w:tcPr>
            <w:tcW w:w="425" w:type="dxa"/>
            <w:vMerge/>
            <w:tcBorders>
              <w:left w:val="nil"/>
            </w:tcBorders>
            <w:shd w:val="clear" w:color="auto" w:fill="D9D9D9"/>
          </w:tcPr>
          <w:p w14:paraId="025ADF22"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732EDE69" w14:textId="77777777" w:rsidR="0099012C" w:rsidRPr="003B49DE" w:rsidRDefault="0099012C" w:rsidP="0099012C">
            <w:pPr>
              <w:spacing w:after="0" w:line="240" w:lineRule="auto"/>
              <w:rPr>
                <w:rFonts w:ascii="Calibri" w:eastAsia="Times New Roman" w:hAnsi="Calibri" w:cs="Times New Roman"/>
                <w:b/>
                <w:color w:val="000000"/>
                <w:sz w:val="20"/>
              </w:rPr>
            </w:pPr>
            <w:r w:rsidRPr="003B49DE">
              <w:rPr>
                <w:rFonts w:ascii="Calibri" w:eastAsia="Times New Roman" w:hAnsi="Calibri" w:cs="Times New Roman"/>
                <w:b/>
                <w:color w:val="000000"/>
                <w:sz w:val="20"/>
              </w:rPr>
              <w:t>Relevance of support offered</w:t>
            </w:r>
          </w:p>
        </w:tc>
        <w:tc>
          <w:tcPr>
            <w:tcW w:w="3408" w:type="dxa"/>
            <w:tcBorders>
              <w:top w:val="single" w:sz="4" w:space="0" w:color="auto"/>
              <w:left w:val="nil"/>
              <w:bottom w:val="single" w:sz="4" w:space="0" w:color="auto"/>
              <w:right w:val="nil"/>
            </w:tcBorders>
            <w:shd w:val="clear" w:color="auto" w:fill="4BFF7E"/>
            <w:noWrap/>
            <w:vAlign w:val="center"/>
          </w:tcPr>
          <w:p w14:paraId="681751CA"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61A995A9"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Offered support relevant to circumstances</w:t>
            </w:r>
          </w:p>
          <w:p w14:paraId="41DF6816"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above mean item score for all first year students</w:t>
            </w:r>
          </w:p>
        </w:tc>
        <w:tc>
          <w:tcPr>
            <w:tcW w:w="3402" w:type="dxa"/>
            <w:tcBorders>
              <w:top w:val="single" w:sz="4" w:space="0" w:color="auto"/>
              <w:left w:val="nil"/>
              <w:bottom w:val="single" w:sz="4" w:space="0" w:color="auto"/>
              <w:right w:val="nil"/>
            </w:tcBorders>
            <w:shd w:val="clear" w:color="auto" w:fill="D9FF5B"/>
            <w:noWrap/>
            <w:vAlign w:val="center"/>
          </w:tcPr>
          <w:p w14:paraId="32A8D8DA"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1293FA44"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Offered support relevant to circumstances</w:t>
            </w:r>
          </w:p>
          <w:p w14:paraId="51F4B8BA"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above mean item score for all first year students</w:t>
            </w:r>
          </w:p>
        </w:tc>
        <w:tc>
          <w:tcPr>
            <w:tcW w:w="3543" w:type="dxa"/>
            <w:tcBorders>
              <w:top w:val="single" w:sz="4" w:space="0" w:color="auto"/>
              <w:left w:val="nil"/>
              <w:bottom w:val="single" w:sz="4" w:space="0" w:color="auto"/>
              <w:right w:val="nil"/>
            </w:tcBorders>
            <w:shd w:val="clear" w:color="auto" w:fill="FFD15D"/>
            <w:noWrap/>
            <w:vAlign w:val="center"/>
          </w:tcPr>
          <w:p w14:paraId="345F8FFD"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51239D46"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Offered support relevant to circumstances</w:t>
            </w:r>
          </w:p>
          <w:p w14:paraId="5E556164"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below mean item score for all first year students</w:t>
            </w:r>
          </w:p>
        </w:tc>
        <w:tc>
          <w:tcPr>
            <w:tcW w:w="3402" w:type="dxa"/>
            <w:tcBorders>
              <w:top w:val="single" w:sz="4" w:space="0" w:color="auto"/>
              <w:left w:val="nil"/>
              <w:bottom w:val="single" w:sz="4" w:space="0" w:color="auto"/>
              <w:right w:val="nil"/>
            </w:tcBorders>
            <w:shd w:val="clear" w:color="auto" w:fill="FF8F8F"/>
            <w:noWrap/>
            <w:vAlign w:val="center"/>
          </w:tcPr>
          <w:p w14:paraId="0C8626CD"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Student Experience Survey item score*</w:t>
            </w:r>
          </w:p>
          <w:p w14:paraId="118B486A" w14:textId="77777777" w:rsidR="0099012C" w:rsidRPr="00801AB6" w:rsidRDefault="0099012C" w:rsidP="0099012C">
            <w:pPr>
              <w:spacing w:after="0" w:line="240" w:lineRule="auto"/>
              <w:rPr>
                <w:rFonts w:ascii="Calibri" w:eastAsia="Times New Roman" w:hAnsi="Calibri" w:cs="Times New Roman"/>
                <w:i/>
                <w:color w:val="000000"/>
                <w:sz w:val="20"/>
              </w:rPr>
            </w:pPr>
            <w:r w:rsidRPr="00801AB6">
              <w:rPr>
                <w:rFonts w:ascii="Calibri" w:eastAsia="Times New Roman" w:hAnsi="Calibri" w:cs="Times New Roman"/>
                <w:i/>
                <w:color w:val="000000"/>
                <w:sz w:val="20"/>
              </w:rPr>
              <w:t>Offered support relevant to circumstances</w:t>
            </w:r>
          </w:p>
          <w:p w14:paraId="2765B7FE"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below mean item score for all first year students</w:t>
            </w:r>
          </w:p>
        </w:tc>
      </w:tr>
      <w:tr w:rsidR="0099012C" w:rsidRPr="003B49DE" w14:paraId="0434604A" w14:textId="77777777" w:rsidTr="0099012C">
        <w:trPr>
          <w:trHeight w:val="656"/>
        </w:trPr>
        <w:tc>
          <w:tcPr>
            <w:tcW w:w="425" w:type="dxa"/>
            <w:vMerge/>
            <w:tcBorders>
              <w:left w:val="nil"/>
            </w:tcBorders>
            <w:shd w:val="clear" w:color="auto" w:fill="D9D9D9"/>
          </w:tcPr>
          <w:p w14:paraId="16FCAC7C"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single" w:sz="4" w:space="0" w:color="auto"/>
              <w:right w:val="nil"/>
            </w:tcBorders>
            <w:shd w:val="clear" w:color="auto" w:fill="D9D9D9"/>
            <w:noWrap/>
            <w:vAlign w:val="center"/>
          </w:tcPr>
          <w:p w14:paraId="7671C14C" w14:textId="77777777" w:rsidR="0099012C" w:rsidRPr="003B49DE" w:rsidRDefault="0099012C" w:rsidP="0099012C">
            <w:pPr>
              <w:spacing w:after="0" w:line="240" w:lineRule="auto"/>
              <w:rPr>
                <w:rFonts w:ascii="Calibri" w:eastAsia="Times New Roman" w:hAnsi="Calibri" w:cs="Times New Roman"/>
                <w:b/>
                <w:color w:val="000000"/>
                <w:sz w:val="20"/>
              </w:rPr>
            </w:pPr>
            <w:r>
              <w:rPr>
                <w:rFonts w:ascii="Calibri" w:eastAsia="Times New Roman" w:hAnsi="Calibri" w:cs="Times New Roman"/>
                <w:b/>
                <w:color w:val="000000"/>
                <w:sz w:val="20"/>
              </w:rPr>
              <w:t>Helpfulness of c</w:t>
            </w:r>
            <w:r w:rsidRPr="003B49DE">
              <w:rPr>
                <w:rFonts w:ascii="Calibri" w:eastAsia="Times New Roman" w:hAnsi="Calibri" w:cs="Times New Roman"/>
                <w:b/>
                <w:color w:val="000000"/>
                <w:sz w:val="20"/>
              </w:rPr>
              <w:t>ounselling services</w:t>
            </w:r>
          </w:p>
        </w:tc>
        <w:tc>
          <w:tcPr>
            <w:tcW w:w="3408" w:type="dxa"/>
            <w:tcBorders>
              <w:top w:val="single" w:sz="4" w:space="0" w:color="auto"/>
              <w:left w:val="nil"/>
              <w:bottom w:val="single" w:sz="4" w:space="0" w:color="auto"/>
              <w:right w:val="nil"/>
            </w:tcBorders>
            <w:shd w:val="clear" w:color="auto" w:fill="4BFF7E"/>
            <w:noWrap/>
            <w:vAlign w:val="center"/>
          </w:tcPr>
          <w:p w14:paraId="05117FEB"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above mean item score</w:t>
            </w:r>
          </w:p>
        </w:tc>
        <w:tc>
          <w:tcPr>
            <w:tcW w:w="3402" w:type="dxa"/>
            <w:tcBorders>
              <w:top w:val="single" w:sz="4" w:space="0" w:color="auto"/>
              <w:left w:val="nil"/>
              <w:bottom w:val="single" w:sz="4" w:space="0" w:color="auto"/>
              <w:right w:val="nil"/>
            </w:tcBorders>
            <w:shd w:val="clear" w:color="auto" w:fill="D9FF5B"/>
            <w:noWrap/>
            <w:vAlign w:val="center"/>
          </w:tcPr>
          <w:p w14:paraId="0B64FEDD"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above mean item score</w:t>
            </w:r>
          </w:p>
        </w:tc>
        <w:tc>
          <w:tcPr>
            <w:tcW w:w="3543" w:type="dxa"/>
            <w:tcBorders>
              <w:top w:val="single" w:sz="4" w:space="0" w:color="auto"/>
              <w:left w:val="nil"/>
              <w:bottom w:val="single" w:sz="4" w:space="0" w:color="auto"/>
              <w:right w:val="nil"/>
            </w:tcBorders>
            <w:shd w:val="clear" w:color="auto" w:fill="FFD15D"/>
            <w:noWrap/>
            <w:vAlign w:val="center"/>
          </w:tcPr>
          <w:p w14:paraId="3C92295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below mean item score</w:t>
            </w:r>
          </w:p>
        </w:tc>
        <w:tc>
          <w:tcPr>
            <w:tcW w:w="3402" w:type="dxa"/>
            <w:tcBorders>
              <w:top w:val="single" w:sz="4" w:space="0" w:color="auto"/>
              <w:left w:val="nil"/>
              <w:bottom w:val="single" w:sz="4" w:space="0" w:color="auto"/>
              <w:right w:val="nil"/>
            </w:tcBorders>
            <w:shd w:val="clear" w:color="auto" w:fill="FF8F8F"/>
            <w:noWrap/>
            <w:vAlign w:val="center"/>
          </w:tcPr>
          <w:p w14:paraId="4E49E71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below mean item score</w:t>
            </w:r>
          </w:p>
        </w:tc>
      </w:tr>
      <w:tr w:rsidR="0099012C" w:rsidRPr="003B49DE" w14:paraId="2CF581B1" w14:textId="77777777" w:rsidTr="0099012C">
        <w:trPr>
          <w:trHeight w:val="483"/>
        </w:trPr>
        <w:tc>
          <w:tcPr>
            <w:tcW w:w="425" w:type="dxa"/>
            <w:vMerge/>
            <w:tcBorders>
              <w:left w:val="nil"/>
              <w:bottom w:val="nil"/>
            </w:tcBorders>
            <w:shd w:val="clear" w:color="auto" w:fill="D9D9D9"/>
          </w:tcPr>
          <w:p w14:paraId="685EAA0F" w14:textId="77777777" w:rsidR="0099012C" w:rsidRPr="003B49DE" w:rsidRDefault="0099012C" w:rsidP="0099012C">
            <w:pPr>
              <w:spacing w:after="0" w:line="240" w:lineRule="auto"/>
              <w:rPr>
                <w:rFonts w:ascii="Calibri" w:eastAsia="Times New Roman" w:hAnsi="Calibri" w:cs="Times New Roman"/>
                <w:b/>
                <w:color w:val="000000"/>
                <w:szCs w:val="22"/>
              </w:rPr>
            </w:pPr>
          </w:p>
        </w:tc>
        <w:tc>
          <w:tcPr>
            <w:tcW w:w="1696" w:type="dxa"/>
            <w:tcBorders>
              <w:top w:val="single" w:sz="4" w:space="0" w:color="auto"/>
              <w:bottom w:val="nil"/>
              <w:right w:val="nil"/>
            </w:tcBorders>
            <w:shd w:val="clear" w:color="auto" w:fill="D9D9D9"/>
            <w:noWrap/>
            <w:vAlign w:val="center"/>
          </w:tcPr>
          <w:p w14:paraId="12AEDD9D" w14:textId="77777777" w:rsidR="0099012C" w:rsidRPr="003B49DE" w:rsidRDefault="0099012C" w:rsidP="0099012C">
            <w:pPr>
              <w:spacing w:after="0" w:line="240" w:lineRule="auto"/>
              <w:rPr>
                <w:rFonts w:ascii="Calibri" w:eastAsia="Times New Roman" w:hAnsi="Calibri" w:cs="Times New Roman"/>
                <w:b/>
                <w:color w:val="000000"/>
                <w:sz w:val="20"/>
              </w:rPr>
            </w:pPr>
            <w:r>
              <w:rPr>
                <w:rFonts w:ascii="Calibri" w:eastAsia="Times New Roman" w:hAnsi="Calibri" w:cs="Times New Roman"/>
                <w:b/>
                <w:color w:val="000000"/>
                <w:sz w:val="20"/>
              </w:rPr>
              <w:t>Helpfulness of m</w:t>
            </w:r>
            <w:r w:rsidRPr="003B49DE">
              <w:rPr>
                <w:rFonts w:ascii="Calibri" w:eastAsia="Times New Roman" w:hAnsi="Calibri" w:cs="Times New Roman"/>
                <w:b/>
                <w:color w:val="000000"/>
                <w:sz w:val="20"/>
              </w:rPr>
              <w:t xml:space="preserve">entoring </w:t>
            </w:r>
          </w:p>
        </w:tc>
        <w:tc>
          <w:tcPr>
            <w:tcW w:w="3408" w:type="dxa"/>
            <w:tcBorders>
              <w:top w:val="single" w:sz="4" w:space="0" w:color="auto"/>
              <w:left w:val="nil"/>
              <w:bottom w:val="nil"/>
              <w:right w:val="nil"/>
            </w:tcBorders>
            <w:shd w:val="clear" w:color="auto" w:fill="4BFF7E"/>
            <w:noWrap/>
            <w:vAlign w:val="center"/>
          </w:tcPr>
          <w:p w14:paraId="5978938B"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above mean item score</w:t>
            </w:r>
          </w:p>
        </w:tc>
        <w:tc>
          <w:tcPr>
            <w:tcW w:w="3402" w:type="dxa"/>
            <w:tcBorders>
              <w:top w:val="single" w:sz="4" w:space="0" w:color="auto"/>
              <w:left w:val="nil"/>
              <w:bottom w:val="nil"/>
              <w:right w:val="nil"/>
            </w:tcBorders>
            <w:shd w:val="clear" w:color="auto" w:fill="D9FF5B"/>
            <w:noWrap/>
            <w:vAlign w:val="center"/>
          </w:tcPr>
          <w:p w14:paraId="01C12E97"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above mean item score</w:t>
            </w:r>
          </w:p>
        </w:tc>
        <w:tc>
          <w:tcPr>
            <w:tcW w:w="3543" w:type="dxa"/>
            <w:tcBorders>
              <w:top w:val="single" w:sz="4" w:space="0" w:color="auto"/>
              <w:left w:val="nil"/>
              <w:bottom w:val="nil"/>
              <w:right w:val="nil"/>
            </w:tcBorders>
            <w:shd w:val="clear" w:color="auto" w:fill="FFD15D"/>
            <w:noWrap/>
            <w:vAlign w:val="center"/>
          </w:tcPr>
          <w:p w14:paraId="6B250A54"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One standard deviation or less below mean item score</w:t>
            </w:r>
          </w:p>
        </w:tc>
        <w:tc>
          <w:tcPr>
            <w:tcW w:w="3402" w:type="dxa"/>
            <w:tcBorders>
              <w:top w:val="single" w:sz="4" w:space="0" w:color="auto"/>
              <w:left w:val="nil"/>
              <w:bottom w:val="nil"/>
              <w:right w:val="nil"/>
            </w:tcBorders>
            <w:shd w:val="clear" w:color="auto" w:fill="FF8F8F"/>
            <w:noWrap/>
            <w:vAlign w:val="center"/>
          </w:tcPr>
          <w:p w14:paraId="070A308F" w14:textId="77777777" w:rsidR="0099012C" w:rsidRPr="00801AB6" w:rsidRDefault="0099012C" w:rsidP="0099012C">
            <w:pPr>
              <w:spacing w:after="0" w:line="240" w:lineRule="auto"/>
              <w:rPr>
                <w:rFonts w:ascii="Calibri" w:eastAsia="Times New Roman" w:hAnsi="Calibri" w:cs="Times New Roman"/>
                <w:color w:val="000000"/>
                <w:sz w:val="20"/>
              </w:rPr>
            </w:pPr>
            <w:r w:rsidRPr="00801AB6">
              <w:rPr>
                <w:rFonts w:ascii="Calibri" w:eastAsia="Times New Roman" w:hAnsi="Calibri" w:cs="Times New Roman"/>
                <w:color w:val="000000"/>
                <w:sz w:val="20"/>
              </w:rPr>
              <w:t>More than one standard deviation below mean item score</w:t>
            </w:r>
          </w:p>
        </w:tc>
      </w:tr>
    </w:tbl>
    <w:p w14:paraId="617D2F6D" w14:textId="77777777" w:rsidR="0099012C" w:rsidRPr="00190EC4" w:rsidRDefault="0099012C" w:rsidP="0099012C">
      <w:pPr>
        <w:spacing w:after="0" w:line="240" w:lineRule="auto"/>
        <w:rPr>
          <w:rStyle w:val="Strong"/>
          <w:rFonts w:ascii="Calibri" w:eastAsia="Times New Roman" w:hAnsi="Calibri" w:cs="Times New Roman"/>
          <w:b w:val="0"/>
          <w:bCs w:val="0"/>
          <w:sz w:val="20"/>
        </w:rPr>
        <w:sectPr w:rsidR="0099012C" w:rsidRPr="00190EC4" w:rsidSect="003B49DE">
          <w:headerReference w:type="default" r:id="rId21"/>
          <w:footerReference w:type="default" r:id="rId22"/>
          <w:pgSz w:w="16838" w:h="11906" w:orient="landscape"/>
          <w:pgMar w:top="284" w:right="720" w:bottom="720" w:left="720" w:header="708" w:footer="708" w:gutter="0"/>
          <w:cols w:space="708"/>
          <w:docGrid w:linePitch="360"/>
        </w:sectPr>
      </w:pPr>
      <w:r w:rsidRPr="00E65962">
        <w:rPr>
          <w:rFonts w:ascii="Calibri" w:eastAsia="Times New Roman" w:hAnsi="Calibri" w:cs="Times New Roman"/>
          <w:sz w:val="20"/>
        </w:rPr>
        <w:t>*S</w:t>
      </w:r>
      <w:r>
        <w:rPr>
          <w:rFonts w:ascii="Calibri" w:eastAsia="Times New Roman" w:hAnsi="Calibri" w:cs="Times New Roman"/>
          <w:sz w:val="20"/>
        </w:rPr>
        <w:t xml:space="preserve">tudent </w:t>
      </w:r>
      <w:r w:rsidRPr="00E65962">
        <w:rPr>
          <w:rFonts w:ascii="Calibri" w:eastAsia="Times New Roman" w:hAnsi="Calibri" w:cs="Times New Roman"/>
          <w:sz w:val="20"/>
        </w:rPr>
        <w:t>E</w:t>
      </w:r>
      <w:r>
        <w:rPr>
          <w:rFonts w:ascii="Calibri" w:eastAsia="Times New Roman" w:hAnsi="Calibri" w:cs="Times New Roman"/>
          <w:sz w:val="20"/>
        </w:rPr>
        <w:t xml:space="preserve">xperience </w:t>
      </w:r>
      <w:r w:rsidRPr="00E65962">
        <w:rPr>
          <w:rFonts w:ascii="Calibri" w:eastAsia="Times New Roman" w:hAnsi="Calibri" w:cs="Times New Roman"/>
          <w:sz w:val="20"/>
        </w:rPr>
        <w:t>S</w:t>
      </w:r>
      <w:r>
        <w:rPr>
          <w:rFonts w:ascii="Calibri" w:eastAsia="Times New Roman" w:hAnsi="Calibri" w:cs="Times New Roman"/>
          <w:sz w:val="20"/>
        </w:rPr>
        <w:t>urvey</w:t>
      </w:r>
      <w:r w:rsidRPr="00E65962">
        <w:rPr>
          <w:rFonts w:ascii="Calibri" w:eastAsia="Times New Roman" w:hAnsi="Calibri" w:cs="Times New Roman"/>
          <w:sz w:val="20"/>
        </w:rPr>
        <w:t xml:space="preserve"> data is assessed with first year RRR students only</w:t>
      </w:r>
    </w:p>
    <w:p w14:paraId="1A91576B" w14:textId="77777777" w:rsidR="00E843B0" w:rsidRDefault="00E843B0" w:rsidP="00D85BDC">
      <w:pPr>
        <w:pStyle w:val="Heading1"/>
      </w:pPr>
      <w:bookmarkStart w:id="36" w:name="_Toc1740880"/>
      <w:r w:rsidRPr="004564B3">
        <w:lastRenderedPageBreak/>
        <w:t>PART T</w:t>
      </w:r>
      <w:r>
        <w:t>HREE</w:t>
      </w:r>
      <w:r w:rsidRPr="004564B3">
        <w:t xml:space="preserve">: </w:t>
      </w:r>
      <w:r>
        <w:t>PILOT OF</w:t>
      </w:r>
      <w:r w:rsidR="00E726E1">
        <w:t xml:space="preserve"> </w:t>
      </w:r>
      <w:r>
        <w:t>FRAMEWORK</w:t>
      </w:r>
      <w:bookmarkEnd w:id="36"/>
    </w:p>
    <w:p w14:paraId="54D37026" w14:textId="77777777" w:rsidR="00E843B0" w:rsidRDefault="00E843B0" w:rsidP="00D85BDC">
      <w:pPr>
        <w:pStyle w:val="Heading2"/>
      </w:pPr>
      <w:bookmarkStart w:id="37" w:name="_Toc1740881"/>
      <w:r>
        <w:t>Pilot methodology</w:t>
      </w:r>
      <w:bookmarkEnd w:id="37"/>
    </w:p>
    <w:p w14:paraId="4E823832" w14:textId="77777777" w:rsidR="00092D95" w:rsidRDefault="00092D95" w:rsidP="00092D95">
      <w:pPr>
        <w:rPr>
          <w:rFonts w:ascii="Calibri" w:hAnsi="Calibri"/>
          <w:sz w:val="24"/>
          <w:szCs w:val="24"/>
        </w:rPr>
      </w:pPr>
      <w:r w:rsidRPr="00092D95">
        <w:rPr>
          <w:rFonts w:ascii="Calibri" w:hAnsi="Calibri"/>
          <w:sz w:val="24"/>
          <w:szCs w:val="24"/>
        </w:rPr>
        <w:t xml:space="preserve">The process of </w:t>
      </w:r>
      <w:r w:rsidR="00EB7C81">
        <w:rPr>
          <w:rFonts w:ascii="Calibri" w:hAnsi="Calibri"/>
          <w:sz w:val="24"/>
          <w:szCs w:val="24"/>
        </w:rPr>
        <w:t>piloting the F</w:t>
      </w:r>
      <w:r>
        <w:rPr>
          <w:rFonts w:ascii="Calibri" w:hAnsi="Calibri"/>
          <w:sz w:val="24"/>
          <w:szCs w:val="24"/>
        </w:rPr>
        <w:t xml:space="preserve">ramework involved the collation of </w:t>
      </w:r>
      <w:r w:rsidR="001977EC">
        <w:rPr>
          <w:rFonts w:ascii="Calibri" w:hAnsi="Calibri"/>
          <w:sz w:val="24"/>
          <w:szCs w:val="24"/>
        </w:rPr>
        <w:t>four</w:t>
      </w:r>
      <w:r>
        <w:rPr>
          <w:rFonts w:ascii="Calibri" w:hAnsi="Calibri"/>
          <w:sz w:val="24"/>
          <w:szCs w:val="24"/>
        </w:rPr>
        <w:t xml:space="preserve"> data sources:</w:t>
      </w:r>
    </w:p>
    <w:p w14:paraId="74B2C08F" w14:textId="77777777" w:rsidR="00092D95" w:rsidRDefault="00092D95" w:rsidP="005000F8">
      <w:pPr>
        <w:pStyle w:val="ListParagraph"/>
        <w:numPr>
          <w:ilvl w:val="0"/>
          <w:numId w:val="9"/>
        </w:numPr>
        <w:rPr>
          <w:rFonts w:ascii="Calibri" w:hAnsi="Calibri"/>
          <w:sz w:val="24"/>
          <w:szCs w:val="24"/>
        </w:rPr>
      </w:pPr>
      <w:r w:rsidRPr="00B5648B">
        <w:rPr>
          <w:rFonts w:ascii="Calibri" w:hAnsi="Calibri"/>
          <w:b/>
          <w:sz w:val="24"/>
          <w:szCs w:val="24"/>
        </w:rPr>
        <w:t>2016 S</w:t>
      </w:r>
      <w:r w:rsidR="003B438F">
        <w:rPr>
          <w:rFonts w:ascii="Calibri" w:hAnsi="Calibri"/>
          <w:b/>
          <w:sz w:val="24"/>
          <w:szCs w:val="24"/>
        </w:rPr>
        <w:t xml:space="preserve">tudent </w:t>
      </w:r>
      <w:r w:rsidRPr="00B5648B">
        <w:rPr>
          <w:rFonts w:ascii="Calibri" w:hAnsi="Calibri"/>
          <w:b/>
          <w:sz w:val="24"/>
          <w:szCs w:val="24"/>
        </w:rPr>
        <w:t>E</w:t>
      </w:r>
      <w:r w:rsidR="003B438F">
        <w:rPr>
          <w:rFonts w:ascii="Calibri" w:hAnsi="Calibri"/>
          <w:b/>
          <w:sz w:val="24"/>
          <w:szCs w:val="24"/>
        </w:rPr>
        <w:t xml:space="preserve">xperience </w:t>
      </w:r>
      <w:r w:rsidRPr="00B5648B">
        <w:rPr>
          <w:rFonts w:ascii="Calibri" w:hAnsi="Calibri"/>
          <w:b/>
          <w:sz w:val="24"/>
          <w:szCs w:val="24"/>
        </w:rPr>
        <w:t>S</w:t>
      </w:r>
      <w:r w:rsidR="003B438F">
        <w:rPr>
          <w:rFonts w:ascii="Calibri" w:hAnsi="Calibri"/>
          <w:b/>
          <w:sz w:val="24"/>
          <w:szCs w:val="24"/>
        </w:rPr>
        <w:t>urvey</w:t>
      </w:r>
      <w:r w:rsidRPr="00B5648B">
        <w:rPr>
          <w:rFonts w:ascii="Calibri" w:hAnsi="Calibri"/>
          <w:b/>
          <w:sz w:val="24"/>
          <w:szCs w:val="24"/>
        </w:rPr>
        <w:t xml:space="preserve"> data</w:t>
      </w:r>
      <w:r>
        <w:rPr>
          <w:rFonts w:ascii="Calibri" w:hAnsi="Calibri"/>
          <w:sz w:val="24"/>
          <w:szCs w:val="24"/>
        </w:rPr>
        <w:t xml:space="preserve"> </w:t>
      </w:r>
      <w:r w:rsidR="00B5648B">
        <w:rPr>
          <w:rFonts w:ascii="Calibri" w:hAnsi="Calibri"/>
          <w:sz w:val="24"/>
          <w:szCs w:val="24"/>
        </w:rPr>
        <w:t>(</w:t>
      </w:r>
      <w:r>
        <w:rPr>
          <w:rFonts w:ascii="Calibri" w:hAnsi="Calibri"/>
          <w:sz w:val="24"/>
          <w:szCs w:val="24"/>
        </w:rPr>
        <w:t>provided by the Department of Education and Training</w:t>
      </w:r>
      <w:r w:rsidR="00B5648B">
        <w:rPr>
          <w:rFonts w:ascii="Calibri" w:hAnsi="Calibri"/>
          <w:sz w:val="24"/>
          <w:szCs w:val="24"/>
        </w:rPr>
        <w:t>)</w:t>
      </w:r>
    </w:p>
    <w:p w14:paraId="08922B75" w14:textId="77777777" w:rsidR="00AD62AF" w:rsidRPr="00AD62AF" w:rsidRDefault="00AD62AF" w:rsidP="005000F8">
      <w:pPr>
        <w:pStyle w:val="ListParagraph"/>
        <w:numPr>
          <w:ilvl w:val="1"/>
          <w:numId w:val="9"/>
        </w:numPr>
        <w:rPr>
          <w:rFonts w:ascii="Calibri" w:hAnsi="Calibri"/>
          <w:sz w:val="24"/>
          <w:szCs w:val="24"/>
        </w:rPr>
      </w:pPr>
      <w:r w:rsidRPr="00AD62AF">
        <w:rPr>
          <w:rFonts w:ascii="Calibri" w:hAnsi="Calibri"/>
          <w:sz w:val="24"/>
          <w:szCs w:val="24"/>
        </w:rPr>
        <w:t>The</w:t>
      </w:r>
      <w:r w:rsidR="002965EB">
        <w:rPr>
          <w:rFonts w:ascii="Calibri" w:hAnsi="Calibri"/>
          <w:sz w:val="24"/>
          <w:szCs w:val="24"/>
        </w:rPr>
        <w:t xml:space="preserve"> S</w:t>
      </w:r>
      <w:r w:rsidR="003B438F">
        <w:rPr>
          <w:rFonts w:ascii="Calibri" w:hAnsi="Calibri"/>
          <w:sz w:val="24"/>
          <w:szCs w:val="24"/>
        </w:rPr>
        <w:t xml:space="preserve">tudent </w:t>
      </w:r>
      <w:r w:rsidR="002965EB">
        <w:rPr>
          <w:rFonts w:ascii="Calibri" w:hAnsi="Calibri"/>
          <w:sz w:val="24"/>
          <w:szCs w:val="24"/>
        </w:rPr>
        <w:t>E</w:t>
      </w:r>
      <w:r w:rsidR="003B438F">
        <w:rPr>
          <w:rFonts w:ascii="Calibri" w:hAnsi="Calibri"/>
          <w:sz w:val="24"/>
          <w:szCs w:val="24"/>
        </w:rPr>
        <w:t xml:space="preserve">xperience </w:t>
      </w:r>
      <w:r w:rsidR="002965EB">
        <w:rPr>
          <w:rFonts w:ascii="Calibri" w:hAnsi="Calibri"/>
          <w:sz w:val="24"/>
          <w:szCs w:val="24"/>
        </w:rPr>
        <w:t>S</w:t>
      </w:r>
      <w:r w:rsidR="003B438F">
        <w:rPr>
          <w:rFonts w:ascii="Calibri" w:hAnsi="Calibri"/>
          <w:sz w:val="24"/>
          <w:szCs w:val="24"/>
        </w:rPr>
        <w:t>urvey</w:t>
      </w:r>
      <w:r w:rsidR="002965EB">
        <w:rPr>
          <w:rFonts w:ascii="Calibri" w:hAnsi="Calibri"/>
          <w:sz w:val="24"/>
          <w:szCs w:val="24"/>
        </w:rPr>
        <w:t xml:space="preserve"> data used for assessing a university </w:t>
      </w:r>
      <w:r w:rsidRPr="00AD62AF">
        <w:rPr>
          <w:rFonts w:ascii="Calibri" w:hAnsi="Calibri"/>
          <w:sz w:val="24"/>
          <w:szCs w:val="24"/>
        </w:rPr>
        <w:t>included only first year RRR students.</w:t>
      </w:r>
    </w:p>
    <w:p w14:paraId="6A99E491" w14:textId="77777777" w:rsidR="00092D95" w:rsidRDefault="00092D95" w:rsidP="005000F8">
      <w:pPr>
        <w:pStyle w:val="ListParagraph"/>
        <w:numPr>
          <w:ilvl w:val="0"/>
          <w:numId w:val="9"/>
        </w:numPr>
        <w:rPr>
          <w:rFonts w:ascii="Calibri" w:hAnsi="Calibri"/>
          <w:sz w:val="24"/>
          <w:szCs w:val="24"/>
        </w:rPr>
      </w:pPr>
      <w:r>
        <w:rPr>
          <w:rFonts w:ascii="Calibri" w:hAnsi="Calibri"/>
          <w:sz w:val="24"/>
          <w:szCs w:val="24"/>
        </w:rPr>
        <w:t xml:space="preserve">Pilot </w:t>
      </w:r>
      <w:r w:rsidR="00B70C34" w:rsidRPr="00B70C34">
        <w:rPr>
          <w:rFonts w:ascii="Calibri" w:hAnsi="Calibri"/>
          <w:b/>
          <w:sz w:val="24"/>
          <w:szCs w:val="24"/>
        </w:rPr>
        <w:t xml:space="preserve">university </w:t>
      </w:r>
      <w:r w:rsidRPr="00B5648B">
        <w:rPr>
          <w:rFonts w:ascii="Calibri" w:hAnsi="Calibri"/>
          <w:b/>
          <w:sz w:val="24"/>
          <w:szCs w:val="24"/>
        </w:rPr>
        <w:t>self-reporting survey</w:t>
      </w:r>
      <w:r>
        <w:rPr>
          <w:rFonts w:ascii="Calibri" w:hAnsi="Calibri"/>
          <w:sz w:val="24"/>
          <w:szCs w:val="24"/>
        </w:rPr>
        <w:t xml:space="preserve"> data </w:t>
      </w:r>
      <w:r w:rsidR="00B5648B">
        <w:rPr>
          <w:rFonts w:ascii="Calibri" w:hAnsi="Calibri"/>
          <w:sz w:val="24"/>
          <w:szCs w:val="24"/>
        </w:rPr>
        <w:t>(</w:t>
      </w:r>
      <w:r>
        <w:rPr>
          <w:rFonts w:ascii="Calibri" w:hAnsi="Calibri"/>
          <w:sz w:val="24"/>
          <w:szCs w:val="24"/>
        </w:rPr>
        <w:t>collected by ACER</w:t>
      </w:r>
      <w:r w:rsidR="00AD62AF">
        <w:rPr>
          <w:rFonts w:ascii="Calibri" w:hAnsi="Calibri"/>
          <w:sz w:val="24"/>
          <w:szCs w:val="24"/>
        </w:rPr>
        <w:t xml:space="preserve"> online</w:t>
      </w:r>
      <w:r w:rsidR="00B5648B">
        <w:rPr>
          <w:rFonts w:ascii="Calibri" w:hAnsi="Calibri"/>
          <w:sz w:val="24"/>
          <w:szCs w:val="24"/>
        </w:rPr>
        <w:t>)</w:t>
      </w:r>
    </w:p>
    <w:p w14:paraId="2CE2904E" w14:textId="77777777" w:rsidR="00AD62AF" w:rsidRDefault="00AD62AF" w:rsidP="005000F8">
      <w:pPr>
        <w:pStyle w:val="ListParagraph"/>
        <w:numPr>
          <w:ilvl w:val="0"/>
          <w:numId w:val="9"/>
        </w:numPr>
        <w:rPr>
          <w:rFonts w:ascii="Calibri" w:hAnsi="Calibri"/>
          <w:sz w:val="24"/>
          <w:szCs w:val="24"/>
        </w:rPr>
      </w:pPr>
      <w:r w:rsidRPr="00B5648B">
        <w:rPr>
          <w:rFonts w:ascii="Calibri" w:hAnsi="Calibri"/>
          <w:b/>
          <w:sz w:val="24"/>
          <w:szCs w:val="24"/>
        </w:rPr>
        <w:t>Student survey</w:t>
      </w:r>
      <w:r>
        <w:rPr>
          <w:rFonts w:ascii="Calibri" w:hAnsi="Calibri"/>
          <w:sz w:val="24"/>
          <w:szCs w:val="24"/>
        </w:rPr>
        <w:t xml:space="preserve"> data </w:t>
      </w:r>
      <w:r w:rsidR="00B5648B">
        <w:rPr>
          <w:rFonts w:ascii="Calibri" w:hAnsi="Calibri"/>
          <w:sz w:val="24"/>
          <w:szCs w:val="24"/>
        </w:rPr>
        <w:t>(</w:t>
      </w:r>
      <w:r>
        <w:rPr>
          <w:rFonts w:ascii="Calibri" w:hAnsi="Calibri"/>
          <w:sz w:val="24"/>
          <w:szCs w:val="24"/>
        </w:rPr>
        <w:t>collected by ACER online</w:t>
      </w:r>
      <w:r w:rsidR="00B5648B">
        <w:rPr>
          <w:rFonts w:ascii="Calibri" w:hAnsi="Calibri"/>
          <w:sz w:val="24"/>
          <w:szCs w:val="24"/>
        </w:rPr>
        <w:t>)</w:t>
      </w:r>
    </w:p>
    <w:p w14:paraId="0AC6BCF5" w14:textId="77777777" w:rsidR="001977EC" w:rsidRDefault="001977EC" w:rsidP="005000F8">
      <w:pPr>
        <w:pStyle w:val="ListParagraph"/>
        <w:numPr>
          <w:ilvl w:val="0"/>
          <w:numId w:val="9"/>
        </w:numPr>
        <w:rPr>
          <w:rFonts w:ascii="Calibri" w:hAnsi="Calibri"/>
          <w:sz w:val="24"/>
          <w:szCs w:val="24"/>
        </w:rPr>
      </w:pPr>
      <w:r w:rsidRPr="00B5648B">
        <w:rPr>
          <w:rFonts w:ascii="Calibri" w:hAnsi="Calibri"/>
          <w:b/>
          <w:sz w:val="24"/>
          <w:szCs w:val="24"/>
        </w:rPr>
        <w:t>University enrolment data</w:t>
      </w:r>
      <w:r w:rsidR="00B5648B">
        <w:rPr>
          <w:rFonts w:ascii="Calibri" w:hAnsi="Calibri"/>
          <w:sz w:val="24"/>
          <w:szCs w:val="24"/>
        </w:rPr>
        <w:t xml:space="preserve"> 2016</w:t>
      </w:r>
      <w:r>
        <w:rPr>
          <w:rFonts w:ascii="Calibri" w:hAnsi="Calibri"/>
          <w:sz w:val="24"/>
          <w:szCs w:val="24"/>
        </w:rPr>
        <w:t xml:space="preserve"> </w:t>
      </w:r>
      <w:r w:rsidR="00B5648B">
        <w:rPr>
          <w:rFonts w:ascii="Calibri" w:hAnsi="Calibri"/>
          <w:sz w:val="24"/>
          <w:szCs w:val="24"/>
        </w:rPr>
        <w:t>(</w:t>
      </w:r>
      <w:r>
        <w:rPr>
          <w:rFonts w:ascii="Calibri" w:hAnsi="Calibri"/>
          <w:sz w:val="24"/>
          <w:szCs w:val="24"/>
        </w:rPr>
        <w:t>sourced from the Department of Education and Training</w:t>
      </w:r>
      <w:r w:rsidR="00B5648B">
        <w:rPr>
          <w:rFonts w:ascii="Calibri" w:hAnsi="Calibri"/>
          <w:sz w:val="24"/>
          <w:szCs w:val="24"/>
        </w:rPr>
        <w:t>)</w:t>
      </w:r>
    </w:p>
    <w:p w14:paraId="054BB476" w14:textId="77777777" w:rsidR="00EB7C81" w:rsidRDefault="00EB7C81" w:rsidP="00EB7C81">
      <w:pPr>
        <w:jc w:val="both"/>
        <w:rPr>
          <w:rFonts w:ascii="Calibri" w:hAnsi="Calibri"/>
          <w:sz w:val="24"/>
          <w:szCs w:val="24"/>
        </w:rPr>
      </w:pPr>
      <w:r>
        <w:rPr>
          <w:rFonts w:ascii="Calibri" w:hAnsi="Calibri"/>
          <w:sz w:val="24"/>
          <w:szCs w:val="24"/>
        </w:rPr>
        <w:t xml:space="preserve">These data sources were then mapped to the Framework for each university. </w:t>
      </w:r>
    </w:p>
    <w:p w14:paraId="4456C1D9" w14:textId="77777777" w:rsidR="00EB7C81" w:rsidRDefault="00EB7C81" w:rsidP="00EB7C81">
      <w:pPr>
        <w:jc w:val="both"/>
        <w:rPr>
          <w:rFonts w:ascii="Calibri" w:hAnsi="Calibri"/>
          <w:sz w:val="24"/>
          <w:szCs w:val="24"/>
        </w:rPr>
      </w:pPr>
      <w:r>
        <w:rPr>
          <w:rFonts w:ascii="Calibri" w:hAnsi="Calibri"/>
          <w:sz w:val="24"/>
          <w:szCs w:val="24"/>
        </w:rPr>
        <w:t>The development of the Framework has been an iterative process and the pilot results have been used to adjust the measures. Because of this, some measures have been subsequently perfected</w:t>
      </w:r>
      <w:r w:rsidR="00E47460">
        <w:rPr>
          <w:rFonts w:ascii="Calibri" w:hAnsi="Calibri"/>
          <w:sz w:val="24"/>
          <w:szCs w:val="24"/>
        </w:rPr>
        <w:t>,</w:t>
      </w:r>
      <w:r>
        <w:rPr>
          <w:rFonts w:ascii="Calibri" w:hAnsi="Calibri"/>
          <w:sz w:val="24"/>
          <w:szCs w:val="24"/>
        </w:rPr>
        <w:t xml:space="preserve"> they </w:t>
      </w:r>
      <w:r w:rsidR="004272F0">
        <w:rPr>
          <w:rFonts w:ascii="Calibri" w:hAnsi="Calibri"/>
          <w:sz w:val="24"/>
          <w:szCs w:val="24"/>
        </w:rPr>
        <w:t>are not</w:t>
      </w:r>
      <w:r>
        <w:rPr>
          <w:rFonts w:ascii="Calibri" w:hAnsi="Calibri"/>
          <w:sz w:val="24"/>
          <w:szCs w:val="24"/>
        </w:rPr>
        <w:t xml:space="preserve"> used in the pilot. These measures have been left blank where applicable. </w:t>
      </w:r>
    </w:p>
    <w:p w14:paraId="4F577766" w14:textId="77777777" w:rsidR="00EB7C81" w:rsidRDefault="00EB7C81" w:rsidP="00EB7C81">
      <w:pPr>
        <w:jc w:val="both"/>
        <w:rPr>
          <w:rFonts w:ascii="Calibri" w:hAnsi="Calibri"/>
          <w:sz w:val="24"/>
          <w:szCs w:val="24"/>
        </w:rPr>
      </w:pPr>
      <w:r>
        <w:rPr>
          <w:rFonts w:ascii="Calibri" w:hAnsi="Calibri"/>
          <w:sz w:val="24"/>
          <w:szCs w:val="24"/>
        </w:rPr>
        <w:lastRenderedPageBreak/>
        <w:t>For example, the student survey was conducted by one university, therefore, only that university has any results for the newly developed student measures. The new student questions were based on similar Student Experience Survey items and, as such, do not require as much testing as other new questions might.</w:t>
      </w:r>
    </w:p>
    <w:p w14:paraId="698C6E87" w14:textId="77777777" w:rsidR="00EB7C81" w:rsidRDefault="00EB7C81" w:rsidP="00EB7C81">
      <w:pPr>
        <w:jc w:val="both"/>
        <w:rPr>
          <w:rFonts w:ascii="Calibri" w:hAnsi="Calibri"/>
          <w:sz w:val="24"/>
          <w:szCs w:val="24"/>
        </w:rPr>
      </w:pPr>
      <w:r>
        <w:rPr>
          <w:rFonts w:ascii="Calibri" w:hAnsi="Calibri"/>
          <w:sz w:val="24"/>
          <w:szCs w:val="24"/>
        </w:rPr>
        <w:t>Other measures have been adjusted since the pilot,</w:t>
      </w:r>
      <w:r w:rsidRPr="005852A3">
        <w:rPr>
          <w:rFonts w:ascii="Calibri" w:hAnsi="Calibri"/>
          <w:sz w:val="24"/>
          <w:szCs w:val="24"/>
        </w:rPr>
        <w:t xml:space="preserve"> </w:t>
      </w:r>
      <w:r>
        <w:rPr>
          <w:rFonts w:ascii="Calibri" w:hAnsi="Calibri"/>
          <w:sz w:val="24"/>
          <w:szCs w:val="24"/>
        </w:rPr>
        <w:t>such as the mentors measure which asked a ‘Yes or No’ question but without the nuance of whether mentors have been trained. In instances such as this, the pilot data have been applied with a best fit method</w:t>
      </w:r>
      <w:r w:rsidR="004272F0">
        <w:rPr>
          <w:rFonts w:ascii="Calibri" w:hAnsi="Calibri"/>
          <w:sz w:val="24"/>
          <w:szCs w:val="24"/>
        </w:rPr>
        <w:t xml:space="preserve"> and adjustments have been made to the recommended university survey so as to ensure collection in the full implementation of the assessment</w:t>
      </w:r>
      <w:r>
        <w:rPr>
          <w:rFonts w:ascii="Calibri" w:hAnsi="Calibri"/>
          <w:sz w:val="24"/>
          <w:szCs w:val="24"/>
        </w:rPr>
        <w:t xml:space="preserve">. </w:t>
      </w:r>
    </w:p>
    <w:p w14:paraId="4B790F27" w14:textId="77777777" w:rsidR="004272F0" w:rsidRDefault="00EB7C81" w:rsidP="00EB7C81">
      <w:pPr>
        <w:jc w:val="both"/>
        <w:rPr>
          <w:rFonts w:ascii="Calibri" w:hAnsi="Calibri"/>
          <w:sz w:val="24"/>
          <w:szCs w:val="24"/>
        </w:rPr>
      </w:pPr>
      <w:r>
        <w:rPr>
          <w:rFonts w:ascii="Calibri" w:hAnsi="Calibri"/>
          <w:sz w:val="24"/>
          <w:szCs w:val="24"/>
        </w:rPr>
        <w:t xml:space="preserve">The pilot self-reporting survey was delivered to 38 Table A universities with 33 completing. Appendix F shows the questionnaire which was delivered to universities while the examples in the section ‘Applied Pilot Data’ defines the questions which make up each measure and how they were applied to the pilot. </w:t>
      </w:r>
    </w:p>
    <w:p w14:paraId="7E472A66" w14:textId="77777777" w:rsidR="00EB7C81" w:rsidRPr="004564B3" w:rsidRDefault="00EB7C81" w:rsidP="00EB7C81">
      <w:pPr>
        <w:jc w:val="both"/>
        <w:rPr>
          <w:rFonts w:ascii="Calibri" w:hAnsi="Calibri"/>
          <w:sz w:val="24"/>
          <w:szCs w:val="24"/>
        </w:rPr>
      </w:pPr>
      <w:r w:rsidRPr="004564B3">
        <w:rPr>
          <w:rFonts w:ascii="Calibri" w:hAnsi="Calibri"/>
          <w:sz w:val="24"/>
          <w:szCs w:val="24"/>
        </w:rPr>
        <w:t>The S</w:t>
      </w:r>
      <w:r>
        <w:rPr>
          <w:rFonts w:ascii="Calibri" w:hAnsi="Calibri"/>
          <w:sz w:val="24"/>
          <w:szCs w:val="24"/>
        </w:rPr>
        <w:t xml:space="preserve">tudent </w:t>
      </w:r>
      <w:r w:rsidRPr="004564B3">
        <w:rPr>
          <w:rFonts w:ascii="Calibri" w:hAnsi="Calibri"/>
          <w:sz w:val="24"/>
          <w:szCs w:val="24"/>
        </w:rPr>
        <w:t>E</w:t>
      </w:r>
      <w:r>
        <w:rPr>
          <w:rFonts w:ascii="Calibri" w:hAnsi="Calibri"/>
          <w:sz w:val="24"/>
          <w:szCs w:val="24"/>
        </w:rPr>
        <w:t xml:space="preserve">xperience </w:t>
      </w:r>
      <w:r w:rsidRPr="004564B3">
        <w:rPr>
          <w:rFonts w:ascii="Calibri" w:hAnsi="Calibri"/>
          <w:sz w:val="24"/>
          <w:szCs w:val="24"/>
        </w:rPr>
        <w:t>S</w:t>
      </w:r>
      <w:r>
        <w:rPr>
          <w:rFonts w:ascii="Calibri" w:hAnsi="Calibri"/>
          <w:sz w:val="24"/>
          <w:szCs w:val="24"/>
        </w:rPr>
        <w:t>urvey</w:t>
      </w:r>
      <w:r w:rsidRPr="004564B3">
        <w:rPr>
          <w:rFonts w:ascii="Calibri" w:hAnsi="Calibri"/>
          <w:sz w:val="24"/>
          <w:szCs w:val="24"/>
        </w:rPr>
        <w:t xml:space="preserve"> benchmarks for the measures were calculated using 2016 S</w:t>
      </w:r>
      <w:r>
        <w:rPr>
          <w:rFonts w:ascii="Calibri" w:hAnsi="Calibri"/>
          <w:sz w:val="24"/>
          <w:szCs w:val="24"/>
        </w:rPr>
        <w:t xml:space="preserve">tudent </w:t>
      </w:r>
      <w:r w:rsidRPr="004564B3">
        <w:rPr>
          <w:rFonts w:ascii="Calibri" w:hAnsi="Calibri"/>
          <w:sz w:val="24"/>
          <w:szCs w:val="24"/>
        </w:rPr>
        <w:t>E</w:t>
      </w:r>
      <w:r>
        <w:rPr>
          <w:rFonts w:ascii="Calibri" w:hAnsi="Calibri"/>
          <w:sz w:val="24"/>
          <w:szCs w:val="24"/>
        </w:rPr>
        <w:t xml:space="preserve">xperience </w:t>
      </w:r>
      <w:r w:rsidRPr="004564B3">
        <w:rPr>
          <w:rFonts w:ascii="Calibri" w:hAnsi="Calibri"/>
          <w:sz w:val="24"/>
          <w:szCs w:val="24"/>
        </w:rPr>
        <w:t>S</w:t>
      </w:r>
      <w:r>
        <w:rPr>
          <w:rFonts w:ascii="Calibri" w:hAnsi="Calibri"/>
          <w:sz w:val="24"/>
          <w:szCs w:val="24"/>
        </w:rPr>
        <w:t>urvey</w:t>
      </w:r>
      <w:r w:rsidRPr="004564B3">
        <w:rPr>
          <w:rFonts w:ascii="Calibri" w:hAnsi="Calibri"/>
          <w:sz w:val="24"/>
          <w:szCs w:val="24"/>
        </w:rPr>
        <w:t xml:space="preserve"> data </w:t>
      </w:r>
      <w:r w:rsidR="004272F0">
        <w:rPr>
          <w:rFonts w:ascii="Calibri" w:hAnsi="Calibri"/>
          <w:sz w:val="24"/>
          <w:szCs w:val="24"/>
        </w:rPr>
        <w:t>focussing on</w:t>
      </w:r>
      <w:r w:rsidRPr="004564B3">
        <w:rPr>
          <w:rFonts w:ascii="Calibri" w:hAnsi="Calibri"/>
          <w:sz w:val="24"/>
          <w:szCs w:val="24"/>
        </w:rPr>
        <w:t xml:space="preserve"> first year students</w:t>
      </w:r>
      <w:r w:rsidR="004272F0">
        <w:rPr>
          <w:rFonts w:ascii="Calibri" w:hAnsi="Calibri"/>
          <w:sz w:val="24"/>
          <w:szCs w:val="24"/>
        </w:rPr>
        <w:t>’ responses</w:t>
      </w:r>
      <w:r>
        <w:rPr>
          <w:rFonts w:ascii="Calibri" w:hAnsi="Calibri"/>
          <w:sz w:val="24"/>
          <w:szCs w:val="24"/>
        </w:rPr>
        <w:t xml:space="preserve">, with </w:t>
      </w:r>
      <w:r w:rsidRPr="004564B3">
        <w:rPr>
          <w:rFonts w:ascii="Calibri" w:hAnsi="Calibri"/>
          <w:sz w:val="24"/>
          <w:szCs w:val="24"/>
        </w:rPr>
        <w:t>score</w:t>
      </w:r>
      <w:r>
        <w:rPr>
          <w:rFonts w:ascii="Calibri" w:hAnsi="Calibri"/>
          <w:sz w:val="24"/>
          <w:szCs w:val="24"/>
        </w:rPr>
        <w:t>s</w:t>
      </w:r>
      <w:r w:rsidRPr="004564B3">
        <w:rPr>
          <w:rFonts w:ascii="Calibri" w:hAnsi="Calibri"/>
          <w:sz w:val="24"/>
          <w:szCs w:val="24"/>
        </w:rPr>
        <w:t xml:space="preserve"> derived using standard deviations from </w:t>
      </w:r>
      <w:r>
        <w:rPr>
          <w:rFonts w:ascii="Calibri" w:hAnsi="Calibri"/>
          <w:sz w:val="24"/>
          <w:szCs w:val="24"/>
        </w:rPr>
        <w:t>the mean. The items used all have</w:t>
      </w:r>
      <w:r w:rsidRPr="004564B3">
        <w:rPr>
          <w:rFonts w:ascii="Calibri" w:hAnsi="Calibri"/>
          <w:sz w:val="24"/>
          <w:szCs w:val="24"/>
        </w:rPr>
        <w:t xml:space="preserve"> a standard deviat</w:t>
      </w:r>
      <w:r>
        <w:rPr>
          <w:rFonts w:ascii="Calibri" w:hAnsi="Calibri"/>
          <w:sz w:val="24"/>
          <w:szCs w:val="24"/>
        </w:rPr>
        <w:t>ion between 4.5 and 5.5 percentage points</w:t>
      </w:r>
      <w:r w:rsidRPr="004564B3">
        <w:rPr>
          <w:rFonts w:ascii="Calibri" w:hAnsi="Calibri"/>
          <w:sz w:val="24"/>
          <w:szCs w:val="24"/>
        </w:rPr>
        <w:t xml:space="preserve">. As such, the measures </w:t>
      </w:r>
      <w:r>
        <w:rPr>
          <w:rFonts w:ascii="Calibri" w:hAnsi="Calibri"/>
          <w:sz w:val="24"/>
          <w:szCs w:val="24"/>
        </w:rPr>
        <w:t xml:space="preserve">for the pilot </w:t>
      </w:r>
      <w:r w:rsidRPr="004564B3">
        <w:rPr>
          <w:rFonts w:ascii="Calibri" w:hAnsi="Calibri"/>
          <w:sz w:val="24"/>
          <w:szCs w:val="24"/>
        </w:rPr>
        <w:t>use a rounded figure of 5 percent</w:t>
      </w:r>
      <w:r>
        <w:rPr>
          <w:rFonts w:ascii="Calibri" w:hAnsi="Calibri"/>
          <w:sz w:val="24"/>
          <w:szCs w:val="24"/>
        </w:rPr>
        <w:t>age point</w:t>
      </w:r>
      <w:r w:rsidRPr="004564B3">
        <w:rPr>
          <w:rFonts w:ascii="Calibri" w:hAnsi="Calibri"/>
          <w:sz w:val="24"/>
          <w:szCs w:val="24"/>
        </w:rPr>
        <w:t xml:space="preserve"> breaks from </w:t>
      </w:r>
      <w:r w:rsidRPr="004564B3">
        <w:rPr>
          <w:rFonts w:ascii="Calibri" w:hAnsi="Calibri"/>
          <w:sz w:val="24"/>
          <w:szCs w:val="24"/>
        </w:rPr>
        <w:lastRenderedPageBreak/>
        <w:t>the mean.</w:t>
      </w:r>
      <w:r w:rsidRPr="00E53471">
        <w:rPr>
          <w:rFonts w:ascii="Calibri" w:hAnsi="Calibri"/>
          <w:sz w:val="24"/>
          <w:szCs w:val="24"/>
        </w:rPr>
        <w:t xml:space="preserve"> </w:t>
      </w:r>
      <w:r>
        <w:rPr>
          <w:rFonts w:ascii="Calibri" w:hAnsi="Calibri"/>
          <w:sz w:val="24"/>
          <w:szCs w:val="24"/>
        </w:rPr>
        <w:t>The mean item scores are the percentage of students that agree with the statement. This ‘percentage agreement’ is derived by combining the answers ‘quite a bit’ and ‘very much’.</w:t>
      </w:r>
    </w:p>
    <w:p w14:paraId="0B328617" w14:textId="77777777" w:rsidR="004272F0" w:rsidRDefault="004272F0">
      <w:pPr>
        <w:rPr>
          <w:rFonts w:ascii="Calibri" w:hAnsi="Calibri"/>
          <w:sz w:val="24"/>
          <w:szCs w:val="24"/>
        </w:rPr>
      </w:pPr>
      <w:r>
        <w:rPr>
          <w:rFonts w:ascii="Calibri" w:hAnsi="Calibri"/>
          <w:sz w:val="24"/>
          <w:szCs w:val="24"/>
        </w:rPr>
        <w:br w:type="page"/>
      </w:r>
    </w:p>
    <w:p w14:paraId="2C4EDDB9" w14:textId="77777777" w:rsidR="004272F0" w:rsidRDefault="004272F0" w:rsidP="004272F0">
      <w:pPr>
        <w:jc w:val="both"/>
        <w:rPr>
          <w:rFonts w:ascii="Calibri" w:hAnsi="Calibri"/>
          <w:sz w:val="24"/>
          <w:szCs w:val="24"/>
        </w:rPr>
      </w:pPr>
      <w:r>
        <w:rPr>
          <w:rFonts w:ascii="Calibri" w:hAnsi="Calibri"/>
          <w:sz w:val="24"/>
          <w:szCs w:val="24"/>
        </w:rPr>
        <w:lastRenderedPageBreak/>
        <w:t xml:space="preserve">In the sections below, the overall structure of the developed reporting Framework for universities is described. The data from four </w:t>
      </w:r>
      <w:r w:rsidR="006F7AB6">
        <w:rPr>
          <w:rFonts w:ascii="Calibri" w:hAnsi="Calibri"/>
          <w:sz w:val="24"/>
          <w:szCs w:val="24"/>
        </w:rPr>
        <w:t xml:space="preserve">de-identified </w:t>
      </w:r>
      <w:r>
        <w:rPr>
          <w:rFonts w:ascii="Calibri" w:hAnsi="Calibri"/>
          <w:sz w:val="24"/>
          <w:szCs w:val="24"/>
        </w:rPr>
        <w:t>example universities are used to demonstrate the application of the Framework. The examples, and all other universities (refer Appendix J</w:t>
      </w:r>
      <w:r w:rsidR="006F7AB6">
        <w:rPr>
          <w:rFonts w:ascii="Calibri" w:hAnsi="Calibri"/>
          <w:sz w:val="24"/>
          <w:szCs w:val="24"/>
        </w:rPr>
        <w:t>, unpublished</w:t>
      </w:r>
      <w:r>
        <w:rPr>
          <w:rFonts w:ascii="Calibri" w:hAnsi="Calibri"/>
          <w:sz w:val="24"/>
          <w:szCs w:val="24"/>
        </w:rPr>
        <w:t>), are mapped to the template along with the university’s contextual items.</w:t>
      </w:r>
      <w:r w:rsidRPr="00161428">
        <w:rPr>
          <w:rFonts w:ascii="Calibri" w:hAnsi="Calibri"/>
          <w:sz w:val="24"/>
          <w:szCs w:val="24"/>
        </w:rPr>
        <w:t xml:space="preserve"> </w:t>
      </w:r>
    </w:p>
    <w:p w14:paraId="689CD2FA" w14:textId="77777777" w:rsidR="00AD62AF" w:rsidRDefault="00AD62AF" w:rsidP="00D85BDC">
      <w:pPr>
        <w:pStyle w:val="Heading2"/>
      </w:pPr>
      <w:bookmarkStart w:id="38" w:name="_Toc1740882"/>
      <w:r>
        <w:t>Framework Template</w:t>
      </w:r>
      <w:bookmarkEnd w:id="38"/>
    </w:p>
    <w:p w14:paraId="6356B9AE" w14:textId="77777777" w:rsidR="00AD62AF" w:rsidRPr="00AD62AF" w:rsidRDefault="00AD62AF" w:rsidP="00AD62AF">
      <w:pPr>
        <w:rPr>
          <w:rFonts w:ascii="Calibri" w:eastAsia="MS Mincho" w:hAnsi="Calibri" w:cs="Arial"/>
          <w:sz w:val="24"/>
          <w:szCs w:val="24"/>
          <w:u w:val="single"/>
        </w:rPr>
      </w:pPr>
      <w:r w:rsidRPr="00AD62AF">
        <w:rPr>
          <w:rFonts w:ascii="Calibri" w:eastAsia="MS Mincho" w:hAnsi="Calibri" w:cs="Arial"/>
          <w:b/>
          <w:sz w:val="24"/>
          <w:szCs w:val="24"/>
          <w:u w:val="single"/>
        </w:rPr>
        <w:t>University Name:</w:t>
      </w:r>
      <w:r w:rsidRPr="00AD62AF">
        <w:rPr>
          <w:rFonts w:ascii="Calibri" w:eastAsia="MS Mincho" w:hAnsi="Calibri" w:cs="Arial"/>
          <w:sz w:val="24"/>
          <w:szCs w:val="24"/>
        </w:rPr>
        <w:t xml:space="preserve"> </w:t>
      </w:r>
      <w:r>
        <w:rPr>
          <w:rFonts w:ascii="Calibri" w:eastAsia="MS Mincho" w:hAnsi="Calibri" w:cs="Arial"/>
          <w:sz w:val="24"/>
          <w:szCs w:val="24"/>
        </w:rPr>
        <w:t>XXXXXX</w:t>
      </w:r>
    </w:p>
    <w:p w14:paraId="111E2187" w14:textId="77777777" w:rsidR="00AD62AF" w:rsidRPr="00AD62AF" w:rsidRDefault="00AD62AF" w:rsidP="00AD62AF">
      <w:pPr>
        <w:rPr>
          <w:rFonts w:ascii="Calibri" w:eastAsia="MS Mincho" w:hAnsi="Calibri" w:cs="Arial"/>
          <w:b/>
          <w:sz w:val="24"/>
          <w:szCs w:val="24"/>
          <w:u w:val="single"/>
        </w:rPr>
      </w:pPr>
      <w:r w:rsidRPr="00AD62AF">
        <w:rPr>
          <w:rFonts w:ascii="Calibri" w:eastAsia="MS Mincho" w:hAnsi="Calibri" w:cs="Arial"/>
          <w:b/>
          <w:sz w:val="24"/>
          <w:szCs w:val="24"/>
          <w:u w:val="single"/>
        </w:rPr>
        <w:t>University Context</w:t>
      </w:r>
    </w:p>
    <w:p w14:paraId="4BF8FF4D" w14:textId="77777777" w:rsidR="00B70C34" w:rsidRPr="00AD62AF" w:rsidRDefault="00B70C34" w:rsidP="00C760B9">
      <w:pPr>
        <w:spacing w:after="0"/>
        <w:ind w:right="-1092"/>
        <w:rPr>
          <w:rFonts w:ascii="Calibri" w:eastAsia="MS Mincho" w:hAnsi="Calibri" w:cs="Arial"/>
          <w:sz w:val="24"/>
          <w:szCs w:val="24"/>
        </w:rPr>
      </w:pPr>
      <w:r w:rsidRPr="00AD62AF">
        <w:rPr>
          <w:rFonts w:ascii="Calibri" w:eastAsia="MS Mincho" w:hAnsi="Calibri" w:cs="Arial"/>
          <w:sz w:val="24"/>
          <w:szCs w:val="24"/>
        </w:rPr>
        <w:t xml:space="preserve">First year </w:t>
      </w:r>
      <w:r>
        <w:rPr>
          <w:rFonts w:ascii="Calibri" w:eastAsia="MS Mincho" w:hAnsi="Calibri" w:cs="Arial"/>
          <w:sz w:val="24"/>
          <w:szCs w:val="24"/>
        </w:rPr>
        <w:t xml:space="preserve">domestic </w:t>
      </w:r>
      <w:r w:rsidRPr="00AD62AF">
        <w:rPr>
          <w:rFonts w:ascii="Calibri" w:eastAsia="MS Mincho" w:hAnsi="Calibri" w:cs="Arial"/>
          <w:sz w:val="24"/>
          <w:szCs w:val="24"/>
        </w:rPr>
        <w:t>population:</w:t>
      </w:r>
      <w:r>
        <w:rPr>
          <w:rFonts w:ascii="Calibri" w:eastAsia="MS Mincho" w:hAnsi="Calibri" w:cs="Arial"/>
          <w:sz w:val="24"/>
          <w:szCs w:val="24"/>
        </w:rPr>
        <w:t xml:space="preserve"> XXXX (national average = XXXX)</w:t>
      </w:r>
    </w:p>
    <w:p w14:paraId="2A66FCD9" w14:textId="77777777" w:rsidR="00B70C34" w:rsidRDefault="00B70C34" w:rsidP="00C760B9">
      <w:pPr>
        <w:spacing w:after="0"/>
        <w:rPr>
          <w:rFonts w:ascii="Calibri" w:eastAsia="MS Mincho" w:hAnsi="Calibri" w:cs="Arial"/>
          <w:sz w:val="24"/>
          <w:szCs w:val="24"/>
        </w:rPr>
      </w:pPr>
      <w:r>
        <w:rPr>
          <w:rFonts w:ascii="Calibri" w:eastAsia="MS Mincho" w:hAnsi="Calibri" w:cs="Arial"/>
          <w:sz w:val="24"/>
          <w:szCs w:val="24"/>
        </w:rPr>
        <w:t xml:space="preserve">First year </w:t>
      </w:r>
      <w:r w:rsidRPr="00AD62AF">
        <w:rPr>
          <w:rFonts w:ascii="Calibri" w:eastAsia="MS Mincho" w:hAnsi="Calibri" w:cs="Arial"/>
          <w:sz w:val="24"/>
          <w:szCs w:val="24"/>
        </w:rPr>
        <w:t>RRR population:</w:t>
      </w:r>
      <w:r>
        <w:rPr>
          <w:rFonts w:ascii="Calibri" w:eastAsia="MS Mincho" w:hAnsi="Calibri" w:cs="Arial"/>
          <w:sz w:val="24"/>
          <w:szCs w:val="24"/>
        </w:rPr>
        <w:t xml:space="preserve"> XXXX (national average = XXXX)</w:t>
      </w:r>
    </w:p>
    <w:p w14:paraId="4BFEDC6F" w14:textId="77777777" w:rsidR="00B70C34" w:rsidRPr="00AD62AF" w:rsidRDefault="00B24E71" w:rsidP="00C760B9">
      <w:pPr>
        <w:tabs>
          <w:tab w:val="left" w:pos="5670"/>
        </w:tabs>
        <w:spacing w:after="0"/>
        <w:rPr>
          <w:rFonts w:ascii="Calibri" w:eastAsia="MS Mincho" w:hAnsi="Calibri" w:cs="Arial"/>
          <w:sz w:val="24"/>
          <w:szCs w:val="24"/>
        </w:rPr>
      </w:pPr>
      <w:r>
        <w:rPr>
          <w:rFonts w:ascii="Calibri" w:eastAsia="MS Mincho" w:hAnsi="Calibri" w:cs="Arial"/>
          <w:sz w:val="24"/>
          <w:szCs w:val="24"/>
        </w:rPr>
        <w:t>RRR as a proportion of first year domestic population</w:t>
      </w:r>
      <w:r w:rsidR="00B70C34">
        <w:rPr>
          <w:rFonts w:ascii="Calibri" w:eastAsia="MS Mincho" w:hAnsi="Calibri" w:cs="Arial"/>
          <w:sz w:val="24"/>
          <w:szCs w:val="24"/>
        </w:rPr>
        <w:t>: XX.X% (national average = XX.X%)</w:t>
      </w:r>
    </w:p>
    <w:p w14:paraId="0B5B72BB" w14:textId="77777777" w:rsidR="00B70C34" w:rsidRPr="00AD62AF" w:rsidRDefault="00B70C34" w:rsidP="00C760B9">
      <w:pPr>
        <w:spacing w:after="0"/>
        <w:rPr>
          <w:rFonts w:ascii="Calibri" w:eastAsia="MS Mincho" w:hAnsi="Calibri" w:cs="Arial"/>
          <w:sz w:val="24"/>
          <w:szCs w:val="24"/>
        </w:rPr>
      </w:pPr>
      <w:r w:rsidRPr="00AD62AF">
        <w:rPr>
          <w:rFonts w:ascii="Calibri" w:eastAsia="MS Mincho" w:hAnsi="Calibri" w:cs="Arial"/>
          <w:sz w:val="24"/>
          <w:szCs w:val="24"/>
        </w:rPr>
        <w:t>Campus location:</w:t>
      </w:r>
      <w:r>
        <w:rPr>
          <w:rFonts w:ascii="Calibri" w:eastAsia="MS Mincho" w:hAnsi="Calibri" w:cs="Arial"/>
          <w:sz w:val="24"/>
          <w:szCs w:val="24"/>
        </w:rPr>
        <w:t xml:space="preserve"> XXXX</w:t>
      </w:r>
    </w:p>
    <w:tbl>
      <w:tblPr>
        <w:tblStyle w:val="TableGrid"/>
        <w:tblW w:w="9067" w:type="dxa"/>
        <w:tblLook w:val="04A0" w:firstRow="1" w:lastRow="0" w:firstColumn="1" w:lastColumn="0" w:noHBand="0" w:noVBand="1"/>
      </w:tblPr>
      <w:tblGrid>
        <w:gridCol w:w="2405"/>
        <w:gridCol w:w="3544"/>
        <w:gridCol w:w="3118"/>
      </w:tblGrid>
      <w:tr w:rsidR="00E65962" w:rsidRPr="00E65962" w14:paraId="5DB3DE04" w14:textId="77777777" w:rsidTr="00E65962">
        <w:tc>
          <w:tcPr>
            <w:tcW w:w="2405" w:type="dxa"/>
            <w:tcBorders>
              <w:bottom w:val="single" w:sz="8" w:space="0" w:color="auto"/>
            </w:tcBorders>
            <w:shd w:val="clear" w:color="auto" w:fill="660066"/>
          </w:tcPr>
          <w:p w14:paraId="4E4D32B2" w14:textId="77777777" w:rsidR="00AD62AF" w:rsidRPr="00E65962" w:rsidRDefault="00AD62AF" w:rsidP="00AD62AF">
            <w:pPr>
              <w:rPr>
                <w:rFonts w:ascii="Calibri" w:eastAsia="Calibri" w:hAnsi="Calibri" w:cs="Arial"/>
                <w:b/>
                <w:color w:val="FFFFFF" w:themeColor="background1"/>
                <w:sz w:val="24"/>
                <w:szCs w:val="24"/>
              </w:rPr>
            </w:pPr>
            <w:r w:rsidRPr="00E65962">
              <w:rPr>
                <w:rFonts w:ascii="Calibri" w:eastAsia="Calibri" w:hAnsi="Calibri" w:cs="Arial"/>
                <w:b/>
                <w:color w:val="FFFFFF" w:themeColor="background1"/>
                <w:sz w:val="24"/>
                <w:szCs w:val="24"/>
              </w:rPr>
              <w:t>Element</w:t>
            </w:r>
          </w:p>
        </w:tc>
        <w:tc>
          <w:tcPr>
            <w:tcW w:w="3544" w:type="dxa"/>
            <w:tcBorders>
              <w:bottom w:val="single" w:sz="8" w:space="0" w:color="auto"/>
            </w:tcBorders>
            <w:shd w:val="clear" w:color="auto" w:fill="660066"/>
          </w:tcPr>
          <w:p w14:paraId="029EAA70" w14:textId="77777777" w:rsidR="00AD62AF" w:rsidRPr="00E65962" w:rsidRDefault="00AD62AF" w:rsidP="00AD62AF">
            <w:pPr>
              <w:rPr>
                <w:rFonts w:ascii="Calibri" w:eastAsia="Calibri" w:hAnsi="Calibri" w:cs="Arial"/>
                <w:b/>
                <w:color w:val="FFFFFF" w:themeColor="background1"/>
                <w:sz w:val="24"/>
                <w:szCs w:val="24"/>
              </w:rPr>
            </w:pPr>
            <w:r w:rsidRPr="00E65962">
              <w:rPr>
                <w:rFonts w:ascii="Calibri" w:eastAsia="Calibri" w:hAnsi="Calibri" w:cs="Arial"/>
                <w:b/>
                <w:color w:val="FFFFFF" w:themeColor="background1"/>
                <w:sz w:val="24"/>
                <w:szCs w:val="24"/>
              </w:rPr>
              <w:t>Indicator</w:t>
            </w:r>
          </w:p>
        </w:tc>
        <w:tc>
          <w:tcPr>
            <w:tcW w:w="3118" w:type="dxa"/>
            <w:tcBorders>
              <w:bottom w:val="single" w:sz="8" w:space="0" w:color="auto"/>
            </w:tcBorders>
            <w:shd w:val="clear" w:color="auto" w:fill="660066"/>
          </w:tcPr>
          <w:p w14:paraId="1BFD4103" w14:textId="77777777" w:rsidR="00AD62AF" w:rsidRPr="00E65962" w:rsidRDefault="00AD62AF" w:rsidP="00AD62AF">
            <w:pPr>
              <w:rPr>
                <w:rFonts w:ascii="Calibri" w:eastAsia="Calibri" w:hAnsi="Calibri" w:cs="Arial"/>
                <w:b/>
                <w:color w:val="FFFFFF" w:themeColor="background1"/>
                <w:sz w:val="24"/>
                <w:szCs w:val="24"/>
              </w:rPr>
            </w:pPr>
            <w:r w:rsidRPr="00E65962">
              <w:rPr>
                <w:rFonts w:ascii="Calibri" w:eastAsia="Calibri" w:hAnsi="Calibri" w:cs="Arial"/>
                <w:b/>
                <w:color w:val="FFFFFF" w:themeColor="background1"/>
                <w:sz w:val="24"/>
                <w:szCs w:val="24"/>
              </w:rPr>
              <w:t>Assessment</w:t>
            </w:r>
          </w:p>
        </w:tc>
      </w:tr>
      <w:tr w:rsidR="00AD62AF" w:rsidRPr="00AD62AF" w14:paraId="5EB37694" w14:textId="77777777" w:rsidTr="001C22BB">
        <w:tc>
          <w:tcPr>
            <w:tcW w:w="2405" w:type="dxa"/>
            <w:vMerge w:val="restart"/>
            <w:tcBorders>
              <w:top w:val="single" w:sz="8" w:space="0" w:color="auto"/>
              <w:left w:val="single" w:sz="8" w:space="0" w:color="auto"/>
              <w:bottom w:val="single" w:sz="8" w:space="0" w:color="auto"/>
              <w:right w:val="single" w:sz="8" w:space="0" w:color="auto"/>
            </w:tcBorders>
            <w:vAlign w:val="center"/>
          </w:tcPr>
          <w:p w14:paraId="58592CB3" w14:textId="77777777" w:rsidR="00AD62AF" w:rsidRPr="00AD62AF" w:rsidRDefault="00442AEA" w:rsidP="00442AEA">
            <w:pPr>
              <w:rPr>
                <w:rFonts w:ascii="Calibri" w:eastAsia="Calibri" w:hAnsi="Calibri" w:cs="Arial"/>
                <w:sz w:val="24"/>
                <w:szCs w:val="24"/>
              </w:rPr>
            </w:pPr>
            <w:r>
              <w:rPr>
                <w:rFonts w:ascii="Calibri" w:eastAsia="Calibri" w:hAnsi="Calibri" w:cs="Arial"/>
                <w:sz w:val="24"/>
                <w:szCs w:val="24"/>
              </w:rPr>
              <w:t>Resourcing</w:t>
            </w:r>
          </w:p>
        </w:tc>
        <w:tc>
          <w:tcPr>
            <w:tcW w:w="354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14A26C"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Accommodation assistance</w:t>
            </w:r>
          </w:p>
        </w:tc>
        <w:tc>
          <w:tcPr>
            <w:tcW w:w="3118" w:type="dxa"/>
            <w:tcBorders>
              <w:top w:val="single" w:sz="8" w:space="0" w:color="auto"/>
              <w:left w:val="single" w:sz="8" w:space="0" w:color="auto"/>
              <w:bottom w:val="single" w:sz="8" w:space="0" w:color="auto"/>
              <w:right w:val="single" w:sz="8" w:space="0" w:color="auto"/>
            </w:tcBorders>
            <w:shd w:val="clear" w:color="auto" w:fill="auto"/>
          </w:tcPr>
          <w:p w14:paraId="62A7E971" w14:textId="77777777" w:rsidR="00AD62AF" w:rsidRPr="00AD62AF" w:rsidRDefault="00AD62AF" w:rsidP="00AD62AF">
            <w:pPr>
              <w:rPr>
                <w:rFonts w:ascii="Calibri" w:eastAsia="Calibri" w:hAnsi="Calibri" w:cs="Arial"/>
                <w:sz w:val="24"/>
                <w:szCs w:val="24"/>
              </w:rPr>
            </w:pPr>
          </w:p>
        </w:tc>
      </w:tr>
      <w:tr w:rsidR="001C22BB" w:rsidRPr="00AD62AF" w14:paraId="316958A5" w14:textId="77777777" w:rsidTr="001C22BB">
        <w:tc>
          <w:tcPr>
            <w:tcW w:w="2405" w:type="dxa"/>
            <w:vMerge/>
            <w:tcBorders>
              <w:top w:val="single" w:sz="8" w:space="0" w:color="auto"/>
              <w:left w:val="single" w:sz="8" w:space="0" w:color="auto"/>
              <w:bottom w:val="single" w:sz="8" w:space="0" w:color="auto"/>
              <w:right w:val="single" w:sz="8" w:space="0" w:color="auto"/>
            </w:tcBorders>
          </w:tcPr>
          <w:p w14:paraId="25D90680" w14:textId="77777777" w:rsidR="001C22BB" w:rsidRPr="00AD62AF" w:rsidRDefault="001C22BB" w:rsidP="00AD62AF">
            <w:pPr>
              <w:rPr>
                <w:rFonts w:ascii="Calibri" w:eastAsia="Calibri" w:hAnsi="Calibri" w:cs="Arial"/>
                <w:sz w:val="24"/>
                <w:szCs w:val="24"/>
              </w:rPr>
            </w:pPr>
          </w:p>
        </w:tc>
        <w:tc>
          <w:tcPr>
            <w:tcW w:w="3544" w:type="dxa"/>
            <w:tcBorders>
              <w:top w:val="single" w:sz="8" w:space="0" w:color="auto"/>
              <w:left w:val="single" w:sz="8" w:space="0" w:color="auto"/>
              <w:bottom w:val="single" w:sz="8" w:space="0" w:color="auto"/>
              <w:right w:val="single" w:sz="8" w:space="0" w:color="auto"/>
            </w:tcBorders>
            <w:shd w:val="clear" w:color="auto" w:fill="auto"/>
          </w:tcPr>
          <w:p w14:paraId="11DB2436" w14:textId="77777777" w:rsidR="001C22BB" w:rsidRPr="00AD62AF" w:rsidRDefault="001C22BB" w:rsidP="00AD62AF">
            <w:pPr>
              <w:rPr>
                <w:rFonts w:ascii="Calibri" w:eastAsia="Calibri" w:hAnsi="Calibri" w:cs="Arial"/>
                <w:sz w:val="24"/>
                <w:szCs w:val="24"/>
              </w:rPr>
            </w:pPr>
            <w:r>
              <w:rPr>
                <w:rFonts w:ascii="Calibri" w:eastAsia="Calibri" w:hAnsi="Calibri" w:cs="Arial"/>
                <w:sz w:val="24"/>
                <w:szCs w:val="24"/>
              </w:rPr>
              <w:t>Accommodation guarantee</w:t>
            </w:r>
          </w:p>
        </w:tc>
        <w:tc>
          <w:tcPr>
            <w:tcW w:w="3118" w:type="dxa"/>
            <w:tcBorders>
              <w:top w:val="single" w:sz="8" w:space="0" w:color="auto"/>
              <w:left w:val="single" w:sz="8" w:space="0" w:color="auto"/>
              <w:bottom w:val="single" w:sz="8" w:space="0" w:color="auto"/>
              <w:right w:val="single" w:sz="8" w:space="0" w:color="auto"/>
            </w:tcBorders>
            <w:shd w:val="clear" w:color="auto" w:fill="auto"/>
          </w:tcPr>
          <w:p w14:paraId="1F08D894" w14:textId="77777777" w:rsidR="001C22BB" w:rsidRPr="00AD62AF" w:rsidRDefault="001C22BB" w:rsidP="00AD62AF">
            <w:pPr>
              <w:rPr>
                <w:rFonts w:ascii="Calibri" w:eastAsia="Calibri" w:hAnsi="Calibri" w:cs="Arial"/>
                <w:sz w:val="24"/>
                <w:szCs w:val="24"/>
              </w:rPr>
            </w:pPr>
          </w:p>
        </w:tc>
      </w:tr>
      <w:tr w:rsidR="009B37A5" w:rsidRPr="00AD62AF" w14:paraId="3BF7615D" w14:textId="77777777" w:rsidTr="009B37A5">
        <w:tc>
          <w:tcPr>
            <w:tcW w:w="2405" w:type="dxa"/>
            <w:vMerge/>
            <w:tcBorders>
              <w:top w:val="single" w:sz="8" w:space="0" w:color="auto"/>
              <w:left w:val="single" w:sz="8" w:space="0" w:color="auto"/>
              <w:bottom w:val="single" w:sz="8" w:space="0" w:color="auto"/>
              <w:right w:val="single" w:sz="8" w:space="0" w:color="auto"/>
            </w:tcBorders>
          </w:tcPr>
          <w:p w14:paraId="317A723B" w14:textId="77777777" w:rsidR="00AD62AF" w:rsidRPr="00AD62AF" w:rsidRDefault="00AD62AF" w:rsidP="00AD62AF">
            <w:pPr>
              <w:rPr>
                <w:rFonts w:ascii="Calibri" w:eastAsia="Calibri" w:hAnsi="Calibri" w:cs="Arial"/>
                <w:sz w:val="24"/>
                <w:szCs w:val="24"/>
              </w:rPr>
            </w:pPr>
          </w:p>
        </w:tc>
        <w:tc>
          <w:tcPr>
            <w:tcW w:w="3544" w:type="dxa"/>
            <w:tcBorders>
              <w:top w:val="single" w:sz="8" w:space="0" w:color="auto"/>
              <w:left w:val="single" w:sz="8" w:space="0" w:color="auto"/>
              <w:bottom w:val="single" w:sz="8" w:space="0" w:color="auto"/>
              <w:right w:val="single" w:sz="8" w:space="0" w:color="auto"/>
            </w:tcBorders>
            <w:shd w:val="clear" w:color="auto" w:fill="D9D9D9"/>
          </w:tcPr>
          <w:p w14:paraId="417D156E"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Financial assistance</w:t>
            </w:r>
          </w:p>
        </w:tc>
        <w:tc>
          <w:tcPr>
            <w:tcW w:w="3118" w:type="dxa"/>
            <w:tcBorders>
              <w:top w:val="single" w:sz="8" w:space="0" w:color="auto"/>
              <w:left w:val="single" w:sz="8" w:space="0" w:color="auto"/>
              <w:bottom w:val="single" w:sz="8" w:space="0" w:color="auto"/>
              <w:right w:val="single" w:sz="8" w:space="0" w:color="auto"/>
            </w:tcBorders>
            <w:shd w:val="clear" w:color="auto" w:fill="auto"/>
          </w:tcPr>
          <w:p w14:paraId="76ABE830" w14:textId="77777777" w:rsidR="00AD62AF" w:rsidRPr="00AD62AF" w:rsidRDefault="00AD62AF" w:rsidP="00AD62AF">
            <w:pPr>
              <w:rPr>
                <w:rFonts w:ascii="Calibri" w:eastAsia="Calibri" w:hAnsi="Calibri" w:cs="Arial"/>
                <w:sz w:val="24"/>
                <w:szCs w:val="24"/>
              </w:rPr>
            </w:pPr>
          </w:p>
        </w:tc>
      </w:tr>
      <w:tr w:rsidR="00AD62AF" w:rsidRPr="00AD62AF" w14:paraId="2D8B563D" w14:textId="77777777" w:rsidTr="009B37A5">
        <w:tc>
          <w:tcPr>
            <w:tcW w:w="2405" w:type="dxa"/>
            <w:vMerge/>
            <w:tcBorders>
              <w:top w:val="single" w:sz="8" w:space="0" w:color="auto"/>
              <w:left w:val="single" w:sz="8" w:space="0" w:color="auto"/>
              <w:bottom w:val="single" w:sz="8" w:space="0" w:color="auto"/>
              <w:right w:val="single" w:sz="8" w:space="0" w:color="auto"/>
            </w:tcBorders>
          </w:tcPr>
          <w:p w14:paraId="1C5F043B" w14:textId="77777777" w:rsidR="00AD62AF" w:rsidRPr="00AD62AF" w:rsidRDefault="00AD62AF" w:rsidP="00AD62AF">
            <w:pPr>
              <w:rPr>
                <w:rFonts w:ascii="Calibri" w:eastAsia="Calibri" w:hAnsi="Calibri" w:cs="Arial"/>
                <w:sz w:val="24"/>
                <w:szCs w:val="24"/>
              </w:rPr>
            </w:pPr>
          </w:p>
        </w:tc>
        <w:tc>
          <w:tcPr>
            <w:tcW w:w="3544" w:type="dxa"/>
            <w:tcBorders>
              <w:top w:val="single" w:sz="8" w:space="0" w:color="auto"/>
              <w:left w:val="single" w:sz="8" w:space="0" w:color="auto"/>
              <w:bottom w:val="single" w:sz="8" w:space="0" w:color="auto"/>
              <w:right w:val="single" w:sz="8" w:space="0" w:color="auto"/>
            </w:tcBorders>
          </w:tcPr>
          <w:p w14:paraId="0431FDF0" w14:textId="77777777" w:rsidR="00AD62AF" w:rsidRPr="00AD62AF" w:rsidRDefault="00442AEA" w:rsidP="00AD62AF">
            <w:pPr>
              <w:rPr>
                <w:rFonts w:ascii="Calibri" w:eastAsia="Calibri" w:hAnsi="Calibri" w:cs="Arial"/>
                <w:sz w:val="24"/>
                <w:szCs w:val="24"/>
              </w:rPr>
            </w:pPr>
            <w:r>
              <w:rPr>
                <w:rFonts w:ascii="Calibri" w:eastAsia="Calibri" w:hAnsi="Calibri" w:cs="Arial"/>
                <w:sz w:val="24"/>
                <w:szCs w:val="24"/>
              </w:rPr>
              <w:t>Emergency counselling</w:t>
            </w:r>
          </w:p>
        </w:tc>
        <w:tc>
          <w:tcPr>
            <w:tcW w:w="3118" w:type="dxa"/>
            <w:tcBorders>
              <w:top w:val="single" w:sz="8" w:space="0" w:color="auto"/>
              <w:left w:val="single" w:sz="8" w:space="0" w:color="auto"/>
              <w:bottom w:val="single" w:sz="8" w:space="0" w:color="auto"/>
              <w:right w:val="single" w:sz="8" w:space="0" w:color="auto"/>
            </w:tcBorders>
            <w:shd w:val="clear" w:color="auto" w:fill="auto"/>
          </w:tcPr>
          <w:p w14:paraId="0CE7A400" w14:textId="77777777" w:rsidR="00AD62AF" w:rsidRPr="00AD62AF" w:rsidRDefault="00AD62AF" w:rsidP="00AD62AF">
            <w:pPr>
              <w:rPr>
                <w:rFonts w:ascii="Calibri" w:eastAsia="Calibri" w:hAnsi="Calibri" w:cs="Arial"/>
                <w:sz w:val="24"/>
                <w:szCs w:val="24"/>
              </w:rPr>
            </w:pPr>
          </w:p>
        </w:tc>
      </w:tr>
      <w:tr w:rsidR="009B37A5" w:rsidRPr="00AD62AF" w14:paraId="0ED17B12" w14:textId="77777777" w:rsidTr="009B37A5">
        <w:tc>
          <w:tcPr>
            <w:tcW w:w="2405" w:type="dxa"/>
            <w:vMerge/>
            <w:tcBorders>
              <w:top w:val="single" w:sz="8" w:space="0" w:color="auto"/>
              <w:left w:val="single" w:sz="8" w:space="0" w:color="auto"/>
              <w:bottom w:val="single" w:sz="8" w:space="0" w:color="auto"/>
              <w:right w:val="single" w:sz="8" w:space="0" w:color="auto"/>
            </w:tcBorders>
          </w:tcPr>
          <w:p w14:paraId="55782B84" w14:textId="77777777" w:rsidR="00AD62AF" w:rsidRPr="00AD62AF" w:rsidRDefault="00AD62AF" w:rsidP="00AD62AF">
            <w:pPr>
              <w:rPr>
                <w:rFonts w:ascii="Calibri" w:eastAsia="Calibri" w:hAnsi="Calibri" w:cs="Arial"/>
                <w:sz w:val="24"/>
                <w:szCs w:val="24"/>
              </w:rPr>
            </w:pPr>
          </w:p>
        </w:tc>
        <w:tc>
          <w:tcPr>
            <w:tcW w:w="3544" w:type="dxa"/>
            <w:tcBorders>
              <w:top w:val="single" w:sz="8" w:space="0" w:color="auto"/>
              <w:left w:val="single" w:sz="8" w:space="0" w:color="auto"/>
              <w:bottom w:val="single" w:sz="8" w:space="0" w:color="auto"/>
              <w:right w:val="single" w:sz="8" w:space="0" w:color="auto"/>
            </w:tcBorders>
            <w:shd w:val="clear" w:color="auto" w:fill="D9D9D9"/>
          </w:tcPr>
          <w:p w14:paraId="7E2A3A1F" w14:textId="77777777" w:rsidR="00AD62AF" w:rsidRPr="00AD62AF" w:rsidRDefault="00442AEA" w:rsidP="00AD62AF">
            <w:pPr>
              <w:rPr>
                <w:rFonts w:ascii="Calibri" w:eastAsia="Calibri" w:hAnsi="Calibri" w:cs="Arial"/>
                <w:sz w:val="24"/>
                <w:szCs w:val="24"/>
              </w:rPr>
            </w:pPr>
            <w:r>
              <w:rPr>
                <w:rFonts w:ascii="Calibri" w:eastAsia="Calibri" w:hAnsi="Calibri" w:cs="Arial"/>
                <w:sz w:val="24"/>
                <w:szCs w:val="24"/>
              </w:rPr>
              <w:t>Counselling demand</w:t>
            </w:r>
          </w:p>
        </w:tc>
        <w:tc>
          <w:tcPr>
            <w:tcW w:w="3118" w:type="dxa"/>
            <w:tcBorders>
              <w:top w:val="single" w:sz="8" w:space="0" w:color="auto"/>
              <w:left w:val="single" w:sz="8" w:space="0" w:color="auto"/>
              <w:bottom w:val="single" w:sz="8" w:space="0" w:color="auto"/>
              <w:right w:val="single" w:sz="8" w:space="0" w:color="auto"/>
            </w:tcBorders>
            <w:shd w:val="clear" w:color="auto" w:fill="auto"/>
          </w:tcPr>
          <w:p w14:paraId="3504A8EE" w14:textId="77777777" w:rsidR="00AD62AF" w:rsidRPr="00AD62AF" w:rsidRDefault="00AD62AF" w:rsidP="00AD62AF">
            <w:pPr>
              <w:rPr>
                <w:rFonts w:ascii="Calibri" w:eastAsia="Calibri" w:hAnsi="Calibri" w:cs="Arial"/>
                <w:sz w:val="24"/>
                <w:szCs w:val="24"/>
              </w:rPr>
            </w:pPr>
          </w:p>
        </w:tc>
      </w:tr>
      <w:tr w:rsidR="00AD62AF" w:rsidRPr="00AD62AF" w14:paraId="7C7955B0" w14:textId="77777777" w:rsidTr="009B37A5">
        <w:tc>
          <w:tcPr>
            <w:tcW w:w="2405" w:type="dxa"/>
            <w:vMerge/>
            <w:tcBorders>
              <w:top w:val="single" w:sz="8" w:space="0" w:color="auto"/>
              <w:left w:val="single" w:sz="8" w:space="0" w:color="auto"/>
              <w:bottom w:val="single" w:sz="12" w:space="0" w:color="auto"/>
              <w:right w:val="single" w:sz="8" w:space="0" w:color="auto"/>
            </w:tcBorders>
          </w:tcPr>
          <w:p w14:paraId="156B1564" w14:textId="77777777" w:rsidR="00AD62AF" w:rsidRPr="00AD62AF" w:rsidRDefault="00AD62AF" w:rsidP="00AD62AF">
            <w:pPr>
              <w:rPr>
                <w:rFonts w:ascii="Calibri" w:eastAsia="Calibri" w:hAnsi="Calibri" w:cs="Arial"/>
                <w:sz w:val="24"/>
                <w:szCs w:val="24"/>
              </w:rPr>
            </w:pPr>
          </w:p>
        </w:tc>
        <w:tc>
          <w:tcPr>
            <w:tcW w:w="3544" w:type="dxa"/>
            <w:tcBorders>
              <w:top w:val="single" w:sz="8" w:space="0" w:color="auto"/>
              <w:left w:val="single" w:sz="8" w:space="0" w:color="auto"/>
              <w:bottom w:val="single" w:sz="12" w:space="0" w:color="auto"/>
              <w:right w:val="single" w:sz="8" w:space="0" w:color="auto"/>
            </w:tcBorders>
          </w:tcPr>
          <w:p w14:paraId="48206B7A"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 xml:space="preserve">Referrals </w:t>
            </w:r>
          </w:p>
        </w:tc>
        <w:tc>
          <w:tcPr>
            <w:tcW w:w="3118" w:type="dxa"/>
            <w:tcBorders>
              <w:top w:val="single" w:sz="8" w:space="0" w:color="auto"/>
              <w:left w:val="single" w:sz="8" w:space="0" w:color="auto"/>
              <w:bottom w:val="single" w:sz="12" w:space="0" w:color="auto"/>
              <w:right w:val="single" w:sz="8" w:space="0" w:color="auto"/>
            </w:tcBorders>
            <w:shd w:val="clear" w:color="auto" w:fill="auto"/>
          </w:tcPr>
          <w:p w14:paraId="1EC81278" w14:textId="77777777" w:rsidR="00AD62AF" w:rsidRPr="00AD62AF" w:rsidRDefault="00AD62AF" w:rsidP="00AD62AF">
            <w:pPr>
              <w:rPr>
                <w:rFonts w:ascii="Calibri" w:eastAsia="Calibri" w:hAnsi="Calibri" w:cs="Arial"/>
                <w:sz w:val="24"/>
                <w:szCs w:val="24"/>
              </w:rPr>
            </w:pPr>
          </w:p>
        </w:tc>
      </w:tr>
      <w:tr w:rsidR="009B37A5" w:rsidRPr="00AD62AF" w14:paraId="44838359" w14:textId="77777777" w:rsidTr="009B37A5">
        <w:tc>
          <w:tcPr>
            <w:tcW w:w="2405" w:type="dxa"/>
            <w:vMerge w:val="restart"/>
            <w:tcBorders>
              <w:top w:val="single" w:sz="12" w:space="0" w:color="auto"/>
            </w:tcBorders>
            <w:vAlign w:val="center"/>
          </w:tcPr>
          <w:p w14:paraId="55D947CF"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Sense of Belonging</w:t>
            </w:r>
          </w:p>
        </w:tc>
        <w:tc>
          <w:tcPr>
            <w:tcW w:w="3544" w:type="dxa"/>
            <w:tcBorders>
              <w:top w:val="single" w:sz="12" w:space="0" w:color="auto"/>
            </w:tcBorders>
            <w:shd w:val="clear" w:color="auto" w:fill="D9D9D9"/>
          </w:tcPr>
          <w:p w14:paraId="0BA4A83E"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Sense of belonging</w:t>
            </w:r>
          </w:p>
        </w:tc>
        <w:tc>
          <w:tcPr>
            <w:tcW w:w="3118" w:type="dxa"/>
            <w:tcBorders>
              <w:top w:val="single" w:sz="12" w:space="0" w:color="auto"/>
            </w:tcBorders>
            <w:shd w:val="clear" w:color="auto" w:fill="auto"/>
          </w:tcPr>
          <w:p w14:paraId="46D71669" w14:textId="77777777" w:rsidR="00AD62AF" w:rsidRPr="00AD62AF" w:rsidRDefault="00AD62AF" w:rsidP="00AD62AF">
            <w:pPr>
              <w:rPr>
                <w:rFonts w:ascii="Calibri" w:eastAsia="Calibri" w:hAnsi="Calibri" w:cs="Arial"/>
                <w:sz w:val="24"/>
                <w:szCs w:val="24"/>
              </w:rPr>
            </w:pPr>
          </w:p>
        </w:tc>
      </w:tr>
      <w:tr w:rsidR="00442AEA" w:rsidRPr="00AD62AF" w14:paraId="5E4FBFAA" w14:textId="77777777" w:rsidTr="00AD62AF">
        <w:tc>
          <w:tcPr>
            <w:tcW w:w="2405" w:type="dxa"/>
            <w:vMerge/>
          </w:tcPr>
          <w:p w14:paraId="0452D8EF" w14:textId="77777777" w:rsidR="00442AEA" w:rsidRPr="00AD62AF" w:rsidRDefault="00442AEA" w:rsidP="00AD62AF">
            <w:pPr>
              <w:rPr>
                <w:rFonts w:ascii="Calibri" w:eastAsia="Calibri" w:hAnsi="Calibri" w:cs="Arial"/>
                <w:sz w:val="24"/>
                <w:szCs w:val="24"/>
              </w:rPr>
            </w:pPr>
          </w:p>
        </w:tc>
        <w:tc>
          <w:tcPr>
            <w:tcW w:w="3544" w:type="dxa"/>
          </w:tcPr>
          <w:p w14:paraId="7958F601" w14:textId="77777777" w:rsidR="00442AEA" w:rsidRPr="00AD62AF" w:rsidRDefault="00442AEA" w:rsidP="00AD62AF">
            <w:pPr>
              <w:rPr>
                <w:rFonts w:ascii="Calibri" w:eastAsia="Calibri" w:hAnsi="Calibri" w:cs="Arial"/>
                <w:sz w:val="24"/>
                <w:szCs w:val="24"/>
              </w:rPr>
            </w:pPr>
            <w:r>
              <w:rPr>
                <w:rFonts w:ascii="Calibri" w:eastAsia="Calibri" w:hAnsi="Calibri" w:cs="Arial"/>
                <w:sz w:val="24"/>
                <w:szCs w:val="24"/>
              </w:rPr>
              <w:t>Perception of support to settle into study</w:t>
            </w:r>
          </w:p>
        </w:tc>
        <w:tc>
          <w:tcPr>
            <w:tcW w:w="3118" w:type="dxa"/>
            <w:shd w:val="clear" w:color="auto" w:fill="auto"/>
          </w:tcPr>
          <w:p w14:paraId="64E27282" w14:textId="77777777" w:rsidR="00442AEA" w:rsidRPr="00AD62AF" w:rsidRDefault="00442AEA" w:rsidP="00AD62AF">
            <w:pPr>
              <w:rPr>
                <w:rFonts w:ascii="Calibri" w:eastAsia="Calibri" w:hAnsi="Calibri" w:cs="Arial"/>
                <w:sz w:val="24"/>
                <w:szCs w:val="24"/>
              </w:rPr>
            </w:pPr>
          </w:p>
        </w:tc>
      </w:tr>
      <w:tr w:rsidR="00AD62AF" w:rsidRPr="00AD62AF" w14:paraId="6CF5DD87" w14:textId="77777777" w:rsidTr="00AD62AF">
        <w:tc>
          <w:tcPr>
            <w:tcW w:w="2405" w:type="dxa"/>
            <w:vMerge/>
          </w:tcPr>
          <w:p w14:paraId="3478BFD0" w14:textId="77777777" w:rsidR="00AD62AF" w:rsidRPr="00AD62AF" w:rsidRDefault="00AD62AF" w:rsidP="00AD62AF">
            <w:pPr>
              <w:rPr>
                <w:rFonts w:ascii="Calibri" w:eastAsia="Calibri" w:hAnsi="Calibri" w:cs="Arial"/>
                <w:sz w:val="24"/>
                <w:szCs w:val="24"/>
              </w:rPr>
            </w:pPr>
          </w:p>
        </w:tc>
        <w:tc>
          <w:tcPr>
            <w:tcW w:w="3544" w:type="dxa"/>
            <w:shd w:val="clear" w:color="auto" w:fill="D9D9D9"/>
          </w:tcPr>
          <w:p w14:paraId="17636D59" w14:textId="77777777" w:rsidR="00AD62AF" w:rsidRPr="00AD62AF" w:rsidRDefault="00442AEA" w:rsidP="00AD62AF">
            <w:pPr>
              <w:rPr>
                <w:rFonts w:ascii="Calibri" w:eastAsia="Calibri" w:hAnsi="Calibri" w:cs="Arial"/>
                <w:sz w:val="24"/>
                <w:szCs w:val="24"/>
              </w:rPr>
            </w:pPr>
            <w:r w:rsidRPr="00AD62AF">
              <w:rPr>
                <w:rFonts w:ascii="Calibri" w:eastAsia="Calibri" w:hAnsi="Calibri" w:cs="Arial"/>
                <w:sz w:val="24"/>
                <w:szCs w:val="24"/>
              </w:rPr>
              <w:t>Orientation</w:t>
            </w:r>
          </w:p>
        </w:tc>
        <w:tc>
          <w:tcPr>
            <w:tcW w:w="3118" w:type="dxa"/>
            <w:shd w:val="clear" w:color="auto" w:fill="auto"/>
          </w:tcPr>
          <w:p w14:paraId="5C66C08E" w14:textId="77777777" w:rsidR="00AD62AF" w:rsidRPr="00AD62AF" w:rsidRDefault="00AD62AF" w:rsidP="00AD62AF">
            <w:pPr>
              <w:rPr>
                <w:rFonts w:ascii="Calibri" w:eastAsia="Calibri" w:hAnsi="Calibri" w:cs="Arial"/>
                <w:sz w:val="24"/>
                <w:szCs w:val="24"/>
              </w:rPr>
            </w:pPr>
          </w:p>
        </w:tc>
      </w:tr>
      <w:tr w:rsidR="00AD62AF" w:rsidRPr="00AD62AF" w14:paraId="22C54848" w14:textId="77777777" w:rsidTr="00AD62AF">
        <w:tc>
          <w:tcPr>
            <w:tcW w:w="2405" w:type="dxa"/>
            <w:vMerge/>
          </w:tcPr>
          <w:p w14:paraId="2F406AFF" w14:textId="77777777" w:rsidR="00AD62AF" w:rsidRPr="00AD62AF" w:rsidRDefault="00AD62AF" w:rsidP="00AD62AF">
            <w:pPr>
              <w:rPr>
                <w:rFonts w:ascii="Calibri" w:eastAsia="Calibri" w:hAnsi="Calibri" w:cs="Arial"/>
                <w:sz w:val="24"/>
                <w:szCs w:val="24"/>
              </w:rPr>
            </w:pPr>
          </w:p>
        </w:tc>
        <w:tc>
          <w:tcPr>
            <w:tcW w:w="3544" w:type="dxa"/>
            <w:shd w:val="clear" w:color="auto" w:fill="FFFFFF"/>
          </w:tcPr>
          <w:p w14:paraId="5555824A" w14:textId="77777777" w:rsidR="00AD62AF" w:rsidRPr="00AD62AF" w:rsidRDefault="00442AEA" w:rsidP="00AD62AF">
            <w:pPr>
              <w:rPr>
                <w:rFonts w:ascii="Calibri" w:eastAsia="Calibri" w:hAnsi="Calibri" w:cs="Arial"/>
                <w:sz w:val="24"/>
                <w:szCs w:val="24"/>
              </w:rPr>
            </w:pPr>
            <w:r w:rsidRPr="00AD62AF">
              <w:rPr>
                <w:rFonts w:ascii="Calibri" w:eastAsia="Calibri" w:hAnsi="Calibri" w:cs="Arial"/>
                <w:sz w:val="24"/>
                <w:szCs w:val="24"/>
              </w:rPr>
              <w:t>Mentoring</w:t>
            </w:r>
          </w:p>
        </w:tc>
        <w:tc>
          <w:tcPr>
            <w:tcW w:w="3118" w:type="dxa"/>
            <w:shd w:val="clear" w:color="auto" w:fill="auto"/>
          </w:tcPr>
          <w:p w14:paraId="4C743FED" w14:textId="77777777" w:rsidR="00AD62AF" w:rsidRPr="00AD62AF" w:rsidRDefault="00AD62AF" w:rsidP="00AD62AF">
            <w:pPr>
              <w:rPr>
                <w:rFonts w:ascii="Calibri" w:eastAsia="Calibri" w:hAnsi="Calibri" w:cs="Arial"/>
                <w:sz w:val="24"/>
                <w:szCs w:val="24"/>
              </w:rPr>
            </w:pPr>
          </w:p>
        </w:tc>
      </w:tr>
      <w:tr w:rsidR="00AD62AF" w:rsidRPr="00AD62AF" w14:paraId="001154CD" w14:textId="77777777" w:rsidTr="00AD62AF">
        <w:tc>
          <w:tcPr>
            <w:tcW w:w="2405" w:type="dxa"/>
            <w:vMerge/>
          </w:tcPr>
          <w:p w14:paraId="0572BC30" w14:textId="77777777" w:rsidR="00AD62AF" w:rsidRPr="00AD62AF" w:rsidRDefault="00AD62AF" w:rsidP="00AD62AF">
            <w:pPr>
              <w:rPr>
                <w:rFonts w:ascii="Calibri" w:eastAsia="Calibri" w:hAnsi="Calibri" w:cs="Arial"/>
                <w:sz w:val="24"/>
                <w:szCs w:val="24"/>
              </w:rPr>
            </w:pPr>
          </w:p>
        </w:tc>
        <w:tc>
          <w:tcPr>
            <w:tcW w:w="3544" w:type="dxa"/>
            <w:shd w:val="clear" w:color="auto" w:fill="D9D9D9"/>
          </w:tcPr>
          <w:p w14:paraId="1DAA4299" w14:textId="77777777" w:rsidR="00AD62AF" w:rsidRPr="00AD62AF" w:rsidRDefault="00442AEA" w:rsidP="00AD62AF">
            <w:pPr>
              <w:rPr>
                <w:rFonts w:ascii="Calibri" w:eastAsia="Calibri" w:hAnsi="Calibri" w:cs="Arial"/>
                <w:sz w:val="24"/>
                <w:szCs w:val="24"/>
              </w:rPr>
            </w:pPr>
            <w:r w:rsidRPr="00AD62AF">
              <w:rPr>
                <w:rFonts w:ascii="Calibri" w:eastAsia="Calibri" w:hAnsi="Calibri" w:cs="Arial"/>
                <w:sz w:val="24"/>
                <w:szCs w:val="24"/>
              </w:rPr>
              <w:t>Indigenous perspectives</w:t>
            </w:r>
          </w:p>
        </w:tc>
        <w:tc>
          <w:tcPr>
            <w:tcW w:w="3118" w:type="dxa"/>
            <w:shd w:val="clear" w:color="auto" w:fill="auto"/>
          </w:tcPr>
          <w:p w14:paraId="27C9B429" w14:textId="77777777" w:rsidR="00AD62AF" w:rsidRPr="00AD62AF" w:rsidRDefault="00AD62AF" w:rsidP="00AD62AF">
            <w:pPr>
              <w:rPr>
                <w:rFonts w:ascii="Calibri" w:eastAsia="Calibri" w:hAnsi="Calibri" w:cs="Arial"/>
                <w:sz w:val="24"/>
                <w:szCs w:val="24"/>
              </w:rPr>
            </w:pPr>
          </w:p>
        </w:tc>
      </w:tr>
      <w:tr w:rsidR="00AD62AF" w:rsidRPr="00AD62AF" w14:paraId="33EE3C03" w14:textId="77777777" w:rsidTr="00AD62AF">
        <w:tc>
          <w:tcPr>
            <w:tcW w:w="2405" w:type="dxa"/>
            <w:vMerge/>
          </w:tcPr>
          <w:p w14:paraId="33EEF006" w14:textId="77777777" w:rsidR="00AD62AF" w:rsidRPr="00AD62AF" w:rsidRDefault="00AD62AF" w:rsidP="00AD62AF">
            <w:pPr>
              <w:rPr>
                <w:rFonts w:ascii="Calibri" w:eastAsia="Calibri" w:hAnsi="Calibri" w:cs="Arial"/>
                <w:sz w:val="24"/>
                <w:szCs w:val="24"/>
              </w:rPr>
            </w:pPr>
          </w:p>
        </w:tc>
        <w:tc>
          <w:tcPr>
            <w:tcW w:w="3544" w:type="dxa"/>
            <w:shd w:val="clear" w:color="auto" w:fill="FFFFFF"/>
          </w:tcPr>
          <w:p w14:paraId="707AEED2" w14:textId="77777777" w:rsidR="00AD62AF" w:rsidRPr="00AD62AF" w:rsidRDefault="00442AEA" w:rsidP="00442AEA">
            <w:pPr>
              <w:rPr>
                <w:rFonts w:ascii="Calibri" w:eastAsia="Calibri" w:hAnsi="Calibri" w:cs="Arial"/>
                <w:sz w:val="24"/>
                <w:szCs w:val="24"/>
              </w:rPr>
            </w:pPr>
            <w:r w:rsidRPr="00AD62AF">
              <w:rPr>
                <w:rFonts w:ascii="Calibri" w:eastAsia="Calibri" w:hAnsi="Calibri" w:cs="Arial"/>
                <w:sz w:val="24"/>
                <w:szCs w:val="24"/>
              </w:rPr>
              <w:t>Indigenous cultural competency</w:t>
            </w:r>
          </w:p>
        </w:tc>
        <w:tc>
          <w:tcPr>
            <w:tcW w:w="3118" w:type="dxa"/>
            <w:shd w:val="clear" w:color="auto" w:fill="auto"/>
          </w:tcPr>
          <w:p w14:paraId="3728D132" w14:textId="77777777" w:rsidR="00AD62AF" w:rsidRPr="00AD62AF" w:rsidRDefault="00AD62AF" w:rsidP="00AD62AF">
            <w:pPr>
              <w:rPr>
                <w:rFonts w:ascii="Calibri" w:eastAsia="Calibri" w:hAnsi="Calibri" w:cs="Arial"/>
                <w:sz w:val="24"/>
                <w:szCs w:val="24"/>
              </w:rPr>
            </w:pPr>
          </w:p>
        </w:tc>
      </w:tr>
      <w:tr w:rsidR="00AD62AF" w:rsidRPr="00AD62AF" w14:paraId="00D9173D" w14:textId="77777777" w:rsidTr="009B37A5">
        <w:tc>
          <w:tcPr>
            <w:tcW w:w="2405" w:type="dxa"/>
            <w:vMerge/>
            <w:tcBorders>
              <w:bottom w:val="single" w:sz="12" w:space="0" w:color="auto"/>
            </w:tcBorders>
          </w:tcPr>
          <w:p w14:paraId="5581188E" w14:textId="77777777" w:rsidR="00AD62AF" w:rsidRPr="00AD62AF" w:rsidRDefault="00AD62AF" w:rsidP="00AD62AF">
            <w:pPr>
              <w:rPr>
                <w:rFonts w:ascii="Calibri" w:eastAsia="Calibri" w:hAnsi="Calibri" w:cs="Arial"/>
                <w:sz w:val="24"/>
                <w:szCs w:val="24"/>
              </w:rPr>
            </w:pPr>
          </w:p>
        </w:tc>
        <w:tc>
          <w:tcPr>
            <w:tcW w:w="3544" w:type="dxa"/>
            <w:tcBorders>
              <w:bottom w:val="single" w:sz="12" w:space="0" w:color="auto"/>
            </w:tcBorders>
            <w:shd w:val="clear" w:color="auto" w:fill="D9D9D9"/>
          </w:tcPr>
          <w:p w14:paraId="5497D4C7"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Community outreach</w:t>
            </w:r>
          </w:p>
        </w:tc>
        <w:tc>
          <w:tcPr>
            <w:tcW w:w="3118" w:type="dxa"/>
            <w:tcBorders>
              <w:bottom w:val="single" w:sz="12" w:space="0" w:color="auto"/>
            </w:tcBorders>
            <w:shd w:val="clear" w:color="auto" w:fill="auto"/>
          </w:tcPr>
          <w:p w14:paraId="5FCAC449" w14:textId="77777777" w:rsidR="00AD62AF" w:rsidRPr="00AD62AF" w:rsidRDefault="00AD62AF" w:rsidP="00AD62AF">
            <w:pPr>
              <w:rPr>
                <w:rFonts w:ascii="Calibri" w:eastAsia="Calibri" w:hAnsi="Calibri" w:cs="Arial"/>
                <w:sz w:val="24"/>
                <w:szCs w:val="24"/>
              </w:rPr>
            </w:pPr>
          </w:p>
        </w:tc>
      </w:tr>
      <w:tr w:rsidR="00AD62AF" w:rsidRPr="00AD62AF" w14:paraId="53A3866D" w14:textId="77777777" w:rsidTr="009B37A5">
        <w:tc>
          <w:tcPr>
            <w:tcW w:w="2405" w:type="dxa"/>
            <w:vMerge w:val="restart"/>
            <w:tcBorders>
              <w:top w:val="single" w:sz="12" w:space="0" w:color="auto"/>
            </w:tcBorders>
            <w:vAlign w:val="center"/>
          </w:tcPr>
          <w:p w14:paraId="235D3629"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Communication</w:t>
            </w:r>
          </w:p>
        </w:tc>
        <w:tc>
          <w:tcPr>
            <w:tcW w:w="3544" w:type="dxa"/>
            <w:tcBorders>
              <w:top w:val="single" w:sz="12" w:space="0" w:color="auto"/>
            </w:tcBorders>
            <w:shd w:val="clear" w:color="auto" w:fill="FFFFFF"/>
          </w:tcPr>
          <w:p w14:paraId="49F382CF"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Proactive/specialised communications</w:t>
            </w:r>
          </w:p>
        </w:tc>
        <w:tc>
          <w:tcPr>
            <w:tcW w:w="3118" w:type="dxa"/>
            <w:tcBorders>
              <w:top w:val="single" w:sz="12" w:space="0" w:color="auto"/>
            </w:tcBorders>
            <w:shd w:val="clear" w:color="auto" w:fill="auto"/>
          </w:tcPr>
          <w:p w14:paraId="1DEE2238" w14:textId="77777777" w:rsidR="00AD62AF" w:rsidRPr="00AD62AF" w:rsidRDefault="00AD62AF" w:rsidP="00AD62AF">
            <w:pPr>
              <w:rPr>
                <w:rFonts w:ascii="Calibri" w:eastAsia="Calibri" w:hAnsi="Calibri" w:cs="Arial"/>
                <w:sz w:val="24"/>
                <w:szCs w:val="24"/>
              </w:rPr>
            </w:pPr>
          </w:p>
        </w:tc>
      </w:tr>
      <w:tr w:rsidR="00AD62AF" w:rsidRPr="00AD62AF" w14:paraId="1D97139F" w14:textId="77777777" w:rsidTr="00AD62AF">
        <w:tc>
          <w:tcPr>
            <w:tcW w:w="2405" w:type="dxa"/>
            <w:vMerge/>
          </w:tcPr>
          <w:p w14:paraId="4368D365" w14:textId="77777777" w:rsidR="00AD62AF" w:rsidRPr="00AD62AF" w:rsidRDefault="00AD62AF" w:rsidP="00AD62AF">
            <w:pPr>
              <w:rPr>
                <w:rFonts w:ascii="Calibri" w:eastAsia="Calibri" w:hAnsi="Calibri" w:cs="Arial"/>
                <w:sz w:val="24"/>
                <w:szCs w:val="24"/>
              </w:rPr>
            </w:pPr>
          </w:p>
        </w:tc>
        <w:tc>
          <w:tcPr>
            <w:tcW w:w="3544" w:type="dxa"/>
            <w:shd w:val="clear" w:color="auto" w:fill="D9D9D9"/>
          </w:tcPr>
          <w:p w14:paraId="2782B4B1"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Availability of support services</w:t>
            </w:r>
          </w:p>
        </w:tc>
        <w:tc>
          <w:tcPr>
            <w:tcW w:w="3118" w:type="dxa"/>
            <w:shd w:val="clear" w:color="auto" w:fill="auto"/>
          </w:tcPr>
          <w:p w14:paraId="5C5AAC76" w14:textId="77777777" w:rsidR="00AD62AF" w:rsidRPr="00AD62AF" w:rsidRDefault="00AD62AF" w:rsidP="00AD62AF">
            <w:pPr>
              <w:rPr>
                <w:rFonts w:ascii="Calibri" w:eastAsia="Calibri" w:hAnsi="Calibri" w:cs="Arial"/>
                <w:sz w:val="24"/>
                <w:szCs w:val="24"/>
              </w:rPr>
            </w:pPr>
          </w:p>
        </w:tc>
      </w:tr>
      <w:tr w:rsidR="00AD62AF" w:rsidRPr="00AD62AF" w14:paraId="1BAB63E6" w14:textId="77777777" w:rsidTr="00AD62AF">
        <w:tc>
          <w:tcPr>
            <w:tcW w:w="2405" w:type="dxa"/>
            <w:vMerge/>
          </w:tcPr>
          <w:p w14:paraId="47D86BB1" w14:textId="77777777" w:rsidR="00AD62AF" w:rsidRPr="00AD62AF" w:rsidRDefault="00AD62AF" w:rsidP="00AD62AF">
            <w:pPr>
              <w:rPr>
                <w:rFonts w:ascii="Calibri" w:eastAsia="Calibri" w:hAnsi="Calibri" w:cs="Arial"/>
                <w:sz w:val="24"/>
                <w:szCs w:val="24"/>
              </w:rPr>
            </w:pPr>
          </w:p>
        </w:tc>
        <w:tc>
          <w:tcPr>
            <w:tcW w:w="3544" w:type="dxa"/>
            <w:shd w:val="clear" w:color="auto" w:fill="FFFFFF"/>
          </w:tcPr>
          <w:p w14:paraId="54A8303A"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Availability of academic support</w:t>
            </w:r>
          </w:p>
        </w:tc>
        <w:tc>
          <w:tcPr>
            <w:tcW w:w="3118" w:type="dxa"/>
            <w:shd w:val="clear" w:color="auto" w:fill="auto"/>
          </w:tcPr>
          <w:p w14:paraId="534F137C" w14:textId="77777777" w:rsidR="00AD62AF" w:rsidRPr="00AD62AF" w:rsidRDefault="00AD62AF" w:rsidP="00AD62AF">
            <w:pPr>
              <w:rPr>
                <w:rFonts w:ascii="Calibri" w:eastAsia="Calibri" w:hAnsi="Calibri" w:cs="Arial"/>
                <w:sz w:val="24"/>
                <w:szCs w:val="24"/>
              </w:rPr>
            </w:pPr>
          </w:p>
        </w:tc>
      </w:tr>
      <w:tr w:rsidR="00AD62AF" w:rsidRPr="00AD62AF" w14:paraId="74211405" w14:textId="77777777" w:rsidTr="00AD62AF">
        <w:tc>
          <w:tcPr>
            <w:tcW w:w="2405" w:type="dxa"/>
            <w:vMerge/>
          </w:tcPr>
          <w:p w14:paraId="19243EF5" w14:textId="77777777" w:rsidR="00AD62AF" w:rsidRPr="00AD62AF" w:rsidRDefault="00AD62AF" w:rsidP="00AD62AF">
            <w:pPr>
              <w:rPr>
                <w:rFonts w:ascii="Calibri" w:eastAsia="Calibri" w:hAnsi="Calibri" w:cs="Arial"/>
                <w:sz w:val="24"/>
                <w:szCs w:val="24"/>
              </w:rPr>
            </w:pPr>
          </w:p>
        </w:tc>
        <w:tc>
          <w:tcPr>
            <w:tcW w:w="3544" w:type="dxa"/>
            <w:shd w:val="clear" w:color="auto" w:fill="D9D9D9"/>
          </w:tcPr>
          <w:p w14:paraId="1E8FECA9"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Availability of accommodation assistance</w:t>
            </w:r>
          </w:p>
        </w:tc>
        <w:tc>
          <w:tcPr>
            <w:tcW w:w="3118" w:type="dxa"/>
            <w:shd w:val="clear" w:color="auto" w:fill="auto"/>
          </w:tcPr>
          <w:p w14:paraId="1276D6F4" w14:textId="77777777" w:rsidR="00AD62AF" w:rsidRPr="00AD62AF" w:rsidRDefault="00AD62AF" w:rsidP="00AD62AF">
            <w:pPr>
              <w:rPr>
                <w:rFonts w:ascii="Calibri" w:eastAsia="Calibri" w:hAnsi="Calibri" w:cs="Arial"/>
                <w:sz w:val="24"/>
                <w:szCs w:val="24"/>
              </w:rPr>
            </w:pPr>
          </w:p>
        </w:tc>
      </w:tr>
      <w:tr w:rsidR="00AD62AF" w:rsidRPr="00AD62AF" w14:paraId="78509645" w14:textId="77777777" w:rsidTr="009B37A5">
        <w:tc>
          <w:tcPr>
            <w:tcW w:w="2405" w:type="dxa"/>
            <w:vMerge/>
            <w:tcBorders>
              <w:bottom w:val="single" w:sz="12" w:space="0" w:color="auto"/>
            </w:tcBorders>
          </w:tcPr>
          <w:p w14:paraId="340A0BAA" w14:textId="77777777" w:rsidR="00AD62AF" w:rsidRPr="00AD62AF" w:rsidRDefault="00AD62AF" w:rsidP="00AD62AF">
            <w:pPr>
              <w:rPr>
                <w:rFonts w:ascii="Calibri" w:eastAsia="Calibri" w:hAnsi="Calibri" w:cs="Arial"/>
                <w:sz w:val="24"/>
                <w:szCs w:val="24"/>
              </w:rPr>
            </w:pPr>
          </w:p>
        </w:tc>
        <w:tc>
          <w:tcPr>
            <w:tcW w:w="3544" w:type="dxa"/>
            <w:tcBorders>
              <w:bottom w:val="single" w:sz="12" w:space="0" w:color="auto"/>
            </w:tcBorders>
            <w:shd w:val="clear" w:color="auto" w:fill="FFFFFF"/>
          </w:tcPr>
          <w:p w14:paraId="006E3860"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Availability of counselling services</w:t>
            </w:r>
          </w:p>
        </w:tc>
        <w:tc>
          <w:tcPr>
            <w:tcW w:w="3118" w:type="dxa"/>
            <w:tcBorders>
              <w:bottom w:val="single" w:sz="12" w:space="0" w:color="auto"/>
            </w:tcBorders>
            <w:shd w:val="clear" w:color="auto" w:fill="auto"/>
          </w:tcPr>
          <w:p w14:paraId="1F757685" w14:textId="77777777" w:rsidR="00AD62AF" w:rsidRPr="00AD62AF" w:rsidRDefault="00AD62AF" w:rsidP="00AD62AF">
            <w:pPr>
              <w:rPr>
                <w:rFonts w:ascii="Calibri" w:eastAsia="Calibri" w:hAnsi="Calibri" w:cs="Arial"/>
                <w:sz w:val="24"/>
                <w:szCs w:val="24"/>
              </w:rPr>
            </w:pPr>
          </w:p>
        </w:tc>
      </w:tr>
      <w:tr w:rsidR="00AD62AF" w:rsidRPr="00AD62AF" w14:paraId="5A38FF32" w14:textId="77777777" w:rsidTr="009B37A5">
        <w:tc>
          <w:tcPr>
            <w:tcW w:w="2405" w:type="dxa"/>
            <w:vMerge w:val="restart"/>
            <w:tcBorders>
              <w:top w:val="single" w:sz="12" w:space="0" w:color="auto"/>
            </w:tcBorders>
            <w:vAlign w:val="center"/>
          </w:tcPr>
          <w:p w14:paraId="46A1C51F"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Effectiveness</w:t>
            </w:r>
          </w:p>
        </w:tc>
        <w:tc>
          <w:tcPr>
            <w:tcW w:w="3544" w:type="dxa"/>
            <w:tcBorders>
              <w:top w:val="single" w:sz="12" w:space="0" w:color="auto"/>
            </w:tcBorders>
            <w:shd w:val="clear" w:color="auto" w:fill="D9D9D9"/>
          </w:tcPr>
          <w:p w14:paraId="471415A5" w14:textId="77777777" w:rsidR="00AD62AF" w:rsidRPr="00AD62AF" w:rsidRDefault="00442AEA" w:rsidP="00AD62AF">
            <w:pPr>
              <w:rPr>
                <w:rFonts w:ascii="Calibri" w:eastAsia="Calibri" w:hAnsi="Calibri" w:cs="Arial"/>
                <w:sz w:val="24"/>
                <w:szCs w:val="24"/>
              </w:rPr>
            </w:pPr>
            <w:r>
              <w:rPr>
                <w:rFonts w:ascii="Calibri" w:eastAsia="Calibri" w:hAnsi="Calibri" w:cs="Arial"/>
                <w:sz w:val="24"/>
                <w:szCs w:val="24"/>
              </w:rPr>
              <w:t>Monitoring usage of services</w:t>
            </w:r>
          </w:p>
        </w:tc>
        <w:tc>
          <w:tcPr>
            <w:tcW w:w="3118" w:type="dxa"/>
            <w:tcBorders>
              <w:top w:val="single" w:sz="12" w:space="0" w:color="auto"/>
            </w:tcBorders>
            <w:shd w:val="clear" w:color="auto" w:fill="auto"/>
          </w:tcPr>
          <w:p w14:paraId="688F3D8B" w14:textId="77777777" w:rsidR="00AD62AF" w:rsidRPr="00AD62AF" w:rsidRDefault="00AD62AF" w:rsidP="00AD62AF">
            <w:pPr>
              <w:rPr>
                <w:rFonts w:ascii="Calibri" w:eastAsia="Calibri" w:hAnsi="Calibri" w:cs="Arial"/>
                <w:sz w:val="24"/>
                <w:szCs w:val="24"/>
              </w:rPr>
            </w:pPr>
          </w:p>
        </w:tc>
      </w:tr>
      <w:tr w:rsidR="00AD62AF" w:rsidRPr="00AD62AF" w14:paraId="135F4638" w14:textId="77777777" w:rsidTr="00AD62AF">
        <w:tc>
          <w:tcPr>
            <w:tcW w:w="2405" w:type="dxa"/>
            <w:vMerge/>
          </w:tcPr>
          <w:p w14:paraId="57A30B1D" w14:textId="77777777" w:rsidR="00AD62AF" w:rsidRPr="00AD62AF" w:rsidRDefault="00AD62AF" w:rsidP="00AD62AF">
            <w:pPr>
              <w:rPr>
                <w:rFonts w:ascii="Calibri" w:eastAsia="Calibri" w:hAnsi="Calibri" w:cs="Arial"/>
                <w:sz w:val="24"/>
                <w:szCs w:val="24"/>
              </w:rPr>
            </w:pPr>
          </w:p>
        </w:tc>
        <w:tc>
          <w:tcPr>
            <w:tcW w:w="3544" w:type="dxa"/>
            <w:shd w:val="clear" w:color="auto" w:fill="FFFFFF"/>
          </w:tcPr>
          <w:p w14:paraId="24EE2B3B"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Helpfulness of support services</w:t>
            </w:r>
          </w:p>
        </w:tc>
        <w:tc>
          <w:tcPr>
            <w:tcW w:w="3118" w:type="dxa"/>
            <w:shd w:val="clear" w:color="auto" w:fill="auto"/>
          </w:tcPr>
          <w:p w14:paraId="5FFD4C26" w14:textId="77777777" w:rsidR="00AD62AF" w:rsidRPr="00AD62AF" w:rsidRDefault="00AD62AF" w:rsidP="00AD62AF">
            <w:pPr>
              <w:rPr>
                <w:rFonts w:ascii="Calibri" w:eastAsia="Calibri" w:hAnsi="Calibri" w:cs="Arial"/>
                <w:sz w:val="24"/>
                <w:szCs w:val="24"/>
              </w:rPr>
            </w:pPr>
          </w:p>
        </w:tc>
      </w:tr>
      <w:tr w:rsidR="00AD62AF" w:rsidRPr="00AD62AF" w14:paraId="096E4DF5" w14:textId="77777777" w:rsidTr="00AD62AF">
        <w:tc>
          <w:tcPr>
            <w:tcW w:w="2405" w:type="dxa"/>
            <w:vMerge/>
          </w:tcPr>
          <w:p w14:paraId="491581D9" w14:textId="77777777" w:rsidR="00AD62AF" w:rsidRPr="00AD62AF" w:rsidRDefault="00AD62AF" w:rsidP="00AD62AF">
            <w:pPr>
              <w:rPr>
                <w:rFonts w:ascii="Calibri" w:eastAsia="Calibri" w:hAnsi="Calibri" w:cs="Arial"/>
                <w:sz w:val="24"/>
                <w:szCs w:val="24"/>
              </w:rPr>
            </w:pPr>
          </w:p>
        </w:tc>
        <w:tc>
          <w:tcPr>
            <w:tcW w:w="3544" w:type="dxa"/>
            <w:shd w:val="clear" w:color="auto" w:fill="D9D9D9"/>
          </w:tcPr>
          <w:p w14:paraId="592341D0"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Helpfulness of academic support</w:t>
            </w:r>
          </w:p>
        </w:tc>
        <w:tc>
          <w:tcPr>
            <w:tcW w:w="3118" w:type="dxa"/>
            <w:shd w:val="clear" w:color="auto" w:fill="auto"/>
          </w:tcPr>
          <w:p w14:paraId="38A0BC8D" w14:textId="77777777" w:rsidR="00AD62AF" w:rsidRPr="00AD62AF" w:rsidRDefault="00AD62AF" w:rsidP="00AD62AF">
            <w:pPr>
              <w:rPr>
                <w:rFonts w:ascii="Calibri" w:eastAsia="Calibri" w:hAnsi="Calibri" w:cs="Arial"/>
                <w:sz w:val="24"/>
                <w:szCs w:val="24"/>
              </w:rPr>
            </w:pPr>
          </w:p>
        </w:tc>
      </w:tr>
      <w:tr w:rsidR="00AD62AF" w:rsidRPr="00AD62AF" w14:paraId="7DC128B4" w14:textId="77777777" w:rsidTr="00AD62AF">
        <w:tc>
          <w:tcPr>
            <w:tcW w:w="2405" w:type="dxa"/>
            <w:vMerge/>
          </w:tcPr>
          <w:p w14:paraId="67B17696" w14:textId="77777777" w:rsidR="00AD62AF" w:rsidRPr="00AD62AF" w:rsidRDefault="00AD62AF" w:rsidP="00AD62AF">
            <w:pPr>
              <w:rPr>
                <w:rFonts w:ascii="Calibri" w:eastAsia="Calibri" w:hAnsi="Calibri" w:cs="Arial"/>
                <w:sz w:val="24"/>
                <w:szCs w:val="24"/>
              </w:rPr>
            </w:pPr>
          </w:p>
        </w:tc>
        <w:tc>
          <w:tcPr>
            <w:tcW w:w="3544" w:type="dxa"/>
            <w:shd w:val="clear" w:color="auto" w:fill="FFFFFF"/>
          </w:tcPr>
          <w:p w14:paraId="1E1F3661"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Helpfulness of orientation</w:t>
            </w:r>
          </w:p>
        </w:tc>
        <w:tc>
          <w:tcPr>
            <w:tcW w:w="3118" w:type="dxa"/>
            <w:shd w:val="clear" w:color="auto" w:fill="auto"/>
          </w:tcPr>
          <w:p w14:paraId="2E75F192" w14:textId="77777777" w:rsidR="00AD62AF" w:rsidRPr="00AD62AF" w:rsidRDefault="00AD62AF" w:rsidP="00AD62AF">
            <w:pPr>
              <w:rPr>
                <w:rFonts w:ascii="Calibri" w:eastAsia="Calibri" w:hAnsi="Calibri" w:cs="Arial"/>
                <w:sz w:val="24"/>
                <w:szCs w:val="24"/>
              </w:rPr>
            </w:pPr>
          </w:p>
        </w:tc>
      </w:tr>
      <w:tr w:rsidR="00AD62AF" w:rsidRPr="00AD62AF" w14:paraId="2ADD3E8A" w14:textId="77777777" w:rsidTr="00AD62AF">
        <w:tc>
          <w:tcPr>
            <w:tcW w:w="2405" w:type="dxa"/>
            <w:vMerge/>
          </w:tcPr>
          <w:p w14:paraId="76438A35" w14:textId="77777777" w:rsidR="00AD62AF" w:rsidRPr="00AD62AF" w:rsidRDefault="00AD62AF" w:rsidP="00AD62AF">
            <w:pPr>
              <w:rPr>
                <w:rFonts w:ascii="Calibri" w:eastAsia="Calibri" w:hAnsi="Calibri" w:cs="Arial"/>
                <w:sz w:val="24"/>
                <w:szCs w:val="24"/>
              </w:rPr>
            </w:pPr>
          </w:p>
        </w:tc>
        <w:tc>
          <w:tcPr>
            <w:tcW w:w="3544" w:type="dxa"/>
            <w:shd w:val="clear" w:color="auto" w:fill="D9D9D9"/>
          </w:tcPr>
          <w:p w14:paraId="181A072C"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Relevance of support offered</w:t>
            </w:r>
          </w:p>
        </w:tc>
        <w:tc>
          <w:tcPr>
            <w:tcW w:w="3118" w:type="dxa"/>
            <w:shd w:val="clear" w:color="auto" w:fill="auto"/>
          </w:tcPr>
          <w:p w14:paraId="3991D676" w14:textId="77777777" w:rsidR="00AD62AF" w:rsidRPr="00AD62AF" w:rsidRDefault="00AD62AF" w:rsidP="00AD62AF">
            <w:pPr>
              <w:rPr>
                <w:rFonts w:ascii="Calibri" w:eastAsia="Calibri" w:hAnsi="Calibri" w:cs="Arial"/>
                <w:sz w:val="24"/>
                <w:szCs w:val="24"/>
              </w:rPr>
            </w:pPr>
          </w:p>
        </w:tc>
      </w:tr>
      <w:tr w:rsidR="00AD62AF" w:rsidRPr="00AD62AF" w14:paraId="7D12283E" w14:textId="77777777" w:rsidTr="00AD62AF">
        <w:tc>
          <w:tcPr>
            <w:tcW w:w="2405" w:type="dxa"/>
            <w:vMerge/>
          </w:tcPr>
          <w:p w14:paraId="04B50D87" w14:textId="77777777" w:rsidR="00AD62AF" w:rsidRPr="00AD62AF" w:rsidRDefault="00AD62AF" w:rsidP="00AD62AF">
            <w:pPr>
              <w:rPr>
                <w:rFonts w:ascii="Calibri" w:eastAsia="Calibri" w:hAnsi="Calibri" w:cs="Arial"/>
                <w:sz w:val="24"/>
                <w:szCs w:val="24"/>
              </w:rPr>
            </w:pPr>
          </w:p>
        </w:tc>
        <w:tc>
          <w:tcPr>
            <w:tcW w:w="3544" w:type="dxa"/>
            <w:shd w:val="clear" w:color="auto" w:fill="FFFFFF"/>
          </w:tcPr>
          <w:p w14:paraId="30D49BE8" w14:textId="77777777" w:rsidR="00AD62AF" w:rsidRPr="00AD62AF" w:rsidRDefault="00AD62AF" w:rsidP="00AD62AF">
            <w:pPr>
              <w:rPr>
                <w:rFonts w:ascii="Calibri" w:eastAsia="Calibri" w:hAnsi="Calibri" w:cs="Arial"/>
                <w:sz w:val="24"/>
                <w:szCs w:val="24"/>
              </w:rPr>
            </w:pPr>
            <w:r w:rsidRPr="00AD62AF">
              <w:rPr>
                <w:rFonts w:ascii="Calibri" w:eastAsia="Calibri" w:hAnsi="Calibri" w:cs="Arial"/>
                <w:sz w:val="24"/>
                <w:szCs w:val="24"/>
              </w:rPr>
              <w:t>Helpfulness of counselling services</w:t>
            </w:r>
          </w:p>
        </w:tc>
        <w:tc>
          <w:tcPr>
            <w:tcW w:w="3118" w:type="dxa"/>
            <w:shd w:val="clear" w:color="auto" w:fill="auto"/>
          </w:tcPr>
          <w:p w14:paraId="676DDF08" w14:textId="77777777" w:rsidR="00AD62AF" w:rsidRPr="00AD62AF" w:rsidRDefault="00AD62AF" w:rsidP="00AD62AF">
            <w:pPr>
              <w:rPr>
                <w:rFonts w:ascii="Calibri" w:eastAsia="Calibri" w:hAnsi="Calibri" w:cs="Arial"/>
                <w:sz w:val="24"/>
                <w:szCs w:val="24"/>
              </w:rPr>
            </w:pPr>
          </w:p>
        </w:tc>
      </w:tr>
      <w:tr w:rsidR="00AD62AF" w:rsidRPr="00AD62AF" w14:paraId="25828630" w14:textId="77777777" w:rsidTr="00AD62AF">
        <w:tc>
          <w:tcPr>
            <w:tcW w:w="2405" w:type="dxa"/>
            <w:vMerge/>
          </w:tcPr>
          <w:p w14:paraId="3C9ED9C5" w14:textId="77777777" w:rsidR="00AD62AF" w:rsidRPr="00AD62AF" w:rsidRDefault="00AD62AF" w:rsidP="00AD62AF">
            <w:pPr>
              <w:rPr>
                <w:rFonts w:ascii="Calibri" w:eastAsia="Calibri" w:hAnsi="Calibri" w:cs="Arial"/>
                <w:sz w:val="24"/>
                <w:szCs w:val="24"/>
              </w:rPr>
            </w:pPr>
          </w:p>
        </w:tc>
        <w:tc>
          <w:tcPr>
            <w:tcW w:w="3544" w:type="dxa"/>
            <w:shd w:val="clear" w:color="auto" w:fill="D9D9D9"/>
          </w:tcPr>
          <w:p w14:paraId="35152F29" w14:textId="77777777" w:rsidR="00AD62AF" w:rsidRPr="00AD62AF" w:rsidRDefault="00AD62AF" w:rsidP="00442AEA">
            <w:pPr>
              <w:rPr>
                <w:rFonts w:ascii="Calibri" w:eastAsia="Calibri" w:hAnsi="Calibri" w:cs="Arial"/>
                <w:sz w:val="24"/>
                <w:szCs w:val="24"/>
              </w:rPr>
            </w:pPr>
            <w:r w:rsidRPr="00AD62AF">
              <w:rPr>
                <w:rFonts w:ascii="Calibri" w:eastAsia="Calibri" w:hAnsi="Calibri" w:cs="Arial"/>
                <w:sz w:val="24"/>
                <w:szCs w:val="24"/>
              </w:rPr>
              <w:t xml:space="preserve">Helpfulness of mentoring </w:t>
            </w:r>
          </w:p>
        </w:tc>
        <w:tc>
          <w:tcPr>
            <w:tcW w:w="3118" w:type="dxa"/>
            <w:shd w:val="clear" w:color="auto" w:fill="auto"/>
          </w:tcPr>
          <w:p w14:paraId="08BF1482" w14:textId="77777777" w:rsidR="00AD62AF" w:rsidRPr="00AD62AF" w:rsidRDefault="00AD62AF" w:rsidP="00AD62AF">
            <w:pPr>
              <w:rPr>
                <w:rFonts w:ascii="Calibri" w:eastAsia="Calibri" w:hAnsi="Calibri" w:cs="Arial"/>
                <w:sz w:val="24"/>
                <w:szCs w:val="24"/>
              </w:rPr>
            </w:pPr>
          </w:p>
        </w:tc>
      </w:tr>
    </w:tbl>
    <w:p w14:paraId="1B629371" w14:textId="77777777" w:rsidR="0015499B" w:rsidRDefault="0015499B" w:rsidP="00D85BDC">
      <w:pPr>
        <w:pStyle w:val="Heading2"/>
      </w:pPr>
      <w:bookmarkStart w:id="39" w:name="_Toc1740883"/>
      <w:r>
        <w:t>Applied Pilot Data</w:t>
      </w:r>
      <w:bookmarkEnd w:id="39"/>
    </w:p>
    <w:p w14:paraId="2FBF0BC7" w14:textId="77777777" w:rsidR="0015499B" w:rsidRDefault="0015499B" w:rsidP="00784183">
      <w:pPr>
        <w:spacing w:after="0"/>
        <w:jc w:val="both"/>
        <w:rPr>
          <w:rFonts w:ascii="Calibri" w:hAnsi="Calibri"/>
          <w:sz w:val="24"/>
          <w:szCs w:val="24"/>
        </w:rPr>
      </w:pPr>
      <w:r>
        <w:rPr>
          <w:rFonts w:ascii="Calibri" w:hAnsi="Calibri"/>
          <w:sz w:val="24"/>
          <w:szCs w:val="24"/>
        </w:rPr>
        <w:t xml:space="preserve">Pilot results </w:t>
      </w:r>
      <w:r w:rsidRPr="0015499B">
        <w:rPr>
          <w:rFonts w:ascii="Calibri" w:hAnsi="Calibri"/>
          <w:sz w:val="24"/>
          <w:szCs w:val="24"/>
        </w:rPr>
        <w:t>ha</w:t>
      </w:r>
      <w:r>
        <w:rPr>
          <w:rFonts w:ascii="Calibri" w:hAnsi="Calibri"/>
          <w:sz w:val="24"/>
          <w:szCs w:val="24"/>
        </w:rPr>
        <w:t>ve been</w:t>
      </w:r>
      <w:r w:rsidRPr="0015499B">
        <w:rPr>
          <w:rFonts w:ascii="Calibri" w:hAnsi="Calibri"/>
          <w:sz w:val="24"/>
          <w:szCs w:val="24"/>
        </w:rPr>
        <w:t xml:space="preserve"> ma</w:t>
      </w:r>
      <w:r>
        <w:rPr>
          <w:rFonts w:ascii="Calibri" w:hAnsi="Calibri"/>
          <w:sz w:val="24"/>
          <w:szCs w:val="24"/>
        </w:rPr>
        <w:t xml:space="preserve">pped for all </w:t>
      </w:r>
      <w:r w:rsidR="002965EB">
        <w:rPr>
          <w:rFonts w:ascii="Calibri" w:hAnsi="Calibri"/>
          <w:sz w:val="24"/>
          <w:szCs w:val="24"/>
        </w:rPr>
        <w:t>universities</w:t>
      </w:r>
      <w:r>
        <w:rPr>
          <w:rFonts w:ascii="Calibri" w:hAnsi="Calibri"/>
          <w:sz w:val="24"/>
          <w:szCs w:val="24"/>
        </w:rPr>
        <w:t>, these summaries can be found in Append</w:t>
      </w:r>
      <w:r w:rsidR="00F2587D">
        <w:rPr>
          <w:rFonts w:ascii="Calibri" w:hAnsi="Calibri"/>
          <w:sz w:val="24"/>
          <w:szCs w:val="24"/>
        </w:rPr>
        <w:t>ix I</w:t>
      </w:r>
      <w:r w:rsidR="006F7AB6">
        <w:rPr>
          <w:rFonts w:ascii="Calibri" w:hAnsi="Calibri"/>
          <w:sz w:val="24"/>
          <w:szCs w:val="24"/>
        </w:rPr>
        <w:t xml:space="preserve"> (Appendix I, unpublished)</w:t>
      </w:r>
      <w:r>
        <w:rPr>
          <w:rFonts w:ascii="Calibri" w:hAnsi="Calibri"/>
          <w:sz w:val="24"/>
          <w:szCs w:val="24"/>
        </w:rPr>
        <w:t>. This section demonstrate</w:t>
      </w:r>
      <w:r w:rsidR="00B70C34">
        <w:rPr>
          <w:rFonts w:ascii="Calibri" w:hAnsi="Calibri"/>
          <w:sz w:val="24"/>
          <w:szCs w:val="24"/>
        </w:rPr>
        <w:t>s</w:t>
      </w:r>
      <w:r>
        <w:rPr>
          <w:rFonts w:ascii="Calibri" w:hAnsi="Calibri"/>
          <w:sz w:val="24"/>
          <w:szCs w:val="24"/>
        </w:rPr>
        <w:t xml:space="preserve"> the application of the framework using </w:t>
      </w:r>
      <w:r w:rsidRPr="00B70C34">
        <w:rPr>
          <w:rFonts w:ascii="Calibri" w:hAnsi="Calibri"/>
          <w:b/>
          <w:sz w:val="24"/>
          <w:szCs w:val="24"/>
        </w:rPr>
        <w:t xml:space="preserve">four </w:t>
      </w:r>
      <w:r w:rsidR="006F7AB6">
        <w:rPr>
          <w:rFonts w:ascii="Calibri" w:hAnsi="Calibri"/>
          <w:b/>
          <w:sz w:val="24"/>
          <w:szCs w:val="24"/>
        </w:rPr>
        <w:t xml:space="preserve">de-identified </w:t>
      </w:r>
      <w:r w:rsidR="002965EB">
        <w:rPr>
          <w:rFonts w:ascii="Calibri" w:hAnsi="Calibri"/>
          <w:b/>
          <w:sz w:val="24"/>
          <w:szCs w:val="24"/>
        </w:rPr>
        <w:t>universities</w:t>
      </w:r>
      <w:r w:rsidR="007A4E76">
        <w:rPr>
          <w:rFonts w:ascii="Calibri" w:hAnsi="Calibri"/>
          <w:b/>
          <w:sz w:val="24"/>
          <w:szCs w:val="24"/>
        </w:rPr>
        <w:t xml:space="preserve"> as examples</w:t>
      </w:r>
      <w:r>
        <w:rPr>
          <w:rFonts w:ascii="Calibri" w:hAnsi="Calibri"/>
          <w:sz w:val="24"/>
          <w:szCs w:val="24"/>
        </w:rPr>
        <w:t xml:space="preserve">. </w:t>
      </w:r>
    </w:p>
    <w:p w14:paraId="4F338DD6" w14:textId="77777777" w:rsidR="00314930" w:rsidRPr="00314930" w:rsidRDefault="00314930" w:rsidP="003F1063">
      <w:pPr>
        <w:pStyle w:val="Heading3"/>
        <w:spacing w:before="0"/>
      </w:pPr>
      <w:r w:rsidRPr="00314930">
        <w:t>University A</w:t>
      </w:r>
    </w:p>
    <w:p w14:paraId="07D51B98" w14:textId="77777777" w:rsidR="00314930" w:rsidRPr="00314930" w:rsidRDefault="00314930" w:rsidP="00314930">
      <w:pPr>
        <w:rPr>
          <w:rFonts w:ascii="Calibri" w:eastAsia="MS Mincho" w:hAnsi="Calibri" w:cs="Arial"/>
          <w:sz w:val="24"/>
          <w:szCs w:val="24"/>
          <w:u w:val="single"/>
        </w:rPr>
      </w:pPr>
      <w:r w:rsidRPr="00314930">
        <w:rPr>
          <w:rFonts w:ascii="Calibri" w:eastAsia="MS Mincho" w:hAnsi="Calibri" w:cs="Arial"/>
          <w:b/>
          <w:sz w:val="24"/>
          <w:szCs w:val="24"/>
          <w:u w:val="single"/>
        </w:rPr>
        <w:t>University Name:</w:t>
      </w:r>
      <w:r w:rsidRPr="00314930">
        <w:rPr>
          <w:rFonts w:ascii="Calibri" w:eastAsia="MS Mincho" w:hAnsi="Calibri" w:cs="Arial"/>
          <w:sz w:val="24"/>
          <w:szCs w:val="24"/>
        </w:rPr>
        <w:t xml:space="preserve"> University </w:t>
      </w:r>
      <w:r w:rsidR="002D515A">
        <w:rPr>
          <w:rFonts w:ascii="Calibri" w:eastAsia="MS Mincho" w:hAnsi="Calibri" w:cs="Arial"/>
          <w:sz w:val="24"/>
          <w:szCs w:val="24"/>
        </w:rPr>
        <w:t>A</w:t>
      </w:r>
    </w:p>
    <w:p w14:paraId="15904953" w14:textId="77777777" w:rsidR="005852A3" w:rsidRPr="00AD62AF" w:rsidRDefault="005852A3" w:rsidP="005965B1">
      <w:pPr>
        <w:rPr>
          <w:rFonts w:ascii="Calibri" w:eastAsia="MS Mincho" w:hAnsi="Calibri" w:cs="Arial"/>
          <w:b/>
          <w:sz w:val="24"/>
          <w:szCs w:val="24"/>
          <w:u w:val="single"/>
        </w:rPr>
      </w:pPr>
      <w:r w:rsidRPr="00AD62AF">
        <w:rPr>
          <w:rFonts w:ascii="Calibri" w:eastAsia="MS Mincho" w:hAnsi="Calibri" w:cs="Arial"/>
          <w:b/>
          <w:sz w:val="24"/>
          <w:szCs w:val="24"/>
          <w:u w:val="single"/>
        </w:rPr>
        <w:t>University Context</w:t>
      </w:r>
    </w:p>
    <w:p w14:paraId="5B59A3FB" w14:textId="77777777" w:rsidR="00DB0D37" w:rsidRPr="00AD62AF" w:rsidRDefault="00DB0D37" w:rsidP="00DB0D37">
      <w:pPr>
        <w:ind w:right="-1092"/>
        <w:rPr>
          <w:rFonts w:ascii="Calibri" w:eastAsia="MS Mincho" w:hAnsi="Calibri" w:cs="Arial"/>
          <w:sz w:val="24"/>
          <w:szCs w:val="24"/>
        </w:rPr>
      </w:pPr>
      <w:r w:rsidRPr="00AD62AF">
        <w:rPr>
          <w:rFonts w:ascii="Calibri" w:eastAsia="MS Mincho" w:hAnsi="Calibri" w:cs="Arial"/>
          <w:sz w:val="24"/>
          <w:szCs w:val="24"/>
        </w:rPr>
        <w:t xml:space="preserve">First year </w:t>
      </w:r>
      <w:r>
        <w:rPr>
          <w:rFonts w:ascii="Calibri" w:eastAsia="MS Mincho" w:hAnsi="Calibri" w:cs="Arial"/>
          <w:sz w:val="24"/>
          <w:szCs w:val="24"/>
        </w:rPr>
        <w:t xml:space="preserve">domestic </w:t>
      </w:r>
      <w:r w:rsidRPr="00AD62AF">
        <w:rPr>
          <w:rFonts w:ascii="Calibri" w:eastAsia="MS Mincho" w:hAnsi="Calibri" w:cs="Arial"/>
          <w:sz w:val="24"/>
          <w:szCs w:val="24"/>
        </w:rPr>
        <w:t>population:</w:t>
      </w:r>
      <w:r>
        <w:rPr>
          <w:rFonts w:ascii="Calibri" w:eastAsia="MS Mincho" w:hAnsi="Calibri" w:cs="Arial"/>
          <w:sz w:val="24"/>
          <w:szCs w:val="24"/>
        </w:rPr>
        <w:t xml:space="preserve"> </w:t>
      </w:r>
      <w:r w:rsidR="006F7AB6">
        <w:rPr>
          <w:rFonts w:ascii="Calibri" w:eastAsia="MS Mincho" w:hAnsi="Calibri" w:cs="Arial"/>
          <w:sz w:val="24"/>
          <w:szCs w:val="24"/>
        </w:rPr>
        <w:t>Approx. 10,000</w:t>
      </w:r>
      <w:r>
        <w:rPr>
          <w:rFonts w:ascii="Calibri" w:eastAsia="MS Mincho" w:hAnsi="Calibri" w:cs="Arial"/>
          <w:sz w:val="24"/>
          <w:szCs w:val="24"/>
        </w:rPr>
        <w:t xml:space="preserve"> (national average = 9,717)</w:t>
      </w:r>
    </w:p>
    <w:p w14:paraId="18F4C22E" w14:textId="77777777" w:rsidR="00DB0D37" w:rsidRDefault="00DB0D37" w:rsidP="00DB0D37">
      <w:pPr>
        <w:rPr>
          <w:rFonts w:ascii="Calibri" w:eastAsia="MS Mincho" w:hAnsi="Calibri" w:cs="Arial"/>
          <w:sz w:val="24"/>
          <w:szCs w:val="24"/>
        </w:rPr>
      </w:pPr>
      <w:r>
        <w:rPr>
          <w:rFonts w:ascii="Calibri" w:eastAsia="MS Mincho" w:hAnsi="Calibri" w:cs="Arial"/>
          <w:sz w:val="24"/>
          <w:szCs w:val="24"/>
        </w:rPr>
        <w:t xml:space="preserve">First year </w:t>
      </w:r>
      <w:r w:rsidRPr="00AD62AF">
        <w:rPr>
          <w:rFonts w:ascii="Calibri" w:eastAsia="MS Mincho" w:hAnsi="Calibri" w:cs="Arial"/>
          <w:sz w:val="24"/>
          <w:szCs w:val="24"/>
        </w:rPr>
        <w:t>RRR population:</w:t>
      </w:r>
      <w:r>
        <w:rPr>
          <w:rFonts w:ascii="Calibri" w:eastAsia="MS Mincho" w:hAnsi="Calibri" w:cs="Arial"/>
          <w:sz w:val="24"/>
          <w:szCs w:val="24"/>
        </w:rPr>
        <w:t xml:space="preserve"> </w:t>
      </w:r>
      <w:r w:rsidR="006F7AB6">
        <w:rPr>
          <w:rFonts w:ascii="Calibri" w:eastAsia="MS Mincho" w:hAnsi="Calibri" w:cs="Arial"/>
          <w:sz w:val="24"/>
          <w:szCs w:val="24"/>
        </w:rPr>
        <w:t>Approx. 4,000</w:t>
      </w:r>
      <w:r>
        <w:rPr>
          <w:rFonts w:ascii="Calibri" w:eastAsia="MS Mincho" w:hAnsi="Calibri" w:cs="Arial"/>
          <w:sz w:val="24"/>
          <w:szCs w:val="24"/>
        </w:rPr>
        <w:t xml:space="preserve"> (national average = 2,283)</w:t>
      </w:r>
    </w:p>
    <w:p w14:paraId="00CA2B11" w14:textId="77777777" w:rsidR="00DB0D37" w:rsidRPr="00AD62AF" w:rsidRDefault="00263525" w:rsidP="00DB0D37">
      <w:pPr>
        <w:tabs>
          <w:tab w:val="left" w:pos="5670"/>
        </w:tabs>
        <w:rPr>
          <w:rFonts w:ascii="Calibri" w:eastAsia="MS Mincho" w:hAnsi="Calibri" w:cs="Arial"/>
          <w:sz w:val="24"/>
          <w:szCs w:val="24"/>
        </w:rPr>
      </w:pPr>
      <w:r>
        <w:rPr>
          <w:rFonts w:ascii="Calibri" w:eastAsia="MS Mincho" w:hAnsi="Calibri" w:cs="Arial"/>
          <w:sz w:val="24"/>
          <w:szCs w:val="24"/>
        </w:rPr>
        <w:lastRenderedPageBreak/>
        <w:t>RRR as a proportion of first year domestic population</w:t>
      </w:r>
      <w:r w:rsidR="00DB0D37">
        <w:rPr>
          <w:rFonts w:ascii="Calibri" w:eastAsia="MS Mincho" w:hAnsi="Calibri" w:cs="Arial"/>
          <w:sz w:val="24"/>
          <w:szCs w:val="24"/>
        </w:rPr>
        <w:t xml:space="preserve">: </w:t>
      </w:r>
      <w:r w:rsidR="006F7AB6">
        <w:rPr>
          <w:rFonts w:ascii="Calibri" w:eastAsia="MS Mincho" w:hAnsi="Calibri" w:cs="Arial"/>
          <w:sz w:val="24"/>
          <w:szCs w:val="24"/>
        </w:rPr>
        <w:t>Approx. 45</w:t>
      </w:r>
      <w:r w:rsidR="00DB0D37">
        <w:rPr>
          <w:rFonts w:ascii="Calibri" w:eastAsia="MS Mincho" w:hAnsi="Calibri" w:cs="Arial"/>
          <w:sz w:val="24"/>
          <w:szCs w:val="24"/>
        </w:rPr>
        <w:t>% (national ave = 26.5%)</w:t>
      </w:r>
    </w:p>
    <w:p w14:paraId="66E2E22C" w14:textId="77777777" w:rsidR="00784183" w:rsidRPr="00AD62AF" w:rsidRDefault="00DB0D37" w:rsidP="00784183">
      <w:pPr>
        <w:rPr>
          <w:rFonts w:ascii="Calibri" w:eastAsia="MS Mincho" w:hAnsi="Calibri" w:cs="Arial"/>
          <w:sz w:val="24"/>
          <w:szCs w:val="24"/>
        </w:rPr>
      </w:pPr>
      <w:r w:rsidRPr="00AD62AF">
        <w:rPr>
          <w:rFonts w:ascii="Calibri" w:eastAsia="MS Mincho" w:hAnsi="Calibri" w:cs="Arial"/>
          <w:sz w:val="24"/>
          <w:szCs w:val="24"/>
        </w:rPr>
        <w:t>C</w:t>
      </w:r>
      <w:r w:rsidR="00784183" w:rsidRPr="00AD62AF">
        <w:rPr>
          <w:rFonts w:ascii="Calibri" w:eastAsia="MS Mincho" w:hAnsi="Calibri" w:cs="Arial"/>
          <w:sz w:val="24"/>
          <w:szCs w:val="24"/>
        </w:rPr>
        <w:t>ampus location:</w:t>
      </w:r>
      <w:r w:rsidR="00784183">
        <w:rPr>
          <w:rFonts w:ascii="Calibri" w:eastAsia="MS Mincho" w:hAnsi="Calibri" w:cs="Arial"/>
          <w:sz w:val="24"/>
          <w:szCs w:val="24"/>
        </w:rPr>
        <w:t xml:space="preserve"> Regional</w:t>
      </w:r>
    </w:p>
    <w:tbl>
      <w:tblPr>
        <w:tblStyle w:val="TableGrid"/>
        <w:tblW w:w="9067" w:type="dxa"/>
        <w:tblLook w:val="04A0" w:firstRow="1" w:lastRow="0" w:firstColumn="1" w:lastColumn="0" w:noHBand="0" w:noVBand="1"/>
      </w:tblPr>
      <w:tblGrid>
        <w:gridCol w:w="2405"/>
        <w:gridCol w:w="3544"/>
        <w:gridCol w:w="3118"/>
      </w:tblGrid>
      <w:tr w:rsidR="00784183" w:rsidRPr="00784183" w14:paraId="571E19A7" w14:textId="77777777" w:rsidTr="00784183">
        <w:trPr>
          <w:trHeight w:val="453"/>
        </w:trPr>
        <w:tc>
          <w:tcPr>
            <w:tcW w:w="2405" w:type="dxa"/>
            <w:tcBorders>
              <w:bottom w:val="single" w:sz="4" w:space="0" w:color="auto"/>
            </w:tcBorders>
            <w:shd w:val="clear" w:color="auto" w:fill="660066"/>
          </w:tcPr>
          <w:p w14:paraId="290B9844" w14:textId="77777777" w:rsidR="00784183" w:rsidRPr="00784183" w:rsidRDefault="00784183" w:rsidP="00784183">
            <w:pPr>
              <w:rPr>
                <w:rFonts w:ascii="Calibri" w:eastAsia="Calibri" w:hAnsi="Calibri" w:cs="Arial"/>
                <w:b/>
                <w:sz w:val="24"/>
                <w:szCs w:val="24"/>
              </w:rPr>
            </w:pPr>
            <w:r w:rsidRPr="00784183">
              <w:rPr>
                <w:rFonts w:ascii="Calibri" w:eastAsia="Calibri" w:hAnsi="Calibri" w:cs="Arial"/>
                <w:b/>
                <w:sz w:val="24"/>
                <w:szCs w:val="24"/>
              </w:rPr>
              <w:t>Element</w:t>
            </w:r>
          </w:p>
        </w:tc>
        <w:tc>
          <w:tcPr>
            <w:tcW w:w="3544" w:type="dxa"/>
            <w:tcBorders>
              <w:bottom w:val="single" w:sz="4" w:space="0" w:color="auto"/>
            </w:tcBorders>
            <w:shd w:val="clear" w:color="auto" w:fill="660066"/>
          </w:tcPr>
          <w:p w14:paraId="3CDD2552" w14:textId="77777777" w:rsidR="00784183" w:rsidRPr="00784183" w:rsidRDefault="00784183" w:rsidP="00784183">
            <w:pPr>
              <w:rPr>
                <w:rFonts w:ascii="Calibri" w:eastAsia="Calibri" w:hAnsi="Calibri" w:cs="Arial"/>
                <w:b/>
                <w:sz w:val="24"/>
                <w:szCs w:val="24"/>
              </w:rPr>
            </w:pPr>
            <w:r w:rsidRPr="00784183">
              <w:rPr>
                <w:rFonts w:ascii="Calibri" w:eastAsia="Calibri" w:hAnsi="Calibri" w:cs="Arial"/>
                <w:b/>
                <w:sz w:val="24"/>
                <w:szCs w:val="24"/>
              </w:rPr>
              <w:t>Indicator</w:t>
            </w:r>
          </w:p>
        </w:tc>
        <w:tc>
          <w:tcPr>
            <w:tcW w:w="3118" w:type="dxa"/>
            <w:tcBorders>
              <w:bottom w:val="single" w:sz="4" w:space="0" w:color="auto"/>
            </w:tcBorders>
            <w:shd w:val="clear" w:color="auto" w:fill="660066"/>
          </w:tcPr>
          <w:p w14:paraId="0AED929C" w14:textId="77777777" w:rsidR="00784183" w:rsidRPr="00784183" w:rsidRDefault="00784183" w:rsidP="00784183">
            <w:pPr>
              <w:rPr>
                <w:rFonts w:ascii="Calibri" w:eastAsia="Calibri" w:hAnsi="Calibri" w:cs="Arial"/>
                <w:b/>
                <w:sz w:val="24"/>
                <w:szCs w:val="24"/>
              </w:rPr>
            </w:pPr>
            <w:r w:rsidRPr="00784183">
              <w:rPr>
                <w:rFonts w:ascii="Calibri" w:eastAsia="Calibri" w:hAnsi="Calibri" w:cs="Arial"/>
                <w:b/>
                <w:sz w:val="24"/>
                <w:szCs w:val="24"/>
              </w:rPr>
              <w:t>Assessment</w:t>
            </w:r>
          </w:p>
        </w:tc>
      </w:tr>
      <w:tr w:rsidR="00784183" w:rsidRPr="00784183" w14:paraId="3819BB95" w14:textId="77777777" w:rsidTr="00784183">
        <w:tc>
          <w:tcPr>
            <w:tcW w:w="2405" w:type="dxa"/>
            <w:vMerge w:val="restart"/>
            <w:tcBorders>
              <w:top w:val="single" w:sz="4" w:space="0" w:color="auto"/>
              <w:left w:val="single" w:sz="4" w:space="0" w:color="auto"/>
              <w:bottom w:val="single" w:sz="4" w:space="0" w:color="auto"/>
              <w:right w:val="single" w:sz="4" w:space="0" w:color="auto"/>
            </w:tcBorders>
            <w:vAlign w:val="center"/>
          </w:tcPr>
          <w:p w14:paraId="38CAF13D"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Resourcing</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C957545"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Accommodation assistance</w:t>
            </w:r>
          </w:p>
        </w:tc>
        <w:tc>
          <w:tcPr>
            <w:tcW w:w="3118" w:type="dxa"/>
            <w:tcBorders>
              <w:top w:val="single" w:sz="4" w:space="0" w:color="auto"/>
              <w:left w:val="single" w:sz="4" w:space="0" w:color="auto"/>
              <w:bottom w:val="single" w:sz="4" w:space="0" w:color="auto"/>
              <w:right w:val="single" w:sz="4" w:space="0" w:color="auto"/>
            </w:tcBorders>
            <w:shd w:val="clear" w:color="auto" w:fill="4BFF7E"/>
          </w:tcPr>
          <w:p w14:paraId="6CC0B62D"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Financial &amp; priority assistance</w:t>
            </w:r>
          </w:p>
        </w:tc>
      </w:tr>
      <w:tr w:rsidR="00784183" w:rsidRPr="00784183" w14:paraId="04283EA9" w14:textId="77777777" w:rsidTr="00784183">
        <w:tc>
          <w:tcPr>
            <w:tcW w:w="2405" w:type="dxa"/>
            <w:vMerge/>
            <w:tcBorders>
              <w:top w:val="single" w:sz="4" w:space="0" w:color="auto"/>
              <w:left w:val="single" w:sz="4" w:space="0" w:color="auto"/>
              <w:bottom w:val="single" w:sz="4" w:space="0" w:color="auto"/>
              <w:right w:val="single" w:sz="4" w:space="0" w:color="auto"/>
            </w:tcBorders>
          </w:tcPr>
          <w:p w14:paraId="4E3E17DF"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3F26B08F"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rPr>
              <w:t>Accommodation guarantee</w:t>
            </w:r>
          </w:p>
        </w:tc>
        <w:tc>
          <w:tcPr>
            <w:tcW w:w="3118" w:type="dxa"/>
            <w:tcBorders>
              <w:top w:val="single" w:sz="4" w:space="0" w:color="auto"/>
              <w:left w:val="single" w:sz="4" w:space="0" w:color="auto"/>
              <w:bottom w:val="single" w:sz="4" w:space="0" w:color="auto"/>
              <w:right w:val="single" w:sz="4" w:space="0" w:color="auto"/>
            </w:tcBorders>
            <w:shd w:val="clear" w:color="auto" w:fill="FF8F8F"/>
          </w:tcPr>
          <w:p w14:paraId="4A504307"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No</w:t>
            </w:r>
          </w:p>
        </w:tc>
      </w:tr>
      <w:tr w:rsidR="00784183" w:rsidRPr="00784183" w14:paraId="33CF26FB" w14:textId="77777777" w:rsidTr="00784183">
        <w:tc>
          <w:tcPr>
            <w:tcW w:w="2405" w:type="dxa"/>
            <w:vMerge/>
            <w:tcBorders>
              <w:top w:val="single" w:sz="4" w:space="0" w:color="auto"/>
              <w:left w:val="single" w:sz="4" w:space="0" w:color="auto"/>
              <w:bottom w:val="single" w:sz="4" w:space="0" w:color="auto"/>
              <w:right w:val="single" w:sz="4" w:space="0" w:color="auto"/>
            </w:tcBorders>
          </w:tcPr>
          <w:p w14:paraId="16F88814"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78920F6"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Financial assistance</w:t>
            </w:r>
          </w:p>
        </w:tc>
        <w:tc>
          <w:tcPr>
            <w:tcW w:w="3118" w:type="dxa"/>
            <w:tcBorders>
              <w:top w:val="single" w:sz="4" w:space="0" w:color="auto"/>
              <w:left w:val="single" w:sz="4" w:space="0" w:color="auto"/>
              <w:bottom w:val="single" w:sz="4" w:space="0" w:color="auto"/>
              <w:right w:val="single" w:sz="4" w:space="0" w:color="auto"/>
            </w:tcBorders>
            <w:shd w:val="clear" w:color="auto" w:fill="4BFF7E"/>
          </w:tcPr>
          <w:p w14:paraId="42C251F6"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RRR scholarships available</w:t>
            </w:r>
          </w:p>
        </w:tc>
      </w:tr>
      <w:tr w:rsidR="00784183" w:rsidRPr="00784183" w14:paraId="526151B2" w14:textId="77777777" w:rsidTr="00784183">
        <w:tc>
          <w:tcPr>
            <w:tcW w:w="2405" w:type="dxa"/>
            <w:vMerge/>
            <w:tcBorders>
              <w:top w:val="single" w:sz="4" w:space="0" w:color="auto"/>
              <w:left w:val="single" w:sz="4" w:space="0" w:color="auto"/>
              <w:bottom w:val="single" w:sz="4" w:space="0" w:color="auto"/>
              <w:right w:val="single" w:sz="4" w:space="0" w:color="auto"/>
            </w:tcBorders>
          </w:tcPr>
          <w:p w14:paraId="2D173224"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6DEB6970"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Emergency counselling</w:t>
            </w:r>
          </w:p>
        </w:tc>
        <w:tc>
          <w:tcPr>
            <w:tcW w:w="3118" w:type="dxa"/>
            <w:tcBorders>
              <w:top w:val="single" w:sz="4" w:space="0" w:color="auto"/>
              <w:left w:val="single" w:sz="4" w:space="0" w:color="auto"/>
              <w:bottom w:val="single" w:sz="4" w:space="0" w:color="auto"/>
              <w:right w:val="single" w:sz="4" w:space="0" w:color="auto"/>
            </w:tcBorders>
            <w:shd w:val="clear" w:color="auto" w:fill="D9FF5B"/>
          </w:tcPr>
          <w:p w14:paraId="7B38F022"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24hr hotline</w:t>
            </w:r>
          </w:p>
        </w:tc>
      </w:tr>
      <w:tr w:rsidR="00784183" w:rsidRPr="00784183" w14:paraId="5AA49FD9" w14:textId="77777777" w:rsidTr="00784183">
        <w:tc>
          <w:tcPr>
            <w:tcW w:w="2405" w:type="dxa"/>
            <w:vMerge/>
            <w:tcBorders>
              <w:top w:val="single" w:sz="4" w:space="0" w:color="auto"/>
              <w:left w:val="single" w:sz="4" w:space="0" w:color="auto"/>
              <w:bottom w:val="single" w:sz="4" w:space="0" w:color="auto"/>
              <w:right w:val="single" w:sz="4" w:space="0" w:color="auto"/>
            </w:tcBorders>
          </w:tcPr>
          <w:p w14:paraId="7A87F18D"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FFFFFF"/>
          </w:tcPr>
          <w:p w14:paraId="4C4AB0E6"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Counselling demand</w:t>
            </w:r>
          </w:p>
        </w:tc>
        <w:tc>
          <w:tcPr>
            <w:tcW w:w="3118" w:type="dxa"/>
            <w:tcBorders>
              <w:top w:val="single" w:sz="4" w:space="0" w:color="auto"/>
              <w:left w:val="single" w:sz="4" w:space="0" w:color="auto"/>
              <w:bottom w:val="single" w:sz="4" w:space="0" w:color="auto"/>
              <w:right w:val="single" w:sz="4" w:space="0" w:color="auto"/>
            </w:tcBorders>
            <w:shd w:val="clear" w:color="auto" w:fill="4BFF7E"/>
          </w:tcPr>
          <w:p w14:paraId="68713900"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1-2 days</w:t>
            </w:r>
          </w:p>
        </w:tc>
      </w:tr>
      <w:tr w:rsidR="00784183" w:rsidRPr="00784183" w14:paraId="252465FD" w14:textId="77777777" w:rsidTr="00784183">
        <w:tc>
          <w:tcPr>
            <w:tcW w:w="2405" w:type="dxa"/>
            <w:vMerge/>
            <w:tcBorders>
              <w:top w:val="single" w:sz="4" w:space="0" w:color="auto"/>
              <w:left w:val="single" w:sz="4" w:space="0" w:color="auto"/>
              <w:bottom w:val="single" w:sz="12" w:space="0" w:color="auto"/>
              <w:right w:val="single" w:sz="4" w:space="0" w:color="auto"/>
            </w:tcBorders>
          </w:tcPr>
          <w:p w14:paraId="7895226B"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left w:val="single" w:sz="4" w:space="0" w:color="auto"/>
              <w:bottom w:val="single" w:sz="12" w:space="0" w:color="auto"/>
              <w:right w:val="single" w:sz="4" w:space="0" w:color="auto"/>
            </w:tcBorders>
            <w:shd w:val="clear" w:color="auto" w:fill="D9D9D9"/>
          </w:tcPr>
          <w:p w14:paraId="0C5653DE"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 xml:space="preserve">Referrals </w:t>
            </w:r>
          </w:p>
        </w:tc>
        <w:tc>
          <w:tcPr>
            <w:tcW w:w="3118" w:type="dxa"/>
            <w:tcBorders>
              <w:top w:val="single" w:sz="4" w:space="0" w:color="auto"/>
              <w:left w:val="single" w:sz="4" w:space="0" w:color="auto"/>
              <w:bottom w:val="single" w:sz="12" w:space="0" w:color="auto"/>
              <w:right w:val="single" w:sz="4" w:space="0" w:color="auto"/>
            </w:tcBorders>
            <w:shd w:val="clear" w:color="auto" w:fill="4BFF7E"/>
          </w:tcPr>
          <w:p w14:paraId="66DC1BD3"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Staff and student referrals</w:t>
            </w:r>
          </w:p>
        </w:tc>
      </w:tr>
      <w:tr w:rsidR="00784183" w:rsidRPr="00784183" w14:paraId="142CD423" w14:textId="77777777" w:rsidTr="00784183">
        <w:tc>
          <w:tcPr>
            <w:tcW w:w="2405" w:type="dxa"/>
            <w:vMerge w:val="restart"/>
            <w:tcBorders>
              <w:top w:val="single" w:sz="12" w:space="0" w:color="auto"/>
            </w:tcBorders>
            <w:vAlign w:val="center"/>
          </w:tcPr>
          <w:p w14:paraId="006969D0"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Sense of Belonging</w:t>
            </w:r>
          </w:p>
        </w:tc>
        <w:tc>
          <w:tcPr>
            <w:tcW w:w="3544" w:type="dxa"/>
            <w:tcBorders>
              <w:top w:val="single" w:sz="12" w:space="0" w:color="auto"/>
            </w:tcBorders>
            <w:shd w:val="clear" w:color="auto" w:fill="auto"/>
          </w:tcPr>
          <w:p w14:paraId="670D0E4D"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Sense of belonging</w:t>
            </w:r>
          </w:p>
        </w:tc>
        <w:tc>
          <w:tcPr>
            <w:tcW w:w="3118" w:type="dxa"/>
            <w:tcBorders>
              <w:top w:val="single" w:sz="12" w:space="0" w:color="auto"/>
            </w:tcBorders>
            <w:shd w:val="clear" w:color="auto" w:fill="FF8F8F"/>
          </w:tcPr>
          <w:p w14:paraId="7AEA9396"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38.7%</w:t>
            </w:r>
          </w:p>
        </w:tc>
      </w:tr>
      <w:tr w:rsidR="00784183" w:rsidRPr="00784183" w14:paraId="3DE789A3" w14:textId="77777777" w:rsidTr="00784183">
        <w:tc>
          <w:tcPr>
            <w:tcW w:w="2405" w:type="dxa"/>
            <w:vMerge/>
            <w:tcBorders>
              <w:top w:val="single" w:sz="18" w:space="0" w:color="auto"/>
            </w:tcBorders>
            <w:vAlign w:val="center"/>
          </w:tcPr>
          <w:p w14:paraId="16D2F2E6"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tcBorders>
            <w:shd w:val="clear" w:color="auto" w:fill="D9D9D9"/>
          </w:tcPr>
          <w:p w14:paraId="35BD0D2A"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Perception  of support to settle into study</w:t>
            </w:r>
          </w:p>
        </w:tc>
        <w:tc>
          <w:tcPr>
            <w:tcW w:w="3118" w:type="dxa"/>
            <w:tcBorders>
              <w:top w:val="single" w:sz="4" w:space="0" w:color="auto"/>
            </w:tcBorders>
            <w:shd w:val="clear" w:color="auto" w:fill="FF8F8F"/>
          </w:tcPr>
          <w:p w14:paraId="30AED329"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54.0%</w:t>
            </w:r>
          </w:p>
        </w:tc>
      </w:tr>
      <w:tr w:rsidR="00784183" w:rsidRPr="00784183" w14:paraId="5E0B858C" w14:textId="77777777" w:rsidTr="00784183">
        <w:tc>
          <w:tcPr>
            <w:tcW w:w="2405" w:type="dxa"/>
            <w:vMerge/>
            <w:tcBorders>
              <w:top w:val="single" w:sz="18" w:space="0" w:color="auto"/>
            </w:tcBorders>
            <w:vAlign w:val="center"/>
          </w:tcPr>
          <w:p w14:paraId="7697FF77"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tcBorders>
            <w:shd w:val="clear" w:color="auto" w:fill="auto"/>
          </w:tcPr>
          <w:p w14:paraId="40305C7C"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Orientation</w:t>
            </w:r>
          </w:p>
        </w:tc>
        <w:tc>
          <w:tcPr>
            <w:tcW w:w="3118" w:type="dxa"/>
            <w:tcBorders>
              <w:top w:val="single" w:sz="4" w:space="0" w:color="auto"/>
            </w:tcBorders>
            <w:shd w:val="clear" w:color="auto" w:fill="D9FF5B"/>
          </w:tcPr>
          <w:p w14:paraId="1A58DC63"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All students</w:t>
            </w:r>
          </w:p>
        </w:tc>
      </w:tr>
      <w:tr w:rsidR="00784183" w:rsidRPr="00784183" w14:paraId="13A4874A" w14:textId="77777777" w:rsidTr="00784183">
        <w:tc>
          <w:tcPr>
            <w:tcW w:w="2405" w:type="dxa"/>
            <w:vMerge/>
            <w:tcBorders>
              <w:top w:val="single" w:sz="18" w:space="0" w:color="auto"/>
            </w:tcBorders>
            <w:vAlign w:val="center"/>
          </w:tcPr>
          <w:p w14:paraId="7B0F45EA" w14:textId="77777777" w:rsidR="00784183" w:rsidRPr="00784183" w:rsidRDefault="00784183" w:rsidP="00784183">
            <w:pPr>
              <w:rPr>
                <w:rFonts w:ascii="Calibri" w:eastAsia="Calibri" w:hAnsi="Calibri" w:cs="Arial"/>
                <w:sz w:val="24"/>
                <w:szCs w:val="24"/>
              </w:rPr>
            </w:pPr>
          </w:p>
        </w:tc>
        <w:tc>
          <w:tcPr>
            <w:tcW w:w="3544" w:type="dxa"/>
            <w:tcBorders>
              <w:top w:val="single" w:sz="4" w:space="0" w:color="auto"/>
            </w:tcBorders>
            <w:shd w:val="clear" w:color="auto" w:fill="D9D9D9"/>
          </w:tcPr>
          <w:p w14:paraId="13FA1E18"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Mentoring</w:t>
            </w:r>
          </w:p>
        </w:tc>
        <w:tc>
          <w:tcPr>
            <w:tcW w:w="3118" w:type="dxa"/>
            <w:tcBorders>
              <w:top w:val="single" w:sz="4" w:space="0" w:color="auto"/>
            </w:tcBorders>
            <w:shd w:val="clear" w:color="auto" w:fill="FF8F8F"/>
          </w:tcPr>
          <w:p w14:paraId="7D612A66"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No</w:t>
            </w:r>
          </w:p>
        </w:tc>
      </w:tr>
      <w:tr w:rsidR="00784183" w:rsidRPr="00784183" w14:paraId="3E3D976E" w14:textId="77777777" w:rsidTr="00784183">
        <w:tc>
          <w:tcPr>
            <w:tcW w:w="2405" w:type="dxa"/>
            <w:vMerge/>
          </w:tcPr>
          <w:p w14:paraId="29E6DBA7" w14:textId="77777777" w:rsidR="00784183" w:rsidRPr="00784183" w:rsidRDefault="00784183" w:rsidP="00784183">
            <w:pPr>
              <w:rPr>
                <w:rFonts w:ascii="Calibri" w:eastAsia="Calibri" w:hAnsi="Calibri" w:cs="Arial"/>
                <w:sz w:val="24"/>
                <w:szCs w:val="24"/>
              </w:rPr>
            </w:pPr>
          </w:p>
        </w:tc>
        <w:tc>
          <w:tcPr>
            <w:tcW w:w="3544" w:type="dxa"/>
            <w:shd w:val="clear" w:color="auto" w:fill="auto"/>
          </w:tcPr>
          <w:p w14:paraId="1885713C"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Indigenous perspectives</w:t>
            </w:r>
          </w:p>
        </w:tc>
        <w:tc>
          <w:tcPr>
            <w:tcW w:w="3118" w:type="dxa"/>
            <w:shd w:val="clear" w:color="auto" w:fill="FFD15D"/>
          </w:tcPr>
          <w:p w14:paraId="5255BCEC" w14:textId="77777777" w:rsidR="00784183" w:rsidRPr="00784183" w:rsidRDefault="00784183" w:rsidP="00784183">
            <w:pPr>
              <w:jc w:val="center"/>
              <w:rPr>
                <w:rFonts w:ascii="Calibri" w:eastAsia="Calibri" w:hAnsi="Calibri" w:cs="Arial"/>
                <w:i/>
                <w:sz w:val="24"/>
                <w:szCs w:val="24"/>
              </w:rPr>
            </w:pPr>
            <w:r w:rsidRPr="00784183">
              <w:rPr>
                <w:rFonts w:ascii="Calibri" w:eastAsia="Calibri" w:hAnsi="Calibri" w:cs="Arial"/>
                <w:i/>
                <w:sz w:val="24"/>
                <w:szCs w:val="24"/>
              </w:rPr>
              <w:t>[estimate]</w:t>
            </w:r>
          </w:p>
        </w:tc>
      </w:tr>
      <w:tr w:rsidR="00784183" w:rsidRPr="00784183" w14:paraId="10DBCF7F" w14:textId="77777777" w:rsidTr="00784183">
        <w:tc>
          <w:tcPr>
            <w:tcW w:w="2405" w:type="dxa"/>
            <w:vMerge/>
          </w:tcPr>
          <w:p w14:paraId="5BE72DCD" w14:textId="77777777" w:rsidR="00784183" w:rsidRPr="00784183" w:rsidRDefault="00784183" w:rsidP="00784183">
            <w:pPr>
              <w:rPr>
                <w:rFonts w:ascii="Calibri" w:eastAsia="Calibri" w:hAnsi="Calibri" w:cs="Arial"/>
                <w:sz w:val="24"/>
                <w:szCs w:val="24"/>
              </w:rPr>
            </w:pPr>
          </w:p>
        </w:tc>
        <w:tc>
          <w:tcPr>
            <w:tcW w:w="3544" w:type="dxa"/>
            <w:shd w:val="clear" w:color="auto" w:fill="D9D9D9"/>
          </w:tcPr>
          <w:p w14:paraId="4ED4FF51"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Indigenous cultural competency</w:t>
            </w:r>
          </w:p>
        </w:tc>
        <w:tc>
          <w:tcPr>
            <w:tcW w:w="3118" w:type="dxa"/>
            <w:shd w:val="clear" w:color="auto" w:fill="auto"/>
          </w:tcPr>
          <w:p w14:paraId="5C53AB34"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i/>
                <w:sz w:val="24"/>
                <w:szCs w:val="24"/>
              </w:rPr>
              <w:t>[not assessed]</w:t>
            </w:r>
          </w:p>
        </w:tc>
      </w:tr>
      <w:tr w:rsidR="00784183" w:rsidRPr="00784183" w14:paraId="3D036C4C" w14:textId="77777777" w:rsidTr="00784183">
        <w:tc>
          <w:tcPr>
            <w:tcW w:w="2405" w:type="dxa"/>
            <w:vMerge/>
            <w:tcBorders>
              <w:bottom w:val="single" w:sz="12" w:space="0" w:color="auto"/>
            </w:tcBorders>
          </w:tcPr>
          <w:p w14:paraId="5BB3FA4D" w14:textId="77777777" w:rsidR="00784183" w:rsidRPr="00784183" w:rsidRDefault="00784183" w:rsidP="00784183">
            <w:pPr>
              <w:rPr>
                <w:rFonts w:ascii="Calibri" w:eastAsia="Calibri" w:hAnsi="Calibri" w:cs="Arial"/>
                <w:sz w:val="24"/>
                <w:szCs w:val="24"/>
              </w:rPr>
            </w:pPr>
          </w:p>
        </w:tc>
        <w:tc>
          <w:tcPr>
            <w:tcW w:w="3544" w:type="dxa"/>
            <w:tcBorders>
              <w:bottom w:val="single" w:sz="12" w:space="0" w:color="auto"/>
            </w:tcBorders>
            <w:shd w:val="clear" w:color="auto" w:fill="auto"/>
          </w:tcPr>
          <w:p w14:paraId="22963A89"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Community outreach</w:t>
            </w:r>
          </w:p>
        </w:tc>
        <w:tc>
          <w:tcPr>
            <w:tcW w:w="3118" w:type="dxa"/>
            <w:tcBorders>
              <w:bottom w:val="single" w:sz="12" w:space="0" w:color="auto"/>
            </w:tcBorders>
            <w:shd w:val="clear" w:color="auto" w:fill="D9FF5B"/>
          </w:tcPr>
          <w:p w14:paraId="78505615"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RRR</w:t>
            </w:r>
          </w:p>
        </w:tc>
      </w:tr>
      <w:tr w:rsidR="00784183" w:rsidRPr="00784183" w14:paraId="1762934B" w14:textId="77777777" w:rsidTr="00784183">
        <w:tc>
          <w:tcPr>
            <w:tcW w:w="2405" w:type="dxa"/>
            <w:vMerge w:val="restart"/>
            <w:tcBorders>
              <w:top w:val="single" w:sz="12" w:space="0" w:color="auto"/>
            </w:tcBorders>
            <w:vAlign w:val="center"/>
          </w:tcPr>
          <w:p w14:paraId="475E8570"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Communication</w:t>
            </w:r>
          </w:p>
        </w:tc>
        <w:tc>
          <w:tcPr>
            <w:tcW w:w="3544" w:type="dxa"/>
            <w:tcBorders>
              <w:top w:val="single" w:sz="12" w:space="0" w:color="auto"/>
            </w:tcBorders>
            <w:shd w:val="clear" w:color="auto" w:fill="D9D9D9"/>
          </w:tcPr>
          <w:p w14:paraId="1031EDC3"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Proactive/specialised communications</w:t>
            </w:r>
          </w:p>
        </w:tc>
        <w:tc>
          <w:tcPr>
            <w:tcW w:w="3118" w:type="dxa"/>
            <w:tcBorders>
              <w:top w:val="single" w:sz="12" w:space="0" w:color="auto"/>
            </w:tcBorders>
            <w:shd w:val="clear" w:color="auto" w:fill="4BFF7E"/>
          </w:tcPr>
          <w:p w14:paraId="667AFDAC"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Proactive calls and specialised communication</w:t>
            </w:r>
          </w:p>
        </w:tc>
      </w:tr>
      <w:tr w:rsidR="00784183" w:rsidRPr="00784183" w14:paraId="6A76B489" w14:textId="77777777" w:rsidTr="00784183">
        <w:tc>
          <w:tcPr>
            <w:tcW w:w="2405" w:type="dxa"/>
            <w:vMerge/>
          </w:tcPr>
          <w:p w14:paraId="3BB955A0" w14:textId="77777777" w:rsidR="00784183" w:rsidRPr="00784183" w:rsidRDefault="00784183" w:rsidP="00784183">
            <w:pPr>
              <w:rPr>
                <w:rFonts w:ascii="Calibri" w:eastAsia="Calibri" w:hAnsi="Calibri" w:cs="Arial"/>
                <w:sz w:val="24"/>
                <w:szCs w:val="24"/>
              </w:rPr>
            </w:pPr>
          </w:p>
        </w:tc>
        <w:tc>
          <w:tcPr>
            <w:tcW w:w="3544" w:type="dxa"/>
            <w:shd w:val="clear" w:color="auto" w:fill="auto"/>
          </w:tcPr>
          <w:p w14:paraId="5016A980"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Availability of support services</w:t>
            </w:r>
          </w:p>
        </w:tc>
        <w:tc>
          <w:tcPr>
            <w:tcW w:w="3118" w:type="dxa"/>
            <w:shd w:val="clear" w:color="auto" w:fill="4BFF7E"/>
          </w:tcPr>
          <w:p w14:paraId="10716D31"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62.0%</w:t>
            </w:r>
          </w:p>
        </w:tc>
      </w:tr>
      <w:tr w:rsidR="00784183" w:rsidRPr="00784183" w14:paraId="39FF8CCF" w14:textId="77777777" w:rsidTr="00784183">
        <w:tc>
          <w:tcPr>
            <w:tcW w:w="2405" w:type="dxa"/>
            <w:vMerge/>
          </w:tcPr>
          <w:p w14:paraId="66F8CD66" w14:textId="77777777" w:rsidR="00784183" w:rsidRPr="00784183" w:rsidRDefault="00784183" w:rsidP="00784183">
            <w:pPr>
              <w:rPr>
                <w:rFonts w:ascii="Calibri" w:eastAsia="Calibri" w:hAnsi="Calibri" w:cs="Arial"/>
                <w:sz w:val="24"/>
                <w:szCs w:val="24"/>
              </w:rPr>
            </w:pPr>
          </w:p>
        </w:tc>
        <w:tc>
          <w:tcPr>
            <w:tcW w:w="3544" w:type="dxa"/>
            <w:shd w:val="clear" w:color="auto" w:fill="D9D9D9"/>
          </w:tcPr>
          <w:p w14:paraId="71ECB5E4"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Availability of academic support</w:t>
            </w:r>
          </w:p>
        </w:tc>
        <w:tc>
          <w:tcPr>
            <w:tcW w:w="3118" w:type="dxa"/>
            <w:shd w:val="clear" w:color="auto" w:fill="FF8F8F"/>
          </w:tcPr>
          <w:p w14:paraId="210AE4FD"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58.5%</w:t>
            </w:r>
          </w:p>
        </w:tc>
      </w:tr>
      <w:tr w:rsidR="00784183" w:rsidRPr="00784183" w14:paraId="60529E93" w14:textId="77777777" w:rsidTr="00784183">
        <w:tc>
          <w:tcPr>
            <w:tcW w:w="2405" w:type="dxa"/>
            <w:vMerge/>
          </w:tcPr>
          <w:p w14:paraId="1BC9C54E" w14:textId="77777777" w:rsidR="00784183" w:rsidRPr="00784183" w:rsidRDefault="00784183" w:rsidP="00784183">
            <w:pPr>
              <w:rPr>
                <w:rFonts w:ascii="Calibri" w:eastAsia="Calibri" w:hAnsi="Calibri" w:cs="Arial"/>
                <w:sz w:val="24"/>
                <w:szCs w:val="24"/>
              </w:rPr>
            </w:pPr>
          </w:p>
        </w:tc>
        <w:tc>
          <w:tcPr>
            <w:tcW w:w="3544" w:type="dxa"/>
            <w:shd w:val="clear" w:color="auto" w:fill="auto"/>
          </w:tcPr>
          <w:p w14:paraId="26A30E97"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Availability of accommodation assistance</w:t>
            </w:r>
          </w:p>
        </w:tc>
        <w:tc>
          <w:tcPr>
            <w:tcW w:w="3118" w:type="dxa"/>
            <w:shd w:val="clear" w:color="auto" w:fill="auto"/>
          </w:tcPr>
          <w:p w14:paraId="587374BF"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33.33%</w:t>
            </w:r>
          </w:p>
        </w:tc>
      </w:tr>
      <w:tr w:rsidR="00784183" w:rsidRPr="00784183" w14:paraId="2C9825B1" w14:textId="77777777" w:rsidTr="00784183">
        <w:tc>
          <w:tcPr>
            <w:tcW w:w="2405" w:type="dxa"/>
            <w:vMerge/>
            <w:tcBorders>
              <w:bottom w:val="single" w:sz="12" w:space="0" w:color="auto"/>
            </w:tcBorders>
          </w:tcPr>
          <w:p w14:paraId="5C9A496A" w14:textId="77777777" w:rsidR="00784183" w:rsidRPr="00784183" w:rsidRDefault="00784183" w:rsidP="00784183">
            <w:pPr>
              <w:rPr>
                <w:rFonts w:ascii="Calibri" w:eastAsia="Calibri" w:hAnsi="Calibri" w:cs="Arial"/>
                <w:sz w:val="24"/>
                <w:szCs w:val="24"/>
              </w:rPr>
            </w:pPr>
          </w:p>
        </w:tc>
        <w:tc>
          <w:tcPr>
            <w:tcW w:w="3544" w:type="dxa"/>
            <w:tcBorders>
              <w:bottom w:val="single" w:sz="12" w:space="0" w:color="auto"/>
            </w:tcBorders>
            <w:shd w:val="clear" w:color="auto" w:fill="D9D9D9"/>
          </w:tcPr>
          <w:p w14:paraId="25FF4372"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Availability of counselling services</w:t>
            </w:r>
          </w:p>
        </w:tc>
        <w:tc>
          <w:tcPr>
            <w:tcW w:w="3118" w:type="dxa"/>
            <w:tcBorders>
              <w:bottom w:val="single" w:sz="12" w:space="0" w:color="auto"/>
            </w:tcBorders>
            <w:shd w:val="clear" w:color="auto" w:fill="auto"/>
          </w:tcPr>
          <w:p w14:paraId="4CCB4162"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33.33%</w:t>
            </w:r>
          </w:p>
        </w:tc>
      </w:tr>
      <w:tr w:rsidR="00784183" w:rsidRPr="00784183" w14:paraId="1C5ABE44" w14:textId="77777777" w:rsidTr="00784183">
        <w:tc>
          <w:tcPr>
            <w:tcW w:w="2405" w:type="dxa"/>
            <w:vMerge w:val="restart"/>
            <w:tcBorders>
              <w:top w:val="single" w:sz="12" w:space="0" w:color="auto"/>
            </w:tcBorders>
            <w:vAlign w:val="center"/>
          </w:tcPr>
          <w:p w14:paraId="63EAD004"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Effectiveness</w:t>
            </w:r>
          </w:p>
        </w:tc>
        <w:tc>
          <w:tcPr>
            <w:tcW w:w="3544" w:type="dxa"/>
            <w:tcBorders>
              <w:top w:val="single" w:sz="12" w:space="0" w:color="auto"/>
            </w:tcBorders>
            <w:shd w:val="clear" w:color="auto" w:fill="auto"/>
          </w:tcPr>
          <w:p w14:paraId="423B05B1"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Monitoring usage of services</w:t>
            </w:r>
          </w:p>
        </w:tc>
        <w:tc>
          <w:tcPr>
            <w:tcW w:w="3118" w:type="dxa"/>
            <w:tcBorders>
              <w:top w:val="single" w:sz="12" w:space="0" w:color="auto"/>
            </w:tcBorders>
            <w:shd w:val="clear" w:color="auto" w:fill="4BFF7E"/>
          </w:tcPr>
          <w:p w14:paraId="6D5621C7"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Detailed</w:t>
            </w:r>
          </w:p>
        </w:tc>
      </w:tr>
      <w:tr w:rsidR="00784183" w:rsidRPr="00784183" w14:paraId="761E9FB6" w14:textId="77777777" w:rsidTr="00784183">
        <w:tc>
          <w:tcPr>
            <w:tcW w:w="2405" w:type="dxa"/>
            <w:vMerge/>
          </w:tcPr>
          <w:p w14:paraId="6041EAA0" w14:textId="77777777" w:rsidR="00784183" w:rsidRPr="00784183" w:rsidRDefault="00784183" w:rsidP="00784183">
            <w:pPr>
              <w:rPr>
                <w:rFonts w:ascii="Calibri" w:eastAsia="Calibri" w:hAnsi="Calibri" w:cs="Arial"/>
                <w:sz w:val="24"/>
                <w:szCs w:val="24"/>
              </w:rPr>
            </w:pPr>
          </w:p>
        </w:tc>
        <w:tc>
          <w:tcPr>
            <w:tcW w:w="3544" w:type="dxa"/>
            <w:shd w:val="clear" w:color="auto" w:fill="D9D9D9"/>
          </w:tcPr>
          <w:p w14:paraId="5BD2F79B"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Helpfulness of support services</w:t>
            </w:r>
          </w:p>
        </w:tc>
        <w:tc>
          <w:tcPr>
            <w:tcW w:w="3118" w:type="dxa"/>
            <w:shd w:val="clear" w:color="auto" w:fill="D9FF5B"/>
          </w:tcPr>
          <w:p w14:paraId="4771DC56"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61.8%</w:t>
            </w:r>
          </w:p>
        </w:tc>
      </w:tr>
      <w:tr w:rsidR="00784183" w:rsidRPr="00784183" w14:paraId="3C410C9C" w14:textId="77777777" w:rsidTr="00784183">
        <w:tc>
          <w:tcPr>
            <w:tcW w:w="2405" w:type="dxa"/>
            <w:vMerge/>
          </w:tcPr>
          <w:p w14:paraId="0FE20C78" w14:textId="77777777" w:rsidR="00784183" w:rsidRPr="00784183" w:rsidRDefault="00784183" w:rsidP="00784183">
            <w:pPr>
              <w:rPr>
                <w:rFonts w:ascii="Calibri" w:eastAsia="Calibri" w:hAnsi="Calibri" w:cs="Arial"/>
                <w:sz w:val="24"/>
                <w:szCs w:val="24"/>
              </w:rPr>
            </w:pPr>
          </w:p>
        </w:tc>
        <w:tc>
          <w:tcPr>
            <w:tcW w:w="3544" w:type="dxa"/>
            <w:shd w:val="clear" w:color="auto" w:fill="auto"/>
          </w:tcPr>
          <w:p w14:paraId="6E051B1A"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Helpfulness of academic support</w:t>
            </w:r>
          </w:p>
        </w:tc>
        <w:tc>
          <w:tcPr>
            <w:tcW w:w="3118" w:type="dxa"/>
            <w:shd w:val="clear" w:color="auto" w:fill="FFD15D"/>
          </w:tcPr>
          <w:p w14:paraId="54EDA789"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61.2%</w:t>
            </w:r>
          </w:p>
        </w:tc>
      </w:tr>
      <w:tr w:rsidR="00784183" w:rsidRPr="00784183" w14:paraId="7F025E0E" w14:textId="77777777" w:rsidTr="00784183">
        <w:tc>
          <w:tcPr>
            <w:tcW w:w="2405" w:type="dxa"/>
            <w:vMerge/>
          </w:tcPr>
          <w:p w14:paraId="268D8E58" w14:textId="77777777" w:rsidR="00784183" w:rsidRPr="00784183" w:rsidRDefault="00784183" w:rsidP="00784183">
            <w:pPr>
              <w:rPr>
                <w:rFonts w:ascii="Calibri" w:eastAsia="Calibri" w:hAnsi="Calibri" w:cs="Arial"/>
                <w:sz w:val="24"/>
                <w:szCs w:val="24"/>
              </w:rPr>
            </w:pPr>
          </w:p>
        </w:tc>
        <w:tc>
          <w:tcPr>
            <w:tcW w:w="3544" w:type="dxa"/>
            <w:shd w:val="clear" w:color="auto" w:fill="D9D9D9"/>
          </w:tcPr>
          <w:p w14:paraId="1F9A9F5C"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Helpfulness of orientation</w:t>
            </w:r>
          </w:p>
        </w:tc>
        <w:tc>
          <w:tcPr>
            <w:tcW w:w="3118" w:type="dxa"/>
            <w:shd w:val="clear" w:color="auto" w:fill="FF8F8F"/>
          </w:tcPr>
          <w:p w14:paraId="09E05AA7"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52.9%</w:t>
            </w:r>
          </w:p>
        </w:tc>
      </w:tr>
      <w:tr w:rsidR="00784183" w:rsidRPr="00784183" w14:paraId="58602650" w14:textId="77777777" w:rsidTr="00784183">
        <w:tc>
          <w:tcPr>
            <w:tcW w:w="2405" w:type="dxa"/>
            <w:vMerge/>
          </w:tcPr>
          <w:p w14:paraId="18DF316E" w14:textId="77777777" w:rsidR="00784183" w:rsidRPr="00784183" w:rsidRDefault="00784183" w:rsidP="00784183">
            <w:pPr>
              <w:rPr>
                <w:rFonts w:ascii="Calibri" w:eastAsia="Calibri" w:hAnsi="Calibri" w:cs="Arial"/>
                <w:sz w:val="24"/>
                <w:szCs w:val="24"/>
              </w:rPr>
            </w:pPr>
          </w:p>
        </w:tc>
        <w:tc>
          <w:tcPr>
            <w:tcW w:w="3544" w:type="dxa"/>
            <w:shd w:val="clear" w:color="auto" w:fill="auto"/>
          </w:tcPr>
          <w:p w14:paraId="457803A1"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Relevance of support offered</w:t>
            </w:r>
          </w:p>
        </w:tc>
        <w:tc>
          <w:tcPr>
            <w:tcW w:w="3118" w:type="dxa"/>
            <w:shd w:val="clear" w:color="auto" w:fill="FF8F8F"/>
          </w:tcPr>
          <w:p w14:paraId="283019F2"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46.6%</w:t>
            </w:r>
          </w:p>
        </w:tc>
      </w:tr>
      <w:tr w:rsidR="00784183" w:rsidRPr="00784183" w14:paraId="7FA09DE1" w14:textId="77777777" w:rsidTr="00784183">
        <w:tc>
          <w:tcPr>
            <w:tcW w:w="2405" w:type="dxa"/>
            <w:vMerge/>
          </w:tcPr>
          <w:p w14:paraId="7BAABD40" w14:textId="77777777" w:rsidR="00784183" w:rsidRPr="00784183" w:rsidRDefault="00784183" w:rsidP="00784183">
            <w:pPr>
              <w:rPr>
                <w:rFonts w:ascii="Calibri" w:eastAsia="Calibri" w:hAnsi="Calibri" w:cs="Arial"/>
                <w:sz w:val="24"/>
                <w:szCs w:val="24"/>
              </w:rPr>
            </w:pPr>
          </w:p>
        </w:tc>
        <w:tc>
          <w:tcPr>
            <w:tcW w:w="3544" w:type="dxa"/>
            <w:shd w:val="clear" w:color="auto" w:fill="D9D9D9"/>
          </w:tcPr>
          <w:p w14:paraId="602B398F"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Helpfulness of counselling services</w:t>
            </w:r>
          </w:p>
        </w:tc>
        <w:tc>
          <w:tcPr>
            <w:tcW w:w="3118" w:type="dxa"/>
            <w:shd w:val="clear" w:color="auto" w:fill="auto"/>
          </w:tcPr>
          <w:p w14:paraId="754BFFC8"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33.33%</w:t>
            </w:r>
          </w:p>
        </w:tc>
      </w:tr>
      <w:tr w:rsidR="00784183" w:rsidRPr="00784183" w14:paraId="227ED292" w14:textId="77777777" w:rsidTr="00784183">
        <w:tc>
          <w:tcPr>
            <w:tcW w:w="2405" w:type="dxa"/>
            <w:vMerge/>
          </w:tcPr>
          <w:p w14:paraId="4FD5B540" w14:textId="77777777" w:rsidR="00784183" w:rsidRPr="00784183" w:rsidRDefault="00784183" w:rsidP="00784183">
            <w:pPr>
              <w:rPr>
                <w:rFonts w:ascii="Calibri" w:eastAsia="Calibri" w:hAnsi="Calibri" w:cs="Arial"/>
                <w:sz w:val="24"/>
                <w:szCs w:val="24"/>
              </w:rPr>
            </w:pPr>
          </w:p>
        </w:tc>
        <w:tc>
          <w:tcPr>
            <w:tcW w:w="3544" w:type="dxa"/>
            <w:shd w:val="clear" w:color="auto" w:fill="auto"/>
          </w:tcPr>
          <w:p w14:paraId="54974379" w14:textId="77777777" w:rsidR="00784183" w:rsidRPr="00784183" w:rsidRDefault="00784183" w:rsidP="00784183">
            <w:pPr>
              <w:rPr>
                <w:rFonts w:ascii="Calibri" w:eastAsia="Calibri" w:hAnsi="Calibri" w:cs="Arial"/>
                <w:sz w:val="24"/>
                <w:szCs w:val="24"/>
              </w:rPr>
            </w:pPr>
            <w:r w:rsidRPr="00784183">
              <w:rPr>
                <w:rFonts w:ascii="Calibri" w:eastAsia="Calibri" w:hAnsi="Calibri" w:cs="Arial"/>
                <w:sz w:val="24"/>
                <w:szCs w:val="24"/>
              </w:rPr>
              <w:t>Helpfulness of mentoring</w:t>
            </w:r>
          </w:p>
        </w:tc>
        <w:tc>
          <w:tcPr>
            <w:tcW w:w="3118" w:type="dxa"/>
            <w:shd w:val="clear" w:color="auto" w:fill="auto"/>
          </w:tcPr>
          <w:p w14:paraId="4A045006" w14:textId="77777777" w:rsidR="00784183" w:rsidRPr="00784183" w:rsidRDefault="00784183" w:rsidP="00784183">
            <w:pPr>
              <w:jc w:val="center"/>
              <w:rPr>
                <w:rFonts w:ascii="Calibri" w:eastAsia="Calibri" w:hAnsi="Calibri" w:cs="Arial"/>
                <w:sz w:val="24"/>
                <w:szCs w:val="24"/>
              </w:rPr>
            </w:pPr>
            <w:r w:rsidRPr="00784183">
              <w:rPr>
                <w:rFonts w:ascii="Calibri" w:eastAsia="Calibri" w:hAnsi="Calibri" w:cs="Arial"/>
                <w:sz w:val="24"/>
                <w:szCs w:val="24"/>
              </w:rPr>
              <w:t>25.00%</w:t>
            </w:r>
          </w:p>
        </w:tc>
      </w:tr>
    </w:tbl>
    <w:p w14:paraId="7660DD17" w14:textId="77777777" w:rsidR="001977EC" w:rsidRDefault="001977EC" w:rsidP="00B70C34">
      <w:pPr>
        <w:pStyle w:val="Heading4"/>
      </w:pPr>
      <w:r>
        <w:lastRenderedPageBreak/>
        <w:t xml:space="preserve">University </w:t>
      </w:r>
      <w:r w:rsidR="002D515A">
        <w:t>A</w:t>
      </w:r>
      <w:r>
        <w:t xml:space="preserve"> Pilot Report Dissection</w:t>
      </w:r>
    </w:p>
    <w:p w14:paraId="7D0EA214" w14:textId="77777777" w:rsidR="009D5C2B" w:rsidRPr="009D5C2B" w:rsidRDefault="00106FC9" w:rsidP="00106FC9">
      <w:pPr>
        <w:spacing w:before="240"/>
        <w:rPr>
          <w:rFonts w:ascii="Calibri" w:hAnsi="Calibri"/>
          <w:b/>
          <w:sz w:val="24"/>
          <w:szCs w:val="24"/>
        </w:rPr>
      </w:pPr>
      <w:r w:rsidRPr="00DB0D37">
        <w:rPr>
          <w:rFonts w:ascii="Calibri" w:eastAsia="MS Mincho" w:hAnsi="Calibri" w:cs="Arial"/>
          <w:b/>
          <w:noProof/>
          <w:u w:val="single"/>
          <w:lang w:eastAsia="en-AU"/>
        </w:rPr>
        <mc:AlternateContent>
          <mc:Choice Requires="wps">
            <w:drawing>
              <wp:anchor distT="45720" distB="45720" distL="114300" distR="114300" simplePos="0" relativeHeight="251666432" behindDoc="0" locked="0" layoutInCell="1" allowOverlap="1" wp14:anchorId="1E932C85" wp14:editId="0F1FA118">
                <wp:simplePos x="0" y="0"/>
                <wp:positionH relativeFrom="margin">
                  <wp:align>right</wp:align>
                </wp:positionH>
                <wp:positionV relativeFrom="paragraph">
                  <wp:posOffset>392430</wp:posOffset>
                </wp:positionV>
                <wp:extent cx="5705475" cy="17335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33550"/>
                        </a:xfrm>
                        <a:prstGeom prst="rect">
                          <a:avLst/>
                        </a:prstGeom>
                        <a:solidFill>
                          <a:srgbClr val="FFFFFF"/>
                        </a:solidFill>
                        <a:ln w="9525">
                          <a:solidFill>
                            <a:srgbClr val="000000"/>
                          </a:solidFill>
                          <a:miter lim="800000"/>
                          <a:headEnd/>
                          <a:tailEnd/>
                        </a:ln>
                      </wps:spPr>
                      <wps:txbx>
                        <w:txbxContent>
                          <w:p w14:paraId="25845CEF" w14:textId="77777777" w:rsidR="00C760B9" w:rsidRPr="00314930" w:rsidRDefault="00C760B9" w:rsidP="00DB0D37">
                            <w:pPr>
                              <w:rPr>
                                <w:rFonts w:ascii="Calibri" w:eastAsia="MS Mincho" w:hAnsi="Calibri" w:cs="Arial"/>
                                <w:sz w:val="24"/>
                                <w:szCs w:val="24"/>
                                <w:u w:val="single"/>
                              </w:rPr>
                            </w:pPr>
                            <w:r w:rsidRPr="00314930">
                              <w:rPr>
                                <w:rFonts w:ascii="Calibri" w:eastAsia="MS Mincho" w:hAnsi="Calibri" w:cs="Arial"/>
                                <w:b/>
                                <w:sz w:val="24"/>
                                <w:szCs w:val="24"/>
                                <w:u w:val="single"/>
                              </w:rPr>
                              <w:t>University Name:</w:t>
                            </w:r>
                            <w:r w:rsidRPr="00314930">
                              <w:rPr>
                                <w:rFonts w:ascii="Calibri" w:eastAsia="MS Mincho" w:hAnsi="Calibri" w:cs="Arial"/>
                                <w:sz w:val="24"/>
                                <w:szCs w:val="24"/>
                              </w:rPr>
                              <w:t xml:space="preserve"> University </w:t>
                            </w:r>
                            <w:r>
                              <w:rPr>
                                <w:rFonts w:ascii="Calibri" w:eastAsia="MS Mincho" w:hAnsi="Calibri" w:cs="Arial"/>
                                <w:sz w:val="24"/>
                                <w:szCs w:val="24"/>
                              </w:rPr>
                              <w:t>A</w:t>
                            </w:r>
                          </w:p>
                          <w:p w14:paraId="61EE04E7" w14:textId="77777777" w:rsidR="00C760B9" w:rsidRPr="00AD62AF" w:rsidRDefault="00C760B9" w:rsidP="00DB0D37">
                            <w:pPr>
                              <w:rPr>
                                <w:rFonts w:ascii="Calibri" w:eastAsia="MS Mincho" w:hAnsi="Calibri" w:cs="Arial"/>
                                <w:b/>
                                <w:sz w:val="24"/>
                                <w:szCs w:val="24"/>
                                <w:u w:val="single"/>
                              </w:rPr>
                            </w:pPr>
                            <w:r w:rsidRPr="00AD62AF">
                              <w:rPr>
                                <w:rFonts w:ascii="Calibri" w:eastAsia="MS Mincho" w:hAnsi="Calibri" w:cs="Arial"/>
                                <w:b/>
                                <w:sz w:val="24"/>
                                <w:szCs w:val="24"/>
                                <w:u w:val="single"/>
                              </w:rPr>
                              <w:t>University Context</w:t>
                            </w:r>
                          </w:p>
                          <w:p w14:paraId="033F0815" w14:textId="77777777" w:rsidR="00C760B9" w:rsidRPr="00AD62AF" w:rsidRDefault="00C760B9" w:rsidP="002D515A">
                            <w:pPr>
                              <w:ind w:right="-1092"/>
                              <w:rPr>
                                <w:rFonts w:ascii="Calibri" w:eastAsia="MS Mincho" w:hAnsi="Calibri" w:cs="Arial"/>
                                <w:sz w:val="24"/>
                                <w:szCs w:val="24"/>
                              </w:rPr>
                            </w:pPr>
                            <w:r w:rsidRPr="00AD62AF">
                              <w:rPr>
                                <w:rFonts w:ascii="Calibri" w:eastAsia="MS Mincho" w:hAnsi="Calibri" w:cs="Arial"/>
                                <w:sz w:val="24"/>
                                <w:szCs w:val="24"/>
                              </w:rPr>
                              <w:t xml:space="preserve">First year </w:t>
                            </w:r>
                            <w:r>
                              <w:rPr>
                                <w:rFonts w:ascii="Calibri" w:eastAsia="MS Mincho" w:hAnsi="Calibri" w:cs="Arial"/>
                                <w:sz w:val="24"/>
                                <w:szCs w:val="24"/>
                              </w:rPr>
                              <w:t xml:space="preserve">domestic </w:t>
                            </w:r>
                            <w:r w:rsidRPr="00AD62AF">
                              <w:rPr>
                                <w:rFonts w:ascii="Calibri" w:eastAsia="MS Mincho" w:hAnsi="Calibri" w:cs="Arial"/>
                                <w:sz w:val="24"/>
                                <w:szCs w:val="24"/>
                              </w:rPr>
                              <w:t>population:</w:t>
                            </w:r>
                            <w:r>
                              <w:rPr>
                                <w:rFonts w:ascii="Calibri" w:eastAsia="MS Mincho" w:hAnsi="Calibri" w:cs="Arial"/>
                                <w:sz w:val="24"/>
                                <w:szCs w:val="24"/>
                              </w:rPr>
                              <w:t xml:space="preserve"> Approx. 10,000 (national average = 9,717)</w:t>
                            </w:r>
                          </w:p>
                          <w:p w14:paraId="2425D244" w14:textId="77777777" w:rsidR="00C760B9" w:rsidRDefault="00C760B9" w:rsidP="002D515A">
                            <w:pPr>
                              <w:rPr>
                                <w:rFonts w:ascii="Calibri" w:eastAsia="MS Mincho" w:hAnsi="Calibri" w:cs="Arial"/>
                                <w:sz w:val="24"/>
                                <w:szCs w:val="24"/>
                              </w:rPr>
                            </w:pPr>
                            <w:r>
                              <w:rPr>
                                <w:rFonts w:ascii="Calibri" w:eastAsia="MS Mincho" w:hAnsi="Calibri" w:cs="Arial"/>
                                <w:sz w:val="24"/>
                                <w:szCs w:val="24"/>
                              </w:rPr>
                              <w:t xml:space="preserve">First year </w:t>
                            </w:r>
                            <w:r w:rsidRPr="00AD62AF">
                              <w:rPr>
                                <w:rFonts w:ascii="Calibri" w:eastAsia="MS Mincho" w:hAnsi="Calibri" w:cs="Arial"/>
                                <w:sz w:val="24"/>
                                <w:szCs w:val="24"/>
                              </w:rPr>
                              <w:t>RRR population:</w:t>
                            </w:r>
                            <w:r>
                              <w:rPr>
                                <w:rFonts w:ascii="Calibri" w:eastAsia="MS Mincho" w:hAnsi="Calibri" w:cs="Arial"/>
                                <w:sz w:val="24"/>
                                <w:szCs w:val="24"/>
                              </w:rPr>
                              <w:t xml:space="preserve"> Approx. 4,000 (national average = 2,283)</w:t>
                            </w:r>
                          </w:p>
                          <w:p w14:paraId="5A003CDE" w14:textId="77777777" w:rsidR="00C760B9" w:rsidRPr="00AD62AF" w:rsidRDefault="00C760B9" w:rsidP="002D515A">
                            <w:pPr>
                              <w:ind w:right="-1092"/>
                              <w:rPr>
                                <w:rFonts w:ascii="Calibri" w:eastAsia="MS Mincho" w:hAnsi="Calibri" w:cs="Arial"/>
                                <w:sz w:val="24"/>
                                <w:szCs w:val="24"/>
                              </w:rPr>
                            </w:pPr>
                            <w:r>
                              <w:rPr>
                                <w:rFonts w:ascii="Calibri" w:eastAsia="MS Mincho" w:hAnsi="Calibri" w:cs="Arial"/>
                                <w:sz w:val="24"/>
                                <w:szCs w:val="24"/>
                              </w:rPr>
                              <w:t>RRR as a proportion of first year domestic population: Approx. 45% (national ave = 26.5%)</w:t>
                            </w:r>
                          </w:p>
                          <w:p w14:paraId="562BEA09" w14:textId="77777777" w:rsidR="00C760B9" w:rsidRPr="00AD62AF" w:rsidRDefault="00C760B9" w:rsidP="00DB0D37">
                            <w:pPr>
                              <w:rPr>
                                <w:rFonts w:ascii="Calibri" w:eastAsia="MS Mincho" w:hAnsi="Calibri" w:cs="Arial"/>
                                <w:sz w:val="24"/>
                                <w:szCs w:val="24"/>
                              </w:rPr>
                            </w:pPr>
                            <w:r w:rsidRPr="00AD62AF">
                              <w:rPr>
                                <w:rFonts w:ascii="Calibri" w:eastAsia="MS Mincho" w:hAnsi="Calibri" w:cs="Arial"/>
                                <w:sz w:val="24"/>
                                <w:szCs w:val="24"/>
                              </w:rPr>
                              <w:t>Campus location:</w:t>
                            </w:r>
                            <w:r>
                              <w:rPr>
                                <w:rFonts w:ascii="Calibri" w:eastAsia="MS Mincho" w:hAnsi="Calibri" w:cs="Arial"/>
                                <w:sz w:val="24"/>
                                <w:szCs w:val="24"/>
                              </w:rPr>
                              <w:t xml:space="preserve"> Regional</w:t>
                            </w:r>
                          </w:p>
                          <w:p w14:paraId="6DBE4FDB" w14:textId="77777777" w:rsidR="00C760B9" w:rsidRDefault="00C760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32C85" id="_x0000_s1029" type="#_x0000_t202" style="position:absolute;margin-left:398.05pt;margin-top:30.9pt;width:449.25pt;height:136.5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">
                <v:textbox>
                  <w:txbxContent>
                    <w:p w14:paraId="25845CEF" w14:textId="77777777" w:rsidR="00C760B9" w:rsidRPr="00314930" w:rsidRDefault="00C760B9" w:rsidP="00DB0D37">
                      <w:pPr>
                        <w:rPr>
                          <w:rFonts w:ascii="Calibri" w:eastAsia="MS Mincho" w:hAnsi="Calibri" w:cs="Arial"/>
                          <w:sz w:val="24"/>
                          <w:szCs w:val="24"/>
                          <w:u w:val="single"/>
                        </w:rPr>
                      </w:pPr>
                      <w:r w:rsidRPr="00314930">
                        <w:rPr>
                          <w:rFonts w:ascii="Calibri" w:eastAsia="MS Mincho" w:hAnsi="Calibri" w:cs="Arial"/>
                          <w:b/>
                          <w:sz w:val="24"/>
                          <w:szCs w:val="24"/>
                          <w:u w:val="single"/>
                        </w:rPr>
                        <w:t>University Name:</w:t>
                      </w:r>
                      <w:r w:rsidRPr="00314930">
                        <w:rPr>
                          <w:rFonts w:ascii="Calibri" w:eastAsia="MS Mincho" w:hAnsi="Calibri" w:cs="Arial"/>
                          <w:sz w:val="24"/>
                          <w:szCs w:val="24"/>
                        </w:rPr>
                        <w:t xml:space="preserve"> University </w:t>
                      </w:r>
                      <w:r>
                        <w:rPr>
                          <w:rFonts w:ascii="Calibri" w:eastAsia="MS Mincho" w:hAnsi="Calibri" w:cs="Arial"/>
                          <w:sz w:val="24"/>
                          <w:szCs w:val="24"/>
                        </w:rPr>
                        <w:t>A</w:t>
                      </w:r>
                    </w:p>
                    <w:p w14:paraId="61EE04E7" w14:textId="77777777" w:rsidR="00C760B9" w:rsidRPr="00AD62AF" w:rsidRDefault="00C760B9" w:rsidP="00DB0D37">
                      <w:pPr>
                        <w:rPr>
                          <w:rFonts w:ascii="Calibri" w:eastAsia="MS Mincho" w:hAnsi="Calibri" w:cs="Arial"/>
                          <w:b/>
                          <w:sz w:val="24"/>
                          <w:szCs w:val="24"/>
                          <w:u w:val="single"/>
                        </w:rPr>
                      </w:pPr>
                      <w:r w:rsidRPr="00AD62AF">
                        <w:rPr>
                          <w:rFonts w:ascii="Calibri" w:eastAsia="MS Mincho" w:hAnsi="Calibri" w:cs="Arial"/>
                          <w:b/>
                          <w:sz w:val="24"/>
                          <w:szCs w:val="24"/>
                          <w:u w:val="single"/>
                        </w:rPr>
                        <w:t>University Context</w:t>
                      </w:r>
                    </w:p>
                    <w:p w14:paraId="033F0815" w14:textId="77777777" w:rsidR="00C760B9" w:rsidRPr="00AD62AF" w:rsidRDefault="00C760B9" w:rsidP="002D515A">
                      <w:pPr>
                        <w:ind w:right="-1092"/>
                        <w:rPr>
                          <w:rFonts w:ascii="Calibri" w:eastAsia="MS Mincho" w:hAnsi="Calibri" w:cs="Arial"/>
                          <w:sz w:val="24"/>
                          <w:szCs w:val="24"/>
                        </w:rPr>
                      </w:pPr>
                      <w:r w:rsidRPr="00AD62AF">
                        <w:rPr>
                          <w:rFonts w:ascii="Calibri" w:eastAsia="MS Mincho" w:hAnsi="Calibri" w:cs="Arial"/>
                          <w:sz w:val="24"/>
                          <w:szCs w:val="24"/>
                        </w:rPr>
                        <w:t xml:space="preserve">First year </w:t>
                      </w:r>
                      <w:r>
                        <w:rPr>
                          <w:rFonts w:ascii="Calibri" w:eastAsia="MS Mincho" w:hAnsi="Calibri" w:cs="Arial"/>
                          <w:sz w:val="24"/>
                          <w:szCs w:val="24"/>
                        </w:rPr>
                        <w:t xml:space="preserve">domestic </w:t>
                      </w:r>
                      <w:r w:rsidRPr="00AD62AF">
                        <w:rPr>
                          <w:rFonts w:ascii="Calibri" w:eastAsia="MS Mincho" w:hAnsi="Calibri" w:cs="Arial"/>
                          <w:sz w:val="24"/>
                          <w:szCs w:val="24"/>
                        </w:rPr>
                        <w:t>population:</w:t>
                      </w:r>
                      <w:r>
                        <w:rPr>
                          <w:rFonts w:ascii="Calibri" w:eastAsia="MS Mincho" w:hAnsi="Calibri" w:cs="Arial"/>
                          <w:sz w:val="24"/>
                          <w:szCs w:val="24"/>
                        </w:rPr>
                        <w:t xml:space="preserve"> Approx. 10,000 (national average = 9,717)</w:t>
                      </w:r>
                    </w:p>
                    <w:p w14:paraId="2425D244" w14:textId="77777777" w:rsidR="00C760B9" w:rsidRDefault="00C760B9" w:rsidP="002D515A">
                      <w:pPr>
                        <w:rPr>
                          <w:rFonts w:ascii="Calibri" w:eastAsia="MS Mincho" w:hAnsi="Calibri" w:cs="Arial"/>
                          <w:sz w:val="24"/>
                          <w:szCs w:val="24"/>
                        </w:rPr>
                      </w:pPr>
                      <w:r>
                        <w:rPr>
                          <w:rFonts w:ascii="Calibri" w:eastAsia="MS Mincho" w:hAnsi="Calibri" w:cs="Arial"/>
                          <w:sz w:val="24"/>
                          <w:szCs w:val="24"/>
                        </w:rPr>
                        <w:t xml:space="preserve">First year </w:t>
                      </w:r>
                      <w:r w:rsidRPr="00AD62AF">
                        <w:rPr>
                          <w:rFonts w:ascii="Calibri" w:eastAsia="MS Mincho" w:hAnsi="Calibri" w:cs="Arial"/>
                          <w:sz w:val="24"/>
                          <w:szCs w:val="24"/>
                        </w:rPr>
                        <w:t>RRR population:</w:t>
                      </w:r>
                      <w:r>
                        <w:rPr>
                          <w:rFonts w:ascii="Calibri" w:eastAsia="MS Mincho" w:hAnsi="Calibri" w:cs="Arial"/>
                          <w:sz w:val="24"/>
                          <w:szCs w:val="24"/>
                        </w:rPr>
                        <w:t xml:space="preserve"> Approx. 4,000 (national average = 2,283)</w:t>
                      </w:r>
                    </w:p>
                    <w:p w14:paraId="5A003CDE" w14:textId="77777777" w:rsidR="00C760B9" w:rsidRPr="00AD62AF" w:rsidRDefault="00C760B9" w:rsidP="002D515A">
                      <w:pPr>
                        <w:ind w:right="-1092"/>
                        <w:rPr>
                          <w:rFonts w:ascii="Calibri" w:eastAsia="MS Mincho" w:hAnsi="Calibri" w:cs="Arial"/>
                          <w:sz w:val="24"/>
                          <w:szCs w:val="24"/>
                        </w:rPr>
                      </w:pPr>
                      <w:r>
                        <w:rPr>
                          <w:rFonts w:ascii="Calibri" w:eastAsia="MS Mincho" w:hAnsi="Calibri" w:cs="Arial"/>
                          <w:sz w:val="24"/>
                          <w:szCs w:val="24"/>
                        </w:rPr>
                        <w:t>RRR as a proportion of first year domestic population: Approx. 45% (national ave = 26.5%)</w:t>
                      </w:r>
                    </w:p>
                    <w:p w14:paraId="562BEA09" w14:textId="77777777" w:rsidR="00C760B9" w:rsidRPr="00AD62AF" w:rsidRDefault="00C760B9" w:rsidP="00DB0D37">
                      <w:pPr>
                        <w:rPr>
                          <w:rFonts w:ascii="Calibri" w:eastAsia="MS Mincho" w:hAnsi="Calibri" w:cs="Arial"/>
                          <w:sz w:val="24"/>
                          <w:szCs w:val="24"/>
                        </w:rPr>
                      </w:pPr>
                      <w:r w:rsidRPr="00AD62AF">
                        <w:rPr>
                          <w:rFonts w:ascii="Calibri" w:eastAsia="MS Mincho" w:hAnsi="Calibri" w:cs="Arial"/>
                          <w:sz w:val="24"/>
                          <w:szCs w:val="24"/>
                        </w:rPr>
                        <w:t>Campus location:</w:t>
                      </w:r>
                      <w:r>
                        <w:rPr>
                          <w:rFonts w:ascii="Calibri" w:eastAsia="MS Mincho" w:hAnsi="Calibri" w:cs="Arial"/>
                          <w:sz w:val="24"/>
                          <w:szCs w:val="24"/>
                        </w:rPr>
                        <w:t xml:space="preserve"> Regional</w:t>
                      </w:r>
                    </w:p>
                    <w:p w14:paraId="6DBE4FDB" w14:textId="77777777" w:rsidR="00C760B9" w:rsidRDefault="00C760B9"/>
                  </w:txbxContent>
                </v:textbox>
                <w10:wrap type="square" anchorx="margin"/>
              </v:shape>
            </w:pict>
          </mc:Fallback>
        </mc:AlternateContent>
      </w:r>
      <w:r w:rsidR="009D5C2B" w:rsidRPr="009D5C2B">
        <w:rPr>
          <w:rFonts w:ascii="Calibri" w:hAnsi="Calibri"/>
          <w:b/>
          <w:sz w:val="24"/>
          <w:szCs w:val="24"/>
        </w:rPr>
        <w:t>Context</w:t>
      </w:r>
    </w:p>
    <w:p w14:paraId="356CDAAB" w14:textId="77777777" w:rsidR="002A7D11" w:rsidRDefault="002A7D11" w:rsidP="005000F8">
      <w:pPr>
        <w:pStyle w:val="ListParagraph"/>
        <w:numPr>
          <w:ilvl w:val="0"/>
          <w:numId w:val="10"/>
        </w:numPr>
        <w:rPr>
          <w:rFonts w:ascii="Calibri" w:hAnsi="Calibri"/>
          <w:sz w:val="24"/>
          <w:szCs w:val="24"/>
        </w:rPr>
      </w:pPr>
      <w:r>
        <w:rPr>
          <w:rFonts w:ascii="Calibri" w:hAnsi="Calibri"/>
          <w:sz w:val="24"/>
          <w:szCs w:val="24"/>
        </w:rPr>
        <w:t>The context</w:t>
      </w:r>
      <w:r w:rsidR="00604B83">
        <w:rPr>
          <w:rFonts w:ascii="Calibri" w:hAnsi="Calibri"/>
          <w:sz w:val="24"/>
          <w:szCs w:val="24"/>
        </w:rPr>
        <w:t>ual</w:t>
      </w:r>
      <w:r>
        <w:rPr>
          <w:rFonts w:ascii="Calibri" w:hAnsi="Calibri"/>
          <w:sz w:val="24"/>
          <w:szCs w:val="24"/>
        </w:rPr>
        <w:t xml:space="preserve"> items demonstrate the depth of RRR students at a</w:t>
      </w:r>
      <w:r w:rsidR="002965EB">
        <w:rPr>
          <w:rFonts w:ascii="Calibri" w:hAnsi="Calibri"/>
          <w:sz w:val="24"/>
          <w:szCs w:val="24"/>
        </w:rPr>
        <w:t xml:space="preserve"> university </w:t>
      </w:r>
      <w:r w:rsidR="00B70C34">
        <w:rPr>
          <w:rFonts w:ascii="Calibri" w:hAnsi="Calibri"/>
          <w:sz w:val="24"/>
          <w:szCs w:val="24"/>
        </w:rPr>
        <w:t>while remaining succinct</w:t>
      </w:r>
      <w:r>
        <w:rPr>
          <w:rFonts w:ascii="Calibri" w:hAnsi="Calibri"/>
          <w:sz w:val="24"/>
          <w:szCs w:val="24"/>
        </w:rPr>
        <w:t xml:space="preserve">. </w:t>
      </w:r>
    </w:p>
    <w:p w14:paraId="2C0DA046" w14:textId="77777777" w:rsidR="00604B83" w:rsidRDefault="00DB0D37" w:rsidP="005000F8">
      <w:pPr>
        <w:pStyle w:val="ListParagraph"/>
        <w:numPr>
          <w:ilvl w:val="1"/>
          <w:numId w:val="10"/>
        </w:numPr>
        <w:rPr>
          <w:rFonts w:ascii="Calibri" w:hAnsi="Calibri"/>
          <w:sz w:val="24"/>
          <w:szCs w:val="24"/>
        </w:rPr>
      </w:pPr>
      <w:r>
        <w:rPr>
          <w:rFonts w:ascii="Calibri" w:hAnsi="Calibri"/>
          <w:sz w:val="24"/>
          <w:szCs w:val="24"/>
        </w:rPr>
        <w:t xml:space="preserve">The </w:t>
      </w:r>
      <w:r w:rsidR="002D515A">
        <w:rPr>
          <w:rFonts w:ascii="Calibri" w:hAnsi="Calibri"/>
          <w:sz w:val="24"/>
          <w:szCs w:val="24"/>
        </w:rPr>
        <w:t>University A</w:t>
      </w:r>
      <w:r w:rsidR="00B70C34">
        <w:rPr>
          <w:rFonts w:ascii="Calibri" w:hAnsi="Calibri"/>
          <w:sz w:val="24"/>
          <w:szCs w:val="24"/>
        </w:rPr>
        <w:t xml:space="preserve"> </w:t>
      </w:r>
      <w:r>
        <w:rPr>
          <w:rFonts w:ascii="Calibri" w:hAnsi="Calibri"/>
          <w:sz w:val="24"/>
          <w:szCs w:val="24"/>
        </w:rPr>
        <w:t>first year population is</w:t>
      </w:r>
      <w:r w:rsidR="00604B83">
        <w:rPr>
          <w:rFonts w:ascii="Calibri" w:hAnsi="Calibri"/>
          <w:sz w:val="24"/>
          <w:szCs w:val="24"/>
        </w:rPr>
        <w:t xml:space="preserve"> </w:t>
      </w:r>
      <w:r>
        <w:rPr>
          <w:rFonts w:ascii="Calibri" w:hAnsi="Calibri"/>
          <w:sz w:val="24"/>
          <w:szCs w:val="24"/>
        </w:rPr>
        <w:t>about an average intake compared to the national average</w:t>
      </w:r>
      <w:r w:rsidR="00604B83">
        <w:rPr>
          <w:rFonts w:ascii="Calibri" w:hAnsi="Calibri"/>
          <w:sz w:val="24"/>
          <w:szCs w:val="24"/>
        </w:rPr>
        <w:t>.</w:t>
      </w:r>
    </w:p>
    <w:p w14:paraId="21CA6237" w14:textId="77777777" w:rsidR="00604B83" w:rsidRDefault="002D515A" w:rsidP="005000F8">
      <w:pPr>
        <w:pStyle w:val="ListParagraph"/>
        <w:numPr>
          <w:ilvl w:val="1"/>
          <w:numId w:val="10"/>
        </w:numPr>
        <w:rPr>
          <w:rFonts w:ascii="Calibri" w:hAnsi="Calibri"/>
          <w:sz w:val="24"/>
          <w:szCs w:val="24"/>
        </w:rPr>
      </w:pPr>
      <w:r>
        <w:rPr>
          <w:rFonts w:ascii="Calibri" w:hAnsi="Calibri"/>
          <w:sz w:val="24"/>
          <w:szCs w:val="24"/>
        </w:rPr>
        <w:t>The University A</w:t>
      </w:r>
      <w:r w:rsidR="00DB0D37">
        <w:rPr>
          <w:rFonts w:ascii="Calibri" w:hAnsi="Calibri"/>
          <w:sz w:val="24"/>
          <w:szCs w:val="24"/>
        </w:rPr>
        <w:t xml:space="preserve"> RRR first year population is double the national average</w:t>
      </w:r>
      <w:r w:rsidR="00604B83">
        <w:rPr>
          <w:rFonts w:ascii="Calibri" w:hAnsi="Calibri"/>
          <w:sz w:val="24"/>
          <w:szCs w:val="24"/>
        </w:rPr>
        <w:t>.</w:t>
      </w:r>
    </w:p>
    <w:p w14:paraId="6C26A814" w14:textId="77777777" w:rsidR="00DB0D37" w:rsidRPr="002A7D11" w:rsidRDefault="002965EB" w:rsidP="005000F8">
      <w:pPr>
        <w:pStyle w:val="ListParagraph"/>
        <w:numPr>
          <w:ilvl w:val="1"/>
          <w:numId w:val="10"/>
        </w:numPr>
        <w:rPr>
          <w:rFonts w:ascii="Calibri" w:hAnsi="Calibri"/>
          <w:sz w:val="24"/>
          <w:szCs w:val="24"/>
        </w:rPr>
      </w:pPr>
      <w:r>
        <w:rPr>
          <w:rFonts w:ascii="Calibri" w:hAnsi="Calibri"/>
          <w:sz w:val="24"/>
          <w:szCs w:val="24"/>
        </w:rPr>
        <w:t xml:space="preserve">Therefore, they are a university </w:t>
      </w:r>
      <w:r w:rsidR="00DB0D37">
        <w:rPr>
          <w:rFonts w:ascii="Calibri" w:hAnsi="Calibri"/>
          <w:sz w:val="24"/>
          <w:szCs w:val="24"/>
        </w:rPr>
        <w:t xml:space="preserve">with a much higher RRR </w:t>
      </w:r>
      <w:r w:rsidR="00B70C34">
        <w:rPr>
          <w:rFonts w:ascii="Calibri" w:hAnsi="Calibri"/>
          <w:sz w:val="24"/>
          <w:szCs w:val="24"/>
        </w:rPr>
        <w:t>concentration</w:t>
      </w:r>
      <w:r w:rsidR="00DB0D37">
        <w:rPr>
          <w:rFonts w:ascii="Calibri" w:hAnsi="Calibri"/>
          <w:sz w:val="24"/>
          <w:szCs w:val="24"/>
        </w:rPr>
        <w:t xml:space="preserve"> than the average </w:t>
      </w:r>
      <w:r>
        <w:rPr>
          <w:rFonts w:ascii="Calibri" w:hAnsi="Calibri"/>
          <w:sz w:val="24"/>
          <w:szCs w:val="24"/>
        </w:rPr>
        <w:t>university</w:t>
      </w:r>
      <w:r w:rsidR="00DB0D37">
        <w:rPr>
          <w:rFonts w:ascii="Calibri" w:hAnsi="Calibri"/>
          <w:sz w:val="24"/>
          <w:szCs w:val="24"/>
        </w:rPr>
        <w:t>.</w:t>
      </w:r>
    </w:p>
    <w:p w14:paraId="220AE7C7" w14:textId="77777777" w:rsidR="001977EC" w:rsidRDefault="001977EC" w:rsidP="005000F8">
      <w:pPr>
        <w:pStyle w:val="ListParagraph"/>
        <w:numPr>
          <w:ilvl w:val="0"/>
          <w:numId w:val="10"/>
        </w:numPr>
        <w:rPr>
          <w:rFonts w:ascii="Calibri" w:hAnsi="Calibri"/>
          <w:sz w:val="24"/>
          <w:szCs w:val="24"/>
        </w:rPr>
      </w:pPr>
      <w:r w:rsidRPr="001977EC">
        <w:rPr>
          <w:rFonts w:ascii="Calibri" w:hAnsi="Calibri"/>
          <w:sz w:val="24"/>
          <w:szCs w:val="24"/>
        </w:rPr>
        <w:t xml:space="preserve">The data used for the university context is sourced from publicly available enrolment data. </w:t>
      </w:r>
    </w:p>
    <w:p w14:paraId="176A6EF9" w14:textId="77777777" w:rsidR="002A7D11" w:rsidRDefault="001977EC" w:rsidP="005000F8">
      <w:pPr>
        <w:pStyle w:val="ListParagraph"/>
        <w:numPr>
          <w:ilvl w:val="0"/>
          <w:numId w:val="10"/>
        </w:numPr>
        <w:rPr>
          <w:rFonts w:ascii="Calibri" w:hAnsi="Calibri"/>
          <w:sz w:val="24"/>
          <w:szCs w:val="24"/>
        </w:rPr>
      </w:pPr>
      <w:r>
        <w:rPr>
          <w:rFonts w:ascii="Calibri" w:hAnsi="Calibri"/>
          <w:sz w:val="24"/>
          <w:szCs w:val="24"/>
        </w:rPr>
        <w:t xml:space="preserve">When applied </w:t>
      </w:r>
      <w:r w:rsidR="002A7D11">
        <w:rPr>
          <w:rFonts w:ascii="Calibri" w:hAnsi="Calibri"/>
          <w:sz w:val="24"/>
          <w:szCs w:val="24"/>
        </w:rPr>
        <w:t>in</w:t>
      </w:r>
      <w:r>
        <w:rPr>
          <w:rFonts w:ascii="Calibri" w:hAnsi="Calibri"/>
          <w:sz w:val="24"/>
          <w:szCs w:val="24"/>
        </w:rPr>
        <w:t xml:space="preserve"> future iterations the De</w:t>
      </w:r>
      <w:r w:rsidR="002A7D11">
        <w:rPr>
          <w:rFonts w:ascii="Calibri" w:hAnsi="Calibri"/>
          <w:sz w:val="24"/>
          <w:szCs w:val="24"/>
        </w:rPr>
        <w:t>partment should use the most current data available.</w:t>
      </w:r>
    </w:p>
    <w:p w14:paraId="69300A57" w14:textId="77777777" w:rsidR="009D5C2B" w:rsidRPr="009D5C2B" w:rsidRDefault="009D5C2B" w:rsidP="001D6978">
      <w:pPr>
        <w:spacing w:before="240"/>
        <w:rPr>
          <w:rFonts w:ascii="Calibri" w:hAnsi="Calibri"/>
          <w:b/>
          <w:sz w:val="24"/>
          <w:szCs w:val="24"/>
        </w:rPr>
      </w:pPr>
      <w:r>
        <w:rPr>
          <w:rFonts w:ascii="Calibri" w:hAnsi="Calibri"/>
          <w:b/>
          <w:sz w:val="24"/>
          <w:szCs w:val="24"/>
        </w:rPr>
        <w:t>Resourcing</w:t>
      </w:r>
    </w:p>
    <w:tbl>
      <w:tblPr>
        <w:tblStyle w:val="TableGrid"/>
        <w:tblW w:w="9067" w:type="dxa"/>
        <w:tblLook w:val="04A0" w:firstRow="1" w:lastRow="0" w:firstColumn="1" w:lastColumn="0" w:noHBand="0" w:noVBand="1"/>
      </w:tblPr>
      <w:tblGrid>
        <w:gridCol w:w="2405"/>
        <w:gridCol w:w="3544"/>
        <w:gridCol w:w="3118"/>
      </w:tblGrid>
      <w:tr w:rsidR="00AB1480" w:rsidRPr="00314930" w14:paraId="1706C1A2" w14:textId="77777777" w:rsidTr="00604B83">
        <w:tc>
          <w:tcPr>
            <w:tcW w:w="2405" w:type="dxa"/>
            <w:tcBorders>
              <w:bottom w:val="single" w:sz="4" w:space="0" w:color="auto"/>
            </w:tcBorders>
            <w:shd w:val="clear" w:color="auto" w:fill="660066"/>
          </w:tcPr>
          <w:p w14:paraId="73099B2C" w14:textId="77777777" w:rsidR="00AB1480" w:rsidRPr="00314930" w:rsidRDefault="00AB1480" w:rsidP="00604B83">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5292D295" w14:textId="77777777" w:rsidR="00AB1480" w:rsidRPr="00314930" w:rsidRDefault="00AB1480" w:rsidP="00604B83">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65A571AC" w14:textId="77777777" w:rsidR="00AB1480" w:rsidRPr="00314930" w:rsidRDefault="00AB1480" w:rsidP="00604B83">
            <w:pPr>
              <w:rPr>
                <w:rFonts w:ascii="Calibri" w:eastAsia="Calibri" w:hAnsi="Calibri" w:cs="Arial"/>
                <w:b/>
                <w:sz w:val="24"/>
                <w:szCs w:val="24"/>
              </w:rPr>
            </w:pPr>
            <w:r w:rsidRPr="00314930">
              <w:rPr>
                <w:rFonts w:ascii="Calibri" w:eastAsia="Calibri" w:hAnsi="Calibri" w:cs="Arial"/>
                <w:b/>
                <w:sz w:val="24"/>
                <w:szCs w:val="24"/>
              </w:rPr>
              <w:t>Assessment</w:t>
            </w:r>
          </w:p>
        </w:tc>
      </w:tr>
      <w:tr w:rsidR="00AB1480" w:rsidRPr="00314930" w14:paraId="3CA83175" w14:textId="77777777" w:rsidTr="00604B83">
        <w:tc>
          <w:tcPr>
            <w:tcW w:w="2405" w:type="dxa"/>
            <w:vAlign w:val="center"/>
          </w:tcPr>
          <w:p w14:paraId="793F17C6" w14:textId="77777777" w:rsidR="00AB1480" w:rsidRPr="00314930" w:rsidRDefault="00AB1480" w:rsidP="00604B83">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0480026A" w14:textId="77777777" w:rsidR="00AB1480" w:rsidRPr="00314930" w:rsidRDefault="00AB1480" w:rsidP="00604B83">
            <w:pPr>
              <w:rPr>
                <w:rFonts w:ascii="Calibri" w:eastAsia="Calibri" w:hAnsi="Calibri" w:cs="Arial"/>
                <w:sz w:val="24"/>
                <w:szCs w:val="24"/>
              </w:rPr>
            </w:pPr>
            <w:r w:rsidRPr="00314930">
              <w:rPr>
                <w:rFonts w:ascii="Calibri" w:eastAsia="Calibri" w:hAnsi="Calibri" w:cs="Arial"/>
                <w:sz w:val="24"/>
                <w:szCs w:val="24"/>
              </w:rPr>
              <w:t>Accommodation assistance</w:t>
            </w:r>
          </w:p>
        </w:tc>
        <w:tc>
          <w:tcPr>
            <w:tcW w:w="3118" w:type="dxa"/>
            <w:shd w:val="clear" w:color="auto" w:fill="4BFF7E"/>
          </w:tcPr>
          <w:p w14:paraId="3DE95D2C" w14:textId="77777777" w:rsidR="00AB1480" w:rsidRPr="00314930" w:rsidRDefault="00AB1480" w:rsidP="00604B83">
            <w:pPr>
              <w:jc w:val="center"/>
              <w:rPr>
                <w:rFonts w:ascii="Calibri" w:eastAsia="Calibri" w:hAnsi="Calibri" w:cs="Arial"/>
                <w:sz w:val="24"/>
                <w:szCs w:val="24"/>
              </w:rPr>
            </w:pPr>
            <w:r w:rsidRPr="00314930">
              <w:rPr>
                <w:rFonts w:ascii="Calibri" w:eastAsia="Calibri" w:hAnsi="Calibri" w:cs="Arial"/>
                <w:sz w:val="24"/>
                <w:szCs w:val="24"/>
              </w:rPr>
              <w:t>Financial &amp; priority assistance</w:t>
            </w:r>
          </w:p>
        </w:tc>
      </w:tr>
    </w:tbl>
    <w:p w14:paraId="1B7E327E" w14:textId="77777777" w:rsidR="00AB1480" w:rsidRDefault="005D16CE" w:rsidP="005000F8">
      <w:pPr>
        <w:pStyle w:val="ListParagraph"/>
        <w:numPr>
          <w:ilvl w:val="0"/>
          <w:numId w:val="11"/>
        </w:numPr>
        <w:rPr>
          <w:rFonts w:ascii="Calibri" w:hAnsi="Calibri"/>
          <w:sz w:val="24"/>
          <w:szCs w:val="24"/>
        </w:rPr>
      </w:pPr>
      <w:r w:rsidRPr="005D16CE">
        <w:rPr>
          <w:rFonts w:ascii="Calibri" w:hAnsi="Calibri"/>
          <w:sz w:val="24"/>
          <w:szCs w:val="24"/>
        </w:rPr>
        <w:t>Accommodation</w:t>
      </w:r>
      <w:r>
        <w:rPr>
          <w:rFonts w:ascii="Calibri" w:hAnsi="Calibri"/>
          <w:sz w:val="24"/>
          <w:szCs w:val="24"/>
        </w:rPr>
        <w:t xml:space="preserve"> assistance is derived from the self-reported survey.</w:t>
      </w:r>
    </w:p>
    <w:p w14:paraId="5363CF35" w14:textId="77777777" w:rsidR="005D16CE" w:rsidRDefault="005D16CE" w:rsidP="005000F8">
      <w:pPr>
        <w:pStyle w:val="ListParagraph"/>
        <w:numPr>
          <w:ilvl w:val="0"/>
          <w:numId w:val="11"/>
        </w:numPr>
        <w:rPr>
          <w:rFonts w:ascii="Calibri" w:hAnsi="Calibri"/>
          <w:sz w:val="24"/>
          <w:szCs w:val="24"/>
        </w:rPr>
      </w:pPr>
      <w:r>
        <w:rPr>
          <w:rFonts w:ascii="Calibri" w:hAnsi="Calibri"/>
          <w:sz w:val="24"/>
          <w:szCs w:val="24"/>
        </w:rPr>
        <w:t>For the pilot it was based on two questions in the pilot survey:</w:t>
      </w:r>
    </w:p>
    <w:p w14:paraId="37111060" w14:textId="77777777" w:rsidR="005D16CE" w:rsidRDefault="005D16CE" w:rsidP="005000F8">
      <w:pPr>
        <w:pStyle w:val="ListParagraph"/>
        <w:numPr>
          <w:ilvl w:val="1"/>
          <w:numId w:val="11"/>
        </w:numPr>
        <w:rPr>
          <w:rFonts w:ascii="Calibri" w:hAnsi="Calibri"/>
          <w:sz w:val="24"/>
          <w:szCs w:val="24"/>
        </w:rPr>
      </w:pPr>
      <w:r>
        <w:rPr>
          <w:rFonts w:ascii="Calibri" w:hAnsi="Calibri"/>
          <w:sz w:val="24"/>
          <w:szCs w:val="24"/>
        </w:rPr>
        <w:lastRenderedPageBreak/>
        <w:t>Do you provide accommodation assistance either financial assistance or priority accommodation to RRR students?</w:t>
      </w:r>
    </w:p>
    <w:p w14:paraId="24AE10D6" w14:textId="77777777" w:rsidR="005D16CE" w:rsidRDefault="005D16CE" w:rsidP="005000F8">
      <w:pPr>
        <w:pStyle w:val="ListParagraph"/>
        <w:numPr>
          <w:ilvl w:val="1"/>
          <w:numId w:val="11"/>
        </w:numPr>
        <w:rPr>
          <w:rFonts w:ascii="Calibri" w:hAnsi="Calibri"/>
          <w:sz w:val="24"/>
          <w:szCs w:val="24"/>
        </w:rPr>
      </w:pPr>
      <w:r>
        <w:rPr>
          <w:rFonts w:ascii="Calibri" w:hAnsi="Calibri"/>
          <w:sz w:val="24"/>
          <w:szCs w:val="24"/>
        </w:rPr>
        <w:t>Which of the following services do you provide? – accommodation scholarships, on-, off-campus accommodation, accommodation guarantee.</w:t>
      </w:r>
    </w:p>
    <w:p w14:paraId="44C8B30A" w14:textId="77777777" w:rsidR="005D16CE" w:rsidRDefault="005D16C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yes, both financial and priority assistance to the first question.</w:t>
      </w:r>
    </w:p>
    <w:p w14:paraId="6289638B" w14:textId="77777777" w:rsidR="005D16CE" w:rsidRDefault="00055BF6" w:rsidP="005000F8">
      <w:pPr>
        <w:pStyle w:val="ListParagraph"/>
        <w:numPr>
          <w:ilvl w:val="2"/>
          <w:numId w:val="11"/>
        </w:numPr>
        <w:rPr>
          <w:rFonts w:ascii="Calibri" w:hAnsi="Calibri"/>
          <w:sz w:val="24"/>
          <w:szCs w:val="24"/>
        </w:rPr>
      </w:pPr>
      <w:r>
        <w:rPr>
          <w:rFonts w:ascii="Calibri" w:hAnsi="Calibri"/>
          <w:sz w:val="24"/>
          <w:szCs w:val="24"/>
        </w:rPr>
        <w:t>This made them G</w:t>
      </w:r>
      <w:r w:rsidR="005D16CE">
        <w:rPr>
          <w:rFonts w:ascii="Calibri" w:hAnsi="Calibri"/>
          <w:sz w:val="24"/>
          <w:szCs w:val="24"/>
        </w:rPr>
        <w:t>reen automatically and the provision of accommodation services to the general student population was not required to make a judgement.</w:t>
      </w:r>
    </w:p>
    <w:p w14:paraId="4BBCAE53" w14:textId="77777777" w:rsidR="00106FC9" w:rsidRDefault="00106FC9">
      <w:pPr>
        <w:rPr>
          <w:rFonts w:asciiTheme="majorHAnsi" w:eastAsiaTheme="majorEastAsia" w:hAnsiTheme="majorHAnsi" w:cstheme="majorBidi"/>
          <w:b/>
          <w:szCs w:val="22"/>
        </w:rPr>
      </w:pPr>
      <w:r>
        <w:rPr>
          <w:b/>
        </w:rPr>
        <w:br w:type="page"/>
      </w:r>
    </w:p>
    <w:tbl>
      <w:tblPr>
        <w:tblStyle w:val="TableGrid"/>
        <w:tblW w:w="9067" w:type="dxa"/>
        <w:tblLook w:val="04A0" w:firstRow="1" w:lastRow="0" w:firstColumn="1" w:lastColumn="0" w:noHBand="0" w:noVBand="1"/>
      </w:tblPr>
      <w:tblGrid>
        <w:gridCol w:w="2405"/>
        <w:gridCol w:w="3544"/>
        <w:gridCol w:w="3118"/>
      </w:tblGrid>
      <w:tr w:rsidR="00784183" w:rsidRPr="00314930" w14:paraId="5D01D830" w14:textId="77777777" w:rsidTr="00784183">
        <w:tc>
          <w:tcPr>
            <w:tcW w:w="2405" w:type="dxa"/>
            <w:tcBorders>
              <w:bottom w:val="single" w:sz="4" w:space="0" w:color="auto"/>
            </w:tcBorders>
            <w:shd w:val="clear" w:color="auto" w:fill="660066"/>
          </w:tcPr>
          <w:p w14:paraId="20789666"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lastRenderedPageBreak/>
              <w:t>Element</w:t>
            </w:r>
          </w:p>
        </w:tc>
        <w:tc>
          <w:tcPr>
            <w:tcW w:w="3544" w:type="dxa"/>
            <w:tcBorders>
              <w:bottom w:val="single" w:sz="4" w:space="0" w:color="auto"/>
            </w:tcBorders>
            <w:shd w:val="clear" w:color="auto" w:fill="660066"/>
          </w:tcPr>
          <w:p w14:paraId="4D2E7E47"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0BAF3E9E"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t>Assessment</w:t>
            </w:r>
          </w:p>
        </w:tc>
      </w:tr>
      <w:tr w:rsidR="00784183" w:rsidRPr="00314930" w14:paraId="0BA10741" w14:textId="77777777" w:rsidTr="00784183">
        <w:tc>
          <w:tcPr>
            <w:tcW w:w="2405" w:type="dxa"/>
            <w:vAlign w:val="center"/>
          </w:tcPr>
          <w:p w14:paraId="2ACF8A65" w14:textId="77777777" w:rsidR="00784183" w:rsidRPr="00314930" w:rsidRDefault="00784183" w:rsidP="00784183">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76FD202D" w14:textId="77777777" w:rsidR="00784183" w:rsidRPr="00314930" w:rsidRDefault="00784183" w:rsidP="00784183">
            <w:pPr>
              <w:rPr>
                <w:rFonts w:ascii="Calibri" w:eastAsia="Calibri" w:hAnsi="Calibri" w:cs="Arial"/>
                <w:sz w:val="24"/>
                <w:szCs w:val="24"/>
              </w:rPr>
            </w:pPr>
            <w:r w:rsidRPr="00314930">
              <w:rPr>
                <w:rFonts w:ascii="Calibri" w:eastAsia="Calibri" w:hAnsi="Calibri" w:cs="Arial"/>
                <w:sz w:val="24"/>
                <w:szCs w:val="24"/>
              </w:rPr>
              <w:t xml:space="preserve">Accommodation </w:t>
            </w:r>
            <w:r>
              <w:rPr>
                <w:rFonts w:ascii="Calibri" w:eastAsia="Calibri" w:hAnsi="Calibri" w:cs="Arial"/>
                <w:sz w:val="24"/>
                <w:szCs w:val="24"/>
              </w:rPr>
              <w:t>guarantee</w:t>
            </w:r>
          </w:p>
        </w:tc>
        <w:tc>
          <w:tcPr>
            <w:tcW w:w="3118" w:type="dxa"/>
            <w:shd w:val="clear" w:color="auto" w:fill="FF8F8F"/>
          </w:tcPr>
          <w:p w14:paraId="67C8563B" w14:textId="77777777" w:rsidR="00784183" w:rsidRPr="00314930" w:rsidRDefault="00784183" w:rsidP="00784183">
            <w:pPr>
              <w:jc w:val="center"/>
              <w:rPr>
                <w:rFonts w:ascii="Calibri" w:eastAsia="Calibri" w:hAnsi="Calibri" w:cs="Arial"/>
                <w:sz w:val="24"/>
                <w:szCs w:val="24"/>
              </w:rPr>
            </w:pPr>
            <w:r>
              <w:rPr>
                <w:rFonts w:ascii="Calibri" w:eastAsia="Calibri" w:hAnsi="Calibri" w:cs="Arial"/>
                <w:sz w:val="24"/>
                <w:szCs w:val="24"/>
              </w:rPr>
              <w:t>No guarantee</w:t>
            </w:r>
          </w:p>
        </w:tc>
      </w:tr>
    </w:tbl>
    <w:p w14:paraId="3B9FF8B8" w14:textId="77777777" w:rsidR="00784183" w:rsidRDefault="00784183" w:rsidP="00784183">
      <w:pPr>
        <w:pStyle w:val="ListParagraph"/>
        <w:numPr>
          <w:ilvl w:val="0"/>
          <w:numId w:val="11"/>
        </w:numPr>
        <w:rPr>
          <w:rFonts w:ascii="Calibri" w:hAnsi="Calibri"/>
          <w:sz w:val="24"/>
          <w:szCs w:val="24"/>
        </w:rPr>
      </w:pPr>
      <w:r w:rsidRPr="005D16CE">
        <w:rPr>
          <w:rFonts w:ascii="Calibri" w:hAnsi="Calibri"/>
          <w:sz w:val="24"/>
          <w:szCs w:val="24"/>
        </w:rPr>
        <w:t>Accommodation</w:t>
      </w:r>
      <w:r>
        <w:rPr>
          <w:rFonts w:ascii="Calibri" w:hAnsi="Calibri"/>
          <w:sz w:val="24"/>
          <w:szCs w:val="24"/>
        </w:rPr>
        <w:t xml:space="preserve"> guarantee is derived from the self-reported survey.</w:t>
      </w:r>
    </w:p>
    <w:p w14:paraId="031575DA" w14:textId="77777777" w:rsidR="00784183" w:rsidRDefault="00784183" w:rsidP="00784183">
      <w:pPr>
        <w:pStyle w:val="ListParagraph"/>
        <w:numPr>
          <w:ilvl w:val="0"/>
          <w:numId w:val="11"/>
        </w:numPr>
        <w:rPr>
          <w:rFonts w:ascii="Calibri" w:hAnsi="Calibri"/>
          <w:sz w:val="24"/>
          <w:szCs w:val="24"/>
        </w:rPr>
      </w:pPr>
      <w:r>
        <w:rPr>
          <w:rFonts w:ascii="Calibri" w:hAnsi="Calibri"/>
          <w:sz w:val="24"/>
          <w:szCs w:val="24"/>
        </w:rPr>
        <w:t>For the pilot it was based on a question in the pilot survey:</w:t>
      </w:r>
    </w:p>
    <w:p w14:paraId="6956D8DA" w14:textId="77777777" w:rsidR="00784183" w:rsidRDefault="00784183" w:rsidP="00784183">
      <w:pPr>
        <w:pStyle w:val="ListParagraph"/>
        <w:numPr>
          <w:ilvl w:val="1"/>
          <w:numId w:val="11"/>
        </w:numPr>
        <w:rPr>
          <w:rFonts w:ascii="Calibri" w:hAnsi="Calibri"/>
          <w:sz w:val="24"/>
          <w:szCs w:val="24"/>
        </w:rPr>
      </w:pPr>
      <w:r>
        <w:rPr>
          <w:rFonts w:ascii="Calibri" w:hAnsi="Calibri"/>
          <w:sz w:val="24"/>
          <w:szCs w:val="24"/>
        </w:rPr>
        <w:t xml:space="preserve">Which of the following services do you provide? – accommodation guarantee. </w:t>
      </w:r>
    </w:p>
    <w:p w14:paraId="43CA06ED" w14:textId="77777777" w:rsidR="00784183" w:rsidRDefault="00784183" w:rsidP="00784183">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no, they do not offer an accommodation guarantee.</w:t>
      </w:r>
    </w:p>
    <w:p w14:paraId="387899E0" w14:textId="77777777" w:rsidR="00AA4237" w:rsidRDefault="00784183" w:rsidP="0024664B">
      <w:pPr>
        <w:pStyle w:val="ListParagraph"/>
        <w:numPr>
          <w:ilvl w:val="2"/>
          <w:numId w:val="11"/>
        </w:numPr>
        <w:rPr>
          <w:rFonts w:ascii="Calibri" w:hAnsi="Calibri"/>
          <w:sz w:val="24"/>
          <w:szCs w:val="24"/>
        </w:rPr>
      </w:pPr>
      <w:r>
        <w:rPr>
          <w:rFonts w:ascii="Calibri" w:hAnsi="Calibri"/>
          <w:sz w:val="24"/>
          <w:szCs w:val="24"/>
        </w:rPr>
        <w:t>This made them Red.</w:t>
      </w:r>
    </w:p>
    <w:p w14:paraId="05B3EFCF" w14:textId="77777777" w:rsidR="00784183" w:rsidRPr="00784183" w:rsidRDefault="00784183" w:rsidP="00784183">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604B83" w:rsidRPr="00314930" w14:paraId="53265ECA" w14:textId="77777777" w:rsidTr="00604B83">
        <w:tc>
          <w:tcPr>
            <w:tcW w:w="2405" w:type="dxa"/>
            <w:tcBorders>
              <w:bottom w:val="single" w:sz="4" w:space="0" w:color="auto"/>
            </w:tcBorders>
            <w:shd w:val="clear" w:color="auto" w:fill="660066"/>
          </w:tcPr>
          <w:p w14:paraId="63038BF9" w14:textId="77777777" w:rsidR="00604B83" w:rsidRPr="00314930" w:rsidRDefault="00604B83" w:rsidP="00604B83">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1A1DBD01" w14:textId="77777777" w:rsidR="00604B83" w:rsidRPr="00314930" w:rsidRDefault="00604B83" w:rsidP="00604B83">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01E89846" w14:textId="77777777" w:rsidR="00604B83" w:rsidRPr="00314930" w:rsidRDefault="00604B83" w:rsidP="00604B83">
            <w:pPr>
              <w:rPr>
                <w:rFonts w:ascii="Calibri" w:eastAsia="Calibri" w:hAnsi="Calibri" w:cs="Arial"/>
                <w:b/>
                <w:sz w:val="24"/>
                <w:szCs w:val="24"/>
              </w:rPr>
            </w:pPr>
            <w:r w:rsidRPr="00314930">
              <w:rPr>
                <w:rFonts w:ascii="Calibri" w:eastAsia="Calibri" w:hAnsi="Calibri" w:cs="Arial"/>
                <w:b/>
                <w:sz w:val="24"/>
                <w:szCs w:val="24"/>
              </w:rPr>
              <w:t>Assessment</w:t>
            </w:r>
          </w:p>
        </w:tc>
      </w:tr>
      <w:tr w:rsidR="00DB0D37" w:rsidRPr="00314930" w14:paraId="0784CCBB" w14:textId="77777777" w:rsidTr="00604B83">
        <w:tc>
          <w:tcPr>
            <w:tcW w:w="2405" w:type="dxa"/>
            <w:vAlign w:val="center"/>
          </w:tcPr>
          <w:p w14:paraId="020F4F6B" w14:textId="77777777" w:rsidR="00DB0D37" w:rsidRPr="00314930" w:rsidRDefault="00DB0D37" w:rsidP="00DB0D37">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206672CC" w14:textId="77777777" w:rsidR="00DB0D37" w:rsidRPr="00314930" w:rsidRDefault="00DB0D37" w:rsidP="00DB0D37">
            <w:pPr>
              <w:rPr>
                <w:rFonts w:ascii="Calibri" w:eastAsia="Calibri" w:hAnsi="Calibri" w:cs="Arial"/>
                <w:sz w:val="24"/>
                <w:szCs w:val="24"/>
              </w:rPr>
            </w:pPr>
            <w:r w:rsidRPr="00314930">
              <w:rPr>
                <w:rFonts w:ascii="Calibri" w:eastAsia="Calibri" w:hAnsi="Calibri" w:cs="Arial"/>
                <w:sz w:val="24"/>
                <w:szCs w:val="24"/>
              </w:rPr>
              <w:t>Financial assistance</w:t>
            </w:r>
          </w:p>
        </w:tc>
        <w:tc>
          <w:tcPr>
            <w:tcW w:w="3118" w:type="dxa"/>
            <w:shd w:val="clear" w:color="auto" w:fill="4BFF7E"/>
          </w:tcPr>
          <w:p w14:paraId="154EB50F" w14:textId="77777777" w:rsidR="00DB0D37" w:rsidRPr="00314930" w:rsidRDefault="00DB0D37" w:rsidP="00DB0D37">
            <w:pPr>
              <w:jc w:val="center"/>
              <w:rPr>
                <w:rFonts w:ascii="Calibri" w:eastAsia="Calibri" w:hAnsi="Calibri" w:cs="Arial"/>
                <w:sz w:val="24"/>
                <w:szCs w:val="24"/>
              </w:rPr>
            </w:pPr>
            <w:r>
              <w:rPr>
                <w:rFonts w:ascii="Calibri" w:eastAsia="Calibri" w:hAnsi="Calibri" w:cs="Arial"/>
                <w:sz w:val="24"/>
                <w:szCs w:val="24"/>
              </w:rPr>
              <w:t>RRR scholarships available</w:t>
            </w:r>
          </w:p>
        </w:tc>
      </w:tr>
    </w:tbl>
    <w:p w14:paraId="0CAED1F7" w14:textId="77777777" w:rsidR="005D16CE" w:rsidRDefault="001B7A81" w:rsidP="005000F8">
      <w:pPr>
        <w:pStyle w:val="ListParagraph"/>
        <w:numPr>
          <w:ilvl w:val="0"/>
          <w:numId w:val="11"/>
        </w:numPr>
        <w:rPr>
          <w:rFonts w:ascii="Calibri" w:hAnsi="Calibri"/>
          <w:sz w:val="24"/>
          <w:szCs w:val="24"/>
        </w:rPr>
      </w:pPr>
      <w:r>
        <w:rPr>
          <w:rFonts w:ascii="Calibri" w:hAnsi="Calibri"/>
          <w:sz w:val="24"/>
          <w:szCs w:val="24"/>
        </w:rPr>
        <w:t>Financial assistance is derived from the self-reported survey.</w:t>
      </w:r>
    </w:p>
    <w:p w14:paraId="29B9B4C4" w14:textId="77777777" w:rsidR="001B7A81" w:rsidRDefault="001B7A81" w:rsidP="005000F8">
      <w:pPr>
        <w:pStyle w:val="ListParagraph"/>
        <w:numPr>
          <w:ilvl w:val="0"/>
          <w:numId w:val="11"/>
        </w:numPr>
        <w:rPr>
          <w:rFonts w:ascii="Calibri" w:hAnsi="Calibri"/>
          <w:sz w:val="24"/>
          <w:szCs w:val="24"/>
        </w:rPr>
      </w:pPr>
      <w:r>
        <w:rPr>
          <w:rFonts w:ascii="Calibri" w:hAnsi="Calibri"/>
          <w:sz w:val="24"/>
          <w:szCs w:val="24"/>
        </w:rPr>
        <w:t>For the pilot it was based on two questions in the pilot survey:</w:t>
      </w:r>
    </w:p>
    <w:p w14:paraId="54589A58" w14:textId="77777777" w:rsidR="001B7A81" w:rsidRDefault="001B7A81" w:rsidP="005000F8">
      <w:pPr>
        <w:pStyle w:val="ListParagraph"/>
        <w:numPr>
          <w:ilvl w:val="1"/>
          <w:numId w:val="11"/>
        </w:numPr>
        <w:rPr>
          <w:rFonts w:ascii="Calibri" w:hAnsi="Calibri"/>
          <w:sz w:val="24"/>
          <w:szCs w:val="24"/>
        </w:rPr>
      </w:pPr>
      <w:r>
        <w:rPr>
          <w:rFonts w:ascii="Calibri" w:hAnsi="Calibri"/>
          <w:sz w:val="24"/>
          <w:szCs w:val="24"/>
        </w:rPr>
        <w:t>Do you have scholarships or grants specifically for RRR students?</w:t>
      </w:r>
    </w:p>
    <w:p w14:paraId="66260552" w14:textId="77777777" w:rsidR="001B7A81" w:rsidRDefault="001B7A81" w:rsidP="005000F8">
      <w:pPr>
        <w:pStyle w:val="ListParagraph"/>
        <w:numPr>
          <w:ilvl w:val="1"/>
          <w:numId w:val="11"/>
        </w:numPr>
        <w:rPr>
          <w:rFonts w:ascii="Calibri" w:hAnsi="Calibri"/>
          <w:sz w:val="24"/>
          <w:szCs w:val="24"/>
        </w:rPr>
      </w:pPr>
      <w:r>
        <w:rPr>
          <w:rFonts w:ascii="Calibri" w:hAnsi="Calibri"/>
          <w:sz w:val="24"/>
          <w:szCs w:val="24"/>
        </w:rPr>
        <w:t>Which of the following financial support services do you have available to your students? – Scholarships, grants.</w:t>
      </w:r>
    </w:p>
    <w:p w14:paraId="5BA71572" w14:textId="77777777" w:rsidR="001B7A81" w:rsidRDefault="001B7A81"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yes to the first question.</w:t>
      </w:r>
    </w:p>
    <w:p w14:paraId="33EE9D84" w14:textId="77777777" w:rsidR="001B7A81" w:rsidRDefault="00055BF6" w:rsidP="005000F8">
      <w:pPr>
        <w:pStyle w:val="ListParagraph"/>
        <w:numPr>
          <w:ilvl w:val="2"/>
          <w:numId w:val="11"/>
        </w:numPr>
        <w:rPr>
          <w:rFonts w:ascii="Calibri" w:hAnsi="Calibri"/>
          <w:sz w:val="24"/>
          <w:szCs w:val="24"/>
        </w:rPr>
      </w:pPr>
      <w:r>
        <w:rPr>
          <w:rFonts w:ascii="Calibri" w:hAnsi="Calibri"/>
          <w:sz w:val="24"/>
          <w:szCs w:val="24"/>
        </w:rPr>
        <w:t>This made them G</w:t>
      </w:r>
      <w:r w:rsidR="001B7A81">
        <w:rPr>
          <w:rFonts w:ascii="Calibri" w:hAnsi="Calibri"/>
          <w:sz w:val="24"/>
          <w:szCs w:val="24"/>
        </w:rPr>
        <w:t>reen automatically and the provision of financial services to the general student population was not required to make a judgement.</w:t>
      </w:r>
    </w:p>
    <w:p w14:paraId="641DA864" w14:textId="77777777" w:rsidR="00255D7D" w:rsidRPr="001D6978" w:rsidRDefault="00255D7D" w:rsidP="00255D7D">
      <w:pPr>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255D7D" w:rsidRPr="00314930" w14:paraId="3F097F9F" w14:textId="77777777" w:rsidTr="00115D68">
        <w:tc>
          <w:tcPr>
            <w:tcW w:w="2405" w:type="dxa"/>
            <w:tcBorders>
              <w:bottom w:val="single" w:sz="4" w:space="0" w:color="auto"/>
            </w:tcBorders>
            <w:shd w:val="clear" w:color="auto" w:fill="660066"/>
          </w:tcPr>
          <w:p w14:paraId="60D2038E"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73DF48C2"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57F72313"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Assessment</w:t>
            </w:r>
          </w:p>
        </w:tc>
      </w:tr>
      <w:tr w:rsidR="00255D7D" w:rsidRPr="00314930" w14:paraId="56C4BC90" w14:textId="77777777" w:rsidTr="00115D68">
        <w:tc>
          <w:tcPr>
            <w:tcW w:w="2405" w:type="dxa"/>
            <w:vAlign w:val="center"/>
          </w:tcPr>
          <w:p w14:paraId="6A71C9EE" w14:textId="77777777" w:rsidR="00255D7D" w:rsidRPr="00314930" w:rsidRDefault="00255D7D" w:rsidP="00115D68">
            <w:pPr>
              <w:rPr>
                <w:rFonts w:ascii="Calibri" w:eastAsia="Calibri" w:hAnsi="Calibri" w:cs="Arial"/>
                <w:sz w:val="24"/>
                <w:szCs w:val="24"/>
              </w:rPr>
            </w:pPr>
            <w:r>
              <w:rPr>
                <w:rFonts w:ascii="Calibri" w:eastAsia="Calibri" w:hAnsi="Calibri" w:cs="Arial"/>
                <w:sz w:val="24"/>
                <w:szCs w:val="24"/>
              </w:rPr>
              <w:lastRenderedPageBreak/>
              <w:t>Resourcing</w:t>
            </w:r>
          </w:p>
        </w:tc>
        <w:tc>
          <w:tcPr>
            <w:tcW w:w="3544" w:type="dxa"/>
          </w:tcPr>
          <w:p w14:paraId="2A5CA121" w14:textId="77777777" w:rsidR="00255D7D" w:rsidRPr="00314930" w:rsidRDefault="00255D7D" w:rsidP="00115D68">
            <w:pPr>
              <w:rPr>
                <w:rFonts w:ascii="Calibri" w:eastAsia="Calibri" w:hAnsi="Calibri" w:cs="Arial"/>
                <w:sz w:val="24"/>
                <w:szCs w:val="24"/>
              </w:rPr>
            </w:pPr>
            <w:r w:rsidRPr="00314930">
              <w:rPr>
                <w:rFonts w:ascii="Calibri" w:eastAsia="Calibri" w:hAnsi="Calibri" w:cs="Arial"/>
                <w:sz w:val="24"/>
                <w:szCs w:val="24"/>
              </w:rPr>
              <w:t>Emergency counselling</w:t>
            </w:r>
          </w:p>
        </w:tc>
        <w:tc>
          <w:tcPr>
            <w:tcW w:w="3118" w:type="dxa"/>
            <w:shd w:val="clear" w:color="auto" w:fill="D9FF5B"/>
          </w:tcPr>
          <w:p w14:paraId="3E9E3785" w14:textId="77777777" w:rsidR="00255D7D" w:rsidRPr="00314930" w:rsidRDefault="00255D7D" w:rsidP="00115D68">
            <w:pPr>
              <w:jc w:val="center"/>
              <w:rPr>
                <w:rFonts w:ascii="Calibri" w:eastAsia="Calibri" w:hAnsi="Calibri" w:cs="Arial"/>
                <w:sz w:val="24"/>
                <w:szCs w:val="24"/>
              </w:rPr>
            </w:pPr>
            <w:r w:rsidRPr="00314930">
              <w:rPr>
                <w:rFonts w:ascii="Calibri" w:eastAsia="Calibri" w:hAnsi="Calibri" w:cs="Arial"/>
                <w:sz w:val="24"/>
                <w:szCs w:val="24"/>
              </w:rPr>
              <w:t>24hr hotline</w:t>
            </w:r>
          </w:p>
        </w:tc>
      </w:tr>
    </w:tbl>
    <w:p w14:paraId="5482B295"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Emergency counselling is derived from the self-reported survey.</w:t>
      </w:r>
    </w:p>
    <w:p w14:paraId="3509E8E7"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For the pilot it was based on the question:</w:t>
      </w:r>
    </w:p>
    <w:p w14:paraId="5838B989" w14:textId="77777777" w:rsidR="00255D7D" w:rsidRDefault="00255D7D" w:rsidP="00255D7D">
      <w:pPr>
        <w:pStyle w:val="ListParagraph"/>
        <w:numPr>
          <w:ilvl w:val="1"/>
          <w:numId w:val="11"/>
        </w:numPr>
        <w:rPr>
          <w:rFonts w:ascii="Calibri" w:hAnsi="Calibri"/>
          <w:sz w:val="24"/>
          <w:szCs w:val="24"/>
        </w:rPr>
      </w:pPr>
      <w:r>
        <w:rPr>
          <w:rFonts w:ascii="Calibri" w:hAnsi="Calibri"/>
          <w:sz w:val="24"/>
          <w:szCs w:val="24"/>
        </w:rPr>
        <w:t>Do you have a 24/7 counselling hotline or same day face to face counselling for emergency situations?</w:t>
      </w:r>
    </w:p>
    <w:p w14:paraId="1332B1E3" w14:textId="77777777" w:rsidR="00255D7D" w:rsidRDefault="002D515A" w:rsidP="00255D7D">
      <w:pPr>
        <w:pStyle w:val="ListParagraph"/>
        <w:numPr>
          <w:ilvl w:val="2"/>
          <w:numId w:val="11"/>
        </w:numPr>
        <w:rPr>
          <w:rFonts w:ascii="Calibri" w:hAnsi="Calibri"/>
          <w:sz w:val="24"/>
          <w:szCs w:val="24"/>
        </w:rPr>
      </w:pPr>
      <w:r>
        <w:rPr>
          <w:rFonts w:ascii="Calibri" w:hAnsi="Calibri"/>
          <w:sz w:val="24"/>
          <w:szCs w:val="24"/>
        </w:rPr>
        <w:t>University A</w:t>
      </w:r>
      <w:r w:rsidR="00255D7D">
        <w:rPr>
          <w:rFonts w:ascii="Calibri" w:hAnsi="Calibri"/>
          <w:sz w:val="24"/>
          <w:szCs w:val="24"/>
        </w:rPr>
        <w:t xml:space="preserve"> have a 24 hour hotline only.</w:t>
      </w:r>
    </w:p>
    <w:p w14:paraId="1ADF0146" w14:textId="77777777" w:rsidR="00255D7D" w:rsidRDefault="00255D7D" w:rsidP="00255D7D">
      <w:pPr>
        <w:pStyle w:val="ListParagraph"/>
        <w:numPr>
          <w:ilvl w:val="2"/>
          <w:numId w:val="11"/>
        </w:numPr>
        <w:rPr>
          <w:rFonts w:ascii="Calibri" w:hAnsi="Calibri"/>
          <w:sz w:val="24"/>
          <w:szCs w:val="24"/>
        </w:rPr>
      </w:pPr>
      <w:r>
        <w:rPr>
          <w:rFonts w:ascii="Calibri" w:hAnsi="Calibri"/>
          <w:sz w:val="24"/>
          <w:szCs w:val="24"/>
        </w:rPr>
        <w:t xml:space="preserve">This makes them </w:t>
      </w:r>
      <w:r w:rsidR="001A7489">
        <w:rPr>
          <w:rFonts w:ascii="Calibri" w:hAnsi="Calibri"/>
          <w:sz w:val="24"/>
          <w:szCs w:val="24"/>
        </w:rPr>
        <w:t>Gram</w:t>
      </w:r>
      <w:r>
        <w:rPr>
          <w:rFonts w:ascii="Calibri" w:hAnsi="Calibri"/>
          <w:sz w:val="24"/>
          <w:szCs w:val="24"/>
        </w:rPr>
        <w:t>.</w:t>
      </w:r>
    </w:p>
    <w:p w14:paraId="7840898E" w14:textId="77777777" w:rsidR="00255D7D" w:rsidRDefault="00055BF6" w:rsidP="00255D7D">
      <w:pPr>
        <w:pStyle w:val="ListParagraph"/>
        <w:numPr>
          <w:ilvl w:val="2"/>
          <w:numId w:val="11"/>
        </w:numPr>
        <w:rPr>
          <w:rFonts w:ascii="Calibri" w:hAnsi="Calibri"/>
          <w:sz w:val="24"/>
          <w:szCs w:val="24"/>
        </w:rPr>
      </w:pPr>
      <w:r>
        <w:rPr>
          <w:rFonts w:ascii="Calibri" w:hAnsi="Calibri"/>
          <w:sz w:val="24"/>
          <w:szCs w:val="24"/>
        </w:rPr>
        <w:t>In order to be graded as G</w:t>
      </w:r>
      <w:r w:rsidR="00255D7D">
        <w:rPr>
          <w:rFonts w:ascii="Calibri" w:hAnsi="Calibri"/>
          <w:sz w:val="24"/>
          <w:szCs w:val="24"/>
        </w:rPr>
        <w:t>reen they would need both services.</w:t>
      </w:r>
    </w:p>
    <w:p w14:paraId="5EEA1674" w14:textId="77777777" w:rsidR="001D6978" w:rsidRDefault="001D6978" w:rsidP="001D6978">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1B7A81" w:rsidRPr="00314930" w14:paraId="0DDA8C37" w14:textId="77777777" w:rsidTr="00902510">
        <w:tc>
          <w:tcPr>
            <w:tcW w:w="2405" w:type="dxa"/>
            <w:tcBorders>
              <w:bottom w:val="single" w:sz="4" w:space="0" w:color="auto"/>
            </w:tcBorders>
            <w:shd w:val="clear" w:color="auto" w:fill="660066"/>
          </w:tcPr>
          <w:p w14:paraId="556C425F" w14:textId="77777777" w:rsidR="001B7A81" w:rsidRPr="00314930" w:rsidRDefault="001B7A81"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353B155F" w14:textId="77777777" w:rsidR="001B7A81" w:rsidRPr="00314930" w:rsidRDefault="001B7A81"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36AFB5B4" w14:textId="77777777" w:rsidR="001B7A81" w:rsidRPr="00314930" w:rsidRDefault="001B7A81"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1B7A81" w:rsidRPr="00314930" w14:paraId="49110B62" w14:textId="77777777" w:rsidTr="00902510">
        <w:tc>
          <w:tcPr>
            <w:tcW w:w="2405" w:type="dxa"/>
            <w:vAlign w:val="center"/>
          </w:tcPr>
          <w:p w14:paraId="1441DAF2" w14:textId="77777777" w:rsidR="001B7A81" w:rsidRPr="00314930" w:rsidRDefault="001B7A81" w:rsidP="001B7A81">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3D793BE6" w14:textId="77777777" w:rsidR="001B7A81" w:rsidRPr="00314930" w:rsidRDefault="001B7A81" w:rsidP="00255D7D">
            <w:pPr>
              <w:rPr>
                <w:rFonts w:ascii="Calibri" w:eastAsia="Calibri" w:hAnsi="Calibri" w:cs="Arial"/>
                <w:sz w:val="24"/>
                <w:szCs w:val="24"/>
              </w:rPr>
            </w:pPr>
            <w:r w:rsidRPr="00314930">
              <w:rPr>
                <w:rFonts w:ascii="Calibri" w:eastAsia="Calibri" w:hAnsi="Calibri" w:cs="Arial"/>
                <w:sz w:val="24"/>
                <w:szCs w:val="24"/>
              </w:rPr>
              <w:t xml:space="preserve">Counselling </w:t>
            </w:r>
            <w:r w:rsidR="00255D7D">
              <w:rPr>
                <w:rFonts w:ascii="Calibri" w:eastAsia="Calibri" w:hAnsi="Calibri" w:cs="Arial"/>
                <w:sz w:val="24"/>
                <w:szCs w:val="24"/>
              </w:rPr>
              <w:t>demand</w:t>
            </w:r>
          </w:p>
        </w:tc>
        <w:tc>
          <w:tcPr>
            <w:tcW w:w="3118" w:type="dxa"/>
            <w:shd w:val="clear" w:color="auto" w:fill="4BFF7E"/>
          </w:tcPr>
          <w:p w14:paraId="6EFBB30E" w14:textId="77777777" w:rsidR="001B7A81" w:rsidRPr="00314930" w:rsidRDefault="001B7A81" w:rsidP="001B7A81">
            <w:pPr>
              <w:jc w:val="center"/>
              <w:rPr>
                <w:rFonts w:ascii="Calibri" w:eastAsia="Calibri" w:hAnsi="Calibri" w:cs="Arial"/>
                <w:sz w:val="24"/>
                <w:szCs w:val="24"/>
              </w:rPr>
            </w:pPr>
            <w:r w:rsidRPr="00314930">
              <w:rPr>
                <w:rFonts w:ascii="Calibri" w:eastAsia="Calibri" w:hAnsi="Calibri" w:cs="Arial"/>
                <w:sz w:val="24"/>
                <w:szCs w:val="24"/>
              </w:rPr>
              <w:t>1-2 days</w:t>
            </w:r>
          </w:p>
        </w:tc>
      </w:tr>
    </w:tbl>
    <w:p w14:paraId="2DEE8CA3" w14:textId="77777777" w:rsidR="001B7A81" w:rsidRDefault="001B7A81" w:rsidP="005000F8">
      <w:pPr>
        <w:pStyle w:val="ListParagraph"/>
        <w:numPr>
          <w:ilvl w:val="0"/>
          <w:numId w:val="11"/>
        </w:numPr>
        <w:rPr>
          <w:rFonts w:ascii="Calibri" w:hAnsi="Calibri"/>
          <w:sz w:val="24"/>
          <w:szCs w:val="24"/>
        </w:rPr>
      </w:pPr>
      <w:r>
        <w:rPr>
          <w:rFonts w:ascii="Calibri" w:hAnsi="Calibri"/>
          <w:sz w:val="24"/>
          <w:szCs w:val="24"/>
        </w:rPr>
        <w:t xml:space="preserve">Counselling </w:t>
      </w:r>
      <w:r w:rsidR="00507B28">
        <w:rPr>
          <w:rFonts w:ascii="Calibri" w:hAnsi="Calibri"/>
          <w:sz w:val="24"/>
          <w:szCs w:val="24"/>
        </w:rPr>
        <w:t>demand</w:t>
      </w:r>
      <w:r>
        <w:rPr>
          <w:rFonts w:ascii="Calibri" w:hAnsi="Calibri"/>
          <w:sz w:val="24"/>
          <w:szCs w:val="24"/>
        </w:rPr>
        <w:t xml:space="preserve"> is derived from the self-reported survey.</w:t>
      </w:r>
    </w:p>
    <w:p w14:paraId="3396217B" w14:textId="77777777" w:rsidR="001B7A81" w:rsidRDefault="001B7A81" w:rsidP="005000F8">
      <w:pPr>
        <w:pStyle w:val="ListParagraph"/>
        <w:numPr>
          <w:ilvl w:val="0"/>
          <w:numId w:val="11"/>
        </w:numPr>
        <w:rPr>
          <w:rFonts w:ascii="Calibri" w:hAnsi="Calibri"/>
          <w:sz w:val="24"/>
          <w:szCs w:val="24"/>
        </w:rPr>
      </w:pPr>
      <w:r>
        <w:rPr>
          <w:rFonts w:ascii="Calibri" w:hAnsi="Calibri"/>
          <w:sz w:val="24"/>
          <w:szCs w:val="24"/>
        </w:rPr>
        <w:t>For the pilot it was based on two questions in the pilot survey:</w:t>
      </w:r>
    </w:p>
    <w:p w14:paraId="218F447A" w14:textId="77777777" w:rsidR="001B7A81" w:rsidRDefault="001B7A81" w:rsidP="005000F8">
      <w:pPr>
        <w:pStyle w:val="ListParagraph"/>
        <w:numPr>
          <w:ilvl w:val="1"/>
          <w:numId w:val="11"/>
        </w:numPr>
        <w:rPr>
          <w:rFonts w:ascii="Calibri" w:hAnsi="Calibri"/>
          <w:sz w:val="24"/>
          <w:szCs w:val="24"/>
        </w:rPr>
      </w:pPr>
      <w:r>
        <w:rPr>
          <w:rFonts w:ascii="Calibri" w:hAnsi="Calibri"/>
          <w:sz w:val="24"/>
          <w:szCs w:val="24"/>
        </w:rPr>
        <w:t>On average, how long is the waiting list for students to get a non-emergency appointment with a counsellor?</w:t>
      </w:r>
    </w:p>
    <w:p w14:paraId="1042B92A" w14:textId="77777777" w:rsidR="001B7A81" w:rsidRDefault="001B7A81" w:rsidP="005000F8">
      <w:pPr>
        <w:pStyle w:val="ListParagraph"/>
        <w:numPr>
          <w:ilvl w:val="1"/>
          <w:numId w:val="11"/>
        </w:numPr>
        <w:rPr>
          <w:rFonts w:ascii="Calibri" w:hAnsi="Calibri"/>
          <w:sz w:val="24"/>
          <w:szCs w:val="24"/>
        </w:rPr>
      </w:pPr>
      <w:r>
        <w:rPr>
          <w:rFonts w:ascii="Calibri" w:hAnsi="Calibri"/>
          <w:sz w:val="24"/>
          <w:szCs w:val="24"/>
        </w:rPr>
        <w:t>Do RRR students have priority access to counsellors?</w:t>
      </w:r>
    </w:p>
    <w:p w14:paraId="6AC6469D" w14:textId="77777777" w:rsidR="00084D2B" w:rsidRDefault="00084D2B"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1-2 days to the first question.</w:t>
      </w:r>
    </w:p>
    <w:p w14:paraId="538FE461" w14:textId="77777777" w:rsidR="00084D2B" w:rsidRDefault="00055BF6" w:rsidP="005000F8">
      <w:pPr>
        <w:pStyle w:val="ListParagraph"/>
        <w:numPr>
          <w:ilvl w:val="2"/>
          <w:numId w:val="11"/>
        </w:numPr>
        <w:rPr>
          <w:rFonts w:ascii="Calibri" w:hAnsi="Calibri"/>
          <w:sz w:val="24"/>
          <w:szCs w:val="24"/>
        </w:rPr>
      </w:pPr>
      <w:r>
        <w:rPr>
          <w:rFonts w:ascii="Calibri" w:hAnsi="Calibri"/>
          <w:sz w:val="24"/>
          <w:szCs w:val="24"/>
        </w:rPr>
        <w:t>This made them G</w:t>
      </w:r>
      <w:r w:rsidR="00084D2B">
        <w:rPr>
          <w:rFonts w:ascii="Calibri" w:hAnsi="Calibri"/>
          <w:sz w:val="24"/>
          <w:szCs w:val="24"/>
        </w:rPr>
        <w:t>reen automatically and the RRR priority was not required to make a judgement.</w:t>
      </w:r>
    </w:p>
    <w:tbl>
      <w:tblPr>
        <w:tblStyle w:val="TableGrid"/>
        <w:tblW w:w="9067" w:type="dxa"/>
        <w:tblLook w:val="04A0" w:firstRow="1" w:lastRow="0" w:firstColumn="1" w:lastColumn="0" w:noHBand="0" w:noVBand="1"/>
      </w:tblPr>
      <w:tblGrid>
        <w:gridCol w:w="2405"/>
        <w:gridCol w:w="3544"/>
        <w:gridCol w:w="3118"/>
      </w:tblGrid>
      <w:tr w:rsidR="00084D2B" w:rsidRPr="00314930" w14:paraId="75E266F4" w14:textId="77777777" w:rsidTr="00902510">
        <w:tc>
          <w:tcPr>
            <w:tcW w:w="2405" w:type="dxa"/>
            <w:tcBorders>
              <w:bottom w:val="single" w:sz="4" w:space="0" w:color="auto"/>
            </w:tcBorders>
            <w:shd w:val="clear" w:color="auto" w:fill="660066"/>
          </w:tcPr>
          <w:p w14:paraId="52393414" w14:textId="77777777" w:rsidR="00084D2B" w:rsidRPr="00314930" w:rsidRDefault="00084D2B" w:rsidP="00902510">
            <w:pPr>
              <w:rPr>
                <w:rFonts w:ascii="Calibri" w:eastAsia="Calibri" w:hAnsi="Calibri" w:cs="Arial"/>
                <w:b/>
                <w:sz w:val="24"/>
                <w:szCs w:val="24"/>
              </w:rPr>
            </w:pPr>
            <w:r w:rsidRPr="00314930">
              <w:rPr>
                <w:rFonts w:ascii="Calibri" w:eastAsia="Calibri" w:hAnsi="Calibri" w:cs="Arial"/>
                <w:b/>
                <w:sz w:val="24"/>
                <w:szCs w:val="24"/>
              </w:rPr>
              <w:lastRenderedPageBreak/>
              <w:t>Element</w:t>
            </w:r>
          </w:p>
        </w:tc>
        <w:tc>
          <w:tcPr>
            <w:tcW w:w="3544" w:type="dxa"/>
            <w:tcBorders>
              <w:bottom w:val="single" w:sz="4" w:space="0" w:color="auto"/>
            </w:tcBorders>
            <w:shd w:val="clear" w:color="auto" w:fill="660066"/>
          </w:tcPr>
          <w:p w14:paraId="778FD11C" w14:textId="77777777" w:rsidR="00084D2B" w:rsidRPr="00314930" w:rsidRDefault="00084D2B"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635603F3" w14:textId="77777777" w:rsidR="00084D2B" w:rsidRPr="00314930" w:rsidRDefault="00084D2B"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084D2B" w:rsidRPr="00314930" w14:paraId="4ACEB07E" w14:textId="77777777" w:rsidTr="00084D2B">
        <w:tc>
          <w:tcPr>
            <w:tcW w:w="2405" w:type="dxa"/>
            <w:vAlign w:val="center"/>
          </w:tcPr>
          <w:p w14:paraId="09948B24" w14:textId="77777777" w:rsidR="00084D2B" w:rsidRPr="00314930" w:rsidRDefault="00084D2B" w:rsidP="00084D2B">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22AA9828" w14:textId="77777777" w:rsidR="00084D2B" w:rsidRPr="00314930" w:rsidRDefault="00084D2B" w:rsidP="00084D2B">
            <w:pPr>
              <w:rPr>
                <w:rFonts w:ascii="Calibri" w:eastAsia="Calibri" w:hAnsi="Calibri" w:cs="Arial"/>
                <w:sz w:val="24"/>
                <w:szCs w:val="24"/>
              </w:rPr>
            </w:pPr>
            <w:r w:rsidRPr="00314930">
              <w:rPr>
                <w:rFonts w:ascii="Calibri" w:eastAsia="Calibri" w:hAnsi="Calibri" w:cs="Arial"/>
                <w:sz w:val="24"/>
                <w:szCs w:val="24"/>
              </w:rPr>
              <w:t xml:space="preserve">Referrals </w:t>
            </w:r>
          </w:p>
        </w:tc>
        <w:tc>
          <w:tcPr>
            <w:tcW w:w="3118" w:type="dxa"/>
            <w:shd w:val="clear" w:color="auto" w:fill="4BFF7E"/>
          </w:tcPr>
          <w:p w14:paraId="059BF33A" w14:textId="77777777" w:rsidR="00084D2B" w:rsidRPr="00314930" w:rsidRDefault="00084D2B" w:rsidP="00084D2B">
            <w:pPr>
              <w:jc w:val="center"/>
              <w:rPr>
                <w:rFonts w:ascii="Calibri" w:eastAsia="Calibri" w:hAnsi="Calibri" w:cs="Arial"/>
                <w:sz w:val="24"/>
                <w:szCs w:val="24"/>
              </w:rPr>
            </w:pPr>
            <w:r w:rsidRPr="00314930">
              <w:rPr>
                <w:rFonts w:ascii="Calibri" w:eastAsia="Calibri" w:hAnsi="Calibri" w:cs="Arial"/>
                <w:sz w:val="24"/>
                <w:szCs w:val="24"/>
              </w:rPr>
              <w:t>Staff and student referrals</w:t>
            </w:r>
          </w:p>
        </w:tc>
      </w:tr>
    </w:tbl>
    <w:p w14:paraId="7655A2FE" w14:textId="77777777" w:rsidR="00084D2B" w:rsidRDefault="00587C04" w:rsidP="005000F8">
      <w:pPr>
        <w:pStyle w:val="ListParagraph"/>
        <w:numPr>
          <w:ilvl w:val="0"/>
          <w:numId w:val="11"/>
        </w:numPr>
        <w:rPr>
          <w:rFonts w:ascii="Calibri" w:hAnsi="Calibri"/>
          <w:sz w:val="24"/>
          <w:szCs w:val="24"/>
        </w:rPr>
      </w:pPr>
      <w:r>
        <w:rPr>
          <w:rFonts w:ascii="Calibri" w:hAnsi="Calibri"/>
          <w:sz w:val="24"/>
          <w:szCs w:val="24"/>
        </w:rPr>
        <w:t>Referrals</w:t>
      </w:r>
      <w:r w:rsidR="00084D2B">
        <w:rPr>
          <w:rFonts w:ascii="Calibri" w:hAnsi="Calibri"/>
          <w:sz w:val="24"/>
          <w:szCs w:val="24"/>
        </w:rPr>
        <w:t xml:space="preserve"> is derived from the self-reported survey.</w:t>
      </w:r>
    </w:p>
    <w:p w14:paraId="4E5AE694" w14:textId="77777777" w:rsidR="00084D2B" w:rsidRDefault="00084D2B" w:rsidP="005000F8">
      <w:pPr>
        <w:pStyle w:val="ListParagraph"/>
        <w:numPr>
          <w:ilvl w:val="0"/>
          <w:numId w:val="11"/>
        </w:numPr>
        <w:rPr>
          <w:rFonts w:ascii="Calibri" w:hAnsi="Calibri"/>
          <w:sz w:val="24"/>
          <w:szCs w:val="24"/>
        </w:rPr>
      </w:pPr>
      <w:r>
        <w:rPr>
          <w:rFonts w:ascii="Calibri" w:hAnsi="Calibri"/>
          <w:sz w:val="24"/>
          <w:szCs w:val="24"/>
        </w:rPr>
        <w:t>For the pilot it was based on the following question:</w:t>
      </w:r>
    </w:p>
    <w:p w14:paraId="104CA2CC" w14:textId="77777777" w:rsidR="00084D2B" w:rsidRDefault="00084D2B" w:rsidP="005000F8">
      <w:pPr>
        <w:pStyle w:val="ListParagraph"/>
        <w:numPr>
          <w:ilvl w:val="1"/>
          <w:numId w:val="11"/>
        </w:numPr>
        <w:rPr>
          <w:rFonts w:ascii="Calibri" w:hAnsi="Calibri"/>
          <w:sz w:val="24"/>
          <w:szCs w:val="24"/>
        </w:rPr>
      </w:pPr>
      <w:r>
        <w:rPr>
          <w:rFonts w:ascii="Calibri" w:hAnsi="Calibri"/>
          <w:sz w:val="24"/>
          <w:szCs w:val="24"/>
        </w:rPr>
        <w:t xml:space="preserve">Which of the following </w:t>
      </w:r>
      <w:r w:rsidR="005B6054">
        <w:rPr>
          <w:rFonts w:ascii="Calibri" w:hAnsi="Calibri"/>
          <w:sz w:val="24"/>
          <w:szCs w:val="24"/>
        </w:rPr>
        <w:t>counselling services do you have available to your students? – trained academic staff who can refer students to counselling, trained senior students who can refer students to counselling.</w:t>
      </w:r>
    </w:p>
    <w:p w14:paraId="670E1638" w14:textId="77777777" w:rsidR="005B6054" w:rsidRDefault="005B6054"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have both trained students and staff.</w:t>
      </w:r>
    </w:p>
    <w:p w14:paraId="22773F55" w14:textId="77777777" w:rsidR="005B6054" w:rsidRDefault="00055BF6" w:rsidP="005000F8">
      <w:pPr>
        <w:pStyle w:val="ListParagraph"/>
        <w:numPr>
          <w:ilvl w:val="2"/>
          <w:numId w:val="11"/>
        </w:numPr>
        <w:rPr>
          <w:rFonts w:ascii="Calibri" w:hAnsi="Calibri"/>
          <w:sz w:val="24"/>
          <w:szCs w:val="24"/>
        </w:rPr>
      </w:pPr>
      <w:r>
        <w:rPr>
          <w:rFonts w:ascii="Calibri" w:hAnsi="Calibri"/>
          <w:sz w:val="24"/>
          <w:szCs w:val="24"/>
        </w:rPr>
        <w:t>This makes them G</w:t>
      </w:r>
      <w:r w:rsidR="005B6054">
        <w:rPr>
          <w:rFonts w:ascii="Calibri" w:hAnsi="Calibri"/>
          <w:sz w:val="24"/>
          <w:szCs w:val="24"/>
        </w:rPr>
        <w:t>reen.</w:t>
      </w:r>
    </w:p>
    <w:p w14:paraId="53C56350" w14:textId="77777777" w:rsidR="00106FC9" w:rsidRDefault="00106FC9" w:rsidP="005B6054">
      <w:pPr>
        <w:rPr>
          <w:rFonts w:ascii="Calibri" w:hAnsi="Calibri"/>
          <w:b/>
          <w:sz w:val="24"/>
          <w:szCs w:val="24"/>
        </w:rPr>
      </w:pPr>
    </w:p>
    <w:p w14:paraId="567FE02F" w14:textId="77777777" w:rsidR="005B6054" w:rsidRPr="009D5C2B" w:rsidRDefault="009D5C2B" w:rsidP="005B6054">
      <w:pPr>
        <w:rPr>
          <w:rFonts w:ascii="Calibri" w:hAnsi="Calibri"/>
          <w:b/>
          <w:sz w:val="24"/>
          <w:szCs w:val="24"/>
        </w:rPr>
      </w:pPr>
      <w:r>
        <w:rPr>
          <w:rFonts w:ascii="Calibri" w:hAnsi="Calibri"/>
          <w:b/>
          <w:sz w:val="24"/>
          <w:szCs w:val="24"/>
        </w:rPr>
        <w:t>Sense of Belonging</w:t>
      </w:r>
    </w:p>
    <w:tbl>
      <w:tblPr>
        <w:tblStyle w:val="TableGrid"/>
        <w:tblW w:w="9067" w:type="dxa"/>
        <w:tblLook w:val="04A0" w:firstRow="1" w:lastRow="0" w:firstColumn="1" w:lastColumn="0" w:noHBand="0" w:noVBand="1"/>
      </w:tblPr>
      <w:tblGrid>
        <w:gridCol w:w="2405"/>
        <w:gridCol w:w="3544"/>
        <w:gridCol w:w="3118"/>
      </w:tblGrid>
      <w:tr w:rsidR="005B6054" w:rsidRPr="00314930" w14:paraId="5430B653" w14:textId="77777777" w:rsidTr="00902510">
        <w:tc>
          <w:tcPr>
            <w:tcW w:w="2405" w:type="dxa"/>
            <w:tcBorders>
              <w:bottom w:val="single" w:sz="4" w:space="0" w:color="auto"/>
            </w:tcBorders>
            <w:shd w:val="clear" w:color="auto" w:fill="660066"/>
          </w:tcPr>
          <w:p w14:paraId="02C8490A" w14:textId="77777777" w:rsidR="005B6054" w:rsidRPr="00314930" w:rsidRDefault="005B6054"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58A6AF91" w14:textId="77777777" w:rsidR="005B6054" w:rsidRPr="00314930" w:rsidRDefault="005B6054"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0DAA2A98" w14:textId="77777777" w:rsidR="005B6054" w:rsidRPr="00314930" w:rsidRDefault="005B6054"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5B6054" w:rsidRPr="00314930" w14:paraId="63E277A7" w14:textId="77777777" w:rsidTr="00A96E19">
        <w:tc>
          <w:tcPr>
            <w:tcW w:w="2405" w:type="dxa"/>
            <w:vAlign w:val="center"/>
          </w:tcPr>
          <w:p w14:paraId="6BCF7554" w14:textId="77777777" w:rsidR="005B6054" w:rsidRPr="00314930" w:rsidRDefault="005B6054" w:rsidP="005B6054">
            <w:pPr>
              <w:rPr>
                <w:rFonts w:ascii="Calibri" w:eastAsia="Calibri" w:hAnsi="Calibri" w:cs="Arial"/>
                <w:sz w:val="24"/>
                <w:szCs w:val="24"/>
              </w:rPr>
            </w:pPr>
            <w:r w:rsidRPr="00314930">
              <w:rPr>
                <w:rFonts w:ascii="Calibri" w:eastAsia="Calibri" w:hAnsi="Calibri" w:cs="Arial"/>
                <w:sz w:val="24"/>
                <w:szCs w:val="24"/>
              </w:rPr>
              <w:t>Sense of Belonging</w:t>
            </w:r>
          </w:p>
        </w:tc>
        <w:tc>
          <w:tcPr>
            <w:tcW w:w="3544" w:type="dxa"/>
          </w:tcPr>
          <w:p w14:paraId="10D4F5EE" w14:textId="77777777" w:rsidR="005B6054" w:rsidRPr="00314930" w:rsidRDefault="005B6054" w:rsidP="005B6054">
            <w:pPr>
              <w:rPr>
                <w:rFonts w:ascii="Calibri" w:eastAsia="Calibri" w:hAnsi="Calibri" w:cs="Arial"/>
                <w:sz w:val="24"/>
                <w:szCs w:val="24"/>
              </w:rPr>
            </w:pPr>
            <w:r w:rsidRPr="00314930">
              <w:rPr>
                <w:rFonts w:ascii="Calibri" w:eastAsia="Calibri" w:hAnsi="Calibri" w:cs="Arial"/>
                <w:sz w:val="24"/>
                <w:szCs w:val="24"/>
              </w:rPr>
              <w:t>Sense of belonging</w:t>
            </w:r>
          </w:p>
        </w:tc>
        <w:tc>
          <w:tcPr>
            <w:tcW w:w="3118" w:type="dxa"/>
            <w:shd w:val="clear" w:color="auto" w:fill="FF8F8F"/>
          </w:tcPr>
          <w:p w14:paraId="54EB59D7" w14:textId="77777777" w:rsidR="005B6054" w:rsidRPr="00314930" w:rsidRDefault="005B6054" w:rsidP="00E64F1D">
            <w:pPr>
              <w:jc w:val="center"/>
              <w:rPr>
                <w:rFonts w:ascii="Calibri" w:eastAsia="Calibri" w:hAnsi="Calibri" w:cs="Arial"/>
                <w:sz w:val="24"/>
                <w:szCs w:val="24"/>
              </w:rPr>
            </w:pPr>
            <w:r w:rsidRPr="00314930">
              <w:rPr>
                <w:rFonts w:ascii="Calibri" w:eastAsia="Calibri" w:hAnsi="Calibri" w:cs="Arial"/>
                <w:sz w:val="24"/>
                <w:szCs w:val="24"/>
              </w:rPr>
              <w:t>38.7%</w:t>
            </w:r>
          </w:p>
        </w:tc>
      </w:tr>
    </w:tbl>
    <w:p w14:paraId="021526C0" w14:textId="77777777" w:rsidR="00A96E19" w:rsidRDefault="00A96E19" w:rsidP="005000F8">
      <w:pPr>
        <w:pStyle w:val="ListParagraph"/>
        <w:numPr>
          <w:ilvl w:val="0"/>
          <w:numId w:val="11"/>
        </w:numPr>
        <w:rPr>
          <w:rFonts w:ascii="Calibri" w:hAnsi="Calibri"/>
          <w:sz w:val="24"/>
          <w:szCs w:val="24"/>
        </w:rPr>
      </w:pPr>
      <w:r>
        <w:rPr>
          <w:rFonts w:ascii="Calibri" w:hAnsi="Calibri"/>
          <w:sz w:val="24"/>
          <w:szCs w:val="24"/>
        </w:rPr>
        <w:t>Sense of belonging is derived from the S</w:t>
      </w:r>
      <w:r w:rsidR="003B438F">
        <w:rPr>
          <w:rFonts w:ascii="Calibri" w:hAnsi="Calibri"/>
          <w:sz w:val="24"/>
          <w:szCs w:val="24"/>
        </w:rPr>
        <w:t xml:space="preserve">tudent </w:t>
      </w:r>
      <w:r>
        <w:rPr>
          <w:rFonts w:ascii="Calibri" w:hAnsi="Calibri"/>
          <w:sz w:val="24"/>
          <w:szCs w:val="24"/>
        </w:rPr>
        <w:t>E</w:t>
      </w:r>
      <w:r w:rsidR="003B438F">
        <w:rPr>
          <w:rFonts w:ascii="Calibri" w:hAnsi="Calibri"/>
          <w:sz w:val="24"/>
          <w:szCs w:val="24"/>
        </w:rPr>
        <w:t xml:space="preserve">xperience </w:t>
      </w:r>
      <w:r>
        <w:rPr>
          <w:rFonts w:ascii="Calibri" w:hAnsi="Calibri"/>
          <w:sz w:val="24"/>
          <w:szCs w:val="24"/>
        </w:rPr>
        <w:t>S</w:t>
      </w:r>
      <w:r w:rsidR="003B438F">
        <w:rPr>
          <w:rFonts w:ascii="Calibri" w:hAnsi="Calibri"/>
          <w:sz w:val="24"/>
          <w:szCs w:val="24"/>
        </w:rPr>
        <w:t>urvey</w:t>
      </w:r>
      <w:r>
        <w:rPr>
          <w:rFonts w:ascii="Calibri" w:hAnsi="Calibri"/>
          <w:sz w:val="24"/>
          <w:szCs w:val="24"/>
        </w:rPr>
        <w:t xml:space="preserve"> data.</w:t>
      </w:r>
    </w:p>
    <w:p w14:paraId="007C4881" w14:textId="77777777" w:rsidR="00A96E19" w:rsidRDefault="00A96E19"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3AF62B8C" w14:textId="77777777" w:rsidR="00A96E19" w:rsidRDefault="00A96E19" w:rsidP="005000F8">
      <w:pPr>
        <w:pStyle w:val="ListParagraph"/>
        <w:numPr>
          <w:ilvl w:val="1"/>
          <w:numId w:val="11"/>
        </w:numPr>
        <w:rPr>
          <w:rFonts w:ascii="Calibri" w:hAnsi="Calibri"/>
          <w:sz w:val="24"/>
          <w:szCs w:val="24"/>
        </w:rPr>
      </w:pPr>
      <w:r>
        <w:rPr>
          <w:rFonts w:ascii="Calibri" w:hAnsi="Calibri"/>
          <w:sz w:val="24"/>
          <w:szCs w:val="24"/>
        </w:rPr>
        <w:t>Had a sense of belonging to your university.</w:t>
      </w:r>
    </w:p>
    <w:p w14:paraId="10F16A8E" w14:textId="77777777" w:rsidR="00A96E19" w:rsidRDefault="00A96E19"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more than one standard deviation (5</w:t>
      </w:r>
      <w:r w:rsidR="00B70C34">
        <w:rPr>
          <w:rFonts w:ascii="Calibri" w:hAnsi="Calibri"/>
          <w:sz w:val="24"/>
          <w:szCs w:val="24"/>
        </w:rPr>
        <w:t xml:space="preserve"> percentage points</w:t>
      </w:r>
      <w:r>
        <w:rPr>
          <w:rFonts w:ascii="Calibri" w:hAnsi="Calibri"/>
          <w:sz w:val="24"/>
          <w:szCs w:val="24"/>
        </w:rPr>
        <w:t>) below the national average.</w:t>
      </w:r>
    </w:p>
    <w:p w14:paraId="18918202" w14:textId="77777777" w:rsidR="00A96E19" w:rsidRDefault="00055BF6" w:rsidP="005000F8">
      <w:pPr>
        <w:pStyle w:val="ListParagraph"/>
        <w:numPr>
          <w:ilvl w:val="2"/>
          <w:numId w:val="11"/>
        </w:numPr>
        <w:rPr>
          <w:rFonts w:ascii="Calibri" w:hAnsi="Calibri"/>
          <w:sz w:val="24"/>
          <w:szCs w:val="24"/>
        </w:rPr>
      </w:pPr>
      <w:r>
        <w:rPr>
          <w:rFonts w:ascii="Calibri" w:hAnsi="Calibri"/>
          <w:sz w:val="24"/>
          <w:szCs w:val="24"/>
        </w:rPr>
        <w:t>This makes them R</w:t>
      </w:r>
      <w:r w:rsidR="00A96E19">
        <w:rPr>
          <w:rFonts w:ascii="Calibri" w:hAnsi="Calibri"/>
          <w:sz w:val="24"/>
          <w:szCs w:val="24"/>
        </w:rPr>
        <w:t xml:space="preserve">ed. </w:t>
      </w:r>
    </w:p>
    <w:p w14:paraId="213557F3" w14:textId="77777777" w:rsidR="00255D7D" w:rsidRDefault="00255D7D" w:rsidP="00255D7D">
      <w:pPr>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255D7D" w:rsidRPr="00314930" w14:paraId="2F21BCA5" w14:textId="77777777" w:rsidTr="00115D68">
        <w:tc>
          <w:tcPr>
            <w:tcW w:w="2405" w:type="dxa"/>
            <w:tcBorders>
              <w:bottom w:val="single" w:sz="4" w:space="0" w:color="auto"/>
            </w:tcBorders>
            <w:shd w:val="clear" w:color="auto" w:fill="660066"/>
          </w:tcPr>
          <w:p w14:paraId="167BDB39"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2895DA4C"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17E45F1E"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Assessment</w:t>
            </w:r>
          </w:p>
        </w:tc>
      </w:tr>
      <w:tr w:rsidR="00255D7D" w:rsidRPr="00314930" w14:paraId="09C49CDE" w14:textId="77777777" w:rsidTr="00115D68">
        <w:tc>
          <w:tcPr>
            <w:tcW w:w="2405" w:type="dxa"/>
            <w:vAlign w:val="center"/>
          </w:tcPr>
          <w:p w14:paraId="3C4EC901" w14:textId="77777777" w:rsidR="00255D7D" w:rsidRPr="00314930" w:rsidRDefault="00255D7D" w:rsidP="00115D68">
            <w:pPr>
              <w:rPr>
                <w:rFonts w:ascii="Calibri" w:eastAsia="Calibri" w:hAnsi="Calibri" w:cs="Arial"/>
                <w:sz w:val="24"/>
                <w:szCs w:val="24"/>
              </w:rPr>
            </w:pPr>
            <w:r w:rsidRPr="00314930">
              <w:rPr>
                <w:rFonts w:ascii="Calibri" w:eastAsia="Calibri" w:hAnsi="Calibri" w:cs="Arial"/>
                <w:sz w:val="24"/>
                <w:szCs w:val="24"/>
              </w:rPr>
              <w:t>Sense of Belonging</w:t>
            </w:r>
          </w:p>
        </w:tc>
        <w:tc>
          <w:tcPr>
            <w:tcW w:w="3544" w:type="dxa"/>
          </w:tcPr>
          <w:p w14:paraId="3581F4A5" w14:textId="77777777" w:rsidR="00255D7D" w:rsidRPr="00A72260" w:rsidRDefault="00255D7D" w:rsidP="00115D68">
            <w:pPr>
              <w:rPr>
                <w:rFonts w:ascii="Calibri" w:eastAsia="Calibri" w:hAnsi="Calibri" w:cs="Arial"/>
                <w:sz w:val="24"/>
                <w:szCs w:val="24"/>
              </w:rPr>
            </w:pPr>
            <w:r>
              <w:rPr>
                <w:rFonts w:ascii="Calibri" w:hAnsi="Calibri"/>
                <w:sz w:val="24"/>
                <w:szCs w:val="24"/>
              </w:rPr>
              <w:t>Perception of support to settle into study</w:t>
            </w:r>
          </w:p>
        </w:tc>
        <w:tc>
          <w:tcPr>
            <w:tcW w:w="3118" w:type="dxa"/>
            <w:shd w:val="clear" w:color="auto" w:fill="FF8F8F"/>
          </w:tcPr>
          <w:p w14:paraId="55932A24" w14:textId="77777777" w:rsidR="00255D7D" w:rsidRPr="00A72260" w:rsidRDefault="00255D7D" w:rsidP="00115D68">
            <w:pPr>
              <w:jc w:val="center"/>
              <w:rPr>
                <w:rFonts w:ascii="Calibri" w:eastAsia="Calibri" w:hAnsi="Calibri" w:cs="Arial"/>
                <w:sz w:val="24"/>
                <w:szCs w:val="24"/>
              </w:rPr>
            </w:pPr>
            <w:r w:rsidRPr="00A72260">
              <w:rPr>
                <w:rFonts w:ascii="Calibri" w:hAnsi="Calibri"/>
                <w:sz w:val="24"/>
                <w:szCs w:val="24"/>
              </w:rPr>
              <w:t>54.0%</w:t>
            </w:r>
          </w:p>
        </w:tc>
      </w:tr>
    </w:tbl>
    <w:p w14:paraId="56C2B8CE"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Student perception of support is derived from the Student Experience Survey data.</w:t>
      </w:r>
    </w:p>
    <w:p w14:paraId="07388D9B"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It is based on the item:</w:t>
      </w:r>
    </w:p>
    <w:p w14:paraId="1F9D33D3" w14:textId="77777777" w:rsidR="00255D7D" w:rsidRDefault="00255D7D" w:rsidP="00255D7D">
      <w:pPr>
        <w:pStyle w:val="ListParagraph"/>
        <w:numPr>
          <w:ilvl w:val="1"/>
          <w:numId w:val="11"/>
        </w:numPr>
        <w:rPr>
          <w:rFonts w:ascii="Calibri" w:hAnsi="Calibri"/>
          <w:sz w:val="24"/>
          <w:szCs w:val="24"/>
        </w:rPr>
      </w:pPr>
      <w:r>
        <w:rPr>
          <w:rFonts w:ascii="Calibri" w:hAnsi="Calibri"/>
          <w:sz w:val="24"/>
          <w:szCs w:val="24"/>
        </w:rPr>
        <w:t>Received support from university to settle into study.</w:t>
      </w:r>
    </w:p>
    <w:p w14:paraId="6CD9E830" w14:textId="77777777" w:rsidR="00255D7D" w:rsidRDefault="00255D7D" w:rsidP="00255D7D">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more than one standard deviation (5 percentage points) below the national average.</w:t>
      </w:r>
    </w:p>
    <w:p w14:paraId="7EAD5EAA" w14:textId="77777777" w:rsidR="00255D7D" w:rsidRDefault="00055BF6" w:rsidP="00255D7D">
      <w:pPr>
        <w:pStyle w:val="ListParagraph"/>
        <w:numPr>
          <w:ilvl w:val="2"/>
          <w:numId w:val="11"/>
        </w:numPr>
        <w:rPr>
          <w:rFonts w:ascii="Calibri" w:hAnsi="Calibri"/>
          <w:sz w:val="24"/>
          <w:szCs w:val="24"/>
        </w:rPr>
      </w:pPr>
      <w:r>
        <w:rPr>
          <w:rFonts w:ascii="Calibri" w:hAnsi="Calibri"/>
          <w:sz w:val="24"/>
          <w:szCs w:val="24"/>
        </w:rPr>
        <w:t>This makes them R</w:t>
      </w:r>
      <w:r w:rsidR="00255D7D">
        <w:rPr>
          <w:rFonts w:ascii="Calibri" w:hAnsi="Calibri"/>
          <w:sz w:val="24"/>
          <w:szCs w:val="24"/>
        </w:rPr>
        <w:t xml:space="preserve">ed. </w:t>
      </w:r>
    </w:p>
    <w:p w14:paraId="5C1588E1" w14:textId="77777777" w:rsidR="00255D7D" w:rsidRPr="00B70C34" w:rsidRDefault="00255D7D" w:rsidP="00255D7D">
      <w:pPr>
        <w:pStyle w:val="ListParagraph"/>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255D7D" w:rsidRPr="00314930" w14:paraId="14E11317" w14:textId="77777777" w:rsidTr="00115D68">
        <w:tc>
          <w:tcPr>
            <w:tcW w:w="2405" w:type="dxa"/>
            <w:tcBorders>
              <w:bottom w:val="single" w:sz="4" w:space="0" w:color="auto"/>
            </w:tcBorders>
            <w:shd w:val="clear" w:color="auto" w:fill="660066"/>
          </w:tcPr>
          <w:p w14:paraId="413119F2"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13BD3C92"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5DC976D8"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Assessment</w:t>
            </w:r>
          </w:p>
        </w:tc>
      </w:tr>
      <w:tr w:rsidR="00255D7D" w:rsidRPr="00314930" w14:paraId="786D2153" w14:textId="77777777" w:rsidTr="00115D68">
        <w:tc>
          <w:tcPr>
            <w:tcW w:w="2405" w:type="dxa"/>
            <w:vAlign w:val="center"/>
          </w:tcPr>
          <w:p w14:paraId="19A60BEF" w14:textId="77777777" w:rsidR="00255D7D" w:rsidRPr="00314930" w:rsidRDefault="00255D7D" w:rsidP="00115D68">
            <w:pPr>
              <w:rPr>
                <w:rFonts w:ascii="Calibri" w:eastAsia="Calibri" w:hAnsi="Calibri" w:cs="Arial"/>
                <w:sz w:val="24"/>
                <w:szCs w:val="24"/>
              </w:rPr>
            </w:pPr>
            <w:r w:rsidRPr="00314930">
              <w:rPr>
                <w:rFonts w:ascii="Calibri" w:eastAsia="Calibri" w:hAnsi="Calibri" w:cs="Arial"/>
                <w:sz w:val="24"/>
                <w:szCs w:val="24"/>
              </w:rPr>
              <w:t>Sense of Belonging</w:t>
            </w:r>
          </w:p>
        </w:tc>
        <w:tc>
          <w:tcPr>
            <w:tcW w:w="3544" w:type="dxa"/>
          </w:tcPr>
          <w:p w14:paraId="12249A9B" w14:textId="77777777" w:rsidR="00255D7D" w:rsidRPr="00314930" w:rsidRDefault="00255D7D" w:rsidP="00115D68">
            <w:pPr>
              <w:rPr>
                <w:rFonts w:ascii="Calibri" w:eastAsia="Calibri" w:hAnsi="Calibri" w:cs="Arial"/>
                <w:sz w:val="24"/>
                <w:szCs w:val="24"/>
              </w:rPr>
            </w:pPr>
            <w:r w:rsidRPr="00314930">
              <w:rPr>
                <w:rFonts w:ascii="Calibri" w:eastAsia="Calibri" w:hAnsi="Calibri" w:cs="Arial"/>
                <w:sz w:val="24"/>
                <w:szCs w:val="24"/>
              </w:rPr>
              <w:t>Orientation</w:t>
            </w:r>
          </w:p>
        </w:tc>
        <w:tc>
          <w:tcPr>
            <w:tcW w:w="3118" w:type="dxa"/>
            <w:shd w:val="clear" w:color="auto" w:fill="D9FF5B"/>
          </w:tcPr>
          <w:p w14:paraId="214BEA6D" w14:textId="77777777" w:rsidR="00255D7D" w:rsidRPr="00314930" w:rsidRDefault="00255D7D" w:rsidP="00115D68">
            <w:pPr>
              <w:jc w:val="center"/>
              <w:rPr>
                <w:rFonts w:ascii="Calibri" w:eastAsia="Calibri" w:hAnsi="Calibri" w:cs="Arial"/>
                <w:sz w:val="24"/>
                <w:szCs w:val="24"/>
              </w:rPr>
            </w:pPr>
            <w:r w:rsidRPr="00314930">
              <w:rPr>
                <w:rFonts w:ascii="Calibri" w:eastAsia="Calibri" w:hAnsi="Calibri" w:cs="Arial"/>
                <w:sz w:val="24"/>
                <w:szCs w:val="24"/>
              </w:rPr>
              <w:t>All student</w:t>
            </w:r>
            <w:r>
              <w:rPr>
                <w:rFonts w:ascii="Calibri" w:eastAsia="Calibri" w:hAnsi="Calibri" w:cs="Arial"/>
                <w:sz w:val="24"/>
                <w:szCs w:val="24"/>
              </w:rPr>
              <w:t>s</w:t>
            </w:r>
          </w:p>
        </w:tc>
      </w:tr>
    </w:tbl>
    <w:p w14:paraId="0DA4632B"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Orientation is derived from the self-reported survey.</w:t>
      </w:r>
    </w:p>
    <w:p w14:paraId="767D1F64"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For the pilot it was based on the question:</w:t>
      </w:r>
    </w:p>
    <w:p w14:paraId="392A3710" w14:textId="77777777" w:rsidR="00255D7D" w:rsidRDefault="00255D7D" w:rsidP="00255D7D">
      <w:pPr>
        <w:pStyle w:val="ListParagraph"/>
        <w:numPr>
          <w:ilvl w:val="1"/>
          <w:numId w:val="11"/>
        </w:numPr>
        <w:rPr>
          <w:rFonts w:ascii="Calibri" w:hAnsi="Calibri"/>
          <w:sz w:val="24"/>
          <w:szCs w:val="24"/>
        </w:rPr>
      </w:pPr>
      <w:r>
        <w:rPr>
          <w:rFonts w:ascii="Calibri" w:hAnsi="Calibri"/>
          <w:sz w:val="24"/>
          <w:szCs w:val="24"/>
        </w:rPr>
        <w:t>Which of the following orientation and transition services do you have available to your students? – specific orientation programs for RRR students, various other orientation services (the question lists 11 orientation services).</w:t>
      </w:r>
    </w:p>
    <w:p w14:paraId="238F44D8" w14:textId="77777777" w:rsidR="00255D7D" w:rsidRDefault="00255D7D" w:rsidP="00255D7D">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have 10 of the orientation services but no specific programs for RRR students.</w:t>
      </w:r>
    </w:p>
    <w:p w14:paraId="4A50D8C0" w14:textId="77777777" w:rsidR="00255D7D" w:rsidRDefault="00055BF6" w:rsidP="00255D7D">
      <w:pPr>
        <w:pStyle w:val="ListParagraph"/>
        <w:numPr>
          <w:ilvl w:val="2"/>
          <w:numId w:val="11"/>
        </w:numPr>
        <w:rPr>
          <w:rFonts w:ascii="Calibri" w:hAnsi="Calibri"/>
          <w:sz w:val="24"/>
          <w:szCs w:val="24"/>
        </w:rPr>
      </w:pPr>
      <w:r>
        <w:rPr>
          <w:rFonts w:ascii="Calibri" w:hAnsi="Calibri"/>
          <w:sz w:val="24"/>
          <w:szCs w:val="24"/>
        </w:rPr>
        <w:t>This makes them Gram, to be G</w:t>
      </w:r>
      <w:r w:rsidR="00255D7D">
        <w:rPr>
          <w:rFonts w:ascii="Calibri" w:hAnsi="Calibri"/>
          <w:sz w:val="24"/>
          <w:szCs w:val="24"/>
        </w:rPr>
        <w:t>reen they need to have a specific program for RRR students.</w:t>
      </w:r>
    </w:p>
    <w:p w14:paraId="1A982621" w14:textId="77777777" w:rsidR="00255D7D" w:rsidRDefault="00255D7D" w:rsidP="00255D7D">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255D7D" w:rsidRPr="00314930" w14:paraId="7440878F" w14:textId="77777777" w:rsidTr="00115D68">
        <w:tc>
          <w:tcPr>
            <w:tcW w:w="2405" w:type="dxa"/>
            <w:tcBorders>
              <w:bottom w:val="single" w:sz="4" w:space="0" w:color="auto"/>
            </w:tcBorders>
            <w:shd w:val="clear" w:color="auto" w:fill="660066"/>
          </w:tcPr>
          <w:p w14:paraId="59FB7470"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1EAECC39"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32DD70E3" w14:textId="77777777" w:rsidR="00255D7D" w:rsidRPr="00314930" w:rsidRDefault="00255D7D" w:rsidP="00115D68">
            <w:pPr>
              <w:rPr>
                <w:rFonts w:ascii="Calibri" w:eastAsia="Calibri" w:hAnsi="Calibri" w:cs="Arial"/>
                <w:b/>
                <w:sz w:val="24"/>
                <w:szCs w:val="24"/>
              </w:rPr>
            </w:pPr>
            <w:r w:rsidRPr="00314930">
              <w:rPr>
                <w:rFonts w:ascii="Calibri" w:eastAsia="Calibri" w:hAnsi="Calibri" w:cs="Arial"/>
                <w:b/>
                <w:sz w:val="24"/>
                <w:szCs w:val="24"/>
              </w:rPr>
              <w:t>Assessment</w:t>
            </w:r>
          </w:p>
        </w:tc>
      </w:tr>
      <w:tr w:rsidR="00255D7D" w:rsidRPr="00314930" w14:paraId="6E7E272A" w14:textId="77777777" w:rsidTr="00115D68">
        <w:tc>
          <w:tcPr>
            <w:tcW w:w="2405" w:type="dxa"/>
            <w:vAlign w:val="center"/>
          </w:tcPr>
          <w:p w14:paraId="6A9D63A5" w14:textId="77777777" w:rsidR="00255D7D" w:rsidRPr="00314930" w:rsidRDefault="00255D7D" w:rsidP="00115D68">
            <w:pPr>
              <w:rPr>
                <w:rFonts w:ascii="Calibri" w:eastAsia="Calibri" w:hAnsi="Calibri" w:cs="Arial"/>
                <w:sz w:val="24"/>
                <w:szCs w:val="24"/>
              </w:rPr>
            </w:pPr>
            <w:r w:rsidRPr="00314930">
              <w:rPr>
                <w:rFonts w:ascii="Calibri" w:eastAsia="Calibri" w:hAnsi="Calibri" w:cs="Arial"/>
                <w:sz w:val="24"/>
                <w:szCs w:val="24"/>
              </w:rPr>
              <w:t>Sense of Belonging</w:t>
            </w:r>
          </w:p>
        </w:tc>
        <w:tc>
          <w:tcPr>
            <w:tcW w:w="3544" w:type="dxa"/>
          </w:tcPr>
          <w:p w14:paraId="3304A3F5" w14:textId="77777777" w:rsidR="00255D7D" w:rsidRPr="00A72260" w:rsidRDefault="00255D7D" w:rsidP="00115D68">
            <w:pPr>
              <w:rPr>
                <w:rFonts w:ascii="Calibri" w:eastAsia="Calibri" w:hAnsi="Calibri" w:cs="Arial"/>
                <w:sz w:val="24"/>
                <w:szCs w:val="24"/>
              </w:rPr>
            </w:pPr>
            <w:r w:rsidRPr="00A72260">
              <w:rPr>
                <w:rFonts w:ascii="Calibri" w:hAnsi="Calibri"/>
                <w:sz w:val="24"/>
                <w:szCs w:val="24"/>
              </w:rPr>
              <w:t>Mentoring</w:t>
            </w:r>
          </w:p>
        </w:tc>
        <w:tc>
          <w:tcPr>
            <w:tcW w:w="3118" w:type="dxa"/>
            <w:shd w:val="clear" w:color="auto" w:fill="FF8F8F"/>
          </w:tcPr>
          <w:p w14:paraId="5412C0E0" w14:textId="77777777" w:rsidR="00255D7D" w:rsidRPr="00A72260" w:rsidRDefault="00255D7D" w:rsidP="00115D68">
            <w:pPr>
              <w:jc w:val="center"/>
              <w:rPr>
                <w:rFonts w:ascii="Calibri" w:eastAsia="Calibri" w:hAnsi="Calibri" w:cs="Arial"/>
                <w:sz w:val="24"/>
                <w:szCs w:val="24"/>
              </w:rPr>
            </w:pPr>
            <w:r w:rsidRPr="00A72260">
              <w:rPr>
                <w:rFonts w:ascii="Calibri" w:hAnsi="Calibri"/>
                <w:sz w:val="24"/>
                <w:szCs w:val="24"/>
              </w:rPr>
              <w:t>No</w:t>
            </w:r>
          </w:p>
        </w:tc>
      </w:tr>
    </w:tbl>
    <w:p w14:paraId="78B175A2"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Mentoring is derived from the self-reported survey.</w:t>
      </w:r>
    </w:p>
    <w:p w14:paraId="4AFABFF6" w14:textId="77777777" w:rsidR="00255D7D" w:rsidRDefault="00255D7D" w:rsidP="00255D7D">
      <w:pPr>
        <w:pStyle w:val="ListParagraph"/>
        <w:numPr>
          <w:ilvl w:val="0"/>
          <w:numId w:val="11"/>
        </w:numPr>
        <w:rPr>
          <w:rFonts w:ascii="Calibri" w:hAnsi="Calibri"/>
          <w:sz w:val="24"/>
          <w:szCs w:val="24"/>
        </w:rPr>
      </w:pPr>
      <w:r>
        <w:rPr>
          <w:rFonts w:ascii="Calibri" w:hAnsi="Calibri"/>
          <w:sz w:val="24"/>
          <w:szCs w:val="24"/>
        </w:rPr>
        <w:t>For the pilot it was based on the question:</w:t>
      </w:r>
    </w:p>
    <w:p w14:paraId="10A320CE" w14:textId="77777777" w:rsidR="00255D7D" w:rsidRDefault="00255D7D" w:rsidP="00255D7D">
      <w:pPr>
        <w:pStyle w:val="ListParagraph"/>
        <w:numPr>
          <w:ilvl w:val="1"/>
          <w:numId w:val="11"/>
        </w:numPr>
        <w:rPr>
          <w:rFonts w:ascii="Calibri" w:hAnsi="Calibri"/>
          <w:sz w:val="24"/>
          <w:szCs w:val="24"/>
        </w:rPr>
      </w:pPr>
      <w:r>
        <w:rPr>
          <w:rFonts w:ascii="Calibri" w:hAnsi="Calibri"/>
          <w:sz w:val="24"/>
          <w:szCs w:val="24"/>
        </w:rPr>
        <w:t>Do you have a mentor/buddy system for first year students?</w:t>
      </w:r>
    </w:p>
    <w:p w14:paraId="5D2E298B" w14:textId="77777777" w:rsidR="00255D7D" w:rsidRDefault="00255D7D" w:rsidP="00115D68">
      <w:pPr>
        <w:pStyle w:val="ListParagraph"/>
        <w:numPr>
          <w:ilvl w:val="2"/>
          <w:numId w:val="11"/>
        </w:numPr>
        <w:rPr>
          <w:rFonts w:ascii="Calibri" w:hAnsi="Calibri"/>
          <w:sz w:val="24"/>
          <w:szCs w:val="24"/>
        </w:rPr>
      </w:pPr>
      <w:r w:rsidRPr="00255D7D">
        <w:rPr>
          <w:rFonts w:ascii="Calibri" w:hAnsi="Calibri"/>
          <w:sz w:val="24"/>
          <w:szCs w:val="24"/>
        </w:rPr>
        <w:t>U</w:t>
      </w:r>
      <w:r w:rsidR="002D515A">
        <w:rPr>
          <w:rFonts w:ascii="Calibri" w:hAnsi="Calibri"/>
          <w:sz w:val="24"/>
          <w:szCs w:val="24"/>
        </w:rPr>
        <w:t>niversity A</w:t>
      </w:r>
      <w:r w:rsidRPr="00255D7D">
        <w:rPr>
          <w:rFonts w:ascii="Calibri" w:hAnsi="Calibri"/>
          <w:sz w:val="24"/>
          <w:szCs w:val="24"/>
        </w:rPr>
        <w:t xml:space="preserve"> answered no, they do not have a mentor system for first year students.</w:t>
      </w:r>
    </w:p>
    <w:p w14:paraId="4EFCA7DD" w14:textId="77777777" w:rsidR="00255D7D" w:rsidRPr="00255D7D" w:rsidRDefault="00255D7D" w:rsidP="00115D68">
      <w:pPr>
        <w:pStyle w:val="ListParagraph"/>
        <w:numPr>
          <w:ilvl w:val="2"/>
          <w:numId w:val="11"/>
        </w:numPr>
        <w:rPr>
          <w:rFonts w:ascii="Calibri" w:hAnsi="Calibri"/>
          <w:sz w:val="24"/>
          <w:szCs w:val="24"/>
        </w:rPr>
      </w:pPr>
      <w:r w:rsidRPr="00255D7D">
        <w:rPr>
          <w:rFonts w:ascii="Calibri" w:hAnsi="Calibri"/>
          <w:sz w:val="24"/>
          <w:szCs w:val="24"/>
        </w:rPr>
        <w:t xml:space="preserve">This makes them </w:t>
      </w:r>
      <w:r w:rsidR="00055BF6">
        <w:rPr>
          <w:rFonts w:ascii="Calibri" w:hAnsi="Calibri"/>
          <w:sz w:val="24"/>
          <w:szCs w:val="24"/>
        </w:rPr>
        <w:t>R</w:t>
      </w:r>
      <w:r w:rsidRPr="00255D7D">
        <w:rPr>
          <w:rFonts w:ascii="Calibri" w:hAnsi="Calibri"/>
          <w:sz w:val="24"/>
          <w:szCs w:val="24"/>
        </w:rPr>
        <w:t>ed.</w:t>
      </w:r>
    </w:p>
    <w:p w14:paraId="4DC0B87A" w14:textId="77777777" w:rsidR="001D6978" w:rsidRDefault="001D6978" w:rsidP="001D6978">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A96E19" w:rsidRPr="00314930" w14:paraId="7150DFBA" w14:textId="77777777" w:rsidTr="00902510">
        <w:tc>
          <w:tcPr>
            <w:tcW w:w="2405" w:type="dxa"/>
            <w:tcBorders>
              <w:bottom w:val="single" w:sz="4" w:space="0" w:color="auto"/>
            </w:tcBorders>
            <w:shd w:val="clear" w:color="auto" w:fill="660066"/>
          </w:tcPr>
          <w:p w14:paraId="75720F70" w14:textId="77777777" w:rsidR="00A96E19" w:rsidRPr="00314930" w:rsidRDefault="00A96E19"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33C723D7" w14:textId="77777777" w:rsidR="00A96E19" w:rsidRPr="00314930" w:rsidRDefault="00A96E19"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79B6B529" w14:textId="77777777" w:rsidR="00A96E19" w:rsidRPr="00314930" w:rsidRDefault="00A96E19"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A96E19" w:rsidRPr="00314930" w14:paraId="190BC00B" w14:textId="77777777" w:rsidTr="00A96E19">
        <w:tc>
          <w:tcPr>
            <w:tcW w:w="2405" w:type="dxa"/>
            <w:vAlign w:val="center"/>
          </w:tcPr>
          <w:p w14:paraId="46A3C9E5" w14:textId="77777777" w:rsidR="00A96E19" w:rsidRPr="00314930" w:rsidRDefault="00A96E19" w:rsidP="00A96E19">
            <w:pPr>
              <w:rPr>
                <w:rFonts w:ascii="Calibri" w:eastAsia="Calibri" w:hAnsi="Calibri" w:cs="Arial"/>
                <w:sz w:val="24"/>
                <w:szCs w:val="24"/>
              </w:rPr>
            </w:pPr>
            <w:r w:rsidRPr="00314930">
              <w:rPr>
                <w:rFonts w:ascii="Calibri" w:eastAsia="Calibri" w:hAnsi="Calibri" w:cs="Arial"/>
                <w:sz w:val="24"/>
                <w:szCs w:val="24"/>
              </w:rPr>
              <w:t>Sense of Belonging</w:t>
            </w:r>
          </w:p>
        </w:tc>
        <w:tc>
          <w:tcPr>
            <w:tcW w:w="3544" w:type="dxa"/>
          </w:tcPr>
          <w:p w14:paraId="1485429E" w14:textId="77777777" w:rsidR="00A96E19" w:rsidRPr="00314930" w:rsidRDefault="00A96E19" w:rsidP="00A96E19">
            <w:pPr>
              <w:rPr>
                <w:rFonts w:ascii="Calibri" w:eastAsia="Calibri" w:hAnsi="Calibri" w:cs="Arial"/>
                <w:sz w:val="24"/>
                <w:szCs w:val="24"/>
              </w:rPr>
            </w:pPr>
            <w:r w:rsidRPr="00314930">
              <w:rPr>
                <w:rFonts w:ascii="Calibri" w:eastAsia="Calibri" w:hAnsi="Calibri" w:cs="Arial"/>
                <w:sz w:val="24"/>
                <w:szCs w:val="24"/>
              </w:rPr>
              <w:t>Indigenous perspectives</w:t>
            </w:r>
          </w:p>
        </w:tc>
        <w:tc>
          <w:tcPr>
            <w:tcW w:w="3118" w:type="dxa"/>
            <w:shd w:val="clear" w:color="auto" w:fill="FFD15D"/>
          </w:tcPr>
          <w:p w14:paraId="57595481" w14:textId="77777777" w:rsidR="00A96E19" w:rsidRPr="00314930" w:rsidRDefault="00A96E19" w:rsidP="00A96E19">
            <w:pPr>
              <w:jc w:val="center"/>
              <w:rPr>
                <w:rFonts w:ascii="Calibri" w:eastAsia="Calibri" w:hAnsi="Calibri" w:cs="Arial"/>
                <w:sz w:val="24"/>
                <w:szCs w:val="24"/>
              </w:rPr>
            </w:pPr>
            <w:r>
              <w:rPr>
                <w:rFonts w:ascii="Calibri" w:eastAsia="Calibri" w:hAnsi="Calibri" w:cs="Arial"/>
                <w:i/>
                <w:sz w:val="24"/>
                <w:szCs w:val="24"/>
              </w:rPr>
              <w:t>[estimated]</w:t>
            </w:r>
          </w:p>
        </w:tc>
      </w:tr>
    </w:tbl>
    <w:p w14:paraId="72D31E0A" w14:textId="77777777" w:rsidR="00A96E19" w:rsidRDefault="00A96E19" w:rsidP="005000F8">
      <w:pPr>
        <w:pStyle w:val="ListParagraph"/>
        <w:numPr>
          <w:ilvl w:val="0"/>
          <w:numId w:val="11"/>
        </w:numPr>
        <w:rPr>
          <w:rFonts w:ascii="Calibri" w:hAnsi="Calibri"/>
          <w:sz w:val="24"/>
          <w:szCs w:val="24"/>
        </w:rPr>
      </w:pPr>
      <w:r>
        <w:rPr>
          <w:rFonts w:ascii="Calibri" w:hAnsi="Calibri"/>
          <w:sz w:val="24"/>
          <w:szCs w:val="24"/>
        </w:rPr>
        <w:t>Indigenous perspectives is derived from the self-reported survey.</w:t>
      </w:r>
    </w:p>
    <w:p w14:paraId="283460BE" w14:textId="77777777" w:rsidR="00A96E19" w:rsidRDefault="00A96E19" w:rsidP="005000F8">
      <w:pPr>
        <w:pStyle w:val="ListParagraph"/>
        <w:numPr>
          <w:ilvl w:val="0"/>
          <w:numId w:val="11"/>
        </w:numPr>
        <w:rPr>
          <w:rFonts w:ascii="Calibri" w:hAnsi="Calibri"/>
          <w:sz w:val="24"/>
          <w:szCs w:val="24"/>
        </w:rPr>
      </w:pPr>
      <w:r>
        <w:rPr>
          <w:rFonts w:ascii="Calibri" w:hAnsi="Calibri"/>
          <w:sz w:val="24"/>
          <w:szCs w:val="24"/>
        </w:rPr>
        <w:t>For the pilot it was based on the following question:</w:t>
      </w:r>
    </w:p>
    <w:p w14:paraId="7C701D48" w14:textId="77777777" w:rsidR="00A96E19" w:rsidRDefault="00A96E19" w:rsidP="005000F8">
      <w:pPr>
        <w:pStyle w:val="ListParagraph"/>
        <w:numPr>
          <w:ilvl w:val="1"/>
          <w:numId w:val="11"/>
        </w:numPr>
        <w:rPr>
          <w:rFonts w:ascii="Calibri" w:hAnsi="Calibri"/>
          <w:sz w:val="24"/>
          <w:szCs w:val="24"/>
        </w:rPr>
      </w:pPr>
      <w:r>
        <w:rPr>
          <w:rFonts w:ascii="Calibri" w:hAnsi="Calibri"/>
          <w:sz w:val="24"/>
          <w:szCs w:val="24"/>
        </w:rPr>
        <w:t>What support services do you have which are specifically provided for Indigenous students who are transitioning to university?</w:t>
      </w:r>
    </w:p>
    <w:p w14:paraId="74203F33" w14:textId="7CAB6F96" w:rsidR="00A96E19" w:rsidRDefault="000A2C40"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w:t>
      </w:r>
      <w:r w:rsidR="00C760B9">
        <w:rPr>
          <w:rFonts w:ascii="Calibri" w:hAnsi="Calibri"/>
          <w:sz w:val="24"/>
          <w:szCs w:val="24"/>
        </w:rPr>
        <w:t>that is was in the process of establishing a program for Indigenous students</w:t>
      </w:r>
      <w:r w:rsidRPr="000A2C40">
        <w:rPr>
          <w:rFonts w:ascii="Calibri" w:hAnsi="Calibri"/>
          <w:sz w:val="24"/>
          <w:szCs w:val="24"/>
        </w:rPr>
        <w:t xml:space="preserve">; </w:t>
      </w:r>
      <w:r w:rsidR="00C760B9">
        <w:rPr>
          <w:rFonts w:ascii="Calibri" w:hAnsi="Calibri"/>
          <w:sz w:val="24"/>
          <w:szCs w:val="24"/>
        </w:rPr>
        <w:t>and also</w:t>
      </w:r>
      <w:r w:rsidRPr="000A2C40">
        <w:rPr>
          <w:rFonts w:ascii="Calibri" w:hAnsi="Calibri"/>
          <w:sz w:val="24"/>
          <w:szCs w:val="24"/>
        </w:rPr>
        <w:t xml:space="preserve"> have an existing program to motivate students to succeed; dedicated student support officers</w:t>
      </w:r>
    </w:p>
    <w:p w14:paraId="14258509" w14:textId="77777777" w:rsidR="000A2C40" w:rsidRPr="000A2C40" w:rsidRDefault="000A2C40" w:rsidP="005000F8">
      <w:pPr>
        <w:pStyle w:val="ListParagraph"/>
        <w:numPr>
          <w:ilvl w:val="2"/>
          <w:numId w:val="11"/>
        </w:numPr>
        <w:rPr>
          <w:rFonts w:ascii="Calibri" w:hAnsi="Calibri"/>
          <w:sz w:val="24"/>
          <w:szCs w:val="24"/>
        </w:rPr>
      </w:pPr>
      <w:r>
        <w:rPr>
          <w:rFonts w:ascii="Calibri" w:hAnsi="Calibri"/>
          <w:sz w:val="24"/>
          <w:szCs w:val="24"/>
        </w:rPr>
        <w:t xml:space="preserve">Due to the future nature of some of this answer, and faculty based assistance this </w:t>
      </w:r>
      <w:r w:rsidRPr="00B70C34">
        <w:rPr>
          <w:rFonts w:ascii="Calibri" w:hAnsi="Calibri"/>
          <w:i/>
          <w:sz w:val="24"/>
          <w:szCs w:val="24"/>
        </w:rPr>
        <w:t>estimated measure is amber.</w:t>
      </w:r>
    </w:p>
    <w:p w14:paraId="7E6D6755" w14:textId="77777777" w:rsidR="000A2C40" w:rsidRDefault="000A2C40" w:rsidP="005000F8">
      <w:pPr>
        <w:pStyle w:val="ListParagraph"/>
        <w:numPr>
          <w:ilvl w:val="1"/>
          <w:numId w:val="11"/>
        </w:numPr>
        <w:rPr>
          <w:rFonts w:ascii="Calibri" w:hAnsi="Calibri"/>
          <w:sz w:val="24"/>
          <w:szCs w:val="24"/>
        </w:rPr>
      </w:pPr>
      <w:r>
        <w:rPr>
          <w:rFonts w:ascii="Calibri" w:hAnsi="Calibri"/>
          <w:sz w:val="24"/>
          <w:szCs w:val="24"/>
        </w:rPr>
        <w:lastRenderedPageBreak/>
        <w:t>The estimated nature of this measure is due to a change in the framework post-piloting. Future iterations of the assessment will adequately assess this measure.</w:t>
      </w:r>
    </w:p>
    <w:p w14:paraId="46222981" w14:textId="77777777" w:rsidR="001D6978" w:rsidRDefault="001D6978" w:rsidP="001D6978">
      <w:pPr>
        <w:pStyle w:val="ListParagraph"/>
        <w:ind w:left="144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0A2C40" w:rsidRPr="00314930" w14:paraId="2A001743" w14:textId="77777777" w:rsidTr="00902510">
        <w:tc>
          <w:tcPr>
            <w:tcW w:w="2405" w:type="dxa"/>
            <w:tcBorders>
              <w:bottom w:val="single" w:sz="4" w:space="0" w:color="auto"/>
            </w:tcBorders>
            <w:shd w:val="clear" w:color="auto" w:fill="660066"/>
          </w:tcPr>
          <w:p w14:paraId="279F1CFF" w14:textId="77777777" w:rsidR="000A2C40" w:rsidRPr="00314930" w:rsidRDefault="000A2C40"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1E282207" w14:textId="77777777" w:rsidR="000A2C40" w:rsidRPr="00314930" w:rsidRDefault="000A2C40"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04AE33A6" w14:textId="77777777" w:rsidR="000A2C40" w:rsidRPr="00314930" w:rsidRDefault="000A2C40"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0A2C40" w:rsidRPr="00314930" w14:paraId="3AA919A3" w14:textId="77777777" w:rsidTr="000A2C40">
        <w:tc>
          <w:tcPr>
            <w:tcW w:w="2405" w:type="dxa"/>
            <w:vAlign w:val="center"/>
          </w:tcPr>
          <w:p w14:paraId="60892268" w14:textId="77777777" w:rsidR="000A2C40" w:rsidRPr="00314930" w:rsidRDefault="000A2C40" w:rsidP="000A2C40">
            <w:pPr>
              <w:rPr>
                <w:rFonts w:ascii="Calibri" w:eastAsia="Calibri" w:hAnsi="Calibri" w:cs="Arial"/>
                <w:sz w:val="24"/>
                <w:szCs w:val="24"/>
              </w:rPr>
            </w:pPr>
            <w:r w:rsidRPr="00314930">
              <w:rPr>
                <w:rFonts w:ascii="Calibri" w:eastAsia="Calibri" w:hAnsi="Calibri" w:cs="Arial"/>
                <w:sz w:val="24"/>
                <w:szCs w:val="24"/>
              </w:rPr>
              <w:t>Sense of Belonging</w:t>
            </w:r>
          </w:p>
        </w:tc>
        <w:tc>
          <w:tcPr>
            <w:tcW w:w="3544" w:type="dxa"/>
          </w:tcPr>
          <w:p w14:paraId="07F9CB0C" w14:textId="77777777" w:rsidR="000A2C40" w:rsidRPr="00314930" w:rsidRDefault="000A2C40" w:rsidP="000A2C40">
            <w:pPr>
              <w:rPr>
                <w:rFonts w:ascii="Calibri" w:eastAsia="Calibri" w:hAnsi="Calibri" w:cs="Arial"/>
                <w:sz w:val="24"/>
                <w:szCs w:val="24"/>
              </w:rPr>
            </w:pPr>
            <w:r w:rsidRPr="00314930">
              <w:rPr>
                <w:rFonts w:ascii="Calibri" w:eastAsia="Calibri" w:hAnsi="Calibri" w:cs="Arial"/>
                <w:sz w:val="24"/>
                <w:szCs w:val="24"/>
              </w:rPr>
              <w:t>Indigenous cultural competency</w:t>
            </w:r>
          </w:p>
        </w:tc>
        <w:tc>
          <w:tcPr>
            <w:tcW w:w="3118" w:type="dxa"/>
            <w:shd w:val="clear" w:color="auto" w:fill="FFFFFF" w:themeFill="background1"/>
          </w:tcPr>
          <w:p w14:paraId="14EF47FB" w14:textId="77777777" w:rsidR="000A2C40" w:rsidRPr="00314930" w:rsidRDefault="000A2C40" w:rsidP="000A2C40">
            <w:pPr>
              <w:jc w:val="center"/>
              <w:rPr>
                <w:rFonts w:ascii="Calibri" w:eastAsia="Calibri" w:hAnsi="Calibri" w:cs="Arial"/>
                <w:sz w:val="24"/>
                <w:szCs w:val="24"/>
              </w:rPr>
            </w:pPr>
            <w:r w:rsidRPr="00314930">
              <w:rPr>
                <w:rFonts w:ascii="Calibri" w:eastAsia="Calibri" w:hAnsi="Calibri" w:cs="Arial"/>
                <w:i/>
                <w:sz w:val="24"/>
                <w:szCs w:val="24"/>
              </w:rPr>
              <w:t>[not assessed]</w:t>
            </w:r>
          </w:p>
        </w:tc>
      </w:tr>
    </w:tbl>
    <w:p w14:paraId="04495790" w14:textId="77777777" w:rsidR="000A2C40" w:rsidRDefault="000A2C40" w:rsidP="005000F8">
      <w:pPr>
        <w:pStyle w:val="ListParagraph"/>
        <w:numPr>
          <w:ilvl w:val="0"/>
          <w:numId w:val="11"/>
        </w:numPr>
        <w:rPr>
          <w:rFonts w:ascii="Calibri" w:hAnsi="Calibri"/>
          <w:sz w:val="24"/>
          <w:szCs w:val="24"/>
        </w:rPr>
      </w:pPr>
      <w:r>
        <w:rPr>
          <w:rFonts w:ascii="Calibri" w:hAnsi="Calibri"/>
          <w:sz w:val="24"/>
          <w:szCs w:val="24"/>
        </w:rPr>
        <w:t>Indigenous cultural competency will be derived from the self-reported survey.</w:t>
      </w:r>
    </w:p>
    <w:p w14:paraId="0CB0DE85" w14:textId="77777777" w:rsidR="00B70C34" w:rsidRDefault="000A2C40" w:rsidP="005000F8">
      <w:pPr>
        <w:pStyle w:val="ListParagraph"/>
        <w:numPr>
          <w:ilvl w:val="0"/>
          <w:numId w:val="11"/>
        </w:numPr>
        <w:rPr>
          <w:rFonts w:ascii="Calibri" w:hAnsi="Calibri"/>
          <w:sz w:val="24"/>
          <w:szCs w:val="24"/>
        </w:rPr>
      </w:pPr>
      <w:r>
        <w:rPr>
          <w:rFonts w:ascii="Calibri" w:hAnsi="Calibri"/>
          <w:sz w:val="24"/>
          <w:szCs w:val="24"/>
        </w:rPr>
        <w:t>It was not assessed in the pilot due to changes in the framework post-pilot.</w:t>
      </w:r>
    </w:p>
    <w:p w14:paraId="7855586C" w14:textId="77777777" w:rsidR="00B70C34" w:rsidRDefault="00B70C34" w:rsidP="005000F8">
      <w:pPr>
        <w:pStyle w:val="ListParagraph"/>
        <w:numPr>
          <w:ilvl w:val="0"/>
          <w:numId w:val="11"/>
        </w:numPr>
        <w:rPr>
          <w:rFonts w:ascii="Calibri" w:hAnsi="Calibri"/>
          <w:sz w:val="24"/>
          <w:szCs w:val="24"/>
        </w:rPr>
      </w:pPr>
      <w:r w:rsidRPr="00B70C34">
        <w:rPr>
          <w:rFonts w:ascii="Calibri" w:hAnsi="Calibri"/>
          <w:sz w:val="24"/>
          <w:szCs w:val="24"/>
        </w:rPr>
        <w:t>Future iterations of the assessment will adequately assess this measure.</w:t>
      </w:r>
    </w:p>
    <w:p w14:paraId="7D2E2BB4" w14:textId="77777777" w:rsidR="00A72260" w:rsidRDefault="00A72260" w:rsidP="00255D7D">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865F13" w:rsidRPr="00314930" w14:paraId="72F9CEED" w14:textId="77777777" w:rsidTr="00902510">
        <w:tc>
          <w:tcPr>
            <w:tcW w:w="2405" w:type="dxa"/>
            <w:tcBorders>
              <w:bottom w:val="single" w:sz="4" w:space="0" w:color="auto"/>
            </w:tcBorders>
            <w:shd w:val="clear" w:color="auto" w:fill="660066"/>
          </w:tcPr>
          <w:p w14:paraId="6F4F9DFC" w14:textId="77777777" w:rsidR="00865F13" w:rsidRPr="00314930" w:rsidRDefault="00865F13"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5C6CC7A7" w14:textId="77777777" w:rsidR="00865F13" w:rsidRPr="00314930" w:rsidRDefault="00865F13"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54343C4A" w14:textId="77777777" w:rsidR="00865F13" w:rsidRPr="00314930" w:rsidRDefault="00865F13"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865F13" w:rsidRPr="00314930" w14:paraId="7DBB8928" w14:textId="77777777" w:rsidTr="00865F13">
        <w:tc>
          <w:tcPr>
            <w:tcW w:w="2405" w:type="dxa"/>
            <w:vAlign w:val="center"/>
          </w:tcPr>
          <w:p w14:paraId="74845773" w14:textId="77777777" w:rsidR="00865F13" w:rsidRPr="00314930" w:rsidRDefault="00865F13" w:rsidP="00865F13">
            <w:pPr>
              <w:rPr>
                <w:rFonts w:ascii="Calibri" w:eastAsia="Calibri" w:hAnsi="Calibri" w:cs="Arial"/>
                <w:sz w:val="24"/>
                <w:szCs w:val="24"/>
              </w:rPr>
            </w:pPr>
            <w:r w:rsidRPr="00314930">
              <w:rPr>
                <w:rFonts w:ascii="Calibri" w:eastAsia="Calibri" w:hAnsi="Calibri" w:cs="Arial"/>
                <w:sz w:val="24"/>
                <w:szCs w:val="24"/>
              </w:rPr>
              <w:t>Sense of Belonging</w:t>
            </w:r>
          </w:p>
        </w:tc>
        <w:tc>
          <w:tcPr>
            <w:tcW w:w="3544" w:type="dxa"/>
          </w:tcPr>
          <w:p w14:paraId="141BD2A3" w14:textId="77777777" w:rsidR="00865F13" w:rsidRPr="00865F13" w:rsidRDefault="00865F13" w:rsidP="00865F13">
            <w:pPr>
              <w:rPr>
                <w:rFonts w:ascii="Calibri" w:eastAsia="Calibri" w:hAnsi="Calibri" w:cs="Arial"/>
                <w:sz w:val="24"/>
                <w:szCs w:val="24"/>
              </w:rPr>
            </w:pPr>
            <w:r w:rsidRPr="00865F13">
              <w:rPr>
                <w:rFonts w:ascii="Calibri" w:hAnsi="Calibri"/>
                <w:sz w:val="24"/>
                <w:szCs w:val="24"/>
              </w:rPr>
              <w:t>Community outreach</w:t>
            </w:r>
          </w:p>
        </w:tc>
        <w:tc>
          <w:tcPr>
            <w:tcW w:w="3118" w:type="dxa"/>
            <w:shd w:val="clear" w:color="auto" w:fill="D9FF5B"/>
          </w:tcPr>
          <w:p w14:paraId="0A6C746F" w14:textId="77777777" w:rsidR="00865F13" w:rsidRPr="00865F13" w:rsidRDefault="00865F13" w:rsidP="00865F13">
            <w:pPr>
              <w:jc w:val="center"/>
              <w:rPr>
                <w:rFonts w:ascii="Calibri" w:eastAsia="Calibri" w:hAnsi="Calibri" w:cs="Arial"/>
                <w:sz w:val="24"/>
                <w:szCs w:val="24"/>
              </w:rPr>
            </w:pPr>
            <w:r w:rsidRPr="00865F13">
              <w:rPr>
                <w:rFonts w:ascii="Calibri" w:hAnsi="Calibri"/>
                <w:sz w:val="24"/>
                <w:szCs w:val="24"/>
              </w:rPr>
              <w:t>RRR</w:t>
            </w:r>
          </w:p>
        </w:tc>
      </w:tr>
    </w:tbl>
    <w:p w14:paraId="1E89C4A3" w14:textId="77777777" w:rsidR="00865F13" w:rsidRDefault="00865F13" w:rsidP="005000F8">
      <w:pPr>
        <w:pStyle w:val="ListParagraph"/>
        <w:numPr>
          <w:ilvl w:val="0"/>
          <w:numId w:val="11"/>
        </w:numPr>
        <w:rPr>
          <w:rFonts w:ascii="Calibri" w:hAnsi="Calibri"/>
          <w:sz w:val="24"/>
          <w:szCs w:val="24"/>
        </w:rPr>
      </w:pPr>
      <w:r>
        <w:rPr>
          <w:rFonts w:ascii="Calibri" w:hAnsi="Calibri"/>
          <w:sz w:val="24"/>
          <w:szCs w:val="24"/>
        </w:rPr>
        <w:t>Community outreach is derived from the self-reported survey.</w:t>
      </w:r>
    </w:p>
    <w:p w14:paraId="2649537E" w14:textId="77777777" w:rsidR="00865F13" w:rsidRDefault="00865F13" w:rsidP="005000F8">
      <w:pPr>
        <w:pStyle w:val="ListParagraph"/>
        <w:numPr>
          <w:ilvl w:val="0"/>
          <w:numId w:val="11"/>
        </w:numPr>
        <w:rPr>
          <w:rFonts w:ascii="Calibri" w:hAnsi="Calibri"/>
          <w:sz w:val="24"/>
          <w:szCs w:val="24"/>
        </w:rPr>
      </w:pPr>
      <w:r>
        <w:rPr>
          <w:rFonts w:ascii="Calibri" w:hAnsi="Calibri"/>
          <w:sz w:val="24"/>
          <w:szCs w:val="24"/>
        </w:rPr>
        <w:t>For the pilot it was based on the questions:</w:t>
      </w:r>
    </w:p>
    <w:p w14:paraId="6614DE0A" w14:textId="77777777" w:rsidR="00865F13" w:rsidRDefault="00865F13" w:rsidP="005000F8">
      <w:pPr>
        <w:pStyle w:val="ListParagraph"/>
        <w:numPr>
          <w:ilvl w:val="1"/>
          <w:numId w:val="11"/>
        </w:numPr>
        <w:rPr>
          <w:rFonts w:ascii="Calibri" w:hAnsi="Calibri"/>
          <w:sz w:val="24"/>
          <w:szCs w:val="24"/>
        </w:rPr>
      </w:pPr>
      <w:r>
        <w:rPr>
          <w:rFonts w:ascii="Calibri" w:hAnsi="Calibri"/>
          <w:sz w:val="24"/>
          <w:szCs w:val="24"/>
        </w:rPr>
        <w:t>What support services do you have which are specifically provided for Indigenous students who are transitioning to university?</w:t>
      </w:r>
    </w:p>
    <w:p w14:paraId="49971A98" w14:textId="77777777" w:rsidR="00865F13" w:rsidRDefault="00865F13" w:rsidP="005000F8">
      <w:pPr>
        <w:pStyle w:val="ListParagraph"/>
        <w:numPr>
          <w:ilvl w:val="1"/>
          <w:numId w:val="11"/>
        </w:numPr>
        <w:rPr>
          <w:rFonts w:ascii="Calibri" w:hAnsi="Calibri"/>
          <w:sz w:val="24"/>
          <w:szCs w:val="24"/>
        </w:rPr>
      </w:pPr>
      <w:r>
        <w:rPr>
          <w:rFonts w:ascii="Calibri" w:hAnsi="Calibri"/>
          <w:sz w:val="24"/>
          <w:szCs w:val="24"/>
        </w:rPr>
        <w:t xml:space="preserve">Does your </w:t>
      </w:r>
      <w:r w:rsidR="002965EB">
        <w:rPr>
          <w:rFonts w:ascii="Calibri" w:hAnsi="Calibri"/>
          <w:sz w:val="24"/>
          <w:szCs w:val="24"/>
        </w:rPr>
        <w:t>university</w:t>
      </w:r>
      <w:r>
        <w:rPr>
          <w:rFonts w:ascii="Calibri" w:hAnsi="Calibri"/>
          <w:sz w:val="24"/>
          <w:szCs w:val="24"/>
        </w:rPr>
        <w:t xml:space="preserve"> have community outreach programs which specifically target RRR students?</w:t>
      </w:r>
    </w:p>
    <w:p w14:paraId="44E427D0" w14:textId="77777777" w:rsidR="00865F13" w:rsidRDefault="00865F13"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yes to community outreach for RRR students, but community outreach was not listed in their Indigenous services.</w:t>
      </w:r>
    </w:p>
    <w:p w14:paraId="7FD8344B" w14:textId="77777777" w:rsidR="00865F13" w:rsidRDefault="00055BF6" w:rsidP="005000F8">
      <w:pPr>
        <w:pStyle w:val="ListParagraph"/>
        <w:numPr>
          <w:ilvl w:val="2"/>
          <w:numId w:val="11"/>
        </w:numPr>
        <w:rPr>
          <w:rFonts w:ascii="Calibri" w:hAnsi="Calibri"/>
          <w:sz w:val="24"/>
          <w:szCs w:val="24"/>
        </w:rPr>
      </w:pPr>
      <w:r>
        <w:rPr>
          <w:rFonts w:ascii="Calibri" w:hAnsi="Calibri"/>
          <w:sz w:val="24"/>
          <w:szCs w:val="24"/>
        </w:rPr>
        <w:lastRenderedPageBreak/>
        <w:t>This makes them G</w:t>
      </w:r>
      <w:r w:rsidR="00865F13">
        <w:rPr>
          <w:rFonts w:ascii="Calibri" w:hAnsi="Calibri"/>
          <w:sz w:val="24"/>
          <w:szCs w:val="24"/>
        </w:rPr>
        <w:t>ram.</w:t>
      </w:r>
    </w:p>
    <w:p w14:paraId="245B2A5E" w14:textId="77777777" w:rsidR="00865F13" w:rsidRDefault="00865F13" w:rsidP="005000F8">
      <w:pPr>
        <w:pStyle w:val="ListParagraph"/>
        <w:numPr>
          <w:ilvl w:val="1"/>
          <w:numId w:val="11"/>
        </w:numPr>
        <w:rPr>
          <w:rFonts w:ascii="Calibri" w:hAnsi="Calibri"/>
          <w:sz w:val="24"/>
          <w:szCs w:val="24"/>
        </w:rPr>
      </w:pPr>
      <w:r>
        <w:rPr>
          <w:rFonts w:ascii="Calibri" w:hAnsi="Calibri"/>
          <w:sz w:val="24"/>
          <w:szCs w:val="24"/>
        </w:rPr>
        <w:t xml:space="preserve">There is an </w:t>
      </w:r>
      <w:r w:rsidRPr="00865F13">
        <w:rPr>
          <w:rFonts w:ascii="Calibri" w:hAnsi="Calibri"/>
          <w:b/>
          <w:sz w:val="24"/>
          <w:szCs w:val="24"/>
        </w:rPr>
        <w:t>estimated</w:t>
      </w:r>
      <w:r>
        <w:rPr>
          <w:rFonts w:ascii="Calibri" w:hAnsi="Calibri"/>
          <w:sz w:val="24"/>
          <w:szCs w:val="24"/>
        </w:rPr>
        <w:t xml:space="preserve"> element to this question because it was not explicitly asked in the self-reporting survey. Future iterations of the assessment will adequately assess this measure.</w:t>
      </w:r>
    </w:p>
    <w:p w14:paraId="58751B35" w14:textId="77777777" w:rsidR="009D5C2B" w:rsidRPr="009D5C2B" w:rsidRDefault="009D5C2B" w:rsidP="000A2C40">
      <w:pPr>
        <w:rPr>
          <w:rFonts w:ascii="Calibri" w:hAnsi="Calibri"/>
          <w:b/>
          <w:sz w:val="24"/>
          <w:szCs w:val="24"/>
        </w:rPr>
      </w:pPr>
      <w:r>
        <w:rPr>
          <w:rFonts w:ascii="Calibri" w:hAnsi="Calibri"/>
          <w:b/>
          <w:sz w:val="24"/>
          <w:szCs w:val="24"/>
        </w:rPr>
        <w:t>Communication</w:t>
      </w:r>
    </w:p>
    <w:tbl>
      <w:tblPr>
        <w:tblStyle w:val="TableGrid"/>
        <w:tblW w:w="9067" w:type="dxa"/>
        <w:tblLook w:val="04A0" w:firstRow="1" w:lastRow="0" w:firstColumn="1" w:lastColumn="0" w:noHBand="0" w:noVBand="1"/>
      </w:tblPr>
      <w:tblGrid>
        <w:gridCol w:w="2405"/>
        <w:gridCol w:w="3544"/>
        <w:gridCol w:w="3118"/>
      </w:tblGrid>
      <w:tr w:rsidR="00865F13" w:rsidRPr="00314930" w14:paraId="163F2914" w14:textId="77777777" w:rsidTr="00902510">
        <w:tc>
          <w:tcPr>
            <w:tcW w:w="2405" w:type="dxa"/>
            <w:tcBorders>
              <w:bottom w:val="single" w:sz="4" w:space="0" w:color="auto"/>
            </w:tcBorders>
            <w:shd w:val="clear" w:color="auto" w:fill="660066"/>
          </w:tcPr>
          <w:p w14:paraId="1FA1AFE6" w14:textId="77777777" w:rsidR="00865F13" w:rsidRPr="00314930" w:rsidRDefault="00865F13"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18E5D6C2" w14:textId="77777777" w:rsidR="00865F13" w:rsidRPr="00314930" w:rsidRDefault="00865F13"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446C9FE7" w14:textId="77777777" w:rsidR="00865F13" w:rsidRPr="00314930" w:rsidRDefault="00865F13"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865F13" w:rsidRPr="00314930" w14:paraId="0790CA00" w14:textId="77777777" w:rsidTr="00C63207">
        <w:tc>
          <w:tcPr>
            <w:tcW w:w="2405" w:type="dxa"/>
            <w:vAlign w:val="center"/>
          </w:tcPr>
          <w:p w14:paraId="101794AC" w14:textId="77777777" w:rsidR="00865F13" w:rsidRPr="00865F13" w:rsidRDefault="00865F13" w:rsidP="00865F13">
            <w:pPr>
              <w:rPr>
                <w:rFonts w:ascii="Calibri" w:eastAsia="Calibri" w:hAnsi="Calibri" w:cs="Arial"/>
                <w:sz w:val="24"/>
                <w:szCs w:val="24"/>
              </w:rPr>
            </w:pPr>
            <w:r w:rsidRPr="00865F13">
              <w:rPr>
                <w:rFonts w:ascii="Calibri" w:hAnsi="Calibri"/>
                <w:sz w:val="24"/>
                <w:szCs w:val="24"/>
              </w:rPr>
              <w:t>Communication</w:t>
            </w:r>
          </w:p>
        </w:tc>
        <w:tc>
          <w:tcPr>
            <w:tcW w:w="3544" w:type="dxa"/>
          </w:tcPr>
          <w:p w14:paraId="73AF4AFF" w14:textId="77777777" w:rsidR="00865F13" w:rsidRPr="00865F13" w:rsidRDefault="00865F13" w:rsidP="00865F13">
            <w:pPr>
              <w:rPr>
                <w:rFonts w:ascii="Calibri" w:eastAsia="Calibri" w:hAnsi="Calibri" w:cs="Arial"/>
                <w:sz w:val="24"/>
                <w:szCs w:val="24"/>
              </w:rPr>
            </w:pPr>
            <w:r w:rsidRPr="00865F13">
              <w:rPr>
                <w:rFonts w:ascii="Calibri" w:hAnsi="Calibri"/>
                <w:sz w:val="24"/>
                <w:szCs w:val="24"/>
              </w:rPr>
              <w:t>Proactive/specialised communications</w:t>
            </w:r>
          </w:p>
        </w:tc>
        <w:tc>
          <w:tcPr>
            <w:tcW w:w="3118" w:type="dxa"/>
            <w:shd w:val="clear" w:color="auto" w:fill="4BFF7E"/>
          </w:tcPr>
          <w:p w14:paraId="26DD018A" w14:textId="77777777" w:rsidR="00865F13" w:rsidRPr="00865F13" w:rsidRDefault="00865F13" w:rsidP="00865F13">
            <w:pPr>
              <w:jc w:val="center"/>
              <w:rPr>
                <w:rFonts w:ascii="Calibri" w:eastAsia="Calibri" w:hAnsi="Calibri" w:cs="Arial"/>
                <w:sz w:val="24"/>
                <w:szCs w:val="24"/>
              </w:rPr>
            </w:pPr>
            <w:r w:rsidRPr="00865F13">
              <w:rPr>
                <w:rFonts w:ascii="Calibri" w:hAnsi="Calibri"/>
                <w:sz w:val="24"/>
                <w:szCs w:val="24"/>
              </w:rPr>
              <w:t>Proactive calls and specialised communication</w:t>
            </w:r>
          </w:p>
        </w:tc>
      </w:tr>
    </w:tbl>
    <w:p w14:paraId="58A224AF" w14:textId="77777777" w:rsidR="00865F13" w:rsidRDefault="00865F13" w:rsidP="005000F8">
      <w:pPr>
        <w:pStyle w:val="ListParagraph"/>
        <w:numPr>
          <w:ilvl w:val="0"/>
          <w:numId w:val="11"/>
        </w:numPr>
        <w:rPr>
          <w:rFonts w:ascii="Calibri" w:hAnsi="Calibri"/>
          <w:sz w:val="24"/>
          <w:szCs w:val="24"/>
        </w:rPr>
      </w:pPr>
      <w:r>
        <w:rPr>
          <w:rFonts w:ascii="Calibri" w:hAnsi="Calibri"/>
          <w:sz w:val="24"/>
          <w:szCs w:val="24"/>
        </w:rPr>
        <w:t>Proactive/specialised communications is derived from the self-reported survey.</w:t>
      </w:r>
    </w:p>
    <w:p w14:paraId="5F6640BD" w14:textId="77777777" w:rsidR="00865F13" w:rsidRDefault="00865F13" w:rsidP="005000F8">
      <w:pPr>
        <w:pStyle w:val="ListParagraph"/>
        <w:numPr>
          <w:ilvl w:val="0"/>
          <w:numId w:val="11"/>
        </w:numPr>
        <w:rPr>
          <w:rFonts w:ascii="Calibri" w:hAnsi="Calibri"/>
          <w:sz w:val="24"/>
          <w:szCs w:val="24"/>
        </w:rPr>
      </w:pPr>
      <w:r>
        <w:rPr>
          <w:rFonts w:ascii="Calibri" w:hAnsi="Calibri"/>
          <w:sz w:val="24"/>
          <w:szCs w:val="24"/>
        </w:rPr>
        <w:t>For the pilot it was based on the questions:</w:t>
      </w:r>
    </w:p>
    <w:p w14:paraId="70CE7377" w14:textId="77777777" w:rsidR="00865F13" w:rsidRDefault="00C63207" w:rsidP="005000F8">
      <w:pPr>
        <w:pStyle w:val="ListParagraph"/>
        <w:numPr>
          <w:ilvl w:val="1"/>
          <w:numId w:val="11"/>
        </w:numPr>
        <w:rPr>
          <w:rFonts w:ascii="Calibri" w:hAnsi="Calibri"/>
          <w:sz w:val="24"/>
          <w:szCs w:val="24"/>
        </w:rPr>
      </w:pPr>
      <w:r>
        <w:rPr>
          <w:rFonts w:ascii="Calibri" w:hAnsi="Calibri"/>
          <w:sz w:val="24"/>
          <w:szCs w:val="24"/>
        </w:rPr>
        <w:t>How many times do you proactively telephone every first year student before the end of their first semester?</w:t>
      </w:r>
    </w:p>
    <w:p w14:paraId="3B309025" w14:textId="77777777" w:rsidR="00C63207" w:rsidRDefault="00C63207" w:rsidP="005000F8">
      <w:pPr>
        <w:pStyle w:val="ListParagraph"/>
        <w:numPr>
          <w:ilvl w:val="1"/>
          <w:numId w:val="11"/>
        </w:numPr>
        <w:rPr>
          <w:rFonts w:ascii="Calibri" w:hAnsi="Calibri"/>
          <w:sz w:val="24"/>
          <w:szCs w:val="24"/>
        </w:rPr>
      </w:pPr>
      <w:r>
        <w:rPr>
          <w:rFonts w:ascii="Calibri" w:hAnsi="Calibri"/>
          <w:sz w:val="24"/>
          <w:szCs w:val="24"/>
        </w:rPr>
        <w:t>How many times do you proactively email every first year student before the end of their first semester?</w:t>
      </w:r>
    </w:p>
    <w:p w14:paraId="5116B548" w14:textId="77777777" w:rsidR="00C63207" w:rsidRDefault="00C63207" w:rsidP="005000F8">
      <w:pPr>
        <w:pStyle w:val="ListParagraph"/>
        <w:numPr>
          <w:ilvl w:val="1"/>
          <w:numId w:val="11"/>
        </w:numPr>
        <w:rPr>
          <w:rFonts w:ascii="Calibri" w:hAnsi="Calibri"/>
          <w:sz w:val="24"/>
          <w:szCs w:val="24"/>
        </w:rPr>
      </w:pPr>
      <w:r>
        <w:rPr>
          <w:rFonts w:ascii="Calibri" w:hAnsi="Calibri"/>
          <w:sz w:val="24"/>
          <w:szCs w:val="24"/>
        </w:rPr>
        <w:t>Does your communications plan for first year students include appropriate contact with students during peak times?</w:t>
      </w:r>
    </w:p>
    <w:p w14:paraId="6F355CD3" w14:textId="77777777" w:rsidR="00C63207" w:rsidRDefault="00C63207"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1 telephone call, 8 emails, and yes to appropriate communications.</w:t>
      </w:r>
    </w:p>
    <w:p w14:paraId="6D370A67" w14:textId="77777777" w:rsidR="00C63207" w:rsidRDefault="00055BF6" w:rsidP="005000F8">
      <w:pPr>
        <w:pStyle w:val="ListParagraph"/>
        <w:numPr>
          <w:ilvl w:val="2"/>
          <w:numId w:val="11"/>
        </w:numPr>
        <w:rPr>
          <w:rFonts w:ascii="Calibri" w:hAnsi="Calibri"/>
          <w:sz w:val="24"/>
          <w:szCs w:val="24"/>
        </w:rPr>
      </w:pPr>
      <w:r>
        <w:rPr>
          <w:rFonts w:ascii="Calibri" w:hAnsi="Calibri"/>
          <w:sz w:val="24"/>
          <w:szCs w:val="24"/>
        </w:rPr>
        <w:t>This makes them G</w:t>
      </w:r>
      <w:r w:rsidR="00C63207">
        <w:rPr>
          <w:rFonts w:ascii="Calibri" w:hAnsi="Calibri"/>
          <w:sz w:val="24"/>
          <w:szCs w:val="24"/>
        </w:rPr>
        <w:t xml:space="preserve">reen. </w:t>
      </w:r>
    </w:p>
    <w:p w14:paraId="73970614" w14:textId="77777777" w:rsidR="001D6978" w:rsidRDefault="001D6978" w:rsidP="001D6978">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C63207" w:rsidRPr="00314930" w14:paraId="26F1D5C7" w14:textId="77777777" w:rsidTr="00902510">
        <w:tc>
          <w:tcPr>
            <w:tcW w:w="2405" w:type="dxa"/>
            <w:tcBorders>
              <w:bottom w:val="single" w:sz="4" w:space="0" w:color="auto"/>
            </w:tcBorders>
            <w:shd w:val="clear" w:color="auto" w:fill="660066"/>
          </w:tcPr>
          <w:p w14:paraId="03D1266E" w14:textId="77777777" w:rsidR="00C63207" w:rsidRPr="00314930" w:rsidRDefault="00C63207"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09BBF280" w14:textId="77777777" w:rsidR="00C63207" w:rsidRPr="00314930" w:rsidRDefault="00C63207"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0A52D63F" w14:textId="77777777" w:rsidR="00C63207" w:rsidRPr="00314930" w:rsidRDefault="00C63207"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C63207" w:rsidRPr="00314930" w14:paraId="167431A3" w14:textId="77777777" w:rsidTr="00902510">
        <w:tc>
          <w:tcPr>
            <w:tcW w:w="2405" w:type="dxa"/>
            <w:vAlign w:val="center"/>
          </w:tcPr>
          <w:p w14:paraId="26A2F130" w14:textId="77777777" w:rsidR="00C63207" w:rsidRPr="00865F13" w:rsidRDefault="00C63207" w:rsidP="00C63207">
            <w:pPr>
              <w:rPr>
                <w:rFonts w:ascii="Calibri" w:eastAsia="Calibri" w:hAnsi="Calibri" w:cs="Arial"/>
                <w:sz w:val="24"/>
                <w:szCs w:val="24"/>
              </w:rPr>
            </w:pPr>
            <w:r w:rsidRPr="00865F13">
              <w:rPr>
                <w:rFonts w:ascii="Calibri" w:hAnsi="Calibri"/>
                <w:sz w:val="24"/>
                <w:szCs w:val="24"/>
              </w:rPr>
              <w:t>Communication</w:t>
            </w:r>
          </w:p>
        </w:tc>
        <w:tc>
          <w:tcPr>
            <w:tcW w:w="3544" w:type="dxa"/>
          </w:tcPr>
          <w:p w14:paraId="540B7343" w14:textId="77777777" w:rsidR="00C63207" w:rsidRPr="00C63207" w:rsidRDefault="00C63207" w:rsidP="00C63207">
            <w:pPr>
              <w:rPr>
                <w:rFonts w:ascii="Calibri" w:eastAsia="Calibri" w:hAnsi="Calibri" w:cs="Arial"/>
                <w:sz w:val="24"/>
                <w:szCs w:val="24"/>
              </w:rPr>
            </w:pPr>
            <w:r w:rsidRPr="00C63207">
              <w:rPr>
                <w:rFonts w:ascii="Calibri" w:hAnsi="Calibri"/>
                <w:sz w:val="24"/>
                <w:szCs w:val="24"/>
              </w:rPr>
              <w:t>Availability of support services</w:t>
            </w:r>
          </w:p>
        </w:tc>
        <w:tc>
          <w:tcPr>
            <w:tcW w:w="3118" w:type="dxa"/>
            <w:shd w:val="clear" w:color="auto" w:fill="4BFF7E"/>
          </w:tcPr>
          <w:p w14:paraId="5651AD5A" w14:textId="77777777" w:rsidR="00C63207" w:rsidRPr="00C63207" w:rsidRDefault="00C63207" w:rsidP="00C63207">
            <w:pPr>
              <w:jc w:val="center"/>
              <w:rPr>
                <w:rFonts w:ascii="Calibri" w:eastAsia="Calibri" w:hAnsi="Calibri" w:cs="Arial"/>
                <w:sz w:val="24"/>
                <w:szCs w:val="24"/>
              </w:rPr>
            </w:pPr>
            <w:r w:rsidRPr="00C63207">
              <w:rPr>
                <w:rFonts w:ascii="Calibri" w:hAnsi="Calibri"/>
                <w:sz w:val="24"/>
                <w:szCs w:val="24"/>
              </w:rPr>
              <w:t>62.0%</w:t>
            </w:r>
          </w:p>
        </w:tc>
      </w:tr>
    </w:tbl>
    <w:p w14:paraId="02A0E8D3" w14:textId="77777777" w:rsidR="00C63207" w:rsidRDefault="00C63207" w:rsidP="005000F8">
      <w:pPr>
        <w:pStyle w:val="ListParagraph"/>
        <w:numPr>
          <w:ilvl w:val="0"/>
          <w:numId w:val="11"/>
        </w:numPr>
        <w:rPr>
          <w:rFonts w:ascii="Calibri" w:hAnsi="Calibri"/>
          <w:sz w:val="24"/>
          <w:szCs w:val="24"/>
        </w:rPr>
      </w:pPr>
      <w:r>
        <w:rPr>
          <w:rFonts w:ascii="Calibri" w:hAnsi="Calibri"/>
          <w:sz w:val="24"/>
          <w:szCs w:val="24"/>
        </w:rPr>
        <w:lastRenderedPageBreak/>
        <w:t xml:space="preserve">Availability of support services is derived from the </w:t>
      </w:r>
      <w:r w:rsidR="003B438F">
        <w:rPr>
          <w:rFonts w:ascii="Calibri" w:hAnsi="Calibri"/>
          <w:sz w:val="24"/>
          <w:szCs w:val="24"/>
        </w:rPr>
        <w:t xml:space="preserve">Student Experience Survey </w:t>
      </w:r>
      <w:r>
        <w:rPr>
          <w:rFonts w:ascii="Calibri" w:hAnsi="Calibri"/>
          <w:sz w:val="24"/>
          <w:szCs w:val="24"/>
        </w:rPr>
        <w:t>data.</w:t>
      </w:r>
    </w:p>
    <w:p w14:paraId="72109960" w14:textId="77777777" w:rsidR="00C63207" w:rsidRDefault="00C63207"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01D8F6F6" w14:textId="77777777" w:rsidR="00C63207" w:rsidRDefault="005F2F81" w:rsidP="005000F8">
      <w:pPr>
        <w:pStyle w:val="ListParagraph"/>
        <w:numPr>
          <w:ilvl w:val="1"/>
          <w:numId w:val="11"/>
        </w:numPr>
        <w:rPr>
          <w:rFonts w:ascii="Calibri" w:hAnsi="Calibri"/>
          <w:sz w:val="24"/>
          <w:szCs w:val="24"/>
        </w:rPr>
      </w:pPr>
      <w:r>
        <w:rPr>
          <w:rFonts w:ascii="Calibri" w:hAnsi="Calibri"/>
          <w:sz w:val="24"/>
          <w:szCs w:val="24"/>
        </w:rPr>
        <w:t>Support services: available</w:t>
      </w:r>
      <w:r w:rsidR="00C63207">
        <w:rPr>
          <w:rFonts w:ascii="Calibri" w:hAnsi="Calibri"/>
          <w:sz w:val="24"/>
          <w:szCs w:val="24"/>
        </w:rPr>
        <w:t>.</w:t>
      </w:r>
    </w:p>
    <w:p w14:paraId="7B86E1F4" w14:textId="77777777" w:rsidR="00C63207" w:rsidRDefault="00C63207"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more than one standard deviation (</w:t>
      </w:r>
      <w:r w:rsidR="00AC2EF0">
        <w:rPr>
          <w:rFonts w:ascii="Calibri" w:hAnsi="Calibri"/>
          <w:sz w:val="24"/>
          <w:szCs w:val="24"/>
        </w:rPr>
        <w:t>5 percentage points</w:t>
      </w:r>
      <w:r>
        <w:rPr>
          <w:rFonts w:ascii="Calibri" w:hAnsi="Calibri"/>
          <w:sz w:val="24"/>
          <w:szCs w:val="24"/>
        </w:rPr>
        <w:t xml:space="preserve">) </w:t>
      </w:r>
      <w:r w:rsidR="005F2F81">
        <w:rPr>
          <w:rFonts w:ascii="Calibri" w:hAnsi="Calibri"/>
          <w:sz w:val="24"/>
          <w:szCs w:val="24"/>
        </w:rPr>
        <w:t>above</w:t>
      </w:r>
      <w:r>
        <w:rPr>
          <w:rFonts w:ascii="Calibri" w:hAnsi="Calibri"/>
          <w:sz w:val="24"/>
          <w:szCs w:val="24"/>
        </w:rPr>
        <w:t xml:space="preserve"> the national average.</w:t>
      </w:r>
    </w:p>
    <w:p w14:paraId="00973C64" w14:textId="77777777" w:rsidR="00C63207" w:rsidRDefault="00C63207" w:rsidP="005000F8">
      <w:pPr>
        <w:pStyle w:val="ListParagraph"/>
        <w:numPr>
          <w:ilvl w:val="2"/>
          <w:numId w:val="11"/>
        </w:numPr>
        <w:rPr>
          <w:rFonts w:ascii="Calibri" w:hAnsi="Calibri"/>
          <w:sz w:val="24"/>
          <w:szCs w:val="24"/>
        </w:rPr>
      </w:pPr>
      <w:r>
        <w:rPr>
          <w:rFonts w:ascii="Calibri" w:hAnsi="Calibri"/>
          <w:sz w:val="24"/>
          <w:szCs w:val="24"/>
        </w:rPr>
        <w:t xml:space="preserve">This makes them </w:t>
      </w:r>
      <w:r w:rsidR="00055BF6">
        <w:rPr>
          <w:rFonts w:ascii="Calibri" w:hAnsi="Calibri"/>
          <w:sz w:val="24"/>
          <w:szCs w:val="24"/>
        </w:rPr>
        <w:t>G</w:t>
      </w:r>
      <w:r w:rsidR="005F2F81">
        <w:rPr>
          <w:rFonts w:ascii="Calibri" w:hAnsi="Calibri"/>
          <w:sz w:val="24"/>
          <w:szCs w:val="24"/>
        </w:rPr>
        <w:t>reen</w:t>
      </w:r>
      <w:r>
        <w:rPr>
          <w:rFonts w:ascii="Calibri" w:hAnsi="Calibri"/>
          <w:sz w:val="24"/>
          <w:szCs w:val="24"/>
        </w:rPr>
        <w:t xml:space="preserve">. </w:t>
      </w:r>
    </w:p>
    <w:p w14:paraId="44F47E5A" w14:textId="77777777" w:rsidR="001D6978" w:rsidRDefault="001D6978" w:rsidP="001D6978">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5F2F81" w:rsidRPr="00314930" w14:paraId="43EF27B2" w14:textId="77777777" w:rsidTr="00902510">
        <w:tc>
          <w:tcPr>
            <w:tcW w:w="2405" w:type="dxa"/>
            <w:tcBorders>
              <w:bottom w:val="single" w:sz="4" w:space="0" w:color="auto"/>
            </w:tcBorders>
            <w:shd w:val="clear" w:color="auto" w:fill="660066"/>
          </w:tcPr>
          <w:p w14:paraId="72A01B1C" w14:textId="77777777" w:rsidR="005F2F81" w:rsidRPr="00314930" w:rsidRDefault="005F2F81"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033CF35E" w14:textId="77777777" w:rsidR="005F2F81" w:rsidRPr="00314930" w:rsidRDefault="005F2F81"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545109BB" w14:textId="77777777" w:rsidR="005F2F81" w:rsidRPr="00314930" w:rsidRDefault="005F2F81"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D82956" w:rsidRPr="00314930" w14:paraId="5121FBFC" w14:textId="77777777" w:rsidTr="00D82956">
        <w:tc>
          <w:tcPr>
            <w:tcW w:w="2405" w:type="dxa"/>
            <w:vAlign w:val="center"/>
          </w:tcPr>
          <w:p w14:paraId="48D2C390" w14:textId="77777777" w:rsidR="005F2F81" w:rsidRPr="00865F13" w:rsidRDefault="005F2F81" w:rsidP="005F2F81">
            <w:pPr>
              <w:rPr>
                <w:rFonts w:ascii="Calibri" w:eastAsia="Calibri" w:hAnsi="Calibri" w:cs="Arial"/>
                <w:sz w:val="24"/>
                <w:szCs w:val="24"/>
              </w:rPr>
            </w:pPr>
            <w:r w:rsidRPr="00865F13">
              <w:rPr>
                <w:rFonts w:ascii="Calibri" w:hAnsi="Calibri"/>
                <w:sz w:val="24"/>
                <w:szCs w:val="24"/>
              </w:rPr>
              <w:t>Communication</w:t>
            </w:r>
          </w:p>
        </w:tc>
        <w:tc>
          <w:tcPr>
            <w:tcW w:w="3544" w:type="dxa"/>
            <w:shd w:val="clear" w:color="auto" w:fill="FFFFFF" w:themeFill="background1"/>
          </w:tcPr>
          <w:p w14:paraId="58A5345E" w14:textId="77777777" w:rsidR="005F2F81" w:rsidRPr="005F2F81" w:rsidRDefault="005F2F81" w:rsidP="005F2F81">
            <w:pPr>
              <w:rPr>
                <w:rFonts w:ascii="Calibri" w:eastAsia="Calibri" w:hAnsi="Calibri" w:cs="Arial"/>
                <w:sz w:val="24"/>
                <w:szCs w:val="24"/>
              </w:rPr>
            </w:pPr>
            <w:r w:rsidRPr="005F2F81">
              <w:rPr>
                <w:rFonts w:ascii="Calibri" w:hAnsi="Calibri"/>
                <w:sz w:val="24"/>
                <w:szCs w:val="24"/>
              </w:rPr>
              <w:t>Availability of academic support</w:t>
            </w:r>
          </w:p>
        </w:tc>
        <w:tc>
          <w:tcPr>
            <w:tcW w:w="3118" w:type="dxa"/>
            <w:shd w:val="clear" w:color="auto" w:fill="FF8F8F"/>
          </w:tcPr>
          <w:p w14:paraId="54D6D7CF" w14:textId="77777777" w:rsidR="005F2F81" w:rsidRPr="005F2F81" w:rsidRDefault="005F2F81" w:rsidP="005F2F81">
            <w:pPr>
              <w:jc w:val="center"/>
              <w:rPr>
                <w:rFonts w:ascii="Calibri" w:eastAsia="Calibri" w:hAnsi="Calibri" w:cs="Arial"/>
                <w:sz w:val="24"/>
                <w:szCs w:val="24"/>
              </w:rPr>
            </w:pPr>
            <w:r w:rsidRPr="005F2F81">
              <w:rPr>
                <w:rFonts w:ascii="Calibri" w:hAnsi="Calibri"/>
                <w:sz w:val="24"/>
                <w:szCs w:val="24"/>
              </w:rPr>
              <w:t>58.5%</w:t>
            </w:r>
          </w:p>
        </w:tc>
      </w:tr>
    </w:tbl>
    <w:p w14:paraId="1FCCDFF2" w14:textId="77777777" w:rsidR="005F2F81" w:rsidRDefault="005F2F81" w:rsidP="005000F8">
      <w:pPr>
        <w:pStyle w:val="ListParagraph"/>
        <w:numPr>
          <w:ilvl w:val="0"/>
          <w:numId w:val="11"/>
        </w:numPr>
        <w:rPr>
          <w:rFonts w:ascii="Calibri" w:hAnsi="Calibri"/>
          <w:sz w:val="24"/>
          <w:szCs w:val="24"/>
        </w:rPr>
      </w:pPr>
      <w:r>
        <w:rPr>
          <w:rFonts w:ascii="Calibri" w:hAnsi="Calibri"/>
          <w:sz w:val="24"/>
          <w:szCs w:val="24"/>
        </w:rPr>
        <w:t xml:space="preserve">Availability of academic support is derived from the </w:t>
      </w:r>
      <w:r w:rsidR="003B438F">
        <w:rPr>
          <w:rFonts w:ascii="Calibri" w:hAnsi="Calibri"/>
          <w:sz w:val="24"/>
          <w:szCs w:val="24"/>
        </w:rPr>
        <w:t xml:space="preserve">Student Experience Survey </w:t>
      </w:r>
      <w:r>
        <w:rPr>
          <w:rFonts w:ascii="Calibri" w:hAnsi="Calibri"/>
          <w:sz w:val="24"/>
          <w:szCs w:val="24"/>
        </w:rPr>
        <w:t>data.</w:t>
      </w:r>
    </w:p>
    <w:p w14:paraId="11B801E3" w14:textId="77777777" w:rsidR="005F2F81" w:rsidRDefault="005F2F81"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5B2D1311" w14:textId="77777777" w:rsidR="005F2F81" w:rsidRDefault="005F2F81" w:rsidP="005000F8">
      <w:pPr>
        <w:pStyle w:val="ListParagraph"/>
        <w:numPr>
          <w:ilvl w:val="1"/>
          <w:numId w:val="11"/>
        </w:numPr>
        <w:rPr>
          <w:rFonts w:ascii="Calibri" w:hAnsi="Calibri"/>
          <w:sz w:val="24"/>
          <w:szCs w:val="24"/>
        </w:rPr>
      </w:pPr>
      <w:r>
        <w:rPr>
          <w:rFonts w:ascii="Calibri" w:hAnsi="Calibri"/>
          <w:sz w:val="24"/>
          <w:szCs w:val="24"/>
        </w:rPr>
        <w:t xml:space="preserve">Academic of </w:t>
      </w:r>
      <w:r w:rsidR="009D5F58">
        <w:rPr>
          <w:rFonts w:ascii="Calibri" w:hAnsi="Calibri"/>
          <w:sz w:val="24"/>
          <w:szCs w:val="24"/>
        </w:rPr>
        <w:t>learning advisors</w:t>
      </w:r>
      <w:r>
        <w:rPr>
          <w:rFonts w:ascii="Calibri" w:hAnsi="Calibri"/>
          <w:sz w:val="24"/>
          <w:szCs w:val="24"/>
        </w:rPr>
        <w:t>: available.</w:t>
      </w:r>
    </w:p>
    <w:p w14:paraId="6B415674" w14:textId="77777777" w:rsidR="005F2F81" w:rsidRDefault="005F2F81"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more than one standard deviation (</w:t>
      </w:r>
      <w:r w:rsidR="00AC2EF0">
        <w:rPr>
          <w:rFonts w:ascii="Calibri" w:hAnsi="Calibri"/>
          <w:sz w:val="24"/>
          <w:szCs w:val="24"/>
        </w:rPr>
        <w:t>5 percentage points</w:t>
      </w:r>
      <w:r>
        <w:rPr>
          <w:rFonts w:ascii="Calibri" w:hAnsi="Calibri"/>
          <w:sz w:val="24"/>
          <w:szCs w:val="24"/>
        </w:rPr>
        <w:t xml:space="preserve">) </w:t>
      </w:r>
      <w:r w:rsidR="009D5F58">
        <w:rPr>
          <w:rFonts w:ascii="Calibri" w:hAnsi="Calibri"/>
          <w:sz w:val="24"/>
          <w:szCs w:val="24"/>
        </w:rPr>
        <w:t>below</w:t>
      </w:r>
      <w:r>
        <w:rPr>
          <w:rFonts w:ascii="Calibri" w:hAnsi="Calibri"/>
          <w:sz w:val="24"/>
          <w:szCs w:val="24"/>
        </w:rPr>
        <w:t xml:space="preserve"> the national average.</w:t>
      </w:r>
    </w:p>
    <w:p w14:paraId="449E93D4" w14:textId="77777777" w:rsidR="001D6978" w:rsidRPr="002D515A" w:rsidRDefault="005F2F81" w:rsidP="0078293D">
      <w:pPr>
        <w:pStyle w:val="ListParagraph"/>
        <w:numPr>
          <w:ilvl w:val="2"/>
          <w:numId w:val="11"/>
        </w:numPr>
        <w:rPr>
          <w:rFonts w:ascii="Calibri" w:hAnsi="Calibri"/>
          <w:sz w:val="24"/>
          <w:szCs w:val="24"/>
        </w:rPr>
      </w:pPr>
      <w:r w:rsidRPr="002D515A">
        <w:rPr>
          <w:rFonts w:ascii="Calibri" w:hAnsi="Calibri"/>
          <w:sz w:val="24"/>
          <w:szCs w:val="24"/>
        </w:rPr>
        <w:t xml:space="preserve">This makes them </w:t>
      </w:r>
      <w:r w:rsidR="00055BF6" w:rsidRPr="002D515A">
        <w:rPr>
          <w:rFonts w:ascii="Calibri" w:hAnsi="Calibri"/>
          <w:sz w:val="24"/>
          <w:szCs w:val="24"/>
        </w:rPr>
        <w:t>R</w:t>
      </w:r>
      <w:r w:rsidR="009D5F58" w:rsidRPr="002D515A">
        <w:rPr>
          <w:rFonts w:ascii="Calibri" w:hAnsi="Calibri"/>
          <w:sz w:val="24"/>
          <w:szCs w:val="24"/>
        </w:rPr>
        <w:t>ed</w:t>
      </w:r>
      <w:r w:rsidRPr="002D515A">
        <w:rPr>
          <w:rFonts w:ascii="Calibri" w:hAnsi="Calibri"/>
          <w:sz w:val="24"/>
          <w:szCs w:val="24"/>
        </w:rPr>
        <w:t xml:space="preserve">. </w:t>
      </w:r>
      <w:r w:rsidR="001D6978" w:rsidRPr="002D515A">
        <w:rPr>
          <w:rFonts w:ascii="Calibri" w:hAnsi="Calibri"/>
          <w:sz w:val="24"/>
          <w:szCs w:val="24"/>
        </w:rPr>
        <w:br w:type="page"/>
      </w:r>
    </w:p>
    <w:tbl>
      <w:tblPr>
        <w:tblStyle w:val="TableGrid"/>
        <w:tblW w:w="9067" w:type="dxa"/>
        <w:tblLook w:val="04A0" w:firstRow="1" w:lastRow="0" w:firstColumn="1" w:lastColumn="0" w:noHBand="0" w:noVBand="1"/>
      </w:tblPr>
      <w:tblGrid>
        <w:gridCol w:w="2405"/>
        <w:gridCol w:w="3544"/>
        <w:gridCol w:w="3118"/>
      </w:tblGrid>
      <w:tr w:rsidR="00D82956" w:rsidRPr="00314930" w14:paraId="1C6C1FEC" w14:textId="77777777" w:rsidTr="00902510">
        <w:tc>
          <w:tcPr>
            <w:tcW w:w="2405" w:type="dxa"/>
            <w:tcBorders>
              <w:bottom w:val="single" w:sz="4" w:space="0" w:color="auto"/>
            </w:tcBorders>
            <w:shd w:val="clear" w:color="auto" w:fill="660066"/>
          </w:tcPr>
          <w:p w14:paraId="129A173E" w14:textId="77777777" w:rsidR="00D82956" w:rsidRPr="00314930" w:rsidRDefault="00D82956" w:rsidP="00902510">
            <w:pPr>
              <w:rPr>
                <w:rFonts w:ascii="Calibri" w:eastAsia="Calibri" w:hAnsi="Calibri" w:cs="Arial"/>
                <w:b/>
                <w:sz w:val="24"/>
                <w:szCs w:val="24"/>
              </w:rPr>
            </w:pPr>
            <w:r w:rsidRPr="00314930">
              <w:rPr>
                <w:rFonts w:ascii="Calibri" w:eastAsia="Calibri" w:hAnsi="Calibri" w:cs="Arial"/>
                <w:b/>
                <w:sz w:val="24"/>
                <w:szCs w:val="24"/>
              </w:rPr>
              <w:lastRenderedPageBreak/>
              <w:t>Element</w:t>
            </w:r>
          </w:p>
        </w:tc>
        <w:tc>
          <w:tcPr>
            <w:tcW w:w="3544" w:type="dxa"/>
            <w:tcBorders>
              <w:bottom w:val="single" w:sz="4" w:space="0" w:color="auto"/>
            </w:tcBorders>
            <w:shd w:val="clear" w:color="auto" w:fill="660066"/>
          </w:tcPr>
          <w:p w14:paraId="3C7A563A" w14:textId="77777777" w:rsidR="00D82956" w:rsidRPr="00314930" w:rsidRDefault="00D82956"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3C4ACB75" w14:textId="77777777" w:rsidR="00D82956" w:rsidRPr="00314930" w:rsidRDefault="00D82956"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D82956" w:rsidRPr="00314930" w14:paraId="6F1BB345" w14:textId="77777777" w:rsidTr="00D82956">
        <w:tc>
          <w:tcPr>
            <w:tcW w:w="2405" w:type="dxa"/>
            <w:vAlign w:val="center"/>
          </w:tcPr>
          <w:p w14:paraId="7B116118" w14:textId="77777777" w:rsidR="00D82956" w:rsidRPr="00865F13" w:rsidRDefault="00D82956" w:rsidP="00D82956">
            <w:pPr>
              <w:rPr>
                <w:rFonts w:ascii="Calibri" w:eastAsia="Calibri" w:hAnsi="Calibri" w:cs="Arial"/>
                <w:sz w:val="24"/>
                <w:szCs w:val="24"/>
              </w:rPr>
            </w:pPr>
            <w:r w:rsidRPr="00865F13">
              <w:rPr>
                <w:rFonts w:ascii="Calibri" w:hAnsi="Calibri"/>
                <w:sz w:val="24"/>
                <w:szCs w:val="24"/>
              </w:rPr>
              <w:t>Communication</w:t>
            </w:r>
          </w:p>
        </w:tc>
        <w:tc>
          <w:tcPr>
            <w:tcW w:w="3544" w:type="dxa"/>
            <w:shd w:val="clear" w:color="auto" w:fill="FFFFFF" w:themeFill="background1"/>
          </w:tcPr>
          <w:p w14:paraId="64C6D70B" w14:textId="77777777" w:rsidR="00D82956" w:rsidRPr="00D82956" w:rsidRDefault="00D82956" w:rsidP="00D82956">
            <w:pPr>
              <w:rPr>
                <w:rFonts w:ascii="Calibri" w:eastAsia="Calibri" w:hAnsi="Calibri" w:cs="Arial"/>
                <w:sz w:val="24"/>
                <w:szCs w:val="24"/>
              </w:rPr>
            </w:pPr>
            <w:r w:rsidRPr="00D82956">
              <w:rPr>
                <w:rFonts w:ascii="Calibri" w:hAnsi="Calibri"/>
                <w:sz w:val="24"/>
                <w:szCs w:val="24"/>
              </w:rPr>
              <w:t>Availability of accommodation assistance</w:t>
            </w:r>
          </w:p>
        </w:tc>
        <w:tc>
          <w:tcPr>
            <w:tcW w:w="3118" w:type="dxa"/>
            <w:shd w:val="clear" w:color="auto" w:fill="FFFFFF" w:themeFill="background1"/>
          </w:tcPr>
          <w:p w14:paraId="3B34AE9E" w14:textId="77777777" w:rsidR="00D82956" w:rsidRPr="00D82956" w:rsidRDefault="00D82956" w:rsidP="00E64F1D">
            <w:pPr>
              <w:jc w:val="center"/>
              <w:rPr>
                <w:rFonts w:ascii="Calibri" w:eastAsia="Calibri" w:hAnsi="Calibri" w:cs="Arial"/>
                <w:sz w:val="24"/>
                <w:szCs w:val="24"/>
              </w:rPr>
            </w:pPr>
            <w:r w:rsidRPr="00D82956">
              <w:rPr>
                <w:rFonts w:ascii="Calibri" w:hAnsi="Calibri"/>
                <w:sz w:val="24"/>
                <w:szCs w:val="24"/>
              </w:rPr>
              <w:t>33.3%</w:t>
            </w:r>
            <w:r w:rsidR="007A4E76">
              <w:rPr>
                <w:rFonts w:ascii="Calibri" w:hAnsi="Calibri"/>
                <w:sz w:val="24"/>
                <w:szCs w:val="24"/>
              </w:rPr>
              <w:t xml:space="preserve"> </w:t>
            </w:r>
            <w:r w:rsidR="007A4E76" w:rsidRPr="00B70C34">
              <w:rPr>
                <w:rFonts w:ascii="Calibri" w:eastAsia="Calibri" w:hAnsi="Calibri" w:cs="Arial"/>
                <w:i/>
                <w:sz w:val="24"/>
                <w:szCs w:val="24"/>
              </w:rPr>
              <w:t>[not assessed]</w:t>
            </w:r>
          </w:p>
        </w:tc>
      </w:tr>
    </w:tbl>
    <w:p w14:paraId="14B95009" w14:textId="77777777" w:rsidR="00D82956" w:rsidRDefault="00D82956" w:rsidP="005000F8">
      <w:pPr>
        <w:pStyle w:val="ListParagraph"/>
        <w:numPr>
          <w:ilvl w:val="0"/>
          <w:numId w:val="11"/>
        </w:numPr>
        <w:rPr>
          <w:rFonts w:ascii="Calibri" w:hAnsi="Calibri"/>
          <w:sz w:val="24"/>
          <w:szCs w:val="24"/>
        </w:rPr>
      </w:pPr>
      <w:r>
        <w:rPr>
          <w:rFonts w:ascii="Calibri" w:hAnsi="Calibri"/>
          <w:sz w:val="24"/>
          <w:szCs w:val="24"/>
        </w:rPr>
        <w:t>Availability of accommodation assistance is derived from the student survey.</w:t>
      </w:r>
    </w:p>
    <w:p w14:paraId="24402763" w14:textId="77777777" w:rsidR="00D82956" w:rsidRDefault="00D82956"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4C33CAB2" w14:textId="77777777" w:rsidR="00D82956" w:rsidRDefault="00D82956" w:rsidP="005000F8">
      <w:pPr>
        <w:pStyle w:val="ListParagraph"/>
        <w:numPr>
          <w:ilvl w:val="1"/>
          <w:numId w:val="11"/>
        </w:numPr>
        <w:rPr>
          <w:rFonts w:ascii="Calibri" w:hAnsi="Calibri"/>
          <w:sz w:val="24"/>
          <w:szCs w:val="24"/>
        </w:rPr>
      </w:pPr>
      <w:r>
        <w:rPr>
          <w:rFonts w:ascii="Calibri" w:hAnsi="Calibri"/>
          <w:sz w:val="24"/>
          <w:szCs w:val="24"/>
        </w:rPr>
        <w:t xml:space="preserve">Accommodation </w:t>
      </w:r>
      <w:r w:rsidR="004E18FE">
        <w:rPr>
          <w:rFonts w:ascii="Calibri" w:hAnsi="Calibri"/>
          <w:sz w:val="24"/>
          <w:szCs w:val="24"/>
        </w:rPr>
        <w:t>assistance</w:t>
      </w:r>
      <w:r>
        <w:rPr>
          <w:rFonts w:ascii="Calibri" w:hAnsi="Calibri"/>
          <w:sz w:val="24"/>
          <w:szCs w:val="24"/>
        </w:rPr>
        <w:t>: available.</w:t>
      </w:r>
    </w:p>
    <w:p w14:paraId="79F3DE4F" w14:textId="77777777" w:rsidR="00D82956" w:rsidRDefault="00D82956"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were the only </w:t>
      </w:r>
      <w:r w:rsidR="002965EB">
        <w:rPr>
          <w:rFonts w:ascii="Calibri" w:hAnsi="Calibri"/>
          <w:sz w:val="24"/>
          <w:szCs w:val="24"/>
        </w:rPr>
        <w:t>university</w:t>
      </w:r>
      <w:r>
        <w:rPr>
          <w:rFonts w:ascii="Calibri" w:hAnsi="Calibri"/>
          <w:sz w:val="24"/>
          <w:szCs w:val="24"/>
        </w:rPr>
        <w:t xml:space="preserve"> to take part in the student survey, however the response was too low to be able to score the measure.</w:t>
      </w:r>
    </w:p>
    <w:p w14:paraId="1BA48020" w14:textId="77777777" w:rsidR="00D82956" w:rsidRDefault="00D82956" w:rsidP="005000F8">
      <w:pPr>
        <w:pStyle w:val="ListParagraph"/>
        <w:numPr>
          <w:ilvl w:val="2"/>
          <w:numId w:val="11"/>
        </w:numPr>
        <w:rPr>
          <w:rFonts w:ascii="Calibri" w:hAnsi="Calibri"/>
          <w:sz w:val="24"/>
          <w:szCs w:val="24"/>
        </w:rPr>
      </w:pPr>
      <w:r>
        <w:rPr>
          <w:rFonts w:ascii="Calibri" w:hAnsi="Calibri"/>
          <w:sz w:val="24"/>
          <w:szCs w:val="24"/>
        </w:rPr>
        <w:t xml:space="preserve">This survey item is based on the </w:t>
      </w:r>
      <w:r w:rsidR="003B438F">
        <w:rPr>
          <w:rFonts w:ascii="Calibri" w:hAnsi="Calibri"/>
          <w:sz w:val="24"/>
          <w:szCs w:val="24"/>
        </w:rPr>
        <w:t xml:space="preserve">Student Experience Survey </w:t>
      </w:r>
      <w:r>
        <w:rPr>
          <w:rFonts w:ascii="Calibri" w:hAnsi="Calibri"/>
          <w:sz w:val="24"/>
          <w:szCs w:val="24"/>
        </w:rPr>
        <w:t xml:space="preserve">model of collection and future iterations of the survey will adequately assess this measure. </w:t>
      </w:r>
    </w:p>
    <w:p w14:paraId="10D4162F" w14:textId="77777777" w:rsidR="001D6978" w:rsidRDefault="001D6978" w:rsidP="001D6978">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D82956" w:rsidRPr="00314930" w14:paraId="02CE2694" w14:textId="77777777" w:rsidTr="00902510">
        <w:tc>
          <w:tcPr>
            <w:tcW w:w="2405" w:type="dxa"/>
            <w:tcBorders>
              <w:bottom w:val="single" w:sz="4" w:space="0" w:color="auto"/>
            </w:tcBorders>
            <w:shd w:val="clear" w:color="auto" w:fill="660066"/>
          </w:tcPr>
          <w:p w14:paraId="3363B249" w14:textId="77777777" w:rsidR="00D82956" w:rsidRPr="00314930" w:rsidRDefault="00D82956"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12BB709D" w14:textId="77777777" w:rsidR="00D82956" w:rsidRPr="00314930" w:rsidRDefault="00D82956"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3BDC0590" w14:textId="77777777" w:rsidR="00D82956" w:rsidRPr="00314930" w:rsidRDefault="00D82956"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D82956" w:rsidRPr="00314930" w14:paraId="0BDD15CF" w14:textId="77777777" w:rsidTr="00902510">
        <w:tc>
          <w:tcPr>
            <w:tcW w:w="2405" w:type="dxa"/>
            <w:vAlign w:val="center"/>
          </w:tcPr>
          <w:p w14:paraId="39AAB742" w14:textId="77777777" w:rsidR="00D82956" w:rsidRPr="00865F13" w:rsidRDefault="00D82956" w:rsidP="00D82956">
            <w:pPr>
              <w:rPr>
                <w:rFonts w:ascii="Calibri" w:eastAsia="Calibri" w:hAnsi="Calibri" w:cs="Arial"/>
                <w:sz w:val="24"/>
                <w:szCs w:val="24"/>
              </w:rPr>
            </w:pPr>
            <w:r w:rsidRPr="00865F13">
              <w:rPr>
                <w:rFonts w:ascii="Calibri" w:hAnsi="Calibri"/>
                <w:sz w:val="24"/>
                <w:szCs w:val="24"/>
              </w:rPr>
              <w:t>Communication</w:t>
            </w:r>
          </w:p>
        </w:tc>
        <w:tc>
          <w:tcPr>
            <w:tcW w:w="3544" w:type="dxa"/>
            <w:shd w:val="clear" w:color="auto" w:fill="FFFFFF" w:themeFill="background1"/>
          </w:tcPr>
          <w:p w14:paraId="6545415C" w14:textId="77777777" w:rsidR="00D82956" w:rsidRPr="00D82956" w:rsidRDefault="00D82956" w:rsidP="00D82956">
            <w:pPr>
              <w:rPr>
                <w:rFonts w:ascii="Calibri" w:eastAsia="Calibri" w:hAnsi="Calibri" w:cs="Arial"/>
                <w:sz w:val="24"/>
                <w:szCs w:val="24"/>
              </w:rPr>
            </w:pPr>
            <w:r w:rsidRPr="00D82956">
              <w:rPr>
                <w:rFonts w:ascii="Calibri" w:hAnsi="Calibri"/>
                <w:sz w:val="24"/>
                <w:szCs w:val="24"/>
              </w:rPr>
              <w:t>Availability of counselling services</w:t>
            </w:r>
          </w:p>
        </w:tc>
        <w:tc>
          <w:tcPr>
            <w:tcW w:w="3118" w:type="dxa"/>
            <w:shd w:val="clear" w:color="auto" w:fill="FFFFFF" w:themeFill="background1"/>
          </w:tcPr>
          <w:p w14:paraId="2CE943DC" w14:textId="77777777" w:rsidR="00D82956" w:rsidRPr="00D82956" w:rsidRDefault="00D82956" w:rsidP="00E64F1D">
            <w:pPr>
              <w:jc w:val="center"/>
              <w:rPr>
                <w:rFonts w:ascii="Calibri" w:eastAsia="Calibri" w:hAnsi="Calibri" w:cs="Arial"/>
                <w:sz w:val="24"/>
                <w:szCs w:val="24"/>
              </w:rPr>
            </w:pPr>
            <w:r w:rsidRPr="00D82956">
              <w:rPr>
                <w:rFonts w:ascii="Calibri" w:hAnsi="Calibri"/>
                <w:sz w:val="24"/>
                <w:szCs w:val="24"/>
              </w:rPr>
              <w:t>33.3%</w:t>
            </w:r>
            <w:r w:rsidR="007A4E76">
              <w:rPr>
                <w:rFonts w:ascii="Calibri" w:hAnsi="Calibri"/>
                <w:sz w:val="24"/>
                <w:szCs w:val="24"/>
              </w:rPr>
              <w:t xml:space="preserve"> </w:t>
            </w:r>
            <w:r w:rsidR="007A4E76" w:rsidRPr="00B70C34">
              <w:rPr>
                <w:rFonts w:ascii="Calibri" w:eastAsia="Calibri" w:hAnsi="Calibri" w:cs="Arial"/>
                <w:i/>
                <w:sz w:val="24"/>
                <w:szCs w:val="24"/>
              </w:rPr>
              <w:t>[not assessed]</w:t>
            </w:r>
          </w:p>
        </w:tc>
      </w:tr>
    </w:tbl>
    <w:p w14:paraId="3B9A533B" w14:textId="77777777" w:rsidR="00D82956" w:rsidRDefault="00D82956" w:rsidP="005000F8">
      <w:pPr>
        <w:pStyle w:val="ListParagraph"/>
        <w:numPr>
          <w:ilvl w:val="0"/>
          <w:numId w:val="11"/>
        </w:numPr>
        <w:rPr>
          <w:rFonts w:ascii="Calibri" w:hAnsi="Calibri"/>
          <w:sz w:val="24"/>
          <w:szCs w:val="24"/>
        </w:rPr>
      </w:pPr>
      <w:r>
        <w:rPr>
          <w:rFonts w:ascii="Calibri" w:hAnsi="Calibri"/>
          <w:sz w:val="24"/>
          <w:szCs w:val="24"/>
        </w:rPr>
        <w:t>Availability of counselling services is derived from the student survey.</w:t>
      </w:r>
    </w:p>
    <w:p w14:paraId="2A77DEA5" w14:textId="77777777" w:rsidR="00D82956" w:rsidRDefault="00D82956"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53A51C1C" w14:textId="77777777" w:rsidR="00D82956" w:rsidRDefault="004E18FE" w:rsidP="005000F8">
      <w:pPr>
        <w:pStyle w:val="ListParagraph"/>
        <w:numPr>
          <w:ilvl w:val="1"/>
          <w:numId w:val="11"/>
        </w:numPr>
        <w:rPr>
          <w:rFonts w:ascii="Calibri" w:hAnsi="Calibri"/>
          <w:sz w:val="24"/>
          <w:szCs w:val="24"/>
        </w:rPr>
      </w:pPr>
      <w:r>
        <w:rPr>
          <w:rFonts w:ascii="Calibri" w:hAnsi="Calibri"/>
          <w:sz w:val="24"/>
          <w:szCs w:val="24"/>
        </w:rPr>
        <w:t>Counselling</w:t>
      </w:r>
      <w:r w:rsidR="00D82956">
        <w:rPr>
          <w:rFonts w:ascii="Calibri" w:hAnsi="Calibri"/>
          <w:sz w:val="24"/>
          <w:szCs w:val="24"/>
        </w:rPr>
        <w:t xml:space="preserve"> services: available.</w:t>
      </w:r>
    </w:p>
    <w:p w14:paraId="0034328C" w14:textId="77777777" w:rsidR="00D82956" w:rsidRDefault="00D82956"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were the only </w:t>
      </w:r>
      <w:r w:rsidR="002965EB">
        <w:rPr>
          <w:rFonts w:ascii="Calibri" w:hAnsi="Calibri"/>
          <w:sz w:val="24"/>
          <w:szCs w:val="24"/>
        </w:rPr>
        <w:t>university</w:t>
      </w:r>
      <w:r>
        <w:rPr>
          <w:rFonts w:ascii="Calibri" w:hAnsi="Calibri"/>
          <w:sz w:val="24"/>
          <w:szCs w:val="24"/>
        </w:rPr>
        <w:t xml:space="preserve"> to take part in the student survey, however the response was too low to be able to score the measure.</w:t>
      </w:r>
    </w:p>
    <w:p w14:paraId="6D83C633" w14:textId="77777777" w:rsidR="00D82956" w:rsidRDefault="00D82956" w:rsidP="005000F8">
      <w:pPr>
        <w:pStyle w:val="ListParagraph"/>
        <w:numPr>
          <w:ilvl w:val="2"/>
          <w:numId w:val="11"/>
        </w:numPr>
        <w:rPr>
          <w:rFonts w:ascii="Calibri" w:hAnsi="Calibri"/>
          <w:sz w:val="24"/>
          <w:szCs w:val="24"/>
        </w:rPr>
      </w:pPr>
      <w:r>
        <w:rPr>
          <w:rFonts w:ascii="Calibri" w:hAnsi="Calibri"/>
          <w:sz w:val="24"/>
          <w:szCs w:val="24"/>
        </w:rPr>
        <w:t xml:space="preserve">This survey item is based on the </w:t>
      </w:r>
      <w:r w:rsidR="003B438F">
        <w:rPr>
          <w:rFonts w:ascii="Calibri" w:hAnsi="Calibri"/>
          <w:sz w:val="24"/>
          <w:szCs w:val="24"/>
        </w:rPr>
        <w:t xml:space="preserve">Student Experience Survey </w:t>
      </w:r>
      <w:r>
        <w:rPr>
          <w:rFonts w:ascii="Calibri" w:hAnsi="Calibri"/>
          <w:sz w:val="24"/>
          <w:szCs w:val="24"/>
        </w:rPr>
        <w:t xml:space="preserve">model of collection and future iterations of the survey will adequately assess this measure. </w:t>
      </w:r>
    </w:p>
    <w:p w14:paraId="73578C36" w14:textId="77777777" w:rsidR="00D82956" w:rsidRDefault="00D82956" w:rsidP="00D82956">
      <w:pPr>
        <w:rPr>
          <w:rFonts w:ascii="Calibri" w:hAnsi="Calibri"/>
          <w:sz w:val="24"/>
          <w:szCs w:val="24"/>
        </w:rPr>
      </w:pPr>
    </w:p>
    <w:p w14:paraId="00AADB3F" w14:textId="77777777" w:rsidR="009D5C2B" w:rsidRPr="009D5C2B" w:rsidRDefault="009D5C2B" w:rsidP="00D82956">
      <w:pPr>
        <w:rPr>
          <w:rFonts w:ascii="Calibri" w:hAnsi="Calibri"/>
          <w:b/>
          <w:sz w:val="24"/>
          <w:szCs w:val="24"/>
        </w:rPr>
      </w:pPr>
      <w:r>
        <w:rPr>
          <w:rFonts w:ascii="Calibri" w:hAnsi="Calibri"/>
          <w:b/>
          <w:sz w:val="24"/>
          <w:szCs w:val="24"/>
        </w:rPr>
        <w:t>Effectiveness</w:t>
      </w:r>
    </w:p>
    <w:tbl>
      <w:tblPr>
        <w:tblStyle w:val="TableGrid"/>
        <w:tblW w:w="9067" w:type="dxa"/>
        <w:tblLook w:val="04A0" w:firstRow="1" w:lastRow="0" w:firstColumn="1" w:lastColumn="0" w:noHBand="0" w:noVBand="1"/>
      </w:tblPr>
      <w:tblGrid>
        <w:gridCol w:w="2405"/>
        <w:gridCol w:w="3544"/>
        <w:gridCol w:w="3118"/>
      </w:tblGrid>
      <w:tr w:rsidR="004E18FE" w:rsidRPr="00314930" w14:paraId="0E2F0688" w14:textId="77777777" w:rsidTr="00902510">
        <w:tc>
          <w:tcPr>
            <w:tcW w:w="2405" w:type="dxa"/>
            <w:tcBorders>
              <w:bottom w:val="single" w:sz="4" w:space="0" w:color="auto"/>
            </w:tcBorders>
            <w:shd w:val="clear" w:color="auto" w:fill="660066"/>
          </w:tcPr>
          <w:p w14:paraId="35A9BB75"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4B893A7E"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6A95C18C"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4E18FE" w:rsidRPr="00314930" w14:paraId="2270876B" w14:textId="77777777" w:rsidTr="004E18FE">
        <w:tc>
          <w:tcPr>
            <w:tcW w:w="2405" w:type="dxa"/>
            <w:vAlign w:val="center"/>
          </w:tcPr>
          <w:p w14:paraId="3D1A4DBF"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Effectiveness</w:t>
            </w:r>
          </w:p>
        </w:tc>
        <w:tc>
          <w:tcPr>
            <w:tcW w:w="3544" w:type="dxa"/>
            <w:shd w:val="clear" w:color="auto" w:fill="FFFFFF" w:themeFill="background1"/>
          </w:tcPr>
          <w:p w14:paraId="35257706" w14:textId="77777777" w:rsidR="004E18FE" w:rsidRPr="004E18FE" w:rsidRDefault="00255D7D" w:rsidP="004E18FE">
            <w:pPr>
              <w:rPr>
                <w:rFonts w:ascii="Calibri" w:eastAsia="Calibri" w:hAnsi="Calibri" w:cs="Arial"/>
                <w:sz w:val="24"/>
                <w:szCs w:val="24"/>
              </w:rPr>
            </w:pPr>
            <w:r>
              <w:rPr>
                <w:rFonts w:ascii="Calibri" w:hAnsi="Calibri"/>
                <w:sz w:val="24"/>
                <w:szCs w:val="24"/>
              </w:rPr>
              <w:t>Monitoring usage of services</w:t>
            </w:r>
          </w:p>
        </w:tc>
        <w:tc>
          <w:tcPr>
            <w:tcW w:w="3118" w:type="dxa"/>
            <w:shd w:val="clear" w:color="auto" w:fill="4BFF7E"/>
          </w:tcPr>
          <w:p w14:paraId="7953E476" w14:textId="77777777" w:rsidR="004E18FE" w:rsidRPr="004E18FE" w:rsidRDefault="004E18FE" w:rsidP="004E18FE">
            <w:pPr>
              <w:jc w:val="center"/>
              <w:rPr>
                <w:rFonts w:ascii="Calibri" w:eastAsia="Calibri" w:hAnsi="Calibri" w:cs="Arial"/>
                <w:sz w:val="24"/>
                <w:szCs w:val="24"/>
              </w:rPr>
            </w:pPr>
            <w:r w:rsidRPr="004E18FE">
              <w:rPr>
                <w:rFonts w:ascii="Calibri" w:hAnsi="Calibri"/>
                <w:sz w:val="24"/>
                <w:szCs w:val="24"/>
              </w:rPr>
              <w:t>Detailed</w:t>
            </w:r>
          </w:p>
        </w:tc>
      </w:tr>
    </w:tbl>
    <w:p w14:paraId="5207D3C9"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Data analytics is derived from the self-reported survey.</w:t>
      </w:r>
    </w:p>
    <w:p w14:paraId="11549D8A"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For the pilot it was based on the questions:</w:t>
      </w:r>
    </w:p>
    <w:p w14:paraId="762C709A" w14:textId="77777777" w:rsidR="004E18FE" w:rsidRDefault="004E18FE" w:rsidP="005000F8">
      <w:pPr>
        <w:pStyle w:val="ListParagraph"/>
        <w:numPr>
          <w:ilvl w:val="1"/>
          <w:numId w:val="11"/>
        </w:numPr>
        <w:rPr>
          <w:rFonts w:ascii="Calibri" w:hAnsi="Calibri"/>
          <w:sz w:val="24"/>
          <w:szCs w:val="24"/>
        </w:rPr>
      </w:pPr>
      <w:r>
        <w:rPr>
          <w:rFonts w:ascii="Calibri" w:hAnsi="Calibri"/>
          <w:sz w:val="24"/>
          <w:szCs w:val="24"/>
        </w:rPr>
        <w:t xml:space="preserve">What kind of data or statistics does your </w:t>
      </w:r>
      <w:r w:rsidR="002965EB">
        <w:rPr>
          <w:rFonts w:ascii="Calibri" w:hAnsi="Calibri"/>
          <w:sz w:val="24"/>
          <w:szCs w:val="24"/>
        </w:rPr>
        <w:t>university</w:t>
      </w:r>
      <w:r>
        <w:rPr>
          <w:rFonts w:ascii="Calibri" w:hAnsi="Calibri"/>
          <w:sz w:val="24"/>
          <w:szCs w:val="24"/>
        </w:rPr>
        <w:t xml:space="preserve"> collect about student use of support services?</w:t>
      </w:r>
    </w:p>
    <w:p w14:paraId="21E8AA00"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answered: </w:t>
      </w:r>
      <w:r w:rsidRPr="004E18FE">
        <w:rPr>
          <w:rFonts w:ascii="Calibri" w:hAnsi="Calibri"/>
          <w:sz w:val="24"/>
          <w:szCs w:val="24"/>
        </w:rPr>
        <w:t>Detailed – we collect data which we can integrate with other student data so that we can analyse student cohorts who access services</w:t>
      </w:r>
      <w:r>
        <w:rPr>
          <w:rFonts w:ascii="Calibri" w:hAnsi="Calibri"/>
          <w:sz w:val="24"/>
          <w:szCs w:val="24"/>
        </w:rPr>
        <w:t>.</w:t>
      </w:r>
    </w:p>
    <w:p w14:paraId="75CE84C2" w14:textId="77777777" w:rsidR="004E18FE" w:rsidRDefault="00055BF6" w:rsidP="005000F8">
      <w:pPr>
        <w:pStyle w:val="ListParagraph"/>
        <w:numPr>
          <w:ilvl w:val="2"/>
          <w:numId w:val="11"/>
        </w:numPr>
        <w:rPr>
          <w:rFonts w:ascii="Calibri" w:hAnsi="Calibri"/>
          <w:sz w:val="24"/>
          <w:szCs w:val="24"/>
        </w:rPr>
      </w:pPr>
      <w:r>
        <w:rPr>
          <w:rFonts w:ascii="Calibri" w:hAnsi="Calibri"/>
          <w:sz w:val="24"/>
          <w:szCs w:val="24"/>
        </w:rPr>
        <w:t>This makes them G</w:t>
      </w:r>
      <w:r w:rsidR="004E18FE">
        <w:rPr>
          <w:rFonts w:ascii="Calibri" w:hAnsi="Calibri"/>
          <w:sz w:val="24"/>
          <w:szCs w:val="24"/>
        </w:rPr>
        <w:t>reen.</w:t>
      </w:r>
    </w:p>
    <w:p w14:paraId="0EC8009D" w14:textId="77777777" w:rsidR="000D3ACF" w:rsidRDefault="000D3ACF">
      <w:pPr>
        <w:rPr>
          <w:rFonts w:ascii="Calibri" w:hAnsi="Calibri"/>
          <w:sz w:val="24"/>
          <w:szCs w:val="24"/>
        </w:rPr>
      </w:pPr>
      <w:r>
        <w:rPr>
          <w:rFonts w:ascii="Calibri" w:hAnsi="Calibri"/>
          <w:sz w:val="24"/>
          <w:szCs w:val="24"/>
        </w:rPr>
        <w:br w:type="page"/>
      </w:r>
    </w:p>
    <w:tbl>
      <w:tblPr>
        <w:tblStyle w:val="TableGrid"/>
        <w:tblW w:w="9067" w:type="dxa"/>
        <w:tblLook w:val="04A0" w:firstRow="1" w:lastRow="0" w:firstColumn="1" w:lastColumn="0" w:noHBand="0" w:noVBand="1"/>
      </w:tblPr>
      <w:tblGrid>
        <w:gridCol w:w="2405"/>
        <w:gridCol w:w="3544"/>
        <w:gridCol w:w="3118"/>
      </w:tblGrid>
      <w:tr w:rsidR="004E18FE" w:rsidRPr="00314930" w14:paraId="16C64046" w14:textId="77777777" w:rsidTr="00902510">
        <w:tc>
          <w:tcPr>
            <w:tcW w:w="2405" w:type="dxa"/>
            <w:tcBorders>
              <w:bottom w:val="single" w:sz="4" w:space="0" w:color="auto"/>
            </w:tcBorders>
            <w:shd w:val="clear" w:color="auto" w:fill="660066"/>
          </w:tcPr>
          <w:p w14:paraId="29CC3D82"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lastRenderedPageBreak/>
              <w:t>Element</w:t>
            </w:r>
          </w:p>
        </w:tc>
        <w:tc>
          <w:tcPr>
            <w:tcW w:w="3544" w:type="dxa"/>
            <w:tcBorders>
              <w:bottom w:val="single" w:sz="4" w:space="0" w:color="auto"/>
            </w:tcBorders>
            <w:shd w:val="clear" w:color="auto" w:fill="660066"/>
          </w:tcPr>
          <w:p w14:paraId="1B608017"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601EC05B"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4E18FE" w:rsidRPr="00314930" w14:paraId="44B26C13" w14:textId="77777777" w:rsidTr="004E18FE">
        <w:tc>
          <w:tcPr>
            <w:tcW w:w="2405" w:type="dxa"/>
            <w:vAlign w:val="center"/>
          </w:tcPr>
          <w:p w14:paraId="4E9C6F68"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Effectiveness</w:t>
            </w:r>
          </w:p>
        </w:tc>
        <w:tc>
          <w:tcPr>
            <w:tcW w:w="3544" w:type="dxa"/>
            <w:shd w:val="clear" w:color="auto" w:fill="FFFFFF" w:themeFill="background1"/>
          </w:tcPr>
          <w:p w14:paraId="626AC88A"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Helpfulness of support services</w:t>
            </w:r>
          </w:p>
        </w:tc>
        <w:tc>
          <w:tcPr>
            <w:tcW w:w="3118" w:type="dxa"/>
            <w:shd w:val="clear" w:color="auto" w:fill="D9FF5B"/>
          </w:tcPr>
          <w:p w14:paraId="359C3538" w14:textId="77777777" w:rsidR="004E18FE" w:rsidRPr="004E18FE" w:rsidRDefault="004E18FE" w:rsidP="004E18FE">
            <w:pPr>
              <w:jc w:val="center"/>
              <w:rPr>
                <w:rFonts w:ascii="Calibri" w:eastAsia="Calibri" w:hAnsi="Calibri" w:cs="Arial"/>
                <w:sz w:val="24"/>
                <w:szCs w:val="24"/>
              </w:rPr>
            </w:pPr>
            <w:r w:rsidRPr="004E18FE">
              <w:rPr>
                <w:rFonts w:ascii="Calibri" w:hAnsi="Calibri"/>
                <w:sz w:val="24"/>
                <w:szCs w:val="24"/>
              </w:rPr>
              <w:t>61.8%</w:t>
            </w:r>
          </w:p>
        </w:tc>
      </w:tr>
    </w:tbl>
    <w:p w14:paraId="0BE900BA"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 xml:space="preserve">Helpfulness of support services is derived from the </w:t>
      </w:r>
      <w:r w:rsidR="003B438F">
        <w:rPr>
          <w:rFonts w:ascii="Calibri" w:hAnsi="Calibri"/>
          <w:sz w:val="24"/>
          <w:szCs w:val="24"/>
        </w:rPr>
        <w:t xml:space="preserve">Student Experience Survey </w:t>
      </w:r>
      <w:r>
        <w:rPr>
          <w:rFonts w:ascii="Calibri" w:hAnsi="Calibri"/>
          <w:sz w:val="24"/>
          <w:szCs w:val="24"/>
        </w:rPr>
        <w:t>data.</w:t>
      </w:r>
    </w:p>
    <w:p w14:paraId="04CDA1A9"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5FBF8BD0" w14:textId="77777777" w:rsidR="004E18FE" w:rsidRDefault="004E18FE" w:rsidP="005000F8">
      <w:pPr>
        <w:pStyle w:val="ListParagraph"/>
        <w:numPr>
          <w:ilvl w:val="1"/>
          <w:numId w:val="11"/>
        </w:numPr>
        <w:rPr>
          <w:rFonts w:ascii="Calibri" w:hAnsi="Calibri"/>
          <w:sz w:val="24"/>
          <w:szCs w:val="24"/>
        </w:rPr>
      </w:pPr>
      <w:r>
        <w:rPr>
          <w:rFonts w:ascii="Calibri" w:hAnsi="Calibri"/>
          <w:sz w:val="24"/>
          <w:szCs w:val="24"/>
        </w:rPr>
        <w:t>Support services: helpful.</w:t>
      </w:r>
    </w:p>
    <w:p w14:paraId="526385F9"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less than one standard deviation (</w:t>
      </w:r>
      <w:r w:rsidR="00AC2EF0">
        <w:rPr>
          <w:rFonts w:ascii="Calibri" w:hAnsi="Calibri"/>
          <w:sz w:val="24"/>
          <w:szCs w:val="24"/>
        </w:rPr>
        <w:t>5 percentage points</w:t>
      </w:r>
      <w:r>
        <w:rPr>
          <w:rFonts w:ascii="Calibri" w:hAnsi="Calibri"/>
          <w:sz w:val="24"/>
          <w:szCs w:val="24"/>
        </w:rPr>
        <w:t>) above the national average.</w:t>
      </w:r>
    </w:p>
    <w:p w14:paraId="4F179260" w14:textId="77777777" w:rsidR="004E18FE" w:rsidRDefault="00055BF6" w:rsidP="005000F8">
      <w:pPr>
        <w:pStyle w:val="ListParagraph"/>
        <w:numPr>
          <w:ilvl w:val="2"/>
          <w:numId w:val="11"/>
        </w:numPr>
        <w:rPr>
          <w:rFonts w:ascii="Calibri" w:hAnsi="Calibri"/>
          <w:sz w:val="24"/>
          <w:szCs w:val="24"/>
        </w:rPr>
      </w:pPr>
      <w:r>
        <w:rPr>
          <w:rFonts w:ascii="Calibri" w:hAnsi="Calibri"/>
          <w:sz w:val="24"/>
          <w:szCs w:val="24"/>
        </w:rPr>
        <w:t>This makes them G</w:t>
      </w:r>
      <w:r w:rsidR="004E18FE">
        <w:rPr>
          <w:rFonts w:ascii="Calibri" w:hAnsi="Calibri"/>
          <w:sz w:val="24"/>
          <w:szCs w:val="24"/>
        </w:rPr>
        <w:t xml:space="preserve">ram. </w:t>
      </w:r>
    </w:p>
    <w:p w14:paraId="56573C73" w14:textId="77777777" w:rsidR="004E18FE" w:rsidRDefault="004E18FE">
      <w:pPr>
        <w:rPr>
          <w:b/>
        </w:rPr>
      </w:pPr>
    </w:p>
    <w:tbl>
      <w:tblPr>
        <w:tblStyle w:val="TableGrid"/>
        <w:tblW w:w="9067" w:type="dxa"/>
        <w:tblLook w:val="04A0" w:firstRow="1" w:lastRow="0" w:firstColumn="1" w:lastColumn="0" w:noHBand="0" w:noVBand="1"/>
      </w:tblPr>
      <w:tblGrid>
        <w:gridCol w:w="2405"/>
        <w:gridCol w:w="3544"/>
        <w:gridCol w:w="3118"/>
      </w:tblGrid>
      <w:tr w:rsidR="004E18FE" w:rsidRPr="00314930" w14:paraId="0955698D" w14:textId="77777777" w:rsidTr="00902510">
        <w:tc>
          <w:tcPr>
            <w:tcW w:w="2405" w:type="dxa"/>
            <w:tcBorders>
              <w:bottom w:val="single" w:sz="4" w:space="0" w:color="auto"/>
            </w:tcBorders>
            <w:shd w:val="clear" w:color="auto" w:fill="660066"/>
          </w:tcPr>
          <w:p w14:paraId="6BB6DDDE"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616A8289"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4E1EA965"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4E18FE" w:rsidRPr="00314930" w14:paraId="1380AB37" w14:textId="77777777" w:rsidTr="004E18FE">
        <w:tc>
          <w:tcPr>
            <w:tcW w:w="2405" w:type="dxa"/>
            <w:vAlign w:val="center"/>
          </w:tcPr>
          <w:p w14:paraId="2CBF023E"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Effectiveness</w:t>
            </w:r>
          </w:p>
        </w:tc>
        <w:tc>
          <w:tcPr>
            <w:tcW w:w="3544" w:type="dxa"/>
            <w:shd w:val="clear" w:color="auto" w:fill="FFFFFF" w:themeFill="background1"/>
          </w:tcPr>
          <w:p w14:paraId="36C5CAF5"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Helpfulness of academic support</w:t>
            </w:r>
          </w:p>
        </w:tc>
        <w:tc>
          <w:tcPr>
            <w:tcW w:w="3118" w:type="dxa"/>
            <w:shd w:val="clear" w:color="auto" w:fill="FFD15D"/>
          </w:tcPr>
          <w:p w14:paraId="5D07E8F3" w14:textId="77777777" w:rsidR="004E18FE" w:rsidRPr="004E18FE" w:rsidRDefault="004E18FE" w:rsidP="004E18FE">
            <w:pPr>
              <w:jc w:val="center"/>
              <w:rPr>
                <w:rFonts w:ascii="Calibri" w:eastAsia="Calibri" w:hAnsi="Calibri" w:cs="Arial"/>
                <w:sz w:val="24"/>
                <w:szCs w:val="24"/>
              </w:rPr>
            </w:pPr>
            <w:r w:rsidRPr="004E18FE">
              <w:rPr>
                <w:rFonts w:ascii="Calibri" w:hAnsi="Calibri"/>
                <w:sz w:val="24"/>
                <w:szCs w:val="24"/>
              </w:rPr>
              <w:t>61.2%</w:t>
            </w:r>
          </w:p>
        </w:tc>
      </w:tr>
    </w:tbl>
    <w:p w14:paraId="4A3516E6"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 xml:space="preserve">Helpfulness of academic support is derived from the </w:t>
      </w:r>
      <w:r w:rsidR="003B438F">
        <w:rPr>
          <w:rFonts w:ascii="Calibri" w:hAnsi="Calibri"/>
          <w:sz w:val="24"/>
          <w:szCs w:val="24"/>
        </w:rPr>
        <w:t xml:space="preserve">Student Experience Survey </w:t>
      </w:r>
      <w:r>
        <w:rPr>
          <w:rFonts w:ascii="Calibri" w:hAnsi="Calibri"/>
          <w:sz w:val="24"/>
          <w:szCs w:val="24"/>
        </w:rPr>
        <w:t>data.</w:t>
      </w:r>
    </w:p>
    <w:p w14:paraId="71BC5F0D"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62976C55" w14:textId="77777777" w:rsidR="004E18FE" w:rsidRDefault="004E18FE" w:rsidP="005000F8">
      <w:pPr>
        <w:pStyle w:val="ListParagraph"/>
        <w:numPr>
          <w:ilvl w:val="1"/>
          <w:numId w:val="11"/>
        </w:numPr>
        <w:rPr>
          <w:rFonts w:ascii="Calibri" w:hAnsi="Calibri"/>
          <w:sz w:val="24"/>
          <w:szCs w:val="24"/>
        </w:rPr>
      </w:pPr>
      <w:r>
        <w:rPr>
          <w:rFonts w:ascii="Calibri" w:hAnsi="Calibri"/>
          <w:sz w:val="24"/>
          <w:szCs w:val="24"/>
        </w:rPr>
        <w:t>Academic or learning advisors: helpful.</w:t>
      </w:r>
    </w:p>
    <w:p w14:paraId="6623E765"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less than one standard deviation (</w:t>
      </w:r>
      <w:r w:rsidR="00AC2EF0">
        <w:rPr>
          <w:rFonts w:ascii="Calibri" w:hAnsi="Calibri"/>
          <w:sz w:val="24"/>
          <w:szCs w:val="24"/>
        </w:rPr>
        <w:t>5 percentage points</w:t>
      </w:r>
      <w:r>
        <w:rPr>
          <w:rFonts w:ascii="Calibri" w:hAnsi="Calibri"/>
          <w:sz w:val="24"/>
          <w:szCs w:val="24"/>
        </w:rPr>
        <w:t>) below the national average.</w:t>
      </w:r>
    </w:p>
    <w:p w14:paraId="0A710AD3" w14:textId="77777777" w:rsidR="004E18FE" w:rsidRDefault="00055BF6" w:rsidP="005000F8">
      <w:pPr>
        <w:pStyle w:val="ListParagraph"/>
        <w:numPr>
          <w:ilvl w:val="2"/>
          <w:numId w:val="11"/>
        </w:numPr>
        <w:rPr>
          <w:rFonts w:ascii="Calibri" w:hAnsi="Calibri"/>
          <w:sz w:val="24"/>
          <w:szCs w:val="24"/>
        </w:rPr>
      </w:pPr>
      <w:r>
        <w:rPr>
          <w:rFonts w:ascii="Calibri" w:hAnsi="Calibri"/>
          <w:sz w:val="24"/>
          <w:szCs w:val="24"/>
        </w:rPr>
        <w:t>This makes them A</w:t>
      </w:r>
      <w:r w:rsidR="004E18FE">
        <w:rPr>
          <w:rFonts w:ascii="Calibri" w:hAnsi="Calibri"/>
          <w:sz w:val="24"/>
          <w:szCs w:val="24"/>
        </w:rPr>
        <w:t xml:space="preserve">mber. </w:t>
      </w:r>
    </w:p>
    <w:p w14:paraId="2DB9012B" w14:textId="77777777" w:rsidR="004E18FE" w:rsidRDefault="004E18FE">
      <w:pPr>
        <w:rPr>
          <w:b/>
        </w:rPr>
      </w:pPr>
    </w:p>
    <w:tbl>
      <w:tblPr>
        <w:tblStyle w:val="TableGrid"/>
        <w:tblW w:w="9067" w:type="dxa"/>
        <w:tblLook w:val="04A0" w:firstRow="1" w:lastRow="0" w:firstColumn="1" w:lastColumn="0" w:noHBand="0" w:noVBand="1"/>
      </w:tblPr>
      <w:tblGrid>
        <w:gridCol w:w="2405"/>
        <w:gridCol w:w="3544"/>
        <w:gridCol w:w="3118"/>
      </w:tblGrid>
      <w:tr w:rsidR="004E18FE" w:rsidRPr="00314930" w14:paraId="0C7F46D9" w14:textId="77777777" w:rsidTr="00902510">
        <w:tc>
          <w:tcPr>
            <w:tcW w:w="2405" w:type="dxa"/>
            <w:tcBorders>
              <w:bottom w:val="single" w:sz="4" w:space="0" w:color="auto"/>
            </w:tcBorders>
            <w:shd w:val="clear" w:color="auto" w:fill="660066"/>
          </w:tcPr>
          <w:p w14:paraId="2D6E9129"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05C390C3"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3A954B87"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4E18FE" w:rsidRPr="00314930" w14:paraId="2AF55601" w14:textId="77777777" w:rsidTr="004E18FE">
        <w:tc>
          <w:tcPr>
            <w:tcW w:w="2405" w:type="dxa"/>
            <w:vAlign w:val="center"/>
          </w:tcPr>
          <w:p w14:paraId="09CDAD48"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Effectiveness</w:t>
            </w:r>
          </w:p>
        </w:tc>
        <w:tc>
          <w:tcPr>
            <w:tcW w:w="3544" w:type="dxa"/>
            <w:shd w:val="clear" w:color="auto" w:fill="FFFFFF" w:themeFill="background1"/>
          </w:tcPr>
          <w:p w14:paraId="327D4A58"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Helpfulness of orientation</w:t>
            </w:r>
          </w:p>
        </w:tc>
        <w:tc>
          <w:tcPr>
            <w:tcW w:w="3118" w:type="dxa"/>
            <w:shd w:val="clear" w:color="auto" w:fill="FF8F8F"/>
          </w:tcPr>
          <w:p w14:paraId="0B99EBBD" w14:textId="77777777" w:rsidR="004E18FE" w:rsidRPr="004E18FE" w:rsidRDefault="004E18FE" w:rsidP="004E18FE">
            <w:pPr>
              <w:jc w:val="center"/>
              <w:rPr>
                <w:rFonts w:ascii="Calibri" w:eastAsia="Calibri" w:hAnsi="Calibri" w:cs="Arial"/>
                <w:sz w:val="24"/>
                <w:szCs w:val="24"/>
              </w:rPr>
            </w:pPr>
            <w:r w:rsidRPr="004E18FE">
              <w:rPr>
                <w:rFonts w:ascii="Calibri" w:hAnsi="Calibri"/>
                <w:sz w:val="24"/>
                <w:szCs w:val="24"/>
              </w:rPr>
              <w:t>52.9%</w:t>
            </w:r>
          </w:p>
        </w:tc>
      </w:tr>
    </w:tbl>
    <w:p w14:paraId="20F11B83"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lastRenderedPageBreak/>
        <w:t xml:space="preserve">Helpfulness of orientation is derived from the </w:t>
      </w:r>
      <w:r w:rsidR="003B438F">
        <w:rPr>
          <w:rFonts w:ascii="Calibri" w:hAnsi="Calibri"/>
          <w:sz w:val="24"/>
          <w:szCs w:val="24"/>
        </w:rPr>
        <w:t xml:space="preserve">Student Experience Survey </w:t>
      </w:r>
      <w:r>
        <w:rPr>
          <w:rFonts w:ascii="Calibri" w:hAnsi="Calibri"/>
          <w:sz w:val="24"/>
          <w:szCs w:val="24"/>
        </w:rPr>
        <w:t>data.</w:t>
      </w:r>
    </w:p>
    <w:p w14:paraId="5CB93E70"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499D4453" w14:textId="77777777" w:rsidR="004E18FE" w:rsidRDefault="004E18FE" w:rsidP="005000F8">
      <w:pPr>
        <w:pStyle w:val="ListParagraph"/>
        <w:numPr>
          <w:ilvl w:val="1"/>
          <w:numId w:val="11"/>
        </w:numPr>
        <w:rPr>
          <w:rFonts w:ascii="Calibri" w:hAnsi="Calibri"/>
          <w:sz w:val="24"/>
          <w:szCs w:val="24"/>
        </w:rPr>
      </w:pPr>
      <w:r>
        <w:rPr>
          <w:rFonts w:ascii="Calibri" w:hAnsi="Calibri"/>
          <w:sz w:val="24"/>
          <w:szCs w:val="24"/>
        </w:rPr>
        <w:t>Induction/orientation activities relevant and helpful.</w:t>
      </w:r>
    </w:p>
    <w:p w14:paraId="315304BC"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more than one standard deviation (</w:t>
      </w:r>
      <w:r w:rsidR="00AC2EF0">
        <w:rPr>
          <w:rFonts w:ascii="Calibri" w:hAnsi="Calibri"/>
          <w:sz w:val="24"/>
          <w:szCs w:val="24"/>
        </w:rPr>
        <w:t>5 percentage points</w:t>
      </w:r>
      <w:r>
        <w:rPr>
          <w:rFonts w:ascii="Calibri" w:hAnsi="Calibri"/>
          <w:sz w:val="24"/>
          <w:szCs w:val="24"/>
        </w:rPr>
        <w:t>) below the national average.</w:t>
      </w:r>
    </w:p>
    <w:p w14:paraId="58E97F4E"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 xml:space="preserve">This makes them </w:t>
      </w:r>
      <w:r w:rsidR="00055BF6">
        <w:rPr>
          <w:rFonts w:ascii="Calibri" w:hAnsi="Calibri"/>
          <w:sz w:val="24"/>
          <w:szCs w:val="24"/>
        </w:rPr>
        <w:t>R</w:t>
      </w:r>
      <w:r>
        <w:rPr>
          <w:rFonts w:ascii="Calibri" w:hAnsi="Calibri"/>
          <w:sz w:val="24"/>
          <w:szCs w:val="24"/>
        </w:rPr>
        <w:t>ed.</w:t>
      </w:r>
    </w:p>
    <w:p w14:paraId="10C5B977" w14:textId="77777777" w:rsidR="001D6978" w:rsidRDefault="001D6978" w:rsidP="001D6978">
      <w:pPr>
        <w:pStyle w:val="ListParagraph"/>
        <w:ind w:left="2160"/>
        <w:rPr>
          <w:rFonts w:ascii="Calibri" w:hAnsi="Calibri"/>
          <w:sz w:val="24"/>
          <w:szCs w:val="24"/>
        </w:rPr>
      </w:pPr>
    </w:p>
    <w:tbl>
      <w:tblPr>
        <w:tblStyle w:val="TableGrid"/>
        <w:tblW w:w="9067" w:type="dxa"/>
        <w:tblLook w:val="04A0" w:firstRow="1" w:lastRow="0" w:firstColumn="1" w:lastColumn="0" w:noHBand="0" w:noVBand="1"/>
      </w:tblPr>
      <w:tblGrid>
        <w:gridCol w:w="2405"/>
        <w:gridCol w:w="3544"/>
        <w:gridCol w:w="3118"/>
      </w:tblGrid>
      <w:tr w:rsidR="004E18FE" w:rsidRPr="00314930" w14:paraId="0D8DC3F4" w14:textId="77777777" w:rsidTr="00902510">
        <w:tc>
          <w:tcPr>
            <w:tcW w:w="2405" w:type="dxa"/>
            <w:tcBorders>
              <w:bottom w:val="single" w:sz="4" w:space="0" w:color="auto"/>
            </w:tcBorders>
            <w:shd w:val="clear" w:color="auto" w:fill="660066"/>
          </w:tcPr>
          <w:p w14:paraId="0C68D3D0" w14:textId="77777777" w:rsidR="004E18FE" w:rsidRPr="00314930" w:rsidRDefault="004E18FE" w:rsidP="00902510">
            <w:pPr>
              <w:rPr>
                <w:rFonts w:ascii="Calibri" w:eastAsia="Calibri" w:hAnsi="Calibri" w:cs="Arial"/>
                <w:b/>
                <w:sz w:val="24"/>
                <w:szCs w:val="24"/>
              </w:rPr>
            </w:pPr>
            <w:r w:rsidRPr="004E18FE">
              <w:rPr>
                <w:rFonts w:ascii="Calibri" w:hAnsi="Calibri"/>
                <w:sz w:val="24"/>
                <w:szCs w:val="24"/>
              </w:rPr>
              <w:t xml:space="preserve"> </w:t>
            </w: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2C929447"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0E4F26BC"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4E18FE" w:rsidRPr="00314930" w14:paraId="07A2DC93" w14:textId="77777777" w:rsidTr="00902510">
        <w:tc>
          <w:tcPr>
            <w:tcW w:w="2405" w:type="dxa"/>
            <w:vAlign w:val="center"/>
          </w:tcPr>
          <w:p w14:paraId="12A33053"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Effectiveness</w:t>
            </w:r>
          </w:p>
        </w:tc>
        <w:tc>
          <w:tcPr>
            <w:tcW w:w="3544" w:type="dxa"/>
            <w:shd w:val="clear" w:color="auto" w:fill="FFFFFF" w:themeFill="background1"/>
          </w:tcPr>
          <w:p w14:paraId="19819AF9"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Relevance of support offered</w:t>
            </w:r>
          </w:p>
        </w:tc>
        <w:tc>
          <w:tcPr>
            <w:tcW w:w="3118" w:type="dxa"/>
            <w:shd w:val="clear" w:color="auto" w:fill="FF8F8F"/>
          </w:tcPr>
          <w:p w14:paraId="1C230C7D" w14:textId="77777777" w:rsidR="004E18FE" w:rsidRPr="004E18FE" w:rsidRDefault="004E18FE" w:rsidP="004E18FE">
            <w:pPr>
              <w:jc w:val="center"/>
              <w:rPr>
                <w:rFonts w:ascii="Calibri" w:eastAsia="Calibri" w:hAnsi="Calibri" w:cs="Arial"/>
                <w:sz w:val="24"/>
                <w:szCs w:val="24"/>
              </w:rPr>
            </w:pPr>
            <w:r w:rsidRPr="004E18FE">
              <w:rPr>
                <w:rFonts w:ascii="Calibri" w:hAnsi="Calibri"/>
                <w:sz w:val="24"/>
                <w:szCs w:val="24"/>
              </w:rPr>
              <w:t>46.6%</w:t>
            </w:r>
          </w:p>
        </w:tc>
      </w:tr>
    </w:tbl>
    <w:p w14:paraId="0DF4999F"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 xml:space="preserve">Relevance of support offered is derived from the </w:t>
      </w:r>
      <w:r w:rsidR="003B438F">
        <w:rPr>
          <w:rFonts w:ascii="Calibri" w:hAnsi="Calibri"/>
          <w:sz w:val="24"/>
          <w:szCs w:val="24"/>
        </w:rPr>
        <w:t xml:space="preserve">Student Experience Survey </w:t>
      </w:r>
      <w:r>
        <w:rPr>
          <w:rFonts w:ascii="Calibri" w:hAnsi="Calibri"/>
          <w:sz w:val="24"/>
          <w:szCs w:val="24"/>
        </w:rPr>
        <w:t>data.</w:t>
      </w:r>
    </w:p>
    <w:p w14:paraId="7BB60E4C"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124F79E4" w14:textId="77777777" w:rsidR="004E18FE" w:rsidRDefault="004E18FE" w:rsidP="005000F8">
      <w:pPr>
        <w:pStyle w:val="ListParagraph"/>
        <w:numPr>
          <w:ilvl w:val="1"/>
          <w:numId w:val="11"/>
        </w:numPr>
        <w:rPr>
          <w:rFonts w:ascii="Calibri" w:hAnsi="Calibri"/>
          <w:sz w:val="24"/>
          <w:szCs w:val="24"/>
        </w:rPr>
      </w:pPr>
      <w:r>
        <w:rPr>
          <w:rFonts w:ascii="Calibri" w:hAnsi="Calibri"/>
          <w:sz w:val="24"/>
          <w:szCs w:val="24"/>
        </w:rPr>
        <w:t>Offered support relevant to circumstances.</w:t>
      </w:r>
    </w:p>
    <w:p w14:paraId="0E03D21C"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are more than one standard deviation (</w:t>
      </w:r>
      <w:r w:rsidR="00AC2EF0">
        <w:rPr>
          <w:rFonts w:ascii="Calibri" w:hAnsi="Calibri"/>
          <w:sz w:val="24"/>
          <w:szCs w:val="24"/>
        </w:rPr>
        <w:t>5 percentage points</w:t>
      </w:r>
      <w:r>
        <w:rPr>
          <w:rFonts w:ascii="Calibri" w:hAnsi="Calibri"/>
          <w:sz w:val="24"/>
          <w:szCs w:val="24"/>
        </w:rPr>
        <w:t>) below the national average.</w:t>
      </w:r>
    </w:p>
    <w:p w14:paraId="43A02B14" w14:textId="77777777" w:rsidR="004E18FE" w:rsidRDefault="00055BF6" w:rsidP="005000F8">
      <w:pPr>
        <w:pStyle w:val="ListParagraph"/>
        <w:numPr>
          <w:ilvl w:val="2"/>
          <w:numId w:val="11"/>
        </w:numPr>
        <w:rPr>
          <w:rFonts w:ascii="Calibri" w:hAnsi="Calibri"/>
          <w:sz w:val="24"/>
          <w:szCs w:val="24"/>
        </w:rPr>
      </w:pPr>
      <w:r>
        <w:rPr>
          <w:rFonts w:ascii="Calibri" w:hAnsi="Calibri"/>
          <w:sz w:val="24"/>
          <w:szCs w:val="24"/>
        </w:rPr>
        <w:t>This makes them R</w:t>
      </w:r>
      <w:r w:rsidR="004E18FE">
        <w:rPr>
          <w:rFonts w:ascii="Calibri" w:hAnsi="Calibri"/>
          <w:sz w:val="24"/>
          <w:szCs w:val="24"/>
        </w:rPr>
        <w:t>ed.</w:t>
      </w:r>
    </w:p>
    <w:p w14:paraId="72A16CDD" w14:textId="77777777" w:rsidR="000D3ACF" w:rsidRDefault="000D3ACF">
      <w:pPr>
        <w:rPr>
          <w:rFonts w:ascii="Calibri" w:hAnsi="Calibri"/>
          <w:sz w:val="24"/>
          <w:szCs w:val="24"/>
        </w:rPr>
      </w:pPr>
      <w:r>
        <w:rPr>
          <w:rFonts w:ascii="Calibri" w:hAnsi="Calibri"/>
          <w:sz w:val="24"/>
          <w:szCs w:val="24"/>
        </w:rPr>
        <w:br w:type="page"/>
      </w:r>
    </w:p>
    <w:tbl>
      <w:tblPr>
        <w:tblStyle w:val="TableGrid"/>
        <w:tblW w:w="9067" w:type="dxa"/>
        <w:tblLook w:val="04A0" w:firstRow="1" w:lastRow="0" w:firstColumn="1" w:lastColumn="0" w:noHBand="0" w:noVBand="1"/>
      </w:tblPr>
      <w:tblGrid>
        <w:gridCol w:w="2405"/>
        <w:gridCol w:w="3544"/>
        <w:gridCol w:w="3118"/>
      </w:tblGrid>
      <w:tr w:rsidR="004E18FE" w:rsidRPr="00314930" w14:paraId="641C0864" w14:textId="77777777" w:rsidTr="00902510">
        <w:tc>
          <w:tcPr>
            <w:tcW w:w="2405" w:type="dxa"/>
            <w:tcBorders>
              <w:bottom w:val="single" w:sz="4" w:space="0" w:color="auto"/>
            </w:tcBorders>
            <w:shd w:val="clear" w:color="auto" w:fill="660066"/>
          </w:tcPr>
          <w:p w14:paraId="35DA48E1" w14:textId="77777777" w:rsidR="004E18FE" w:rsidRPr="00314930" w:rsidRDefault="004E18FE" w:rsidP="00902510">
            <w:pPr>
              <w:rPr>
                <w:rFonts w:ascii="Calibri" w:eastAsia="Calibri" w:hAnsi="Calibri" w:cs="Arial"/>
                <w:b/>
                <w:sz w:val="24"/>
                <w:szCs w:val="24"/>
              </w:rPr>
            </w:pPr>
            <w:r w:rsidRPr="004E18FE">
              <w:rPr>
                <w:rFonts w:ascii="Calibri" w:hAnsi="Calibri"/>
                <w:sz w:val="24"/>
                <w:szCs w:val="24"/>
              </w:rPr>
              <w:lastRenderedPageBreak/>
              <w:t xml:space="preserve"> </w:t>
            </w: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122ABD7A"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0CB3ADB7"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4E18FE" w:rsidRPr="00314930" w14:paraId="02E26FBC" w14:textId="77777777" w:rsidTr="00902510">
        <w:tc>
          <w:tcPr>
            <w:tcW w:w="2405" w:type="dxa"/>
            <w:vAlign w:val="center"/>
          </w:tcPr>
          <w:p w14:paraId="227AC609" w14:textId="77777777" w:rsidR="004E18FE" w:rsidRPr="00865F13" w:rsidRDefault="004E18FE" w:rsidP="004E18FE">
            <w:pPr>
              <w:rPr>
                <w:rFonts w:ascii="Calibri" w:eastAsia="Calibri" w:hAnsi="Calibri" w:cs="Arial"/>
                <w:sz w:val="24"/>
                <w:szCs w:val="24"/>
              </w:rPr>
            </w:pPr>
            <w:r>
              <w:rPr>
                <w:rFonts w:ascii="Calibri" w:hAnsi="Calibri"/>
                <w:sz w:val="24"/>
                <w:szCs w:val="24"/>
              </w:rPr>
              <w:t>Effectiveness</w:t>
            </w:r>
          </w:p>
        </w:tc>
        <w:tc>
          <w:tcPr>
            <w:tcW w:w="3544" w:type="dxa"/>
            <w:shd w:val="clear" w:color="auto" w:fill="FFFFFF" w:themeFill="background1"/>
          </w:tcPr>
          <w:p w14:paraId="5B0C1BB6" w14:textId="77777777" w:rsidR="004E18FE" w:rsidRPr="004E18FE" w:rsidRDefault="004E18FE" w:rsidP="004E18FE">
            <w:pPr>
              <w:rPr>
                <w:rFonts w:ascii="Calibri" w:eastAsia="Calibri" w:hAnsi="Calibri" w:cs="Arial"/>
                <w:sz w:val="24"/>
                <w:szCs w:val="24"/>
              </w:rPr>
            </w:pPr>
            <w:r w:rsidRPr="004E18FE">
              <w:rPr>
                <w:rFonts w:ascii="Calibri" w:hAnsi="Calibri"/>
                <w:sz w:val="24"/>
                <w:szCs w:val="24"/>
              </w:rPr>
              <w:t>Helpfulness of counselling services</w:t>
            </w:r>
          </w:p>
        </w:tc>
        <w:tc>
          <w:tcPr>
            <w:tcW w:w="3118" w:type="dxa"/>
            <w:shd w:val="clear" w:color="auto" w:fill="FFFFFF" w:themeFill="background1"/>
          </w:tcPr>
          <w:p w14:paraId="7A900A27" w14:textId="77777777" w:rsidR="004E18FE" w:rsidRPr="004E18FE" w:rsidRDefault="004E18FE" w:rsidP="004E18FE">
            <w:pPr>
              <w:jc w:val="center"/>
              <w:rPr>
                <w:rFonts w:ascii="Calibri" w:eastAsia="Calibri" w:hAnsi="Calibri" w:cs="Arial"/>
                <w:sz w:val="24"/>
                <w:szCs w:val="24"/>
              </w:rPr>
            </w:pPr>
            <w:r w:rsidRPr="004E18FE">
              <w:rPr>
                <w:rFonts w:ascii="Calibri" w:hAnsi="Calibri"/>
                <w:sz w:val="24"/>
                <w:szCs w:val="24"/>
              </w:rPr>
              <w:t>33.3%</w:t>
            </w:r>
            <w:r w:rsidR="007A4E76">
              <w:rPr>
                <w:rFonts w:ascii="Calibri" w:hAnsi="Calibri"/>
                <w:sz w:val="24"/>
                <w:szCs w:val="24"/>
              </w:rPr>
              <w:t xml:space="preserve"> </w:t>
            </w:r>
            <w:r w:rsidR="007A4E76" w:rsidRPr="00B70C34">
              <w:rPr>
                <w:rFonts w:ascii="Calibri" w:eastAsia="Calibri" w:hAnsi="Calibri" w:cs="Arial"/>
                <w:i/>
                <w:sz w:val="24"/>
                <w:szCs w:val="24"/>
              </w:rPr>
              <w:t>[not assessed]</w:t>
            </w:r>
          </w:p>
        </w:tc>
      </w:tr>
    </w:tbl>
    <w:p w14:paraId="43E5329F"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Helpfulness of counselling services is derived from the student survey.</w:t>
      </w:r>
    </w:p>
    <w:p w14:paraId="4AD3E7DD"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3E72DB8F" w14:textId="77777777" w:rsidR="004E18FE" w:rsidRDefault="004E18FE" w:rsidP="005000F8">
      <w:pPr>
        <w:pStyle w:val="ListParagraph"/>
        <w:numPr>
          <w:ilvl w:val="1"/>
          <w:numId w:val="11"/>
        </w:numPr>
        <w:rPr>
          <w:rFonts w:ascii="Calibri" w:hAnsi="Calibri"/>
          <w:sz w:val="24"/>
          <w:szCs w:val="24"/>
        </w:rPr>
      </w:pPr>
      <w:r>
        <w:rPr>
          <w:rFonts w:ascii="Calibri" w:hAnsi="Calibri"/>
          <w:sz w:val="24"/>
          <w:szCs w:val="24"/>
        </w:rPr>
        <w:t>Counselling services: helpful.</w:t>
      </w:r>
    </w:p>
    <w:p w14:paraId="575DC15C"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were the only </w:t>
      </w:r>
      <w:r w:rsidR="002965EB">
        <w:rPr>
          <w:rFonts w:ascii="Calibri" w:hAnsi="Calibri"/>
          <w:sz w:val="24"/>
          <w:szCs w:val="24"/>
        </w:rPr>
        <w:t>university</w:t>
      </w:r>
      <w:r>
        <w:rPr>
          <w:rFonts w:ascii="Calibri" w:hAnsi="Calibri"/>
          <w:sz w:val="24"/>
          <w:szCs w:val="24"/>
        </w:rPr>
        <w:t xml:space="preserve"> to take part in the student survey, however the response was too low to be able to score the measure.</w:t>
      </w:r>
    </w:p>
    <w:p w14:paraId="42CFBA0B"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 xml:space="preserve">This survey item is based on the </w:t>
      </w:r>
      <w:r w:rsidR="003B438F">
        <w:rPr>
          <w:rFonts w:ascii="Calibri" w:hAnsi="Calibri"/>
          <w:sz w:val="24"/>
          <w:szCs w:val="24"/>
        </w:rPr>
        <w:t xml:space="preserve">Student Experience Survey </w:t>
      </w:r>
      <w:r>
        <w:rPr>
          <w:rFonts w:ascii="Calibri" w:hAnsi="Calibri"/>
          <w:sz w:val="24"/>
          <w:szCs w:val="24"/>
        </w:rPr>
        <w:t xml:space="preserve">model of collection and future iterations of the survey will adequately assess this measure. </w:t>
      </w:r>
    </w:p>
    <w:tbl>
      <w:tblPr>
        <w:tblStyle w:val="TableGrid"/>
        <w:tblW w:w="9067" w:type="dxa"/>
        <w:tblLook w:val="04A0" w:firstRow="1" w:lastRow="0" w:firstColumn="1" w:lastColumn="0" w:noHBand="0" w:noVBand="1"/>
      </w:tblPr>
      <w:tblGrid>
        <w:gridCol w:w="2405"/>
        <w:gridCol w:w="3544"/>
        <w:gridCol w:w="3118"/>
      </w:tblGrid>
      <w:tr w:rsidR="004E18FE" w:rsidRPr="00314930" w14:paraId="0E0566C6" w14:textId="77777777" w:rsidTr="00902510">
        <w:tc>
          <w:tcPr>
            <w:tcW w:w="2405" w:type="dxa"/>
            <w:tcBorders>
              <w:bottom w:val="single" w:sz="4" w:space="0" w:color="auto"/>
            </w:tcBorders>
            <w:shd w:val="clear" w:color="auto" w:fill="660066"/>
          </w:tcPr>
          <w:p w14:paraId="362106BF" w14:textId="77777777" w:rsidR="004E18FE" w:rsidRPr="00314930" w:rsidRDefault="001D6978" w:rsidP="00902510">
            <w:pPr>
              <w:rPr>
                <w:rFonts w:ascii="Calibri" w:eastAsia="Calibri" w:hAnsi="Calibri" w:cs="Arial"/>
                <w:b/>
                <w:sz w:val="24"/>
                <w:szCs w:val="24"/>
              </w:rPr>
            </w:pPr>
            <w:r>
              <w:rPr>
                <w:rFonts w:ascii="Calibri" w:hAnsi="Calibri"/>
                <w:sz w:val="24"/>
                <w:szCs w:val="24"/>
              </w:rPr>
              <w:br w:type="page"/>
            </w:r>
            <w:r w:rsidR="004E18FE"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2C0CA38E"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7BEB5413" w14:textId="77777777" w:rsidR="004E18FE" w:rsidRPr="00314930" w:rsidRDefault="004E18FE" w:rsidP="00902510">
            <w:pPr>
              <w:rPr>
                <w:rFonts w:ascii="Calibri" w:eastAsia="Calibri" w:hAnsi="Calibri" w:cs="Arial"/>
                <w:b/>
                <w:sz w:val="24"/>
                <w:szCs w:val="24"/>
              </w:rPr>
            </w:pPr>
            <w:r w:rsidRPr="00314930">
              <w:rPr>
                <w:rFonts w:ascii="Calibri" w:eastAsia="Calibri" w:hAnsi="Calibri" w:cs="Arial"/>
                <w:b/>
                <w:sz w:val="24"/>
                <w:szCs w:val="24"/>
              </w:rPr>
              <w:t>Assessment</w:t>
            </w:r>
          </w:p>
        </w:tc>
      </w:tr>
      <w:tr w:rsidR="004E18FE" w:rsidRPr="00314930" w14:paraId="4B17C3BA" w14:textId="77777777" w:rsidTr="00902510">
        <w:tc>
          <w:tcPr>
            <w:tcW w:w="2405" w:type="dxa"/>
            <w:vAlign w:val="center"/>
          </w:tcPr>
          <w:p w14:paraId="004475CD" w14:textId="77777777" w:rsidR="004E18FE" w:rsidRPr="00865F13" w:rsidRDefault="004E18FE" w:rsidP="004E18FE">
            <w:pPr>
              <w:rPr>
                <w:rFonts w:ascii="Calibri" w:eastAsia="Calibri" w:hAnsi="Calibri" w:cs="Arial"/>
                <w:sz w:val="24"/>
                <w:szCs w:val="24"/>
              </w:rPr>
            </w:pPr>
            <w:r>
              <w:rPr>
                <w:rFonts w:ascii="Calibri" w:hAnsi="Calibri"/>
                <w:sz w:val="24"/>
                <w:szCs w:val="24"/>
              </w:rPr>
              <w:t>Effectiveness</w:t>
            </w:r>
          </w:p>
        </w:tc>
        <w:tc>
          <w:tcPr>
            <w:tcW w:w="3544" w:type="dxa"/>
            <w:shd w:val="clear" w:color="auto" w:fill="FFFFFF" w:themeFill="background1"/>
          </w:tcPr>
          <w:p w14:paraId="5D67F1F8" w14:textId="77777777" w:rsidR="004E18FE" w:rsidRPr="004E18FE" w:rsidRDefault="004E18FE" w:rsidP="00255D7D">
            <w:pPr>
              <w:rPr>
                <w:rFonts w:ascii="Calibri" w:eastAsia="Calibri" w:hAnsi="Calibri" w:cs="Arial"/>
                <w:sz w:val="24"/>
                <w:szCs w:val="24"/>
              </w:rPr>
            </w:pPr>
            <w:r w:rsidRPr="004E18FE">
              <w:rPr>
                <w:rFonts w:ascii="Calibri" w:hAnsi="Calibri"/>
                <w:sz w:val="24"/>
                <w:szCs w:val="24"/>
              </w:rPr>
              <w:t xml:space="preserve">Helpfulness of mentoring </w:t>
            </w:r>
          </w:p>
        </w:tc>
        <w:tc>
          <w:tcPr>
            <w:tcW w:w="3118" w:type="dxa"/>
            <w:shd w:val="clear" w:color="auto" w:fill="FFFFFF" w:themeFill="background1"/>
          </w:tcPr>
          <w:p w14:paraId="77BA8F48" w14:textId="77777777" w:rsidR="004E18FE" w:rsidRPr="004E18FE" w:rsidRDefault="004E18FE" w:rsidP="004E18FE">
            <w:pPr>
              <w:jc w:val="center"/>
              <w:rPr>
                <w:rFonts w:ascii="Calibri" w:eastAsia="Calibri" w:hAnsi="Calibri" w:cs="Arial"/>
                <w:sz w:val="24"/>
                <w:szCs w:val="24"/>
              </w:rPr>
            </w:pPr>
            <w:r w:rsidRPr="004E18FE">
              <w:rPr>
                <w:rFonts w:ascii="Calibri" w:hAnsi="Calibri"/>
                <w:sz w:val="24"/>
                <w:szCs w:val="24"/>
              </w:rPr>
              <w:t>25.0%</w:t>
            </w:r>
            <w:r w:rsidR="007A4E76">
              <w:rPr>
                <w:rFonts w:ascii="Calibri" w:hAnsi="Calibri"/>
                <w:sz w:val="24"/>
                <w:szCs w:val="24"/>
              </w:rPr>
              <w:t xml:space="preserve"> </w:t>
            </w:r>
            <w:r w:rsidR="007A4E76" w:rsidRPr="00B70C34">
              <w:rPr>
                <w:rFonts w:ascii="Calibri" w:eastAsia="Calibri" w:hAnsi="Calibri" w:cs="Arial"/>
                <w:i/>
                <w:sz w:val="24"/>
                <w:szCs w:val="24"/>
              </w:rPr>
              <w:t>[not assessed]</w:t>
            </w:r>
          </w:p>
        </w:tc>
      </w:tr>
    </w:tbl>
    <w:p w14:paraId="69BC9919"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Helpfulness of mentoring is derived from the student survey.</w:t>
      </w:r>
    </w:p>
    <w:p w14:paraId="034A4ED2" w14:textId="77777777" w:rsidR="004E18FE" w:rsidRDefault="004E18FE" w:rsidP="005000F8">
      <w:pPr>
        <w:pStyle w:val="ListParagraph"/>
        <w:numPr>
          <w:ilvl w:val="0"/>
          <w:numId w:val="11"/>
        </w:numPr>
        <w:rPr>
          <w:rFonts w:ascii="Calibri" w:hAnsi="Calibri"/>
          <w:sz w:val="24"/>
          <w:szCs w:val="24"/>
        </w:rPr>
      </w:pPr>
      <w:r>
        <w:rPr>
          <w:rFonts w:ascii="Calibri" w:hAnsi="Calibri"/>
          <w:sz w:val="24"/>
          <w:szCs w:val="24"/>
        </w:rPr>
        <w:t>It is based on the item:</w:t>
      </w:r>
    </w:p>
    <w:p w14:paraId="54BE6FA2" w14:textId="77777777" w:rsidR="004E18FE" w:rsidRDefault="002A5DEE" w:rsidP="005000F8">
      <w:pPr>
        <w:pStyle w:val="ListParagraph"/>
        <w:numPr>
          <w:ilvl w:val="1"/>
          <w:numId w:val="11"/>
        </w:numPr>
        <w:rPr>
          <w:rFonts w:ascii="Calibri" w:hAnsi="Calibri"/>
          <w:sz w:val="24"/>
          <w:szCs w:val="24"/>
        </w:rPr>
      </w:pPr>
      <w:r>
        <w:rPr>
          <w:rFonts w:ascii="Calibri" w:hAnsi="Calibri"/>
          <w:sz w:val="24"/>
          <w:szCs w:val="24"/>
        </w:rPr>
        <w:t>Mentoring or buddy system</w:t>
      </w:r>
      <w:r w:rsidR="004E18FE">
        <w:rPr>
          <w:rFonts w:ascii="Calibri" w:hAnsi="Calibri"/>
          <w:sz w:val="24"/>
          <w:szCs w:val="24"/>
        </w:rPr>
        <w:t>: helpful.</w:t>
      </w:r>
    </w:p>
    <w:p w14:paraId="28CD6D2D"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U</w:t>
      </w:r>
      <w:r w:rsidR="002D515A">
        <w:rPr>
          <w:rFonts w:ascii="Calibri" w:hAnsi="Calibri"/>
          <w:sz w:val="24"/>
          <w:szCs w:val="24"/>
        </w:rPr>
        <w:t>niversity A</w:t>
      </w:r>
      <w:r>
        <w:rPr>
          <w:rFonts w:ascii="Calibri" w:hAnsi="Calibri"/>
          <w:sz w:val="24"/>
          <w:szCs w:val="24"/>
        </w:rPr>
        <w:t xml:space="preserve"> were the only </w:t>
      </w:r>
      <w:r w:rsidR="002965EB">
        <w:rPr>
          <w:rFonts w:ascii="Calibri" w:hAnsi="Calibri"/>
          <w:sz w:val="24"/>
          <w:szCs w:val="24"/>
        </w:rPr>
        <w:t>university</w:t>
      </w:r>
      <w:r>
        <w:rPr>
          <w:rFonts w:ascii="Calibri" w:hAnsi="Calibri"/>
          <w:sz w:val="24"/>
          <w:szCs w:val="24"/>
        </w:rPr>
        <w:t xml:space="preserve"> to take part in the student survey, however the response was too low to be able to score the measure.</w:t>
      </w:r>
    </w:p>
    <w:p w14:paraId="6BE22139" w14:textId="77777777" w:rsidR="004E18FE" w:rsidRDefault="004E18FE" w:rsidP="005000F8">
      <w:pPr>
        <w:pStyle w:val="ListParagraph"/>
        <w:numPr>
          <w:ilvl w:val="2"/>
          <w:numId w:val="11"/>
        </w:numPr>
        <w:rPr>
          <w:rFonts w:ascii="Calibri" w:hAnsi="Calibri"/>
          <w:sz w:val="24"/>
          <w:szCs w:val="24"/>
        </w:rPr>
      </w:pPr>
      <w:r>
        <w:rPr>
          <w:rFonts w:ascii="Calibri" w:hAnsi="Calibri"/>
          <w:sz w:val="24"/>
          <w:szCs w:val="24"/>
        </w:rPr>
        <w:t xml:space="preserve">This survey item is based on the </w:t>
      </w:r>
      <w:r w:rsidR="003B438F">
        <w:rPr>
          <w:rFonts w:ascii="Calibri" w:hAnsi="Calibri"/>
          <w:sz w:val="24"/>
          <w:szCs w:val="24"/>
        </w:rPr>
        <w:t xml:space="preserve">Student Experience Survey </w:t>
      </w:r>
      <w:r>
        <w:rPr>
          <w:rFonts w:ascii="Calibri" w:hAnsi="Calibri"/>
          <w:sz w:val="24"/>
          <w:szCs w:val="24"/>
        </w:rPr>
        <w:t xml:space="preserve">model of collection and future iterations of the survey will adequately assess this measure. </w:t>
      </w:r>
    </w:p>
    <w:p w14:paraId="5D218BA8" w14:textId="77777777" w:rsidR="004E18FE" w:rsidRPr="00011957" w:rsidRDefault="009D5C2B">
      <w:pPr>
        <w:rPr>
          <w:rFonts w:ascii="Calibri" w:eastAsiaTheme="majorEastAsia" w:hAnsi="Calibri" w:cstheme="majorBidi"/>
          <w:b/>
          <w:sz w:val="24"/>
          <w:szCs w:val="24"/>
        </w:rPr>
      </w:pPr>
      <w:r w:rsidRPr="009D5C2B">
        <w:rPr>
          <w:rFonts w:ascii="Calibri" w:hAnsi="Calibri"/>
          <w:b/>
          <w:noProof/>
          <w:sz w:val="24"/>
          <w:szCs w:val="24"/>
          <w:lang w:eastAsia="en-AU"/>
        </w:rPr>
        <w:lastRenderedPageBreak/>
        <mc:AlternateContent>
          <mc:Choice Requires="wps">
            <w:drawing>
              <wp:anchor distT="45720" distB="45720" distL="114300" distR="114300" simplePos="0" relativeHeight="251674624" behindDoc="0" locked="0" layoutInCell="1" allowOverlap="1" wp14:anchorId="4B73C0BA" wp14:editId="32B58373">
                <wp:simplePos x="0" y="0"/>
                <wp:positionH relativeFrom="margin">
                  <wp:align>right</wp:align>
                </wp:positionH>
                <wp:positionV relativeFrom="paragraph">
                  <wp:posOffset>180975</wp:posOffset>
                </wp:positionV>
                <wp:extent cx="5705475" cy="73342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733425"/>
                        </a:xfrm>
                        <a:prstGeom prst="rect">
                          <a:avLst/>
                        </a:prstGeom>
                        <a:solidFill>
                          <a:schemeClr val="bg1">
                            <a:lumMod val="95000"/>
                          </a:schemeClr>
                        </a:solidFill>
                        <a:ln w="9525">
                          <a:solidFill>
                            <a:srgbClr val="000000"/>
                          </a:solidFill>
                          <a:miter lim="800000"/>
                          <a:headEnd/>
                          <a:tailEnd/>
                        </a:ln>
                      </wps:spPr>
                      <wps:txbx>
                        <w:txbxContent>
                          <w:p w14:paraId="617796E6" w14:textId="77777777" w:rsidR="00C760B9" w:rsidRDefault="00C760B9">
                            <w:r w:rsidRPr="00011957">
                              <w:rPr>
                                <w:rFonts w:ascii="Calibri" w:hAnsi="Calibri"/>
                                <w:b/>
                                <w:sz w:val="24"/>
                                <w:szCs w:val="24"/>
                              </w:rPr>
                              <w:t xml:space="preserve">Overall </w:t>
                            </w:r>
                            <w:r w:rsidRPr="00011957">
                              <w:rPr>
                                <w:rFonts w:ascii="Calibri" w:hAnsi="Calibri"/>
                                <w:sz w:val="24"/>
                                <w:szCs w:val="24"/>
                              </w:rPr>
                              <w:t xml:space="preserve">the </w:t>
                            </w:r>
                            <w:r w:rsidRPr="00011957">
                              <w:rPr>
                                <w:rFonts w:ascii="Calibri" w:eastAsiaTheme="majorEastAsia" w:hAnsi="Calibri" w:cstheme="majorBidi"/>
                                <w:sz w:val="24"/>
                                <w:szCs w:val="24"/>
                              </w:rPr>
                              <w:t>U</w:t>
                            </w:r>
                            <w:r>
                              <w:rPr>
                                <w:rFonts w:ascii="Calibri" w:eastAsiaTheme="majorEastAsia" w:hAnsi="Calibri" w:cstheme="majorBidi"/>
                                <w:sz w:val="24"/>
                                <w:szCs w:val="24"/>
                              </w:rPr>
                              <w:t>niversity A</w:t>
                            </w:r>
                            <w:r w:rsidRPr="00011957">
                              <w:rPr>
                                <w:rFonts w:ascii="Calibri" w:eastAsiaTheme="majorEastAsia" w:hAnsi="Calibri" w:cstheme="majorBidi"/>
                                <w:b/>
                                <w:sz w:val="24"/>
                                <w:szCs w:val="24"/>
                              </w:rPr>
                              <w:t xml:space="preserve"> </w:t>
                            </w:r>
                            <w:r w:rsidRPr="00011957">
                              <w:rPr>
                                <w:rFonts w:ascii="Calibri" w:eastAsiaTheme="majorEastAsia" w:hAnsi="Calibri" w:cstheme="majorBidi"/>
                                <w:sz w:val="24"/>
                                <w:szCs w:val="24"/>
                              </w:rPr>
                              <w:t>assessment shows that their student support services for RRR students transitioning into university are present for the most part, however, the student perception of the availability and effectiveness of these services is 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3C0BA" id="_x0000_s1030" type="#_x0000_t202" style="position:absolute;margin-left:398.05pt;margin-top:14.25pt;width:449.25pt;height:57.7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" fillcolor="#f2f2f2 [3052]">
                <v:textbox>
                  <w:txbxContent>
                    <w:p w14:paraId="617796E6" w14:textId="77777777" w:rsidR="00C760B9" w:rsidRDefault="00C760B9">
                      <w:r w:rsidRPr="00011957">
                        <w:rPr>
                          <w:rFonts w:ascii="Calibri" w:hAnsi="Calibri"/>
                          <w:b/>
                          <w:sz w:val="24"/>
                          <w:szCs w:val="24"/>
                        </w:rPr>
                        <w:t xml:space="preserve">Overall </w:t>
                      </w:r>
                      <w:r w:rsidRPr="00011957">
                        <w:rPr>
                          <w:rFonts w:ascii="Calibri" w:hAnsi="Calibri"/>
                          <w:sz w:val="24"/>
                          <w:szCs w:val="24"/>
                        </w:rPr>
                        <w:t xml:space="preserve">the </w:t>
                      </w:r>
                      <w:r w:rsidRPr="00011957">
                        <w:rPr>
                          <w:rFonts w:ascii="Calibri" w:eastAsiaTheme="majorEastAsia" w:hAnsi="Calibri" w:cstheme="majorBidi"/>
                          <w:sz w:val="24"/>
                          <w:szCs w:val="24"/>
                        </w:rPr>
                        <w:t>U</w:t>
                      </w:r>
                      <w:r>
                        <w:rPr>
                          <w:rFonts w:ascii="Calibri" w:eastAsiaTheme="majorEastAsia" w:hAnsi="Calibri" w:cstheme="majorBidi"/>
                          <w:sz w:val="24"/>
                          <w:szCs w:val="24"/>
                        </w:rPr>
                        <w:t>niversity A</w:t>
                      </w:r>
                      <w:r w:rsidRPr="00011957">
                        <w:rPr>
                          <w:rFonts w:ascii="Calibri" w:eastAsiaTheme="majorEastAsia" w:hAnsi="Calibri" w:cstheme="majorBidi"/>
                          <w:b/>
                          <w:sz w:val="24"/>
                          <w:szCs w:val="24"/>
                        </w:rPr>
                        <w:t xml:space="preserve"> </w:t>
                      </w:r>
                      <w:r w:rsidRPr="00011957">
                        <w:rPr>
                          <w:rFonts w:ascii="Calibri" w:eastAsiaTheme="majorEastAsia" w:hAnsi="Calibri" w:cstheme="majorBidi"/>
                          <w:sz w:val="24"/>
                          <w:szCs w:val="24"/>
                        </w:rPr>
                        <w:t>assessment shows that their student support services for RRR students transitioning into university are present for the most part, however, the student perception of the availability and effectiveness of these services is low.</w:t>
                      </w:r>
                    </w:p>
                  </w:txbxContent>
                </v:textbox>
                <w10:wrap type="square" anchorx="margin"/>
              </v:shape>
            </w:pict>
          </mc:Fallback>
        </mc:AlternateContent>
      </w:r>
      <w:r w:rsidR="004E18FE" w:rsidRPr="00011957">
        <w:rPr>
          <w:rFonts w:ascii="Calibri" w:eastAsiaTheme="majorEastAsia" w:hAnsi="Calibri" w:cstheme="majorBidi"/>
          <w:b/>
          <w:sz w:val="24"/>
          <w:szCs w:val="24"/>
        </w:rPr>
        <w:br w:type="page"/>
      </w:r>
    </w:p>
    <w:p w14:paraId="6AF780EC" w14:textId="77777777" w:rsidR="00DB0D37" w:rsidRPr="00DB0D37" w:rsidRDefault="00DB0D37" w:rsidP="00B70C34">
      <w:pPr>
        <w:pStyle w:val="Heading3"/>
      </w:pPr>
      <w:r w:rsidRPr="00DB0D37">
        <w:lastRenderedPageBreak/>
        <w:t>University B</w:t>
      </w:r>
    </w:p>
    <w:p w14:paraId="3419D638" w14:textId="77777777" w:rsidR="00DB0D37" w:rsidRPr="00DB0D37" w:rsidRDefault="00DB0D37" w:rsidP="00DB0D37">
      <w:pPr>
        <w:rPr>
          <w:rFonts w:ascii="Calibri" w:hAnsi="Calibri"/>
          <w:sz w:val="24"/>
          <w:szCs w:val="24"/>
          <w:u w:val="single"/>
        </w:rPr>
      </w:pPr>
      <w:r w:rsidRPr="00DB0D37">
        <w:rPr>
          <w:rFonts w:ascii="Calibri" w:hAnsi="Calibri"/>
          <w:b/>
          <w:sz w:val="24"/>
          <w:szCs w:val="24"/>
          <w:u w:val="single"/>
        </w:rPr>
        <w:t>University Name:</w:t>
      </w:r>
      <w:r w:rsidRPr="00DB0D37">
        <w:rPr>
          <w:rFonts w:ascii="Calibri" w:hAnsi="Calibri"/>
          <w:sz w:val="24"/>
          <w:szCs w:val="24"/>
        </w:rPr>
        <w:t xml:space="preserve"> </w:t>
      </w:r>
      <w:r w:rsidR="002D515A">
        <w:rPr>
          <w:rFonts w:ascii="Calibri" w:hAnsi="Calibri"/>
          <w:sz w:val="24"/>
          <w:szCs w:val="24"/>
        </w:rPr>
        <w:t>University B</w:t>
      </w:r>
    </w:p>
    <w:p w14:paraId="5E3BFF2E" w14:textId="77777777" w:rsidR="00DB0D37" w:rsidRPr="00DB0D37" w:rsidRDefault="00DB0D37" w:rsidP="00DB0D37">
      <w:pPr>
        <w:rPr>
          <w:rFonts w:ascii="Calibri" w:hAnsi="Calibri"/>
          <w:b/>
          <w:sz w:val="24"/>
          <w:szCs w:val="24"/>
          <w:u w:val="single"/>
        </w:rPr>
      </w:pPr>
      <w:r w:rsidRPr="00DB0D37">
        <w:rPr>
          <w:rFonts w:ascii="Calibri" w:hAnsi="Calibri"/>
          <w:b/>
          <w:sz w:val="24"/>
          <w:szCs w:val="24"/>
          <w:u w:val="single"/>
        </w:rPr>
        <w:t>University Context</w:t>
      </w:r>
    </w:p>
    <w:p w14:paraId="3EB96393" w14:textId="77777777" w:rsidR="00DB0D37" w:rsidRPr="00DB0D37" w:rsidRDefault="00DB0D37" w:rsidP="00DB0D37">
      <w:pPr>
        <w:ind w:right="-1092"/>
        <w:rPr>
          <w:rFonts w:ascii="Calibri" w:eastAsia="MS Mincho" w:hAnsi="Calibri" w:cs="Arial"/>
          <w:sz w:val="24"/>
          <w:szCs w:val="24"/>
        </w:rPr>
      </w:pPr>
      <w:r w:rsidRPr="00DB0D37">
        <w:rPr>
          <w:rFonts w:ascii="Calibri" w:eastAsia="MS Mincho" w:hAnsi="Calibri" w:cs="Arial"/>
          <w:sz w:val="24"/>
          <w:szCs w:val="24"/>
        </w:rPr>
        <w:t xml:space="preserve">First year domestic population: </w:t>
      </w:r>
      <w:r w:rsidR="002D515A">
        <w:rPr>
          <w:rFonts w:ascii="Calibri" w:eastAsia="MS Mincho" w:hAnsi="Calibri" w:cs="Arial"/>
          <w:sz w:val="24"/>
          <w:szCs w:val="24"/>
        </w:rPr>
        <w:t>Approx. 5,000</w:t>
      </w:r>
      <w:r w:rsidRPr="00DB0D37">
        <w:rPr>
          <w:rFonts w:ascii="Calibri" w:eastAsia="MS Mincho" w:hAnsi="Calibri" w:cs="Arial"/>
          <w:sz w:val="24"/>
          <w:szCs w:val="24"/>
        </w:rPr>
        <w:t xml:space="preserve"> (national average = 9,717)</w:t>
      </w:r>
    </w:p>
    <w:p w14:paraId="692DCC67" w14:textId="2245ACCD" w:rsidR="00DB0D37" w:rsidRPr="00DB0D37" w:rsidRDefault="00DB0D37" w:rsidP="00DB0D37">
      <w:pPr>
        <w:rPr>
          <w:rFonts w:ascii="Calibri" w:eastAsia="MS Mincho" w:hAnsi="Calibri" w:cs="Arial"/>
          <w:sz w:val="24"/>
          <w:szCs w:val="24"/>
        </w:rPr>
      </w:pPr>
      <w:r w:rsidRPr="00DB0D37">
        <w:rPr>
          <w:rFonts w:ascii="Calibri" w:eastAsia="MS Mincho" w:hAnsi="Calibri" w:cs="Arial"/>
          <w:sz w:val="24"/>
          <w:szCs w:val="24"/>
        </w:rPr>
        <w:t xml:space="preserve">First year RRR population: </w:t>
      </w:r>
      <w:r w:rsidR="002D515A">
        <w:rPr>
          <w:rFonts w:ascii="Calibri" w:eastAsia="MS Mincho" w:hAnsi="Calibri" w:cs="Arial"/>
          <w:sz w:val="24"/>
          <w:szCs w:val="24"/>
        </w:rPr>
        <w:t>Approx. 3,</w:t>
      </w:r>
      <w:r w:rsidR="00C760B9">
        <w:rPr>
          <w:rFonts w:ascii="Calibri" w:eastAsia="MS Mincho" w:hAnsi="Calibri" w:cs="Arial"/>
          <w:sz w:val="24"/>
          <w:szCs w:val="24"/>
        </w:rPr>
        <w:t>5</w:t>
      </w:r>
      <w:r w:rsidR="002D515A">
        <w:rPr>
          <w:rFonts w:ascii="Calibri" w:eastAsia="MS Mincho" w:hAnsi="Calibri" w:cs="Arial"/>
          <w:sz w:val="24"/>
          <w:szCs w:val="24"/>
        </w:rPr>
        <w:t>00</w:t>
      </w:r>
      <w:r w:rsidRPr="00DB0D37">
        <w:rPr>
          <w:rFonts w:ascii="Calibri" w:eastAsia="MS Mincho" w:hAnsi="Calibri" w:cs="Arial"/>
          <w:sz w:val="24"/>
          <w:szCs w:val="24"/>
        </w:rPr>
        <w:t xml:space="preserve"> (national average = 2,283)</w:t>
      </w:r>
    </w:p>
    <w:p w14:paraId="1D0768A2" w14:textId="77777777" w:rsidR="00DB0D37" w:rsidRPr="00DB0D37" w:rsidRDefault="00263525" w:rsidP="00DB0D37">
      <w:pPr>
        <w:rPr>
          <w:rFonts w:ascii="Calibri" w:eastAsia="MS Mincho" w:hAnsi="Calibri" w:cs="Arial"/>
          <w:sz w:val="24"/>
          <w:szCs w:val="24"/>
        </w:rPr>
      </w:pPr>
      <w:r>
        <w:rPr>
          <w:rFonts w:ascii="Calibri" w:eastAsia="MS Mincho" w:hAnsi="Calibri" w:cs="Arial"/>
          <w:sz w:val="24"/>
          <w:szCs w:val="24"/>
        </w:rPr>
        <w:t>RRR as a proportion of first year domestic population</w:t>
      </w:r>
      <w:r w:rsidR="00DB0D37" w:rsidRPr="00DB0D37">
        <w:rPr>
          <w:rFonts w:ascii="Calibri" w:eastAsia="MS Mincho" w:hAnsi="Calibri" w:cs="Arial"/>
          <w:sz w:val="24"/>
          <w:szCs w:val="24"/>
        </w:rPr>
        <w:t xml:space="preserve">: </w:t>
      </w:r>
      <w:r w:rsidR="002D515A">
        <w:rPr>
          <w:rFonts w:ascii="Calibri" w:eastAsia="MS Mincho" w:hAnsi="Calibri" w:cs="Arial"/>
          <w:sz w:val="24"/>
          <w:szCs w:val="24"/>
        </w:rPr>
        <w:t xml:space="preserve">Approx. </w:t>
      </w:r>
      <w:r w:rsidR="00DB0D37" w:rsidRPr="00DB0D37">
        <w:rPr>
          <w:rFonts w:ascii="Calibri" w:eastAsia="MS Mincho" w:hAnsi="Calibri" w:cs="Arial"/>
          <w:sz w:val="24"/>
          <w:szCs w:val="24"/>
        </w:rPr>
        <w:t>7</w:t>
      </w:r>
      <w:r w:rsidR="002D515A">
        <w:rPr>
          <w:rFonts w:ascii="Calibri" w:eastAsia="MS Mincho" w:hAnsi="Calibri" w:cs="Arial"/>
          <w:sz w:val="24"/>
          <w:szCs w:val="24"/>
        </w:rPr>
        <w:t>5</w:t>
      </w:r>
      <w:r w:rsidR="00DB0D37" w:rsidRPr="00DB0D37">
        <w:rPr>
          <w:rFonts w:ascii="Calibri" w:eastAsia="MS Mincho" w:hAnsi="Calibri" w:cs="Arial"/>
          <w:sz w:val="24"/>
          <w:szCs w:val="24"/>
        </w:rPr>
        <w:t>% (national ave = 26.5%)</w:t>
      </w:r>
    </w:p>
    <w:p w14:paraId="4045C0D4" w14:textId="77777777" w:rsidR="00DB0D37" w:rsidRPr="00DB0D37" w:rsidRDefault="00DB0D37" w:rsidP="00DB0D37">
      <w:pPr>
        <w:rPr>
          <w:rFonts w:ascii="Calibri" w:eastAsia="MS Mincho" w:hAnsi="Calibri" w:cs="Arial"/>
          <w:sz w:val="24"/>
          <w:szCs w:val="24"/>
        </w:rPr>
      </w:pPr>
      <w:r w:rsidRPr="00DB0D37">
        <w:rPr>
          <w:rFonts w:ascii="Calibri" w:eastAsia="MS Mincho" w:hAnsi="Calibri" w:cs="Arial"/>
          <w:sz w:val="24"/>
          <w:szCs w:val="24"/>
        </w:rPr>
        <w:t>Campus location: Regional</w:t>
      </w:r>
    </w:p>
    <w:tbl>
      <w:tblPr>
        <w:tblStyle w:val="TableGrid"/>
        <w:tblW w:w="9067" w:type="dxa"/>
        <w:tblLook w:val="04A0" w:firstRow="1" w:lastRow="0" w:firstColumn="1" w:lastColumn="0" w:noHBand="0" w:noVBand="1"/>
      </w:tblPr>
      <w:tblGrid>
        <w:gridCol w:w="2405"/>
        <w:gridCol w:w="3544"/>
        <w:gridCol w:w="3118"/>
      </w:tblGrid>
      <w:tr w:rsidR="00784183" w:rsidRPr="00784183" w14:paraId="7A66EDE5" w14:textId="77777777" w:rsidTr="00784183">
        <w:trPr>
          <w:trHeight w:val="453"/>
        </w:trPr>
        <w:tc>
          <w:tcPr>
            <w:tcW w:w="2405" w:type="dxa"/>
            <w:shd w:val="clear" w:color="auto" w:fill="660066"/>
          </w:tcPr>
          <w:p w14:paraId="4F0364C6" w14:textId="77777777" w:rsidR="00784183" w:rsidRPr="00784183" w:rsidRDefault="00784183" w:rsidP="00784183">
            <w:pPr>
              <w:rPr>
                <w:rFonts w:ascii="Calibri" w:eastAsia="MS Mincho" w:hAnsi="Calibri" w:cs="Arial"/>
                <w:b/>
                <w:sz w:val="24"/>
                <w:szCs w:val="24"/>
              </w:rPr>
            </w:pPr>
            <w:r w:rsidRPr="00784183">
              <w:rPr>
                <w:rFonts w:ascii="Calibri" w:eastAsia="MS Mincho" w:hAnsi="Calibri" w:cs="Arial"/>
                <w:b/>
                <w:sz w:val="24"/>
                <w:szCs w:val="24"/>
              </w:rPr>
              <w:t>Element</w:t>
            </w:r>
          </w:p>
        </w:tc>
        <w:tc>
          <w:tcPr>
            <w:tcW w:w="3544" w:type="dxa"/>
            <w:shd w:val="clear" w:color="auto" w:fill="660066"/>
          </w:tcPr>
          <w:p w14:paraId="503DDF03" w14:textId="77777777" w:rsidR="00784183" w:rsidRPr="00784183" w:rsidRDefault="00784183" w:rsidP="00784183">
            <w:pPr>
              <w:rPr>
                <w:rFonts w:ascii="Calibri" w:eastAsia="MS Mincho" w:hAnsi="Calibri" w:cs="Arial"/>
                <w:b/>
                <w:sz w:val="24"/>
                <w:szCs w:val="24"/>
              </w:rPr>
            </w:pPr>
            <w:r w:rsidRPr="00784183">
              <w:rPr>
                <w:rFonts w:ascii="Calibri" w:eastAsia="MS Mincho" w:hAnsi="Calibri" w:cs="Arial"/>
                <w:b/>
                <w:sz w:val="24"/>
                <w:szCs w:val="24"/>
              </w:rPr>
              <w:t>Indicator</w:t>
            </w:r>
          </w:p>
        </w:tc>
        <w:tc>
          <w:tcPr>
            <w:tcW w:w="3118" w:type="dxa"/>
            <w:shd w:val="clear" w:color="auto" w:fill="660066"/>
          </w:tcPr>
          <w:p w14:paraId="70A1632F" w14:textId="77777777" w:rsidR="00784183" w:rsidRPr="00784183" w:rsidRDefault="00784183" w:rsidP="00784183">
            <w:pPr>
              <w:rPr>
                <w:rFonts w:ascii="Calibri" w:eastAsia="MS Mincho" w:hAnsi="Calibri" w:cs="Arial"/>
                <w:b/>
                <w:sz w:val="24"/>
                <w:szCs w:val="24"/>
              </w:rPr>
            </w:pPr>
            <w:r w:rsidRPr="00784183">
              <w:rPr>
                <w:rFonts w:ascii="Calibri" w:eastAsia="MS Mincho" w:hAnsi="Calibri" w:cs="Arial"/>
                <w:b/>
                <w:sz w:val="24"/>
                <w:szCs w:val="24"/>
              </w:rPr>
              <w:t>Assessment</w:t>
            </w:r>
          </w:p>
        </w:tc>
      </w:tr>
      <w:tr w:rsidR="00784183" w:rsidRPr="00784183" w14:paraId="7B65A163" w14:textId="77777777" w:rsidTr="00784183">
        <w:tc>
          <w:tcPr>
            <w:tcW w:w="2405" w:type="dxa"/>
            <w:vMerge w:val="restart"/>
            <w:vAlign w:val="center"/>
          </w:tcPr>
          <w:p w14:paraId="59C152B7"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Resourcing</w:t>
            </w:r>
          </w:p>
        </w:tc>
        <w:tc>
          <w:tcPr>
            <w:tcW w:w="3544" w:type="dxa"/>
            <w:shd w:val="clear" w:color="auto" w:fill="auto"/>
          </w:tcPr>
          <w:p w14:paraId="688F1F4E"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Accommodation assistance</w:t>
            </w:r>
          </w:p>
        </w:tc>
        <w:tc>
          <w:tcPr>
            <w:tcW w:w="3118" w:type="dxa"/>
            <w:shd w:val="clear" w:color="auto" w:fill="4BFF7E"/>
          </w:tcPr>
          <w:p w14:paraId="55B0D198"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Financial &amp; priority assistance</w:t>
            </w:r>
          </w:p>
        </w:tc>
      </w:tr>
      <w:tr w:rsidR="00784183" w:rsidRPr="00784183" w14:paraId="19DE5F26" w14:textId="77777777" w:rsidTr="00784183">
        <w:tc>
          <w:tcPr>
            <w:tcW w:w="2405" w:type="dxa"/>
            <w:vMerge/>
          </w:tcPr>
          <w:p w14:paraId="04ED45C2"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1D99E172"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rPr>
              <w:t>Accommodation guarantee</w:t>
            </w:r>
          </w:p>
        </w:tc>
        <w:tc>
          <w:tcPr>
            <w:tcW w:w="3118" w:type="dxa"/>
            <w:shd w:val="clear" w:color="auto" w:fill="4BFF7E"/>
          </w:tcPr>
          <w:p w14:paraId="336A8E35"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Yes</w:t>
            </w:r>
          </w:p>
        </w:tc>
      </w:tr>
      <w:tr w:rsidR="00784183" w:rsidRPr="00784183" w14:paraId="7A9C72B0" w14:textId="77777777" w:rsidTr="00784183">
        <w:tc>
          <w:tcPr>
            <w:tcW w:w="2405" w:type="dxa"/>
            <w:vMerge/>
          </w:tcPr>
          <w:p w14:paraId="02F4EAC2"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08DEBF90"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Financial assistance</w:t>
            </w:r>
          </w:p>
        </w:tc>
        <w:tc>
          <w:tcPr>
            <w:tcW w:w="3118" w:type="dxa"/>
            <w:shd w:val="clear" w:color="auto" w:fill="4BFF7E"/>
          </w:tcPr>
          <w:p w14:paraId="6467BBCC"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RRR scholarships available</w:t>
            </w:r>
          </w:p>
        </w:tc>
      </w:tr>
      <w:tr w:rsidR="00784183" w:rsidRPr="00784183" w14:paraId="13D2B4F4" w14:textId="77777777" w:rsidTr="00784183">
        <w:tc>
          <w:tcPr>
            <w:tcW w:w="2405" w:type="dxa"/>
            <w:vMerge/>
          </w:tcPr>
          <w:p w14:paraId="5EE8C8F0"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23719AE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Emergency counselling</w:t>
            </w:r>
          </w:p>
        </w:tc>
        <w:tc>
          <w:tcPr>
            <w:tcW w:w="3118" w:type="dxa"/>
            <w:shd w:val="clear" w:color="auto" w:fill="4BFF7E"/>
          </w:tcPr>
          <w:p w14:paraId="585018C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24hr hotline &amp; face</w:t>
            </w:r>
          </w:p>
        </w:tc>
      </w:tr>
      <w:tr w:rsidR="00784183" w:rsidRPr="00784183" w14:paraId="1983CFBF" w14:textId="77777777" w:rsidTr="00784183">
        <w:tc>
          <w:tcPr>
            <w:tcW w:w="2405" w:type="dxa"/>
            <w:vMerge/>
          </w:tcPr>
          <w:p w14:paraId="1574AC64"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38063133"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Counselling demand</w:t>
            </w:r>
          </w:p>
        </w:tc>
        <w:tc>
          <w:tcPr>
            <w:tcW w:w="3118" w:type="dxa"/>
            <w:shd w:val="clear" w:color="auto" w:fill="4BFF7E"/>
          </w:tcPr>
          <w:p w14:paraId="609A463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1-2 days to face</w:t>
            </w:r>
          </w:p>
        </w:tc>
      </w:tr>
      <w:tr w:rsidR="00784183" w:rsidRPr="00784183" w14:paraId="2FE39A5B" w14:textId="77777777" w:rsidTr="00784183">
        <w:tc>
          <w:tcPr>
            <w:tcW w:w="2405" w:type="dxa"/>
            <w:vMerge/>
            <w:tcBorders>
              <w:bottom w:val="single" w:sz="12" w:space="0" w:color="auto"/>
            </w:tcBorders>
          </w:tcPr>
          <w:p w14:paraId="70C59538" w14:textId="77777777" w:rsidR="00784183" w:rsidRPr="00784183" w:rsidRDefault="00784183" w:rsidP="00784183">
            <w:pPr>
              <w:rPr>
                <w:rFonts w:ascii="Calibri" w:eastAsia="MS Mincho" w:hAnsi="Calibri" w:cs="Arial"/>
                <w:sz w:val="24"/>
                <w:szCs w:val="24"/>
              </w:rPr>
            </w:pPr>
          </w:p>
        </w:tc>
        <w:tc>
          <w:tcPr>
            <w:tcW w:w="3544" w:type="dxa"/>
            <w:tcBorders>
              <w:bottom w:val="single" w:sz="12" w:space="0" w:color="auto"/>
            </w:tcBorders>
            <w:shd w:val="clear" w:color="auto" w:fill="D9D9D9"/>
          </w:tcPr>
          <w:p w14:paraId="66FA8671"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 xml:space="preserve">Referrals </w:t>
            </w:r>
          </w:p>
        </w:tc>
        <w:tc>
          <w:tcPr>
            <w:tcW w:w="3118" w:type="dxa"/>
            <w:tcBorders>
              <w:bottom w:val="single" w:sz="12" w:space="0" w:color="auto"/>
            </w:tcBorders>
            <w:shd w:val="clear" w:color="auto" w:fill="4BFF7E"/>
          </w:tcPr>
          <w:p w14:paraId="34049C0E"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Staff and student referrals</w:t>
            </w:r>
          </w:p>
        </w:tc>
      </w:tr>
      <w:tr w:rsidR="00784183" w:rsidRPr="00784183" w14:paraId="45E717AD" w14:textId="77777777" w:rsidTr="00784183">
        <w:tc>
          <w:tcPr>
            <w:tcW w:w="2405" w:type="dxa"/>
            <w:vMerge w:val="restart"/>
            <w:tcBorders>
              <w:top w:val="single" w:sz="12" w:space="0" w:color="auto"/>
            </w:tcBorders>
            <w:vAlign w:val="center"/>
          </w:tcPr>
          <w:p w14:paraId="49A563A8"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Sense of Belonging</w:t>
            </w:r>
          </w:p>
        </w:tc>
        <w:tc>
          <w:tcPr>
            <w:tcW w:w="3544" w:type="dxa"/>
            <w:tcBorders>
              <w:top w:val="single" w:sz="12" w:space="0" w:color="auto"/>
            </w:tcBorders>
            <w:shd w:val="clear" w:color="auto" w:fill="auto"/>
          </w:tcPr>
          <w:p w14:paraId="68ED12A0"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Sense of belonging</w:t>
            </w:r>
          </w:p>
        </w:tc>
        <w:tc>
          <w:tcPr>
            <w:tcW w:w="3118" w:type="dxa"/>
            <w:tcBorders>
              <w:top w:val="single" w:sz="12" w:space="0" w:color="auto"/>
            </w:tcBorders>
            <w:shd w:val="clear" w:color="auto" w:fill="4BFF7E"/>
          </w:tcPr>
          <w:p w14:paraId="69F061DC"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60.0%</w:t>
            </w:r>
          </w:p>
        </w:tc>
      </w:tr>
      <w:tr w:rsidR="00784183" w:rsidRPr="00784183" w14:paraId="3F8BEDCF" w14:textId="77777777" w:rsidTr="00784183">
        <w:tc>
          <w:tcPr>
            <w:tcW w:w="2405" w:type="dxa"/>
            <w:vMerge/>
          </w:tcPr>
          <w:p w14:paraId="4D84311F"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635D53F7"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Perception of support to settle into study</w:t>
            </w:r>
          </w:p>
        </w:tc>
        <w:tc>
          <w:tcPr>
            <w:tcW w:w="3118" w:type="dxa"/>
            <w:shd w:val="clear" w:color="auto" w:fill="4BFF7E"/>
          </w:tcPr>
          <w:p w14:paraId="0E6B258B"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73.5%</w:t>
            </w:r>
          </w:p>
        </w:tc>
      </w:tr>
      <w:tr w:rsidR="00784183" w:rsidRPr="00784183" w14:paraId="6AC96700" w14:textId="77777777" w:rsidTr="00784183">
        <w:tc>
          <w:tcPr>
            <w:tcW w:w="2405" w:type="dxa"/>
            <w:vMerge/>
          </w:tcPr>
          <w:p w14:paraId="762EED65"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01563BAC"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Orientation</w:t>
            </w:r>
          </w:p>
        </w:tc>
        <w:tc>
          <w:tcPr>
            <w:tcW w:w="3118" w:type="dxa"/>
            <w:shd w:val="clear" w:color="auto" w:fill="4BFF7E"/>
          </w:tcPr>
          <w:p w14:paraId="643BF240"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Has RRR orientation</w:t>
            </w:r>
          </w:p>
        </w:tc>
      </w:tr>
      <w:tr w:rsidR="00784183" w:rsidRPr="00784183" w14:paraId="5BCC73F3" w14:textId="77777777" w:rsidTr="00784183">
        <w:tc>
          <w:tcPr>
            <w:tcW w:w="2405" w:type="dxa"/>
            <w:vMerge/>
          </w:tcPr>
          <w:p w14:paraId="4B8169EE"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3EC99DE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Mentoring</w:t>
            </w:r>
          </w:p>
        </w:tc>
        <w:tc>
          <w:tcPr>
            <w:tcW w:w="3118" w:type="dxa"/>
            <w:shd w:val="clear" w:color="auto" w:fill="4BFF7E"/>
          </w:tcPr>
          <w:p w14:paraId="57BBD44D"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Yes</w:t>
            </w:r>
          </w:p>
        </w:tc>
      </w:tr>
      <w:tr w:rsidR="00784183" w:rsidRPr="00784183" w14:paraId="63C20949" w14:textId="77777777" w:rsidTr="00784183">
        <w:tc>
          <w:tcPr>
            <w:tcW w:w="2405" w:type="dxa"/>
            <w:vMerge/>
          </w:tcPr>
          <w:p w14:paraId="4D891348"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1EB5A17A"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Indigenous perspectives</w:t>
            </w:r>
          </w:p>
        </w:tc>
        <w:tc>
          <w:tcPr>
            <w:tcW w:w="3118" w:type="dxa"/>
            <w:shd w:val="clear" w:color="auto" w:fill="4BFF7E"/>
          </w:tcPr>
          <w:p w14:paraId="39008383"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[estimate]</w:t>
            </w:r>
          </w:p>
        </w:tc>
      </w:tr>
      <w:tr w:rsidR="00784183" w:rsidRPr="00784183" w14:paraId="5348F97C" w14:textId="77777777" w:rsidTr="00784183">
        <w:tc>
          <w:tcPr>
            <w:tcW w:w="2405" w:type="dxa"/>
            <w:vMerge/>
          </w:tcPr>
          <w:p w14:paraId="25EB276A"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4953C494"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Indigenous cultural competency</w:t>
            </w:r>
          </w:p>
        </w:tc>
        <w:tc>
          <w:tcPr>
            <w:tcW w:w="3118" w:type="dxa"/>
            <w:shd w:val="clear" w:color="auto" w:fill="auto"/>
          </w:tcPr>
          <w:p w14:paraId="2DA94F03"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[not assessed]</w:t>
            </w:r>
          </w:p>
        </w:tc>
      </w:tr>
      <w:tr w:rsidR="00784183" w:rsidRPr="00784183" w14:paraId="089DA846" w14:textId="77777777" w:rsidTr="00784183">
        <w:tc>
          <w:tcPr>
            <w:tcW w:w="2405" w:type="dxa"/>
            <w:vMerge/>
            <w:tcBorders>
              <w:bottom w:val="single" w:sz="12" w:space="0" w:color="auto"/>
            </w:tcBorders>
          </w:tcPr>
          <w:p w14:paraId="3197EA42" w14:textId="77777777" w:rsidR="00784183" w:rsidRPr="00784183" w:rsidRDefault="00784183" w:rsidP="00784183">
            <w:pPr>
              <w:rPr>
                <w:rFonts w:ascii="Calibri" w:eastAsia="MS Mincho" w:hAnsi="Calibri" w:cs="Arial"/>
                <w:sz w:val="24"/>
                <w:szCs w:val="24"/>
              </w:rPr>
            </w:pPr>
          </w:p>
        </w:tc>
        <w:tc>
          <w:tcPr>
            <w:tcW w:w="3544" w:type="dxa"/>
            <w:tcBorders>
              <w:bottom w:val="single" w:sz="12" w:space="0" w:color="auto"/>
            </w:tcBorders>
            <w:shd w:val="clear" w:color="auto" w:fill="auto"/>
          </w:tcPr>
          <w:p w14:paraId="2C02A22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Community outreach</w:t>
            </w:r>
          </w:p>
        </w:tc>
        <w:tc>
          <w:tcPr>
            <w:tcW w:w="3118" w:type="dxa"/>
            <w:tcBorders>
              <w:bottom w:val="single" w:sz="12" w:space="0" w:color="auto"/>
            </w:tcBorders>
            <w:shd w:val="clear" w:color="auto" w:fill="D9FF5B"/>
          </w:tcPr>
          <w:p w14:paraId="7C1339CF"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RRR</w:t>
            </w:r>
          </w:p>
        </w:tc>
      </w:tr>
      <w:tr w:rsidR="00784183" w:rsidRPr="00784183" w14:paraId="06B9A6B3" w14:textId="77777777" w:rsidTr="00784183">
        <w:tc>
          <w:tcPr>
            <w:tcW w:w="2405" w:type="dxa"/>
            <w:vMerge w:val="restart"/>
            <w:tcBorders>
              <w:top w:val="single" w:sz="12" w:space="0" w:color="auto"/>
            </w:tcBorders>
            <w:vAlign w:val="center"/>
          </w:tcPr>
          <w:p w14:paraId="234D3277"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Communication</w:t>
            </w:r>
          </w:p>
        </w:tc>
        <w:tc>
          <w:tcPr>
            <w:tcW w:w="3544" w:type="dxa"/>
            <w:tcBorders>
              <w:top w:val="single" w:sz="12" w:space="0" w:color="auto"/>
            </w:tcBorders>
            <w:shd w:val="clear" w:color="auto" w:fill="D9D9D9"/>
          </w:tcPr>
          <w:p w14:paraId="6395B913"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Proactive/specialised communications</w:t>
            </w:r>
          </w:p>
        </w:tc>
        <w:tc>
          <w:tcPr>
            <w:tcW w:w="3118" w:type="dxa"/>
            <w:tcBorders>
              <w:top w:val="single" w:sz="12" w:space="0" w:color="auto"/>
            </w:tcBorders>
            <w:shd w:val="clear" w:color="auto" w:fill="4BFF7E"/>
          </w:tcPr>
          <w:p w14:paraId="01E9F070"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Proactive calls and specialised communication</w:t>
            </w:r>
          </w:p>
        </w:tc>
      </w:tr>
      <w:tr w:rsidR="00784183" w:rsidRPr="00784183" w14:paraId="2939E43C" w14:textId="77777777" w:rsidTr="00784183">
        <w:tc>
          <w:tcPr>
            <w:tcW w:w="2405" w:type="dxa"/>
            <w:vMerge/>
          </w:tcPr>
          <w:p w14:paraId="1B3CC260"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04F9A0D4"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support services</w:t>
            </w:r>
          </w:p>
        </w:tc>
        <w:tc>
          <w:tcPr>
            <w:tcW w:w="3118" w:type="dxa"/>
            <w:shd w:val="clear" w:color="auto" w:fill="4BFF7E"/>
          </w:tcPr>
          <w:p w14:paraId="779BA5F0"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65.9%</w:t>
            </w:r>
          </w:p>
        </w:tc>
      </w:tr>
      <w:tr w:rsidR="00784183" w:rsidRPr="00784183" w14:paraId="0562BB77" w14:textId="77777777" w:rsidTr="00784183">
        <w:tc>
          <w:tcPr>
            <w:tcW w:w="2405" w:type="dxa"/>
            <w:vMerge/>
          </w:tcPr>
          <w:p w14:paraId="2CF58D37"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63375264"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academic support</w:t>
            </w:r>
          </w:p>
        </w:tc>
        <w:tc>
          <w:tcPr>
            <w:tcW w:w="3118" w:type="dxa"/>
            <w:shd w:val="clear" w:color="auto" w:fill="4BFF7E"/>
          </w:tcPr>
          <w:p w14:paraId="5C60B73E"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68.7%</w:t>
            </w:r>
          </w:p>
        </w:tc>
      </w:tr>
      <w:tr w:rsidR="00784183" w:rsidRPr="00784183" w14:paraId="3BB24FFF" w14:textId="77777777" w:rsidTr="00784183">
        <w:tc>
          <w:tcPr>
            <w:tcW w:w="2405" w:type="dxa"/>
            <w:vMerge/>
          </w:tcPr>
          <w:p w14:paraId="37BE73F6"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207372E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accommodation assistance</w:t>
            </w:r>
          </w:p>
        </w:tc>
        <w:tc>
          <w:tcPr>
            <w:tcW w:w="3118" w:type="dxa"/>
            <w:shd w:val="clear" w:color="auto" w:fill="FFFFFF"/>
          </w:tcPr>
          <w:p w14:paraId="080B7C75"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r w:rsidR="00784183" w:rsidRPr="00784183" w14:paraId="61F11419" w14:textId="77777777" w:rsidTr="00784183">
        <w:tc>
          <w:tcPr>
            <w:tcW w:w="2405" w:type="dxa"/>
            <w:vMerge/>
            <w:tcBorders>
              <w:bottom w:val="single" w:sz="12" w:space="0" w:color="auto"/>
            </w:tcBorders>
          </w:tcPr>
          <w:p w14:paraId="42B3CC05" w14:textId="77777777" w:rsidR="00784183" w:rsidRPr="00784183" w:rsidRDefault="00784183" w:rsidP="00784183">
            <w:pPr>
              <w:rPr>
                <w:rFonts w:ascii="Calibri" w:eastAsia="MS Mincho" w:hAnsi="Calibri" w:cs="Arial"/>
                <w:sz w:val="24"/>
                <w:szCs w:val="24"/>
              </w:rPr>
            </w:pPr>
          </w:p>
        </w:tc>
        <w:tc>
          <w:tcPr>
            <w:tcW w:w="3544" w:type="dxa"/>
            <w:tcBorders>
              <w:bottom w:val="single" w:sz="12" w:space="0" w:color="auto"/>
            </w:tcBorders>
            <w:shd w:val="clear" w:color="auto" w:fill="D9D9D9"/>
          </w:tcPr>
          <w:p w14:paraId="06A6A241"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counselling services</w:t>
            </w:r>
          </w:p>
        </w:tc>
        <w:tc>
          <w:tcPr>
            <w:tcW w:w="3118" w:type="dxa"/>
            <w:tcBorders>
              <w:bottom w:val="single" w:sz="12" w:space="0" w:color="auto"/>
            </w:tcBorders>
            <w:shd w:val="clear" w:color="auto" w:fill="FFFFFF"/>
          </w:tcPr>
          <w:p w14:paraId="41AB4133"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r w:rsidR="00784183" w:rsidRPr="00784183" w14:paraId="7FFCDDA5" w14:textId="77777777" w:rsidTr="00784183">
        <w:tc>
          <w:tcPr>
            <w:tcW w:w="2405" w:type="dxa"/>
            <w:vMerge w:val="restart"/>
            <w:tcBorders>
              <w:top w:val="single" w:sz="12" w:space="0" w:color="auto"/>
            </w:tcBorders>
            <w:vAlign w:val="center"/>
          </w:tcPr>
          <w:p w14:paraId="789CE35D"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Effectiveness</w:t>
            </w:r>
          </w:p>
        </w:tc>
        <w:tc>
          <w:tcPr>
            <w:tcW w:w="3544" w:type="dxa"/>
            <w:tcBorders>
              <w:top w:val="single" w:sz="12" w:space="0" w:color="auto"/>
            </w:tcBorders>
            <w:shd w:val="clear" w:color="auto" w:fill="auto"/>
          </w:tcPr>
          <w:p w14:paraId="35CB504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Monitoring usage of services</w:t>
            </w:r>
          </w:p>
        </w:tc>
        <w:tc>
          <w:tcPr>
            <w:tcW w:w="3118" w:type="dxa"/>
            <w:tcBorders>
              <w:top w:val="single" w:sz="12" w:space="0" w:color="auto"/>
            </w:tcBorders>
            <w:shd w:val="clear" w:color="auto" w:fill="4BFF7E"/>
          </w:tcPr>
          <w:p w14:paraId="53D3D0C4"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Detailed</w:t>
            </w:r>
          </w:p>
        </w:tc>
      </w:tr>
      <w:tr w:rsidR="00784183" w:rsidRPr="00784183" w14:paraId="0E85A20C" w14:textId="77777777" w:rsidTr="00784183">
        <w:tc>
          <w:tcPr>
            <w:tcW w:w="2405" w:type="dxa"/>
            <w:vMerge/>
          </w:tcPr>
          <w:p w14:paraId="22CFF91B"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1F94458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support services</w:t>
            </w:r>
          </w:p>
        </w:tc>
        <w:tc>
          <w:tcPr>
            <w:tcW w:w="3118" w:type="dxa"/>
            <w:shd w:val="clear" w:color="auto" w:fill="4BFF7E"/>
          </w:tcPr>
          <w:p w14:paraId="163BC873"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71.5%</w:t>
            </w:r>
          </w:p>
        </w:tc>
      </w:tr>
      <w:tr w:rsidR="00784183" w:rsidRPr="00784183" w14:paraId="165916E7" w14:textId="77777777" w:rsidTr="00784183">
        <w:tc>
          <w:tcPr>
            <w:tcW w:w="2405" w:type="dxa"/>
            <w:vMerge/>
          </w:tcPr>
          <w:p w14:paraId="37A657AA"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037DDC2B"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academic support</w:t>
            </w:r>
          </w:p>
        </w:tc>
        <w:tc>
          <w:tcPr>
            <w:tcW w:w="3118" w:type="dxa"/>
            <w:shd w:val="clear" w:color="auto" w:fill="4BFF7E"/>
          </w:tcPr>
          <w:p w14:paraId="0E74151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73.8%</w:t>
            </w:r>
          </w:p>
        </w:tc>
      </w:tr>
      <w:tr w:rsidR="00784183" w:rsidRPr="00784183" w14:paraId="708ADF0F" w14:textId="77777777" w:rsidTr="00784183">
        <w:tc>
          <w:tcPr>
            <w:tcW w:w="2405" w:type="dxa"/>
            <w:vMerge/>
          </w:tcPr>
          <w:p w14:paraId="72D05AB5"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3E34B3D6"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orientation</w:t>
            </w:r>
          </w:p>
        </w:tc>
        <w:tc>
          <w:tcPr>
            <w:tcW w:w="3118" w:type="dxa"/>
            <w:shd w:val="clear" w:color="auto" w:fill="4BFF7E"/>
          </w:tcPr>
          <w:p w14:paraId="06E3E9BE"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67.6%</w:t>
            </w:r>
          </w:p>
        </w:tc>
      </w:tr>
      <w:tr w:rsidR="00784183" w:rsidRPr="00784183" w14:paraId="69F28806" w14:textId="77777777" w:rsidTr="00784183">
        <w:tc>
          <w:tcPr>
            <w:tcW w:w="2405" w:type="dxa"/>
            <w:vMerge/>
          </w:tcPr>
          <w:p w14:paraId="1A9C35C4"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75C768A8"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Relevance of support offered</w:t>
            </w:r>
          </w:p>
        </w:tc>
        <w:tc>
          <w:tcPr>
            <w:tcW w:w="3118" w:type="dxa"/>
            <w:shd w:val="clear" w:color="auto" w:fill="4BFF7E"/>
          </w:tcPr>
          <w:p w14:paraId="7E06E7AB"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58.4%</w:t>
            </w:r>
          </w:p>
        </w:tc>
      </w:tr>
      <w:tr w:rsidR="00784183" w:rsidRPr="00784183" w14:paraId="70EDBE6D" w14:textId="77777777" w:rsidTr="00784183">
        <w:tc>
          <w:tcPr>
            <w:tcW w:w="2405" w:type="dxa"/>
            <w:vMerge/>
          </w:tcPr>
          <w:p w14:paraId="18594698"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33F5E4B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counselling services</w:t>
            </w:r>
          </w:p>
        </w:tc>
        <w:tc>
          <w:tcPr>
            <w:tcW w:w="3118" w:type="dxa"/>
            <w:shd w:val="clear" w:color="auto" w:fill="FFFFFF"/>
          </w:tcPr>
          <w:p w14:paraId="7B546D30"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r w:rsidR="00784183" w:rsidRPr="00784183" w14:paraId="3B5EE334" w14:textId="77777777" w:rsidTr="00784183">
        <w:tc>
          <w:tcPr>
            <w:tcW w:w="2405" w:type="dxa"/>
            <w:vMerge/>
          </w:tcPr>
          <w:p w14:paraId="6BAF3C54"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3CAA4F8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 xml:space="preserve">Helpfulness of mentoring </w:t>
            </w:r>
          </w:p>
        </w:tc>
        <w:tc>
          <w:tcPr>
            <w:tcW w:w="3118" w:type="dxa"/>
            <w:shd w:val="clear" w:color="auto" w:fill="FFFFFF"/>
          </w:tcPr>
          <w:p w14:paraId="6CBA1FB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bl>
    <w:p w14:paraId="423F1F54" w14:textId="77777777" w:rsidR="00DB0D37" w:rsidRPr="00DB0D37" w:rsidRDefault="00DB0D37" w:rsidP="00DB0D37">
      <w:pPr>
        <w:spacing w:line="240" w:lineRule="auto"/>
        <w:rPr>
          <w:rFonts w:ascii="Calibri" w:hAnsi="Calibri"/>
          <w:sz w:val="24"/>
          <w:szCs w:val="24"/>
        </w:rPr>
      </w:pPr>
    </w:p>
    <w:p w14:paraId="0AA1A067" w14:textId="77777777" w:rsidR="006B71AC" w:rsidRDefault="006B71AC">
      <w:pPr>
        <w:rPr>
          <w:rFonts w:asciiTheme="majorHAnsi" w:eastAsiaTheme="majorEastAsia" w:hAnsiTheme="majorHAnsi" w:cstheme="majorBidi"/>
          <w:color w:val="592C5F"/>
          <w:sz w:val="24"/>
          <w:szCs w:val="24"/>
        </w:rPr>
      </w:pPr>
      <w:bookmarkStart w:id="40" w:name="_Toc520907080"/>
      <w:r>
        <w:br w:type="page"/>
      </w:r>
    </w:p>
    <w:p w14:paraId="75933C72" w14:textId="77777777" w:rsidR="00DB0D37" w:rsidRDefault="008F2871" w:rsidP="00B70C34">
      <w:pPr>
        <w:pStyle w:val="Heading4"/>
      </w:pPr>
      <w:r>
        <w:lastRenderedPageBreak/>
        <w:t>University B</w:t>
      </w:r>
      <w:r w:rsidR="00DB0D37" w:rsidRPr="00ED705A">
        <w:t xml:space="preserve"> Pilot Report Dissection</w:t>
      </w:r>
      <w:bookmarkEnd w:id="40"/>
    </w:p>
    <w:p w14:paraId="2C82E7FD" w14:textId="77777777" w:rsidR="009D5C2B" w:rsidRDefault="009D5C2B" w:rsidP="009D5C2B"/>
    <w:p w14:paraId="350A9114" w14:textId="77777777" w:rsidR="009D5C2B" w:rsidRPr="009D5C2B" w:rsidRDefault="009D5C2B" w:rsidP="009D5C2B">
      <w:pPr>
        <w:rPr>
          <w:rFonts w:ascii="Calibri" w:hAnsi="Calibri"/>
          <w:sz w:val="24"/>
          <w:szCs w:val="24"/>
        </w:rPr>
      </w:pPr>
      <w:r w:rsidRPr="009D5C2B">
        <w:rPr>
          <w:rFonts w:ascii="Calibri" w:hAnsi="Calibri"/>
          <w:noProof/>
          <w:sz w:val="24"/>
          <w:szCs w:val="24"/>
          <w:lang w:eastAsia="en-AU"/>
        </w:rPr>
        <mc:AlternateContent>
          <mc:Choice Requires="wps">
            <w:drawing>
              <wp:anchor distT="45720" distB="45720" distL="114300" distR="114300" simplePos="0" relativeHeight="251668480" behindDoc="0" locked="0" layoutInCell="1" allowOverlap="1" wp14:anchorId="7880B17C" wp14:editId="7C25D2A9">
                <wp:simplePos x="0" y="0"/>
                <wp:positionH relativeFrom="margin">
                  <wp:align>right</wp:align>
                </wp:positionH>
                <wp:positionV relativeFrom="paragraph">
                  <wp:posOffset>363855</wp:posOffset>
                </wp:positionV>
                <wp:extent cx="5705475" cy="1910715"/>
                <wp:effectExtent l="0" t="0" r="28575" b="1333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911178"/>
                        </a:xfrm>
                        <a:prstGeom prst="rect">
                          <a:avLst/>
                        </a:prstGeom>
                        <a:solidFill>
                          <a:srgbClr val="FFFFFF"/>
                        </a:solidFill>
                        <a:ln w="9525">
                          <a:solidFill>
                            <a:srgbClr val="000000"/>
                          </a:solidFill>
                          <a:miter lim="800000"/>
                          <a:headEnd/>
                          <a:tailEnd/>
                        </a:ln>
                      </wps:spPr>
                      <wps:txbx>
                        <w:txbxContent>
                          <w:p w14:paraId="3E0EAF2E" w14:textId="77777777" w:rsidR="00C760B9" w:rsidRPr="00DB0D37" w:rsidRDefault="00C760B9" w:rsidP="006B71AC">
                            <w:pPr>
                              <w:rPr>
                                <w:rFonts w:ascii="Calibri" w:hAnsi="Calibri"/>
                                <w:sz w:val="24"/>
                                <w:szCs w:val="24"/>
                                <w:u w:val="single"/>
                              </w:rPr>
                            </w:pPr>
                            <w:r w:rsidRPr="00DB0D37">
                              <w:rPr>
                                <w:rFonts w:ascii="Calibri" w:hAnsi="Calibri"/>
                                <w:b/>
                                <w:sz w:val="24"/>
                                <w:szCs w:val="24"/>
                                <w:u w:val="single"/>
                              </w:rPr>
                              <w:t>University Name:</w:t>
                            </w:r>
                            <w:r w:rsidRPr="00DB0D37">
                              <w:rPr>
                                <w:rFonts w:ascii="Calibri" w:hAnsi="Calibri"/>
                                <w:sz w:val="24"/>
                                <w:szCs w:val="24"/>
                              </w:rPr>
                              <w:t xml:space="preserve"> </w:t>
                            </w:r>
                            <w:r>
                              <w:rPr>
                                <w:rFonts w:ascii="Calibri" w:hAnsi="Calibri"/>
                                <w:sz w:val="24"/>
                                <w:szCs w:val="24"/>
                              </w:rPr>
                              <w:t>University B</w:t>
                            </w:r>
                          </w:p>
                          <w:p w14:paraId="54634DBA" w14:textId="77777777" w:rsidR="00C760B9" w:rsidRPr="00DB0D37" w:rsidRDefault="00C760B9" w:rsidP="006B71AC">
                            <w:pPr>
                              <w:rPr>
                                <w:rFonts w:ascii="Calibri" w:hAnsi="Calibri"/>
                                <w:b/>
                                <w:sz w:val="24"/>
                                <w:szCs w:val="24"/>
                                <w:u w:val="single"/>
                              </w:rPr>
                            </w:pPr>
                            <w:r w:rsidRPr="00DB0D37">
                              <w:rPr>
                                <w:rFonts w:ascii="Calibri" w:hAnsi="Calibri"/>
                                <w:b/>
                                <w:sz w:val="24"/>
                                <w:szCs w:val="24"/>
                                <w:u w:val="single"/>
                              </w:rPr>
                              <w:t>University Context</w:t>
                            </w:r>
                          </w:p>
                          <w:p w14:paraId="00A9C67F" w14:textId="77777777" w:rsidR="00C760B9" w:rsidRPr="00DB0D37" w:rsidRDefault="00C760B9" w:rsidP="008F2871">
                            <w:pPr>
                              <w:ind w:right="-1092"/>
                              <w:rPr>
                                <w:rFonts w:ascii="Calibri" w:eastAsia="MS Mincho" w:hAnsi="Calibri" w:cs="Arial"/>
                                <w:sz w:val="24"/>
                                <w:szCs w:val="24"/>
                              </w:rPr>
                            </w:pPr>
                            <w:r w:rsidRPr="00DB0D37">
                              <w:rPr>
                                <w:rFonts w:ascii="Calibri" w:eastAsia="MS Mincho" w:hAnsi="Calibri" w:cs="Arial"/>
                                <w:sz w:val="24"/>
                                <w:szCs w:val="24"/>
                              </w:rPr>
                              <w:t xml:space="preserve">First year domestic population: </w:t>
                            </w:r>
                            <w:r>
                              <w:rPr>
                                <w:rFonts w:ascii="Calibri" w:eastAsia="MS Mincho" w:hAnsi="Calibri" w:cs="Arial"/>
                                <w:sz w:val="24"/>
                                <w:szCs w:val="24"/>
                              </w:rPr>
                              <w:t>Approx. 5,000</w:t>
                            </w:r>
                            <w:r w:rsidRPr="00DB0D37">
                              <w:rPr>
                                <w:rFonts w:ascii="Calibri" w:eastAsia="MS Mincho" w:hAnsi="Calibri" w:cs="Arial"/>
                                <w:sz w:val="24"/>
                                <w:szCs w:val="24"/>
                              </w:rPr>
                              <w:t xml:space="preserve"> (national average = 9,717)</w:t>
                            </w:r>
                          </w:p>
                          <w:p w14:paraId="0C309529" w14:textId="1C562B2D" w:rsidR="00C760B9" w:rsidRPr="00DB0D37" w:rsidRDefault="00C760B9" w:rsidP="008F2871">
                            <w:pPr>
                              <w:rPr>
                                <w:rFonts w:ascii="Calibri" w:eastAsia="MS Mincho" w:hAnsi="Calibri" w:cs="Arial"/>
                                <w:sz w:val="24"/>
                                <w:szCs w:val="24"/>
                              </w:rPr>
                            </w:pPr>
                            <w:r w:rsidRPr="00DB0D37">
                              <w:rPr>
                                <w:rFonts w:ascii="Calibri" w:eastAsia="MS Mincho" w:hAnsi="Calibri" w:cs="Arial"/>
                                <w:sz w:val="24"/>
                                <w:szCs w:val="24"/>
                              </w:rPr>
                              <w:t xml:space="preserve">First year RRR population: </w:t>
                            </w:r>
                            <w:r>
                              <w:rPr>
                                <w:rFonts w:ascii="Calibri" w:eastAsia="MS Mincho" w:hAnsi="Calibri" w:cs="Arial"/>
                                <w:sz w:val="24"/>
                                <w:szCs w:val="24"/>
                              </w:rPr>
                              <w:t>Approx. 3,500</w:t>
                            </w:r>
                            <w:r w:rsidRPr="00DB0D37">
                              <w:rPr>
                                <w:rFonts w:ascii="Calibri" w:eastAsia="MS Mincho" w:hAnsi="Calibri" w:cs="Arial"/>
                                <w:sz w:val="24"/>
                                <w:szCs w:val="24"/>
                              </w:rPr>
                              <w:t xml:space="preserve"> (national average = 2,283)</w:t>
                            </w:r>
                          </w:p>
                          <w:p w14:paraId="3ED70104" w14:textId="77777777" w:rsidR="00C760B9" w:rsidRPr="00DB0D37" w:rsidRDefault="00C760B9" w:rsidP="008F2871">
                            <w:pPr>
                              <w:rPr>
                                <w:rFonts w:ascii="Calibri" w:eastAsia="MS Mincho" w:hAnsi="Calibri" w:cs="Arial"/>
                                <w:sz w:val="24"/>
                                <w:szCs w:val="24"/>
                              </w:rPr>
                            </w:pPr>
                            <w:r>
                              <w:rPr>
                                <w:rFonts w:ascii="Calibri" w:eastAsia="MS Mincho" w:hAnsi="Calibri" w:cs="Arial"/>
                                <w:sz w:val="24"/>
                                <w:szCs w:val="24"/>
                              </w:rPr>
                              <w:t>RRR as a proportion of first year domestic population</w:t>
                            </w:r>
                            <w:r w:rsidRPr="00DB0D37">
                              <w:rPr>
                                <w:rFonts w:ascii="Calibri" w:eastAsia="MS Mincho" w:hAnsi="Calibri" w:cs="Arial"/>
                                <w:sz w:val="24"/>
                                <w:szCs w:val="24"/>
                              </w:rPr>
                              <w:t xml:space="preserve">: </w:t>
                            </w:r>
                            <w:r>
                              <w:rPr>
                                <w:rFonts w:ascii="Calibri" w:eastAsia="MS Mincho" w:hAnsi="Calibri" w:cs="Arial"/>
                                <w:sz w:val="24"/>
                                <w:szCs w:val="24"/>
                              </w:rPr>
                              <w:t xml:space="preserve">Approx. </w:t>
                            </w:r>
                            <w:r w:rsidRPr="00DB0D37">
                              <w:rPr>
                                <w:rFonts w:ascii="Calibri" w:eastAsia="MS Mincho" w:hAnsi="Calibri" w:cs="Arial"/>
                                <w:sz w:val="24"/>
                                <w:szCs w:val="24"/>
                              </w:rPr>
                              <w:t>7</w:t>
                            </w:r>
                            <w:r>
                              <w:rPr>
                                <w:rFonts w:ascii="Calibri" w:eastAsia="MS Mincho" w:hAnsi="Calibri" w:cs="Arial"/>
                                <w:sz w:val="24"/>
                                <w:szCs w:val="24"/>
                              </w:rPr>
                              <w:t>5</w:t>
                            </w:r>
                            <w:r w:rsidRPr="00DB0D37">
                              <w:rPr>
                                <w:rFonts w:ascii="Calibri" w:eastAsia="MS Mincho" w:hAnsi="Calibri" w:cs="Arial"/>
                                <w:sz w:val="24"/>
                                <w:szCs w:val="24"/>
                              </w:rPr>
                              <w:t>% (national ave = 26.5%)</w:t>
                            </w:r>
                          </w:p>
                          <w:p w14:paraId="594EC17E" w14:textId="77777777" w:rsidR="00C760B9" w:rsidRPr="00DB0D37" w:rsidRDefault="00C760B9" w:rsidP="008F2871">
                            <w:pPr>
                              <w:rPr>
                                <w:rFonts w:ascii="Calibri" w:eastAsia="MS Mincho" w:hAnsi="Calibri" w:cs="Arial"/>
                                <w:sz w:val="24"/>
                                <w:szCs w:val="24"/>
                              </w:rPr>
                            </w:pPr>
                            <w:r w:rsidRPr="00DB0D37">
                              <w:rPr>
                                <w:rFonts w:ascii="Calibri" w:eastAsia="MS Mincho" w:hAnsi="Calibri" w:cs="Arial"/>
                                <w:sz w:val="24"/>
                                <w:szCs w:val="24"/>
                              </w:rPr>
                              <w:t>Campus location: Regional</w:t>
                            </w:r>
                          </w:p>
                          <w:p w14:paraId="3D61E86C" w14:textId="77777777" w:rsidR="00C760B9" w:rsidRPr="00DB0D37" w:rsidRDefault="00C760B9" w:rsidP="006B71AC">
                            <w:pPr>
                              <w:rPr>
                                <w:rFonts w:ascii="Calibri" w:eastAsia="MS Mincho" w:hAnsi="Calibri" w:cs="Arial"/>
                                <w:sz w:val="24"/>
                                <w:szCs w:val="24"/>
                              </w:rPr>
                            </w:pPr>
                          </w:p>
                          <w:p w14:paraId="701E556B" w14:textId="77777777" w:rsidR="00C760B9" w:rsidRDefault="00C760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0B17C" id="_x0000_s1031" type="#_x0000_t202" style="position:absolute;margin-left:398.05pt;margin-top:28.65pt;width:449.25pt;height:150.4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">
                <v:textbox>
                  <w:txbxContent>
                    <w:p w14:paraId="3E0EAF2E" w14:textId="77777777" w:rsidR="00C760B9" w:rsidRPr="00DB0D37" w:rsidRDefault="00C760B9" w:rsidP="006B71AC">
                      <w:pPr>
                        <w:rPr>
                          <w:rFonts w:ascii="Calibri" w:hAnsi="Calibri"/>
                          <w:sz w:val="24"/>
                          <w:szCs w:val="24"/>
                          <w:u w:val="single"/>
                        </w:rPr>
                      </w:pPr>
                      <w:r w:rsidRPr="00DB0D37">
                        <w:rPr>
                          <w:rFonts w:ascii="Calibri" w:hAnsi="Calibri"/>
                          <w:b/>
                          <w:sz w:val="24"/>
                          <w:szCs w:val="24"/>
                          <w:u w:val="single"/>
                        </w:rPr>
                        <w:t>University Name:</w:t>
                      </w:r>
                      <w:r w:rsidRPr="00DB0D37">
                        <w:rPr>
                          <w:rFonts w:ascii="Calibri" w:hAnsi="Calibri"/>
                          <w:sz w:val="24"/>
                          <w:szCs w:val="24"/>
                        </w:rPr>
                        <w:t xml:space="preserve"> </w:t>
                      </w:r>
                      <w:r>
                        <w:rPr>
                          <w:rFonts w:ascii="Calibri" w:hAnsi="Calibri"/>
                          <w:sz w:val="24"/>
                          <w:szCs w:val="24"/>
                        </w:rPr>
                        <w:t>University B</w:t>
                      </w:r>
                    </w:p>
                    <w:p w14:paraId="54634DBA" w14:textId="77777777" w:rsidR="00C760B9" w:rsidRPr="00DB0D37" w:rsidRDefault="00C760B9" w:rsidP="006B71AC">
                      <w:pPr>
                        <w:rPr>
                          <w:rFonts w:ascii="Calibri" w:hAnsi="Calibri"/>
                          <w:b/>
                          <w:sz w:val="24"/>
                          <w:szCs w:val="24"/>
                          <w:u w:val="single"/>
                        </w:rPr>
                      </w:pPr>
                      <w:r w:rsidRPr="00DB0D37">
                        <w:rPr>
                          <w:rFonts w:ascii="Calibri" w:hAnsi="Calibri"/>
                          <w:b/>
                          <w:sz w:val="24"/>
                          <w:szCs w:val="24"/>
                          <w:u w:val="single"/>
                        </w:rPr>
                        <w:t>University Context</w:t>
                      </w:r>
                    </w:p>
                    <w:p w14:paraId="00A9C67F" w14:textId="77777777" w:rsidR="00C760B9" w:rsidRPr="00DB0D37" w:rsidRDefault="00C760B9" w:rsidP="008F2871">
                      <w:pPr>
                        <w:ind w:right="-1092"/>
                        <w:rPr>
                          <w:rFonts w:ascii="Calibri" w:eastAsia="MS Mincho" w:hAnsi="Calibri" w:cs="Arial"/>
                          <w:sz w:val="24"/>
                          <w:szCs w:val="24"/>
                        </w:rPr>
                      </w:pPr>
                      <w:r w:rsidRPr="00DB0D37">
                        <w:rPr>
                          <w:rFonts w:ascii="Calibri" w:eastAsia="MS Mincho" w:hAnsi="Calibri" w:cs="Arial"/>
                          <w:sz w:val="24"/>
                          <w:szCs w:val="24"/>
                        </w:rPr>
                        <w:t xml:space="preserve">First year domestic population: </w:t>
                      </w:r>
                      <w:r>
                        <w:rPr>
                          <w:rFonts w:ascii="Calibri" w:eastAsia="MS Mincho" w:hAnsi="Calibri" w:cs="Arial"/>
                          <w:sz w:val="24"/>
                          <w:szCs w:val="24"/>
                        </w:rPr>
                        <w:t>Approx. 5,000</w:t>
                      </w:r>
                      <w:r w:rsidRPr="00DB0D37">
                        <w:rPr>
                          <w:rFonts w:ascii="Calibri" w:eastAsia="MS Mincho" w:hAnsi="Calibri" w:cs="Arial"/>
                          <w:sz w:val="24"/>
                          <w:szCs w:val="24"/>
                        </w:rPr>
                        <w:t xml:space="preserve"> (national average = 9,717)</w:t>
                      </w:r>
                    </w:p>
                    <w:p w14:paraId="0C309529" w14:textId="1C562B2D" w:rsidR="00C760B9" w:rsidRPr="00DB0D37" w:rsidRDefault="00C760B9" w:rsidP="008F2871">
                      <w:pPr>
                        <w:rPr>
                          <w:rFonts w:ascii="Calibri" w:eastAsia="MS Mincho" w:hAnsi="Calibri" w:cs="Arial"/>
                          <w:sz w:val="24"/>
                          <w:szCs w:val="24"/>
                        </w:rPr>
                      </w:pPr>
                      <w:r w:rsidRPr="00DB0D37">
                        <w:rPr>
                          <w:rFonts w:ascii="Calibri" w:eastAsia="MS Mincho" w:hAnsi="Calibri" w:cs="Arial"/>
                          <w:sz w:val="24"/>
                          <w:szCs w:val="24"/>
                        </w:rPr>
                        <w:t xml:space="preserve">First year RRR population: </w:t>
                      </w:r>
                      <w:r>
                        <w:rPr>
                          <w:rFonts w:ascii="Calibri" w:eastAsia="MS Mincho" w:hAnsi="Calibri" w:cs="Arial"/>
                          <w:sz w:val="24"/>
                          <w:szCs w:val="24"/>
                        </w:rPr>
                        <w:t>Approx. 3,500</w:t>
                      </w:r>
                      <w:r w:rsidRPr="00DB0D37">
                        <w:rPr>
                          <w:rFonts w:ascii="Calibri" w:eastAsia="MS Mincho" w:hAnsi="Calibri" w:cs="Arial"/>
                          <w:sz w:val="24"/>
                          <w:szCs w:val="24"/>
                        </w:rPr>
                        <w:t xml:space="preserve"> (national average = 2,283)</w:t>
                      </w:r>
                    </w:p>
                    <w:p w14:paraId="3ED70104" w14:textId="77777777" w:rsidR="00C760B9" w:rsidRPr="00DB0D37" w:rsidRDefault="00C760B9" w:rsidP="008F2871">
                      <w:pPr>
                        <w:rPr>
                          <w:rFonts w:ascii="Calibri" w:eastAsia="MS Mincho" w:hAnsi="Calibri" w:cs="Arial"/>
                          <w:sz w:val="24"/>
                          <w:szCs w:val="24"/>
                        </w:rPr>
                      </w:pPr>
                      <w:r>
                        <w:rPr>
                          <w:rFonts w:ascii="Calibri" w:eastAsia="MS Mincho" w:hAnsi="Calibri" w:cs="Arial"/>
                          <w:sz w:val="24"/>
                          <w:szCs w:val="24"/>
                        </w:rPr>
                        <w:t>RRR as a proportion of first year domestic population</w:t>
                      </w:r>
                      <w:r w:rsidRPr="00DB0D37">
                        <w:rPr>
                          <w:rFonts w:ascii="Calibri" w:eastAsia="MS Mincho" w:hAnsi="Calibri" w:cs="Arial"/>
                          <w:sz w:val="24"/>
                          <w:szCs w:val="24"/>
                        </w:rPr>
                        <w:t xml:space="preserve">: </w:t>
                      </w:r>
                      <w:r>
                        <w:rPr>
                          <w:rFonts w:ascii="Calibri" w:eastAsia="MS Mincho" w:hAnsi="Calibri" w:cs="Arial"/>
                          <w:sz w:val="24"/>
                          <w:szCs w:val="24"/>
                        </w:rPr>
                        <w:t xml:space="preserve">Approx. </w:t>
                      </w:r>
                      <w:r w:rsidRPr="00DB0D37">
                        <w:rPr>
                          <w:rFonts w:ascii="Calibri" w:eastAsia="MS Mincho" w:hAnsi="Calibri" w:cs="Arial"/>
                          <w:sz w:val="24"/>
                          <w:szCs w:val="24"/>
                        </w:rPr>
                        <w:t>7</w:t>
                      </w:r>
                      <w:r>
                        <w:rPr>
                          <w:rFonts w:ascii="Calibri" w:eastAsia="MS Mincho" w:hAnsi="Calibri" w:cs="Arial"/>
                          <w:sz w:val="24"/>
                          <w:szCs w:val="24"/>
                        </w:rPr>
                        <w:t>5</w:t>
                      </w:r>
                      <w:r w:rsidRPr="00DB0D37">
                        <w:rPr>
                          <w:rFonts w:ascii="Calibri" w:eastAsia="MS Mincho" w:hAnsi="Calibri" w:cs="Arial"/>
                          <w:sz w:val="24"/>
                          <w:szCs w:val="24"/>
                        </w:rPr>
                        <w:t>% (national ave = 26.5%)</w:t>
                      </w:r>
                    </w:p>
                    <w:p w14:paraId="594EC17E" w14:textId="77777777" w:rsidR="00C760B9" w:rsidRPr="00DB0D37" w:rsidRDefault="00C760B9" w:rsidP="008F2871">
                      <w:pPr>
                        <w:rPr>
                          <w:rFonts w:ascii="Calibri" w:eastAsia="MS Mincho" w:hAnsi="Calibri" w:cs="Arial"/>
                          <w:sz w:val="24"/>
                          <w:szCs w:val="24"/>
                        </w:rPr>
                      </w:pPr>
                      <w:r w:rsidRPr="00DB0D37">
                        <w:rPr>
                          <w:rFonts w:ascii="Calibri" w:eastAsia="MS Mincho" w:hAnsi="Calibri" w:cs="Arial"/>
                          <w:sz w:val="24"/>
                          <w:szCs w:val="24"/>
                        </w:rPr>
                        <w:t>Campus location: Regional</w:t>
                      </w:r>
                    </w:p>
                    <w:p w14:paraId="3D61E86C" w14:textId="77777777" w:rsidR="00C760B9" w:rsidRPr="00DB0D37" w:rsidRDefault="00C760B9" w:rsidP="006B71AC">
                      <w:pPr>
                        <w:rPr>
                          <w:rFonts w:ascii="Calibri" w:eastAsia="MS Mincho" w:hAnsi="Calibri" w:cs="Arial"/>
                          <w:sz w:val="24"/>
                          <w:szCs w:val="24"/>
                        </w:rPr>
                      </w:pPr>
                    </w:p>
                    <w:p w14:paraId="701E556B" w14:textId="77777777" w:rsidR="00C760B9" w:rsidRDefault="00C760B9"/>
                  </w:txbxContent>
                </v:textbox>
                <w10:wrap type="square" anchorx="margin"/>
              </v:shape>
            </w:pict>
          </mc:Fallback>
        </mc:AlternateContent>
      </w:r>
      <w:r w:rsidRPr="009D5C2B">
        <w:rPr>
          <w:rFonts w:ascii="Calibri" w:hAnsi="Calibri"/>
          <w:b/>
          <w:sz w:val="24"/>
          <w:szCs w:val="24"/>
        </w:rPr>
        <w:t>Context</w:t>
      </w:r>
    </w:p>
    <w:p w14:paraId="716C80A2"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 xml:space="preserve">The contextual items demonstrate </w:t>
      </w:r>
      <w:r w:rsidR="00C855CF">
        <w:rPr>
          <w:rFonts w:ascii="Calibri" w:eastAsia="Meiryo" w:hAnsi="Calibri"/>
          <w:sz w:val="24"/>
          <w:szCs w:val="24"/>
        </w:rPr>
        <w:t xml:space="preserve">the depth of RRR students at a university </w:t>
      </w:r>
      <w:r w:rsidR="00B70C34">
        <w:rPr>
          <w:rFonts w:ascii="Calibri" w:eastAsia="Meiryo" w:hAnsi="Calibri"/>
          <w:sz w:val="24"/>
          <w:szCs w:val="24"/>
        </w:rPr>
        <w:t>while remaining succinct</w:t>
      </w:r>
      <w:r w:rsidRPr="00DB0D37">
        <w:rPr>
          <w:rFonts w:ascii="Calibri" w:eastAsia="Meiryo" w:hAnsi="Calibri"/>
          <w:sz w:val="24"/>
          <w:szCs w:val="24"/>
        </w:rPr>
        <w:t xml:space="preserve">. </w:t>
      </w:r>
    </w:p>
    <w:p w14:paraId="6A8FB4EB" w14:textId="77777777" w:rsidR="00DB0D37" w:rsidRPr="00DB0D37" w:rsidRDefault="008F2871" w:rsidP="005000F8">
      <w:pPr>
        <w:numPr>
          <w:ilvl w:val="1"/>
          <w:numId w:val="10"/>
        </w:numPr>
        <w:contextualSpacing/>
        <w:rPr>
          <w:rFonts w:ascii="Calibri" w:eastAsia="Meiryo" w:hAnsi="Calibri"/>
          <w:sz w:val="24"/>
          <w:szCs w:val="24"/>
        </w:rPr>
      </w:pPr>
      <w:r>
        <w:rPr>
          <w:rFonts w:ascii="Calibri" w:eastAsia="Meiryo" w:hAnsi="Calibri"/>
          <w:sz w:val="24"/>
          <w:szCs w:val="24"/>
        </w:rPr>
        <w:t>University B</w:t>
      </w:r>
      <w:r w:rsidR="00DB0D37" w:rsidRPr="00DB0D37">
        <w:rPr>
          <w:rFonts w:ascii="Calibri" w:eastAsia="Meiryo" w:hAnsi="Calibri"/>
          <w:sz w:val="24"/>
          <w:szCs w:val="24"/>
        </w:rPr>
        <w:t xml:space="preserve"> are a relatively small university due to the size of their </w:t>
      </w:r>
      <w:r w:rsidR="006B71AC">
        <w:rPr>
          <w:rFonts w:ascii="Calibri" w:eastAsia="Meiryo" w:hAnsi="Calibri"/>
          <w:sz w:val="24"/>
          <w:szCs w:val="24"/>
        </w:rPr>
        <w:t xml:space="preserve">first year </w:t>
      </w:r>
      <w:r w:rsidR="00DB0D37" w:rsidRPr="00DB0D37">
        <w:rPr>
          <w:rFonts w:ascii="Calibri" w:eastAsia="Meiryo" w:hAnsi="Calibri"/>
          <w:sz w:val="24"/>
          <w:szCs w:val="24"/>
        </w:rPr>
        <w:t>population.</w:t>
      </w:r>
    </w:p>
    <w:p w14:paraId="261C9522" w14:textId="77777777" w:rsidR="00DB0D37" w:rsidRPr="00DB0D37" w:rsidRDefault="00DB0D37" w:rsidP="005000F8">
      <w:pPr>
        <w:numPr>
          <w:ilvl w:val="1"/>
          <w:numId w:val="10"/>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 xml:space="preserve">have a </w:t>
      </w:r>
      <w:r w:rsidR="006B71AC">
        <w:rPr>
          <w:rFonts w:ascii="Calibri" w:eastAsia="Meiryo" w:hAnsi="Calibri"/>
          <w:sz w:val="24"/>
          <w:szCs w:val="24"/>
        </w:rPr>
        <w:t xml:space="preserve">very </w:t>
      </w:r>
      <w:r w:rsidRPr="00DB0D37">
        <w:rPr>
          <w:rFonts w:ascii="Calibri" w:eastAsia="Meiryo" w:hAnsi="Calibri"/>
          <w:sz w:val="24"/>
          <w:szCs w:val="24"/>
        </w:rPr>
        <w:t>high proportion of their first year students who are RRR students.</w:t>
      </w:r>
    </w:p>
    <w:p w14:paraId="3191F333"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 xml:space="preserve">The data used for the university context is sourced from publicly available enrolment data. </w:t>
      </w:r>
    </w:p>
    <w:p w14:paraId="472BA7B2" w14:textId="77777777" w:rsid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When applied in future iterations the Department should use the most current data available.</w:t>
      </w:r>
    </w:p>
    <w:p w14:paraId="70CD2C08" w14:textId="77777777" w:rsidR="009D5C2B" w:rsidRPr="00DB0D37" w:rsidRDefault="009D5C2B" w:rsidP="009D5C2B">
      <w:pPr>
        <w:contextualSpacing/>
        <w:rPr>
          <w:rFonts w:ascii="Calibri" w:eastAsia="Meiryo" w:hAnsi="Calibri"/>
          <w:sz w:val="24"/>
          <w:szCs w:val="24"/>
        </w:rPr>
      </w:pPr>
    </w:p>
    <w:p w14:paraId="0A1F1CFB" w14:textId="77777777" w:rsidR="00DB0D37" w:rsidRPr="009D5C2B" w:rsidRDefault="009D5C2B" w:rsidP="00DB0D37">
      <w:pPr>
        <w:contextualSpacing/>
        <w:rPr>
          <w:rFonts w:ascii="Calibri" w:eastAsia="Meiryo" w:hAnsi="Calibri"/>
          <w:b/>
          <w:sz w:val="24"/>
          <w:szCs w:val="24"/>
        </w:rPr>
      </w:pPr>
      <w:r w:rsidRPr="009D5C2B">
        <w:rPr>
          <w:rFonts w:ascii="Calibri" w:eastAsia="Meiryo" w:hAnsi="Calibri"/>
          <w:b/>
          <w:sz w:val="24"/>
          <w:szCs w:val="24"/>
        </w:rPr>
        <w:t>Resourcing</w:t>
      </w:r>
    </w:p>
    <w:tbl>
      <w:tblPr>
        <w:tblStyle w:val="TableGrid1"/>
        <w:tblW w:w="9067" w:type="dxa"/>
        <w:tblLook w:val="04A0" w:firstRow="1" w:lastRow="0" w:firstColumn="1" w:lastColumn="0" w:noHBand="0" w:noVBand="1"/>
      </w:tblPr>
      <w:tblGrid>
        <w:gridCol w:w="2405"/>
        <w:gridCol w:w="3544"/>
        <w:gridCol w:w="3118"/>
      </w:tblGrid>
      <w:tr w:rsidR="00DB0D37" w:rsidRPr="00DB0D37" w14:paraId="407EC177" w14:textId="77777777" w:rsidTr="00DB0D37">
        <w:tc>
          <w:tcPr>
            <w:tcW w:w="2405" w:type="dxa"/>
            <w:tcBorders>
              <w:bottom w:val="single" w:sz="4" w:space="0" w:color="auto"/>
            </w:tcBorders>
            <w:shd w:val="clear" w:color="auto" w:fill="660066"/>
          </w:tcPr>
          <w:p w14:paraId="66A77637"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416EFC30"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59CD9FF8"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36176E2" w14:textId="77777777" w:rsidTr="00DB0D37">
        <w:tc>
          <w:tcPr>
            <w:tcW w:w="2405" w:type="dxa"/>
            <w:vAlign w:val="center"/>
          </w:tcPr>
          <w:p w14:paraId="59D0B9F0"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3779FF82" w14:textId="77777777" w:rsidR="00DB0D37" w:rsidRPr="00DB0D37" w:rsidRDefault="00DB0D37" w:rsidP="00DB0D37">
            <w:pPr>
              <w:rPr>
                <w:rFonts w:ascii="Calibri" w:hAnsi="Calibri" w:cs="Arial"/>
                <w:sz w:val="24"/>
              </w:rPr>
            </w:pPr>
            <w:r w:rsidRPr="00DB0D37">
              <w:rPr>
                <w:rFonts w:ascii="Calibri" w:hAnsi="Calibri" w:cs="Arial"/>
                <w:sz w:val="24"/>
              </w:rPr>
              <w:t>Accommodation assistance</w:t>
            </w:r>
          </w:p>
        </w:tc>
        <w:tc>
          <w:tcPr>
            <w:tcW w:w="3118" w:type="dxa"/>
            <w:shd w:val="clear" w:color="auto" w:fill="4BFF7E"/>
          </w:tcPr>
          <w:p w14:paraId="5E4BF777" w14:textId="77777777" w:rsidR="00DB0D37" w:rsidRPr="00DB0D37" w:rsidRDefault="00DB0D37" w:rsidP="00DB0D37">
            <w:pPr>
              <w:jc w:val="center"/>
              <w:rPr>
                <w:rFonts w:ascii="Calibri" w:hAnsi="Calibri" w:cs="Arial"/>
                <w:sz w:val="24"/>
              </w:rPr>
            </w:pPr>
            <w:r w:rsidRPr="00DB0D37">
              <w:rPr>
                <w:rFonts w:ascii="Calibri" w:hAnsi="Calibri" w:cs="Arial"/>
                <w:sz w:val="24"/>
              </w:rPr>
              <w:t>Financial &amp; priority assistance</w:t>
            </w:r>
          </w:p>
        </w:tc>
      </w:tr>
    </w:tbl>
    <w:p w14:paraId="6D1A901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Accommodation assistance is derived from the self-reported survey.</w:t>
      </w:r>
    </w:p>
    <w:p w14:paraId="2F16DA5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1AC1F0A1"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you provide accommodation assistance either financial assistance or priority accommodation to RRR students?</w:t>
      </w:r>
    </w:p>
    <w:p w14:paraId="1D39017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lastRenderedPageBreak/>
        <w:t>Which of the following services do you provide? – Accommodation scholarships, on-, off-campus accommodation, accommodation guarantee.</w:t>
      </w:r>
    </w:p>
    <w:p w14:paraId="2EFB10AC"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answered yes, both financial assistance and accommodation priority to the first question.</w:t>
      </w:r>
    </w:p>
    <w:p w14:paraId="70BB5E6A"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provision of accommodation services to the general student population was not required to make a judgement.</w:t>
      </w:r>
    </w:p>
    <w:p w14:paraId="5F21F0BB" w14:textId="77777777" w:rsidR="00106FC9" w:rsidRDefault="00106FC9">
      <w:pPr>
        <w:rPr>
          <w:rFonts w:ascii="Calibri" w:eastAsia="Meiryo" w:hAnsi="Calibri"/>
          <w:b/>
          <w:sz w:val="24"/>
          <w:szCs w:val="24"/>
        </w:rPr>
      </w:pPr>
      <w:r>
        <w:rPr>
          <w:rFonts w:ascii="Calibri" w:eastAsia="Meiryo" w:hAnsi="Calibri"/>
          <w:b/>
          <w:sz w:val="24"/>
          <w:szCs w:val="24"/>
        </w:rPr>
        <w:br w:type="page"/>
      </w:r>
    </w:p>
    <w:tbl>
      <w:tblPr>
        <w:tblStyle w:val="TableGrid"/>
        <w:tblW w:w="9067" w:type="dxa"/>
        <w:tblLook w:val="04A0" w:firstRow="1" w:lastRow="0" w:firstColumn="1" w:lastColumn="0" w:noHBand="0" w:noVBand="1"/>
      </w:tblPr>
      <w:tblGrid>
        <w:gridCol w:w="2405"/>
        <w:gridCol w:w="3544"/>
        <w:gridCol w:w="3118"/>
      </w:tblGrid>
      <w:tr w:rsidR="00784183" w:rsidRPr="00314930" w14:paraId="389DBF69" w14:textId="77777777" w:rsidTr="00784183">
        <w:tc>
          <w:tcPr>
            <w:tcW w:w="2405" w:type="dxa"/>
            <w:tcBorders>
              <w:bottom w:val="single" w:sz="4" w:space="0" w:color="auto"/>
            </w:tcBorders>
            <w:shd w:val="clear" w:color="auto" w:fill="660066"/>
          </w:tcPr>
          <w:p w14:paraId="341D2940"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lastRenderedPageBreak/>
              <w:t>Element</w:t>
            </w:r>
          </w:p>
        </w:tc>
        <w:tc>
          <w:tcPr>
            <w:tcW w:w="3544" w:type="dxa"/>
            <w:tcBorders>
              <w:bottom w:val="single" w:sz="4" w:space="0" w:color="auto"/>
            </w:tcBorders>
            <w:shd w:val="clear" w:color="auto" w:fill="660066"/>
          </w:tcPr>
          <w:p w14:paraId="5DC444A1"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4D89C029"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t>Assessment</w:t>
            </w:r>
          </w:p>
        </w:tc>
      </w:tr>
      <w:tr w:rsidR="00784183" w:rsidRPr="00314930" w14:paraId="62023C80" w14:textId="77777777" w:rsidTr="00784183">
        <w:tc>
          <w:tcPr>
            <w:tcW w:w="2405" w:type="dxa"/>
            <w:vAlign w:val="center"/>
          </w:tcPr>
          <w:p w14:paraId="16C4E2CF" w14:textId="77777777" w:rsidR="00784183" w:rsidRPr="00314930" w:rsidRDefault="00784183" w:rsidP="00784183">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1A3DD380" w14:textId="77777777" w:rsidR="00784183" w:rsidRPr="00314930" w:rsidRDefault="00784183" w:rsidP="00784183">
            <w:pPr>
              <w:rPr>
                <w:rFonts w:ascii="Calibri" w:eastAsia="Calibri" w:hAnsi="Calibri" w:cs="Arial"/>
                <w:sz w:val="24"/>
                <w:szCs w:val="24"/>
              </w:rPr>
            </w:pPr>
            <w:r w:rsidRPr="00314930">
              <w:rPr>
                <w:rFonts w:ascii="Calibri" w:eastAsia="Calibri" w:hAnsi="Calibri" w:cs="Arial"/>
                <w:sz w:val="24"/>
                <w:szCs w:val="24"/>
              </w:rPr>
              <w:t xml:space="preserve">Accommodation </w:t>
            </w:r>
            <w:r>
              <w:rPr>
                <w:rFonts w:ascii="Calibri" w:eastAsia="Calibri" w:hAnsi="Calibri" w:cs="Arial"/>
                <w:sz w:val="24"/>
                <w:szCs w:val="24"/>
              </w:rPr>
              <w:t>guarantee</w:t>
            </w:r>
          </w:p>
        </w:tc>
        <w:tc>
          <w:tcPr>
            <w:tcW w:w="3118" w:type="dxa"/>
            <w:shd w:val="clear" w:color="auto" w:fill="4BFF7E"/>
          </w:tcPr>
          <w:p w14:paraId="50E7A719" w14:textId="77777777" w:rsidR="00784183" w:rsidRPr="00314930" w:rsidRDefault="00784183" w:rsidP="00784183">
            <w:pPr>
              <w:jc w:val="center"/>
              <w:rPr>
                <w:rFonts w:ascii="Calibri" w:eastAsia="Calibri" w:hAnsi="Calibri" w:cs="Arial"/>
                <w:sz w:val="24"/>
                <w:szCs w:val="24"/>
              </w:rPr>
            </w:pPr>
            <w:r>
              <w:rPr>
                <w:rFonts w:ascii="Calibri" w:eastAsia="Calibri" w:hAnsi="Calibri" w:cs="Arial"/>
                <w:sz w:val="24"/>
                <w:szCs w:val="24"/>
              </w:rPr>
              <w:t>Yes guarantee</w:t>
            </w:r>
          </w:p>
        </w:tc>
      </w:tr>
    </w:tbl>
    <w:p w14:paraId="0AD7F337" w14:textId="77777777" w:rsidR="00784183" w:rsidRDefault="00784183" w:rsidP="00784183">
      <w:pPr>
        <w:pStyle w:val="ListParagraph"/>
        <w:numPr>
          <w:ilvl w:val="0"/>
          <w:numId w:val="11"/>
        </w:numPr>
        <w:rPr>
          <w:rFonts w:ascii="Calibri" w:hAnsi="Calibri"/>
          <w:sz w:val="24"/>
          <w:szCs w:val="24"/>
        </w:rPr>
      </w:pPr>
      <w:r w:rsidRPr="005D16CE">
        <w:rPr>
          <w:rFonts w:ascii="Calibri" w:hAnsi="Calibri"/>
          <w:sz w:val="24"/>
          <w:szCs w:val="24"/>
        </w:rPr>
        <w:t>Accommodation</w:t>
      </w:r>
      <w:r>
        <w:rPr>
          <w:rFonts w:ascii="Calibri" w:hAnsi="Calibri"/>
          <w:sz w:val="24"/>
          <w:szCs w:val="24"/>
        </w:rPr>
        <w:t xml:space="preserve"> guarantee is derived from the self-reported survey.</w:t>
      </w:r>
    </w:p>
    <w:p w14:paraId="199A29FF" w14:textId="77777777" w:rsidR="00784183" w:rsidRDefault="00784183" w:rsidP="00784183">
      <w:pPr>
        <w:pStyle w:val="ListParagraph"/>
        <w:numPr>
          <w:ilvl w:val="0"/>
          <w:numId w:val="11"/>
        </w:numPr>
        <w:rPr>
          <w:rFonts w:ascii="Calibri" w:hAnsi="Calibri"/>
          <w:sz w:val="24"/>
          <w:szCs w:val="24"/>
        </w:rPr>
      </w:pPr>
      <w:r>
        <w:rPr>
          <w:rFonts w:ascii="Calibri" w:hAnsi="Calibri"/>
          <w:sz w:val="24"/>
          <w:szCs w:val="24"/>
        </w:rPr>
        <w:t>For the pilot it was based on a question in the pilot survey:</w:t>
      </w:r>
    </w:p>
    <w:p w14:paraId="4A49EB23" w14:textId="77777777" w:rsidR="00784183" w:rsidRDefault="00784183" w:rsidP="00784183">
      <w:pPr>
        <w:pStyle w:val="ListParagraph"/>
        <w:numPr>
          <w:ilvl w:val="1"/>
          <w:numId w:val="11"/>
        </w:numPr>
        <w:rPr>
          <w:rFonts w:ascii="Calibri" w:hAnsi="Calibri"/>
          <w:sz w:val="24"/>
          <w:szCs w:val="24"/>
        </w:rPr>
      </w:pPr>
      <w:r>
        <w:rPr>
          <w:rFonts w:ascii="Calibri" w:hAnsi="Calibri"/>
          <w:sz w:val="24"/>
          <w:szCs w:val="24"/>
        </w:rPr>
        <w:t xml:space="preserve">Which of the following services do you provide? – accommodation guarantee. </w:t>
      </w:r>
    </w:p>
    <w:p w14:paraId="10CE6CD8" w14:textId="77777777" w:rsidR="00784183" w:rsidRDefault="00784183" w:rsidP="00784183">
      <w:pPr>
        <w:pStyle w:val="ListParagraph"/>
        <w:numPr>
          <w:ilvl w:val="2"/>
          <w:numId w:val="11"/>
        </w:numPr>
        <w:rPr>
          <w:rFonts w:ascii="Calibri" w:hAnsi="Calibri"/>
          <w:sz w:val="24"/>
          <w:szCs w:val="24"/>
        </w:rPr>
      </w:pPr>
      <w:r>
        <w:rPr>
          <w:rFonts w:ascii="Calibri" w:hAnsi="Calibri"/>
          <w:sz w:val="24"/>
          <w:szCs w:val="24"/>
        </w:rPr>
        <w:t xml:space="preserve">University </w:t>
      </w:r>
      <w:r w:rsidR="008F2871">
        <w:rPr>
          <w:rFonts w:ascii="Calibri" w:hAnsi="Calibri"/>
          <w:sz w:val="24"/>
          <w:szCs w:val="24"/>
        </w:rPr>
        <w:t xml:space="preserve">B </w:t>
      </w:r>
      <w:r>
        <w:rPr>
          <w:rFonts w:ascii="Calibri" w:hAnsi="Calibri"/>
          <w:sz w:val="24"/>
          <w:szCs w:val="24"/>
        </w:rPr>
        <w:t>answered yes, they do offer an accommodation guarantee.</w:t>
      </w:r>
    </w:p>
    <w:p w14:paraId="5A3246C0" w14:textId="77777777" w:rsidR="00784183" w:rsidRDefault="00784183" w:rsidP="00784183">
      <w:pPr>
        <w:pStyle w:val="ListParagraph"/>
        <w:numPr>
          <w:ilvl w:val="2"/>
          <w:numId w:val="11"/>
        </w:numPr>
        <w:rPr>
          <w:rFonts w:ascii="Calibri" w:hAnsi="Calibri"/>
          <w:sz w:val="24"/>
          <w:szCs w:val="24"/>
        </w:rPr>
      </w:pPr>
      <w:r>
        <w:rPr>
          <w:rFonts w:ascii="Calibri" w:hAnsi="Calibri"/>
          <w:sz w:val="24"/>
          <w:szCs w:val="24"/>
        </w:rPr>
        <w:t>This made them Green.</w:t>
      </w:r>
    </w:p>
    <w:p w14:paraId="55D11B00" w14:textId="77777777" w:rsidR="00784183" w:rsidRDefault="00784183">
      <w:pPr>
        <w:rPr>
          <w:rFonts w:ascii="Calibri" w:eastAsia="Meiryo" w:hAnsi="Calibri"/>
          <w:b/>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154EBF07" w14:textId="77777777" w:rsidTr="00DB0D37">
        <w:tc>
          <w:tcPr>
            <w:tcW w:w="2405" w:type="dxa"/>
            <w:tcBorders>
              <w:bottom w:val="single" w:sz="4" w:space="0" w:color="auto"/>
            </w:tcBorders>
            <w:shd w:val="clear" w:color="auto" w:fill="660066"/>
          </w:tcPr>
          <w:p w14:paraId="5205B461"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FE5BDDD"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BB18BD8"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C08069B" w14:textId="77777777" w:rsidTr="00DB0D37">
        <w:tc>
          <w:tcPr>
            <w:tcW w:w="2405" w:type="dxa"/>
            <w:vAlign w:val="center"/>
          </w:tcPr>
          <w:p w14:paraId="09033634"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5B432761" w14:textId="77777777" w:rsidR="00DB0D37" w:rsidRPr="00DB0D37" w:rsidRDefault="00DB0D37" w:rsidP="00DB0D37">
            <w:pPr>
              <w:rPr>
                <w:rFonts w:ascii="Calibri" w:hAnsi="Calibri" w:cs="Arial"/>
                <w:sz w:val="24"/>
              </w:rPr>
            </w:pPr>
            <w:r w:rsidRPr="00DB0D37">
              <w:rPr>
                <w:rFonts w:ascii="Calibri" w:hAnsi="Calibri" w:cs="Arial"/>
                <w:sz w:val="24"/>
              </w:rPr>
              <w:t>Financial assistance</w:t>
            </w:r>
          </w:p>
        </w:tc>
        <w:tc>
          <w:tcPr>
            <w:tcW w:w="3118" w:type="dxa"/>
            <w:shd w:val="clear" w:color="auto" w:fill="4BFF7E"/>
          </w:tcPr>
          <w:p w14:paraId="3A4AA0CF" w14:textId="77777777" w:rsidR="00DB0D37" w:rsidRPr="00DB0D37" w:rsidRDefault="00DB0D37" w:rsidP="00DB0D37">
            <w:pPr>
              <w:jc w:val="center"/>
              <w:rPr>
                <w:rFonts w:ascii="Calibri" w:hAnsi="Calibri" w:cs="Arial"/>
                <w:sz w:val="24"/>
              </w:rPr>
            </w:pPr>
            <w:r w:rsidRPr="00DB0D37">
              <w:rPr>
                <w:rFonts w:ascii="Calibri" w:hAnsi="Calibri" w:cs="Arial"/>
                <w:sz w:val="24"/>
              </w:rPr>
              <w:t>RRR scholarships available</w:t>
            </w:r>
          </w:p>
        </w:tc>
      </w:tr>
    </w:tbl>
    <w:p w14:paraId="3AF2473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Financial assistance is derived from the self-reported survey.</w:t>
      </w:r>
    </w:p>
    <w:p w14:paraId="7BA3F4A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5BEEAB46"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you have scholarships or grants specifically for RRR students?</w:t>
      </w:r>
    </w:p>
    <w:p w14:paraId="6E2D8434"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financial support services do you have available to your students? – Scholarships, grants.</w:t>
      </w:r>
    </w:p>
    <w:p w14:paraId="6335AEAF"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answered yes to the first question.</w:t>
      </w:r>
    </w:p>
    <w:p w14:paraId="1D7B49B7"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provision of financial services to the general student population was not required to make a judgement.</w:t>
      </w:r>
    </w:p>
    <w:p w14:paraId="1DC7B8AA" w14:textId="77777777" w:rsidR="00255D7D" w:rsidRPr="00DB0D37" w:rsidRDefault="00255D7D" w:rsidP="00255D7D">
      <w:pPr>
        <w:ind w:left="216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255D7D" w:rsidRPr="00DB0D37" w14:paraId="240DCFC4" w14:textId="77777777" w:rsidTr="00115D68">
        <w:tc>
          <w:tcPr>
            <w:tcW w:w="2405" w:type="dxa"/>
            <w:tcBorders>
              <w:bottom w:val="single" w:sz="4" w:space="0" w:color="auto"/>
            </w:tcBorders>
            <w:shd w:val="clear" w:color="auto" w:fill="660066"/>
          </w:tcPr>
          <w:p w14:paraId="12041AAB" w14:textId="77777777" w:rsidR="00255D7D" w:rsidRPr="00DB0D37" w:rsidRDefault="00255D7D" w:rsidP="00115D68">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427FBB7B" w14:textId="77777777" w:rsidR="00255D7D" w:rsidRPr="00DB0D37" w:rsidRDefault="00255D7D"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94841B7" w14:textId="77777777" w:rsidR="00255D7D" w:rsidRPr="00DB0D37" w:rsidRDefault="00255D7D" w:rsidP="00115D68">
            <w:pPr>
              <w:rPr>
                <w:rFonts w:ascii="Calibri" w:hAnsi="Calibri" w:cs="Arial"/>
                <w:b/>
                <w:sz w:val="24"/>
              </w:rPr>
            </w:pPr>
            <w:r w:rsidRPr="00DB0D37">
              <w:rPr>
                <w:rFonts w:ascii="Calibri" w:hAnsi="Calibri" w:cs="Arial"/>
                <w:b/>
                <w:sz w:val="24"/>
              </w:rPr>
              <w:t>Assessment</w:t>
            </w:r>
          </w:p>
        </w:tc>
      </w:tr>
      <w:tr w:rsidR="00255D7D" w:rsidRPr="00DB0D37" w14:paraId="27654F56" w14:textId="77777777" w:rsidTr="00115D68">
        <w:tc>
          <w:tcPr>
            <w:tcW w:w="2405" w:type="dxa"/>
            <w:vAlign w:val="center"/>
          </w:tcPr>
          <w:p w14:paraId="40E85437" w14:textId="77777777" w:rsidR="00255D7D" w:rsidRPr="00DB0D37" w:rsidRDefault="00255D7D" w:rsidP="00115D68">
            <w:pPr>
              <w:rPr>
                <w:rFonts w:ascii="Calibri" w:hAnsi="Calibri" w:cs="Arial"/>
                <w:sz w:val="24"/>
              </w:rPr>
            </w:pPr>
            <w:r w:rsidRPr="00DB0D37">
              <w:rPr>
                <w:rFonts w:ascii="Calibri" w:hAnsi="Calibri" w:cs="Arial"/>
                <w:sz w:val="24"/>
              </w:rPr>
              <w:lastRenderedPageBreak/>
              <w:t>Resourcing</w:t>
            </w:r>
          </w:p>
        </w:tc>
        <w:tc>
          <w:tcPr>
            <w:tcW w:w="3544" w:type="dxa"/>
          </w:tcPr>
          <w:p w14:paraId="2BF39CCC" w14:textId="77777777" w:rsidR="00255D7D" w:rsidRPr="00DB0D37" w:rsidRDefault="00255D7D" w:rsidP="00115D68">
            <w:pPr>
              <w:rPr>
                <w:rFonts w:ascii="Calibri" w:hAnsi="Calibri" w:cs="Arial"/>
                <w:sz w:val="24"/>
              </w:rPr>
            </w:pPr>
            <w:r w:rsidRPr="00DB0D37">
              <w:rPr>
                <w:rFonts w:ascii="Calibri" w:hAnsi="Calibri" w:cs="Arial"/>
                <w:sz w:val="24"/>
              </w:rPr>
              <w:t>Emergency counselling</w:t>
            </w:r>
          </w:p>
        </w:tc>
        <w:tc>
          <w:tcPr>
            <w:tcW w:w="3118" w:type="dxa"/>
            <w:shd w:val="clear" w:color="auto" w:fill="4BFF7E"/>
          </w:tcPr>
          <w:p w14:paraId="3BD2F748" w14:textId="77777777" w:rsidR="00255D7D" w:rsidRPr="00DB0D37" w:rsidRDefault="00255D7D" w:rsidP="00115D68">
            <w:pPr>
              <w:jc w:val="center"/>
              <w:rPr>
                <w:rFonts w:ascii="Calibri" w:hAnsi="Calibri" w:cs="Arial"/>
                <w:sz w:val="24"/>
              </w:rPr>
            </w:pPr>
            <w:r w:rsidRPr="00DB0D37">
              <w:rPr>
                <w:rFonts w:ascii="Calibri" w:hAnsi="Calibri" w:cs="Arial"/>
                <w:sz w:val="24"/>
              </w:rPr>
              <w:t>24hr hotline and face to face</w:t>
            </w:r>
          </w:p>
        </w:tc>
      </w:tr>
    </w:tbl>
    <w:p w14:paraId="74A16956"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Emergency counselling is derived from the self-reported survey.</w:t>
      </w:r>
    </w:p>
    <w:p w14:paraId="6F52F2F0"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5C3ED433" w14:textId="77777777" w:rsidR="00255D7D" w:rsidRPr="00DB0D37" w:rsidRDefault="00255D7D" w:rsidP="00255D7D">
      <w:pPr>
        <w:numPr>
          <w:ilvl w:val="1"/>
          <w:numId w:val="11"/>
        </w:numPr>
        <w:contextualSpacing/>
        <w:rPr>
          <w:rFonts w:ascii="Calibri" w:eastAsia="Meiryo" w:hAnsi="Calibri"/>
          <w:sz w:val="24"/>
          <w:szCs w:val="24"/>
        </w:rPr>
      </w:pPr>
      <w:r w:rsidRPr="00DB0D37">
        <w:rPr>
          <w:rFonts w:ascii="Calibri" w:eastAsia="Meiryo" w:hAnsi="Calibri"/>
          <w:sz w:val="24"/>
          <w:szCs w:val="24"/>
        </w:rPr>
        <w:t>Do you have a 24/7 counselling hotline or same day face to face counselling for emergency situations?</w:t>
      </w:r>
    </w:p>
    <w:p w14:paraId="715FA1D5" w14:textId="77777777" w:rsidR="00255D7D" w:rsidRPr="00DB0D37" w:rsidRDefault="00255D7D" w:rsidP="00255D7D">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have both a 24 hour hotline and same day face to face counselling.</w:t>
      </w:r>
    </w:p>
    <w:p w14:paraId="7CD06B80" w14:textId="77777777" w:rsidR="00255D7D" w:rsidRDefault="00055BF6" w:rsidP="00255D7D">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255D7D" w:rsidRPr="00DB0D37">
        <w:rPr>
          <w:rFonts w:ascii="Calibri" w:eastAsia="Meiryo" w:hAnsi="Calibri"/>
          <w:sz w:val="24"/>
          <w:szCs w:val="24"/>
        </w:rPr>
        <w:t>reen.</w:t>
      </w:r>
    </w:p>
    <w:p w14:paraId="62B908E8"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798822FA" w14:textId="77777777" w:rsidTr="00DB0D37">
        <w:tc>
          <w:tcPr>
            <w:tcW w:w="2405" w:type="dxa"/>
            <w:tcBorders>
              <w:bottom w:val="single" w:sz="4" w:space="0" w:color="auto"/>
            </w:tcBorders>
            <w:shd w:val="clear" w:color="auto" w:fill="660066"/>
          </w:tcPr>
          <w:p w14:paraId="6F978C69"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23F29A12"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D0D7D2E"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6A7C4C10" w14:textId="77777777" w:rsidTr="00DB0D37">
        <w:tc>
          <w:tcPr>
            <w:tcW w:w="2405" w:type="dxa"/>
            <w:vAlign w:val="center"/>
          </w:tcPr>
          <w:p w14:paraId="76B2C5C8"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435A7853" w14:textId="77777777" w:rsidR="00DB0D37" w:rsidRPr="00DB0D37" w:rsidRDefault="00DB0D37" w:rsidP="00255D7D">
            <w:pPr>
              <w:rPr>
                <w:rFonts w:ascii="Calibri" w:hAnsi="Calibri" w:cs="Arial"/>
                <w:sz w:val="24"/>
              </w:rPr>
            </w:pPr>
            <w:r w:rsidRPr="00DB0D37">
              <w:rPr>
                <w:rFonts w:ascii="Calibri" w:hAnsi="Calibri" w:cs="Arial"/>
                <w:sz w:val="24"/>
              </w:rPr>
              <w:t xml:space="preserve">Counselling </w:t>
            </w:r>
            <w:r w:rsidR="00255D7D">
              <w:rPr>
                <w:rFonts w:ascii="Calibri" w:hAnsi="Calibri" w:cs="Arial"/>
                <w:sz w:val="24"/>
              </w:rPr>
              <w:t>demand</w:t>
            </w:r>
          </w:p>
        </w:tc>
        <w:tc>
          <w:tcPr>
            <w:tcW w:w="3118" w:type="dxa"/>
            <w:shd w:val="clear" w:color="auto" w:fill="4BFF7E"/>
          </w:tcPr>
          <w:p w14:paraId="00C6ECEF" w14:textId="77777777" w:rsidR="00DB0D37" w:rsidRPr="00DB0D37" w:rsidRDefault="00DB0D37" w:rsidP="00DB0D37">
            <w:pPr>
              <w:jc w:val="center"/>
              <w:rPr>
                <w:rFonts w:ascii="Calibri" w:hAnsi="Calibri" w:cs="Arial"/>
                <w:sz w:val="24"/>
              </w:rPr>
            </w:pPr>
            <w:r w:rsidRPr="00DB0D37">
              <w:rPr>
                <w:rFonts w:ascii="Calibri" w:hAnsi="Calibri" w:cs="Arial"/>
                <w:sz w:val="24"/>
              </w:rPr>
              <w:t>1-2 days</w:t>
            </w:r>
          </w:p>
        </w:tc>
      </w:tr>
    </w:tbl>
    <w:p w14:paraId="3D7EE75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Counselling </w:t>
      </w:r>
      <w:r w:rsidR="00507B28">
        <w:rPr>
          <w:rFonts w:ascii="Calibri" w:eastAsia="Meiryo" w:hAnsi="Calibri"/>
          <w:sz w:val="24"/>
          <w:szCs w:val="24"/>
        </w:rPr>
        <w:t>demand</w:t>
      </w:r>
      <w:r w:rsidRPr="00DB0D37">
        <w:rPr>
          <w:rFonts w:ascii="Calibri" w:eastAsia="Meiryo" w:hAnsi="Calibri"/>
          <w:sz w:val="24"/>
          <w:szCs w:val="24"/>
        </w:rPr>
        <w:t xml:space="preserve"> is derived from the self-reported survey.</w:t>
      </w:r>
    </w:p>
    <w:p w14:paraId="487DDEA1"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1FD2A127"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On average, how long is the waiting list for students to get a non-emergency appointment with a counsellor?</w:t>
      </w:r>
    </w:p>
    <w:p w14:paraId="6E7D26C3"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RRR students have priority access to counsellors?</w:t>
      </w:r>
    </w:p>
    <w:p w14:paraId="5244FFA0"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answered 1-2 days to the first question.</w:t>
      </w:r>
    </w:p>
    <w:p w14:paraId="3C0F6F79" w14:textId="77777777" w:rsid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RRR priority was not required to make a judgement.</w:t>
      </w:r>
    </w:p>
    <w:tbl>
      <w:tblPr>
        <w:tblStyle w:val="TableGrid1"/>
        <w:tblW w:w="9067" w:type="dxa"/>
        <w:tblLook w:val="04A0" w:firstRow="1" w:lastRow="0" w:firstColumn="1" w:lastColumn="0" w:noHBand="0" w:noVBand="1"/>
      </w:tblPr>
      <w:tblGrid>
        <w:gridCol w:w="2405"/>
        <w:gridCol w:w="3544"/>
        <w:gridCol w:w="3118"/>
      </w:tblGrid>
      <w:tr w:rsidR="00DB0D37" w:rsidRPr="00DB0D37" w14:paraId="4D5DAE73" w14:textId="77777777" w:rsidTr="00DB0D37">
        <w:tc>
          <w:tcPr>
            <w:tcW w:w="2405" w:type="dxa"/>
            <w:tcBorders>
              <w:bottom w:val="single" w:sz="4" w:space="0" w:color="auto"/>
            </w:tcBorders>
            <w:shd w:val="clear" w:color="auto" w:fill="660066"/>
          </w:tcPr>
          <w:p w14:paraId="37344056"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A94F2BD"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F313225"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04068A30" w14:textId="77777777" w:rsidTr="00DB0D37">
        <w:tc>
          <w:tcPr>
            <w:tcW w:w="2405" w:type="dxa"/>
            <w:vAlign w:val="center"/>
          </w:tcPr>
          <w:p w14:paraId="1DFA591B"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283926CB" w14:textId="77777777" w:rsidR="00DB0D37" w:rsidRPr="00DB0D37" w:rsidRDefault="00DB0D37" w:rsidP="00DB0D37">
            <w:pPr>
              <w:rPr>
                <w:rFonts w:ascii="Calibri" w:hAnsi="Calibri" w:cs="Arial"/>
                <w:sz w:val="24"/>
              </w:rPr>
            </w:pPr>
            <w:r w:rsidRPr="00DB0D37">
              <w:rPr>
                <w:rFonts w:ascii="Calibri" w:hAnsi="Calibri" w:cs="Arial"/>
                <w:sz w:val="24"/>
              </w:rPr>
              <w:t xml:space="preserve">Referrals </w:t>
            </w:r>
          </w:p>
        </w:tc>
        <w:tc>
          <w:tcPr>
            <w:tcW w:w="3118" w:type="dxa"/>
            <w:shd w:val="clear" w:color="auto" w:fill="4BFF7E"/>
          </w:tcPr>
          <w:p w14:paraId="33920640" w14:textId="77777777" w:rsidR="00DB0D37" w:rsidRPr="00DB0D37" w:rsidRDefault="00DB0D37" w:rsidP="00DB0D37">
            <w:pPr>
              <w:jc w:val="center"/>
              <w:rPr>
                <w:rFonts w:ascii="Calibri" w:hAnsi="Calibri" w:cs="Arial"/>
                <w:sz w:val="24"/>
              </w:rPr>
            </w:pPr>
            <w:r w:rsidRPr="00DB0D37">
              <w:rPr>
                <w:rFonts w:ascii="Calibri" w:hAnsi="Calibri" w:cs="Arial"/>
                <w:sz w:val="24"/>
              </w:rPr>
              <w:t>Staff and student referrals</w:t>
            </w:r>
          </w:p>
        </w:tc>
      </w:tr>
    </w:tbl>
    <w:p w14:paraId="09F00B1D" w14:textId="77777777" w:rsidR="00DB0D37" w:rsidRPr="00DB0D37" w:rsidRDefault="00587C04" w:rsidP="005000F8">
      <w:pPr>
        <w:numPr>
          <w:ilvl w:val="0"/>
          <w:numId w:val="11"/>
        </w:numPr>
        <w:contextualSpacing/>
        <w:rPr>
          <w:rFonts w:ascii="Calibri" w:eastAsia="Meiryo" w:hAnsi="Calibri"/>
          <w:sz w:val="24"/>
          <w:szCs w:val="24"/>
        </w:rPr>
      </w:pPr>
      <w:r>
        <w:rPr>
          <w:rFonts w:ascii="Calibri" w:eastAsia="Meiryo" w:hAnsi="Calibri"/>
          <w:sz w:val="24"/>
          <w:szCs w:val="24"/>
        </w:rPr>
        <w:lastRenderedPageBreak/>
        <w:t>Referrals</w:t>
      </w:r>
      <w:r w:rsidR="00DB0D37" w:rsidRPr="00DB0D37">
        <w:rPr>
          <w:rFonts w:ascii="Calibri" w:eastAsia="Meiryo" w:hAnsi="Calibri"/>
          <w:sz w:val="24"/>
          <w:szCs w:val="24"/>
        </w:rPr>
        <w:t xml:space="preserve"> is derived from the self-reported survey.</w:t>
      </w:r>
    </w:p>
    <w:p w14:paraId="58E7097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following question:</w:t>
      </w:r>
    </w:p>
    <w:p w14:paraId="3261E67B"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counselling services do you have available to your students? – trained academic staff who can refer students to counselling, trained senior students who can refer students to counselling.</w:t>
      </w:r>
    </w:p>
    <w:p w14:paraId="70D3B986"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have trained students and staff.</w:t>
      </w:r>
    </w:p>
    <w:p w14:paraId="05813668"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reen.</w:t>
      </w:r>
    </w:p>
    <w:p w14:paraId="4910D679" w14:textId="77777777" w:rsidR="00DB0D37" w:rsidRDefault="00DB0D37" w:rsidP="00DB0D37">
      <w:pPr>
        <w:rPr>
          <w:rFonts w:ascii="Calibri" w:eastAsia="Meiryo" w:hAnsi="Calibri"/>
          <w:sz w:val="24"/>
          <w:szCs w:val="24"/>
        </w:rPr>
      </w:pPr>
    </w:p>
    <w:p w14:paraId="2600BD9F"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Sense of Belonging</w:t>
      </w:r>
    </w:p>
    <w:tbl>
      <w:tblPr>
        <w:tblStyle w:val="TableGrid1"/>
        <w:tblW w:w="9067" w:type="dxa"/>
        <w:tblLook w:val="04A0" w:firstRow="1" w:lastRow="0" w:firstColumn="1" w:lastColumn="0" w:noHBand="0" w:noVBand="1"/>
      </w:tblPr>
      <w:tblGrid>
        <w:gridCol w:w="2405"/>
        <w:gridCol w:w="3544"/>
        <w:gridCol w:w="3118"/>
      </w:tblGrid>
      <w:tr w:rsidR="00DB0D37" w:rsidRPr="00DB0D37" w14:paraId="0337FA11" w14:textId="77777777" w:rsidTr="00DB0D37">
        <w:tc>
          <w:tcPr>
            <w:tcW w:w="2405" w:type="dxa"/>
            <w:tcBorders>
              <w:bottom w:val="single" w:sz="4" w:space="0" w:color="auto"/>
            </w:tcBorders>
            <w:shd w:val="clear" w:color="auto" w:fill="660066"/>
          </w:tcPr>
          <w:p w14:paraId="05773231"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48CD2278"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0B036EE"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3778B55" w14:textId="77777777" w:rsidTr="00DB0D37">
        <w:tc>
          <w:tcPr>
            <w:tcW w:w="2405" w:type="dxa"/>
            <w:vAlign w:val="center"/>
          </w:tcPr>
          <w:p w14:paraId="15811B19"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14F9408C"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118" w:type="dxa"/>
            <w:shd w:val="clear" w:color="auto" w:fill="4BFF7E"/>
          </w:tcPr>
          <w:p w14:paraId="392DF75D" w14:textId="77777777" w:rsidR="00DB0D37" w:rsidRPr="00DB0D37" w:rsidRDefault="00DB0D37" w:rsidP="00DB0D37">
            <w:pPr>
              <w:jc w:val="center"/>
              <w:rPr>
                <w:rFonts w:ascii="Calibri" w:hAnsi="Calibri" w:cs="Arial"/>
                <w:sz w:val="24"/>
              </w:rPr>
            </w:pPr>
            <w:r w:rsidRPr="00DB0D37">
              <w:rPr>
                <w:rFonts w:ascii="Calibri" w:hAnsi="Calibri" w:cs="Arial"/>
                <w:sz w:val="24"/>
              </w:rPr>
              <w:t>60.0%</w:t>
            </w:r>
          </w:p>
        </w:tc>
      </w:tr>
    </w:tbl>
    <w:p w14:paraId="0C29044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Sense of belonging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1C9543A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255111D2"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Had a sense of belonging to your university.</w:t>
      </w:r>
    </w:p>
    <w:p w14:paraId="322568F3"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sidR="00B70C34">
        <w:rPr>
          <w:rFonts w:ascii="Calibri" w:eastAsia="Meiryo" w:hAnsi="Calibri"/>
          <w:sz w:val="24"/>
          <w:szCs w:val="24"/>
        </w:rPr>
        <w:t>5 percentage points</w:t>
      </w:r>
      <w:r w:rsidRPr="00DB0D37">
        <w:rPr>
          <w:rFonts w:ascii="Calibri" w:eastAsia="Meiryo" w:hAnsi="Calibri"/>
          <w:sz w:val="24"/>
          <w:szCs w:val="24"/>
        </w:rPr>
        <w:t>) above the national average.</w:t>
      </w:r>
    </w:p>
    <w:p w14:paraId="60380CF0"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 xml:space="preserve">reen. </w:t>
      </w:r>
    </w:p>
    <w:p w14:paraId="61554B25" w14:textId="77777777" w:rsidR="00255D7D" w:rsidRPr="00DB0D37" w:rsidRDefault="00255D7D" w:rsidP="00255D7D">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255D7D" w:rsidRPr="00DB0D37" w14:paraId="10EE14C1" w14:textId="77777777" w:rsidTr="00115D68">
        <w:tc>
          <w:tcPr>
            <w:tcW w:w="2405" w:type="dxa"/>
            <w:tcBorders>
              <w:bottom w:val="single" w:sz="4" w:space="0" w:color="auto"/>
            </w:tcBorders>
            <w:shd w:val="clear" w:color="auto" w:fill="660066"/>
          </w:tcPr>
          <w:p w14:paraId="2030C33A" w14:textId="77777777" w:rsidR="00255D7D" w:rsidRPr="00DB0D37" w:rsidRDefault="00255D7D" w:rsidP="00115D68">
            <w:pPr>
              <w:rPr>
                <w:rFonts w:ascii="Calibri" w:hAnsi="Calibri" w:cs="Arial"/>
                <w:b/>
                <w:sz w:val="24"/>
              </w:rPr>
            </w:pPr>
            <w:r w:rsidRPr="00DB0D37">
              <w:rPr>
                <w:rFonts w:ascii="Calibri" w:hAnsi="Calibri" w:cs="Arial"/>
                <w:b/>
                <w:sz w:val="24"/>
              </w:rPr>
              <w:lastRenderedPageBreak/>
              <w:t>Element</w:t>
            </w:r>
          </w:p>
        </w:tc>
        <w:tc>
          <w:tcPr>
            <w:tcW w:w="3544" w:type="dxa"/>
            <w:tcBorders>
              <w:bottom w:val="single" w:sz="4" w:space="0" w:color="auto"/>
            </w:tcBorders>
            <w:shd w:val="clear" w:color="auto" w:fill="660066"/>
          </w:tcPr>
          <w:p w14:paraId="09BE5A6C" w14:textId="77777777" w:rsidR="00255D7D" w:rsidRPr="00DB0D37" w:rsidRDefault="00255D7D"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69F863F" w14:textId="77777777" w:rsidR="00255D7D" w:rsidRPr="00DB0D37" w:rsidRDefault="00255D7D" w:rsidP="00115D68">
            <w:pPr>
              <w:rPr>
                <w:rFonts w:ascii="Calibri" w:hAnsi="Calibri" w:cs="Arial"/>
                <w:b/>
                <w:sz w:val="24"/>
              </w:rPr>
            </w:pPr>
            <w:r w:rsidRPr="00DB0D37">
              <w:rPr>
                <w:rFonts w:ascii="Calibri" w:hAnsi="Calibri" w:cs="Arial"/>
                <w:b/>
                <w:sz w:val="24"/>
              </w:rPr>
              <w:t>Assessment</w:t>
            </w:r>
          </w:p>
        </w:tc>
      </w:tr>
      <w:tr w:rsidR="00255D7D" w:rsidRPr="00DB0D37" w14:paraId="44E9D88E" w14:textId="77777777" w:rsidTr="00115D68">
        <w:tc>
          <w:tcPr>
            <w:tcW w:w="2405" w:type="dxa"/>
            <w:vAlign w:val="center"/>
          </w:tcPr>
          <w:p w14:paraId="189ED8E1" w14:textId="77777777" w:rsidR="00255D7D" w:rsidRPr="00DB0D37" w:rsidRDefault="00255D7D" w:rsidP="00115D68">
            <w:pPr>
              <w:rPr>
                <w:rFonts w:ascii="Calibri" w:hAnsi="Calibri" w:cs="Arial"/>
                <w:sz w:val="24"/>
              </w:rPr>
            </w:pPr>
            <w:r w:rsidRPr="00DB0D37">
              <w:rPr>
                <w:rFonts w:ascii="Calibri" w:hAnsi="Calibri" w:cs="Arial"/>
                <w:sz w:val="24"/>
              </w:rPr>
              <w:t>Sense of Belonging</w:t>
            </w:r>
          </w:p>
        </w:tc>
        <w:tc>
          <w:tcPr>
            <w:tcW w:w="3544" w:type="dxa"/>
          </w:tcPr>
          <w:p w14:paraId="20F2DC06" w14:textId="77777777" w:rsidR="00255D7D" w:rsidRPr="00DB0D37" w:rsidRDefault="00255D7D" w:rsidP="00115D68">
            <w:pPr>
              <w:rPr>
                <w:rFonts w:ascii="Calibri" w:hAnsi="Calibri" w:cs="Arial"/>
                <w:sz w:val="24"/>
              </w:rPr>
            </w:pPr>
            <w:r>
              <w:rPr>
                <w:rFonts w:ascii="Calibri" w:hAnsi="Calibri"/>
                <w:sz w:val="24"/>
              </w:rPr>
              <w:t>Perception of support to settle into study</w:t>
            </w:r>
          </w:p>
        </w:tc>
        <w:tc>
          <w:tcPr>
            <w:tcW w:w="3118" w:type="dxa"/>
            <w:shd w:val="clear" w:color="auto" w:fill="4BFF7E"/>
          </w:tcPr>
          <w:p w14:paraId="1FEF9312" w14:textId="77777777" w:rsidR="00255D7D" w:rsidRPr="00DB0D37" w:rsidRDefault="00255D7D" w:rsidP="00115D68">
            <w:pPr>
              <w:jc w:val="center"/>
              <w:rPr>
                <w:rFonts w:ascii="Calibri" w:hAnsi="Calibri" w:cs="Arial"/>
                <w:sz w:val="24"/>
              </w:rPr>
            </w:pPr>
            <w:r w:rsidRPr="00DB0D37">
              <w:rPr>
                <w:rFonts w:ascii="Calibri" w:hAnsi="Calibri"/>
                <w:sz w:val="24"/>
              </w:rPr>
              <w:t>73.5%</w:t>
            </w:r>
          </w:p>
        </w:tc>
      </w:tr>
    </w:tbl>
    <w:p w14:paraId="5A259035"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Student perception of support is derived from the </w:t>
      </w:r>
      <w:r>
        <w:rPr>
          <w:rFonts w:ascii="Calibri" w:hAnsi="Calibri"/>
          <w:sz w:val="24"/>
          <w:szCs w:val="24"/>
        </w:rPr>
        <w:t xml:space="preserve">Student Experience Survey </w:t>
      </w:r>
      <w:r w:rsidRPr="00DB0D37">
        <w:rPr>
          <w:rFonts w:ascii="Calibri" w:eastAsia="Meiryo" w:hAnsi="Calibri"/>
          <w:sz w:val="24"/>
          <w:szCs w:val="24"/>
        </w:rPr>
        <w:t>data.</w:t>
      </w:r>
    </w:p>
    <w:p w14:paraId="6E1A2C2D"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D1D9BE7" w14:textId="77777777" w:rsidR="00255D7D" w:rsidRPr="00DB0D37" w:rsidRDefault="00255D7D" w:rsidP="00255D7D">
      <w:pPr>
        <w:numPr>
          <w:ilvl w:val="1"/>
          <w:numId w:val="11"/>
        </w:numPr>
        <w:contextualSpacing/>
        <w:rPr>
          <w:rFonts w:ascii="Calibri" w:eastAsia="Meiryo" w:hAnsi="Calibri"/>
          <w:sz w:val="24"/>
          <w:szCs w:val="24"/>
        </w:rPr>
      </w:pPr>
      <w:r w:rsidRPr="00DB0D37">
        <w:rPr>
          <w:rFonts w:ascii="Calibri" w:eastAsia="Meiryo" w:hAnsi="Calibri"/>
          <w:sz w:val="24"/>
          <w:szCs w:val="24"/>
        </w:rPr>
        <w:t>Received support from university to settle into study.</w:t>
      </w:r>
    </w:p>
    <w:p w14:paraId="73F2D9F0" w14:textId="77777777" w:rsidR="00255D7D" w:rsidRPr="00DB0D37" w:rsidRDefault="00255D7D" w:rsidP="00255D7D">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Pr>
          <w:rFonts w:ascii="Calibri" w:eastAsia="Meiryo" w:hAnsi="Calibri"/>
          <w:sz w:val="24"/>
          <w:szCs w:val="24"/>
        </w:rPr>
        <w:t>5 percentage points</w:t>
      </w:r>
      <w:r w:rsidRPr="00DB0D37">
        <w:rPr>
          <w:rFonts w:ascii="Calibri" w:eastAsia="Meiryo" w:hAnsi="Calibri"/>
          <w:sz w:val="24"/>
          <w:szCs w:val="24"/>
        </w:rPr>
        <w:t>) above the national average.</w:t>
      </w:r>
    </w:p>
    <w:p w14:paraId="469FB11E" w14:textId="77777777" w:rsidR="00255D7D" w:rsidRPr="00DB0D37" w:rsidRDefault="00255D7D" w:rsidP="00255D7D">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makes them </w:t>
      </w:r>
      <w:r w:rsidR="00055BF6">
        <w:rPr>
          <w:rFonts w:ascii="Calibri" w:eastAsia="Meiryo" w:hAnsi="Calibri"/>
          <w:sz w:val="24"/>
          <w:szCs w:val="24"/>
        </w:rPr>
        <w:t>G</w:t>
      </w:r>
      <w:r w:rsidRPr="00DB0D37">
        <w:rPr>
          <w:rFonts w:ascii="Calibri" w:eastAsia="Meiryo" w:hAnsi="Calibri"/>
          <w:sz w:val="24"/>
          <w:szCs w:val="24"/>
        </w:rPr>
        <w:t xml:space="preserve">reen. </w:t>
      </w:r>
    </w:p>
    <w:p w14:paraId="775A9925" w14:textId="77777777" w:rsidR="00255D7D" w:rsidRPr="00DB0D37" w:rsidRDefault="00255D7D" w:rsidP="00255D7D">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255D7D" w:rsidRPr="00DB0D37" w14:paraId="5B2426F0" w14:textId="77777777" w:rsidTr="00115D68">
        <w:tc>
          <w:tcPr>
            <w:tcW w:w="2405" w:type="dxa"/>
            <w:tcBorders>
              <w:bottom w:val="single" w:sz="4" w:space="0" w:color="auto"/>
            </w:tcBorders>
            <w:shd w:val="clear" w:color="auto" w:fill="660066"/>
          </w:tcPr>
          <w:p w14:paraId="69B22B0E" w14:textId="77777777" w:rsidR="00255D7D" w:rsidRPr="00DB0D37" w:rsidRDefault="00255D7D" w:rsidP="00115D68">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32AB9C9" w14:textId="77777777" w:rsidR="00255D7D" w:rsidRPr="00DB0D37" w:rsidRDefault="00255D7D"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9263DF8" w14:textId="77777777" w:rsidR="00255D7D" w:rsidRPr="00DB0D37" w:rsidRDefault="00255D7D" w:rsidP="00115D68">
            <w:pPr>
              <w:rPr>
                <w:rFonts w:ascii="Calibri" w:hAnsi="Calibri" w:cs="Arial"/>
                <w:b/>
                <w:sz w:val="24"/>
              </w:rPr>
            </w:pPr>
            <w:r w:rsidRPr="00DB0D37">
              <w:rPr>
                <w:rFonts w:ascii="Calibri" w:hAnsi="Calibri" w:cs="Arial"/>
                <w:b/>
                <w:sz w:val="24"/>
              </w:rPr>
              <w:t>Assessment</w:t>
            </w:r>
          </w:p>
        </w:tc>
      </w:tr>
      <w:tr w:rsidR="00255D7D" w:rsidRPr="00DB0D37" w14:paraId="020DD94E" w14:textId="77777777" w:rsidTr="00115D68">
        <w:tc>
          <w:tcPr>
            <w:tcW w:w="2405" w:type="dxa"/>
            <w:vAlign w:val="center"/>
          </w:tcPr>
          <w:p w14:paraId="14F6A8D8" w14:textId="77777777" w:rsidR="00255D7D" w:rsidRPr="00DB0D37" w:rsidRDefault="00255D7D" w:rsidP="00115D68">
            <w:pPr>
              <w:rPr>
                <w:rFonts w:ascii="Calibri" w:hAnsi="Calibri" w:cs="Arial"/>
                <w:sz w:val="24"/>
              </w:rPr>
            </w:pPr>
            <w:r w:rsidRPr="00DB0D37">
              <w:rPr>
                <w:rFonts w:ascii="Calibri" w:hAnsi="Calibri" w:cs="Arial"/>
                <w:sz w:val="24"/>
              </w:rPr>
              <w:t>Sense of Belonging</w:t>
            </w:r>
          </w:p>
        </w:tc>
        <w:tc>
          <w:tcPr>
            <w:tcW w:w="3544" w:type="dxa"/>
          </w:tcPr>
          <w:p w14:paraId="55B83046" w14:textId="77777777" w:rsidR="00255D7D" w:rsidRPr="00DB0D37" w:rsidRDefault="00255D7D" w:rsidP="00115D68">
            <w:pPr>
              <w:rPr>
                <w:rFonts w:ascii="Calibri" w:hAnsi="Calibri" w:cs="Arial"/>
                <w:sz w:val="24"/>
              </w:rPr>
            </w:pPr>
            <w:r w:rsidRPr="00DB0D37">
              <w:rPr>
                <w:rFonts w:ascii="Calibri" w:hAnsi="Calibri" w:cs="Arial"/>
                <w:sz w:val="24"/>
              </w:rPr>
              <w:t>Orientation</w:t>
            </w:r>
          </w:p>
        </w:tc>
        <w:tc>
          <w:tcPr>
            <w:tcW w:w="3118" w:type="dxa"/>
            <w:shd w:val="clear" w:color="auto" w:fill="4BFF7E"/>
          </w:tcPr>
          <w:p w14:paraId="1620C40D" w14:textId="77777777" w:rsidR="00255D7D" w:rsidRPr="00DB0D37" w:rsidRDefault="00255D7D" w:rsidP="00115D68">
            <w:pPr>
              <w:jc w:val="center"/>
              <w:rPr>
                <w:rFonts w:ascii="Calibri" w:hAnsi="Calibri" w:cs="Arial"/>
                <w:sz w:val="24"/>
              </w:rPr>
            </w:pPr>
            <w:r w:rsidRPr="00DB0D37">
              <w:rPr>
                <w:rFonts w:ascii="Calibri" w:hAnsi="Calibri" w:cs="Arial"/>
                <w:sz w:val="24"/>
              </w:rPr>
              <w:t>Has RRR orientation</w:t>
            </w:r>
          </w:p>
        </w:tc>
      </w:tr>
    </w:tbl>
    <w:p w14:paraId="685629C0"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Orientation is derived from the self-reported survey.</w:t>
      </w:r>
    </w:p>
    <w:p w14:paraId="4C8C8F3B"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475FAB2A" w14:textId="77777777" w:rsidR="00255D7D" w:rsidRPr="00DB0D37" w:rsidRDefault="00255D7D" w:rsidP="00255D7D">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orientation and transition services do you have available to your students? – Specific orientation programs for RRR students, various other orientation services (the question lists 11 orientation services).</w:t>
      </w:r>
    </w:p>
    <w:p w14:paraId="3C365734" w14:textId="77777777" w:rsidR="00255D7D" w:rsidRPr="00DB0D37" w:rsidRDefault="00255D7D" w:rsidP="00255D7D">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have a specific program for RRR students.</w:t>
      </w:r>
    </w:p>
    <w:p w14:paraId="0BBC43C7" w14:textId="77777777" w:rsidR="00255D7D" w:rsidRPr="00DB0D37" w:rsidRDefault="00055BF6" w:rsidP="00255D7D">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255D7D" w:rsidRPr="00DB0D37">
        <w:rPr>
          <w:rFonts w:ascii="Calibri" w:eastAsia="Meiryo" w:hAnsi="Calibri"/>
          <w:sz w:val="24"/>
          <w:szCs w:val="24"/>
        </w:rPr>
        <w:t xml:space="preserve">reen automatically and the </w:t>
      </w:r>
      <w:r w:rsidR="00255D7D">
        <w:rPr>
          <w:rFonts w:ascii="Calibri" w:eastAsia="Meiryo" w:hAnsi="Calibri"/>
          <w:sz w:val="24"/>
          <w:szCs w:val="24"/>
        </w:rPr>
        <w:t>range or orientation activities available</w:t>
      </w:r>
      <w:r w:rsidR="00255D7D" w:rsidRPr="00DB0D37">
        <w:rPr>
          <w:rFonts w:ascii="Calibri" w:eastAsia="Meiryo" w:hAnsi="Calibri"/>
          <w:sz w:val="24"/>
          <w:szCs w:val="24"/>
        </w:rPr>
        <w:t xml:space="preserve"> was not required to make a judgement.</w:t>
      </w:r>
    </w:p>
    <w:p w14:paraId="5080F39F" w14:textId="77777777" w:rsidR="00255D7D" w:rsidRPr="00DB0D37" w:rsidRDefault="00255D7D" w:rsidP="00255D7D">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255D7D" w:rsidRPr="00DB0D37" w14:paraId="0B2225D2" w14:textId="77777777" w:rsidTr="00115D68">
        <w:tc>
          <w:tcPr>
            <w:tcW w:w="2405" w:type="dxa"/>
            <w:tcBorders>
              <w:bottom w:val="single" w:sz="4" w:space="0" w:color="auto"/>
            </w:tcBorders>
            <w:shd w:val="clear" w:color="auto" w:fill="660066"/>
          </w:tcPr>
          <w:p w14:paraId="7E0EFBCA" w14:textId="77777777" w:rsidR="00255D7D" w:rsidRPr="00DB0D37" w:rsidRDefault="00255D7D" w:rsidP="00115D68">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1FDE7D34" w14:textId="77777777" w:rsidR="00255D7D" w:rsidRPr="00DB0D37" w:rsidRDefault="00255D7D"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5760171" w14:textId="77777777" w:rsidR="00255D7D" w:rsidRPr="00DB0D37" w:rsidRDefault="00255D7D" w:rsidP="00115D68">
            <w:pPr>
              <w:rPr>
                <w:rFonts w:ascii="Calibri" w:hAnsi="Calibri" w:cs="Arial"/>
                <w:b/>
                <w:sz w:val="24"/>
              </w:rPr>
            </w:pPr>
            <w:r w:rsidRPr="00DB0D37">
              <w:rPr>
                <w:rFonts w:ascii="Calibri" w:hAnsi="Calibri" w:cs="Arial"/>
                <w:b/>
                <w:sz w:val="24"/>
              </w:rPr>
              <w:t>Assessment</w:t>
            </w:r>
          </w:p>
        </w:tc>
      </w:tr>
      <w:tr w:rsidR="00255D7D" w:rsidRPr="00DB0D37" w14:paraId="7C532277" w14:textId="77777777" w:rsidTr="00115D68">
        <w:tc>
          <w:tcPr>
            <w:tcW w:w="2405" w:type="dxa"/>
            <w:vAlign w:val="center"/>
          </w:tcPr>
          <w:p w14:paraId="38118DA1" w14:textId="77777777" w:rsidR="00255D7D" w:rsidRPr="00DB0D37" w:rsidRDefault="00255D7D" w:rsidP="00115D68">
            <w:pPr>
              <w:rPr>
                <w:rFonts w:ascii="Calibri" w:hAnsi="Calibri" w:cs="Arial"/>
                <w:sz w:val="24"/>
              </w:rPr>
            </w:pPr>
            <w:r w:rsidRPr="00DB0D37">
              <w:rPr>
                <w:rFonts w:ascii="Calibri" w:hAnsi="Calibri" w:cs="Arial"/>
                <w:sz w:val="24"/>
              </w:rPr>
              <w:t>Sense of Belonging</w:t>
            </w:r>
          </w:p>
        </w:tc>
        <w:tc>
          <w:tcPr>
            <w:tcW w:w="3544" w:type="dxa"/>
          </w:tcPr>
          <w:p w14:paraId="14733700" w14:textId="77777777" w:rsidR="00255D7D" w:rsidRPr="00DB0D37" w:rsidRDefault="00255D7D" w:rsidP="00115D68">
            <w:pPr>
              <w:rPr>
                <w:rFonts w:ascii="Calibri" w:hAnsi="Calibri" w:cs="Arial"/>
                <w:sz w:val="24"/>
              </w:rPr>
            </w:pPr>
            <w:r w:rsidRPr="00DB0D37">
              <w:rPr>
                <w:rFonts w:ascii="Calibri" w:hAnsi="Calibri"/>
                <w:sz w:val="24"/>
              </w:rPr>
              <w:t>Mentoring</w:t>
            </w:r>
          </w:p>
        </w:tc>
        <w:tc>
          <w:tcPr>
            <w:tcW w:w="3118" w:type="dxa"/>
            <w:shd w:val="clear" w:color="auto" w:fill="4BFF7E"/>
          </w:tcPr>
          <w:p w14:paraId="2311C8DA" w14:textId="77777777" w:rsidR="00255D7D" w:rsidRPr="00DB0D37" w:rsidRDefault="00255D7D" w:rsidP="00115D68">
            <w:pPr>
              <w:jc w:val="center"/>
              <w:rPr>
                <w:rFonts w:ascii="Calibri" w:hAnsi="Calibri" w:cs="Arial"/>
                <w:sz w:val="24"/>
              </w:rPr>
            </w:pPr>
            <w:r w:rsidRPr="00DB0D37">
              <w:rPr>
                <w:rFonts w:ascii="Calibri" w:hAnsi="Calibri"/>
                <w:sz w:val="24"/>
              </w:rPr>
              <w:t>Yes</w:t>
            </w:r>
          </w:p>
        </w:tc>
      </w:tr>
    </w:tbl>
    <w:p w14:paraId="1C5E362E"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Mentoring is derived from the self-reported survey.</w:t>
      </w:r>
    </w:p>
    <w:p w14:paraId="65513B6E" w14:textId="77777777" w:rsidR="00255D7D" w:rsidRPr="00DB0D37" w:rsidRDefault="00255D7D" w:rsidP="00255D7D">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7861D80E" w14:textId="77777777" w:rsidR="00255D7D" w:rsidRPr="00DB0D37" w:rsidRDefault="00255D7D" w:rsidP="00255D7D">
      <w:pPr>
        <w:numPr>
          <w:ilvl w:val="1"/>
          <w:numId w:val="11"/>
        </w:numPr>
        <w:contextualSpacing/>
        <w:rPr>
          <w:rFonts w:ascii="Calibri" w:eastAsia="Meiryo" w:hAnsi="Calibri"/>
          <w:sz w:val="24"/>
          <w:szCs w:val="24"/>
        </w:rPr>
      </w:pPr>
      <w:r w:rsidRPr="00DB0D37">
        <w:rPr>
          <w:rFonts w:ascii="Calibri" w:eastAsia="Meiryo" w:hAnsi="Calibri"/>
          <w:sz w:val="24"/>
          <w:szCs w:val="24"/>
        </w:rPr>
        <w:t>Do you have a mentor/buddy system for first year students?</w:t>
      </w:r>
    </w:p>
    <w:p w14:paraId="5CAA7CE8" w14:textId="77777777" w:rsidR="00255D7D" w:rsidRPr="00DB0D37" w:rsidRDefault="00255D7D" w:rsidP="00255D7D">
      <w:pPr>
        <w:numPr>
          <w:ilvl w:val="2"/>
          <w:numId w:val="11"/>
        </w:numPr>
        <w:contextualSpacing/>
        <w:rPr>
          <w:rFonts w:ascii="Calibri" w:eastAsia="Meiryo" w:hAnsi="Calibri"/>
          <w:sz w:val="24"/>
          <w:szCs w:val="24"/>
        </w:rPr>
      </w:pPr>
      <w:r w:rsidRPr="00DB0D37">
        <w:rPr>
          <w:rFonts w:ascii="Calibri" w:eastAsia="Meiryo" w:hAnsi="Calibri"/>
          <w:sz w:val="24"/>
          <w:szCs w:val="24"/>
        </w:rPr>
        <w:t>University</w:t>
      </w:r>
      <w:r w:rsidR="008F2871">
        <w:rPr>
          <w:rFonts w:ascii="Calibri" w:eastAsia="Meiryo" w:hAnsi="Calibri"/>
          <w:sz w:val="24"/>
          <w:szCs w:val="24"/>
        </w:rPr>
        <w:t xml:space="preserve"> B</w:t>
      </w:r>
      <w:r w:rsidRPr="00DB0D37">
        <w:rPr>
          <w:rFonts w:ascii="Calibri" w:eastAsia="Meiryo" w:hAnsi="Calibri"/>
          <w:sz w:val="24"/>
          <w:szCs w:val="24"/>
        </w:rPr>
        <w:t xml:space="preserve"> answered yes, they have a mentor system for first year students.</w:t>
      </w:r>
    </w:p>
    <w:p w14:paraId="1386B8CF" w14:textId="77777777" w:rsidR="00255D7D" w:rsidRPr="00DB0D37" w:rsidRDefault="00055BF6" w:rsidP="00255D7D">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255D7D" w:rsidRPr="00DB0D37">
        <w:rPr>
          <w:rFonts w:ascii="Calibri" w:eastAsia="Meiryo" w:hAnsi="Calibri"/>
          <w:sz w:val="24"/>
          <w:szCs w:val="24"/>
        </w:rPr>
        <w:t>reen.</w:t>
      </w:r>
    </w:p>
    <w:p w14:paraId="326C9F96"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4453715E" w14:textId="77777777" w:rsidTr="00DB0D37">
        <w:tc>
          <w:tcPr>
            <w:tcW w:w="2405" w:type="dxa"/>
            <w:tcBorders>
              <w:bottom w:val="single" w:sz="4" w:space="0" w:color="auto"/>
            </w:tcBorders>
            <w:shd w:val="clear" w:color="auto" w:fill="660066"/>
          </w:tcPr>
          <w:p w14:paraId="0C3314CA"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1EB12DF3"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E3C8F55"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6DBF5AFE" w14:textId="77777777" w:rsidTr="00DB0D37">
        <w:tc>
          <w:tcPr>
            <w:tcW w:w="2405" w:type="dxa"/>
            <w:vAlign w:val="center"/>
          </w:tcPr>
          <w:p w14:paraId="5030F38C"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00FC17E2" w14:textId="77777777" w:rsidR="00DB0D37" w:rsidRPr="00DB0D37" w:rsidRDefault="00DB0D37" w:rsidP="00DB0D37">
            <w:pPr>
              <w:rPr>
                <w:rFonts w:ascii="Calibri" w:hAnsi="Calibri" w:cs="Arial"/>
                <w:sz w:val="24"/>
              </w:rPr>
            </w:pPr>
            <w:r w:rsidRPr="00DB0D37">
              <w:rPr>
                <w:rFonts w:ascii="Calibri" w:hAnsi="Calibri" w:cs="Arial"/>
                <w:sz w:val="24"/>
              </w:rPr>
              <w:t>Indigenous perspectives</w:t>
            </w:r>
          </w:p>
        </w:tc>
        <w:tc>
          <w:tcPr>
            <w:tcW w:w="3118" w:type="dxa"/>
            <w:shd w:val="clear" w:color="auto" w:fill="4BFF7E"/>
          </w:tcPr>
          <w:p w14:paraId="622CDA4B" w14:textId="77777777" w:rsidR="00DB0D37" w:rsidRPr="00DB0D37" w:rsidRDefault="00DB0D37" w:rsidP="00DB0D37">
            <w:pPr>
              <w:jc w:val="center"/>
              <w:rPr>
                <w:rFonts w:ascii="Calibri" w:hAnsi="Calibri" w:cs="Arial"/>
                <w:sz w:val="24"/>
              </w:rPr>
            </w:pPr>
            <w:r w:rsidRPr="00DB0D37">
              <w:rPr>
                <w:rFonts w:ascii="Calibri" w:hAnsi="Calibri" w:cs="Arial"/>
                <w:i/>
                <w:sz w:val="24"/>
              </w:rPr>
              <w:t>[estimate]</w:t>
            </w:r>
          </w:p>
        </w:tc>
      </w:tr>
    </w:tbl>
    <w:p w14:paraId="6112AF3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Indigenous perspectives is derived from the self-reported survey.</w:t>
      </w:r>
    </w:p>
    <w:p w14:paraId="24D8D561"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following question:</w:t>
      </w:r>
    </w:p>
    <w:p w14:paraId="2D7EC281"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What support services do you have which are specifically provided for Indigenous students who are transitioning to university?</w:t>
      </w:r>
    </w:p>
    <w:p w14:paraId="72F8A7A7" w14:textId="4332CCE0"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00C760B9">
        <w:rPr>
          <w:rFonts w:ascii="Calibri" w:eastAsia="Meiryo" w:hAnsi="Calibri"/>
          <w:sz w:val="24"/>
          <w:szCs w:val="24"/>
        </w:rPr>
        <w:t>noted they have</w:t>
      </w:r>
      <w:r w:rsidRPr="00DB0D37">
        <w:rPr>
          <w:rFonts w:ascii="Calibri" w:eastAsia="Meiryo" w:hAnsi="Calibri"/>
          <w:sz w:val="24"/>
          <w:szCs w:val="24"/>
        </w:rPr>
        <w:t xml:space="preserve"> </w:t>
      </w:r>
      <w:r w:rsidR="00C760B9">
        <w:rPr>
          <w:rFonts w:ascii="Calibri" w:eastAsia="Meiryo" w:hAnsi="Calibri"/>
          <w:sz w:val="24"/>
          <w:szCs w:val="24"/>
        </w:rPr>
        <w:t xml:space="preserve">a) </w:t>
      </w:r>
      <w:r w:rsidRPr="00DB0D37">
        <w:rPr>
          <w:rFonts w:ascii="Calibri" w:eastAsia="Meiryo" w:hAnsi="Calibri"/>
          <w:sz w:val="24"/>
          <w:szCs w:val="24"/>
        </w:rPr>
        <w:t xml:space="preserve">have specific orientation for Indigenous students </w:t>
      </w:r>
      <w:r w:rsidR="00C760B9">
        <w:rPr>
          <w:rFonts w:ascii="Calibri" w:eastAsia="Meiryo" w:hAnsi="Calibri"/>
          <w:sz w:val="24"/>
          <w:szCs w:val="24"/>
        </w:rPr>
        <w:t>b)</w:t>
      </w:r>
      <w:r w:rsidRPr="00DB0D37">
        <w:rPr>
          <w:rFonts w:ascii="Calibri" w:eastAsia="Meiryo" w:hAnsi="Calibri"/>
          <w:sz w:val="24"/>
          <w:szCs w:val="24"/>
        </w:rPr>
        <w:t xml:space="preserve"> offer tuition support </w:t>
      </w:r>
      <w:r w:rsidR="00C760B9">
        <w:rPr>
          <w:rFonts w:ascii="Calibri" w:eastAsia="Meiryo" w:hAnsi="Calibri"/>
          <w:sz w:val="24"/>
          <w:szCs w:val="24"/>
        </w:rPr>
        <w:t>c)</w:t>
      </w:r>
      <w:r w:rsidRPr="00DB0D37">
        <w:rPr>
          <w:rFonts w:ascii="Calibri" w:eastAsia="Meiryo" w:hAnsi="Calibri"/>
          <w:sz w:val="24"/>
          <w:szCs w:val="24"/>
        </w:rPr>
        <w:t xml:space="preserve"> Students are supported to apply for Commonwealth scholarships </w:t>
      </w:r>
      <w:r w:rsidR="00CA5B44">
        <w:rPr>
          <w:rFonts w:ascii="Calibri" w:eastAsia="Meiryo" w:hAnsi="Calibri"/>
          <w:sz w:val="24"/>
          <w:szCs w:val="24"/>
        </w:rPr>
        <w:t>d)</w:t>
      </w:r>
      <w:r w:rsidRPr="00DB0D37">
        <w:rPr>
          <w:rFonts w:ascii="Calibri" w:eastAsia="Meiryo" w:hAnsi="Calibri"/>
          <w:sz w:val="24"/>
          <w:szCs w:val="24"/>
        </w:rPr>
        <w:t xml:space="preserve"> Aboriginal liaison officers work with students to develop a learning plan from which pastoral and learnin</w:t>
      </w:r>
      <w:r w:rsidR="00CA5B44">
        <w:rPr>
          <w:rFonts w:ascii="Calibri" w:eastAsia="Meiryo" w:hAnsi="Calibri"/>
          <w:sz w:val="24"/>
          <w:szCs w:val="24"/>
        </w:rPr>
        <w:t>g support needs are determined.</w:t>
      </w:r>
    </w:p>
    <w:p w14:paraId="484494DF"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lastRenderedPageBreak/>
        <w:t xml:space="preserve">Due to the wide range of services available to Indigenous students this </w:t>
      </w:r>
      <w:r w:rsidRPr="00B70C34">
        <w:rPr>
          <w:rFonts w:ascii="Calibri" w:eastAsia="Meiryo" w:hAnsi="Calibri"/>
          <w:i/>
          <w:sz w:val="24"/>
          <w:szCs w:val="24"/>
        </w:rPr>
        <w:t>estimated measure is green.</w:t>
      </w:r>
    </w:p>
    <w:p w14:paraId="0A101BBC" w14:textId="77777777" w:rsid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The estimated nature of this measure is due to a change in the framework post-piloting. Future iterations of the assessment will adequately assess this measure.</w:t>
      </w:r>
    </w:p>
    <w:p w14:paraId="2704C447" w14:textId="77777777" w:rsidR="00255D7D" w:rsidRPr="00DB0D37" w:rsidRDefault="00255D7D" w:rsidP="00255D7D">
      <w:pPr>
        <w:ind w:left="144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178A1B40" w14:textId="77777777" w:rsidTr="00DB0D37">
        <w:tc>
          <w:tcPr>
            <w:tcW w:w="2405" w:type="dxa"/>
            <w:tcBorders>
              <w:bottom w:val="single" w:sz="4" w:space="0" w:color="auto"/>
            </w:tcBorders>
            <w:shd w:val="clear" w:color="auto" w:fill="660066"/>
          </w:tcPr>
          <w:p w14:paraId="7CEAAE7B" w14:textId="77777777" w:rsidR="00DB0D37" w:rsidRPr="00DB0D37" w:rsidRDefault="001D6978" w:rsidP="00DB0D37">
            <w:pPr>
              <w:rPr>
                <w:rFonts w:ascii="Calibri" w:hAnsi="Calibri" w:cs="Arial"/>
                <w:b/>
                <w:sz w:val="24"/>
              </w:rPr>
            </w:pPr>
            <w:r>
              <w:rPr>
                <w:rFonts w:ascii="Calibri" w:eastAsia="Meiryo" w:hAnsi="Calibri"/>
                <w:sz w:val="24"/>
              </w:rPr>
              <w:br w:type="page"/>
            </w:r>
            <w:r w:rsidR="00DB0D37" w:rsidRPr="00DB0D37">
              <w:rPr>
                <w:rFonts w:ascii="Calibri" w:hAnsi="Calibri" w:cs="Arial"/>
                <w:b/>
                <w:sz w:val="24"/>
              </w:rPr>
              <w:t>Element</w:t>
            </w:r>
          </w:p>
        </w:tc>
        <w:tc>
          <w:tcPr>
            <w:tcW w:w="3544" w:type="dxa"/>
            <w:tcBorders>
              <w:bottom w:val="single" w:sz="4" w:space="0" w:color="auto"/>
            </w:tcBorders>
            <w:shd w:val="clear" w:color="auto" w:fill="660066"/>
          </w:tcPr>
          <w:p w14:paraId="5234AAF4"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98F3FA9"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786F5EEC" w14:textId="77777777" w:rsidTr="00DB0D37">
        <w:tc>
          <w:tcPr>
            <w:tcW w:w="2405" w:type="dxa"/>
            <w:vAlign w:val="center"/>
          </w:tcPr>
          <w:p w14:paraId="28442C76"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5A6A65E9" w14:textId="77777777" w:rsidR="00DB0D37" w:rsidRPr="00DB0D37" w:rsidRDefault="00DB0D37" w:rsidP="00DB0D37">
            <w:pPr>
              <w:rPr>
                <w:rFonts w:ascii="Calibri" w:hAnsi="Calibri" w:cs="Arial"/>
                <w:sz w:val="24"/>
              </w:rPr>
            </w:pPr>
            <w:r w:rsidRPr="00DB0D37">
              <w:rPr>
                <w:rFonts w:ascii="Calibri" w:hAnsi="Calibri" w:cs="Arial"/>
                <w:sz w:val="24"/>
              </w:rPr>
              <w:t>Indigenous cultural competency</w:t>
            </w:r>
          </w:p>
        </w:tc>
        <w:tc>
          <w:tcPr>
            <w:tcW w:w="3118" w:type="dxa"/>
            <w:shd w:val="clear" w:color="auto" w:fill="FFFFFF"/>
          </w:tcPr>
          <w:p w14:paraId="3ED47A94" w14:textId="77777777" w:rsidR="00DB0D37" w:rsidRPr="00DB0D37" w:rsidRDefault="00DB0D37" w:rsidP="00DB0D37">
            <w:pPr>
              <w:jc w:val="center"/>
              <w:rPr>
                <w:rFonts w:ascii="Calibri" w:hAnsi="Calibri" w:cs="Arial"/>
                <w:sz w:val="24"/>
              </w:rPr>
            </w:pPr>
            <w:r w:rsidRPr="00DB0D37">
              <w:rPr>
                <w:rFonts w:ascii="Calibri" w:hAnsi="Calibri" w:cs="Arial"/>
                <w:i/>
                <w:sz w:val="24"/>
              </w:rPr>
              <w:t>[not assessed]</w:t>
            </w:r>
          </w:p>
        </w:tc>
      </w:tr>
    </w:tbl>
    <w:p w14:paraId="639977CC"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Indigenous cultural competency will be derived from the self-reported survey.</w:t>
      </w:r>
    </w:p>
    <w:p w14:paraId="1195B4E3" w14:textId="77777777" w:rsidR="00B70C34"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was not assessed in the pilot due to changes in the framework post-pilot.</w:t>
      </w:r>
    </w:p>
    <w:p w14:paraId="374931E5" w14:textId="77777777" w:rsidR="00B70C34" w:rsidRDefault="00B70C34" w:rsidP="005000F8">
      <w:pPr>
        <w:numPr>
          <w:ilvl w:val="0"/>
          <w:numId w:val="11"/>
        </w:numPr>
        <w:contextualSpacing/>
        <w:rPr>
          <w:rFonts w:ascii="Calibri" w:eastAsia="Meiryo" w:hAnsi="Calibri"/>
          <w:sz w:val="24"/>
          <w:szCs w:val="24"/>
        </w:rPr>
      </w:pPr>
      <w:r w:rsidRPr="00B70C34">
        <w:rPr>
          <w:rFonts w:ascii="Calibri" w:eastAsia="Meiryo" w:hAnsi="Calibri"/>
          <w:sz w:val="24"/>
          <w:szCs w:val="24"/>
        </w:rPr>
        <w:t>Future iterations of the assessment will adequately assess this measure.</w:t>
      </w:r>
    </w:p>
    <w:p w14:paraId="0E0BF855" w14:textId="77777777" w:rsidR="00255D7D" w:rsidRPr="00B70C34" w:rsidRDefault="00255D7D" w:rsidP="00255D7D">
      <w:pPr>
        <w:ind w:left="72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486B4293" w14:textId="77777777" w:rsidTr="00DB0D37">
        <w:tc>
          <w:tcPr>
            <w:tcW w:w="2405" w:type="dxa"/>
            <w:tcBorders>
              <w:bottom w:val="single" w:sz="4" w:space="0" w:color="auto"/>
            </w:tcBorders>
            <w:shd w:val="clear" w:color="auto" w:fill="660066"/>
          </w:tcPr>
          <w:p w14:paraId="7C429C0F"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2269DAB8"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51F894A4"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97A5BA1" w14:textId="77777777" w:rsidTr="00DB0D37">
        <w:tc>
          <w:tcPr>
            <w:tcW w:w="2405" w:type="dxa"/>
            <w:vAlign w:val="center"/>
          </w:tcPr>
          <w:p w14:paraId="55E5E9ED"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704C11D8" w14:textId="77777777" w:rsidR="00DB0D37" w:rsidRPr="00DB0D37" w:rsidRDefault="00DB0D37" w:rsidP="00DB0D37">
            <w:pPr>
              <w:rPr>
                <w:rFonts w:ascii="Calibri" w:hAnsi="Calibri" w:cs="Arial"/>
                <w:sz w:val="24"/>
              </w:rPr>
            </w:pPr>
            <w:r w:rsidRPr="00DB0D37">
              <w:rPr>
                <w:rFonts w:ascii="Calibri" w:hAnsi="Calibri"/>
                <w:sz w:val="24"/>
              </w:rPr>
              <w:t>Community outreach</w:t>
            </w:r>
          </w:p>
        </w:tc>
        <w:tc>
          <w:tcPr>
            <w:tcW w:w="3118" w:type="dxa"/>
            <w:shd w:val="clear" w:color="auto" w:fill="D9FF5B"/>
          </w:tcPr>
          <w:p w14:paraId="31558920" w14:textId="77777777" w:rsidR="00DB0D37" w:rsidRPr="00DB0D37" w:rsidRDefault="00DB0D37" w:rsidP="00DB0D37">
            <w:pPr>
              <w:jc w:val="center"/>
              <w:rPr>
                <w:rFonts w:ascii="Calibri" w:hAnsi="Calibri" w:cs="Arial"/>
                <w:sz w:val="24"/>
              </w:rPr>
            </w:pPr>
            <w:r w:rsidRPr="00DB0D37">
              <w:rPr>
                <w:rFonts w:ascii="Calibri" w:hAnsi="Calibri"/>
                <w:sz w:val="24"/>
              </w:rPr>
              <w:t>RRR</w:t>
            </w:r>
          </w:p>
        </w:tc>
      </w:tr>
    </w:tbl>
    <w:p w14:paraId="261A028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Community outreach is derived from the self-reported survey.</w:t>
      </w:r>
    </w:p>
    <w:p w14:paraId="4EDF18F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5FCD3FC6"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What support services do you have which are specifically provided for Indigenous students who are transitioning to university?</w:t>
      </w:r>
    </w:p>
    <w:p w14:paraId="601487C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Does your </w:t>
      </w:r>
      <w:r w:rsidR="00C855CF">
        <w:rPr>
          <w:rFonts w:ascii="Calibri" w:eastAsia="Meiryo" w:hAnsi="Calibri"/>
          <w:sz w:val="24"/>
          <w:szCs w:val="24"/>
        </w:rPr>
        <w:t>university</w:t>
      </w:r>
      <w:r w:rsidRPr="00DB0D37">
        <w:rPr>
          <w:rFonts w:ascii="Calibri" w:eastAsia="Meiryo" w:hAnsi="Calibri"/>
          <w:sz w:val="24"/>
          <w:szCs w:val="24"/>
        </w:rPr>
        <w:t xml:space="preserve"> have community outreach programs which specifically target RRR students?</w:t>
      </w:r>
    </w:p>
    <w:p w14:paraId="0EAA29B3"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lastRenderedPageBreak/>
        <w:t xml:space="preserve">University </w:t>
      </w:r>
      <w:r w:rsidR="008F2871">
        <w:rPr>
          <w:rFonts w:ascii="Calibri" w:eastAsia="Meiryo" w:hAnsi="Calibri"/>
          <w:sz w:val="24"/>
          <w:szCs w:val="24"/>
        </w:rPr>
        <w:t xml:space="preserve">B </w:t>
      </w:r>
      <w:r w:rsidRPr="00DB0D37">
        <w:rPr>
          <w:rFonts w:ascii="Calibri" w:eastAsia="Meiryo" w:hAnsi="Calibri"/>
          <w:sz w:val="24"/>
          <w:szCs w:val="24"/>
        </w:rPr>
        <w:t>answered yes to community outreach for RRR students, but did not mention outreach in their Indigenous services.</w:t>
      </w:r>
    </w:p>
    <w:p w14:paraId="310E7F49"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ram.</w:t>
      </w:r>
    </w:p>
    <w:p w14:paraId="1435E365"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There is an </w:t>
      </w:r>
      <w:r w:rsidRPr="00DB0D37">
        <w:rPr>
          <w:rFonts w:ascii="Calibri" w:eastAsia="Meiryo" w:hAnsi="Calibri"/>
          <w:b/>
          <w:sz w:val="24"/>
          <w:szCs w:val="24"/>
        </w:rPr>
        <w:t>estimated</w:t>
      </w:r>
      <w:r w:rsidRPr="00DB0D37">
        <w:rPr>
          <w:rFonts w:ascii="Calibri" w:eastAsia="Meiryo" w:hAnsi="Calibri"/>
          <w:sz w:val="24"/>
          <w:szCs w:val="24"/>
        </w:rPr>
        <w:t xml:space="preserve"> element to this question because it was not explicitly asked in the self-reporting survey. Future iterations of the assessment will adequately assess this measure.</w:t>
      </w:r>
    </w:p>
    <w:p w14:paraId="7261654B" w14:textId="77777777" w:rsidR="00DB0D37" w:rsidRDefault="00DB0D37" w:rsidP="00DB0D37">
      <w:pPr>
        <w:rPr>
          <w:rFonts w:ascii="Calibri" w:eastAsia="Meiryo" w:hAnsi="Calibri"/>
          <w:sz w:val="24"/>
          <w:szCs w:val="24"/>
        </w:rPr>
      </w:pPr>
    </w:p>
    <w:p w14:paraId="1D77D2A7"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Communication</w:t>
      </w:r>
    </w:p>
    <w:tbl>
      <w:tblPr>
        <w:tblStyle w:val="TableGrid1"/>
        <w:tblW w:w="9067" w:type="dxa"/>
        <w:tblLook w:val="04A0" w:firstRow="1" w:lastRow="0" w:firstColumn="1" w:lastColumn="0" w:noHBand="0" w:noVBand="1"/>
      </w:tblPr>
      <w:tblGrid>
        <w:gridCol w:w="2405"/>
        <w:gridCol w:w="3544"/>
        <w:gridCol w:w="3118"/>
      </w:tblGrid>
      <w:tr w:rsidR="00DB0D37" w:rsidRPr="00DB0D37" w14:paraId="24F621B0" w14:textId="77777777" w:rsidTr="00DB0D37">
        <w:tc>
          <w:tcPr>
            <w:tcW w:w="2405" w:type="dxa"/>
            <w:tcBorders>
              <w:bottom w:val="single" w:sz="4" w:space="0" w:color="auto"/>
            </w:tcBorders>
            <w:shd w:val="clear" w:color="auto" w:fill="660066"/>
          </w:tcPr>
          <w:p w14:paraId="18D9136F"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5ACB36BB"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0FF809F"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C02BBC1" w14:textId="77777777" w:rsidTr="00DB0D37">
        <w:tc>
          <w:tcPr>
            <w:tcW w:w="2405" w:type="dxa"/>
            <w:vAlign w:val="center"/>
          </w:tcPr>
          <w:p w14:paraId="1177332F"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tcPr>
          <w:p w14:paraId="24F3482D" w14:textId="77777777" w:rsidR="00DB0D37" w:rsidRPr="00DB0D37" w:rsidRDefault="00DB0D37" w:rsidP="00DB0D37">
            <w:pPr>
              <w:rPr>
                <w:rFonts w:ascii="Calibri" w:hAnsi="Calibri" w:cs="Arial"/>
                <w:sz w:val="24"/>
              </w:rPr>
            </w:pPr>
            <w:r w:rsidRPr="00DB0D37">
              <w:rPr>
                <w:rFonts w:ascii="Calibri" w:hAnsi="Calibri"/>
                <w:sz w:val="24"/>
              </w:rPr>
              <w:t>Proactive/specialised communications</w:t>
            </w:r>
          </w:p>
        </w:tc>
        <w:tc>
          <w:tcPr>
            <w:tcW w:w="3118" w:type="dxa"/>
            <w:shd w:val="clear" w:color="auto" w:fill="4BFF7E"/>
          </w:tcPr>
          <w:p w14:paraId="24249F5F" w14:textId="77777777" w:rsidR="00DB0D37" w:rsidRPr="00DB0D37" w:rsidRDefault="00DB0D37" w:rsidP="00DB0D37">
            <w:pPr>
              <w:jc w:val="center"/>
              <w:rPr>
                <w:rFonts w:ascii="Calibri" w:hAnsi="Calibri" w:cs="Arial"/>
                <w:sz w:val="24"/>
              </w:rPr>
            </w:pPr>
            <w:r w:rsidRPr="00DB0D37">
              <w:rPr>
                <w:rFonts w:ascii="Calibri" w:hAnsi="Calibri"/>
                <w:sz w:val="24"/>
              </w:rPr>
              <w:t>Proactive calls and specialised communication</w:t>
            </w:r>
          </w:p>
        </w:tc>
      </w:tr>
    </w:tbl>
    <w:p w14:paraId="7FE9B67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Proactive/specialised communications is derived from the self-reported survey.</w:t>
      </w:r>
    </w:p>
    <w:p w14:paraId="440943B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32780A6B"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How many times do you proactively telephone every first year student before the end of their first semester?</w:t>
      </w:r>
    </w:p>
    <w:p w14:paraId="4234682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How many times do you proactively email every first year student before the end of their first semester?</w:t>
      </w:r>
    </w:p>
    <w:p w14:paraId="6F8CDD0F"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Does your communications plan for first year students include appropriate contact with students during peak times?</w:t>
      </w:r>
    </w:p>
    <w:p w14:paraId="0A09856F"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answered 5 telephone calls, 7 emails, and yes to appropriate communications.</w:t>
      </w:r>
    </w:p>
    <w:p w14:paraId="2A50A5E7"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lastRenderedPageBreak/>
        <w:t>This makes them G</w:t>
      </w:r>
      <w:r w:rsidR="00DB0D37" w:rsidRPr="00DB0D37">
        <w:rPr>
          <w:rFonts w:ascii="Calibri" w:eastAsia="Meiryo" w:hAnsi="Calibri"/>
          <w:sz w:val="24"/>
          <w:szCs w:val="24"/>
        </w:rPr>
        <w:t xml:space="preserve">reen. </w:t>
      </w:r>
    </w:p>
    <w:p w14:paraId="72F959B2"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3A5633CE" w14:textId="77777777" w:rsidTr="00DB0D37">
        <w:tc>
          <w:tcPr>
            <w:tcW w:w="2405" w:type="dxa"/>
            <w:tcBorders>
              <w:bottom w:val="single" w:sz="4" w:space="0" w:color="auto"/>
            </w:tcBorders>
            <w:shd w:val="clear" w:color="auto" w:fill="660066"/>
          </w:tcPr>
          <w:p w14:paraId="62F2E624"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1B73E340"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7E1BE81"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70DFA938" w14:textId="77777777" w:rsidTr="00DB0D37">
        <w:tc>
          <w:tcPr>
            <w:tcW w:w="2405" w:type="dxa"/>
            <w:vAlign w:val="center"/>
          </w:tcPr>
          <w:p w14:paraId="180E309E"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tcPr>
          <w:p w14:paraId="736BDB83" w14:textId="77777777" w:rsidR="00DB0D37" w:rsidRPr="00DB0D37" w:rsidRDefault="00DB0D37" w:rsidP="00DB0D37">
            <w:pPr>
              <w:rPr>
                <w:rFonts w:ascii="Calibri" w:hAnsi="Calibri" w:cs="Arial"/>
                <w:sz w:val="24"/>
              </w:rPr>
            </w:pPr>
            <w:r w:rsidRPr="00DB0D37">
              <w:rPr>
                <w:rFonts w:ascii="Calibri" w:hAnsi="Calibri"/>
                <w:sz w:val="24"/>
              </w:rPr>
              <w:t>Availability of support services</w:t>
            </w:r>
          </w:p>
        </w:tc>
        <w:tc>
          <w:tcPr>
            <w:tcW w:w="3118" w:type="dxa"/>
            <w:shd w:val="clear" w:color="auto" w:fill="4BFF7E"/>
          </w:tcPr>
          <w:p w14:paraId="0BD120B0" w14:textId="77777777" w:rsidR="00DB0D37" w:rsidRPr="00DB0D37" w:rsidRDefault="00DB0D37" w:rsidP="00DB0D37">
            <w:pPr>
              <w:jc w:val="center"/>
              <w:rPr>
                <w:rFonts w:ascii="Calibri" w:hAnsi="Calibri" w:cs="Arial"/>
                <w:sz w:val="24"/>
              </w:rPr>
            </w:pPr>
            <w:r w:rsidRPr="00DB0D37">
              <w:rPr>
                <w:rFonts w:ascii="Calibri" w:hAnsi="Calibri"/>
                <w:sz w:val="24"/>
              </w:rPr>
              <w:t>65.9%</w:t>
            </w:r>
          </w:p>
        </w:tc>
      </w:tr>
    </w:tbl>
    <w:p w14:paraId="4F6BCCC4"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Availability of support services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759B6C1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668FB0D5"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Support services: available.</w:t>
      </w:r>
    </w:p>
    <w:p w14:paraId="317FD7FC"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Pr="00DB0D37">
        <w:rPr>
          <w:rFonts w:ascii="Calibri" w:eastAsia="Meiryo" w:hAnsi="Calibri"/>
          <w:sz w:val="24"/>
          <w:szCs w:val="24"/>
        </w:rPr>
        <w:t>) above the national average.</w:t>
      </w:r>
    </w:p>
    <w:p w14:paraId="108DBB03"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 xml:space="preserve">reen. </w:t>
      </w:r>
    </w:p>
    <w:p w14:paraId="284C1B1D"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203D8289" w14:textId="77777777" w:rsidTr="00DB0D37">
        <w:tc>
          <w:tcPr>
            <w:tcW w:w="2405" w:type="dxa"/>
            <w:tcBorders>
              <w:bottom w:val="single" w:sz="4" w:space="0" w:color="auto"/>
            </w:tcBorders>
            <w:shd w:val="clear" w:color="auto" w:fill="660066"/>
          </w:tcPr>
          <w:p w14:paraId="0AB8E3C8"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20724A1"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7151E71"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1E9EA844" w14:textId="77777777" w:rsidTr="00DB0D37">
        <w:tc>
          <w:tcPr>
            <w:tcW w:w="2405" w:type="dxa"/>
            <w:vAlign w:val="center"/>
          </w:tcPr>
          <w:p w14:paraId="72C57F0F"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1DA8529F" w14:textId="77777777" w:rsidR="00DB0D37" w:rsidRPr="00DB0D37" w:rsidRDefault="00DB0D37" w:rsidP="00DB0D37">
            <w:pPr>
              <w:rPr>
                <w:rFonts w:ascii="Calibri" w:hAnsi="Calibri" w:cs="Arial"/>
                <w:sz w:val="24"/>
              </w:rPr>
            </w:pPr>
            <w:r w:rsidRPr="00DB0D37">
              <w:rPr>
                <w:rFonts w:ascii="Calibri" w:hAnsi="Calibri"/>
                <w:sz w:val="24"/>
              </w:rPr>
              <w:t>Availability of academic support</w:t>
            </w:r>
          </w:p>
        </w:tc>
        <w:tc>
          <w:tcPr>
            <w:tcW w:w="3118" w:type="dxa"/>
            <w:shd w:val="clear" w:color="auto" w:fill="4BFF7E"/>
          </w:tcPr>
          <w:p w14:paraId="5D764E17" w14:textId="77777777" w:rsidR="00DB0D37" w:rsidRPr="00DB0D37" w:rsidRDefault="00DB0D37" w:rsidP="00DB0D37">
            <w:pPr>
              <w:jc w:val="center"/>
              <w:rPr>
                <w:rFonts w:ascii="Calibri" w:hAnsi="Calibri" w:cs="Arial"/>
                <w:sz w:val="24"/>
              </w:rPr>
            </w:pPr>
            <w:r w:rsidRPr="00DB0D37">
              <w:rPr>
                <w:rFonts w:ascii="Calibri" w:hAnsi="Calibri"/>
                <w:sz w:val="24"/>
              </w:rPr>
              <w:t>68.9%</w:t>
            </w:r>
          </w:p>
        </w:tc>
      </w:tr>
    </w:tbl>
    <w:p w14:paraId="47A9FF5C"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Availability of academic support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5FB6514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058D700"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Academic of learning advisors: available.</w:t>
      </w:r>
    </w:p>
    <w:p w14:paraId="1B3CFC69"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Pr="00DB0D37">
        <w:rPr>
          <w:rFonts w:ascii="Calibri" w:eastAsia="Meiryo" w:hAnsi="Calibri"/>
          <w:sz w:val="24"/>
          <w:szCs w:val="24"/>
        </w:rPr>
        <w:t>) above the national average.</w:t>
      </w:r>
    </w:p>
    <w:p w14:paraId="0DAC00B8" w14:textId="77777777" w:rsid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makes them </w:t>
      </w:r>
      <w:r w:rsidR="00055BF6">
        <w:rPr>
          <w:rFonts w:ascii="Calibri" w:eastAsia="Meiryo" w:hAnsi="Calibri"/>
          <w:sz w:val="24"/>
          <w:szCs w:val="24"/>
        </w:rPr>
        <w:t>G</w:t>
      </w:r>
      <w:r w:rsidRPr="00DB0D37">
        <w:rPr>
          <w:rFonts w:ascii="Calibri" w:eastAsia="Meiryo" w:hAnsi="Calibri"/>
          <w:sz w:val="24"/>
          <w:szCs w:val="24"/>
        </w:rPr>
        <w:t xml:space="preserve">reen. </w:t>
      </w:r>
    </w:p>
    <w:p w14:paraId="1AA44BA4" w14:textId="77777777" w:rsidR="000D3ACF" w:rsidRDefault="000D3ACF">
      <w:pPr>
        <w:rPr>
          <w:rFonts w:ascii="Calibri" w:eastAsia="Meiryo" w:hAnsi="Calibri"/>
          <w:sz w:val="24"/>
          <w:szCs w:val="24"/>
        </w:rPr>
      </w:pPr>
      <w:r>
        <w:rPr>
          <w:rFonts w:ascii="Calibri" w:eastAsia="Meiryo" w:hAnsi="Calibri"/>
          <w:sz w:val="24"/>
          <w:szCs w:val="24"/>
        </w:rPr>
        <w:lastRenderedPageBreak/>
        <w:br w:type="page"/>
      </w:r>
    </w:p>
    <w:tbl>
      <w:tblPr>
        <w:tblStyle w:val="TableGrid1"/>
        <w:tblW w:w="9067" w:type="dxa"/>
        <w:tblLook w:val="04A0" w:firstRow="1" w:lastRow="0" w:firstColumn="1" w:lastColumn="0" w:noHBand="0" w:noVBand="1"/>
      </w:tblPr>
      <w:tblGrid>
        <w:gridCol w:w="2405"/>
        <w:gridCol w:w="3544"/>
        <w:gridCol w:w="3118"/>
      </w:tblGrid>
      <w:tr w:rsidR="00DB0D37" w:rsidRPr="00DB0D37" w14:paraId="729870D7" w14:textId="77777777" w:rsidTr="00DB0D37">
        <w:tc>
          <w:tcPr>
            <w:tcW w:w="2405" w:type="dxa"/>
            <w:tcBorders>
              <w:bottom w:val="single" w:sz="4" w:space="0" w:color="auto"/>
            </w:tcBorders>
            <w:shd w:val="clear" w:color="auto" w:fill="660066"/>
          </w:tcPr>
          <w:p w14:paraId="2BF6A048" w14:textId="77777777" w:rsidR="00DB0D37" w:rsidRPr="00DB0D37" w:rsidRDefault="00DB0D37" w:rsidP="00DB0D37">
            <w:pPr>
              <w:rPr>
                <w:rFonts w:ascii="Calibri" w:hAnsi="Calibri" w:cs="Arial"/>
                <w:b/>
                <w:sz w:val="24"/>
              </w:rPr>
            </w:pPr>
            <w:r w:rsidRPr="00DB0D37">
              <w:rPr>
                <w:rFonts w:ascii="Calibri" w:hAnsi="Calibri" w:cs="Arial"/>
                <w:b/>
                <w:sz w:val="24"/>
              </w:rPr>
              <w:lastRenderedPageBreak/>
              <w:t>Element</w:t>
            </w:r>
          </w:p>
        </w:tc>
        <w:tc>
          <w:tcPr>
            <w:tcW w:w="3544" w:type="dxa"/>
            <w:tcBorders>
              <w:bottom w:val="single" w:sz="4" w:space="0" w:color="auto"/>
            </w:tcBorders>
            <w:shd w:val="clear" w:color="auto" w:fill="660066"/>
          </w:tcPr>
          <w:p w14:paraId="2F6FAB7F"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A12E999"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B3C5388" w14:textId="77777777" w:rsidTr="00DB0D37">
        <w:tc>
          <w:tcPr>
            <w:tcW w:w="2405" w:type="dxa"/>
            <w:vAlign w:val="center"/>
          </w:tcPr>
          <w:p w14:paraId="5D2DD546"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425BD14C" w14:textId="77777777" w:rsidR="00DB0D37" w:rsidRPr="00DB0D37" w:rsidRDefault="00DB0D37" w:rsidP="001E33DF">
            <w:pPr>
              <w:jc w:val="left"/>
              <w:rPr>
                <w:rFonts w:ascii="Calibri" w:hAnsi="Calibri" w:cs="Arial"/>
                <w:sz w:val="24"/>
              </w:rPr>
            </w:pPr>
            <w:r w:rsidRPr="00DB0D37">
              <w:rPr>
                <w:rFonts w:ascii="Calibri" w:hAnsi="Calibri"/>
                <w:sz w:val="24"/>
              </w:rPr>
              <w:t>Availability of accommodation assistance</w:t>
            </w:r>
          </w:p>
        </w:tc>
        <w:tc>
          <w:tcPr>
            <w:tcW w:w="3118" w:type="dxa"/>
            <w:shd w:val="clear" w:color="auto" w:fill="FFFFFF"/>
          </w:tcPr>
          <w:p w14:paraId="5779158B"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345D60AC"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Availability of accommodation assistance is derived from the student survey.</w:t>
      </w:r>
    </w:p>
    <w:p w14:paraId="7D527F4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60E983A2"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Accommodation assistance: available.</w:t>
      </w:r>
    </w:p>
    <w:p w14:paraId="796BCA92"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did not take part in the student survey as only one university was used as the pilot and hence have no data.</w:t>
      </w:r>
    </w:p>
    <w:p w14:paraId="37473262"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4164B072"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3D3B9E31" w14:textId="77777777" w:rsidTr="00DB0D37">
        <w:tc>
          <w:tcPr>
            <w:tcW w:w="2405" w:type="dxa"/>
            <w:tcBorders>
              <w:bottom w:val="single" w:sz="4" w:space="0" w:color="auto"/>
            </w:tcBorders>
            <w:shd w:val="clear" w:color="auto" w:fill="660066"/>
          </w:tcPr>
          <w:p w14:paraId="4ED1CCE5"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1AE51F8"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778B7CB2"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4BD85EDB" w14:textId="77777777" w:rsidTr="00DB0D37">
        <w:tc>
          <w:tcPr>
            <w:tcW w:w="2405" w:type="dxa"/>
            <w:vAlign w:val="center"/>
          </w:tcPr>
          <w:p w14:paraId="33309C70"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6AEE37F9" w14:textId="77777777" w:rsidR="00DB0D37" w:rsidRPr="00DB0D37" w:rsidRDefault="00DB0D37" w:rsidP="00DB0D37">
            <w:pPr>
              <w:rPr>
                <w:rFonts w:ascii="Calibri" w:hAnsi="Calibri" w:cs="Arial"/>
                <w:sz w:val="24"/>
              </w:rPr>
            </w:pPr>
            <w:r w:rsidRPr="00DB0D37">
              <w:rPr>
                <w:rFonts w:ascii="Calibri" w:hAnsi="Calibri"/>
                <w:sz w:val="24"/>
              </w:rPr>
              <w:t>Availability of counselling services</w:t>
            </w:r>
          </w:p>
        </w:tc>
        <w:tc>
          <w:tcPr>
            <w:tcW w:w="3118" w:type="dxa"/>
            <w:shd w:val="clear" w:color="auto" w:fill="FFFFFF"/>
          </w:tcPr>
          <w:p w14:paraId="4FE629A4"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46BBCF1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Availability of counselling services is derived from the student survey.</w:t>
      </w:r>
    </w:p>
    <w:p w14:paraId="2E03EBBD"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67777159"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Counselling services: available.</w:t>
      </w:r>
    </w:p>
    <w:p w14:paraId="6C444C4E"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did not take part in the student survey as only one university was used as the pilot and hence have no data.</w:t>
      </w:r>
    </w:p>
    <w:p w14:paraId="13303889"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3BF59E56" w14:textId="77777777" w:rsidR="00DB0D37" w:rsidRDefault="00DB0D37" w:rsidP="00DB0D37">
      <w:pPr>
        <w:rPr>
          <w:rFonts w:ascii="Calibri" w:eastAsia="Meiryo" w:hAnsi="Calibri"/>
          <w:sz w:val="24"/>
          <w:szCs w:val="24"/>
        </w:rPr>
      </w:pPr>
    </w:p>
    <w:p w14:paraId="58C8166B"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Effectiveness</w:t>
      </w:r>
    </w:p>
    <w:tbl>
      <w:tblPr>
        <w:tblStyle w:val="TableGrid1"/>
        <w:tblW w:w="9067" w:type="dxa"/>
        <w:tblLook w:val="04A0" w:firstRow="1" w:lastRow="0" w:firstColumn="1" w:lastColumn="0" w:noHBand="0" w:noVBand="1"/>
      </w:tblPr>
      <w:tblGrid>
        <w:gridCol w:w="2405"/>
        <w:gridCol w:w="3544"/>
        <w:gridCol w:w="3118"/>
      </w:tblGrid>
      <w:tr w:rsidR="00DB0D37" w:rsidRPr="00DB0D37" w14:paraId="26C8387C" w14:textId="77777777" w:rsidTr="00DB0D37">
        <w:tc>
          <w:tcPr>
            <w:tcW w:w="2405" w:type="dxa"/>
            <w:tcBorders>
              <w:bottom w:val="single" w:sz="4" w:space="0" w:color="auto"/>
            </w:tcBorders>
            <w:shd w:val="clear" w:color="auto" w:fill="660066"/>
          </w:tcPr>
          <w:p w14:paraId="0F10E429"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160DB1D8"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66C60BF"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497BD8CC" w14:textId="77777777" w:rsidTr="00DB0D37">
        <w:tc>
          <w:tcPr>
            <w:tcW w:w="2405" w:type="dxa"/>
            <w:vAlign w:val="center"/>
          </w:tcPr>
          <w:p w14:paraId="6A2BB041"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2915AB32" w14:textId="77777777" w:rsidR="00DB0D37" w:rsidRPr="00DB0D37" w:rsidRDefault="00255D7D" w:rsidP="00DB0D37">
            <w:pPr>
              <w:rPr>
                <w:rFonts w:ascii="Calibri" w:hAnsi="Calibri" w:cs="Arial"/>
                <w:sz w:val="24"/>
              </w:rPr>
            </w:pPr>
            <w:r>
              <w:rPr>
                <w:rFonts w:ascii="Calibri" w:hAnsi="Calibri"/>
                <w:sz w:val="24"/>
              </w:rPr>
              <w:t>Monitoring usage of services</w:t>
            </w:r>
          </w:p>
        </w:tc>
        <w:tc>
          <w:tcPr>
            <w:tcW w:w="3118" w:type="dxa"/>
            <w:shd w:val="clear" w:color="auto" w:fill="4BFF7E"/>
          </w:tcPr>
          <w:p w14:paraId="3F556120" w14:textId="77777777" w:rsidR="00DB0D37" w:rsidRPr="00DB0D37" w:rsidRDefault="00DB0D37" w:rsidP="00DB0D37">
            <w:pPr>
              <w:jc w:val="center"/>
              <w:rPr>
                <w:rFonts w:ascii="Calibri" w:hAnsi="Calibri" w:cs="Arial"/>
                <w:sz w:val="24"/>
              </w:rPr>
            </w:pPr>
            <w:r w:rsidRPr="00DB0D37">
              <w:rPr>
                <w:rFonts w:ascii="Calibri" w:hAnsi="Calibri"/>
                <w:sz w:val="24"/>
              </w:rPr>
              <w:t>Detailed</w:t>
            </w:r>
          </w:p>
        </w:tc>
      </w:tr>
    </w:tbl>
    <w:p w14:paraId="2F38F19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Data analytics is derived from the self-reported survey.</w:t>
      </w:r>
    </w:p>
    <w:p w14:paraId="3698DB6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212635C5"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What kind of data or statistics does your </w:t>
      </w:r>
      <w:r w:rsidR="00C855CF">
        <w:rPr>
          <w:rFonts w:ascii="Calibri" w:eastAsia="Meiryo" w:hAnsi="Calibri"/>
          <w:sz w:val="24"/>
          <w:szCs w:val="24"/>
        </w:rPr>
        <w:t>university</w:t>
      </w:r>
      <w:r w:rsidRPr="00DB0D37">
        <w:rPr>
          <w:rFonts w:ascii="Calibri" w:eastAsia="Meiryo" w:hAnsi="Calibri"/>
          <w:sz w:val="24"/>
          <w:szCs w:val="24"/>
        </w:rPr>
        <w:t xml:space="preserve"> collect about student use of support services?</w:t>
      </w:r>
    </w:p>
    <w:p w14:paraId="51E98C40"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answered: Detailed – we collect data which we can integrate with other student data so that we can analyse student cohorts who a</w:t>
      </w:r>
      <w:r w:rsidR="00BE590E">
        <w:rPr>
          <w:rFonts w:ascii="Calibri" w:eastAsia="Meiryo" w:hAnsi="Calibri"/>
          <w:sz w:val="24"/>
          <w:szCs w:val="24"/>
        </w:rPr>
        <w:t>ccess services.</w:t>
      </w:r>
    </w:p>
    <w:p w14:paraId="07B64A3F"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reen.</w:t>
      </w:r>
    </w:p>
    <w:tbl>
      <w:tblPr>
        <w:tblStyle w:val="TableGrid1"/>
        <w:tblW w:w="9067" w:type="dxa"/>
        <w:tblLook w:val="04A0" w:firstRow="1" w:lastRow="0" w:firstColumn="1" w:lastColumn="0" w:noHBand="0" w:noVBand="1"/>
      </w:tblPr>
      <w:tblGrid>
        <w:gridCol w:w="2405"/>
        <w:gridCol w:w="3544"/>
        <w:gridCol w:w="3118"/>
      </w:tblGrid>
      <w:tr w:rsidR="00DB0D37" w:rsidRPr="00DB0D37" w14:paraId="1FB06754" w14:textId="77777777" w:rsidTr="00DB0D37">
        <w:tc>
          <w:tcPr>
            <w:tcW w:w="2405" w:type="dxa"/>
            <w:tcBorders>
              <w:bottom w:val="single" w:sz="4" w:space="0" w:color="auto"/>
            </w:tcBorders>
            <w:shd w:val="clear" w:color="auto" w:fill="660066"/>
          </w:tcPr>
          <w:p w14:paraId="774B01F0"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13965717"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997CD6C"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957CE7A" w14:textId="77777777" w:rsidTr="00DB0D37">
        <w:tc>
          <w:tcPr>
            <w:tcW w:w="2405" w:type="dxa"/>
            <w:vAlign w:val="center"/>
          </w:tcPr>
          <w:p w14:paraId="4D78B2BE"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2A6E09D4" w14:textId="77777777" w:rsidR="00DB0D37" w:rsidRPr="00DB0D37" w:rsidRDefault="00DB0D37" w:rsidP="00DB0D37">
            <w:pPr>
              <w:rPr>
                <w:rFonts w:ascii="Calibri" w:hAnsi="Calibri" w:cs="Arial"/>
                <w:sz w:val="24"/>
              </w:rPr>
            </w:pPr>
            <w:r w:rsidRPr="00DB0D37">
              <w:rPr>
                <w:rFonts w:ascii="Calibri" w:hAnsi="Calibri"/>
                <w:sz w:val="24"/>
              </w:rPr>
              <w:t>Helpfulness of support services</w:t>
            </w:r>
          </w:p>
        </w:tc>
        <w:tc>
          <w:tcPr>
            <w:tcW w:w="3118" w:type="dxa"/>
            <w:shd w:val="clear" w:color="auto" w:fill="4BFF7E"/>
          </w:tcPr>
          <w:p w14:paraId="5A7BC595" w14:textId="77777777" w:rsidR="00DB0D37" w:rsidRPr="00DB0D37" w:rsidRDefault="00DB0D37" w:rsidP="00DB0D37">
            <w:pPr>
              <w:jc w:val="center"/>
              <w:rPr>
                <w:rFonts w:ascii="Calibri" w:hAnsi="Calibri" w:cs="Arial"/>
                <w:sz w:val="24"/>
              </w:rPr>
            </w:pPr>
            <w:r w:rsidRPr="00DB0D37">
              <w:rPr>
                <w:rFonts w:ascii="Calibri" w:hAnsi="Calibri"/>
                <w:sz w:val="24"/>
              </w:rPr>
              <w:t>71.5%</w:t>
            </w:r>
          </w:p>
        </w:tc>
      </w:tr>
    </w:tbl>
    <w:p w14:paraId="189906FF"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support services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41AE34F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5332906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Support services: helpful.</w:t>
      </w:r>
    </w:p>
    <w:p w14:paraId="55DB248C"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Pr="00DB0D37">
        <w:rPr>
          <w:rFonts w:ascii="Calibri" w:eastAsia="Meiryo" w:hAnsi="Calibri"/>
          <w:sz w:val="24"/>
          <w:szCs w:val="24"/>
        </w:rPr>
        <w:t>) above the national average.</w:t>
      </w:r>
    </w:p>
    <w:p w14:paraId="5315FA3B" w14:textId="77777777" w:rsid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 xml:space="preserve">reen. </w:t>
      </w:r>
    </w:p>
    <w:p w14:paraId="0D2D8E71" w14:textId="77777777" w:rsidR="00255D7D" w:rsidRPr="00DB0D37" w:rsidRDefault="00255D7D" w:rsidP="00255D7D">
      <w:pPr>
        <w:ind w:left="216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29AAFED4" w14:textId="77777777" w:rsidTr="00DB0D37">
        <w:tc>
          <w:tcPr>
            <w:tcW w:w="2405" w:type="dxa"/>
            <w:tcBorders>
              <w:bottom w:val="single" w:sz="4" w:space="0" w:color="auto"/>
            </w:tcBorders>
            <w:shd w:val="clear" w:color="auto" w:fill="660066"/>
          </w:tcPr>
          <w:p w14:paraId="27BE32D5"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46B0EE8B"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CBC2A2F"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69D52352" w14:textId="77777777" w:rsidTr="00DB0D37">
        <w:tc>
          <w:tcPr>
            <w:tcW w:w="2405" w:type="dxa"/>
            <w:vAlign w:val="center"/>
          </w:tcPr>
          <w:p w14:paraId="1FFED5DF"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0E5F9119" w14:textId="77777777" w:rsidR="00DB0D37" w:rsidRPr="00DB0D37" w:rsidRDefault="00DB0D37" w:rsidP="00DB0D37">
            <w:pPr>
              <w:rPr>
                <w:rFonts w:ascii="Calibri" w:hAnsi="Calibri" w:cs="Arial"/>
                <w:sz w:val="24"/>
              </w:rPr>
            </w:pPr>
            <w:r w:rsidRPr="00DB0D37">
              <w:rPr>
                <w:rFonts w:ascii="Calibri" w:hAnsi="Calibri"/>
                <w:sz w:val="24"/>
              </w:rPr>
              <w:t>Helpfulness of academic support</w:t>
            </w:r>
          </w:p>
        </w:tc>
        <w:tc>
          <w:tcPr>
            <w:tcW w:w="3118" w:type="dxa"/>
            <w:shd w:val="clear" w:color="auto" w:fill="4BFF7E"/>
          </w:tcPr>
          <w:p w14:paraId="034E31B2" w14:textId="77777777" w:rsidR="00DB0D37" w:rsidRPr="00DB0D37" w:rsidRDefault="00DB0D37" w:rsidP="00DB0D37">
            <w:pPr>
              <w:jc w:val="center"/>
              <w:rPr>
                <w:rFonts w:ascii="Calibri" w:hAnsi="Calibri" w:cs="Arial"/>
                <w:sz w:val="24"/>
              </w:rPr>
            </w:pPr>
            <w:r w:rsidRPr="00DB0D37">
              <w:rPr>
                <w:rFonts w:ascii="Calibri" w:hAnsi="Calibri"/>
                <w:sz w:val="24"/>
              </w:rPr>
              <w:t>71.5%</w:t>
            </w:r>
          </w:p>
        </w:tc>
      </w:tr>
    </w:tbl>
    <w:p w14:paraId="30B900B2"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academic support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445C797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2AACAB0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Academic or learning advisors: helpful.</w:t>
      </w:r>
    </w:p>
    <w:p w14:paraId="3D2A6C2F"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Pr="00DB0D37">
        <w:rPr>
          <w:rFonts w:ascii="Calibri" w:eastAsia="Meiryo" w:hAnsi="Calibri"/>
          <w:sz w:val="24"/>
          <w:szCs w:val="24"/>
        </w:rPr>
        <w:t>) above the national average.</w:t>
      </w:r>
    </w:p>
    <w:p w14:paraId="1F8520D7"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 xml:space="preserve">reen. </w:t>
      </w:r>
    </w:p>
    <w:p w14:paraId="5149A2CF" w14:textId="77777777" w:rsidR="00DB0D37" w:rsidRPr="00DB0D37" w:rsidRDefault="00DB0D37" w:rsidP="00DB0D37">
      <w:pPr>
        <w:rPr>
          <w:rFonts w:ascii="Calibri" w:eastAsia="Meiryo" w:hAnsi="Calibri"/>
          <w:b/>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506D02BB" w14:textId="77777777" w:rsidTr="00DB0D37">
        <w:tc>
          <w:tcPr>
            <w:tcW w:w="2405" w:type="dxa"/>
            <w:tcBorders>
              <w:bottom w:val="single" w:sz="4" w:space="0" w:color="auto"/>
            </w:tcBorders>
            <w:shd w:val="clear" w:color="auto" w:fill="660066"/>
          </w:tcPr>
          <w:p w14:paraId="10F7BCB7"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0B0F5FF9"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7E17C5E"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D5C95F6" w14:textId="77777777" w:rsidTr="00DB0D37">
        <w:tc>
          <w:tcPr>
            <w:tcW w:w="2405" w:type="dxa"/>
            <w:vAlign w:val="center"/>
          </w:tcPr>
          <w:p w14:paraId="010E9EF2"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28F469AE" w14:textId="77777777" w:rsidR="00DB0D37" w:rsidRPr="00DB0D37" w:rsidRDefault="00DB0D37" w:rsidP="00DB0D37">
            <w:pPr>
              <w:rPr>
                <w:rFonts w:ascii="Calibri" w:hAnsi="Calibri" w:cs="Arial"/>
                <w:sz w:val="24"/>
              </w:rPr>
            </w:pPr>
            <w:r w:rsidRPr="00DB0D37">
              <w:rPr>
                <w:rFonts w:ascii="Calibri" w:hAnsi="Calibri"/>
                <w:sz w:val="24"/>
              </w:rPr>
              <w:t>Helpfulness of orientation</w:t>
            </w:r>
          </w:p>
        </w:tc>
        <w:tc>
          <w:tcPr>
            <w:tcW w:w="3118" w:type="dxa"/>
            <w:shd w:val="clear" w:color="auto" w:fill="4BFF7E"/>
          </w:tcPr>
          <w:p w14:paraId="438701CB" w14:textId="77777777" w:rsidR="00DB0D37" w:rsidRPr="00DB0D37" w:rsidRDefault="00DB0D37" w:rsidP="00DB0D37">
            <w:pPr>
              <w:jc w:val="center"/>
              <w:rPr>
                <w:rFonts w:ascii="Calibri" w:hAnsi="Calibri" w:cs="Arial"/>
                <w:sz w:val="24"/>
              </w:rPr>
            </w:pPr>
            <w:r w:rsidRPr="00DB0D37">
              <w:rPr>
                <w:rFonts w:ascii="Calibri" w:hAnsi="Calibri"/>
                <w:sz w:val="24"/>
              </w:rPr>
              <w:t>67.6%</w:t>
            </w:r>
          </w:p>
        </w:tc>
      </w:tr>
    </w:tbl>
    <w:p w14:paraId="53F1CBF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orientation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7E2BB001"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6D0C034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Induction/orientation activities relevant and helpful.</w:t>
      </w:r>
    </w:p>
    <w:p w14:paraId="00E7CBBD"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Pr="00DB0D37">
        <w:rPr>
          <w:rFonts w:ascii="Calibri" w:eastAsia="Meiryo" w:hAnsi="Calibri"/>
          <w:sz w:val="24"/>
          <w:szCs w:val="24"/>
        </w:rPr>
        <w:t>) above the national average.</w:t>
      </w:r>
    </w:p>
    <w:p w14:paraId="577FC3A3"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makes them </w:t>
      </w:r>
      <w:r w:rsidR="00055BF6">
        <w:rPr>
          <w:rFonts w:ascii="Calibri" w:eastAsia="Meiryo" w:hAnsi="Calibri"/>
          <w:sz w:val="24"/>
          <w:szCs w:val="24"/>
        </w:rPr>
        <w:t>G</w:t>
      </w:r>
      <w:r w:rsidRPr="00DB0D37">
        <w:rPr>
          <w:rFonts w:ascii="Calibri" w:eastAsia="Meiryo" w:hAnsi="Calibri"/>
          <w:sz w:val="24"/>
          <w:szCs w:val="24"/>
        </w:rPr>
        <w:t>reen.</w:t>
      </w:r>
    </w:p>
    <w:p w14:paraId="5B8123F9" w14:textId="77777777" w:rsidR="00DB0D37" w:rsidRPr="00DB0D37" w:rsidRDefault="00DB0D37" w:rsidP="00DB0D37">
      <w:pPr>
        <w:rPr>
          <w:rFonts w:ascii="Calibri" w:eastAsia="Meiryo" w:hAnsi="Calibri"/>
          <w:sz w:val="24"/>
          <w:szCs w:val="24"/>
        </w:rPr>
      </w:pPr>
      <w:r w:rsidRPr="00DB0D37">
        <w:rPr>
          <w:rFonts w:ascii="Calibri" w:eastAsia="Meiryo" w:hAnsi="Calibri"/>
          <w:sz w:val="24"/>
          <w:szCs w:val="24"/>
        </w:rPr>
        <w:t xml:space="preserve"> </w:t>
      </w:r>
    </w:p>
    <w:tbl>
      <w:tblPr>
        <w:tblStyle w:val="TableGrid1"/>
        <w:tblW w:w="9067" w:type="dxa"/>
        <w:tblLook w:val="04A0" w:firstRow="1" w:lastRow="0" w:firstColumn="1" w:lastColumn="0" w:noHBand="0" w:noVBand="1"/>
      </w:tblPr>
      <w:tblGrid>
        <w:gridCol w:w="2405"/>
        <w:gridCol w:w="3544"/>
        <w:gridCol w:w="3118"/>
      </w:tblGrid>
      <w:tr w:rsidR="00DB0D37" w:rsidRPr="00DB0D37" w14:paraId="64D3DF4D" w14:textId="77777777" w:rsidTr="00DB0D37">
        <w:tc>
          <w:tcPr>
            <w:tcW w:w="2405" w:type="dxa"/>
            <w:tcBorders>
              <w:bottom w:val="single" w:sz="4" w:space="0" w:color="auto"/>
            </w:tcBorders>
            <w:shd w:val="clear" w:color="auto" w:fill="660066"/>
          </w:tcPr>
          <w:p w14:paraId="044DF20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D49F571"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5959CB2A"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7181BE7D" w14:textId="77777777" w:rsidTr="00DB0D37">
        <w:tc>
          <w:tcPr>
            <w:tcW w:w="2405" w:type="dxa"/>
            <w:vAlign w:val="center"/>
          </w:tcPr>
          <w:p w14:paraId="2F2A6D08" w14:textId="77777777" w:rsidR="00DB0D37" w:rsidRPr="00DB0D37" w:rsidRDefault="00DB0D37" w:rsidP="00DB0D37">
            <w:pPr>
              <w:rPr>
                <w:rFonts w:ascii="Calibri" w:hAnsi="Calibri" w:cs="Arial"/>
                <w:sz w:val="24"/>
              </w:rPr>
            </w:pPr>
            <w:r w:rsidRPr="00DB0D37">
              <w:rPr>
                <w:rFonts w:ascii="Calibri" w:hAnsi="Calibri"/>
                <w:sz w:val="24"/>
              </w:rPr>
              <w:lastRenderedPageBreak/>
              <w:t>Effectiveness</w:t>
            </w:r>
          </w:p>
        </w:tc>
        <w:tc>
          <w:tcPr>
            <w:tcW w:w="3544" w:type="dxa"/>
            <w:shd w:val="clear" w:color="auto" w:fill="FFFFFF"/>
          </w:tcPr>
          <w:p w14:paraId="09A5A081" w14:textId="77777777" w:rsidR="00DB0D37" w:rsidRPr="00DB0D37" w:rsidRDefault="00DB0D37" w:rsidP="00DB0D37">
            <w:pPr>
              <w:rPr>
                <w:rFonts w:ascii="Calibri" w:hAnsi="Calibri" w:cs="Arial"/>
                <w:sz w:val="24"/>
              </w:rPr>
            </w:pPr>
            <w:r w:rsidRPr="00DB0D37">
              <w:rPr>
                <w:rFonts w:ascii="Calibri" w:hAnsi="Calibri"/>
                <w:sz w:val="24"/>
              </w:rPr>
              <w:t>Relevance of support offered</w:t>
            </w:r>
          </w:p>
        </w:tc>
        <w:tc>
          <w:tcPr>
            <w:tcW w:w="3118" w:type="dxa"/>
            <w:shd w:val="clear" w:color="auto" w:fill="4BFF7E"/>
          </w:tcPr>
          <w:p w14:paraId="320B2B1D" w14:textId="77777777" w:rsidR="00DB0D37" w:rsidRPr="00DB0D37" w:rsidRDefault="00DB0D37" w:rsidP="00DB0D37">
            <w:pPr>
              <w:jc w:val="center"/>
              <w:rPr>
                <w:rFonts w:ascii="Calibri" w:hAnsi="Calibri" w:cs="Arial"/>
                <w:sz w:val="24"/>
              </w:rPr>
            </w:pPr>
            <w:r w:rsidRPr="00DB0D37">
              <w:rPr>
                <w:rFonts w:ascii="Calibri" w:hAnsi="Calibri"/>
                <w:sz w:val="24"/>
              </w:rPr>
              <w:t>58.4%</w:t>
            </w:r>
          </w:p>
        </w:tc>
      </w:tr>
    </w:tbl>
    <w:p w14:paraId="1975C224"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Relevance of support offered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55A594F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4C501F1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Offered support relevant to circumstances.</w:t>
      </w:r>
    </w:p>
    <w:p w14:paraId="38C6B0DE"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Pr="00DB0D37">
        <w:rPr>
          <w:rFonts w:ascii="Calibri" w:eastAsia="Meiryo" w:hAnsi="Calibri"/>
          <w:sz w:val="24"/>
          <w:szCs w:val="24"/>
        </w:rPr>
        <w:t>) above the national average.</w:t>
      </w:r>
    </w:p>
    <w:p w14:paraId="397C0EDD"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reen.</w:t>
      </w:r>
    </w:p>
    <w:p w14:paraId="6753026F" w14:textId="77777777" w:rsidR="00DB0D37" w:rsidRPr="00DB0D37" w:rsidRDefault="00DB0D37" w:rsidP="00DB0D37">
      <w:pPr>
        <w:rPr>
          <w:rFonts w:ascii="Calibri" w:eastAsia="Meiryo" w:hAnsi="Calibri"/>
          <w:sz w:val="24"/>
          <w:szCs w:val="24"/>
        </w:rPr>
      </w:pPr>
      <w:r w:rsidRPr="00DB0D37">
        <w:rPr>
          <w:rFonts w:ascii="Calibri" w:eastAsia="Meiryo" w:hAnsi="Calibri"/>
          <w:sz w:val="24"/>
          <w:szCs w:val="24"/>
        </w:rPr>
        <w:t xml:space="preserve"> </w:t>
      </w:r>
    </w:p>
    <w:tbl>
      <w:tblPr>
        <w:tblStyle w:val="TableGrid1"/>
        <w:tblW w:w="9067" w:type="dxa"/>
        <w:tblLook w:val="04A0" w:firstRow="1" w:lastRow="0" w:firstColumn="1" w:lastColumn="0" w:noHBand="0" w:noVBand="1"/>
      </w:tblPr>
      <w:tblGrid>
        <w:gridCol w:w="2405"/>
        <w:gridCol w:w="3544"/>
        <w:gridCol w:w="3118"/>
      </w:tblGrid>
      <w:tr w:rsidR="00DB0D37" w:rsidRPr="00DB0D37" w14:paraId="2FD15922" w14:textId="77777777" w:rsidTr="00DB0D37">
        <w:tc>
          <w:tcPr>
            <w:tcW w:w="2405" w:type="dxa"/>
            <w:tcBorders>
              <w:bottom w:val="single" w:sz="4" w:space="0" w:color="auto"/>
            </w:tcBorders>
            <w:shd w:val="clear" w:color="auto" w:fill="660066"/>
          </w:tcPr>
          <w:p w14:paraId="76914778"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E6FBD0E"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5FB4A2AB"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61BE0FF" w14:textId="77777777" w:rsidTr="00DB0D37">
        <w:tc>
          <w:tcPr>
            <w:tcW w:w="2405" w:type="dxa"/>
            <w:vAlign w:val="center"/>
          </w:tcPr>
          <w:p w14:paraId="0D552D1E"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17B0A17B" w14:textId="77777777" w:rsidR="00DB0D37" w:rsidRPr="00DB0D37" w:rsidRDefault="00DB0D37" w:rsidP="00255D7D">
            <w:pPr>
              <w:jc w:val="left"/>
              <w:rPr>
                <w:rFonts w:ascii="Calibri" w:hAnsi="Calibri" w:cs="Arial"/>
                <w:sz w:val="24"/>
              </w:rPr>
            </w:pPr>
            <w:r w:rsidRPr="00DB0D37">
              <w:rPr>
                <w:rFonts w:ascii="Calibri" w:hAnsi="Calibri"/>
                <w:sz w:val="24"/>
              </w:rPr>
              <w:t>Helpfulness of counselling services</w:t>
            </w:r>
          </w:p>
        </w:tc>
        <w:tc>
          <w:tcPr>
            <w:tcW w:w="3118" w:type="dxa"/>
            <w:shd w:val="clear" w:color="auto" w:fill="FFFFFF"/>
          </w:tcPr>
          <w:p w14:paraId="6E2FAD65"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6693604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Helpfulness of counselling services is derived from the student survey.</w:t>
      </w:r>
    </w:p>
    <w:p w14:paraId="3EE1E5ED"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B3E9647"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Counselling services: helpful.</w:t>
      </w:r>
    </w:p>
    <w:p w14:paraId="2B181230"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did not take part in the student survey as only one university was used as the pilot and hence have no data.</w:t>
      </w:r>
    </w:p>
    <w:p w14:paraId="557E8098"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71183A28" w14:textId="77777777" w:rsidR="001D6978" w:rsidRDefault="001D6978">
      <w:pPr>
        <w:rPr>
          <w:rFonts w:ascii="Calibri" w:eastAsia="Meiryo" w:hAnsi="Calibri"/>
          <w:sz w:val="24"/>
          <w:szCs w:val="24"/>
        </w:rPr>
      </w:pPr>
      <w:r>
        <w:rPr>
          <w:rFonts w:ascii="Calibri" w:eastAsia="Meiryo" w:hAnsi="Calibri"/>
          <w:sz w:val="24"/>
          <w:szCs w:val="24"/>
        </w:rPr>
        <w:br w:type="page"/>
      </w:r>
    </w:p>
    <w:tbl>
      <w:tblPr>
        <w:tblStyle w:val="TableGrid1"/>
        <w:tblW w:w="9067" w:type="dxa"/>
        <w:tblLook w:val="04A0" w:firstRow="1" w:lastRow="0" w:firstColumn="1" w:lastColumn="0" w:noHBand="0" w:noVBand="1"/>
      </w:tblPr>
      <w:tblGrid>
        <w:gridCol w:w="2405"/>
        <w:gridCol w:w="3544"/>
        <w:gridCol w:w="3118"/>
      </w:tblGrid>
      <w:tr w:rsidR="00DB0D37" w:rsidRPr="00DB0D37" w14:paraId="56749372" w14:textId="77777777" w:rsidTr="00DB0D37">
        <w:tc>
          <w:tcPr>
            <w:tcW w:w="2405" w:type="dxa"/>
            <w:tcBorders>
              <w:bottom w:val="single" w:sz="4" w:space="0" w:color="auto"/>
            </w:tcBorders>
            <w:shd w:val="clear" w:color="auto" w:fill="660066"/>
          </w:tcPr>
          <w:p w14:paraId="497C02CC" w14:textId="77777777" w:rsidR="00DB0D37" w:rsidRPr="00DB0D37" w:rsidRDefault="00DB0D37" w:rsidP="00DB0D37">
            <w:pPr>
              <w:rPr>
                <w:rFonts w:ascii="Calibri" w:hAnsi="Calibri" w:cs="Arial"/>
                <w:b/>
                <w:sz w:val="24"/>
              </w:rPr>
            </w:pPr>
            <w:r w:rsidRPr="00DB0D37">
              <w:rPr>
                <w:rFonts w:ascii="Calibri" w:hAnsi="Calibri" w:cs="Arial"/>
                <w:b/>
                <w:sz w:val="24"/>
              </w:rPr>
              <w:lastRenderedPageBreak/>
              <w:t>Element</w:t>
            </w:r>
          </w:p>
        </w:tc>
        <w:tc>
          <w:tcPr>
            <w:tcW w:w="3544" w:type="dxa"/>
            <w:tcBorders>
              <w:bottom w:val="single" w:sz="4" w:space="0" w:color="auto"/>
            </w:tcBorders>
            <w:shd w:val="clear" w:color="auto" w:fill="660066"/>
          </w:tcPr>
          <w:p w14:paraId="35842619"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9B66CB1"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15F8AD4A" w14:textId="77777777" w:rsidTr="00DB0D37">
        <w:tc>
          <w:tcPr>
            <w:tcW w:w="2405" w:type="dxa"/>
            <w:vAlign w:val="center"/>
          </w:tcPr>
          <w:p w14:paraId="514971C0"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099DBDD4" w14:textId="77777777" w:rsidR="00DB0D37" w:rsidRPr="00DB0D37" w:rsidRDefault="00DB0D37" w:rsidP="00255D7D">
            <w:pPr>
              <w:rPr>
                <w:rFonts w:ascii="Calibri" w:hAnsi="Calibri" w:cs="Arial"/>
                <w:sz w:val="24"/>
              </w:rPr>
            </w:pPr>
            <w:r w:rsidRPr="00DB0D37">
              <w:rPr>
                <w:rFonts w:ascii="Calibri" w:hAnsi="Calibri"/>
                <w:sz w:val="24"/>
              </w:rPr>
              <w:t xml:space="preserve">Helpfulness of mentoring </w:t>
            </w:r>
          </w:p>
        </w:tc>
        <w:tc>
          <w:tcPr>
            <w:tcW w:w="3118" w:type="dxa"/>
            <w:shd w:val="clear" w:color="auto" w:fill="FFFFFF"/>
          </w:tcPr>
          <w:p w14:paraId="038810C9"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001CA131"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Helpfulness of mentoring is derived from the student survey.</w:t>
      </w:r>
    </w:p>
    <w:p w14:paraId="656075D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4095BD48"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Mentoring or buddy system: helpful.</w:t>
      </w:r>
    </w:p>
    <w:p w14:paraId="4B8B44E7"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University </w:t>
      </w:r>
      <w:r w:rsidR="008F2871">
        <w:rPr>
          <w:rFonts w:ascii="Calibri" w:eastAsia="Meiryo" w:hAnsi="Calibri"/>
          <w:sz w:val="24"/>
          <w:szCs w:val="24"/>
        </w:rPr>
        <w:t xml:space="preserve">B </w:t>
      </w:r>
      <w:r w:rsidRPr="00DB0D37">
        <w:rPr>
          <w:rFonts w:ascii="Calibri" w:eastAsia="Meiryo" w:hAnsi="Calibri"/>
          <w:sz w:val="24"/>
          <w:szCs w:val="24"/>
        </w:rPr>
        <w:t>did not take part in the student survey as only one university was used as the pilot and hence have no data.</w:t>
      </w:r>
    </w:p>
    <w:p w14:paraId="38DF3247" w14:textId="77777777" w:rsidR="00DB0D37" w:rsidRPr="00DB0D37" w:rsidRDefault="009D5C2B" w:rsidP="005000F8">
      <w:pPr>
        <w:numPr>
          <w:ilvl w:val="2"/>
          <w:numId w:val="11"/>
        </w:numPr>
        <w:contextualSpacing/>
        <w:rPr>
          <w:rFonts w:ascii="Calibri" w:eastAsia="Meiryo" w:hAnsi="Calibri"/>
          <w:sz w:val="24"/>
          <w:szCs w:val="24"/>
        </w:rPr>
      </w:pPr>
      <w:r w:rsidRPr="009D5C2B">
        <w:rPr>
          <w:rFonts w:ascii="Calibri" w:eastAsia="Meiryo" w:hAnsi="Calibri"/>
          <w:b/>
          <w:noProof/>
          <w:sz w:val="24"/>
          <w:szCs w:val="24"/>
          <w:lang w:eastAsia="en-AU"/>
        </w:rPr>
        <mc:AlternateContent>
          <mc:Choice Requires="wps">
            <w:drawing>
              <wp:anchor distT="45720" distB="45720" distL="114300" distR="114300" simplePos="0" relativeHeight="251676672" behindDoc="0" locked="0" layoutInCell="1" allowOverlap="1" wp14:anchorId="520F9DE5" wp14:editId="3C2947D0">
                <wp:simplePos x="0" y="0"/>
                <wp:positionH relativeFrom="margin">
                  <wp:align>right</wp:align>
                </wp:positionH>
                <wp:positionV relativeFrom="paragraph">
                  <wp:posOffset>735330</wp:posOffset>
                </wp:positionV>
                <wp:extent cx="5715000" cy="733425"/>
                <wp:effectExtent l="0" t="0" r="19050"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33425"/>
                        </a:xfrm>
                        <a:prstGeom prst="rect">
                          <a:avLst/>
                        </a:prstGeom>
                        <a:solidFill>
                          <a:schemeClr val="bg1">
                            <a:lumMod val="95000"/>
                          </a:schemeClr>
                        </a:solidFill>
                        <a:ln w="9525">
                          <a:solidFill>
                            <a:srgbClr val="000000"/>
                          </a:solidFill>
                          <a:miter lim="800000"/>
                          <a:headEnd/>
                          <a:tailEnd/>
                        </a:ln>
                      </wps:spPr>
                      <wps:txbx>
                        <w:txbxContent>
                          <w:p w14:paraId="179E3974" w14:textId="77777777" w:rsidR="00C760B9" w:rsidRDefault="00C760B9">
                            <w:r w:rsidRPr="00DB0D37">
                              <w:rPr>
                                <w:rFonts w:ascii="Calibri" w:eastAsia="Meiryo" w:hAnsi="Calibri"/>
                                <w:b/>
                                <w:sz w:val="24"/>
                                <w:szCs w:val="24"/>
                              </w:rPr>
                              <w:t xml:space="preserve">Overall </w:t>
                            </w:r>
                            <w:r w:rsidRPr="001E0B21">
                              <w:rPr>
                                <w:rFonts w:ascii="Calibri" w:eastAsia="Meiryo" w:hAnsi="Calibri"/>
                                <w:sz w:val="24"/>
                                <w:szCs w:val="24"/>
                              </w:rPr>
                              <w:t xml:space="preserve">the </w:t>
                            </w:r>
                            <w:r w:rsidRPr="00DB0D37">
                              <w:rPr>
                                <w:rFonts w:ascii="Calibri" w:eastAsia="Meiryo" w:hAnsi="Calibri"/>
                                <w:sz w:val="24"/>
                                <w:szCs w:val="24"/>
                              </w:rPr>
                              <w:t>University</w:t>
                            </w:r>
                            <w:r>
                              <w:rPr>
                                <w:rFonts w:ascii="Calibri" w:eastAsia="Meiryo" w:hAnsi="Calibri"/>
                                <w:sz w:val="24"/>
                                <w:szCs w:val="24"/>
                              </w:rPr>
                              <w:t xml:space="preserve"> B</w:t>
                            </w:r>
                            <w:r w:rsidRPr="00DB0D37">
                              <w:rPr>
                                <w:rFonts w:ascii="Calibri" w:eastAsia="Meiryo" w:hAnsi="Calibri"/>
                                <w:b/>
                                <w:sz w:val="24"/>
                                <w:szCs w:val="24"/>
                              </w:rPr>
                              <w:t xml:space="preserve"> </w:t>
                            </w:r>
                            <w:r w:rsidRPr="00DB0D37">
                              <w:rPr>
                                <w:rFonts w:ascii="Calibri" w:eastAsia="Meiryo" w:hAnsi="Calibri"/>
                                <w:sz w:val="24"/>
                                <w:szCs w:val="24"/>
                              </w:rPr>
                              <w:t>assessment shows that their student support services for RRR students transitioning into university are present in all areas. The student perception of the availability and effectiveness of these services is also high in all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F9DE5" id="_x0000_s1032" type="#_x0000_t202" style="position:absolute;left:0;text-align:left;margin-left:398.8pt;margin-top:57.9pt;width:450pt;height:57.75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" fillcolor="#f2f2f2 [3052]">
                <v:textbox>
                  <w:txbxContent>
                    <w:p w14:paraId="179E3974" w14:textId="77777777" w:rsidR="00C760B9" w:rsidRDefault="00C760B9">
                      <w:r w:rsidRPr="00DB0D37">
                        <w:rPr>
                          <w:rFonts w:ascii="Calibri" w:eastAsia="Meiryo" w:hAnsi="Calibri"/>
                          <w:b/>
                          <w:sz w:val="24"/>
                          <w:szCs w:val="24"/>
                        </w:rPr>
                        <w:t xml:space="preserve">Overall </w:t>
                      </w:r>
                      <w:r w:rsidRPr="001E0B21">
                        <w:rPr>
                          <w:rFonts w:ascii="Calibri" w:eastAsia="Meiryo" w:hAnsi="Calibri"/>
                          <w:sz w:val="24"/>
                          <w:szCs w:val="24"/>
                        </w:rPr>
                        <w:t xml:space="preserve">the </w:t>
                      </w:r>
                      <w:r w:rsidRPr="00DB0D37">
                        <w:rPr>
                          <w:rFonts w:ascii="Calibri" w:eastAsia="Meiryo" w:hAnsi="Calibri"/>
                          <w:sz w:val="24"/>
                          <w:szCs w:val="24"/>
                        </w:rPr>
                        <w:t>University</w:t>
                      </w:r>
                      <w:r>
                        <w:rPr>
                          <w:rFonts w:ascii="Calibri" w:eastAsia="Meiryo" w:hAnsi="Calibri"/>
                          <w:sz w:val="24"/>
                          <w:szCs w:val="24"/>
                        </w:rPr>
                        <w:t xml:space="preserve"> B</w:t>
                      </w:r>
                      <w:r w:rsidRPr="00DB0D37">
                        <w:rPr>
                          <w:rFonts w:ascii="Calibri" w:eastAsia="Meiryo" w:hAnsi="Calibri"/>
                          <w:b/>
                          <w:sz w:val="24"/>
                          <w:szCs w:val="24"/>
                        </w:rPr>
                        <w:t xml:space="preserve"> </w:t>
                      </w:r>
                      <w:r w:rsidRPr="00DB0D37">
                        <w:rPr>
                          <w:rFonts w:ascii="Calibri" w:eastAsia="Meiryo" w:hAnsi="Calibri"/>
                          <w:sz w:val="24"/>
                          <w:szCs w:val="24"/>
                        </w:rPr>
                        <w:t>assessment shows that their student support services for RRR students transitioning into university are present in all areas. The student perception of the availability and effectiveness of these services is also high in all areas.</w:t>
                      </w:r>
                    </w:p>
                  </w:txbxContent>
                </v:textbox>
                <w10:wrap type="square" anchorx="margin"/>
              </v:shape>
            </w:pict>
          </mc:Fallback>
        </mc:AlternateContent>
      </w:r>
      <w:r w:rsidR="00DB0D37"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00DB0D37" w:rsidRPr="00DB0D37">
        <w:rPr>
          <w:rFonts w:ascii="Calibri" w:eastAsia="Meiryo" w:hAnsi="Calibri"/>
          <w:sz w:val="24"/>
          <w:szCs w:val="24"/>
        </w:rPr>
        <w:t xml:space="preserve">model of collection and future iterations of the survey will adequately assess this measure. </w:t>
      </w:r>
    </w:p>
    <w:p w14:paraId="659897E5" w14:textId="77777777" w:rsidR="00DB0D37" w:rsidRPr="00DB0D37" w:rsidRDefault="00DB0D37">
      <w:pPr>
        <w:rPr>
          <w:rFonts w:ascii="Calibri" w:eastAsiaTheme="majorEastAsia" w:hAnsi="Calibri" w:cstheme="majorBidi"/>
          <w:b/>
          <w:sz w:val="24"/>
          <w:szCs w:val="24"/>
        </w:rPr>
      </w:pPr>
      <w:r w:rsidRPr="00DB0D37">
        <w:rPr>
          <w:rFonts w:ascii="Calibri" w:hAnsi="Calibri"/>
          <w:b/>
          <w:sz w:val="24"/>
          <w:szCs w:val="24"/>
        </w:rPr>
        <w:br w:type="page"/>
      </w:r>
    </w:p>
    <w:p w14:paraId="2A081EAF" w14:textId="77777777" w:rsidR="00DB0D37" w:rsidRPr="00DB0D37" w:rsidRDefault="00DB0D37" w:rsidP="00AC2EF0">
      <w:pPr>
        <w:pStyle w:val="Heading3"/>
      </w:pPr>
      <w:r w:rsidRPr="00DB0D37">
        <w:lastRenderedPageBreak/>
        <w:t>University C</w:t>
      </w:r>
    </w:p>
    <w:p w14:paraId="148DE808" w14:textId="77777777" w:rsidR="00DB0D37" w:rsidRPr="00DB0D37" w:rsidRDefault="00DB0D37" w:rsidP="00DB0D37">
      <w:pPr>
        <w:rPr>
          <w:rFonts w:ascii="Calibri" w:hAnsi="Calibri"/>
          <w:sz w:val="24"/>
          <w:szCs w:val="24"/>
        </w:rPr>
      </w:pPr>
      <w:r w:rsidRPr="00DB0D37">
        <w:rPr>
          <w:rFonts w:ascii="Calibri" w:hAnsi="Calibri"/>
          <w:b/>
          <w:sz w:val="24"/>
          <w:szCs w:val="24"/>
          <w:u w:val="single"/>
        </w:rPr>
        <w:t>University Name:</w:t>
      </w:r>
      <w:r w:rsidRPr="00DB0D37">
        <w:rPr>
          <w:rFonts w:ascii="Calibri" w:hAnsi="Calibri"/>
          <w:sz w:val="24"/>
          <w:szCs w:val="24"/>
        </w:rPr>
        <w:t xml:space="preserve"> University </w:t>
      </w:r>
      <w:r w:rsidR="008F2871">
        <w:rPr>
          <w:rFonts w:ascii="Calibri" w:hAnsi="Calibri"/>
          <w:sz w:val="24"/>
          <w:szCs w:val="24"/>
        </w:rPr>
        <w:t>C</w:t>
      </w:r>
    </w:p>
    <w:p w14:paraId="230B472F" w14:textId="77777777" w:rsidR="00DB0D37" w:rsidRPr="00DB0D37" w:rsidRDefault="00DB0D37" w:rsidP="00DB0D37">
      <w:pPr>
        <w:rPr>
          <w:rFonts w:ascii="Calibri" w:hAnsi="Calibri"/>
          <w:b/>
          <w:sz w:val="24"/>
          <w:szCs w:val="24"/>
          <w:u w:val="single"/>
        </w:rPr>
      </w:pPr>
      <w:r w:rsidRPr="00DB0D37">
        <w:rPr>
          <w:rFonts w:ascii="Calibri" w:hAnsi="Calibri"/>
          <w:b/>
          <w:sz w:val="24"/>
          <w:szCs w:val="24"/>
          <w:u w:val="single"/>
        </w:rPr>
        <w:t>University Context</w:t>
      </w:r>
    </w:p>
    <w:p w14:paraId="02B6AC78" w14:textId="77777777" w:rsidR="00DB0D37" w:rsidRPr="00DB0D37" w:rsidRDefault="00DB0D37" w:rsidP="00DB0D37">
      <w:pPr>
        <w:ind w:right="-1092"/>
        <w:rPr>
          <w:rFonts w:ascii="Calibri" w:eastAsia="MS Mincho" w:hAnsi="Calibri" w:cs="Arial"/>
          <w:sz w:val="24"/>
          <w:szCs w:val="24"/>
        </w:rPr>
      </w:pPr>
      <w:r w:rsidRPr="00DB0D37">
        <w:rPr>
          <w:rFonts w:ascii="Calibri" w:eastAsia="MS Mincho" w:hAnsi="Calibri" w:cs="Arial"/>
          <w:sz w:val="24"/>
          <w:szCs w:val="24"/>
        </w:rPr>
        <w:t xml:space="preserve">First year domestic population: </w:t>
      </w:r>
      <w:r w:rsidR="008F2871">
        <w:rPr>
          <w:rFonts w:ascii="Calibri" w:eastAsia="MS Mincho" w:hAnsi="Calibri" w:cs="Arial"/>
          <w:sz w:val="24"/>
          <w:szCs w:val="24"/>
        </w:rPr>
        <w:t>Approx. 10,000</w:t>
      </w:r>
      <w:r w:rsidRPr="00DB0D37">
        <w:rPr>
          <w:rFonts w:ascii="Calibri" w:eastAsia="MS Mincho" w:hAnsi="Calibri" w:cs="Arial"/>
          <w:sz w:val="24"/>
          <w:szCs w:val="24"/>
        </w:rPr>
        <w:t xml:space="preserve"> (national average = 9,717)</w:t>
      </w:r>
    </w:p>
    <w:p w14:paraId="35033BA1" w14:textId="77777777" w:rsidR="00DB0D37" w:rsidRPr="00DB0D37" w:rsidRDefault="00DB0D37" w:rsidP="00DB0D37">
      <w:pPr>
        <w:rPr>
          <w:rFonts w:ascii="Calibri" w:eastAsia="MS Mincho" w:hAnsi="Calibri" w:cs="Arial"/>
          <w:sz w:val="24"/>
          <w:szCs w:val="24"/>
        </w:rPr>
      </w:pPr>
      <w:r w:rsidRPr="00DB0D37">
        <w:rPr>
          <w:rFonts w:ascii="Calibri" w:eastAsia="MS Mincho" w:hAnsi="Calibri" w:cs="Arial"/>
          <w:sz w:val="24"/>
          <w:szCs w:val="24"/>
        </w:rPr>
        <w:t xml:space="preserve">First year RRR population: </w:t>
      </w:r>
      <w:r w:rsidR="008F2871">
        <w:rPr>
          <w:rFonts w:ascii="Calibri" w:eastAsia="MS Mincho" w:hAnsi="Calibri" w:cs="Arial"/>
          <w:sz w:val="24"/>
          <w:szCs w:val="24"/>
        </w:rPr>
        <w:t>Approx. 500</w:t>
      </w:r>
      <w:r w:rsidRPr="00DB0D37">
        <w:rPr>
          <w:rFonts w:ascii="Calibri" w:eastAsia="MS Mincho" w:hAnsi="Calibri" w:cs="Arial"/>
          <w:sz w:val="24"/>
          <w:szCs w:val="24"/>
        </w:rPr>
        <w:t xml:space="preserve"> (national average = 2,283)</w:t>
      </w:r>
    </w:p>
    <w:p w14:paraId="581366A2" w14:textId="77777777" w:rsidR="00DB0D37" w:rsidRPr="00DB0D37" w:rsidRDefault="00263525" w:rsidP="00DB0D37">
      <w:pPr>
        <w:rPr>
          <w:rFonts w:ascii="Calibri" w:eastAsia="MS Mincho" w:hAnsi="Calibri" w:cs="Arial"/>
          <w:sz w:val="24"/>
          <w:szCs w:val="24"/>
        </w:rPr>
      </w:pPr>
      <w:r>
        <w:rPr>
          <w:rFonts w:ascii="Calibri" w:eastAsia="MS Mincho" w:hAnsi="Calibri" w:cs="Arial"/>
          <w:sz w:val="24"/>
          <w:szCs w:val="24"/>
        </w:rPr>
        <w:t>RRR as a proportion of first year domestic population</w:t>
      </w:r>
      <w:r w:rsidR="00DB0D37" w:rsidRPr="00DB0D37">
        <w:rPr>
          <w:rFonts w:ascii="Calibri" w:eastAsia="MS Mincho" w:hAnsi="Calibri" w:cs="Arial"/>
          <w:sz w:val="24"/>
          <w:szCs w:val="24"/>
        </w:rPr>
        <w:t xml:space="preserve">: </w:t>
      </w:r>
      <w:r w:rsidR="008F2871">
        <w:rPr>
          <w:rFonts w:ascii="Calibri" w:eastAsia="MS Mincho" w:hAnsi="Calibri" w:cs="Arial"/>
          <w:sz w:val="24"/>
          <w:szCs w:val="24"/>
        </w:rPr>
        <w:t xml:space="preserve">Approx. </w:t>
      </w:r>
      <w:r w:rsidR="00DB0D37" w:rsidRPr="00DB0D37">
        <w:rPr>
          <w:rFonts w:ascii="Calibri" w:eastAsia="MS Mincho" w:hAnsi="Calibri" w:cs="Arial"/>
          <w:sz w:val="24"/>
          <w:szCs w:val="24"/>
        </w:rPr>
        <w:t>5% (national ave = 26.5%)</w:t>
      </w:r>
    </w:p>
    <w:p w14:paraId="7B5528D8" w14:textId="77777777" w:rsidR="00DB0D37" w:rsidRPr="00DB0D37" w:rsidRDefault="00DB0D37" w:rsidP="00DB0D37">
      <w:pPr>
        <w:rPr>
          <w:rFonts w:ascii="Calibri" w:eastAsia="MS Mincho" w:hAnsi="Calibri" w:cs="Arial"/>
          <w:sz w:val="24"/>
          <w:szCs w:val="24"/>
        </w:rPr>
      </w:pPr>
      <w:r w:rsidRPr="00DB0D37">
        <w:rPr>
          <w:rFonts w:ascii="Calibri" w:eastAsia="MS Mincho" w:hAnsi="Calibri" w:cs="Arial"/>
          <w:sz w:val="24"/>
          <w:szCs w:val="24"/>
        </w:rPr>
        <w:t>Campus location: Metro</w:t>
      </w:r>
      <w:r w:rsidR="000C6636">
        <w:rPr>
          <w:rFonts w:ascii="Calibri" w:eastAsia="MS Mincho" w:hAnsi="Calibri" w:cs="Arial"/>
          <w:sz w:val="24"/>
          <w:szCs w:val="24"/>
        </w:rPr>
        <w:t>politan</w:t>
      </w:r>
    </w:p>
    <w:tbl>
      <w:tblPr>
        <w:tblStyle w:val="TableGrid"/>
        <w:tblW w:w="9072" w:type="dxa"/>
        <w:tblInd w:w="-5" w:type="dxa"/>
        <w:tblLook w:val="04A0" w:firstRow="1" w:lastRow="0" w:firstColumn="1" w:lastColumn="0" w:noHBand="0" w:noVBand="1"/>
      </w:tblPr>
      <w:tblGrid>
        <w:gridCol w:w="2410"/>
        <w:gridCol w:w="3544"/>
        <w:gridCol w:w="3118"/>
      </w:tblGrid>
      <w:tr w:rsidR="00784183" w:rsidRPr="00784183" w14:paraId="5847056B" w14:textId="77777777" w:rsidTr="00784183">
        <w:trPr>
          <w:trHeight w:val="453"/>
        </w:trPr>
        <w:tc>
          <w:tcPr>
            <w:tcW w:w="2410" w:type="dxa"/>
            <w:shd w:val="clear" w:color="auto" w:fill="660066"/>
          </w:tcPr>
          <w:p w14:paraId="0D0CD810" w14:textId="77777777" w:rsidR="00784183" w:rsidRPr="00784183" w:rsidRDefault="00784183" w:rsidP="00784183">
            <w:pPr>
              <w:rPr>
                <w:rFonts w:ascii="Calibri" w:eastAsia="MS Mincho" w:hAnsi="Calibri" w:cs="Arial"/>
                <w:b/>
                <w:sz w:val="24"/>
                <w:szCs w:val="24"/>
              </w:rPr>
            </w:pPr>
            <w:r w:rsidRPr="00784183">
              <w:rPr>
                <w:rFonts w:ascii="Calibri" w:eastAsia="MS Mincho" w:hAnsi="Calibri" w:cs="Arial"/>
                <w:b/>
                <w:sz w:val="24"/>
                <w:szCs w:val="24"/>
              </w:rPr>
              <w:t>Element</w:t>
            </w:r>
          </w:p>
        </w:tc>
        <w:tc>
          <w:tcPr>
            <w:tcW w:w="3544" w:type="dxa"/>
            <w:shd w:val="clear" w:color="auto" w:fill="660066"/>
          </w:tcPr>
          <w:p w14:paraId="40C99F60" w14:textId="77777777" w:rsidR="00784183" w:rsidRPr="00784183" w:rsidRDefault="00784183" w:rsidP="00784183">
            <w:pPr>
              <w:rPr>
                <w:rFonts w:ascii="Calibri" w:eastAsia="MS Mincho" w:hAnsi="Calibri" w:cs="Arial"/>
                <w:b/>
                <w:sz w:val="24"/>
                <w:szCs w:val="24"/>
              </w:rPr>
            </w:pPr>
            <w:r w:rsidRPr="00784183">
              <w:rPr>
                <w:rFonts w:ascii="Calibri" w:eastAsia="MS Mincho" w:hAnsi="Calibri" w:cs="Arial"/>
                <w:b/>
                <w:sz w:val="24"/>
                <w:szCs w:val="24"/>
              </w:rPr>
              <w:t>Indicator</w:t>
            </w:r>
          </w:p>
        </w:tc>
        <w:tc>
          <w:tcPr>
            <w:tcW w:w="3118" w:type="dxa"/>
            <w:shd w:val="clear" w:color="auto" w:fill="660066"/>
          </w:tcPr>
          <w:p w14:paraId="11F3FD3F" w14:textId="77777777" w:rsidR="00784183" w:rsidRPr="00784183" w:rsidRDefault="00784183" w:rsidP="00784183">
            <w:pPr>
              <w:rPr>
                <w:rFonts w:ascii="Calibri" w:eastAsia="MS Mincho" w:hAnsi="Calibri" w:cs="Arial"/>
                <w:b/>
                <w:sz w:val="24"/>
                <w:szCs w:val="24"/>
              </w:rPr>
            </w:pPr>
            <w:r w:rsidRPr="00784183">
              <w:rPr>
                <w:rFonts w:ascii="Calibri" w:eastAsia="MS Mincho" w:hAnsi="Calibri" w:cs="Arial"/>
                <w:b/>
                <w:sz w:val="24"/>
                <w:szCs w:val="24"/>
              </w:rPr>
              <w:t>Assessment</w:t>
            </w:r>
          </w:p>
        </w:tc>
      </w:tr>
      <w:tr w:rsidR="00784183" w:rsidRPr="00784183" w14:paraId="1C3D7583" w14:textId="77777777" w:rsidTr="00784183">
        <w:tc>
          <w:tcPr>
            <w:tcW w:w="2410" w:type="dxa"/>
            <w:vMerge w:val="restart"/>
            <w:vAlign w:val="center"/>
          </w:tcPr>
          <w:p w14:paraId="37A7C82B"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Resourcing</w:t>
            </w:r>
          </w:p>
        </w:tc>
        <w:tc>
          <w:tcPr>
            <w:tcW w:w="3544" w:type="dxa"/>
            <w:shd w:val="clear" w:color="auto" w:fill="auto"/>
          </w:tcPr>
          <w:p w14:paraId="3AB6DB7C"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Accommodation assistance</w:t>
            </w:r>
          </w:p>
        </w:tc>
        <w:tc>
          <w:tcPr>
            <w:tcW w:w="3118" w:type="dxa"/>
            <w:shd w:val="clear" w:color="auto" w:fill="4BFF7E"/>
          </w:tcPr>
          <w:p w14:paraId="140EF0ED"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Financial assistance</w:t>
            </w:r>
          </w:p>
        </w:tc>
      </w:tr>
      <w:tr w:rsidR="00784183" w:rsidRPr="00784183" w14:paraId="37E15D37" w14:textId="77777777" w:rsidTr="00784183">
        <w:tc>
          <w:tcPr>
            <w:tcW w:w="2410" w:type="dxa"/>
            <w:vMerge/>
          </w:tcPr>
          <w:p w14:paraId="7CD1EC04"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1C5855F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rPr>
              <w:t>Accommodation guarantee</w:t>
            </w:r>
          </w:p>
        </w:tc>
        <w:tc>
          <w:tcPr>
            <w:tcW w:w="3118" w:type="dxa"/>
            <w:shd w:val="clear" w:color="auto" w:fill="FF8F8F"/>
          </w:tcPr>
          <w:p w14:paraId="03E65F44"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No</w:t>
            </w:r>
          </w:p>
        </w:tc>
      </w:tr>
      <w:tr w:rsidR="00784183" w:rsidRPr="00784183" w14:paraId="4B0D292D" w14:textId="77777777" w:rsidTr="00784183">
        <w:tc>
          <w:tcPr>
            <w:tcW w:w="2410" w:type="dxa"/>
            <w:vMerge/>
          </w:tcPr>
          <w:p w14:paraId="5BC1D295"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35B8828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Financial assistance</w:t>
            </w:r>
          </w:p>
        </w:tc>
        <w:tc>
          <w:tcPr>
            <w:tcW w:w="3118" w:type="dxa"/>
            <w:shd w:val="clear" w:color="auto" w:fill="4BFF7E"/>
          </w:tcPr>
          <w:p w14:paraId="02748489"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RRR scholarships available</w:t>
            </w:r>
          </w:p>
        </w:tc>
      </w:tr>
      <w:tr w:rsidR="00784183" w:rsidRPr="00784183" w14:paraId="490711AD" w14:textId="77777777" w:rsidTr="00784183">
        <w:tc>
          <w:tcPr>
            <w:tcW w:w="2410" w:type="dxa"/>
            <w:vMerge/>
          </w:tcPr>
          <w:p w14:paraId="52F18009"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15C9BE33"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Emergency counselling</w:t>
            </w:r>
          </w:p>
        </w:tc>
        <w:tc>
          <w:tcPr>
            <w:tcW w:w="3118" w:type="dxa"/>
            <w:shd w:val="clear" w:color="auto" w:fill="FF8F8F"/>
          </w:tcPr>
          <w:p w14:paraId="779277B3"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No hotline or face to face</w:t>
            </w:r>
          </w:p>
        </w:tc>
      </w:tr>
      <w:tr w:rsidR="00784183" w:rsidRPr="00784183" w14:paraId="36E3AD1E" w14:textId="77777777" w:rsidTr="00784183">
        <w:tc>
          <w:tcPr>
            <w:tcW w:w="2410" w:type="dxa"/>
            <w:vMerge/>
          </w:tcPr>
          <w:p w14:paraId="2F3DF93C" w14:textId="77777777" w:rsidR="00784183" w:rsidRPr="00784183" w:rsidRDefault="00784183" w:rsidP="00784183">
            <w:pPr>
              <w:rPr>
                <w:rFonts w:ascii="Calibri" w:eastAsia="MS Mincho" w:hAnsi="Calibri" w:cs="Arial"/>
                <w:sz w:val="24"/>
                <w:szCs w:val="24"/>
              </w:rPr>
            </w:pPr>
          </w:p>
        </w:tc>
        <w:tc>
          <w:tcPr>
            <w:tcW w:w="3544" w:type="dxa"/>
            <w:shd w:val="clear" w:color="auto" w:fill="FFFFFF"/>
          </w:tcPr>
          <w:p w14:paraId="778F2F0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Counselling demand</w:t>
            </w:r>
          </w:p>
        </w:tc>
        <w:tc>
          <w:tcPr>
            <w:tcW w:w="3118" w:type="dxa"/>
            <w:shd w:val="clear" w:color="auto" w:fill="FF8F8F"/>
          </w:tcPr>
          <w:p w14:paraId="4B0C6DF8"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3-4 weeks</w:t>
            </w:r>
          </w:p>
        </w:tc>
      </w:tr>
      <w:tr w:rsidR="00784183" w:rsidRPr="00784183" w14:paraId="19614E86" w14:textId="77777777" w:rsidTr="00784183">
        <w:tc>
          <w:tcPr>
            <w:tcW w:w="2410" w:type="dxa"/>
            <w:vMerge/>
            <w:tcBorders>
              <w:bottom w:val="single" w:sz="12" w:space="0" w:color="auto"/>
            </w:tcBorders>
          </w:tcPr>
          <w:p w14:paraId="57753290" w14:textId="77777777" w:rsidR="00784183" w:rsidRPr="00784183" w:rsidRDefault="00784183" w:rsidP="00784183">
            <w:pPr>
              <w:rPr>
                <w:rFonts w:ascii="Calibri" w:eastAsia="MS Mincho" w:hAnsi="Calibri" w:cs="Arial"/>
                <w:sz w:val="24"/>
                <w:szCs w:val="24"/>
              </w:rPr>
            </w:pPr>
          </w:p>
        </w:tc>
        <w:tc>
          <w:tcPr>
            <w:tcW w:w="3544" w:type="dxa"/>
            <w:tcBorders>
              <w:bottom w:val="single" w:sz="12" w:space="0" w:color="auto"/>
            </w:tcBorders>
            <w:shd w:val="clear" w:color="auto" w:fill="D9D9D9"/>
          </w:tcPr>
          <w:p w14:paraId="46218FE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 xml:space="preserve">Referrals </w:t>
            </w:r>
          </w:p>
        </w:tc>
        <w:tc>
          <w:tcPr>
            <w:tcW w:w="3118" w:type="dxa"/>
            <w:tcBorders>
              <w:bottom w:val="single" w:sz="12" w:space="0" w:color="auto"/>
            </w:tcBorders>
            <w:shd w:val="clear" w:color="auto" w:fill="4BFF7E"/>
          </w:tcPr>
          <w:p w14:paraId="109AB01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Staff and student referrals</w:t>
            </w:r>
          </w:p>
        </w:tc>
      </w:tr>
      <w:tr w:rsidR="00784183" w:rsidRPr="00784183" w14:paraId="0E130311" w14:textId="77777777" w:rsidTr="00784183">
        <w:tc>
          <w:tcPr>
            <w:tcW w:w="2410" w:type="dxa"/>
            <w:vMerge w:val="restart"/>
            <w:tcBorders>
              <w:top w:val="single" w:sz="12" w:space="0" w:color="auto"/>
            </w:tcBorders>
            <w:vAlign w:val="center"/>
          </w:tcPr>
          <w:p w14:paraId="450E360F"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Sense of Belonging</w:t>
            </w:r>
          </w:p>
        </w:tc>
        <w:tc>
          <w:tcPr>
            <w:tcW w:w="3544" w:type="dxa"/>
            <w:tcBorders>
              <w:top w:val="single" w:sz="12" w:space="0" w:color="auto"/>
            </w:tcBorders>
            <w:shd w:val="clear" w:color="auto" w:fill="FFFFFF"/>
          </w:tcPr>
          <w:p w14:paraId="4D3CACF3"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Sense of belonging</w:t>
            </w:r>
          </w:p>
        </w:tc>
        <w:tc>
          <w:tcPr>
            <w:tcW w:w="3118" w:type="dxa"/>
            <w:tcBorders>
              <w:top w:val="single" w:sz="12" w:space="0" w:color="auto"/>
            </w:tcBorders>
            <w:shd w:val="clear" w:color="auto" w:fill="FFD15D"/>
          </w:tcPr>
          <w:p w14:paraId="2BC3B567"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48.1%</w:t>
            </w:r>
          </w:p>
        </w:tc>
      </w:tr>
      <w:tr w:rsidR="00784183" w:rsidRPr="00784183" w14:paraId="63EF7928" w14:textId="77777777" w:rsidTr="00784183">
        <w:tc>
          <w:tcPr>
            <w:tcW w:w="2410" w:type="dxa"/>
            <w:vMerge/>
            <w:tcBorders>
              <w:top w:val="single" w:sz="12" w:space="0" w:color="auto"/>
            </w:tcBorders>
            <w:vAlign w:val="center"/>
          </w:tcPr>
          <w:p w14:paraId="0A696411" w14:textId="77777777" w:rsidR="00784183" w:rsidRPr="00784183" w:rsidRDefault="00784183" w:rsidP="00784183">
            <w:pPr>
              <w:rPr>
                <w:rFonts w:ascii="Calibri" w:eastAsia="MS Mincho" w:hAnsi="Calibri" w:cs="Arial"/>
                <w:sz w:val="24"/>
                <w:szCs w:val="24"/>
              </w:rPr>
            </w:pPr>
          </w:p>
        </w:tc>
        <w:tc>
          <w:tcPr>
            <w:tcW w:w="3544" w:type="dxa"/>
            <w:tcBorders>
              <w:top w:val="single" w:sz="4" w:space="0" w:color="auto"/>
            </w:tcBorders>
            <w:shd w:val="clear" w:color="auto" w:fill="D9D9D9"/>
          </w:tcPr>
          <w:p w14:paraId="08309F32"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Perception of support to settle into study</w:t>
            </w:r>
          </w:p>
        </w:tc>
        <w:tc>
          <w:tcPr>
            <w:tcW w:w="3118" w:type="dxa"/>
            <w:tcBorders>
              <w:top w:val="single" w:sz="4" w:space="0" w:color="auto"/>
            </w:tcBorders>
            <w:shd w:val="clear" w:color="auto" w:fill="FFD15D"/>
          </w:tcPr>
          <w:p w14:paraId="4C57EB6C"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59.2%</w:t>
            </w:r>
          </w:p>
        </w:tc>
      </w:tr>
      <w:tr w:rsidR="00784183" w:rsidRPr="00784183" w14:paraId="44CA9B36" w14:textId="77777777" w:rsidTr="00784183">
        <w:tc>
          <w:tcPr>
            <w:tcW w:w="2410" w:type="dxa"/>
            <w:vMerge/>
            <w:tcBorders>
              <w:top w:val="single" w:sz="12" w:space="0" w:color="auto"/>
            </w:tcBorders>
            <w:vAlign w:val="center"/>
          </w:tcPr>
          <w:p w14:paraId="7507D516" w14:textId="77777777" w:rsidR="00784183" w:rsidRPr="00784183" w:rsidRDefault="00784183" w:rsidP="00784183">
            <w:pPr>
              <w:rPr>
                <w:rFonts w:ascii="Calibri" w:eastAsia="MS Mincho" w:hAnsi="Calibri" w:cs="Arial"/>
                <w:sz w:val="24"/>
                <w:szCs w:val="24"/>
              </w:rPr>
            </w:pPr>
          </w:p>
        </w:tc>
        <w:tc>
          <w:tcPr>
            <w:tcW w:w="3544" w:type="dxa"/>
            <w:tcBorders>
              <w:top w:val="single" w:sz="4" w:space="0" w:color="auto"/>
            </w:tcBorders>
            <w:shd w:val="clear" w:color="auto" w:fill="FFFFFF"/>
          </w:tcPr>
          <w:p w14:paraId="488699DD"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Orientation</w:t>
            </w:r>
          </w:p>
        </w:tc>
        <w:tc>
          <w:tcPr>
            <w:tcW w:w="3118" w:type="dxa"/>
            <w:tcBorders>
              <w:top w:val="single" w:sz="4" w:space="0" w:color="auto"/>
            </w:tcBorders>
            <w:shd w:val="clear" w:color="auto" w:fill="D9FF5B"/>
          </w:tcPr>
          <w:p w14:paraId="6EC98A46"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All students</w:t>
            </w:r>
          </w:p>
        </w:tc>
      </w:tr>
      <w:tr w:rsidR="00784183" w:rsidRPr="00784183" w14:paraId="3E292D2F" w14:textId="77777777" w:rsidTr="00784183">
        <w:tc>
          <w:tcPr>
            <w:tcW w:w="2410" w:type="dxa"/>
            <w:vMerge/>
            <w:tcBorders>
              <w:top w:val="single" w:sz="12" w:space="0" w:color="auto"/>
            </w:tcBorders>
            <w:vAlign w:val="center"/>
          </w:tcPr>
          <w:p w14:paraId="2BB14328" w14:textId="77777777" w:rsidR="00784183" w:rsidRPr="00784183" w:rsidRDefault="00784183" w:rsidP="00784183">
            <w:pPr>
              <w:rPr>
                <w:rFonts w:ascii="Calibri" w:eastAsia="MS Mincho" w:hAnsi="Calibri" w:cs="Arial"/>
                <w:sz w:val="24"/>
                <w:szCs w:val="24"/>
              </w:rPr>
            </w:pPr>
          </w:p>
        </w:tc>
        <w:tc>
          <w:tcPr>
            <w:tcW w:w="3544" w:type="dxa"/>
            <w:tcBorders>
              <w:top w:val="single" w:sz="4" w:space="0" w:color="auto"/>
            </w:tcBorders>
            <w:shd w:val="clear" w:color="auto" w:fill="D9D9D9"/>
          </w:tcPr>
          <w:p w14:paraId="4A6A158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Mentoring</w:t>
            </w:r>
          </w:p>
        </w:tc>
        <w:tc>
          <w:tcPr>
            <w:tcW w:w="3118" w:type="dxa"/>
            <w:tcBorders>
              <w:top w:val="single" w:sz="4" w:space="0" w:color="auto"/>
            </w:tcBorders>
            <w:shd w:val="clear" w:color="auto" w:fill="4BFF7E"/>
          </w:tcPr>
          <w:p w14:paraId="62C86DCD"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Yes</w:t>
            </w:r>
          </w:p>
        </w:tc>
      </w:tr>
      <w:tr w:rsidR="00784183" w:rsidRPr="00784183" w14:paraId="2812E33D" w14:textId="77777777" w:rsidTr="00784183">
        <w:tc>
          <w:tcPr>
            <w:tcW w:w="2410" w:type="dxa"/>
            <w:vMerge/>
          </w:tcPr>
          <w:p w14:paraId="4CB74A80" w14:textId="77777777" w:rsidR="00784183" w:rsidRPr="00784183" w:rsidRDefault="00784183" w:rsidP="00784183">
            <w:pPr>
              <w:rPr>
                <w:rFonts w:ascii="Calibri" w:eastAsia="MS Mincho" w:hAnsi="Calibri" w:cs="Arial"/>
                <w:sz w:val="24"/>
                <w:szCs w:val="24"/>
              </w:rPr>
            </w:pPr>
          </w:p>
        </w:tc>
        <w:tc>
          <w:tcPr>
            <w:tcW w:w="3544" w:type="dxa"/>
            <w:shd w:val="clear" w:color="auto" w:fill="FFFFFF"/>
          </w:tcPr>
          <w:p w14:paraId="2EB1F5F4"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Indigenous perspectives</w:t>
            </w:r>
          </w:p>
        </w:tc>
        <w:tc>
          <w:tcPr>
            <w:tcW w:w="3118" w:type="dxa"/>
            <w:shd w:val="clear" w:color="auto" w:fill="4BFF7E"/>
          </w:tcPr>
          <w:p w14:paraId="7C35693A" w14:textId="77777777" w:rsidR="00784183" w:rsidRPr="00784183" w:rsidRDefault="00784183" w:rsidP="00784183">
            <w:pPr>
              <w:jc w:val="center"/>
              <w:rPr>
                <w:rFonts w:ascii="Calibri" w:eastAsia="MS Mincho" w:hAnsi="Calibri" w:cs="Arial"/>
                <w:i/>
                <w:sz w:val="24"/>
                <w:szCs w:val="24"/>
              </w:rPr>
            </w:pPr>
            <w:r w:rsidRPr="00784183">
              <w:rPr>
                <w:rFonts w:ascii="Calibri" w:eastAsia="MS Mincho" w:hAnsi="Calibri" w:cs="Arial"/>
                <w:i/>
                <w:sz w:val="24"/>
                <w:szCs w:val="24"/>
              </w:rPr>
              <w:t>[estimate]</w:t>
            </w:r>
          </w:p>
        </w:tc>
      </w:tr>
      <w:tr w:rsidR="00784183" w:rsidRPr="00784183" w14:paraId="6262B27F" w14:textId="77777777" w:rsidTr="00784183">
        <w:tc>
          <w:tcPr>
            <w:tcW w:w="2410" w:type="dxa"/>
            <w:vMerge/>
          </w:tcPr>
          <w:p w14:paraId="77A456BA"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76A006EB"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Indigenous cultural competency</w:t>
            </w:r>
          </w:p>
        </w:tc>
        <w:tc>
          <w:tcPr>
            <w:tcW w:w="3118" w:type="dxa"/>
          </w:tcPr>
          <w:p w14:paraId="74364E31"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[not assessed]</w:t>
            </w:r>
          </w:p>
        </w:tc>
      </w:tr>
      <w:tr w:rsidR="00784183" w:rsidRPr="00784183" w14:paraId="108B4E9A" w14:textId="77777777" w:rsidTr="00784183">
        <w:tc>
          <w:tcPr>
            <w:tcW w:w="2410" w:type="dxa"/>
            <w:vMerge/>
            <w:tcBorders>
              <w:bottom w:val="single" w:sz="12" w:space="0" w:color="auto"/>
            </w:tcBorders>
          </w:tcPr>
          <w:p w14:paraId="7F66A659" w14:textId="77777777" w:rsidR="00784183" w:rsidRPr="00784183" w:rsidRDefault="00784183" w:rsidP="00784183">
            <w:pPr>
              <w:rPr>
                <w:rFonts w:ascii="Calibri" w:eastAsia="MS Mincho" w:hAnsi="Calibri" w:cs="Arial"/>
                <w:sz w:val="24"/>
                <w:szCs w:val="24"/>
              </w:rPr>
            </w:pPr>
          </w:p>
        </w:tc>
        <w:tc>
          <w:tcPr>
            <w:tcW w:w="3544" w:type="dxa"/>
            <w:tcBorders>
              <w:bottom w:val="single" w:sz="12" w:space="0" w:color="auto"/>
            </w:tcBorders>
            <w:shd w:val="clear" w:color="auto" w:fill="FFFFFF"/>
          </w:tcPr>
          <w:p w14:paraId="200899F9"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Community outreach</w:t>
            </w:r>
          </w:p>
        </w:tc>
        <w:tc>
          <w:tcPr>
            <w:tcW w:w="3118" w:type="dxa"/>
            <w:tcBorders>
              <w:bottom w:val="single" w:sz="12" w:space="0" w:color="auto"/>
            </w:tcBorders>
            <w:shd w:val="clear" w:color="auto" w:fill="4BFF7E"/>
          </w:tcPr>
          <w:p w14:paraId="05079FD5"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RRR and Indigenous</w:t>
            </w:r>
          </w:p>
        </w:tc>
      </w:tr>
      <w:tr w:rsidR="00784183" w:rsidRPr="00784183" w14:paraId="3FE619A9" w14:textId="77777777" w:rsidTr="00784183">
        <w:tc>
          <w:tcPr>
            <w:tcW w:w="2410" w:type="dxa"/>
            <w:vMerge w:val="restart"/>
            <w:tcBorders>
              <w:top w:val="single" w:sz="12" w:space="0" w:color="auto"/>
            </w:tcBorders>
            <w:vAlign w:val="center"/>
          </w:tcPr>
          <w:p w14:paraId="4B532178"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Communication</w:t>
            </w:r>
          </w:p>
        </w:tc>
        <w:tc>
          <w:tcPr>
            <w:tcW w:w="3544" w:type="dxa"/>
            <w:tcBorders>
              <w:top w:val="single" w:sz="12" w:space="0" w:color="auto"/>
            </w:tcBorders>
            <w:shd w:val="clear" w:color="auto" w:fill="D9D9D9"/>
          </w:tcPr>
          <w:p w14:paraId="4F37C2EC"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Proactive/specialised communications</w:t>
            </w:r>
          </w:p>
        </w:tc>
        <w:tc>
          <w:tcPr>
            <w:tcW w:w="3118" w:type="dxa"/>
            <w:tcBorders>
              <w:top w:val="single" w:sz="12" w:space="0" w:color="auto"/>
            </w:tcBorders>
            <w:shd w:val="clear" w:color="auto" w:fill="4BFF7E"/>
          </w:tcPr>
          <w:p w14:paraId="293DB8C5"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Proactive calls and specialised communication</w:t>
            </w:r>
          </w:p>
        </w:tc>
      </w:tr>
      <w:tr w:rsidR="00784183" w:rsidRPr="00784183" w14:paraId="0524651E" w14:textId="77777777" w:rsidTr="00784183">
        <w:tc>
          <w:tcPr>
            <w:tcW w:w="2410" w:type="dxa"/>
            <w:vMerge/>
          </w:tcPr>
          <w:p w14:paraId="797335CB"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53E39EF0"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support services</w:t>
            </w:r>
          </w:p>
        </w:tc>
        <w:tc>
          <w:tcPr>
            <w:tcW w:w="3118" w:type="dxa"/>
            <w:shd w:val="clear" w:color="auto" w:fill="4BFF7E"/>
          </w:tcPr>
          <w:p w14:paraId="5E55302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67.2%</w:t>
            </w:r>
          </w:p>
        </w:tc>
      </w:tr>
      <w:tr w:rsidR="00784183" w:rsidRPr="00784183" w14:paraId="6FAAFF17" w14:textId="77777777" w:rsidTr="00784183">
        <w:tc>
          <w:tcPr>
            <w:tcW w:w="2410" w:type="dxa"/>
            <w:vMerge/>
          </w:tcPr>
          <w:p w14:paraId="6047DE6D"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402CF41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academic support</w:t>
            </w:r>
          </w:p>
        </w:tc>
        <w:tc>
          <w:tcPr>
            <w:tcW w:w="3118" w:type="dxa"/>
            <w:shd w:val="clear" w:color="auto" w:fill="FF8F8F"/>
          </w:tcPr>
          <w:p w14:paraId="179CA678"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56.3%</w:t>
            </w:r>
          </w:p>
        </w:tc>
      </w:tr>
      <w:tr w:rsidR="00784183" w:rsidRPr="00784183" w14:paraId="133C4940" w14:textId="77777777" w:rsidTr="00784183">
        <w:tc>
          <w:tcPr>
            <w:tcW w:w="2410" w:type="dxa"/>
            <w:vMerge/>
          </w:tcPr>
          <w:p w14:paraId="0E0909B9"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0BC6B522"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accommodation assistance</w:t>
            </w:r>
          </w:p>
        </w:tc>
        <w:tc>
          <w:tcPr>
            <w:tcW w:w="3118" w:type="dxa"/>
            <w:shd w:val="clear" w:color="auto" w:fill="auto"/>
          </w:tcPr>
          <w:p w14:paraId="611F924C"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r w:rsidR="00784183" w:rsidRPr="00784183" w14:paraId="243E1971" w14:textId="77777777" w:rsidTr="00784183">
        <w:tc>
          <w:tcPr>
            <w:tcW w:w="2410" w:type="dxa"/>
            <w:vMerge/>
            <w:tcBorders>
              <w:bottom w:val="single" w:sz="12" w:space="0" w:color="auto"/>
            </w:tcBorders>
          </w:tcPr>
          <w:p w14:paraId="0AD2D559" w14:textId="77777777" w:rsidR="00784183" w:rsidRPr="00784183" w:rsidRDefault="00784183" w:rsidP="00784183">
            <w:pPr>
              <w:rPr>
                <w:rFonts w:ascii="Calibri" w:eastAsia="MS Mincho" w:hAnsi="Calibri" w:cs="Arial"/>
                <w:sz w:val="24"/>
                <w:szCs w:val="24"/>
              </w:rPr>
            </w:pPr>
          </w:p>
        </w:tc>
        <w:tc>
          <w:tcPr>
            <w:tcW w:w="3544" w:type="dxa"/>
            <w:tcBorders>
              <w:bottom w:val="single" w:sz="12" w:space="0" w:color="auto"/>
            </w:tcBorders>
            <w:shd w:val="clear" w:color="auto" w:fill="D9D9D9"/>
          </w:tcPr>
          <w:p w14:paraId="554F7A8B"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Availability of counselling services</w:t>
            </w:r>
          </w:p>
        </w:tc>
        <w:tc>
          <w:tcPr>
            <w:tcW w:w="3118" w:type="dxa"/>
            <w:tcBorders>
              <w:bottom w:val="single" w:sz="12" w:space="0" w:color="auto"/>
            </w:tcBorders>
            <w:shd w:val="clear" w:color="auto" w:fill="auto"/>
          </w:tcPr>
          <w:p w14:paraId="651CFDB6"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r w:rsidR="00784183" w:rsidRPr="00784183" w14:paraId="6FF026C4" w14:textId="77777777" w:rsidTr="00784183">
        <w:tc>
          <w:tcPr>
            <w:tcW w:w="2410" w:type="dxa"/>
            <w:vMerge w:val="restart"/>
            <w:tcBorders>
              <w:top w:val="single" w:sz="12" w:space="0" w:color="auto"/>
            </w:tcBorders>
            <w:vAlign w:val="center"/>
          </w:tcPr>
          <w:p w14:paraId="7D62D438"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Effectiveness</w:t>
            </w:r>
          </w:p>
        </w:tc>
        <w:tc>
          <w:tcPr>
            <w:tcW w:w="3544" w:type="dxa"/>
            <w:tcBorders>
              <w:top w:val="single" w:sz="12" w:space="0" w:color="auto"/>
            </w:tcBorders>
            <w:shd w:val="clear" w:color="auto" w:fill="auto"/>
          </w:tcPr>
          <w:p w14:paraId="5374762F"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Monitoring usage of services</w:t>
            </w:r>
          </w:p>
        </w:tc>
        <w:tc>
          <w:tcPr>
            <w:tcW w:w="3118" w:type="dxa"/>
            <w:tcBorders>
              <w:top w:val="single" w:sz="12" w:space="0" w:color="auto"/>
            </w:tcBorders>
            <w:shd w:val="clear" w:color="auto" w:fill="D9FF5B"/>
          </w:tcPr>
          <w:p w14:paraId="35E6BD1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Intermediate</w:t>
            </w:r>
          </w:p>
        </w:tc>
      </w:tr>
      <w:tr w:rsidR="00784183" w:rsidRPr="00784183" w14:paraId="7F4F26B1" w14:textId="77777777" w:rsidTr="00784183">
        <w:tc>
          <w:tcPr>
            <w:tcW w:w="2410" w:type="dxa"/>
            <w:vMerge/>
          </w:tcPr>
          <w:p w14:paraId="6B0C1520"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49936A6E"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support services</w:t>
            </w:r>
          </w:p>
        </w:tc>
        <w:tc>
          <w:tcPr>
            <w:tcW w:w="3118" w:type="dxa"/>
            <w:shd w:val="clear" w:color="auto" w:fill="4BFF7E"/>
          </w:tcPr>
          <w:p w14:paraId="3766D6E7"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68.4%</w:t>
            </w:r>
          </w:p>
        </w:tc>
      </w:tr>
      <w:tr w:rsidR="00784183" w:rsidRPr="00784183" w14:paraId="71DD90CD" w14:textId="77777777" w:rsidTr="00784183">
        <w:tc>
          <w:tcPr>
            <w:tcW w:w="2410" w:type="dxa"/>
            <w:vMerge/>
          </w:tcPr>
          <w:p w14:paraId="1A8C5F25"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162AD840"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academic support</w:t>
            </w:r>
          </w:p>
        </w:tc>
        <w:tc>
          <w:tcPr>
            <w:tcW w:w="3118" w:type="dxa"/>
            <w:shd w:val="clear" w:color="auto" w:fill="FF8F8F"/>
          </w:tcPr>
          <w:p w14:paraId="04B6BF82"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53.1%</w:t>
            </w:r>
          </w:p>
        </w:tc>
      </w:tr>
      <w:tr w:rsidR="00784183" w:rsidRPr="00784183" w14:paraId="395A6A01" w14:textId="77777777" w:rsidTr="00784183">
        <w:tc>
          <w:tcPr>
            <w:tcW w:w="2410" w:type="dxa"/>
            <w:vMerge/>
          </w:tcPr>
          <w:p w14:paraId="5C08F99D"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5F5CE0AA"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orientation</w:t>
            </w:r>
          </w:p>
        </w:tc>
        <w:tc>
          <w:tcPr>
            <w:tcW w:w="3118" w:type="dxa"/>
            <w:shd w:val="clear" w:color="auto" w:fill="FF8F8F"/>
          </w:tcPr>
          <w:p w14:paraId="0923B16D"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53.8%</w:t>
            </w:r>
          </w:p>
        </w:tc>
      </w:tr>
      <w:tr w:rsidR="00784183" w:rsidRPr="00784183" w14:paraId="42B6015D" w14:textId="77777777" w:rsidTr="00784183">
        <w:tc>
          <w:tcPr>
            <w:tcW w:w="2410" w:type="dxa"/>
            <w:vMerge/>
          </w:tcPr>
          <w:p w14:paraId="5CA1862C"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3BA52FB5"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Relevance of support offered</w:t>
            </w:r>
          </w:p>
        </w:tc>
        <w:tc>
          <w:tcPr>
            <w:tcW w:w="3118" w:type="dxa"/>
            <w:shd w:val="clear" w:color="auto" w:fill="D9FF5B"/>
          </w:tcPr>
          <w:p w14:paraId="4B2417E8"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sz w:val="24"/>
                <w:szCs w:val="24"/>
              </w:rPr>
              <w:t>53.9%</w:t>
            </w:r>
          </w:p>
        </w:tc>
      </w:tr>
      <w:tr w:rsidR="00784183" w:rsidRPr="00784183" w14:paraId="429CB4BF" w14:textId="77777777" w:rsidTr="00784183">
        <w:tc>
          <w:tcPr>
            <w:tcW w:w="2410" w:type="dxa"/>
            <w:vMerge/>
          </w:tcPr>
          <w:p w14:paraId="5B5F1DB5" w14:textId="77777777" w:rsidR="00784183" w:rsidRPr="00784183" w:rsidRDefault="00784183" w:rsidP="00784183">
            <w:pPr>
              <w:rPr>
                <w:rFonts w:ascii="Calibri" w:eastAsia="MS Mincho" w:hAnsi="Calibri" w:cs="Arial"/>
                <w:sz w:val="24"/>
                <w:szCs w:val="24"/>
              </w:rPr>
            </w:pPr>
          </w:p>
        </w:tc>
        <w:tc>
          <w:tcPr>
            <w:tcW w:w="3544" w:type="dxa"/>
            <w:shd w:val="clear" w:color="auto" w:fill="D9D9D9"/>
          </w:tcPr>
          <w:p w14:paraId="6B03892F"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Helpfulness of counselling services</w:t>
            </w:r>
          </w:p>
        </w:tc>
        <w:tc>
          <w:tcPr>
            <w:tcW w:w="3118" w:type="dxa"/>
            <w:shd w:val="clear" w:color="auto" w:fill="FFFFFF"/>
          </w:tcPr>
          <w:p w14:paraId="01B2C784"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r w:rsidR="00784183" w:rsidRPr="00784183" w14:paraId="0D1301DB" w14:textId="77777777" w:rsidTr="00784183">
        <w:tc>
          <w:tcPr>
            <w:tcW w:w="2410" w:type="dxa"/>
            <w:vMerge/>
          </w:tcPr>
          <w:p w14:paraId="10CEDA29" w14:textId="77777777" w:rsidR="00784183" w:rsidRPr="00784183" w:rsidRDefault="00784183" w:rsidP="00784183">
            <w:pPr>
              <w:rPr>
                <w:rFonts w:ascii="Calibri" w:eastAsia="MS Mincho" w:hAnsi="Calibri" w:cs="Arial"/>
                <w:sz w:val="24"/>
                <w:szCs w:val="24"/>
              </w:rPr>
            </w:pPr>
          </w:p>
        </w:tc>
        <w:tc>
          <w:tcPr>
            <w:tcW w:w="3544" w:type="dxa"/>
            <w:shd w:val="clear" w:color="auto" w:fill="auto"/>
          </w:tcPr>
          <w:p w14:paraId="6A94080C" w14:textId="77777777" w:rsidR="00784183" w:rsidRPr="00784183" w:rsidRDefault="00784183" w:rsidP="00784183">
            <w:pPr>
              <w:rPr>
                <w:rFonts w:ascii="Calibri" w:eastAsia="MS Mincho" w:hAnsi="Calibri" w:cs="Arial"/>
                <w:sz w:val="24"/>
                <w:szCs w:val="24"/>
              </w:rPr>
            </w:pPr>
            <w:r w:rsidRPr="00784183">
              <w:rPr>
                <w:rFonts w:ascii="Calibri" w:eastAsia="MS Mincho" w:hAnsi="Calibri" w:cs="Arial"/>
                <w:sz w:val="24"/>
                <w:szCs w:val="24"/>
              </w:rPr>
              <w:t xml:space="preserve">Helpfulness of mentoring </w:t>
            </w:r>
          </w:p>
        </w:tc>
        <w:tc>
          <w:tcPr>
            <w:tcW w:w="3118" w:type="dxa"/>
            <w:shd w:val="clear" w:color="auto" w:fill="FFFFFF"/>
          </w:tcPr>
          <w:p w14:paraId="4C059431" w14:textId="77777777" w:rsidR="00784183" w:rsidRPr="00784183" w:rsidRDefault="00784183" w:rsidP="00784183">
            <w:pPr>
              <w:jc w:val="center"/>
              <w:rPr>
                <w:rFonts w:ascii="Calibri" w:eastAsia="MS Mincho" w:hAnsi="Calibri" w:cs="Arial"/>
                <w:sz w:val="24"/>
                <w:szCs w:val="24"/>
              </w:rPr>
            </w:pPr>
            <w:r w:rsidRPr="00784183">
              <w:rPr>
                <w:rFonts w:ascii="Calibri" w:eastAsia="MS Mincho" w:hAnsi="Calibri" w:cs="Arial"/>
                <w:i/>
                <w:sz w:val="24"/>
                <w:szCs w:val="24"/>
              </w:rPr>
              <w:t>[Student survey data]</w:t>
            </w:r>
          </w:p>
        </w:tc>
      </w:tr>
    </w:tbl>
    <w:p w14:paraId="2D3AF12C" w14:textId="77777777" w:rsidR="00DB0D37" w:rsidRPr="00DB0D37" w:rsidRDefault="00DB0D37" w:rsidP="00DB0D37">
      <w:pPr>
        <w:spacing w:line="240" w:lineRule="auto"/>
        <w:rPr>
          <w:rFonts w:ascii="Calibri" w:hAnsi="Calibri"/>
          <w:sz w:val="24"/>
          <w:szCs w:val="24"/>
          <w:u w:val="single"/>
        </w:rPr>
      </w:pPr>
    </w:p>
    <w:p w14:paraId="4942EAD1" w14:textId="77777777" w:rsidR="006B71AC" w:rsidRDefault="006B71AC">
      <w:pPr>
        <w:rPr>
          <w:rFonts w:asciiTheme="majorHAnsi" w:eastAsiaTheme="majorEastAsia" w:hAnsiTheme="majorHAnsi" w:cstheme="majorBidi"/>
          <w:color w:val="592C5F"/>
          <w:sz w:val="24"/>
          <w:szCs w:val="24"/>
        </w:rPr>
      </w:pPr>
      <w:r>
        <w:br w:type="page"/>
      </w:r>
    </w:p>
    <w:p w14:paraId="273738DB" w14:textId="77777777" w:rsidR="00DB0D37" w:rsidRDefault="00DB0D37" w:rsidP="00AC2EF0">
      <w:pPr>
        <w:pStyle w:val="Heading4"/>
      </w:pPr>
      <w:r w:rsidRPr="00ED705A">
        <w:lastRenderedPageBreak/>
        <w:t xml:space="preserve">University </w:t>
      </w:r>
      <w:r w:rsidR="008F2871">
        <w:t>C</w:t>
      </w:r>
      <w:r w:rsidRPr="00ED705A">
        <w:t xml:space="preserve"> Pilot Report Dissection</w:t>
      </w:r>
    </w:p>
    <w:p w14:paraId="0C8CF6BD" w14:textId="77777777" w:rsidR="009D5C2B" w:rsidRDefault="009D5C2B" w:rsidP="009D5C2B"/>
    <w:p w14:paraId="16E26796" w14:textId="77777777" w:rsidR="009D5C2B" w:rsidRPr="009D5C2B" w:rsidRDefault="009D5C2B" w:rsidP="009D5C2B">
      <w:pPr>
        <w:rPr>
          <w:rFonts w:ascii="Calibri" w:hAnsi="Calibri"/>
          <w:sz w:val="24"/>
          <w:szCs w:val="24"/>
        </w:rPr>
      </w:pPr>
      <w:r w:rsidRPr="009D5C2B">
        <w:rPr>
          <w:rFonts w:ascii="Calibri" w:hAnsi="Calibri"/>
          <w:noProof/>
          <w:sz w:val="24"/>
          <w:szCs w:val="24"/>
          <w:lang w:eastAsia="en-AU"/>
        </w:rPr>
        <mc:AlternateContent>
          <mc:Choice Requires="wps">
            <w:drawing>
              <wp:anchor distT="45720" distB="45720" distL="114300" distR="114300" simplePos="0" relativeHeight="251670528" behindDoc="0" locked="0" layoutInCell="1" allowOverlap="1" wp14:anchorId="16B4C670" wp14:editId="302D824B">
                <wp:simplePos x="0" y="0"/>
                <wp:positionH relativeFrom="margin">
                  <wp:align>right</wp:align>
                </wp:positionH>
                <wp:positionV relativeFrom="paragraph">
                  <wp:posOffset>366395</wp:posOffset>
                </wp:positionV>
                <wp:extent cx="5705475" cy="173355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33550"/>
                        </a:xfrm>
                        <a:prstGeom prst="rect">
                          <a:avLst/>
                        </a:prstGeom>
                        <a:solidFill>
                          <a:srgbClr val="FFFFFF"/>
                        </a:solidFill>
                        <a:ln w="9525">
                          <a:solidFill>
                            <a:srgbClr val="000000"/>
                          </a:solidFill>
                          <a:miter lim="800000"/>
                          <a:headEnd/>
                          <a:tailEnd/>
                        </a:ln>
                      </wps:spPr>
                      <wps:txbx>
                        <w:txbxContent>
                          <w:p w14:paraId="5003EF9C" w14:textId="77777777" w:rsidR="00C760B9" w:rsidRPr="00DB0D37" w:rsidRDefault="00C760B9" w:rsidP="006B71AC">
                            <w:pPr>
                              <w:rPr>
                                <w:rFonts w:ascii="Calibri" w:eastAsia="MS Mincho" w:hAnsi="Calibri" w:cs="Arial"/>
                                <w:sz w:val="24"/>
                                <w:szCs w:val="24"/>
                                <w:u w:val="single"/>
                              </w:rPr>
                            </w:pPr>
                            <w:r w:rsidRPr="00DB0D37">
                              <w:rPr>
                                <w:rFonts w:ascii="Calibri" w:eastAsia="MS Mincho" w:hAnsi="Calibri" w:cs="Arial"/>
                                <w:b/>
                                <w:sz w:val="24"/>
                                <w:szCs w:val="24"/>
                                <w:u w:val="single"/>
                              </w:rPr>
                              <w:t>University Name:</w:t>
                            </w:r>
                            <w:r w:rsidRPr="00DB0D37">
                              <w:rPr>
                                <w:rFonts w:ascii="Calibri" w:eastAsia="MS Mincho" w:hAnsi="Calibri" w:cs="Arial"/>
                                <w:sz w:val="24"/>
                                <w:szCs w:val="24"/>
                              </w:rPr>
                              <w:t xml:space="preserve"> University </w:t>
                            </w:r>
                            <w:r>
                              <w:rPr>
                                <w:rFonts w:ascii="Calibri" w:eastAsia="MS Mincho" w:hAnsi="Calibri" w:cs="Arial"/>
                                <w:sz w:val="24"/>
                                <w:szCs w:val="24"/>
                              </w:rPr>
                              <w:t>C</w:t>
                            </w:r>
                          </w:p>
                          <w:p w14:paraId="420C202B" w14:textId="77777777" w:rsidR="00C760B9" w:rsidRPr="00DB0D37" w:rsidRDefault="00C760B9" w:rsidP="006B71AC">
                            <w:pPr>
                              <w:rPr>
                                <w:rFonts w:ascii="Calibri" w:eastAsia="MS Mincho" w:hAnsi="Calibri" w:cs="Arial"/>
                                <w:b/>
                                <w:sz w:val="24"/>
                                <w:szCs w:val="24"/>
                                <w:u w:val="single"/>
                              </w:rPr>
                            </w:pPr>
                            <w:r w:rsidRPr="00DB0D37">
                              <w:rPr>
                                <w:rFonts w:ascii="Calibri" w:eastAsia="MS Mincho" w:hAnsi="Calibri" w:cs="Arial"/>
                                <w:b/>
                                <w:sz w:val="24"/>
                                <w:szCs w:val="24"/>
                                <w:u w:val="single"/>
                              </w:rPr>
                              <w:t>University Context</w:t>
                            </w:r>
                          </w:p>
                          <w:p w14:paraId="663AEC0F" w14:textId="77777777" w:rsidR="00C760B9" w:rsidRPr="008F2871" w:rsidRDefault="00C760B9" w:rsidP="008F2871">
                            <w:pPr>
                              <w:rPr>
                                <w:rFonts w:ascii="Calibri" w:eastAsia="MS Mincho" w:hAnsi="Calibri" w:cs="Arial"/>
                                <w:sz w:val="24"/>
                                <w:szCs w:val="24"/>
                              </w:rPr>
                            </w:pPr>
                            <w:r w:rsidRPr="008F2871">
                              <w:rPr>
                                <w:rFonts w:ascii="Calibri" w:eastAsia="MS Mincho" w:hAnsi="Calibri" w:cs="Arial"/>
                                <w:sz w:val="24"/>
                                <w:szCs w:val="24"/>
                              </w:rPr>
                              <w:t>First year domestic population: Approx. 10,000 (national average = 9,717)</w:t>
                            </w:r>
                          </w:p>
                          <w:p w14:paraId="7D7EDE80" w14:textId="77777777" w:rsidR="00C760B9" w:rsidRPr="008F2871" w:rsidRDefault="00C760B9" w:rsidP="008F2871">
                            <w:pPr>
                              <w:rPr>
                                <w:rFonts w:ascii="Calibri" w:eastAsia="MS Mincho" w:hAnsi="Calibri" w:cs="Arial"/>
                                <w:sz w:val="24"/>
                                <w:szCs w:val="24"/>
                              </w:rPr>
                            </w:pPr>
                            <w:r w:rsidRPr="008F2871">
                              <w:rPr>
                                <w:rFonts w:ascii="Calibri" w:eastAsia="MS Mincho" w:hAnsi="Calibri" w:cs="Arial"/>
                                <w:sz w:val="24"/>
                                <w:szCs w:val="24"/>
                              </w:rPr>
                              <w:t>First year RRR population: Approx. 500 (national average = 2,283)</w:t>
                            </w:r>
                          </w:p>
                          <w:p w14:paraId="072AD9A7" w14:textId="77777777" w:rsidR="00C760B9" w:rsidRPr="008F2871" w:rsidRDefault="00C760B9" w:rsidP="008F2871">
                            <w:pPr>
                              <w:rPr>
                                <w:rFonts w:ascii="Calibri" w:eastAsia="MS Mincho" w:hAnsi="Calibri" w:cs="Arial"/>
                                <w:sz w:val="24"/>
                                <w:szCs w:val="24"/>
                              </w:rPr>
                            </w:pPr>
                            <w:r w:rsidRPr="008F2871">
                              <w:rPr>
                                <w:rFonts w:ascii="Calibri" w:eastAsia="MS Mincho" w:hAnsi="Calibri" w:cs="Arial"/>
                                <w:sz w:val="24"/>
                                <w:szCs w:val="24"/>
                              </w:rPr>
                              <w:t>RRR as a proportion of first year domestic population: Approx. 5% (national ave = 26.5%)</w:t>
                            </w:r>
                          </w:p>
                          <w:p w14:paraId="11EC869B" w14:textId="77777777" w:rsidR="00C760B9" w:rsidRDefault="00C760B9" w:rsidP="008F2871">
                            <w:r w:rsidRPr="008F2871">
                              <w:rPr>
                                <w:rFonts w:ascii="Calibri" w:eastAsia="MS Mincho" w:hAnsi="Calibri" w:cs="Arial"/>
                                <w:sz w:val="24"/>
                                <w:szCs w:val="24"/>
                              </w:rPr>
                              <w:t>Campus location: Metropolitan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4C670" id="_x0000_s1033" type="#_x0000_t202" style="position:absolute;margin-left:398.05pt;margin-top:28.85pt;width:449.25pt;height:136.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">
                <v:textbox>
                  <w:txbxContent>
                    <w:p w14:paraId="5003EF9C" w14:textId="77777777" w:rsidR="00C760B9" w:rsidRPr="00DB0D37" w:rsidRDefault="00C760B9" w:rsidP="006B71AC">
                      <w:pPr>
                        <w:rPr>
                          <w:rFonts w:ascii="Calibri" w:eastAsia="MS Mincho" w:hAnsi="Calibri" w:cs="Arial"/>
                          <w:sz w:val="24"/>
                          <w:szCs w:val="24"/>
                          <w:u w:val="single"/>
                        </w:rPr>
                      </w:pPr>
                      <w:r w:rsidRPr="00DB0D37">
                        <w:rPr>
                          <w:rFonts w:ascii="Calibri" w:eastAsia="MS Mincho" w:hAnsi="Calibri" w:cs="Arial"/>
                          <w:b/>
                          <w:sz w:val="24"/>
                          <w:szCs w:val="24"/>
                          <w:u w:val="single"/>
                        </w:rPr>
                        <w:t>University Name:</w:t>
                      </w:r>
                      <w:r w:rsidRPr="00DB0D37">
                        <w:rPr>
                          <w:rFonts w:ascii="Calibri" w:eastAsia="MS Mincho" w:hAnsi="Calibri" w:cs="Arial"/>
                          <w:sz w:val="24"/>
                          <w:szCs w:val="24"/>
                        </w:rPr>
                        <w:t xml:space="preserve"> University </w:t>
                      </w:r>
                      <w:r>
                        <w:rPr>
                          <w:rFonts w:ascii="Calibri" w:eastAsia="MS Mincho" w:hAnsi="Calibri" w:cs="Arial"/>
                          <w:sz w:val="24"/>
                          <w:szCs w:val="24"/>
                        </w:rPr>
                        <w:t>C</w:t>
                      </w:r>
                    </w:p>
                    <w:p w14:paraId="420C202B" w14:textId="77777777" w:rsidR="00C760B9" w:rsidRPr="00DB0D37" w:rsidRDefault="00C760B9" w:rsidP="006B71AC">
                      <w:pPr>
                        <w:rPr>
                          <w:rFonts w:ascii="Calibri" w:eastAsia="MS Mincho" w:hAnsi="Calibri" w:cs="Arial"/>
                          <w:b/>
                          <w:sz w:val="24"/>
                          <w:szCs w:val="24"/>
                          <w:u w:val="single"/>
                        </w:rPr>
                      </w:pPr>
                      <w:r w:rsidRPr="00DB0D37">
                        <w:rPr>
                          <w:rFonts w:ascii="Calibri" w:eastAsia="MS Mincho" w:hAnsi="Calibri" w:cs="Arial"/>
                          <w:b/>
                          <w:sz w:val="24"/>
                          <w:szCs w:val="24"/>
                          <w:u w:val="single"/>
                        </w:rPr>
                        <w:t>University Context</w:t>
                      </w:r>
                    </w:p>
                    <w:p w14:paraId="663AEC0F" w14:textId="77777777" w:rsidR="00C760B9" w:rsidRPr="008F2871" w:rsidRDefault="00C760B9" w:rsidP="008F2871">
                      <w:pPr>
                        <w:rPr>
                          <w:rFonts w:ascii="Calibri" w:eastAsia="MS Mincho" w:hAnsi="Calibri" w:cs="Arial"/>
                          <w:sz w:val="24"/>
                          <w:szCs w:val="24"/>
                        </w:rPr>
                      </w:pPr>
                      <w:r w:rsidRPr="008F2871">
                        <w:rPr>
                          <w:rFonts w:ascii="Calibri" w:eastAsia="MS Mincho" w:hAnsi="Calibri" w:cs="Arial"/>
                          <w:sz w:val="24"/>
                          <w:szCs w:val="24"/>
                        </w:rPr>
                        <w:t>First year domestic population: Approx. 10,000 (national average = 9,717)</w:t>
                      </w:r>
                    </w:p>
                    <w:p w14:paraId="7D7EDE80" w14:textId="77777777" w:rsidR="00C760B9" w:rsidRPr="008F2871" w:rsidRDefault="00C760B9" w:rsidP="008F2871">
                      <w:pPr>
                        <w:rPr>
                          <w:rFonts w:ascii="Calibri" w:eastAsia="MS Mincho" w:hAnsi="Calibri" w:cs="Arial"/>
                          <w:sz w:val="24"/>
                          <w:szCs w:val="24"/>
                        </w:rPr>
                      </w:pPr>
                      <w:r w:rsidRPr="008F2871">
                        <w:rPr>
                          <w:rFonts w:ascii="Calibri" w:eastAsia="MS Mincho" w:hAnsi="Calibri" w:cs="Arial"/>
                          <w:sz w:val="24"/>
                          <w:szCs w:val="24"/>
                        </w:rPr>
                        <w:t>First year RRR population: Approx. 500 (national average = 2,283)</w:t>
                      </w:r>
                    </w:p>
                    <w:p w14:paraId="072AD9A7" w14:textId="77777777" w:rsidR="00C760B9" w:rsidRPr="008F2871" w:rsidRDefault="00C760B9" w:rsidP="008F2871">
                      <w:pPr>
                        <w:rPr>
                          <w:rFonts w:ascii="Calibri" w:eastAsia="MS Mincho" w:hAnsi="Calibri" w:cs="Arial"/>
                          <w:sz w:val="24"/>
                          <w:szCs w:val="24"/>
                        </w:rPr>
                      </w:pPr>
                      <w:r w:rsidRPr="008F2871">
                        <w:rPr>
                          <w:rFonts w:ascii="Calibri" w:eastAsia="MS Mincho" w:hAnsi="Calibri" w:cs="Arial"/>
                          <w:sz w:val="24"/>
                          <w:szCs w:val="24"/>
                        </w:rPr>
                        <w:t>RRR as a proportion of first year domestic population: Approx. 5% (national ave = 26.5%)</w:t>
                      </w:r>
                    </w:p>
                    <w:p w14:paraId="11EC869B" w14:textId="77777777" w:rsidR="00C760B9" w:rsidRDefault="00C760B9" w:rsidP="008F2871">
                      <w:r w:rsidRPr="008F2871">
                        <w:rPr>
                          <w:rFonts w:ascii="Calibri" w:eastAsia="MS Mincho" w:hAnsi="Calibri" w:cs="Arial"/>
                          <w:sz w:val="24"/>
                          <w:szCs w:val="24"/>
                        </w:rPr>
                        <w:t>Campus location: Metropolitan</w:t>
                      </w:r>
                    </w:p>
                  </w:txbxContent>
                </v:textbox>
                <w10:wrap type="square" anchorx="margin"/>
              </v:shape>
            </w:pict>
          </mc:Fallback>
        </mc:AlternateContent>
      </w:r>
      <w:r w:rsidRPr="009D5C2B">
        <w:rPr>
          <w:rFonts w:ascii="Calibri" w:hAnsi="Calibri"/>
          <w:b/>
          <w:sz w:val="24"/>
          <w:szCs w:val="24"/>
        </w:rPr>
        <w:t>Context</w:t>
      </w:r>
    </w:p>
    <w:p w14:paraId="06AC9E71"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 xml:space="preserve">The contextual items demonstrate </w:t>
      </w:r>
      <w:r w:rsidR="00C855CF">
        <w:rPr>
          <w:rFonts w:ascii="Calibri" w:eastAsia="Meiryo" w:hAnsi="Calibri"/>
          <w:sz w:val="24"/>
          <w:szCs w:val="24"/>
        </w:rPr>
        <w:t xml:space="preserve">the depth of RRR students at a university </w:t>
      </w:r>
      <w:r w:rsidR="00AC2EF0">
        <w:rPr>
          <w:rFonts w:ascii="Calibri" w:eastAsia="Meiryo" w:hAnsi="Calibri"/>
          <w:sz w:val="24"/>
          <w:szCs w:val="24"/>
        </w:rPr>
        <w:t>while remaining succinct</w:t>
      </w:r>
      <w:r w:rsidRPr="00DB0D37">
        <w:rPr>
          <w:rFonts w:ascii="Calibri" w:eastAsia="Meiryo" w:hAnsi="Calibri"/>
          <w:sz w:val="24"/>
          <w:szCs w:val="24"/>
        </w:rPr>
        <w:t xml:space="preserve">. </w:t>
      </w:r>
    </w:p>
    <w:p w14:paraId="27470A54" w14:textId="77777777" w:rsidR="00DB0D37" w:rsidRPr="00DB0D37" w:rsidRDefault="00DB0D37" w:rsidP="005000F8">
      <w:pPr>
        <w:numPr>
          <w:ilvl w:val="1"/>
          <w:numId w:val="10"/>
        </w:numPr>
        <w:contextualSpacing/>
        <w:rPr>
          <w:rFonts w:ascii="Calibri" w:eastAsia="Meiryo" w:hAnsi="Calibri"/>
          <w:sz w:val="24"/>
          <w:szCs w:val="24"/>
        </w:rPr>
      </w:pPr>
      <w:r w:rsidRPr="00DB0D37">
        <w:rPr>
          <w:rFonts w:ascii="Calibri" w:eastAsia="Meiryo" w:hAnsi="Calibri"/>
          <w:sz w:val="24"/>
          <w:szCs w:val="24"/>
        </w:rPr>
        <w:t xml:space="preserve">When compared to the national average </w:t>
      </w:r>
      <w:r w:rsidR="00AC2EF0">
        <w:rPr>
          <w:rFonts w:ascii="Calibri" w:eastAsia="Meiryo" w:hAnsi="Calibri"/>
          <w:sz w:val="24"/>
          <w:szCs w:val="24"/>
        </w:rPr>
        <w:t>U</w:t>
      </w:r>
      <w:r w:rsidR="008F2871">
        <w:rPr>
          <w:rFonts w:ascii="Calibri" w:eastAsia="Meiryo" w:hAnsi="Calibri"/>
          <w:sz w:val="24"/>
          <w:szCs w:val="24"/>
        </w:rPr>
        <w:t>niversity C</w:t>
      </w:r>
      <w:r w:rsidRPr="00DB0D37">
        <w:rPr>
          <w:rFonts w:ascii="Calibri" w:eastAsia="Meiryo" w:hAnsi="Calibri"/>
          <w:sz w:val="24"/>
          <w:szCs w:val="24"/>
        </w:rPr>
        <w:t xml:space="preserve"> are a relatively average-sized university due to the size of their population.</w:t>
      </w:r>
    </w:p>
    <w:p w14:paraId="6B63F19C" w14:textId="77777777" w:rsidR="00DB0D37" w:rsidRPr="00DB0D37" w:rsidRDefault="00DB0D37" w:rsidP="005000F8">
      <w:pPr>
        <w:numPr>
          <w:ilvl w:val="1"/>
          <w:numId w:val="10"/>
        </w:numPr>
        <w:contextualSpacing/>
        <w:rPr>
          <w:rFonts w:ascii="Calibri" w:eastAsia="Meiryo" w:hAnsi="Calibri"/>
          <w:sz w:val="24"/>
          <w:szCs w:val="24"/>
        </w:rPr>
      </w:pPr>
      <w:r w:rsidRPr="00DB0D37">
        <w:rPr>
          <w:rFonts w:ascii="Calibri" w:eastAsia="Meiryo" w:hAnsi="Calibri"/>
          <w:sz w:val="24"/>
          <w:szCs w:val="24"/>
        </w:rPr>
        <w:t>U</w:t>
      </w:r>
      <w:r w:rsidR="008F2871">
        <w:rPr>
          <w:rFonts w:ascii="Calibri" w:eastAsia="Meiryo" w:hAnsi="Calibri"/>
          <w:sz w:val="24"/>
          <w:szCs w:val="24"/>
        </w:rPr>
        <w:t>niversity C</w:t>
      </w:r>
      <w:r w:rsidRPr="00DB0D37">
        <w:rPr>
          <w:rFonts w:ascii="Calibri" w:eastAsia="Meiryo" w:hAnsi="Calibri"/>
          <w:sz w:val="24"/>
          <w:szCs w:val="24"/>
        </w:rPr>
        <w:t xml:space="preserve"> have a low proportion of their first year students who are RRR students.</w:t>
      </w:r>
    </w:p>
    <w:p w14:paraId="7438D73E"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 xml:space="preserve">The data used for the university context is sourced from publicly available enrolment data. </w:t>
      </w:r>
    </w:p>
    <w:p w14:paraId="43A6632E"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When applied in future iterations the Department should use the most current data available.</w:t>
      </w:r>
    </w:p>
    <w:p w14:paraId="6137A6B6" w14:textId="77777777" w:rsidR="00DB0D37" w:rsidRDefault="00DB0D37" w:rsidP="00DB0D37">
      <w:pPr>
        <w:contextualSpacing/>
        <w:rPr>
          <w:rFonts w:ascii="Calibri" w:eastAsia="Meiryo" w:hAnsi="Calibri"/>
          <w:sz w:val="24"/>
          <w:szCs w:val="24"/>
          <w:highlight w:val="yellow"/>
        </w:rPr>
      </w:pPr>
    </w:p>
    <w:p w14:paraId="2F038D81" w14:textId="77777777" w:rsidR="009D5C2B" w:rsidRPr="009D5C2B" w:rsidRDefault="009D5C2B" w:rsidP="00DB0D37">
      <w:pPr>
        <w:contextualSpacing/>
        <w:rPr>
          <w:rFonts w:ascii="Calibri" w:eastAsia="Meiryo" w:hAnsi="Calibri"/>
          <w:b/>
          <w:sz w:val="24"/>
          <w:szCs w:val="24"/>
        </w:rPr>
      </w:pPr>
      <w:r w:rsidRPr="009D5C2B">
        <w:rPr>
          <w:rFonts w:ascii="Calibri" w:eastAsia="Meiryo" w:hAnsi="Calibri"/>
          <w:b/>
          <w:sz w:val="24"/>
          <w:szCs w:val="24"/>
        </w:rPr>
        <w:t>Resourcing</w:t>
      </w:r>
    </w:p>
    <w:tbl>
      <w:tblPr>
        <w:tblStyle w:val="TableGrid1"/>
        <w:tblW w:w="9067" w:type="dxa"/>
        <w:tblLook w:val="04A0" w:firstRow="1" w:lastRow="0" w:firstColumn="1" w:lastColumn="0" w:noHBand="0" w:noVBand="1"/>
      </w:tblPr>
      <w:tblGrid>
        <w:gridCol w:w="2405"/>
        <w:gridCol w:w="3544"/>
        <w:gridCol w:w="3118"/>
      </w:tblGrid>
      <w:tr w:rsidR="00DB0D37" w:rsidRPr="00DB0D37" w14:paraId="7B00D523" w14:textId="77777777" w:rsidTr="00DB0D37">
        <w:tc>
          <w:tcPr>
            <w:tcW w:w="2405" w:type="dxa"/>
            <w:tcBorders>
              <w:bottom w:val="single" w:sz="4" w:space="0" w:color="auto"/>
            </w:tcBorders>
            <w:shd w:val="clear" w:color="auto" w:fill="660066"/>
          </w:tcPr>
          <w:p w14:paraId="36584B3B"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44AE734"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7894AEBF"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2201DDB" w14:textId="77777777" w:rsidTr="00DB0D37">
        <w:tc>
          <w:tcPr>
            <w:tcW w:w="2405" w:type="dxa"/>
            <w:vAlign w:val="center"/>
          </w:tcPr>
          <w:p w14:paraId="69FD9460"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40322009" w14:textId="77777777" w:rsidR="00DB0D37" w:rsidRPr="00DB0D37" w:rsidRDefault="00DB0D37" w:rsidP="00DB0D37">
            <w:pPr>
              <w:rPr>
                <w:rFonts w:ascii="Calibri" w:hAnsi="Calibri" w:cs="Arial"/>
                <w:sz w:val="24"/>
              </w:rPr>
            </w:pPr>
            <w:r w:rsidRPr="00DB0D37">
              <w:rPr>
                <w:rFonts w:ascii="Calibri" w:hAnsi="Calibri" w:cs="Arial"/>
                <w:sz w:val="24"/>
              </w:rPr>
              <w:t>Accommodation assistance</w:t>
            </w:r>
          </w:p>
        </w:tc>
        <w:tc>
          <w:tcPr>
            <w:tcW w:w="3118" w:type="dxa"/>
            <w:shd w:val="clear" w:color="auto" w:fill="4BFF7E"/>
          </w:tcPr>
          <w:p w14:paraId="5E03C818" w14:textId="77777777" w:rsidR="00DB0D37" w:rsidRPr="00DB0D37" w:rsidRDefault="00DB0D37" w:rsidP="00DB0D37">
            <w:pPr>
              <w:jc w:val="center"/>
              <w:rPr>
                <w:rFonts w:ascii="Calibri" w:hAnsi="Calibri" w:cs="Arial"/>
                <w:sz w:val="24"/>
              </w:rPr>
            </w:pPr>
            <w:r w:rsidRPr="00DB0D37">
              <w:rPr>
                <w:rFonts w:ascii="Calibri" w:hAnsi="Calibri" w:cs="Arial"/>
                <w:sz w:val="24"/>
              </w:rPr>
              <w:t>Financial assistance</w:t>
            </w:r>
          </w:p>
        </w:tc>
      </w:tr>
    </w:tbl>
    <w:p w14:paraId="35262BEF"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Accommodation assistance is derived from the self-reported survey.</w:t>
      </w:r>
    </w:p>
    <w:p w14:paraId="14702D5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2E884151"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you provide accommodation assistance either financial assistance or priority accommodation to RRR students?</w:t>
      </w:r>
    </w:p>
    <w:p w14:paraId="3C3E8AA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lastRenderedPageBreak/>
        <w:t>Which of the following services do you provide? – Accommodation scholarships, on-, off-campus accommodation, accommodation guarantee.</w:t>
      </w:r>
    </w:p>
    <w:p w14:paraId="465B0F46"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sidR="008F2871">
        <w:rPr>
          <w:rFonts w:ascii="Calibri" w:eastAsia="Meiryo" w:hAnsi="Calibri"/>
          <w:sz w:val="24"/>
          <w:szCs w:val="24"/>
        </w:rPr>
        <w:t>niversity C</w:t>
      </w:r>
      <w:r w:rsidRPr="00DB0D37">
        <w:rPr>
          <w:rFonts w:ascii="Calibri" w:eastAsia="Meiryo" w:hAnsi="Calibri"/>
          <w:sz w:val="24"/>
          <w:szCs w:val="24"/>
        </w:rPr>
        <w:t xml:space="preserve"> answered yes, financial assistance to the first question.</w:t>
      </w:r>
    </w:p>
    <w:p w14:paraId="2E65D702" w14:textId="77777777" w:rsidR="00DB0D37" w:rsidRDefault="00055BF6" w:rsidP="00784183">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provision of accommodation services to the general student population was not required to make a judgement.</w:t>
      </w:r>
    </w:p>
    <w:p w14:paraId="13F634C2" w14:textId="77777777" w:rsidR="003F1063" w:rsidRDefault="003F1063">
      <w:pPr>
        <w:rPr>
          <w:rFonts w:ascii="Calibri" w:hAnsi="Calibri"/>
          <w:b/>
          <w:sz w:val="24"/>
          <w:szCs w:val="24"/>
        </w:rPr>
      </w:pPr>
      <w:r>
        <w:rPr>
          <w:rFonts w:ascii="Calibri" w:hAnsi="Calibri"/>
          <w:b/>
          <w:sz w:val="24"/>
          <w:szCs w:val="24"/>
        </w:rPr>
        <w:br w:type="page"/>
      </w:r>
    </w:p>
    <w:tbl>
      <w:tblPr>
        <w:tblStyle w:val="TableGrid"/>
        <w:tblW w:w="9067" w:type="dxa"/>
        <w:tblLook w:val="04A0" w:firstRow="1" w:lastRow="0" w:firstColumn="1" w:lastColumn="0" w:noHBand="0" w:noVBand="1"/>
      </w:tblPr>
      <w:tblGrid>
        <w:gridCol w:w="2405"/>
        <w:gridCol w:w="3544"/>
        <w:gridCol w:w="3118"/>
      </w:tblGrid>
      <w:tr w:rsidR="00784183" w:rsidRPr="00314930" w14:paraId="25F150FB" w14:textId="77777777" w:rsidTr="00784183">
        <w:tc>
          <w:tcPr>
            <w:tcW w:w="2405" w:type="dxa"/>
            <w:tcBorders>
              <w:bottom w:val="single" w:sz="4" w:space="0" w:color="auto"/>
            </w:tcBorders>
            <w:shd w:val="clear" w:color="auto" w:fill="660066"/>
          </w:tcPr>
          <w:p w14:paraId="67529F76"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lastRenderedPageBreak/>
              <w:t>Element</w:t>
            </w:r>
          </w:p>
        </w:tc>
        <w:tc>
          <w:tcPr>
            <w:tcW w:w="3544" w:type="dxa"/>
            <w:tcBorders>
              <w:bottom w:val="single" w:sz="4" w:space="0" w:color="auto"/>
            </w:tcBorders>
            <w:shd w:val="clear" w:color="auto" w:fill="660066"/>
          </w:tcPr>
          <w:p w14:paraId="67BC596A"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3FBF38C2" w14:textId="77777777" w:rsidR="00784183" w:rsidRPr="00314930" w:rsidRDefault="00784183" w:rsidP="00784183">
            <w:pPr>
              <w:rPr>
                <w:rFonts w:ascii="Calibri" w:eastAsia="Calibri" w:hAnsi="Calibri" w:cs="Arial"/>
                <w:b/>
                <w:sz w:val="24"/>
                <w:szCs w:val="24"/>
              </w:rPr>
            </w:pPr>
            <w:r w:rsidRPr="00314930">
              <w:rPr>
                <w:rFonts w:ascii="Calibri" w:eastAsia="Calibri" w:hAnsi="Calibri" w:cs="Arial"/>
                <w:b/>
                <w:sz w:val="24"/>
                <w:szCs w:val="24"/>
              </w:rPr>
              <w:t>Assessment</w:t>
            </w:r>
          </w:p>
        </w:tc>
      </w:tr>
      <w:tr w:rsidR="00784183" w:rsidRPr="00314930" w14:paraId="5797D930" w14:textId="77777777" w:rsidTr="00784183">
        <w:tc>
          <w:tcPr>
            <w:tcW w:w="2405" w:type="dxa"/>
            <w:vAlign w:val="center"/>
          </w:tcPr>
          <w:p w14:paraId="35BC733E" w14:textId="77777777" w:rsidR="00784183" w:rsidRPr="00314930" w:rsidRDefault="00784183" w:rsidP="00784183">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199DE4FF" w14:textId="77777777" w:rsidR="00784183" w:rsidRPr="00314930" w:rsidRDefault="00784183" w:rsidP="00784183">
            <w:pPr>
              <w:rPr>
                <w:rFonts w:ascii="Calibri" w:eastAsia="Calibri" w:hAnsi="Calibri" w:cs="Arial"/>
                <w:sz w:val="24"/>
                <w:szCs w:val="24"/>
              </w:rPr>
            </w:pPr>
            <w:r w:rsidRPr="00314930">
              <w:rPr>
                <w:rFonts w:ascii="Calibri" w:eastAsia="Calibri" w:hAnsi="Calibri" w:cs="Arial"/>
                <w:sz w:val="24"/>
                <w:szCs w:val="24"/>
              </w:rPr>
              <w:t xml:space="preserve">Accommodation </w:t>
            </w:r>
            <w:r>
              <w:rPr>
                <w:rFonts w:ascii="Calibri" w:eastAsia="Calibri" w:hAnsi="Calibri" w:cs="Arial"/>
                <w:sz w:val="24"/>
                <w:szCs w:val="24"/>
              </w:rPr>
              <w:t>guarantee</w:t>
            </w:r>
          </w:p>
        </w:tc>
        <w:tc>
          <w:tcPr>
            <w:tcW w:w="3118" w:type="dxa"/>
            <w:shd w:val="clear" w:color="auto" w:fill="FF8F8F"/>
          </w:tcPr>
          <w:p w14:paraId="5966CB73" w14:textId="77777777" w:rsidR="00784183" w:rsidRPr="00314930" w:rsidRDefault="00784183" w:rsidP="00784183">
            <w:pPr>
              <w:jc w:val="center"/>
              <w:rPr>
                <w:rFonts w:ascii="Calibri" w:eastAsia="Calibri" w:hAnsi="Calibri" w:cs="Arial"/>
                <w:sz w:val="24"/>
                <w:szCs w:val="24"/>
              </w:rPr>
            </w:pPr>
            <w:r>
              <w:rPr>
                <w:rFonts w:ascii="Calibri" w:eastAsia="Calibri" w:hAnsi="Calibri" w:cs="Arial"/>
                <w:sz w:val="24"/>
                <w:szCs w:val="24"/>
              </w:rPr>
              <w:t>No guarantee</w:t>
            </w:r>
          </w:p>
        </w:tc>
      </w:tr>
    </w:tbl>
    <w:p w14:paraId="7773DB2E" w14:textId="77777777" w:rsidR="00784183" w:rsidRDefault="00784183" w:rsidP="00784183">
      <w:pPr>
        <w:pStyle w:val="ListParagraph"/>
        <w:numPr>
          <w:ilvl w:val="0"/>
          <w:numId w:val="11"/>
        </w:numPr>
        <w:rPr>
          <w:rFonts w:ascii="Calibri" w:hAnsi="Calibri"/>
          <w:sz w:val="24"/>
          <w:szCs w:val="24"/>
        </w:rPr>
      </w:pPr>
      <w:r w:rsidRPr="005D16CE">
        <w:rPr>
          <w:rFonts w:ascii="Calibri" w:hAnsi="Calibri"/>
          <w:sz w:val="24"/>
          <w:szCs w:val="24"/>
        </w:rPr>
        <w:t>Accommodation</w:t>
      </w:r>
      <w:r>
        <w:rPr>
          <w:rFonts w:ascii="Calibri" w:hAnsi="Calibri"/>
          <w:sz w:val="24"/>
          <w:szCs w:val="24"/>
        </w:rPr>
        <w:t xml:space="preserve"> guarantee is derived from the self-reported survey.</w:t>
      </w:r>
    </w:p>
    <w:p w14:paraId="32AC5E43" w14:textId="77777777" w:rsidR="00784183" w:rsidRDefault="00784183" w:rsidP="00784183">
      <w:pPr>
        <w:pStyle w:val="ListParagraph"/>
        <w:numPr>
          <w:ilvl w:val="0"/>
          <w:numId w:val="11"/>
        </w:numPr>
        <w:rPr>
          <w:rFonts w:ascii="Calibri" w:hAnsi="Calibri"/>
          <w:sz w:val="24"/>
          <w:szCs w:val="24"/>
        </w:rPr>
      </w:pPr>
      <w:r>
        <w:rPr>
          <w:rFonts w:ascii="Calibri" w:hAnsi="Calibri"/>
          <w:sz w:val="24"/>
          <w:szCs w:val="24"/>
        </w:rPr>
        <w:t>For the pilot it was based on a question in the pilot survey:</w:t>
      </w:r>
    </w:p>
    <w:p w14:paraId="19A8EF35" w14:textId="77777777" w:rsidR="00784183" w:rsidRDefault="00784183" w:rsidP="00784183">
      <w:pPr>
        <w:pStyle w:val="ListParagraph"/>
        <w:numPr>
          <w:ilvl w:val="1"/>
          <w:numId w:val="11"/>
        </w:numPr>
        <w:rPr>
          <w:rFonts w:ascii="Calibri" w:hAnsi="Calibri"/>
          <w:sz w:val="24"/>
          <w:szCs w:val="24"/>
        </w:rPr>
      </w:pPr>
      <w:r>
        <w:rPr>
          <w:rFonts w:ascii="Calibri" w:hAnsi="Calibri"/>
          <w:sz w:val="24"/>
          <w:szCs w:val="24"/>
        </w:rPr>
        <w:t xml:space="preserve">Which of the following services do you provide? – accommodation guarantee. </w:t>
      </w:r>
    </w:p>
    <w:p w14:paraId="00ED86F2" w14:textId="77777777" w:rsidR="00784183" w:rsidRDefault="008F2871" w:rsidP="00784183">
      <w:pPr>
        <w:pStyle w:val="ListParagraph"/>
        <w:numPr>
          <w:ilvl w:val="2"/>
          <w:numId w:val="11"/>
        </w:numPr>
        <w:rPr>
          <w:rFonts w:ascii="Calibri" w:hAnsi="Calibri"/>
          <w:sz w:val="24"/>
          <w:szCs w:val="24"/>
        </w:rPr>
      </w:pPr>
      <w:r w:rsidRPr="00DB0D37">
        <w:rPr>
          <w:rFonts w:ascii="Calibri" w:eastAsia="Meiryo" w:hAnsi="Calibri"/>
          <w:sz w:val="24"/>
          <w:szCs w:val="24"/>
        </w:rPr>
        <w:t>U</w:t>
      </w:r>
      <w:r>
        <w:rPr>
          <w:rFonts w:ascii="Calibri" w:eastAsia="Meiryo" w:hAnsi="Calibri"/>
          <w:sz w:val="24"/>
          <w:szCs w:val="24"/>
        </w:rPr>
        <w:t>niversity C</w:t>
      </w:r>
      <w:r>
        <w:rPr>
          <w:rFonts w:ascii="Calibri" w:hAnsi="Calibri"/>
          <w:sz w:val="24"/>
          <w:szCs w:val="24"/>
        </w:rPr>
        <w:t xml:space="preserve"> </w:t>
      </w:r>
      <w:r w:rsidR="00784183">
        <w:rPr>
          <w:rFonts w:ascii="Calibri" w:hAnsi="Calibri"/>
          <w:sz w:val="24"/>
          <w:szCs w:val="24"/>
        </w:rPr>
        <w:t>answered no, they do not offer an accommodation guarantee.</w:t>
      </w:r>
    </w:p>
    <w:p w14:paraId="335E985A" w14:textId="77777777" w:rsidR="00784183" w:rsidRDefault="00784183" w:rsidP="00784183">
      <w:pPr>
        <w:pStyle w:val="ListParagraph"/>
        <w:numPr>
          <w:ilvl w:val="2"/>
          <w:numId w:val="11"/>
        </w:numPr>
        <w:rPr>
          <w:rFonts w:ascii="Calibri" w:hAnsi="Calibri"/>
          <w:sz w:val="24"/>
          <w:szCs w:val="24"/>
        </w:rPr>
      </w:pPr>
      <w:r>
        <w:rPr>
          <w:rFonts w:ascii="Calibri" w:hAnsi="Calibri"/>
          <w:sz w:val="24"/>
          <w:szCs w:val="24"/>
        </w:rPr>
        <w:t>This made them Red.</w:t>
      </w:r>
    </w:p>
    <w:p w14:paraId="4F079581" w14:textId="77777777" w:rsidR="00784183" w:rsidRPr="00784183" w:rsidRDefault="00784183" w:rsidP="00784183">
      <w:pPr>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775214AC" w14:textId="77777777" w:rsidTr="00DB0D37">
        <w:tc>
          <w:tcPr>
            <w:tcW w:w="2405" w:type="dxa"/>
            <w:tcBorders>
              <w:bottom w:val="single" w:sz="4" w:space="0" w:color="auto"/>
            </w:tcBorders>
            <w:shd w:val="clear" w:color="auto" w:fill="660066"/>
          </w:tcPr>
          <w:p w14:paraId="70FF4EEA"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0D834F76"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18C1D70"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54EAE6C" w14:textId="77777777" w:rsidTr="00DB0D37">
        <w:tc>
          <w:tcPr>
            <w:tcW w:w="2405" w:type="dxa"/>
            <w:vAlign w:val="center"/>
          </w:tcPr>
          <w:p w14:paraId="22EFF32A"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6A5047D4" w14:textId="77777777" w:rsidR="00DB0D37" w:rsidRPr="00DB0D37" w:rsidRDefault="00DB0D37" w:rsidP="00DB0D37">
            <w:pPr>
              <w:rPr>
                <w:rFonts w:ascii="Calibri" w:hAnsi="Calibri" w:cs="Arial"/>
                <w:sz w:val="24"/>
              </w:rPr>
            </w:pPr>
            <w:r w:rsidRPr="00DB0D37">
              <w:rPr>
                <w:rFonts w:ascii="Calibri" w:hAnsi="Calibri" w:cs="Arial"/>
                <w:sz w:val="24"/>
              </w:rPr>
              <w:t>Financial assistance</w:t>
            </w:r>
          </w:p>
        </w:tc>
        <w:tc>
          <w:tcPr>
            <w:tcW w:w="3118" w:type="dxa"/>
            <w:shd w:val="clear" w:color="auto" w:fill="4BFF7E"/>
          </w:tcPr>
          <w:p w14:paraId="24E08B59" w14:textId="77777777" w:rsidR="00DB0D37" w:rsidRPr="00DB0D37" w:rsidRDefault="00DB0D37" w:rsidP="00DB0D37">
            <w:pPr>
              <w:jc w:val="center"/>
              <w:rPr>
                <w:rFonts w:ascii="Calibri" w:hAnsi="Calibri" w:cs="Arial"/>
                <w:sz w:val="24"/>
              </w:rPr>
            </w:pPr>
            <w:r w:rsidRPr="00DB0D37">
              <w:rPr>
                <w:rFonts w:ascii="Calibri" w:hAnsi="Calibri" w:cs="Arial"/>
                <w:sz w:val="24"/>
              </w:rPr>
              <w:t>RRR scholarships available</w:t>
            </w:r>
          </w:p>
        </w:tc>
      </w:tr>
    </w:tbl>
    <w:p w14:paraId="46863DF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Financial assistance is derived from the self-reported survey.</w:t>
      </w:r>
    </w:p>
    <w:p w14:paraId="27036F84"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49D9E56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you have scholarships or grants specifically for RRR students?</w:t>
      </w:r>
    </w:p>
    <w:p w14:paraId="47439BE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financial support services do you have available to your students? – Scholarships, grants.</w:t>
      </w:r>
    </w:p>
    <w:p w14:paraId="07C1D3AE" w14:textId="77777777" w:rsidR="00DB0D37" w:rsidRPr="00DB0D37" w:rsidRDefault="008F287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DB0D37" w:rsidRPr="00DB0D37">
        <w:rPr>
          <w:rFonts w:ascii="Calibri" w:eastAsia="Meiryo" w:hAnsi="Calibri"/>
          <w:sz w:val="24"/>
          <w:szCs w:val="24"/>
        </w:rPr>
        <w:t>answered yes to the first question.</w:t>
      </w:r>
    </w:p>
    <w:p w14:paraId="31E26200"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provision of financial services to the general student population was not required to make a judgement.</w:t>
      </w:r>
    </w:p>
    <w:p w14:paraId="54D65EC9" w14:textId="77777777" w:rsidR="00115D68" w:rsidRPr="00DB0D37" w:rsidRDefault="00115D68" w:rsidP="00115D68">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115D68" w:rsidRPr="00DB0D37" w14:paraId="73D7FB89" w14:textId="77777777" w:rsidTr="00115D68">
        <w:tc>
          <w:tcPr>
            <w:tcW w:w="2405" w:type="dxa"/>
            <w:tcBorders>
              <w:bottom w:val="single" w:sz="4" w:space="0" w:color="auto"/>
            </w:tcBorders>
            <w:shd w:val="clear" w:color="auto" w:fill="660066"/>
          </w:tcPr>
          <w:p w14:paraId="3EFF151E" w14:textId="77777777" w:rsidR="00115D68" w:rsidRPr="00DB0D37" w:rsidRDefault="00115D68" w:rsidP="00115D68">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5ADA0068" w14:textId="77777777" w:rsidR="00115D68" w:rsidRPr="00DB0D37" w:rsidRDefault="00115D68"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784E6DD2" w14:textId="77777777" w:rsidR="00115D68" w:rsidRPr="00DB0D37" w:rsidRDefault="00115D68" w:rsidP="00115D68">
            <w:pPr>
              <w:rPr>
                <w:rFonts w:ascii="Calibri" w:hAnsi="Calibri" w:cs="Arial"/>
                <w:b/>
                <w:sz w:val="24"/>
              </w:rPr>
            </w:pPr>
            <w:r w:rsidRPr="00DB0D37">
              <w:rPr>
                <w:rFonts w:ascii="Calibri" w:hAnsi="Calibri" w:cs="Arial"/>
                <w:b/>
                <w:sz w:val="24"/>
              </w:rPr>
              <w:t>Assessment</w:t>
            </w:r>
          </w:p>
        </w:tc>
      </w:tr>
      <w:tr w:rsidR="00115D68" w:rsidRPr="00DB0D37" w14:paraId="404CD3BF" w14:textId="77777777" w:rsidTr="00115D68">
        <w:tc>
          <w:tcPr>
            <w:tcW w:w="2405" w:type="dxa"/>
            <w:vAlign w:val="center"/>
          </w:tcPr>
          <w:p w14:paraId="3FD9A67D" w14:textId="77777777" w:rsidR="00115D68" w:rsidRPr="00DB0D37" w:rsidRDefault="00115D68" w:rsidP="00115D68">
            <w:pPr>
              <w:rPr>
                <w:rFonts w:ascii="Calibri" w:hAnsi="Calibri" w:cs="Arial"/>
                <w:sz w:val="24"/>
              </w:rPr>
            </w:pPr>
            <w:r w:rsidRPr="00DB0D37">
              <w:rPr>
                <w:rFonts w:ascii="Calibri" w:hAnsi="Calibri" w:cs="Arial"/>
                <w:sz w:val="24"/>
              </w:rPr>
              <w:t>Resourcing</w:t>
            </w:r>
          </w:p>
        </w:tc>
        <w:tc>
          <w:tcPr>
            <w:tcW w:w="3544" w:type="dxa"/>
          </w:tcPr>
          <w:p w14:paraId="1BD4DCA8" w14:textId="77777777" w:rsidR="00115D68" w:rsidRPr="00DB0D37" w:rsidRDefault="00115D68" w:rsidP="00115D68">
            <w:pPr>
              <w:rPr>
                <w:rFonts w:ascii="Calibri" w:hAnsi="Calibri" w:cs="Arial"/>
                <w:sz w:val="24"/>
              </w:rPr>
            </w:pPr>
            <w:r w:rsidRPr="00DB0D37">
              <w:rPr>
                <w:rFonts w:ascii="Calibri" w:hAnsi="Calibri" w:cs="Arial"/>
                <w:sz w:val="24"/>
              </w:rPr>
              <w:t>Emergency counselling</w:t>
            </w:r>
          </w:p>
        </w:tc>
        <w:tc>
          <w:tcPr>
            <w:tcW w:w="3118" w:type="dxa"/>
            <w:shd w:val="clear" w:color="auto" w:fill="FF8F8F"/>
          </w:tcPr>
          <w:p w14:paraId="5021EB4D" w14:textId="77777777" w:rsidR="00115D68" w:rsidRPr="00DB0D37" w:rsidRDefault="00115D68" w:rsidP="00115D68">
            <w:pPr>
              <w:jc w:val="center"/>
              <w:rPr>
                <w:rFonts w:ascii="Calibri" w:hAnsi="Calibri" w:cs="Arial"/>
                <w:sz w:val="24"/>
              </w:rPr>
            </w:pPr>
            <w:r w:rsidRPr="00DB0D37">
              <w:rPr>
                <w:rFonts w:ascii="Calibri" w:hAnsi="Calibri" w:cs="Arial"/>
                <w:sz w:val="24"/>
              </w:rPr>
              <w:t>No hotline or face to face</w:t>
            </w:r>
          </w:p>
        </w:tc>
      </w:tr>
    </w:tbl>
    <w:p w14:paraId="5E641A01"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Emergency counselling is derived from the self-reported survey.</w:t>
      </w:r>
    </w:p>
    <w:p w14:paraId="41468D7A"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4AAE577D" w14:textId="77777777" w:rsidR="00115D68" w:rsidRPr="00DB0D37" w:rsidRDefault="00115D68" w:rsidP="00115D68">
      <w:pPr>
        <w:numPr>
          <w:ilvl w:val="1"/>
          <w:numId w:val="11"/>
        </w:numPr>
        <w:contextualSpacing/>
        <w:rPr>
          <w:rFonts w:ascii="Calibri" w:eastAsia="Meiryo" w:hAnsi="Calibri"/>
          <w:sz w:val="24"/>
          <w:szCs w:val="24"/>
        </w:rPr>
      </w:pPr>
      <w:r w:rsidRPr="00DB0D37">
        <w:rPr>
          <w:rFonts w:ascii="Calibri" w:eastAsia="Meiryo" w:hAnsi="Calibri"/>
          <w:sz w:val="24"/>
          <w:szCs w:val="24"/>
        </w:rPr>
        <w:t>Do you have a 24/7 counselling hotline or same day face to face counselling for emergency situations?</w:t>
      </w:r>
    </w:p>
    <w:p w14:paraId="1D5F2BE8" w14:textId="77777777" w:rsidR="00115D68" w:rsidRPr="00DB0D37" w:rsidRDefault="008F2871" w:rsidP="00115D6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115D68" w:rsidRPr="00DB0D37">
        <w:rPr>
          <w:rFonts w:ascii="Calibri" w:eastAsia="Meiryo" w:hAnsi="Calibri"/>
          <w:sz w:val="24"/>
          <w:szCs w:val="24"/>
        </w:rPr>
        <w:t>have neither a 24 hour hotline nor same day face to face counselling.</w:t>
      </w:r>
    </w:p>
    <w:p w14:paraId="6724206C" w14:textId="77777777" w:rsidR="00115D68" w:rsidRPr="00DB0D37" w:rsidRDefault="00055BF6" w:rsidP="00115D6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115D68" w:rsidRPr="00DB0D37">
        <w:rPr>
          <w:rFonts w:ascii="Calibri" w:eastAsia="Meiryo" w:hAnsi="Calibri"/>
          <w:sz w:val="24"/>
          <w:szCs w:val="24"/>
        </w:rPr>
        <w:t>ed.</w:t>
      </w:r>
    </w:p>
    <w:p w14:paraId="6FFCB176"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6C6C0951" w14:textId="77777777" w:rsidTr="00DB0D37">
        <w:tc>
          <w:tcPr>
            <w:tcW w:w="2405" w:type="dxa"/>
            <w:tcBorders>
              <w:bottom w:val="single" w:sz="4" w:space="0" w:color="auto"/>
            </w:tcBorders>
            <w:shd w:val="clear" w:color="auto" w:fill="660066"/>
          </w:tcPr>
          <w:p w14:paraId="4C310117"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0F03A7B3"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A45376D"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E022B0A" w14:textId="77777777" w:rsidTr="00DB0D37">
        <w:tc>
          <w:tcPr>
            <w:tcW w:w="2405" w:type="dxa"/>
            <w:vAlign w:val="center"/>
          </w:tcPr>
          <w:p w14:paraId="07AE5586"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4613BB23" w14:textId="77777777" w:rsidR="00DB0D37" w:rsidRPr="00DB0D37" w:rsidRDefault="00DB0D37" w:rsidP="00115D68">
            <w:pPr>
              <w:rPr>
                <w:rFonts w:ascii="Calibri" w:hAnsi="Calibri" w:cs="Arial"/>
                <w:sz w:val="24"/>
              </w:rPr>
            </w:pPr>
            <w:r w:rsidRPr="00DB0D37">
              <w:rPr>
                <w:rFonts w:ascii="Calibri" w:hAnsi="Calibri" w:cs="Arial"/>
                <w:sz w:val="24"/>
              </w:rPr>
              <w:t xml:space="preserve">Counselling </w:t>
            </w:r>
            <w:r w:rsidR="00115D68">
              <w:rPr>
                <w:rFonts w:ascii="Calibri" w:hAnsi="Calibri" w:cs="Arial"/>
                <w:sz w:val="24"/>
              </w:rPr>
              <w:t>demand</w:t>
            </w:r>
          </w:p>
        </w:tc>
        <w:tc>
          <w:tcPr>
            <w:tcW w:w="3118" w:type="dxa"/>
            <w:shd w:val="clear" w:color="auto" w:fill="FF8F8F"/>
          </w:tcPr>
          <w:p w14:paraId="7DFF1629" w14:textId="77777777" w:rsidR="00DB0D37" w:rsidRPr="00DB0D37" w:rsidRDefault="00DB0D37" w:rsidP="00DB0D37">
            <w:pPr>
              <w:jc w:val="center"/>
              <w:rPr>
                <w:rFonts w:ascii="Calibri" w:hAnsi="Calibri" w:cs="Arial"/>
                <w:sz w:val="24"/>
              </w:rPr>
            </w:pPr>
            <w:r w:rsidRPr="00DB0D37">
              <w:rPr>
                <w:rFonts w:ascii="Calibri" w:hAnsi="Calibri" w:cs="Arial"/>
                <w:sz w:val="24"/>
              </w:rPr>
              <w:t>3-4 weeks</w:t>
            </w:r>
          </w:p>
        </w:tc>
      </w:tr>
    </w:tbl>
    <w:p w14:paraId="7439FA1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Counselling </w:t>
      </w:r>
      <w:r w:rsidR="00587C04">
        <w:rPr>
          <w:rFonts w:ascii="Calibri" w:eastAsia="Meiryo" w:hAnsi="Calibri"/>
          <w:sz w:val="24"/>
          <w:szCs w:val="24"/>
        </w:rPr>
        <w:t>demand</w:t>
      </w:r>
      <w:r w:rsidRPr="00DB0D37">
        <w:rPr>
          <w:rFonts w:ascii="Calibri" w:eastAsia="Meiryo" w:hAnsi="Calibri"/>
          <w:sz w:val="24"/>
          <w:szCs w:val="24"/>
        </w:rPr>
        <w:t xml:space="preserve"> is derived from the self-reported survey.</w:t>
      </w:r>
    </w:p>
    <w:p w14:paraId="6F3D48C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1D1E127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On average, how long is the waiting list for students to get a non-emergency appointment with a counsellor?</w:t>
      </w:r>
    </w:p>
    <w:p w14:paraId="25B78280"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RRR students have priority access to counsellors?</w:t>
      </w:r>
    </w:p>
    <w:p w14:paraId="0C163A7A" w14:textId="77777777" w:rsidR="00DB0D37" w:rsidRPr="00DB0D37" w:rsidRDefault="008F287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DB0D37" w:rsidRPr="00DB0D37">
        <w:rPr>
          <w:rFonts w:ascii="Calibri" w:eastAsia="Meiryo" w:hAnsi="Calibri"/>
          <w:sz w:val="24"/>
          <w:szCs w:val="24"/>
        </w:rPr>
        <w:t>answered 3-4 weeks to the first question.</w:t>
      </w:r>
    </w:p>
    <w:p w14:paraId="4BCE02DB"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R</w:t>
      </w:r>
      <w:r w:rsidR="00DB0D37" w:rsidRPr="00DB0D37">
        <w:rPr>
          <w:rFonts w:ascii="Calibri" w:eastAsia="Meiryo" w:hAnsi="Calibri"/>
          <w:sz w:val="24"/>
          <w:szCs w:val="24"/>
        </w:rPr>
        <w:t>ed automatically and the RRR priority was not required to make a judgement.</w:t>
      </w:r>
    </w:p>
    <w:p w14:paraId="39506FAA"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3F966286" w14:textId="77777777" w:rsidTr="00DB0D37">
        <w:tc>
          <w:tcPr>
            <w:tcW w:w="2405" w:type="dxa"/>
            <w:tcBorders>
              <w:bottom w:val="single" w:sz="4" w:space="0" w:color="auto"/>
            </w:tcBorders>
            <w:shd w:val="clear" w:color="auto" w:fill="660066"/>
          </w:tcPr>
          <w:p w14:paraId="5DD89A0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599922FB"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2DFD25F"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735593F3" w14:textId="77777777" w:rsidTr="00DB0D37">
        <w:tc>
          <w:tcPr>
            <w:tcW w:w="2405" w:type="dxa"/>
            <w:vAlign w:val="center"/>
          </w:tcPr>
          <w:p w14:paraId="074E8A9F"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6B28A45D" w14:textId="77777777" w:rsidR="00DB0D37" w:rsidRPr="00DB0D37" w:rsidRDefault="00DB0D37" w:rsidP="00DB0D37">
            <w:pPr>
              <w:rPr>
                <w:rFonts w:ascii="Calibri" w:hAnsi="Calibri" w:cs="Arial"/>
                <w:sz w:val="24"/>
              </w:rPr>
            </w:pPr>
            <w:r w:rsidRPr="00DB0D37">
              <w:rPr>
                <w:rFonts w:ascii="Calibri" w:hAnsi="Calibri" w:cs="Arial"/>
                <w:sz w:val="24"/>
              </w:rPr>
              <w:t xml:space="preserve">Referrals </w:t>
            </w:r>
          </w:p>
        </w:tc>
        <w:tc>
          <w:tcPr>
            <w:tcW w:w="3118" w:type="dxa"/>
            <w:shd w:val="clear" w:color="auto" w:fill="4BFF7E"/>
          </w:tcPr>
          <w:p w14:paraId="1136833E" w14:textId="77777777" w:rsidR="00DB0D37" w:rsidRPr="00DB0D37" w:rsidRDefault="00DB0D37" w:rsidP="00DB0D37">
            <w:pPr>
              <w:jc w:val="center"/>
              <w:rPr>
                <w:rFonts w:ascii="Calibri" w:hAnsi="Calibri" w:cs="Arial"/>
                <w:sz w:val="24"/>
              </w:rPr>
            </w:pPr>
            <w:r w:rsidRPr="00DB0D37">
              <w:rPr>
                <w:rFonts w:ascii="Calibri" w:hAnsi="Calibri" w:cs="Arial"/>
                <w:sz w:val="24"/>
              </w:rPr>
              <w:t>Staff and student referrals</w:t>
            </w:r>
          </w:p>
        </w:tc>
      </w:tr>
    </w:tbl>
    <w:p w14:paraId="3519B47C" w14:textId="77777777" w:rsidR="00DB0D37" w:rsidRPr="00DB0D37" w:rsidRDefault="00587C04" w:rsidP="005000F8">
      <w:pPr>
        <w:numPr>
          <w:ilvl w:val="0"/>
          <w:numId w:val="11"/>
        </w:numPr>
        <w:contextualSpacing/>
        <w:rPr>
          <w:rFonts w:ascii="Calibri" w:eastAsia="Meiryo" w:hAnsi="Calibri"/>
          <w:sz w:val="24"/>
          <w:szCs w:val="24"/>
        </w:rPr>
      </w:pPr>
      <w:r>
        <w:rPr>
          <w:rFonts w:ascii="Calibri" w:eastAsia="Meiryo" w:hAnsi="Calibri"/>
          <w:sz w:val="24"/>
          <w:szCs w:val="24"/>
        </w:rPr>
        <w:t>Referrals</w:t>
      </w:r>
      <w:r w:rsidR="00DB0D37" w:rsidRPr="00DB0D37">
        <w:rPr>
          <w:rFonts w:ascii="Calibri" w:eastAsia="Meiryo" w:hAnsi="Calibri"/>
          <w:sz w:val="24"/>
          <w:szCs w:val="24"/>
        </w:rPr>
        <w:t xml:space="preserve"> is derived from the self-reported survey.</w:t>
      </w:r>
    </w:p>
    <w:p w14:paraId="362DBF6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following question:</w:t>
      </w:r>
    </w:p>
    <w:p w14:paraId="1414C1C4"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counselling services do you have available to your students? – trained academic staff who can refer students to counselling, trained senior students who can refer students to counselling.</w:t>
      </w:r>
    </w:p>
    <w:p w14:paraId="7B5A2C87" w14:textId="77777777" w:rsidR="00DB0D37" w:rsidRPr="00DB0D37" w:rsidRDefault="008F287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DB0D37" w:rsidRPr="00DB0D37">
        <w:rPr>
          <w:rFonts w:ascii="Calibri" w:eastAsia="Meiryo" w:hAnsi="Calibri"/>
          <w:sz w:val="24"/>
          <w:szCs w:val="24"/>
        </w:rPr>
        <w:t>have trained students and staff.</w:t>
      </w:r>
    </w:p>
    <w:p w14:paraId="4D6B3D50"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reen.</w:t>
      </w:r>
    </w:p>
    <w:p w14:paraId="261C1316" w14:textId="77777777" w:rsidR="003F1063" w:rsidRDefault="003F1063" w:rsidP="00DB0D37">
      <w:pPr>
        <w:rPr>
          <w:rFonts w:ascii="Calibri" w:eastAsia="Meiryo" w:hAnsi="Calibri"/>
          <w:b/>
          <w:sz w:val="24"/>
          <w:szCs w:val="24"/>
        </w:rPr>
      </w:pPr>
    </w:p>
    <w:p w14:paraId="1E14F17C"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Sense of Belonging</w:t>
      </w:r>
    </w:p>
    <w:tbl>
      <w:tblPr>
        <w:tblStyle w:val="TableGrid1"/>
        <w:tblW w:w="9067" w:type="dxa"/>
        <w:tblLook w:val="04A0" w:firstRow="1" w:lastRow="0" w:firstColumn="1" w:lastColumn="0" w:noHBand="0" w:noVBand="1"/>
      </w:tblPr>
      <w:tblGrid>
        <w:gridCol w:w="2405"/>
        <w:gridCol w:w="3544"/>
        <w:gridCol w:w="3118"/>
      </w:tblGrid>
      <w:tr w:rsidR="00DB0D37" w:rsidRPr="00DB0D37" w14:paraId="317A69E9" w14:textId="77777777" w:rsidTr="00DB0D37">
        <w:tc>
          <w:tcPr>
            <w:tcW w:w="2405" w:type="dxa"/>
            <w:tcBorders>
              <w:bottom w:val="single" w:sz="4" w:space="0" w:color="auto"/>
            </w:tcBorders>
            <w:shd w:val="clear" w:color="auto" w:fill="660066"/>
          </w:tcPr>
          <w:p w14:paraId="2480E84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005AE706"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A5D89C0"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19F1111C" w14:textId="77777777" w:rsidTr="00DB0D37">
        <w:tc>
          <w:tcPr>
            <w:tcW w:w="2405" w:type="dxa"/>
            <w:vAlign w:val="center"/>
          </w:tcPr>
          <w:p w14:paraId="403DEBBB"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228947D7"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118" w:type="dxa"/>
            <w:shd w:val="clear" w:color="auto" w:fill="FFD15D"/>
          </w:tcPr>
          <w:p w14:paraId="0795D3F5" w14:textId="77777777" w:rsidR="00DB0D37" w:rsidRPr="00DB0D37" w:rsidRDefault="00DB0D37" w:rsidP="00DB0D37">
            <w:pPr>
              <w:jc w:val="center"/>
              <w:rPr>
                <w:rFonts w:ascii="Calibri" w:hAnsi="Calibri" w:cs="Arial"/>
                <w:sz w:val="24"/>
              </w:rPr>
            </w:pPr>
            <w:r w:rsidRPr="00DB0D37">
              <w:rPr>
                <w:rFonts w:ascii="Calibri" w:hAnsi="Calibri" w:cs="Arial"/>
                <w:sz w:val="24"/>
              </w:rPr>
              <w:t>48.1%</w:t>
            </w:r>
          </w:p>
        </w:tc>
      </w:tr>
    </w:tbl>
    <w:p w14:paraId="502A0E0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Sense of belonging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786803F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496E19FD"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Had a sense of belonging to your university.</w:t>
      </w:r>
    </w:p>
    <w:p w14:paraId="1FE7DC59" w14:textId="77777777" w:rsidR="00DB0D37" w:rsidRPr="00DB0D37" w:rsidRDefault="008F287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 xml:space="preserve">niversity C </w:t>
      </w:r>
      <w:r w:rsidR="00DB0D37" w:rsidRPr="00DB0D37">
        <w:rPr>
          <w:rFonts w:ascii="Calibri" w:eastAsia="Meiryo" w:hAnsi="Calibri"/>
          <w:sz w:val="24"/>
          <w:szCs w:val="24"/>
        </w:rPr>
        <w:t>are less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1CFD0937"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A</w:t>
      </w:r>
      <w:r w:rsidR="00DB0D37" w:rsidRPr="00DB0D37">
        <w:rPr>
          <w:rFonts w:ascii="Calibri" w:eastAsia="Meiryo" w:hAnsi="Calibri"/>
          <w:sz w:val="24"/>
          <w:szCs w:val="24"/>
        </w:rPr>
        <w:t xml:space="preserve">mber. </w:t>
      </w:r>
    </w:p>
    <w:p w14:paraId="32575660" w14:textId="77777777" w:rsidR="00115D68" w:rsidRPr="00DB0D37" w:rsidRDefault="00115D68" w:rsidP="00115D68">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115D68" w:rsidRPr="00DB0D37" w14:paraId="59373A69" w14:textId="77777777" w:rsidTr="00115D68">
        <w:tc>
          <w:tcPr>
            <w:tcW w:w="2405" w:type="dxa"/>
            <w:tcBorders>
              <w:bottom w:val="single" w:sz="4" w:space="0" w:color="auto"/>
            </w:tcBorders>
            <w:shd w:val="clear" w:color="auto" w:fill="660066"/>
          </w:tcPr>
          <w:p w14:paraId="5B998115" w14:textId="77777777" w:rsidR="00115D68" w:rsidRPr="00DB0D37" w:rsidRDefault="00115D68" w:rsidP="00115D68">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2AF9E529" w14:textId="77777777" w:rsidR="00115D68" w:rsidRPr="00DB0D37" w:rsidRDefault="00115D68"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FD92A43" w14:textId="77777777" w:rsidR="00115D68" w:rsidRPr="00DB0D37" w:rsidRDefault="00115D68" w:rsidP="00115D68">
            <w:pPr>
              <w:rPr>
                <w:rFonts w:ascii="Calibri" w:hAnsi="Calibri" w:cs="Arial"/>
                <w:b/>
                <w:sz w:val="24"/>
              </w:rPr>
            </w:pPr>
            <w:r w:rsidRPr="00DB0D37">
              <w:rPr>
                <w:rFonts w:ascii="Calibri" w:hAnsi="Calibri" w:cs="Arial"/>
                <w:b/>
                <w:sz w:val="24"/>
              </w:rPr>
              <w:t>Assessment</w:t>
            </w:r>
          </w:p>
        </w:tc>
      </w:tr>
      <w:tr w:rsidR="00115D68" w:rsidRPr="00DB0D37" w14:paraId="511A21E1" w14:textId="77777777" w:rsidTr="00115D68">
        <w:tc>
          <w:tcPr>
            <w:tcW w:w="2405" w:type="dxa"/>
            <w:vAlign w:val="center"/>
          </w:tcPr>
          <w:p w14:paraId="36C8A177" w14:textId="77777777" w:rsidR="00115D68" w:rsidRPr="00DB0D37" w:rsidRDefault="00115D68" w:rsidP="00115D68">
            <w:pPr>
              <w:rPr>
                <w:rFonts w:ascii="Calibri" w:hAnsi="Calibri" w:cs="Arial"/>
                <w:sz w:val="24"/>
              </w:rPr>
            </w:pPr>
            <w:r w:rsidRPr="00DB0D37">
              <w:rPr>
                <w:rFonts w:ascii="Calibri" w:hAnsi="Calibri" w:cs="Arial"/>
                <w:sz w:val="24"/>
              </w:rPr>
              <w:t>Sense of Belonging</w:t>
            </w:r>
          </w:p>
        </w:tc>
        <w:tc>
          <w:tcPr>
            <w:tcW w:w="3544" w:type="dxa"/>
          </w:tcPr>
          <w:p w14:paraId="49E72B78" w14:textId="77777777" w:rsidR="00115D68" w:rsidRPr="00DB0D37" w:rsidRDefault="00115D68" w:rsidP="00115D68">
            <w:pPr>
              <w:rPr>
                <w:rFonts w:ascii="Calibri" w:hAnsi="Calibri" w:cs="Arial"/>
                <w:sz w:val="24"/>
              </w:rPr>
            </w:pPr>
            <w:r>
              <w:rPr>
                <w:rFonts w:ascii="Calibri" w:hAnsi="Calibri"/>
                <w:sz w:val="24"/>
              </w:rPr>
              <w:t>Perception of support to settle into study</w:t>
            </w:r>
          </w:p>
        </w:tc>
        <w:tc>
          <w:tcPr>
            <w:tcW w:w="3118" w:type="dxa"/>
            <w:shd w:val="clear" w:color="auto" w:fill="FFD15D"/>
          </w:tcPr>
          <w:p w14:paraId="447B813F" w14:textId="77777777" w:rsidR="00115D68" w:rsidRPr="00DB0D37" w:rsidRDefault="00115D68" w:rsidP="00115D68">
            <w:pPr>
              <w:jc w:val="center"/>
              <w:rPr>
                <w:rFonts w:ascii="Calibri" w:hAnsi="Calibri" w:cs="Arial"/>
                <w:sz w:val="24"/>
              </w:rPr>
            </w:pPr>
            <w:r w:rsidRPr="00DB0D37">
              <w:rPr>
                <w:rFonts w:ascii="Calibri" w:hAnsi="Calibri"/>
                <w:sz w:val="24"/>
              </w:rPr>
              <w:t>59.2%</w:t>
            </w:r>
          </w:p>
        </w:tc>
      </w:tr>
    </w:tbl>
    <w:p w14:paraId="7292A654"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Student perception of support is derived from the </w:t>
      </w:r>
      <w:r>
        <w:rPr>
          <w:rFonts w:ascii="Calibri" w:hAnsi="Calibri"/>
          <w:sz w:val="24"/>
          <w:szCs w:val="24"/>
        </w:rPr>
        <w:t xml:space="preserve">Student Experience Survey </w:t>
      </w:r>
      <w:r w:rsidRPr="00DB0D37">
        <w:rPr>
          <w:rFonts w:ascii="Calibri" w:eastAsia="Meiryo" w:hAnsi="Calibri"/>
          <w:sz w:val="24"/>
          <w:szCs w:val="24"/>
        </w:rPr>
        <w:t>data.</w:t>
      </w:r>
    </w:p>
    <w:p w14:paraId="7F03CC70"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4FC6E27E" w14:textId="77777777" w:rsidR="00115D68" w:rsidRPr="00DB0D37" w:rsidRDefault="00115D68" w:rsidP="00115D68">
      <w:pPr>
        <w:numPr>
          <w:ilvl w:val="1"/>
          <w:numId w:val="11"/>
        </w:numPr>
        <w:contextualSpacing/>
        <w:rPr>
          <w:rFonts w:ascii="Calibri" w:eastAsia="Meiryo" w:hAnsi="Calibri"/>
          <w:sz w:val="24"/>
          <w:szCs w:val="24"/>
        </w:rPr>
      </w:pPr>
      <w:r w:rsidRPr="00DB0D37">
        <w:rPr>
          <w:rFonts w:ascii="Calibri" w:eastAsia="Meiryo" w:hAnsi="Calibri"/>
          <w:sz w:val="24"/>
          <w:szCs w:val="24"/>
        </w:rPr>
        <w:t>Received support from university to settle into study.</w:t>
      </w:r>
    </w:p>
    <w:p w14:paraId="1BEBD4B7" w14:textId="77777777" w:rsidR="00115D68" w:rsidRPr="00DB0D37" w:rsidRDefault="008F2871" w:rsidP="00115D6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115D68" w:rsidRPr="00DB0D37">
        <w:rPr>
          <w:rFonts w:ascii="Calibri" w:eastAsia="Meiryo" w:hAnsi="Calibri"/>
          <w:sz w:val="24"/>
          <w:szCs w:val="24"/>
        </w:rPr>
        <w:t>are less than one standard deviation (</w:t>
      </w:r>
      <w:r w:rsidR="00115D68">
        <w:rPr>
          <w:rFonts w:ascii="Calibri" w:eastAsia="Meiryo" w:hAnsi="Calibri"/>
          <w:sz w:val="24"/>
          <w:szCs w:val="24"/>
        </w:rPr>
        <w:t>5 percentage points</w:t>
      </w:r>
      <w:r w:rsidR="00115D68" w:rsidRPr="00DB0D37">
        <w:rPr>
          <w:rFonts w:ascii="Calibri" w:eastAsia="Meiryo" w:hAnsi="Calibri"/>
          <w:sz w:val="24"/>
          <w:szCs w:val="24"/>
        </w:rPr>
        <w:t>) below the national average.</w:t>
      </w:r>
    </w:p>
    <w:p w14:paraId="414C3B42" w14:textId="77777777" w:rsidR="00115D68" w:rsidRDefault="00055BF6" w:rsidP="00115D68">
      <w:pPr>
        <w:numPr>
          <w:ilvl w:val="2"/>
          <w:numId w:val="11"/>
        </w:numPr>
        <w:contextualSpacing/>
        <w:rPr>
          <w:rFonts w:ascii="Calibri" w:eastAsia="Meiryo" w:hAnsi="Calibri"/>
          <w:sz w:val="24"/>
          <w:szCs w:val="24"/>
        </w:rPr>
      </w:pPr>
      <w:r>
        <w:rPr>
          <w:rFonts w:ascii="Calibri" w:eastAsia="Meiryo" w:hAnsi="Calibri"/>
          <w:sz w:val="24"/>
          <w:szCs w:val="24"/>
        </w:rPr>
        <w:t>This makes them A</w:t>
      </w:r>
      <w:r w:rsidR="00115D68" w:rsidRPr="00DB0D37">
        <w:rPr>
          <w:rFonts w:ascii="Calibri" w:eastAsia="Meiryo" w:hAnsi="Calibri"/>
          <w:sz w:val="24"/>
          <w:szCs w:val="24"/>
        </w:rPr>
        <w:t xml:space="preserve">mber. </w:t>
      </w:r>
    </w:p>
    <w:p w14:paraId="248A3775" w14:textId="77777777" w:rsidR="00115D68" w:rsidRPr="00DB0D37" w:rsidRDefault="00115D68" w:rsidP="00115D68">
      <w:pPr>
        <w:ind w:left="216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115D68" w:rsidRPr="00DB0D37" w14:paraId="550272B9" w14:textId="77777777" w:rsidTr="00115D68">
        <w:tc>
          <w:tcPr>
            <w:tcW w:w="2405" w:type="dxa"/>
            <w:tcBorders>
              <w:bottom w:val="single" w:sz="4" w:space="0" w:color="auto"/>
            </w:tcBorders>
            <w:shd w:val="clear" w:color="auto" w:fill="660066"/>
          </w:tcPr>
          <w:p w14:paraId="657E4D3B" w14:textId="77777777" w:rsidR="00115D68" w:rsidRPr="00DB0D37" w:rsidRDefault="00115D68" w:rsidP="00115D68">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965C672" w14:textId="77777777" w:rsidR="00115D68" w:rsidRPr="00DB0D37" w:rsidRDefault="00115D68"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07AE07A" w14:textId="77777777" w:rsidR="00115D68" w:rsidRPr="00DB0D37" w:rsidRDefault="00115D68" w:rsidP="00115D68">
            <w:pPr>
              <w:rPr>
                <w:rFonts w:ascii="Calibri" w:hAnsi="Calibri" w:cs="Arial"/>
                <w:b/>
                <w:sz w:val="24"/>
              </w:rPr>
            </w:pPr>
            <w:r w:rsidRPr="00DB0D37">
              <w:rPr>
                <w:rFonts w:ascii="Calibri" w:hAnsi="Calibri" w:cs="Arial"/>
                <w:b/>
                <w:sz w:val="24"/>
              </w:rPr>
              <w:t>Assessment</w:t>
            </w:r>
          </w:p>
        </w:tc>
      </w:tr>
      <w:tr w:rsidR="00115D68" w:rsidRPr="00DB0D37" w14:paraId="65F1C328" w14:textId="77777777" w:rsidTr="00115D68">
        <w:tc>
          <w:tcPr>
            <w:tcW w:w="2405" w:type="dxa"/>
            <w:vAlign w:val="center"/>
          </w:tcPr>
          <w:p w14:paraId="59F80B35" w14:textId="77777777" w:rsidR="00115D68" w:rsidRPr="00DB0D37" w:rsidRDefault="00115D68" w:rsidP="00115D68">
            <w:pPr>
              <w:rPr>
                <w:rFonts w:ascii="Calibri" w:hAnsi="Calibri" w:cs="Arial"/>
                <w:sz w:val="24"/>
              </w:rPr>
            </w:pPr>
            <w:r w:rsidRPr="00DB0D37">
              <w:rPr>
                <w:rFonts w:ascii="Calibri" w:hAnsi="Calibri" w:cs="Arial"/>
                <w:sz w:val="24"/>
              </w:rPr>
              <w:t>Sense of Belonging</w:t>
            </w:r>
          </w:p>
        </w:tc>
        <w:tc>
          <w:tcPr>
            <w:tcW w:w="3544" w:type="dxa"/>
          </w:tcPr>
          <w:p w14:paraId="1BD2CE97" w14:textId="77777777" w:rsidR="00115D68" w:rsidRPr="00DB0D37" w:rsidRDefault="00115D68" w:rsidP="00115D68">
            <w:pPr>
              <w:rPr>
                <w:rFonts w:ascii="Calibri" w:hAnsi="Calibri" w:cs="Arial"/>
                <w:sz w:val="24"/>
              </w:rPr>
            </w:pPr>
            <w:r w:rsidRPr="00DB0D37">
              <w:rPr>
                <w:rFonts w:ascii="Calibri" w:hAnsi="Calibri" w:cs="Arial"/>
                <w:sz w:val="24"/>
              </w:rPr>
              <w:t>Orientation</w:t>
            </w:r>
          </w:p>
        </w:tc>
        <w:tc>
          <w:tcPr>
            <w:tcW w:w="3118" w:type="dxa"/>
            <w:shd w:val="clear" w:color="auto" w:fill="D9FF5B"/>
          </w:tcPr>
          <w:p w14:paraId="014C44A3" w14:textId="77777777" w:rsidR="00115D68" w:rsidRPr="00DB0D37" w:rsidRDefault="00115D68" w:rsidP="00115D68">
            <w:pPr>
              <w:jc w:val="center"/>
              <w:rPr>
                <w:rFonts w:ascii="Calibri" w:hAnsi="Calibri" w:cs="Arial"/>
                <w:sz w:val="24"/>
              </w:rPr>
            </w:pPr>
            <w:r w:rsidRPr="00DB0D37">
              <w:rPr>
                <w:rFonts w:ascii="Calibri" w:hAnsi="Calibri" w:cs="Arial"/>
                <w:sz w:val="24"/>
              </w:rPr>
              <w:t>All students</w:t>
            </w:r>
          </w:p>
        </w:tc>
      </w:tr>
    </w:tbl>
    <w:p w14:paraId="06D8BA3D"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Orientation is derived from the self-reported survey.</w:t>
      </w:r>
    </w:p>
    <w:p w14:paraId="436D79E5"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59EA27D2" w14:textId="77777777" w:rsidR="00115D68" w:rsidRPr="00DB0D37" w:rsidRDefault="00115D68" w:rsidP="00115D6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orientation and transition services do you have available to your students? – Specific orientation programs for RRR students, various other orientation services (the question lists 11 orientation services).</w:t>
      </w:r>
    </w:p>
    <w:p w14:paraId="07069722" w14:textId="77777777" w:rsidR="00115D68" w:rsidRPr="00DB0D37" w:rsidRDefault="008F2871" w:rsidP="00115D6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115D68" w:rsidRPr="00DB0D37">
        <w:rPr>
          <w:rFonts w:ascii="Calibri" w:eastAsia="Meiryo" w:hAnsi="Calibri"/>
          <w:sz w:val="24"/>
          <w:szCs w:val="24"/>
        </w:rPr>
        <w:t>have 11 of the orientation services but no specific programs for RRR students.</w:t>
      </w:r>
    </w:p>
    <w:p w14:paraId="22E09FC9" w14:textId="77777777" w:rsidR="00115D68" w:rsidRDefault="00055BF6" w:rsidP="00115D6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115D68" w:rsidRPr="00DB0D37">
        <w:rPr>
          <w:rFonts w:ascii="Calibri" w:eastAsia="Meiryo" w:hAnsi="Calibri"/>
          <w:sz w:val="24"/>
          <w:szCs w:val="24"/>
        </w:rPr>
        <w:t>ram.</w:t>
      </w:r>
    </w:p>
    <w:p w14:paraId="1E5EB0D9" w14:textId="77777777" w:rsidR="003F1063" w:rsidRDefault="003F1063">
      <w:pPr>
        <w:rPr>
          <w:rFonts w:ascii="Calibri" w:eastAsia="Meiryo" w:hAnsi="Calibri"/>
          <w:sz w:val="24"/>
          <w:szCs w:val="24"/>
        </w:rPr>
      </w:pPr>
      <w:r>
        <w:rPr>
          <w:rFonts w:ascii="Calibri" w:eastAsia="Meiryo" w:hAnsi="Calibri"/>
          <w:sz w:val="24"/>
          <w:szCs w:val="24"/>
        </w:rPr>
        <w:br w:type="page"/>
      </w:r>
    </w:p>
    <w:tbl>
      <w:tblPr>
        <w:tblStyle w:val="TableGrid1"/>
        <w:tblW w:w="9067" w:type="dxa"/>
        <w:tblLook w:val="04A0" w:firstRow="1" w:lastRow="0" w:firstColumn="1" w:lastColumn="0" w:noHBand="0" w:noVBand="1"/>
      </w:tblPr>
      <w:tblGrid>
        <w:gridCol w:w="2405"/>
        <w:gridCol w:w="3544"/>
        <w:gridCol w:w="3118"/>
      </w:tblGrid>
      <w:tr w:rsidR="00115D68" w:rsidRPr="00DB0D37" w14:paraId="44658611" w14:textId="77777777" w:rsidTr="00115D68">
        <w:tc>
          <w:tcPr>
            <w:tcW w:w="2405" w:type="dxa"/>
            <w:tcBorders>
              <w:bottom w:val="single" w:sz="4" w:space="0" w:color="auto"/>
            </w:tcBorders>
            <w:shd w:val="clear" w:color="auto" w:fill="660066"/>
          </w:tcPr>
          <w:p w14:paraId="31B32B9B" w14:textId="77777777" w:rsidR="00115D68" w:rsidRPr="00DB0D37" w:rsidRDefault="00115D68" w:rsidP="00115D68">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419CAAAE" w14:textId="77777777" w:rsidR="00115D68" w:rsidRPr="00DB0D37" w:rsidRDefault="00115D68" w:rsidP="00115D68">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24CB917" w14:textId="77777777" w:rsidR="00115D68" w:rsidRPr="00DB0D37" w:rsidRDefault="00115D68" w:rsidP="00115D68">
            <w:pPr>
              <w:rPr>
                <w:rFonts w:ascii="Calibri" w:hAnsi="Calibri" w:cs="Arial"/>
                <w:b/>
                <w:sz w:val="24"/>
              </w:rPr>
            </w:pPr>
            <w:r w:rsidRPr="00DB0D37">
              <w:rPr>
                <w:rFonts w:ascii="Calibri" w:hAnsi="Calibri" w:cs="Arial"/>
                <w:b/>
                <w:sz w:val="24"/>
              </w:rPr>
              <w:t>Assessment</w:t>
            </w:r>
          </w:p>
        </w:tc>
      </w:tr>
      <w:tr w:rsidR="00115D68" w:rsidRPr="00DB0D37" w14:paraId="6C449580" w14:textId="77777777" w:rsidTr="00115D68">
        <w:tc>
          <w:tcPr>
            <w:tcW w:w="2405" w:type="dxa"/>
            <w:vAlign w:val="center"/>
          </w:tcPr>
          <w:p w14:paraId="05D5046F" w14:textId="77777777" w:rsidR="00115D68" w:rsidRPr="00DB0D37" w:rsidRDefault="00115D68" w:rsidP="00115D68">
            <w:pPr>
              <w:rPr>
                <w:rFonts w:ascii="Calibri" w:hAnsi="Calibri" w:cs="Arial"/>
                <w:sz w:val="24"/>
              </w:rPr>
            </w:pPr>
            <w:r w:rsidRPr="00DB0D37">
              <w:rPr>
                <w:rFonts w:ascii="Calibri" w:hAnsi="Calibri" w:cs="Arial"/>
                <w:sz w:val="24"/>
              </w:rPr>
              <w:t>Sense of Belonging</w:t>
            </w:r>
          </w:p>
        </w:tc>
        <w:tc>
          <w:tcPr>
            <w:tcW w:w="3544" w:type="dxa"/>
          </w:tcPr>
          <w:p w14:paraId="5817CA06" w14:textId="77777777" w:rsidR="00115D68" w:rsidRPr="00DB0D37" w:rsidRDefault="00115D68" w:rsidP="00115D68">
            <w:pPr>
              <w:rPr>
                <w:rFonts w:ascii="Calibri" w:hAnsi="Calibri" w:cs="Arial"/>
                <w:sz w:val="24"/>
              </w:rPr>
            </w:pPr>
            <w:r w:rsidRPr="00DB0D37">
              <w:rPr>
                <w:rFonts w:ascii="Calibri" w:hAnsi="Calibri"/>
                <w:sz w:val="24"/>
              </w:rPr>
              <w:t>Mentoring</w:t>
            </w:r>
          </w:p>
        </w:tc>
        <w:tc>
          <w:tcPr>
            <w:tcW w:w="3118" w:type="dxa"/>
            <w:shd w:val="clear" w:color="auto" w:fill="4BFF7E"/>
          </w:tcPr>
          <w:p w14:paraId="23AE2EC2" w14:textId="77777777" w:rsidR="00115D68" w:rsidRPr="00DB0D37" w:rsidRDefault="00115D68" w:rsidP="00115D68">
            <w:pPr>
              <w:jc w:val="center"/>
              <w:rPr>
                <w:rFonts w:ascii="Calibri" w:hAnsi="Calibri" w:cs="Arial"/>
                <w:sz w:val="24"/>
              </w:rPr>
            </w:pPr>
            <w:r w:rsidRPr="00DB0D37">
              <w:rPr>
                <w:rFonts w:ascii="Calibri" w:hAnsi="Calibri"/>
                <w:sz w:val="24"/>
              </w:rPr>
              <w:t>Yes</w:t>
            </w:r>
          </w:p>
        </w:tc>
      </w:tr>
    </w:tbl>
    <w:p w14:paraId="1E284537"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Mentoring is derived from the self-reported survey.</w:t>
      </w:r>
    </w:p>
    <w:p w14:paraId="09F4103F" w14:textId="77777777" w:rsidR="00115D68" w:rsidRPr="00DB0D37" w:rsidRDefault="00115D68" w:rsidP="00115D6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731FFC61" w14:textId="77777777" w:rsidR="00115D68" w:rsidRPr="00DB0D37" w:rsidRDefault="00115D68" w:rsidP="00115D68">
      <w:pPr>
        <w:numPr>
          <w:ilvl w:val="1"/>
          <w:numId w:val="11"/>
        </w:numPr>
        <w:contextualSpacing/>
        <w:rPr>
          <w:rFonts w:ascii="Calibri" w:eastAsia="Meiryo" w:hAnsi="Calibri"/>
          <w:sz w:val="24"/>
          <w:szCs w:val="24"/>
        </w:rPr>
      </w:pPr>
      <w:r w:rsidRPr="00DB0D37">
        <w:rPr>
          <w:rFonts w:ascii="Calibri" w:eastAsia="Meiryo" w:hAnsi="Calibri"/>
          <w:sz w:val="24"/>
          <w:szCs w:val="24"/>
        </w:rPr>
        <w:t>Do you have a mentor/buddy system for first year students?</w:t>
      </w:r>
    </w:p>
    <w:p w14:paraId="2D21F79F" w14:textId="77777777" w:rsidR="00115D68" w:rsidRPr="00DB0D37" w:rsidRDefault="008F2871" w:rsidP="00115D6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115D68" w:rsidRPr="00DB0D37">
        <w:rPr>
          <w:rFonts w:ascii="Calibri" w:eastAsia="Meiryo" w:hAnsi="Calibri"/>
          <w:sz w:val="24"/>
          <w:szCs w:val="24"/>
        </w:rPr>
        <w:t>answered yes, they have a mentor system for first year students.</w:t>
      </w:r>
    </w:p>
    <w:p w14:paraId="0B255546" w14:textId="77777777" w:rsidR="00115D68" w:rsidRPr="00DB0D37" w:rsidRDefault="00055BF6" w:rsidP="00115D6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115D68" w:rsidRPr="00DB0D37">
        <w:rPr>
          <w:rFonts w:ascii="Calibri" w:eastAsia="Meiryo" w:hAnsi="Calibri"/>
          <w:sz w:val="24"/>
          <w:szCs w:val="24"/>
        </w:rPr>
        <w:t>reen.</w:t>
      </w:r>
    </w:p>
    <w:p w14:paraId="32450EFC" w14:textId="77777777" w:rsidR="000D3ACF" w:rsidRDefault="000D3ACF">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636B75B6" w14:textId="77777777" w:rsidTr="00DB0D37">
        <w:tc>
          <w:tcPr>
            <w:tcW w:w="2405" w:type="dxa"/>
            <w:tcBorders>
              <w:bottom w:val="single" w:sz="4" w:space="0" w:color="auto"/>
            </w:tcBorders>
            <w:shd w:val="clear" w:color="auto" w:fill="660066"/>
          </w:tcPr>
          <w:p w14:paraId="1E5CA800"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3A5C24B"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91B9D39"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6E17C536" w14:textId="77777777" w:rsidTr="00DB0D37">
        <w:tc>
          <w:tcPr>
            <w:tcW w:w="2405" w:type="dxa"/>
            <w:vAlign w:val="center"/>
          </w:tcPr>
          <w:p w14:paraId="2C8FB770"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207D01E1" w14:textId="77777777" w:rsidR="00DB0D37" w:rsidRPr="00DB0D37" w:rsidRDefault="00DB0D37" w:rsidP="00DB0D37">
            <w:pPr>
              <w:rPr>
                <w:rFonts w:ascii="Calibri" w:hAnsi="Calibri" w:cs="Arial"/>
                <w:sz w:val="24"/>
              </w:rPr>
            </w:pPr>
            <w:r w:rsidRPr="00DB0D37">
              <w:rPr>
                <w:rFonts w:ascii="Calibri" w:hAnsi="Calibri" w:cs="Arial"/>
                <w:sz w:val="24"/>
              </w:rPr>
              <w:t>Indigenous perspectives</w:t>
            </w:r>
          </w:p>
        </w:tc>
        <w:tc>
          <w:tcPr>
            <w:tcW w:w="3118" w:type="dxa"/>
            <w:shd w:val="clear" w:color="auto" w:fill="4BFF7E"/>
          </w:tcPr>
          <w:p w14:paraId="76BDE56F" w14:textId="77777777" w:rsidR="00DB0D37" w:rsidRPr="00DB0D37" w:rsidRDefault="00DB0D37" w:rsidP="00DB0D37">
            <w:pPr>
              <w:jc w:val="center"/>
              <w:rPr>
                <w:rFonts w:ascii="Calibri" w:hAnsi="Calibri" w:cs="Arial"/>
                <w:sz w:val="24"/>
              </w:rPr>
            </w:pPr>
            <w:r w:rsidRPr="00DB0D37">
              <w:rPr>
                <w:rFonts w:ascii="Calibri" w:hAnsi="Calibri" w:cs="Arial"/>
                <w:i/>
                <w:sz w:val="24"/>
              </w:rPr>
              <w:t>[estimate]</w:t>
            </w:r>
          </w:p>
        </w:tc>
      </w:tr>
    </w:tbl>
    <w:p w14:paraId="20F5AC6B"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Indigenous perspectives is derived from the self-reported survey.</w:t>
      </w:r>
    </w:p>
    <w:p w14:paraId="0BE44BD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following question:</w:t>
      </w:r>
    </w:p>
    <w:p w14:paraId="503DDE61"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What support services do you have which are specifically provided for Indigenous students who are transitioning to university?</w:t>
      </w:r>
    </w:p>
    <w:p w14:paraId="70890B53" w14:textId="0A0C2CEC" w:rsidR="00DB0D37" w:rsidRPr="00DB0D37" w:rsidRDefault="008F287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CA5B44">
        <w:rPr>
          <w:rFonts w:ascii="Calibri" w:eastAsia="Meiryo" w:hAnsi="Calibri"/>
          <w:sz w:val="24"/>
          <w:szCs w:val="24"/>
        </w:rPr>
        <w:t>indicated it ensures that no</w:t>
      </w:r>
      <w:r w:rsidR="00DB0D37" w:rsidRPr="00DB0D37">
        <w:rPr>
          <w:rFonts w:ascii="Calibri" w:eastAsia="Meiryo" w:hAnsi="Calibri"/>
          <w:sz w:val="24"/>
          <w:szCs w:val="24"/>
        </w:rPr>
        <w:t xml:space="preserve"> Indigenous student has to pay for their student accommodation,</w:t>
      </w:r>
      <w:r w:rsidR="00CA5B44">
        <w:rPr>
          <w:rFonts w:ascii="Calibri" w:eastAsia="Meiryo" w:hAnsi="Calibri"/>
          <w:sz w:val="24"/>
          <w:szCs w:val="24"/>
        </w:rPr>
        <w:t xml:space="preserve"> and that they have</w:t>
      </w:r>
      <w:r w:rsidR="00DB0D37" w:rsidRPr="00DB0D37">
        <w:rPr>
          <w:rFonts w:ascii="Calibri" w:eastAsia="Meiryo" w:hAnsi="Calibri"/>
          <w:sz w:val="24"/>
          <w:szCs w:val="24"/>
        </w:rPr>
        <w:t xml:space="preserve"> Indigenous </w:t>
      </w:r>
      <w:r w:rsidR="001E0B21">
        <w:rPr>
          <w:rFonts w:ascii="Calibri" w:eastAsia="Meiryo" w:hAnsi="Calibri"/>
          <w:sz w:val="24"/>
          <w:szCs w:val="24"/>
        </w:rPr>
        <w:t>program</w:t>
      </w:r>
      <w:r w:rsidR="00DB0D37" w:rsidRPr="00DB0D37">
        <w:rPr>
          <w:rFonts w:ascii="Calibri" w:eastAsia="Meiryo" w:hAnsi="Calibri"/>
          <w:sz w:val="24"/>
          <w:szCs w:val="24"/>
        </w:rPr>
        <w:t xml:space="preserve"> resources, food, tutoring, student services,</w:t>
      </w:r>
      <w:r w:rsidR="00CA5B44">
        <w:rPr>
          <w:rFonts w:ascii="Calibri" w:eastAsia="Meiryo" w:hAnsi="Calibri"/>
          <w:sz w:val="24"/>
          <w:szCs w:val="24"/>
        </w:rPr>
        <w:t xml:space="preserve"> subsidised international study</w:t>
      </w:r>
    </w:p>
    <w:p w14:paraId="5484520F"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Due to the wide range of services available to Indigenous students this </w:t>
      </w:r>
      <w:r w:rsidRPr="00AC2EF0">
        <w:rPr>
          <w:rFonts w:ascii="Calibri" w:eastAsia="Meiryo" w:hAnsi="Calibri"/>
          <w:i/>
          <w:sz w:val="24"/>
          <w:szCs w:val="24"/>
        </w:rPr>
        <w:t>estimated measure is green.</w:t>
      </w:r>
    </w:p>
    <w:p w14:paraId="734CDA4B"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The estimated nature of this measure is due to a change in the framework post-piloting. Future iterations of the assessment will adequately assess this measure.</w:t>
      </w:r>
    </w:p>
    <w:p w14:paraId="665F6F12"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6F6FBBE2" w14:textId="77777777" w:rsidTr="00DB0D37">
        <w:tc>
          <w:tcPr>
            <w:tcW w:w="2405" w:type="dxa"/>
            <w:tcBorders>
              <w:bottom w:val="single" w:sz="4" w:space="0" w:color="auto"/>
            </w:tcBorders>
            <w:shd w:val="clear" w:color="auto" w:fill="660066"/>
          </w:tcPr>
          <w:p w14:paraId="7635013E"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A7DA374"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70F483C3"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40E50DE" w14:textId="77777777" w:rsidTr="00DB0D37">
        <w:tc>
          <w:tcPr>
            <w:tcW w:w="2405" w:type="dxa"/>
            <w:vAlign w:val="center"/>
          </w:tcPr>
          <w:p w14:paraId="2C87CA9C"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70747FBC" w14:textId="77777777" w:rsidR="00DB0D37" w:rsidRPr="00DB0D37" w:rsidRDefault="00DB0D37" w:rsidP="00DB0D37">
            <w:pPr>
              <w:rPr>
                <w:rFonts w:ascii="Calibri" w:hAnsi="Calibri" w:cs="Arial"/>
                <w:sz w:val="24"/>
              </w:rPr>
            </w:pPr>
            <w:r w:rsidRPr="00DB0D37">
              <w:rPr>
                <w:rFonts w:ascii="Calibri" w:hAnsi="Calibri" w:cs="Arial"/>
                <w:sz w:val="24"/>
              </w:rPr>
              <w:t>Indigenous cultural competency</w:t>
            </w:r>
          </w:p>
        </w:tc>
        <w:tc>
          <w:tcPr>
            <w:tcW w:w="3118" w:type="dxa"/>
            <w:shd w:val="clear" w:color="auto" w:fill="FFFFFF"/>
          </w:tcPr>
          <w:p w14:paraId="405550EC" w14:textId="77777777" w:rsidR="00DB0D37" w:rsidRPr="00DB0D37" w:rsidRDefault="00DB0D37" w:rsidP="00DB0D37">
            <w:pPr>
              <w:jc w:val="center"/>
              <w:rPr>
                <w:rFonts w:ascii="Calibri" w:hAnsi="Calibri" w:cs="Arial"/>
                <w:sz w:val="24"/>
              </w:rPr>
            </w:pPr>
            <w:r w:rsidRPr="00DB0D37">
              <w:rPr>
                <w:rFonts w:ascii="Calibri" w:hAnsi="Calibri" w:cs="Arial"/>
                <w:i/>
                <w:sz w:val="24"/>
              </w:rPr>
              <w:t>[not assessed]</w:t>
            </w:r>
          </w:p>
        </w:tc>
      </w:tr>
    </w:tbl>
    <w:p w14:paraId="54411409"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Indigenous cultural competency will be derived from the self-reported survey.</w:t>
      </w:r>
    </w:p>
    <w:p w14:paraId="5FAA90BB" w14:textId="77777777" w:rsidR="00AC2EF0"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was not assessed in the pilot due to changes in the framework post-pilot.</w:t>
      </w:r>
    </w:p>
    <w:p w14:paraId="2D7F529E" w14:textId="77777777" w:rsidR="00AC2EF0" w:rsidRDefault="00AC2EF0" w:rsidP="005000F8">
      <w:pPr>
        <w:numPr>
          <w:ilvl w:val="0"/>
          <w:numId w:val="11"/>
        </w:numPr>
        <w:contextualSpacing/>
        <w:rPr>
          <w:rFonts w:ascii="Calibri" w:eastAsia="Meiryo" w:hAnsi="Calibri"/>
          <w:sz w:val="24"/>
          <w:szCs w:val="24"/>
        </w:rPr>
      </w:pPr>
      <w:r w:rsidRPr="00AC2EF0">
        <w:rPr>
          <w:rFonts w:ascii="Calibri" w:eastAsia="Meiryo" w:hAnsi="Calibri"/>
          <w:sz w:val="24"/>
          <w:szCs w:val="24"/>
        </w:rPr>
        <w:t>Future iterations of the assessment will adequately assess this measure.</w:t>
      </w:r>
    </w:p>
    <w:p w14:paraId="08913478" w14:textId="77777777" w:rsidR="001D6978" w:rsidRPr="00AC2EF0" w:rsidRDefault="001D6978" w:rsidP="001D6978">
      <w:pPr>
        <w:ind w:left="72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23841ECE" w14:textId="77777777" w:rsidTr="00DB0D37">
        <w:tc>
          <w:tcPr>
            <w:tcW w:w="2405" w:type="dxa"/>
            <w:tcBorders>
              <w:bottom w:val="single" w:sz="4" w:space="0" w:color="auto"/>
            </w:tcBorders>
            <w:shd w:val="clear" w:color="auto" w:fill="660066"/>
          </w:tcPr>
          <w:p w14:paraId="4596947E"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CCB88C1"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74A2BED"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03D6A16D" w14:textId="77777777" w:rsidTr="00DB0D37">
        <w:tc>
          <w:tcPr>
            <w:tcW w:w="2405" w:type="dxa"/>
            <w:vAlign w:val="center"/>
          </w:tcPr>
          <w:p w14:paraId="1E9E9A68"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45964BE4" w14:textId="77777777" w:rsidR="00DB0D37" w:rsidRPr="00DB0D37" w:rsidRDefault="00DB0D37" w:rsidP="00DB0D37">
            <w:pPr>
              <w:rPr>
                <w:rFonts w:ascii="Calibri" w:hAnsi="Calibri" w:cs="Arial"/>
                <w:sz w:val="24"/>
              </w:rPr>
            </w:pPr>
            <w:r w:rsidRPr="00DB0D37">
              <w:rPr>
                <w:rFonts w:ascii="Calibri" w:hAnsi="Calibri"/>
                <w:sz w:val="24"/>
              </w:rPr>
              <w:t>Community outreach</w:t>
            </w:r>
          </w:p>
        </w:tc>
        <w:tc>
          <w:tcPr>
            <w:tcW w:w="3118" w:type="dxa"/>
            <w:shd w:val="clear" w:color="auto" w:fill="4BFF7E"/>
          </w:tcPr>
          <w:p w14:paraId="31EA47F0" w14:textId="77777777" w:rsidR="00DB0D37" w:rsidRPr="00DB0D37" w:rsidRDefault="00DB0D37" w:rsidP="00DB0D37">
            <w:pPr>
              <w:jc w:val="center"/>
              <w:rPr>
                <w:rFonts w:ascii="Calibri" w:hAnsi="Calibri" w:cs="Arial"/>
                <w:sz w:val="24"/>
              </w:rPr>
            </w:pPr>
            <w:r w:rsidRPr="00DB0D37">
              <w:rPr>
                <w:rFonts w:ascii="Calibri" w:hAnsi="Calibri"/>
                <w:sz w:val="24"/>
              </w:rPr>
              <w:t>RRR and Indigenous</w:t>
            </w:r>
          </w:p>
        </w:tc>
      </w:tr>
    </w:tbl>
    <w:p w14:paraId="5BFB80E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Community outreach is derived from the self-reported survey.</w:t>
      </w:r>
    </w:p>
    <w:p w14:paraId="5A8D017F"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6E7F4E55"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What support services do you have which are specifically provided for Indigenous students who are transitioning to university?</w:t>
      </w:r>
    </w:p>
    <w:p w14:paraId="24ED13FB"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Does your </w:t>
      </w:r>
      <w:r w:rsidR="00C855CF">
        <w:rPr>
          <w:rFonts w:ascii="Calibri" w:eastAsia="Meiryo" w:hAnsi="Calibri"/>
          <w:sz w:val="24"/>
          <w:szCs w:val="24"/>
        </w:rPr>
        <w:t>university</w:t>
      </w:r>
      <w:r w:rsidRPr="00DB0D37">
        <w:rPr>
          <w:rFonts w:ascii="Calibri" w:eastAsia="Meiryo" w:hAnsi="Calibri"/>
          <w:sz w:val="24"/>
          <w:szCs w:val="24"/>
        </w:rPr>
        <w:t xml:space="preserve"> have community outreach programs which specifically target RRR students?</w:t>
      </w:r>
    </w:p>
    <w:p w14:paraId="36245CD3"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DB0D37" w:rsidRPr="00DB0D37">
        <w:rPr>
          <w:rFonts w:ascii="Calibri" w:eastAsia="Meiryo" w:hAnsi="Calibri"/>
          <w:sz w:val="24"/>
          <w:szCs w:val="24"/>
        </w:rPr>
        <w:t>answered yes to community outreach for RRR students, and community outreach was listed in their Indigenous services.</w:t>
      </w:r>
    </w:p>
    <w:p w14:paraId="2C09DFEC"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reen.</w:t>
      </w:r>
    </w:p>
    <w:p w14:paraId="11E02F56"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There is an </w:t>
      </w:r>
      <w:r w:rsidRPr="00DB0D37">
        <w:rPr>
          <w:rFonts w:ascii="Calibri" w:eastAsia="Meiryo" w:hAnsi="Calibri"/>
          <w:b/>
          <w:sz w:val="24"/>
          <w:szCs w:val="24"/>
        </w:rPr>
        <w:t>estimated</w:t>
      </w:r>
      <w:r w:rsidRPr="00DB0D37">
        <w:rPr>
          <w:rFonts w:ascii="Calibri" w:eastAsia="Meiryo" w:hAnsi="Calibri"/>
          <w:sz w:val="24"/>
          <w:szCs w:val="24"/>
        </w:rPr>
        <w:t xml:space="preserve"> element to this question because it was not explicitly asked in the self-reporting survey. Future iterations of the assessment will adequately assess this measure.</w:t>
      </w:r>
    </w:p>
    <w:p w14:paraId="6084BE79" w14:textId="77777777" w:rsidR="000D3ACF" w:rsidRDefault="000D3ACF">
      <w:pPr>
        <w:rPr>
          <w:rFonts w:ascii="Calibri" w:eastAsia="Meiryo" w:hAnsi="Calibri"/>
          <w:b/>
          <w:sz w:val="24"/>
          <w:szCs w:val="24"/>
        </w:rPr>
      </w:pPr>
    </w:p>
    <w:p w14:paraId="5F8C05B1"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Communication</w:t>
      </w:r>
    </w:p>
    <w:tbl>
      <w:tblPr>
        <w:tblStyle w:val="TableGrid1"/>
        <w:tblW w:w="9067" w:type="dxa"/>
        <w:tblLook w:val="04A0" w:firstRow="1" w:lastRow="0" w:firstColumn="1" w:lastColumn="0" w:noHBand="0" w:noVBand="1"/>
      </w:tblPr>
      <w:tblGrid>
        <w:gridCol w:w="2405"/>
        <w:gridCol w:w="3544"/>
        <w:gridCol w:w="3118"/>
      </w:tblGrid>
      <w:tr w:rsidR="00DB0D37" w:rsidRPr="00DB0D37" w14:paraId="0E869970" w14:textId="77777777" w:rsidTr="00DB0D37">
        <w:tc>
          <w:tcPr>
            <w:tcW w:w="2405" w:type="dxa"/>
            <w:tcBorders>
              <w:bottom w:val="single" w:sz="4" w:space="0" w:color="auto"/>
            </w:tcBorders>
            <w:shd w:val="clear" w:color="auto" w:fill="660066"/>
          </w:tcPr>
          <w:p w14:paraId="19C33A0F"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197145C"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BF4EF21"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6D66B335" w14:textId="77777777" w:rsidTr="00DB0D37">
        <w:tc>
          <w:tcPr>
            <w:tcW w:w="2405" w:type="dxa"/>
            <w:vAlign w:val="center"/>
          </w:tcPr>
          <w:p w14:paraId="5CB905FF"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tcPr>
          <w:p w14:paraId="4127FD33" w14:textId="77777777" w:rsidR="00DB0D37" w:rsidRPr="00DB0D37" w:rsidRDefault="00DB0D37" w:rsidP="00DB0D37">
            <w:pPr>
              <w:rPr>
                <w:rFonts w:ascii="Calibri" w:hAnsi="Calibri" w:cs="Arial"/>
                <w:sz w:val="24"/>
              </w:rPr>
            </w:pPr>
            <w:r w:rsidRPr="00DB0D37">
              <w:rPr>
                <w:rFonts w:ascii="Calibri" w:hAnsi="Calibri"/>
                <w:sz w:val="24"/>
              </w:rPr>
              <w:t>Proactive/specialised communications</w:t>
            </w:r>
          </w:p>
        </w:tc>
        <w:tc>
          <w:tcPr>
            <w:tcW w:w="3118" w:type="dxa"/>
            <w:shd w:val="clear" w:color="auto" w:fill="4BFF7E"/>
          </w:tcPr>
          <w:p w14:paraId="36296724" w14:textId="77777777" w:rsidR="00DB0D37" w:rsidRPr="00DB0D37" w:rsidRDefault="00DB0D37" w:rsidP="00DB0D37">
            <w:pPr>
              <w:jc w:val="center"/>
              <w:rPr>
                <w:rFonts w:ascii="Calibri" w:hAnsi="Calibri" w:cs="Arial"/>
                <w:sz w:val="24"/>
              </w:rPr>
            </w:pPr>
            <w:r w:rsidRPr="00DB0D37">
              <w:rPr>
                <w:rFonts w:ascii="Calibri" w:hAnsi="Calibri"/>
                <w:sz w:val="24"/>
              </w:rPr>
              <w:t>Proactive calls and specialised communication</w:t>
            </w:r>
          </w:p>
        </w:tc>
      </w:tr>
    </w:tbl>
    <w:p w14:paraId="17F5DE02"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Proactive/specialised communications is derived from the self-reported survey.</w:t>
      </w:r>
    </w:p>
    <w:p w14:paraId="4E52BFF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579BBE13"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How many times do you proactively telephone every first year student before the end of their first semester?</w:t>
      </w:r>
    </w:p>
    <w:p w14:paraId="0CD7BA18"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How many times do you proactively email every first year student before the end of their first semester?</w:t>
      </w:r>
    </w:p>
    <w:p w14:paraId="4B0AE05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Does your communications plan for first year students include appropriate contact with students during peak times?</w:t>
      </w:r>
    </w:p>
    <w:p w14:paraId="7B4E5215"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DB0D37" w:rsidRPr="00DB0D37">
        <w:rPr>
          <w:rFonts w:ascii="Calibri" w:eastAsia="Meiryo" w:hAnsi="Calibri"/>
          <w:sz w:val="24"/>
          <w:szCs w:val="24"/>
        </w:rPr>
        <w:t>answered 2 telephone calls, 5 emails, and yes to appropriate communications.</w:t>
      </w:r>
    </w:p>
    <w:p w14:paraId="06AFEAF7"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 xml:space="preserve">reen. </w:t>
      </w:r>
    </w:p>
    <w:p w14:paraId="25D5B89C"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056E1B05" w14:textId="77777777" w:rsidTr="00DB0D37">
        <w:tc>
          <w:tcPr>
            <w:tcW w:w="2405" w:type="dxa"/>
            <w:tcBorders>
              <w:bottom w:val="single" w:sz="4" w:space="0" w:color="auto"/>
            </w:tcBorders>
            <w:shd w:val="clear" w:color="auto" w:fill="660066"/>
          </w:tcPr>
          <w:p w14:paraId="1317F8F7"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19B6C95D"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457C004"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1941A83F" w14:textId="77777777" w:rsidTr="00DB0D37">
        <w:tc>
          <w:tcPr>
            <w:tcW w:w="2405" w:type="dxa"/>
            <w:vAlign w:val="center"/>
          </w:tcPr>
          <w:p w14:paraId="6C0F3FD1"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tcPr>
          <w:p w14:paraId="20102D30" w14:textId="77777777" w:rsidR="00DB0D37" w:rsidRPr="00DB0D37" w:rsidRDefault="00DB0D37" w:rsidP="00DB0D37">
            <w:pPr>
              <w:rPr>
                <w:rFonts w:ascii="Calibri" w:hAnsi="Calibri" w:cs="Arial"/>
                <w:sz w:val="24"/>
              </w:rPr>
            </w:pPr>
            <w:r w:rsidRPr="00DB0D37">
              <w:rPr>
                <w:rFonts w:ascii="Calibri" w:hAnsi="Calibri"/>
                <w:sz w:val="24"/>
              </w:rPr>
              <w:t>Availability of support services</w:t>
            </w:r>
          </w:p>
        </w:tc>
        <w:tc>
          <w:tcPr>
            <w:tcW w:w="3118" w:type="dxa"/>
            <w:shd w:val="clear" w:color="auto" w:fill="4BFF7E"/>
          </w:tcPr>
          <w:p w14:paraId="27A25272" w14:textId="77777777" w:rsidR="00DB0D37" w:rsidRPr="00DB0D37" w:rsidRDefault="00DB0D37" w:rsidP="00DB0D37">
            <w:pPr>
              <w:jc w:val="center"/>
              <w:rPr>
                <w:rFonts w:ascii="Calibri" w:hAnsi="Calibri" w:cs="Arial"/>
                <w:sz w:val="24"/>
              </w:rPr>
            </w:pPr>
            <w:r w:rsidRPr="00DB0D37">
              <w:rPr>
                <w:rFonts w:ascii="Calibri" w:hAnsi="Calibri"/>
                <w:sz w:val="24"/>
              </w:rPr>
              <w:t>67.2%</w:t>
            </w:r>
          </w:p>
        </w:tc>
      </w:tr>
    </w:tbl>
    <w:p w14:paraId="06E041A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Availability of support services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644318B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D1883D7"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Support services: available.</w:t>
      </w:r>
    </w:p>
    <w:p w14:paraId="3086BB01"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above the national average.</w:t>
      </w:r>
    </w:p>
    <w:p w14:paraId="3BC0DE6B"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 xml:space="preserve">reen. </w:t>
      </w:r>
    </w:p>
    <w:p w14:paraId="71218C87"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3CC776FE" w14:textId="77777777" w:rsidTr="00DB0D37">
        <w:tc>
          <w:tcPr>
            <w:tcW w:w="2405" w:type="dxa"/>
            <w:tcBorders>
              <w:bottom w:val="single" w:sz="4" w:space="0" w:color="auto"/>
            </w:tcBorders>
            <w:shd w:val="clear" w:color="auto" w:fill="660066"/>
          </w:tcPr>
          <w:p w14:paraId="2F19193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0E85A45"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CDBF15E"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4657D6BB" w14:textId="77777777" w:rsidTr="00DB0D37">
        <w:tc>
          <w:tcPr>
            <w:tcW w:w="2405" w:type="dxa"/>
            <w:vAlign w:val="center"/>
          </w:tcPr>
          <w:p w14:paraId="4B2CD1ED"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117E6145" w14:textId="77777777" w:rsidR="00DB0D37" w:rsidRPr="00DB0D37" w:rsidRDefault="00DB0D37" w:rsidP="00DB0D37">
            <w:pPr>
              <w:rPr>
                <w:rFonts w:ascii="Calibri" w:hAnsi="Calibri" w:cs="Arial"/>
                <w:sz w:val="24"/>
              </w:rPr>
            </w:pPr>
            <w:r w:rsidRPr="00DB0D37">
              <w:rPr>
                <w:rFonts w:ascii="Calibri" w:hAnsi="Calibri"/>
                <w:sz w:val="24"/>
              </w:rPr>
              <w:t>Availability of academic support</w:t>
            </w:r>
          </w:p>
        </w:tc>
        <w:tc>
          <w:tcPr>
            <w:tcW w:w="3118" w:type="dxa"/>
            <w:shd w:val="clear" w:color="auto" w:fill="FF8F8F"/>
          </w:tcPr>
          <w:p w14:paraId="38664452" w14:textId="77777777" w:rsidR="00DB0D37" w:rsidRPr="00DB0D37" w:rsidRDefault="00DB0D37" w:rsidP="00DB0D37">
            <w:pPr>
              <w:jc w:val="center"/>
              <w:rPr>
                <w:rFonts w:ascii="Calibri" w:hAnsi="Calibri" w:cs="Arial"/>
                <w:sz w:val="24"/>
              </w:rPr>
            </w:pPr>
            <w:r w:rsidRPr="00DB0D37">
              <w:rPr>
                <w:rFonts w:ascii="Calibri" w:hAnsi="Calibri"/>
                <w:sz w:val="24"/>
              </w:rPr>
              <w:t>56.3%</w:t>
            </w:r>
          </w:p>
        </w:tc>
      </w:tr>
    </w:tbl>
    <w:p w14:paraId="32D58EB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Availability of academic support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45D0C099"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479774F"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Academic of learning advisors: available.</w:t>
      </w:r>
    </w:p>
    <w:p w14:paraId="72E307B5"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eiryo" w:hAnsi="Calibri"/>
          <w:sz w:val="24"/>
          <w:szCs w:val="24"/>
        </w:rPr>
        <w:t>U</w:t>
      </w:r>
      <w:r>
        <w:rPr>
          <w:rFonts w:ascii="Calibri" w:eastAsia="Meiryo" w:hAnsi="Calibri"/>
          <w:sz w:val="24"/>
          <w:szCs w:val="24"/>
        </w:rPr>
        <w:t>niversity C</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0AABAE42"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This make</w:t>
      </w:r>
      <w:r w:rsidR="00055BF6">
        <w:rPr>
          <w:rFonts w:ascii="Calibri" w:eastAsia="Meiryo" w:hAnsi="Calibri"/>
          <w:sz w:val="24"/>
          <w:szCs w:val="24"/>
        </w:rPr>
        <w:t>s them R</w:t>
      </w:r>
      <w:r w:rsidRPr="00DB0D37">
        <w:rPr>
          <w:rFonts w:ascii="Calibri" w:eastAsia="Meiryo" w:hAnsi="Calibri"/>
          <w:sz w:val="24"/>
          <w:szCs w:val="24"/>
        </w:rPr>
        <w:t xml:space="preserve">ed. </w:t>
      </w:r>
    </w:p>
    <w:p w14:paraId="7748C50F" w14:textId="77777777" w:rsidR="000D3ACF" w:rsidRDefault="000D3ACF">
      <w:pPr>
        <w:rPr>
          <w:rFonts w:ascii="Calibri" w:eastAsia="Meiryo" w:hAnsi="Calibri"/>
          <w:sz w:val="24"/>
          <w:szCs w:val="24"/>
        </w:rPr>
      </w:pPr>
      <w:r>
        <w:rPr>
          <w:rFonts w:ascii="Calibri" w:eastAsia="Meiryo" w:hAnsi="Calibri"/>
          <w:sz w:val="24"/>
          <w:szCs w:val="24"/>
        </w:rPr>
        <w:br w:type="page"/>
      </w:r>
    </w:p>
    <w:tbl>
      <w:tblPr>
        <w:tblStyle w:val="TableGrid1"/>
        <w:tblW w:w="9067" w:type="dxa"/>
        <w:tblLook w:val="04A0" w:firstRow="1" w:lastRow="0" w:firstColumn="1" w:lastColumn="0" w:noHBand="0" w:noVBand="1"/>
      </w:tblPr>
      <w:tblGrid>
        <w:gridCol w:w="2405"/>
        <w:gridCol w:w="3544"/>
        <w:gridCol w:w="3118"/>
      </w:tblGrid>
      <w:tr w:rsidR="00DB0D37" w:rsidRPr="00DB0D37" w14:paraId="0C1C50DC" w14:textId="77777777" w:rsidTr="00DB0D37">
        <w:tc>
          <w:tcPr>
            <w:tcW w:w="2405" w:type="dxa"/>
            <w:tcBorders>
              <w:bottom w:val="single" w:sz="4" w:space="0" w:color="auto"/>
            </w:tcBorders>
            <w:shd w:val="clear" w:color="auto" w:fill="660066"/>
          </w:tcPr>
          <w:p w14:paraId="3DBCBB4C"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0C6A2D5A"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05A87E5"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706D155" w14:textId="77777777" w:rsidTr="00DB0D37">
        <w:tc>
          <w:tcPr>
            <w:tcW w:w="2405" w:type="dxa"/>
            <w:vAlign w:val="center"/>
          </w:tcPr>
          <w:p w14:paraId="3556B448"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5A4EF603" w14:textId="77777777" w:rsidR="00DB0D37" w:rsidRPr="00DB0D37" w:rsidRDefault="00DB0D37" w:rsidP="00DB0D37">
            <w:pPr>
              <w:rPr>
                <w:rFonts w:ascii="Calibri" w:hAnsi="Calibri" w:cs="Arial"/>
                <w:sz w:val="24"/>
              </w:rPr>
            </w:pPr>
            <w:r w:rsidRPr="00DB0D37">
              <w:rPr>
                <w:rFonts w:ascii="Calibri" w:hAnsi="Calibri"/>
                <w:sz w:val="24"/>
              </w:rPr>
              <w:t>Availability of accommodation assistance</w:t>
            </w:r>
          </w:p>
        </w:tc>
        <w:tc>
          <w:tcPr>
            <w:tcW w:w="3118" w:type="dxa"/>
            <w:shd w:val="clear" w:color="auto" w:fill="FFFFFF"/>
          </w:tcPr>
          <w:p w14:paraId="2240B259"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4B996AEB"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Availability of accommodation assistance is derived from the student survey.</w:t>
      </w:r>
    </w:p>
    <w:p w14:paraId="57A78652"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50D8E688"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Accommodation assistance: available.</w:t>
      </w:r>
    </w:p>
    <w:p w14:paraId="2C10DB14"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00DB0D37" w:rsidRPr="00DB0D37">
        <w:rPr>
          <w:rFonts w:ascii="Calibri" w:eastAsia="Meiryo" w:hAnsi="Calibri"/>
          <w:sz w:val="24"/>
          <w:szCs w:val="24"/>
        </w:rPr>
        <w:t xml:space="preserve"> did not take part in the student survey as only one university was used as the pilot and hence have no data.</w:t>
      </w:r>
    </w:p>
    <w:p w14:paraId="1DB168C8"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3A0D8451"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4BFF8429" w14:textId="77777777" w:rsidTr="00DB0D37">
        <w:tc>
          <w:tcPr>
            <w:tcW w:w="2405" w:type="dxa"/>
            <w:tcBorders>
              <w:bottom w:val="single" w:sz="4" w:space="0" w:color="auto"/>
            </w:tcBorders>
            <w:shd w:val="clear" w:color="auto" w:fill="660066"/>
          </w:tcPr>
          <w:p w14:paraId="3399F217"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3E92DF4"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394BC11"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6B16223" w14:textId="77777777" w:rsidTr="00DB0D37">
        <w:tc>
          <w:tcPr>
            <w:tcW w:w="2405" w:type="dxa"/>
            <w:vAlign w:val="center"/>
          </w:tcPr>
          <w:p w14:paraId="247DE446"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0CAB20EF" w14:textId="77777777" w:rsidR="00DB0D37" w:rsidRPr="00DB0D37" w:rsidRDefault="00DB0D37" w:rsidP="00DB0D37">
            <w:pPr>
              <w:rPr>
                <w:rFonts w:ascii="Calibri" w:hAnsi="Calibri" w:cs="Arial"/>
                <w:sz w:val="24"/>
              </w:rPr>
            </w:pPr>
            <w:r w:rsidRPr="00DB0D37">
              <w:rPr>
                <w:rFonts w:ascii="Calibri" w:hAnsi="Calibri"/>
                <w:sz w:val="24"/>
              </w:rPr>
              <w:t>Availability of counselling services</w:t>
            </w:r>
          </w:p>
        </w:tc>
        <w:tc>
          <w:tcPr>
            <w:tcW w:w="3118" w:type="dxa"/>
            <w:shd w:val="clear" w:color="auto" w:fill="FFFFFF"/>
          </w:tcPr>
          <w:p w14:paraId="1C1B1996"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6E0EBFF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Availability of counselling services is derived from the student survey.</w:t>
      </w:r>
    </w:p>
    <w:p w14:paraId="46E74C1C"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325F9EDF"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Counselling services: available.</w:t>
      </w:r>
    </w:p>
    <w:p w14:paraId="195E9C8B"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did not take part in the student survey as only one university was used as the pilot and hence have no data.</w:t>
      </w:r>
    </w:p>
    <w:p w14:paraId="5DA83791"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1968A2ED" w14:textId="77777777" w:rsidR="00DB0D37" w:rsidRDefault="00DB0D37" w:rsidP="00DB0D37">
      <w:pPr>
        <w:rPr>
          <w:rFonts w:ascii="Calibri" w:eastAsia="Meiryo" w:hAnsi="Calibri"/>
          <w:sz w:val="24"/>
          <w:szCs w:val="24"/>
        </w:rPr>
      </w:pPr>
    </w:p>
    <w:p w14:paraId="5E3F0B21"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Effectiveness</w:t>
      </w:r>
    </w:p>
    <w:tbl>
      <w:tblPr>
        <w:tblStyle w:val="TableGrid1"/>
        <w:tblW w:w="9067" w:type="dxa"/>
        <w:tblLook w:val="04A0" w:firstRow="1" w:lastRow="0" w:firstColumn="1" w:lastColumn="0" w:noHBand="0" w:noVBand="1"/>
      </w:tblPr>
      <w:tblGrid>
        <w:gridCol w:w="2405"/>
        <w:gridCol w:w="3544"/>
        <w:gridCol w:w="3118"/>
      </w:tblGrid>
      <w:tr w:rsidR="00DB0D37" w:rsidRPr="00DB0D37" w14:paraId="7BBB72F9" w14:textId="77777777" w:rsidTr="00DB0D37">
        <w:tc>
          <w:tcPr>
            <w:tcW w:w="2405" w:type="dxa"/>
            <w:tcBorders>
              <w:bottom w:val="single" w:sz="4" w:space="0" w:color="auto"/>
            </w:tcBorders>
            <w:shd w:val="clear" w:color="auto" w:fill="660066"/>
          </w:tcPr>
          <w:p w14:paraId="339AD133"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55584DB2"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7A97A09"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46EA743" w14:textId="77777777" w:rsidTr="00DB0D37">
        <w:tc>
          <w:tcPr>
            <w:tcW w:w="2405" w:type="dxa"/>
            <w:vAlign w:val="center"/>
          </w:tcPr>
          <w:p w14:paraId="6136B424"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0AA9A252" w14:textId="77777777" w:rsidR="00DB0D37" w:rsidRPr="00DB0D37" w:rsidRDefault="00115D68" w:rsidP="00DB0D37">
            <w:pPr>
              <w:rPr>
                <w:rFonts w:ascii="Calibri" w:hAnsi="Calibri" w:cs="Arial"/>
                <w:sz w:val="24"/>
              </w:rPr>
            </w:pPr>
            <w:r>
              <w:rPr>
                <w:rFonts w:ascii="Calibri" w:hAnsi="Calibri"/>
                <w:sz w:val="24"/>
              </w:rPr>
              <w:t>Monitoring usage of services</w:t>
            </w:r>
          </w:p>
        </w:tc>
        <w:tc>
          <w:tcPr>
            <w:tcW w:w="3118" w:type="dxa"/>
            <w:shd w:val="clear" w:color="auto" w:fill="D9FF5B"/>
          </w:tcPr>
          <w:p w14:paraId="28C4E414" w14:textId="77777777" w:rsidR="00DB0D37" w:rsidRPr="00DB0D37" w:rsidRDefault="00DB0D37" w:rsidP="00DB0D37">
            <w:pPr>
              <w:jc w:val="center"/>
              <w:rPr>
                <w:rFonts w:ascii="Calibri" w:hAnsi="Calibri" w:cs="Arial"/>
                <w:sz w:val="24"/>
              </w:rPr>
            </w:pPr>
            <w:r w:rsidRPr="00DB0D37">
              <w:rPr>
                <w:rFonts w:ascii="Calibri" w:hAnsi="Calibri"/>
                <w:sz w:val="24"/>
              </w:rPr>
              <w:t>Intermediate</w:t>
            </w:r>
          </w:p>
        </w:tc>
      </w:tr>
    </w:tbl>
    <w:p w14:paraId="44138091"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Data analytics is derived from the self-reported survey.</w:t>
      </w:r>
    </w:p>
    <w:p w14:paraId="3B38229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7394454F"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What kind of data or statistics does your </w:t>
      </w:r>
      <w:r w:rsidR="00C855CF">
        <w:rPr>
          <w:rFonts w:ascii="Calibri" w:eastAsia="Meiryo" w:hAnsi="Calibri"/>
          <w:sz w:val="24"/>
          <w:szCs w:val="24"/>
        </w:rPr>
        <w:t>university</w:t>
      </w:r>
      <w:r w:rsidRPr="00DB0D37">
        <w:rPr>
          <w:rFonts w:ascii="Calibri" w:eastAsia="Meiryo" w:hAnsi="Calibri"/>
          <w:sz w:val="24"/>
          <w:szCs w:val="24"/>
        </w:rPr>
        <w:t xml:space="preserve"> collect about student use of support services?</w:t>
      </w:r>
    </w:p>
    <w:p w14:paraId="1A33DFF6"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answered: Intermediate – we collect information about number of visits and basic demographics for each service.</w:t>
      </w:r>
    </w:p>
    <w:p w14:paraId="5323A85F"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ram.</w:t>
      </w:r>
    </w:p>
    <w:p w14:paraId="19FF33B5"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4827D014" w14:textId="77777777" w:rsidTr="00DB0D37">
        <w:tc>
          <w:tcPr>
            <w:tcW w:w="2405" w:type="dxa"/>
            <w:tcBorders>
              <w:bottom w:val="single" w:sz="4" w:space="0" w:color="auto"/>
            </w:tcBorders>
            <w:shd w:val="clear" w:color="auto" w:fill="660066"/>
          </w:tcPr>
          <w:p w14:paraId="6E6F6F8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4415B661"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0026D4D"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C9B2539" w14:textId="77777777" w:rsidTr="00DB0D37">
        <w:tc>
          <w:tcPr>
            <w:tcW w:w="2405" w:type="dxa"/>
            <w:vAlign w:val="center"/>
          </w:tcPr>
          <w:p w14:paraId="3A667671"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07DAAB77" w14:textId="77777777" w:rsidR="00DB0D37" w:rsidRPr="00DB0D37" w:rsidRDefault="00DB0D37" w:rsidP="00DB0D37">
            <w:pPr>
              <w:rPr>
                <w:rFonts w:ascii="Calibri" w:hAnsi="Calibri" w:cs="Arial"/>
                <w:sz w:val="24"/>
              </w:rPr>
            </w:pPr>
            <w:r w:rsidRPr="00DB0D37">
              <w:rPr>
                <w:rFonts w:ascii="Calibri" w:hAnsi="Calibri"/>
                <w:sz w:val="24"/>
              </w:rPr>
              <w:t>Helpfulness of support services</w:t>
            </w:r>
          </w:p>
        </w:tc>
        <w:tc>
          <w:tcPr>
            <w:tcW w:w="3118" w:type="dxa"/>
            <w:shd w:val="clear" w:color="auto" w:fill="4BFF7E"/>
          </w:tcPr>
          <w:p w14:paraId="6AF0A29C" w14:textId="77777777" w:rsidR="00DB0D37" w:rsidRPr="00DB0D37" w:rsidRDefault="00DB0D37" w:rsidP="00DB0D37">
            <w:pPr>
              <w:jc w:val="center"/>
              <w:rPr>
                <w:rFonts w:ascii="Calibri" w:hAnsi="Calibri" w:cs="Arial"/>
                <w:sz w:val="24"/>
              </w:rPr>
            </w:pPr>
            <w:r w:rsidRPr="00DB0D37">
              <w:rPr>
                <w:rFonts w:ascii="Calibri" w:hAnsi="Calibri"/>
                <w:sz w:val="24"/>
              </w:rPr>
              <w:t>68.4%</w:t>
            </w:r>
          </w:p>
        </w:tc>
      </w:tr>
    </w:tbl>
    <w:p w14:paraId="56EFBA92"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support services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45D55C1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253AAB29"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Support services: helpful.</w:t>
      </w:r>
    </w:p>
    <w:p w14:paraId="56C4FE56"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above the national average.</w:t>
      </w:r>
    </w:p>
    <w:p w14:paraId="5E5E1D28"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This make</w:t>
      </w:r>
      <w:r w:rsidR="00055BF6">
        <w:rPr>
          <w:rFonts w:ascii="Calibri" w:eastAsia="Meiryo" w:hAnsi="Calibri"/>
          <w:sz w:val="24"/>
          <w:szCs w:val="24"/>
        </w:rPr>
        <w:t>s them G</w:t>
      </w:r>
      <w:r w:rsidRPr="00DB0D37">
        <w:rPr>
          <w:rFonts w:ascii="Calibri" w:eastAsia="Meiryo" w:hAnsi="Calibri"/>
          <w:sz w:val="24"/>
          <w:szCs w:val="24"/>
        </w:rPr>
        <w:t xml:space="preserve">reen. </w:t>
      </w:r>
    </w:p>
    <w:tbl>
      <w:tblPr>
        <w:tblStyle w:val="TableGrid1"/>
        <w:tblW w:w="9067" w:type="dxa"/>
        <w:tblLook w:val="04A0" w:firstRow="1" w:lastRow="0" w:firstColumn="1" w:lastColumn="0" w:noHBand="0" w:noVBand="1"/>
      </w:tblPr>
      <w:tblGrid>
        <w:gridCol w:w="2405"/>
        <w:gridCol w:w="3544"/>
        <w:gridCol w:w="3118"/>
      </w:tblGrid>
      <w:tr w:rsidR="00DB0D37" w:rsidRPr="00DB0D37" w14:paraId="66170A40" w14:textId="77777777" w:rsidTr="00DB0D37">
        <w:tc>
          <w:tcPr>
            <w:tcW w:w="2405" w:type="dxa"/>
            <w:tcBorders>
              <w:bottom w:val="single" w:sz="4" w:space="0" w:color="auto"/>
            </w:tcBorders>
            <w:shd w:val="clear" w:color="auto" w:fill="660066"/>
          </w:tcPr>
          <w:p w14:paraId="5B91614B"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34E6B4F"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277B993"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559CE46" w14:textId="77777777" w:rsidTr="00DB0D37">
        <w:tc>
          <w:tcPr>
            <w:tcW w:w="2405" w:type="dxa"/>
            <w:vAlign w:val="center"/>
          </w:tcPr>
          <w:p w14:paraId="1CF12EE4"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6BA09B0C" w14:textId="77777777" w:rsidR="00DB0D37" w:rsidRPr="00DB0D37" w:rsidRDefault="00DB0D37" w:rsidP="00DB0D37">
            <w:pPr>
              <w:rPr>
                <w:rFonts w:ascii="Calibri" w:hAnsi="Calibri" w:cs="Arial"/>
                <w:sz w:val="24"/>
              </w:rPr>
            </w:pPr>
            <w:r w:rsidRPr="00DB0D37">
              <w:rPr>
                <w:rFonts w:ascii="Calibri" w:hAnsi="Calibri"/>
                <w:sz w:val="24"/>
              </w:rPr>
              <w:t>Helpfulness of academic support</w:t>
            </w:r>
          </w:p>
        </w:tc>
        <w:tc>
          <w:tcPr>
            <w:tcW w:w="3118" w:type="dxa"/>
            <w:shd w:val="clear" w:color="auto" w:fill="FF8F8F"/>
          </w:tcPr>
          <w:p w14:paraId="0B68FA5F" w14:textId="77777777" w:rsidR="00DB0D37" w:rsidRPr="00DB0D37" w:rsidRDefault="00DB0D37" w:rsidP="00DB0D37">
            <w:pPr>
              <w:jc w:val="center"/>
              <w:rPr>
                <w:rFonts w:ascii="Calibri" w:hAnsi="Calibri" w:cs="Arial"/>
                <w:sz w:val="24"/>
              </w:rPr>
            </w:pPr>
            <w:r w:rsidRPr="00DB0D37">
              <w:rPr>
                <w:rFonts w:ascii="Calibri" w:hAnsi="Calibri"/>
                <w:sz w:val="24"/>
              </w:rPr>
              <w:t>53.1%</w:t>
            </w:r>
          </w:p>
        </w:tc>
      </w:tr>
    </w:tbl>
    <w:p w14:paraId="714B435F"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academic support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6F647B9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CE60ED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Academic or learning advisors: helpful.</w:t>
      </w:r>
    </w:p>
    <w:p w14:paraId="20D551B6"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32AC7EB9"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DB0D37" w:rsidRPr="00DB0D37">
        <w:rPr>
          <w:rFonts w:ascii="Calibri" w:eastAsia="Meiryo" w:hAnsi="Calibri"/>
          <w:sz w:val="24"/>
          <w:szCs w:val="24"/>
        </w:rPr>
        <w:t xml:space="preserve">ed. </w:t>
      </w:r>
    </w:p>
    <w:p w14:paraId="1E863D40" w14:textId="77777777" w:rsidR="001D6978" w:rsidRDefault="001D6978">
      <w:pPr>
        <w:rPr>
          <w:rFonts w:ascii="Calibri" w:eastAsia="Meiryo" w:hAnsi="Calibri"/>
          <w:b/>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463EB799" w14:textId="77777777" w:rsidTr="00DB0D37">
        <w:tc>
          <w:tcPr>
            <w:tcW w:w="2405" w:type="dxa"/>
            <w:tcBorders>
              <w:bottom w:val="single" w:sz="4" w:space="0" w:color="auto"/>
            </w:tcBorders>
            <w:shd w:val="clear" w:color="auto" w:fill="660066"/>
          </w:tcPr>
          <w:p w14:paraId="1EE88303"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58F6DDDC"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1AA1D9C"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163B9DB9" w14:textId="77777777" w:rsidTr="00DB0D37">
        <w:tc>
          <w:tcPr>
            <w:tcW w:w="2405" w:type="dxa"/>
            <w:vAlign w:val="center"/>
          </w:tcPr>
          <w:p w14:paraId="6F163ED2"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4375011D" w14:textId="77777777" w:rsidR="00DB0D37" w:rsidRPr="00DB0D37" w:rsidRDefault="00DB0D37" w:rsidP="00DB0D37">
            <w:pPr>
              <w:rPr>
                <w:rFonts w:ascii="Calibri" w:hAnsi="Calibri" w:cs="Arial"/>
                <w:sz w:val="24"/>
              </w:rPr>
            </w:pPr>
            <w:r w:rsidRPr="00DB0D37">
              <w:rPr>
                <w:rFonts w:ascii="Calibri" w:hAnsi="Calibri"/>
                <w:sz w:val="24"/>
              </w:rPr>
              <w:t>Helpfulness of orientation</w:t>
            </w:r>
          </w:p>
        </w:tc>
        <w:tc>
          <w:tcPr>
            <w:tcW w:w="3118" w:type="dxa"/>
            <w:shd w:val="clear" w:color="auto" w:fill="FF8F8F"/>
          </w:tcPr>
          <w:p w14:paraId="7AB89511" w14:textId="77777777" w:rsidR="00DB0D37" w:rsidRPr="00DB0D37" w:rsidRDefault="00DB0D37" w:rsidP="00DB0D37">
            <w:pPr>
              <w:jc w:val="center"/>
              <w:rPr>
                <w:rFonts w:ascii="Calibri" w:hAnsi="Calibri" w:cs="Arial"/>
                <w:sz w:val="24"/>
              </w:rPr>
            </w:pPr>
            <w:r w:rsidRPr="00DB0D37">
              <w:rPr>
                <w:rFonts w:ascii="Calibri" w:hAnsi="Calibri"/>
                <w:sz w:val="24"/>
              </w:rPr>
              <w:t>53.8%</w:t>
            </w:r>
          </w:p>
        </w:tc>
      </w:tr>
    </w:tbl>
    <w:p w14:paraId="081E6F1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orientation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129897A1"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02FDBFE7"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Induction/orientation activities relevant and helpful.</w:t>
      </w:r>
    </w:p>
    <w:p w14:paraId="5BB7AE2C"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30A1C31A"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DB0D37" w:rsidRPr="00DB0D37">
        <w:rPr>
          <w:rFonts w:ascii="Calibri" w:eastAsia="Meiryo" w:hAnsi="Calibri"/>
          <w:sz w:val="24"/>
          <w:szCs w:val="24"/>
        </w:rPr>
        <w:t>ed.</w:t>
      </w:r>
    </w:p>
    <w:p w14:paraId="48C68341" w14:textId="77777777" w:rsidR="00DB0D37" w:rsidRPr="00DB0D37" w:rsidRDefault="00DB0D37" w:rsidP="00DB0D37">
      <w:pPr>
        <w:rPr>
          <w:rFonts w:ascii="Calibri" w:eastAsia="Meiryo" w:hAnsi="Calibri"/>
          <w:sz w:val="24"/>
          <w:szCs w:val="24"/>
        </w:rPr>
      </w:pPr>
      <w:r w:rsidRPr="00DB0D37">
        <w:rPr>
          <w:rFonts w:ascii="Calibri" w:eastAsia="Meiryo" w:hAnsi="Calibri"/>
          <w:sz w:val="24"/>
          <w:szCs w:val="24"/>
        </w:rPr>
        <w:t xml:space="preserve"> </w:t>
      </w:r>
    </w:p>
    <w:tbl>
      <w:tblPr>
        <w:tblStyle w:val="TableGrid1"/>
        <w:tblW w:w="9067" w:type="dxa"/>
        <w:tblLook w:val="04A0" w:firstRow="1" w:lastRow="0" w:firstColumn="1" w:lastColumn="0" w:noHBand="0" w:noVBand="1"/>
      </w:tblPr>
      <w:tblGrid>
        <w:gridCol w:w="2405"/>
        <w:gridCol w:w="3544"/>
        <w:gridCol w:w="3118"/>
      </w:tblGrid>
      <w:tr w:rsidR="00DB0D37" w:rsidRPr="00DB0D37" w14:paraId="22F6C693" w14:textId="77777777" w:rsidTr="00DB0D37">
        <w:tc>
          <w:tcPr>
            <w:tcW w:w="2405" w:type="dxa"/>
            <w:tcBorders>
              <w:bottom w:val="single" w:sz="4" w:space="0" w:color="auto"/>
            </w:tcBorders>
            <w:shd w:val="clear" w:color="auto" w:fill="660066"/>
          </w:tcPr>
          <w:p w14:paraId="02A6210B"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A4E60F6"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BEA9F86"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1ED9E5B6" w14:textId="77777777" w:rsidTr="00DB0D37">
        <w:tc>
          <w:tcPr>
            <w:tcW w:w="2405" w:type="dxa"/>
            <w:vAlign w:val="center"/>
          </w:tcPr>
          <w:p w14:paraId="702CC8A5"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011A5A95" w14:textId="77777777" w:rsidR="00DB0D37" w:rsidRPr="00DB0D37" w:rsidRDefault="00DB0D37" w:rsidP="00DB0D37">
            <w:pPr>
              <w:rPr>
                <w:rFonts w:ascii="Calibri" w:hAnsi="Calibri" w:cs="Arial"/>
                <w:sz w:val="24"/>
              </w:rPr>
            </w:pPr>
            <w:r w:rsidRPr="00DB0D37">
              <w:rPr>
                <w:rFonts w:ascii="Calibri" w:hAnsi="Calibri"/>
                <w:sz w:val="24"/>
              </w:rPr>
              <w:t>Relevance of support offered</w:t>
            </w:r>
          </w:p>
        </w:tc>
        <w:tc>
          <w:tcPr>
            <w:tcW w:w="3118" w:type="dxa"/>
            <w:shd w:val="clear" w:color="auto" w:fill="D9FF5B"/>
          </w:tcPr>
          <w:p w14:paraId="6B11A453" w14:textId="77777777" w:rsidR="00DB0D37" w:rsidRPr="00DB0D37" w:rsidRDefault="00DB0D37" w:rsidP="00DB0D37">
            <w:pPr>
              <w:jc w:val="center"/>
              <w:rPr>
                <w:rFonts w:ascii="Calibri" w:hAnsi="Calibri" w:cs="Arial"/>
                <w:sz w:val="24"/>
              </w:rPr>
            </w:pPr>
            <w:r w:rsidRPr="00DB0D37">
              <w:rPr>
                <w:rFonts w:ascii="Calibri" w:hAnsi="Calibri"/>
                <w:sz w:val="24"/>
              </w:rPr>
              <w:t>53.9%</w:t>
            </w:r>
          </w:p>
        </w:tc>
      </w:tr>
    </w:tbl>
    <w:p w14:paraId="284E492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Relevance of support offered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5E59A62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3046F99C"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Offered support relevant to circumstances.</w:t>
      </w:r>
    </w:p>
    <w:p w14:paraId="2DE2A34D"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are less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above the national average.</w:t>
      </w:r>
    </w:p>
    <w:p w14:paraId="6A9F7B57"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ram.</w:t>
      </w:r>
    </w:p>
    <w:p w14:paraId="034BA58E" w14:textId="77777777" w:rsidR="00DB0D37" w:rsidRPr="00DB0D37" w:rsidRDefault="00DB0D37" w:rsidP="00DB0D37">
      <w:pPr>
        <w:rPr>
          <w:rFonts w:ascii="Calibri" w:eastAsia="Meiryo" w:hAnsi="Calibri"/>
          <w:sz w:val="24"/>
          <w:szCs w:val="24"/>
        </w:rPr>
      </w:pPr>
      <w:r w:rsidRPr="00DB0D37">
        <w:rPr>
          <w:rFonts w:ascii="Calibri" w:eastAsia="Meiryo" w:hAnsi="Calibri"/>
          <w:sz w:val="24"/>
          <w:szCs w:val="24"/>
        </w:rPr>
        <w:t xml:space="preserve"> </w:t>
      </w:r>
    </w:p>
    <w:tbl>
      <w:tblPr>
        <w:tblStyle w:val="TableGrid1"/>
        <w:tblW w:w="9067" w:type="dxa"/>
        <w:tblLook w:val="04A0" w:firstRow="1" w:lastRow="0" w:firstColumn="1" w:lastColumn="0" w:noHBand="0" w:noVBand="1"/>
      </w:tblPr>
      <w:tblGrid>
        <w:gridCol w:w="2405"/>
        <w:gridCol w:w="3544"/>
        <w:gridCol w:w="3118"/>
      </w:tblGrid>
      <w:tr w:rsidR="00DB0D37" w:rsidRPr="00DB0D37" w14:paraId="0DDB5F2E" w14:textId="77777777" w:rsidTr="00DB0D37">
        <w:tc>
          <w:tcPr>
            <w:tcW w:w="2405" w:type="dxa"/>
            <w:tcBorders>
              <w:bottom w:val="single" w:sz="4" w:space="0" w:color="auto"/>
            </w:tcBorders>
            <w:shd w:val="clear" w:color="auto" w:fill="660066"/>
          </w:tcPr>
          <w:p w14:paraId="081AF01D"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0C7A2C82"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60A2287"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A4BF282" w14:textId="77777777" w:rsidTr="00DB0D37">
        <w:tc>
          <w:tcPr>
            <w:tcW w:w="2405" w:type="dxa"/>
            <w:vAlign w:val="center"/>
          </w:tcPr>
          <w:p w14:paraId="33DF14E5"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10315CFA" w14:textId="77777777" w:rsidR="00DB0D37" w:rsidRPr="00DB0D37" w:rsidRDefault="00DB0D37" w:rsidP="00DB0D37">
            <w:pPr>
              <w:rPr>
                <w:rFonts w:ascii="Calibri" w:hAnsi="Calibri" w:cs="Arial"/>
                <w:sz w:val="24"/>
              </w:rPr>
            </w:pPr>
            <w:r w:rsidRPr="00DB0D37">
              <w:rPr>
                <w:rFonts w:ascii="Calibri" w:hAnsi="Calibri"/>
                <w:sz w:val="24"/>
              </w:rPr>
              <w:t>Helpfulness of counselling services</w:t>
            </w:r>
          </w:p>
        </w:tc>
        <w:tc>
          <w:tcPr>
            <w:tcW w:w="3118" w:type="dxa"/>
            <w:shd w:val="clear" w:color="auto" w:fill="FFFFFF"/>
          </w:tcPr>
          <w:p w14:paraId="50C896BF"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0EA325E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Helpfulness of counselling services is derived from the student survey.</w:t>
      </w:r>
    </w:p>
    <w:p w14:paraId="23F16C4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FD4A2F5"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Counselling services: helpful.</w:t>
      </w:r>
    </w:p>
    <w:p w14:paraId="1B7C7ACE"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did not take part in the student survey as only one university was used as the pilot and hence have no data.</w:t>
      </w:r>
    </w:p>
    <w:p w14:paraId="117FF699"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7524032D" w14:textId="77777777" w:rsidR="000D3ACF" w:rsidRDefault="000D3ACF">
      <w:pPr>
        <w:rPr>
          <w:rFonts w:ascii="Calibri" w:eastAsia="Meiryo" w:hAnsi="Calibri"/>
          <w:sz w:val="24"/>
          <w:szCs w:val="24"/>
        </w:rPr>
      </w:pPr>
      <w:r>
        <w:rPr>
          <w:rFonts w:ascii="Calibri" w:eastAsia="Meiryo" w:hAnsi="Calibri"/>
          <w:sz w:val="24"/>
          <w:szCs w:val="24"/>
        </w:rPr>
        <w:br w:type="page"/>
      </w:r>
    </w:p>
    <w:tbl>
      <w:tblPr>
        <w:tblStyle w:val="TableGrid1"/>
        <w:tblW w:w="9067" w:type="dxa"/>
        <w:tblLook w:val="04A0" w:firstRow="1" w:lastRow="0" w:firstColumn="1" w:lastColumn="0" w:noHBand="0" w:noVBand="1"/>
      </w:tblPr>
      <w:tblGrid>
        <w:gridCol w:w="2405"/>
        <w:gridCol w:w="3544"/>
        <w:gridCol w:w="3118"/>
      </w:tblGrid>
      <w:tr w:rsidR="00DB0D37" w:rsidRPr="00DB0D37" w14:paraId="6A8B4DA1" w14:textId="77777777" w:rsidTr="00DB0D37">
        <w:tc>
          <w:tcPr>
            <w:tcW w:w="2405" w:type="dxa"/>
            <w:tcBorders>
              <w:bottom w:val="single" w:sz="4" w:space="0" w:color="auto"/>
            </w:tcBorders>
            <w:shd w:val="clear" w:color="auto" w:fill="660066"/>
          </w:tcPr>
          <w:p w14:paraId="019ACD03"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2AB7A2B7"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1EA09EA"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683E1F01" w14:textId="77777777" w:rsidTr="00DB0D37">
        <w:tc>
          <w:tcPr>
            <w:tcW w:w="2405" w:type="dxa"/>
            <w:vAlign w:val="center"/>
          </w:tcPr>
          <w:p w14:paraId="7D2E0622"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69AE2EB9" w14:textId="77777777" w:rsidR="00DB0D37" w:rsidRPr="00DB0D37" w:rsidRDefault="00DB0D37" w:rsidP="00C90902">
            <w:pPr>
              <w:rPr>
                <w:rFonts w:ascii="Calibri" w:hAnsi="Calibri" w:cs="Arial"/>
                <w:sz w:val="24"/>
              </w:rPr>
            </w:pPr>
            <w:r w:rsidRPr="00DB0D37">
              <w:rPr>
                <w:rFonts w:ascii="Calibri" w:hAnsi="Calibri"/>
                <w:sz w:val="24"/>
              </w:rPr>
              <w:t xml:space="preserve">Helpfulness of mentoring </w:t>
            </w:r>
          </w:p>
        </w:tc>
        <w:tc>
          <w:tcPr>
            <w:tcW w:w="3118" w:type="dxa"/>
            <w:shd w:val="clear" w:color="auto" w:fill="FFFFFF"/>
          </w:tcPr>
          <w:p w14:paraId="5A437075"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323855C9"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Helpfulness of mentoring is derived from the student survey.</w:t>
      </w:r>
    </w:p>
    <w:p w14:paraId="363FD37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49A14996"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Mentoring or buddy system: helpful.</w:t>
      </w:r>
    </w:p>
    <w:p w14:paraId="4B90DDE7" w14:textId="77777777" w:rsidR="00DB0D37" w:rsidRPr="00DB0D37" w:rsidRDefault="001E0B21" w:rsidP="005000F8">
      <w:pPr>
        <w:numPr>
          <w:ilvl w:val="2"/>
          <w:numId w:val="11"/>
        </w:numPr>
        <w:contextualSpacing/>
        <w:rPr>
          <w:rFonts w:ascii="Calibri" w:eastAsia="Meiryo" w:hAnsi="Calibri"/>
          <w:sz w:val="24"/>
          <w:szCs w:val="24"/>
        </w:rPr>
      </w:pPr>
      <w:r>
        <w:rPr>
          <w:rFonts w:ascii="Calibri" w:eastAsia="Meiryo" w:hAnsi="Calibri"/>
          <w:sz w:val="24"/>
          <w:szCs w:val="24"/>
        </w:rPr>
        <w:t>University C</w:t>
      </w:r>
      <w:r w:rsidRPr="00DB0D37">
        <w:rPr>
          <w:rFonts w:ascii="Calibri" w:eastAsia="Meiryo" w:hAnsi="Calibri"/>
          <w:sz w:val="24"/>
          <w:szCs w:val="24"/>
        </w:rPr>
        <w:t xml:space="preserve"> </w:t>
      </w:r>
      <w:r w:rsidR="00DB0D37" w:rsidRPr="00DB0D37">
        <w:rPr>
          <w:rFonts w:ascii="Calibri" w:eastAsia="Meiryo" w:hAnsi="Calibri"/>
          <w:sz w:val="24"/>
          <w:szCs w:val="24"/>
        </w:rPr>
        <w:t>did not take part in the student survey as only one university was used as the pilot and hence have no data.</w:t>
      </w:r>
    </w:p>
    <w:p w14:paraId="0F9DBBAA"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31352CF2" w14:textId="77777777" w:rsidR="00DB0D37" w:rsidRPr="00DB0D37" w:rsidRDefault="009D5C2B" w:rsidP="00DB0D37">
      <w:pPr>
        <w:rPr>
          <w:rFonts w:ascii="Calibri" w:eastAsia="Meiryo" w:hAnsi="Calibri"/>
          <w:b/>
          <w:sz w:val="24"/>
          <w:szCs w:val="24"/>
        </w:rPr>
      </w:pPr>
      <w:r w:rsidRPr="009D5C2B">
        <w:rPr>
          <w:rFonts w:ascii="Calibri" w:eastAsia="Meiryo" w:hAnsi="Calibri"/>
          <w:b/>
          <w:noProof/>
          <w:sz w:val="24"/>
          <w:szCs w:val="24"/>
          <w:lang w:eastAsia="en-AU"/>
        </w:rPr>
        <mc:AlternateContent>
          <mc:Choice Requires="wps">
            <w:drawing>
              <wp:anchor distT="45720" distB="45720" distL="114300" distR="114300" simplePos="0" relativeHeight="251678720" behindDoc="0" locked="0" layoutInCell="1" allowOverlap="1" wp14:anchorId="5CEC3549" wp14:editId="6CC51AA4">
                <wp:simplePos x="0" y="0"/>
                <wp:positionH relativeFrom="margin">
                  <wp:align>right</wp:align>
                </wp:positionH>
                <wp:positionV relativeFrom="paragraph">
                  <wp:posOffset>466725</wp:posOffset>
                </wp:positionV>
                <wp:extent cx="5715000" cy="914400"/>
                <wp:effectExtent l="0" t="0" r="19050" b="1905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solidFill>
                          <a:schemeClr val="bg1">
                            <a:lumMod val="95000"/>
                          </a:schemeClr>
                        </a:solidFill>
                        <a:ln w="9525">
                          <a:solidFill>
                            <a:srgbClr val="000000"/>
                          </a:solidFill>
                          <a:miter lim="800000"/>
                          <a:headEnd/>
                          <a:tailEnd/>
                        </a:ln>
                      </wps:spPr>
                      <wps:txbx>
                        <w:txbxContent>
                          <w:p w14:paraId="787F1A63" w14:textId="77777777" w:rsidR="00C760B9" w:rsidRPr="00DB0D37" w:rsidRDefault="00C760B9" w:rsidP="009D5C2B">
                            <w:pPr>
                              <w:rPr>
                                <w:rFonts w:ascii="Calibri" w:hAnsi="Calibri"/>
                                <w:sz w:val="24"/>
                                <w:szCs w:val="24"/>
                              </w:rPr>
                            </w:pPr>
                            <w:r w:rsidRPr="00DB0D37">
                              <w:rPr>
                                <w:rFonts w:ascii="Calibri" w:eastAsia="Meiryo" w:hAnsi="Calibri"/>
                                <w:b/>
                                <w:sz w:val="24"/>
                                <w:szCs w:val="24"/>
                              </w:rPr>
                              <w:t xml:space="preserve">Overall </w:t>
                            </w:r>
                            <w:r w:rsidRPr="001E0B21">
                              <w:rPr>
                                <w:rFonts w:ascii="Calibri" w:eastAsia="Meiryo" w:hAnsi="Calibri"/>
                                <w:sz w:val="24"/>
                                <w:szCs w:val="24"/>
                              </w:rPr>
                              <w:t xml:space="preserve">the </w:t>
                            </w:r>
                            <w:r w:rsidRPr="00DB0D37">
                              <w:rPr>
                                <w:rFonts w:ascii="Calibri" w:eastAsia="Meiryo" w:hAnsi="Calibri"/>
                                <w:sz w:val="24"/>
                                <w:szCs w:val="24"/>
                              </w:rPr>
                              <w:t xml:space="preserve">University </w:t>
                            </w:r>
                            <w:r>
                              <w:rPr>
                                <w:rFonts w:ascii="Calibri" w:eastAsia="Meiryo" w:hAnsi="Calibri"/>
                                <w:sz w:val="24"/>
                                <w:szCs w:val="24"/>
                              </w:rPr>
                              <w:t>C</w:t>
                            </w:r>
                            <w:r w:rsidRPr="00DB0D37">
                              <w:rPr>
                                <w:rFonts w:ascii="Calibri" w:eastAsia="Meiryo" w:hAnsi="Calibri"/>
                                <w:b/>
                                <w:sz w:val="24"/>
                                <w:szCs w:val="24"/>
                              </w:rPr>
                              <w:t xml:space="preserve"> </w:t>
                            </w:r>
                            <w:r w:rsidRPr="00DB0D37">
                              <w:rPr>
                                <w:rFonts w:ascii="Calibri" w:eastAsia="Meiryo" w:hAnsi="Calibri"/>
                                <w:sz w:val="24"/>
                                <w:szCs w:val="24"/>
                              </w:rPr>
                              <w:t>assessment shows that their student support services for RRR students transitioning into university are present for the most part but are below standard for counselling services. The student perception of the availability and effectiveness of these services is varied with some low and some high.</w:t>
                            </w:r>
                          </w:p>
                          <w:p w14:paraId="3F243835" w14:textId="77777777" w:rsidR="00C760B9" w:rsidRDefault="00C760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C3549" id="_x0000_s1034" type="#_x0000_t202" style="position:absolute;margin-left:398.8pt;margin-top:36.75pt;width:450pt;height:1in;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" fillcolor="#f2f2f2 [3052]">
                <v:textbox>
                  <w:txbxContent>
                    <w:p w14:paraId="787F1A63" w14:textId="77777777" w:rsidR="00C760B9" w:rsidRPr="00DB0D37" w:rsidRDefault="00C760B9" w:rsidP="009D5C2B">
                      <w:pPr>
                        <w:rPr>
                          <w:rFonts w:ascii="Calibri" w:hAnsi="Calibri"/>
                          <w:sz w:val="24"/>
                          <w:szCs w:val="24"/>
                        </w:rPr>
                      </w:pPr>
                      <w:r w:rsidRPr="00DB0D37">
                        <w:rPr>
                          <w:rFonts w:ascii="Calibri" w:eastAsia="Meiryo" w:hAnsi="Calibri"/>
                          <w:b/>
                          <w:sz w:val="24"/>
                          <w:szCs w:val="24"/>
                        </w:rPr>
                        <w:t xml:space="preserve">Overall </w:t>
                      </w:r>
                      <w:r w:rsidRPr="001E0B21">
                        <w:rPr>
                          <w:rFonts w:ascii="Calibri" w:eastAsia="Meiryo" w:hAnsi="Calibri"/>
                          <w:sz w:val="24"/>
                          <w:szCs w:val="24"/>
                        </w:rPr>
                        <w:t xml:space="preserve">the </w:t>
                      </w:r>
                      <w:r w:rsidRPr="00DB0D37">
                        <w:rPr>
                          <w:rFonts w:ascii="Calibri" w:eastAsia="Meiryo" w:hAnsi="Calibri"/>
                          <w:sz w:val="24"/>
                          <w:szCs w:val="24"/>
                        </w:rPr>
                        <w:t xml:space="preserve">University </w:t>
                      </w:r>
                      <w:r>
                        <w:rPr>
                          <w:rFonts w:ascii="Calibri" w:eastAsia="Meiryo" w:hAnsi="Calibri"/>
                          <w:sz w:val="24"/>
                          <w:szCs w:val="24"/>
                        </w:rPr>
                        <w:t>C</w:t>
                      </w:r>
                      <w:r w:rsidRPr="00DB0D37">
                        <w:rPr>
                          <w:rFonts w:ascii="Calibri" w:eastAsia="Meiryo" w:hAnsi="Calibri"/>
                          <w:b/>
                          <w:sz w:val="24"/>
                          <w:szCs w:val="24"/>
                        </w:rPr>
                        <w:t xml:space="preserve"> </w:t>
                      </w:r>
                      <w:r w:rsidRPr="00DB0D37">
                        <w:rPr>
                          <w:rFonts w:ascii="Calibri" w:eastAsia="Meiryo" w:hAnsi="Calibri"/>
                          <w:sz w:val="24"/>
                          <w:szCs w:val="24"/>
                        </w:rPr>
                        <w:t>assessment shows that their student support services for RRR students transitioning into university are present for the most part but are below standard for counselling services. The student perception of the availability and effectiveness of these services is varied with some low and some high.</w:t>
                      </w:r>
                    </w:p>
                    <w:p w14:paraId="3F243835" w14:textId="77777777" w:rsidR="00C760B9" w:rsidRDefault="00C760B9"/>
                  </w:txbxContent>
                </v:textbox>
                <w10:wrap type="square" anchorx="margin"/>
              </v:shape>
            </w:pict>
          </mc:Fallback>
        </mc:AlternateContent>
      </w:r>
    </w:p>
    <w:p w14:paraId="6009FEA1" w14:textId="77777777" w:rsidR="00DB0D37" w:rsidRPr="00DB0D37" w:rsidRDefault="00DB0D37" w:rsidP="00DB0D37">
      <w:pPr>
        <w:spacing w:line="240" w:lineRule="auto"/>
        <w:rPr>
          <w:rFonts w:ascii="Calibri" w:hAnsi="Calibri"/>
          <w:sz w:val="24"/>
          <w:szCs w:val="24"/>
          <w:u w:val="single"/>
        </w:rPr>
      </w:pPr>
    </w:p>
    <w:p w14:paraId="7A7A4199" w14:textId="77777777" w:rsidR="00E11452" w:rsidRPr="00DB0D37" w:rsidRDefault="00E11452">
      <w:pPr>
        <w:rPr>
          <w:rFonts w:ascii="Calibri" w:eastAsiaTheme="majorEastAsia" w:hAnsi="Calibri" w:cstheme="majorBidi"/>
          <w:color w:val="422147" w:themeColor="accent1" w:themeShade="BF"/>
          <w:sz w:val="24"/>
          <w:szCs w:val="24"/>
        </w:rPr>
      </w:pPr>
      <w:r w:rsidRPr="00DB0D37">
        <w:rPr>
          <w:rFonts w:ascii="Calibri" w:hAnsi="Calibri"/>
          <w:sz w:val="24"/>
          <w:szCs w:val="24"/>
        </w:rPr>
        <w:br w:type="page"/>
      </w:r>
    </w:p>
    <w:p w14:paraId="3F3385FD" w14:textId="77777777" w:rsidR="00DB0D37" w:rsidRPr="00DB0D37" w:rsidRDefault="00DB0D37" w:rsidP="00AC2EF0">
      <w:pPr>
        <w:pStyle w:val="Heading3"/>
      </w:pPr>
      <w:r w:rsidRPr="00DB0D37">
        <w:t>University D</w:t>
      </w:r>
    </w:p>
    <w:p w14:paraId="36A81B0B" w14:textId="77777777" w:rsidR="00DB0D37" w:rsidRPr="00DB0D37" w:rsidRDefault="00DB0D37" w:rsidP="00DB0D37">
      <w:pPr>
        <w:rPr>
          <w:rFonts w:ascii="Calibri" w:hAnsi="Calibri"/>
          <w:sz w:val="24"/>
          <w:szCs w:val="24"/>
        </w:rPr>
      </w:pPr>
      <w:r w:rsidRPr="00DB0D37">
        <w:rPr>
          <w:rFonts w:ascii="Calibri" w:hAnsi="Calibri"/>
          <w:b/>
          <w:sz w:val="24"/>
          <w:szCs w:val="24"/>
          <w:u w:val="single"/>
        </w:rPr>
        <w:t>University Name:</w:t>
      </w:r>
      <w:r w:rsidRPr="00DB0D37">
        <w:rPr>
          <w:rFonts w:ascii="Calibri" w:hAnsi="Calibri"/>
          <w:sz w:val="24"/>
          <w:szCs w:val="24"/>
        </w:rPr>
        <w:t xml:space="preserve"> University </w:t>
      </w:r>
      <w:r w:rsidR="001E0B21">
        <w:rPr>
          <w:rFonts w:ascii="Calibri" w:hAnsi="Calibri"/>
          <w:sz w:val="24"/>
          <w:szCs w:val="24"/>
        </w:rPr>
        <w:t>D</w:t>
      </w:r>
    </w:p>
    <w:p w14:paraId="6A22508E" w14:textId="77777777" w:rsidR="00DB0D37" w:rsidRPr="00DB0D37" w:rsidRDefault="00DB0D37" w:rsidP="00DB0D37">
      <w:pPr>
        <w:rPr>
          <w:rFonts w:ascii="Calibri" w:hAnsi="Calibri"/>
          <w:b/>
          <w:sz w:val="24"/>
          <w:szCs w:val="24"/>
          <w:u w:val="single"/>
        </w:rPr>
      </w:pPr>
      <w:r w:rsidRPr="00DB0D37">
        <w:rPr>
          <w:rFonts w:ascii="Calibri" w:hAnsi="Calibri"/>
          <w:b/>
          <w:sz w:val="24"/>
          <w:szCs w:val="24"/>
          <w:u w:val="single"/>
        </w:rPr>
        <w:t>University Context</w:t>
      </w:r>
    </w:p>
    <w:p w14:paraId="41795671" w14:textId="77777777" w:rsidR="00DB0D37" w:rsidRPr="00DB0D37" w:rsidRDefault="00DB0D37" w:rsidP="00DB0D37">
      <w:pPr>
        <w:ind w:right="-1092"/>
        <w:rPr>
          <w:rFonts w:ascii="Calibri" w:eastAsia="MS Mincho" w:hAnsi="Calibri" w:cs="Arial"/>
          <w:sz w:val="24"/>
          <w:szCs w:val="24"/>
        </w:rPr>
      </w:pPr>
      <w:r w:rsidRPr="00DB0D37">
        <w:rPr>
          <w:rFonts w:ascii="Calibri" w:eastAsia="MS Mincho" w:hAnsi="Calibri" w:cs="Arial"/>
          <w:sz w:val="24"/>
          <w:szCs w:val="24"/>
        </w:rPr>
        <w:t xml:space="preserve">First year domestic population: </w:t>
      </w:r>
      <w:r w:rsidR="001E0B21">
        <w:rPr>
          <w:rFonts w:ascii="Calibri" w:eastAsia="MS Mincho" w:hAnsi="Calibri" w:cs="Arial"/>
          <w:sz w:val="24"/>
          <w:szCs w:val="24"/>
        </w:rPr>
        <w:t xml:space="preserve">Approx. </w:t>
      </w:r>
      <w:r w:rsidRPr="00DB0D37">
        <w:rPr>
          <w:rFonts w:ascii="Calibri" w:eastAsia="MS Mincho" w:hAnsi="Calibri" w:cs="Arial"/>
          <w:sz w:val="24"/>
          <w:szCs w:val="24"/>
        </w:rPr>
        <w:t>1</w:t>
      </w:r>
      <w:r w:rsidR="001E0B21">
        <w:rPr>
          <w:rFonts w:ascii="Calibri" w:eastAsia="MS Mincho" w:hAnsi="Calibri" w:cs="Arial"/>
          <w:sz w:val="24"/>
          <w:szCs w:val="24"/>
        </w:rPr>
        <w:t>4,000</w:t>
      </w:r>
      <w:r w:rsidRPr="00DB0D37">
        <w:rPr>
          <w:rFonts w:ascii="Calibri" w:eastAsia="MS Mincho" w:hAnsi="Calibri" w:cs="Arial"/>
          <w:sz w:val="24"/>
          <w:szCs w:val="24"/>
        </w:rPr>
        <w:t xml:space="preserve"> (national average = 9,717)</w:t>
      </w:r>
    </w:p>
    <w:p w14:paraId="66F5F461" w14:textId="77777777" w:rsidR="00DB0D37" w:rsidRPr="00DB0D37" w:rsidRDefault="00DB0D37" w:rsidP="00DB0D37">
      <w:pPr>
        <w:rPr>
          <w:rFonts w:ascii="Calibri" w:eastAsia="MS Mincho" w:hAnsi="Calibri" w:cs="Arial"/>
          <w:sz w:val="24"/>
          <w:szCs w:val="24"/>
        </w:rPr>
      </w:pPr>
      <w:r w:rsidRPr="00DB0D37">
        <w:rPr>
          <w:rFonts w:ascii="Calibri" w:eastAsia="MS Mincho" w:hAnsi="Calibri" w:cs="Arial"/>
          <w:sz w:val="24"/>
          <w:szCs w:val="24"/>
        </w:rPr>
        <w:t xml:space="preserve">First year RRR population: </w:t>
      </w:r>
      <w:r w:rsidR="001E0B21">
        <w:rPr>
          <w:rFonts w:ascii="Calibri" w:eastAsia="MS Mincho" w:hAnsi="Calibri" w:cs="Arial"/>
          <w:sz w:val="24"/>
          <w:szCs w:val="24"/>
        </w:rPr>
        <w:t xml:space="preserve">Approx. </w:t>
      </w:r>
      <w:r w:rsidRPr="00DB0D37">
        <w:rPr>
          <w:rFonts w:ascii="Calibri" w:eastAsia="MS Mincho" w:hAnsi="Calibri" w:cs="Arial"/>
          <w:sz w:val="24"/>
          <w:szCs w:val="24"/>
        </w:rPr>
        <w:t>1,0</w:t>
      </w:r>
      <w:r w:rsidR="001E0B21">
        <w:rPr>
          <w:rFonts w:ascii="Calibri" w:eastAsia="MS Mincho" w:hAnsi="Calibri" w:cs="Arial"/>
          <w:sz w:val="24"/>
          <w:szCs w:val="24"/>
        </w:rPr>
        <w:t>00</w:t>
      </w:r>
      <w:r w:rsidRPr="00DB0D37">
        <w:rPr>
          <w:rFonts w:ascii="Calibri" w:eastAsia="MS Mincho" w:hAnsi="Calibri" w:cs="Arial"/>
          <w:sz w:val="24"/>
          <w:szCs w:val="24"/>
        </w:rPr>
        <w:t xml:space="preserve"> (national average = 2,283)</w:t>
      </w:r>
    </w:p>
    <w:p w14:paraId="04AD2A73" w14:textId="77777777" w:rsidR="00DB0D37" w:rsidRPr="00DB0D37" w:rsidRDefault="00263525" w:rsidP="00DB0D37">
      <w:pPr>
        <w:rPr>
          <w:rFonts w:ascii="Calibri" w:eastAsia="MS Mincho" w:hAnsi="Calibri" w:cs="Arial"/>
          <w:sz w:val="24"/>
          <w:szCs w:val="24"/>
        </w:rPr>
      </w:pPr>
      <w:r>
        <w:rPr>
          <w:rFonts w:ascii="Calibri" w:eastAsia="MS Mincho" w:hAnsi="Calibri" w:cs="Arial"/>
          <w:sz w:val="24"/>
          <w:szCs w:val="24"/>
        </w:rPr>
        <w:t>RRR as a proportion of first year domestic population</w:t>
      </w:r>
      <w:r w:rsidR="00DB0D37" w:rsidRPr="00DB0D37">
        <w:rPr>
          <w:rFonts w:ascii="Calibri" w:eastAsia="MS Mincho" w:hAnsi="Calibri" w:cs="Arial"/>
          <w:sz w:val="24"/>
          <w:szCs w:val="24"/>
        </w:rPr>
        <w:t xml:space="preserve">: </w:t>
      </w:r>
      <w:r w:rsidR="001E0B21">
        <w:rPr>
          <w:rFonts w:ascii="Calibri" w:eastAsia="MS Mincho" w:hAnsi="Calibri" w:cs="Arial"/>
          <w:sz w:val="24"/>
          <w:szCs w:val="24"/>
        </w:rPr>
        <w:t xml:space="preserve">Approx. </w:t>
      </w:r>
      <w:r w:rsidR="00DB0D37" w:rsidRPr="00DB0D37">
        <w:rPr>
          <w:rFonts w:ascii="Calibri" w:eastAsia="MS Mincho" w:hAnsi="Calibri" w:cs="Arial"/>
          <w:sz w:val="24"/>
          <w:szCs w:val="24"/>
        </w:rPr>
        <w:t>8% (national ave = 26.5%)</w:t>
      </w:r>
    </w:p>
    <w:p w14:paraId="02421EE6" w14:textId="77777777" w:rsidR="00DB0D37" w:rsidRPr="00DB0D37" w:rsidRDefault="00DB0D37" w:rsidP="00DB0D37">
      <w:pPr>
        <w:rPr>
          <w:rFonts w:ascii="Calibri" w:eastAsia="MS Mincho" w:hAnsi="Calibri" w:cs="Arial"/>
          <w:sz w:val="24"/>
          <w:szCs w:val="24"/>
        </w:rPr>
      </w:pPr>
      <w:r w:rsidRPr="00DB0D37">
        <w:rPr>
          <w:rFonts w:ascii="Calibri" w:eastAsia="MS Mincho" w:hAnsi="Calibri" w:cs="Arial"/>
          <w:sz w:val="24"/>
          <w:szCs w:val="24"/>
        </w:rPr>
        <w:t>Campus location: Metro</w:t>
      </w:r>
      <w:r w:rsidR="000C6636">
        <w:rPr>
          <w:rFonts w:ascii="Calibri" w:eastAsia="MS Mincho" w:hAnsi="Calibri" w:cs="Arial"/>
          <w:sz w:val="24"/>
          <w:szCs w:val="24"/>
        </w:rPr>
        <w:t>politan</w:t>
      </w:r>
    </w:p>
    <w:tbl>
      <w:tblPr>
        <w:tblStyle w:val="TableGrid"/>
        <w:tblW w:w="9072" w:type="dxa"/>
        <w:tblInd w:w="-5" w:type="dxa"/>
        <w:tblLook w:val="04A0" w:firstRow="1" w:lastRow="0" w:firstColumn="1" w:lastColumn="0" w:noHBand="0" w:noVBand="1"/>
      </w:tblPr>
      <w:tblGrid>
        <w:gridCol w:w="2410"/>
        <w:gridCol w:w="3544"/>
        <w:gridCol w:w="3118"/>
      </w:tblGrid>
      <w:tr w:rsidR="00872E8F" w:rsidRPr="00872E8F" w14:paraId="265406CF" w14:textId="77777777" w:rsidTr="0006277C">
        <w:trPr>
          <w:trHeight w:val="453"/>
        </w:trPr>
        <w:tc>
          <w:tcPr>
            <w:tcW w:w="2410" w:type="dxa"/>
            <w:shd w:val="clear" w:color="auto" w:fill="660066"/>
          </w:tcPr>
          <w:p w14:paraId="3DA81BF8" w14:textId="77777777" w:rsidR="00872E8F" w:rsidRPr="00872E8F" w:rsidRDefault="00872E8F" w:rsidP="00872E8F">
            <w:pPr>
              <w:rPr>
                <w:rFonts w:ascii="Calibri" w:eastAsia="MS Mincho" w:hAnsi="Calibri" w:cs="Arial"/>
                <w:b/>
                <w:color w:val="FFFFFF"/>
                <w:sz w:val="24"/>
                <w:szCs w:val="24"/>
              </w:rPr>
            </w:pPr>
            <w:r w:rsidRPr="00872E8F">
              <w:rPr>
                <w:rFonts w:ascii="Calibri" w:eastAsia="MS Mincho" w:hAnsi="Calibri" w:cs="Arial"/>
                <w:b/>
                <w:color w:val="FFFFFF"/>
                <w:sz w:val="24"/>
                <w:szCs w:val="24"/>
              </w:rPr>
              <w:t>Element</w:t>
            </w:r>
          </w:p>
        </w:tc>
        <w:tc>
          <w:tcPr>
            <w:tcW w:w="3544" w:type="dxa"/>
            <w:shd w:val="clear" w:color="auto" w:fill="660066"/>
          </w:tcPr>
          <w:p w14:paraId="7545DEB2" w14:textId="77777777" w:rsidR="00872E8F" w:rsidRPr="00872E8F" w:rsidRDefault="00872E8F" w:rsidP="00872E8F">
            <w:pPr>
              <w:rPr>
                <w:rFonts w:ascii="Calibri" w:eastAsia="MS Mincho" w:hAnsi="Calibri" w:cs="Arial"/>
                <w:b/>
                <w:color w:val="FFFFFF"/>
                <w:sz w:val="24"/>
                <w:szCs w:val="24"/>
              </w:rPr>
            </w:pPr>
            <w:r w:rsidRPr="00872E8F">
              <w:rPr>
                <w:rFonts w:ascii="Calibri" w:eastAsia="MS Mincho" w:hAnsi="Calibri" w:cs="Arial"/>
                <w:b/>
                <w:color w:val="FFFFFF"/>
                <w:sz w:val="24"/>
                <w:szCs w:val="24"/>
              </w:rPr>
              <w:t>Indicator</w:t>
            </w:r>
          </w:p>
        </w:tc>
        <w:tc>
          <w:tcPr>
            <w:tcW w:w="3118" w:type="dxa"/>
            <w:shd w:val="clear" w:color="auto" w:fill="660066"/>
          </w:tcPr>
          <w:p w14:paraId="147D4F33" w14:textId="77777777" w:rsidR="00872E8F" w:rsidRPr="00872E8F" w:rsidRDefault="00872E8F" w:rsidP="00872E8F">
            <w:pPr>
              <w:rPr>
                <w:rFonts w:ascii="Calibri" w:eastAsia="MS Mincho" w:hAnsi="Calibri" w:cs="Arial"/>
                <w:b/>
                <w:color w:val="FFFFFF"/>
                <w:sz w:val="24"/>
                <w:szCs w:val="24"/>
              </w:rPr>
            </w:pPr>
            <w:r w:rsidRPr="00872E8F">
              <w:rPr>
                <w:rFonts w:ascii="Calibri" w:eastAsia="MS Mincho" w:hAnsi="Calibri" w:cs="Arial"/>
                <w:b/>
                <w:color w:val="FFFFFF"/>
                <w:sz w:val="24"/>
                <w:szCs w:val="24"/>
              </w:rPr>
              <w:t>Assessment</w:t>
            </w:r>
          </w:p>
        </w:tc>
      </w:tr>
      <w:tr w:rsidR="00872E8F" w:rsidRPr="00872E8F" w14:paraId="40CFA05A" w14:textId="77777777" w:rsidTr="0006277C">
        <w:tc>
          <w:tcPr>
            <w:tcW w:w="2410" w:type="dxa"/>
            <w:vMerge w:val="restart"/>
            <w:vAlign w:val="center"/>
          </w:tcPr>
          <w:p w14:paraId="0095FE48"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Resourcing</w:t>
            </w:r>
          </w:p>
        </w:tc>
        <w:tc>
          <w:tcPr>
            <w:tcW w:w="3544" w:type="dxa"/>
            <w:shd w:val="clear" w:color="auto" w:fill="auto"/>
          </w:tcPr>
          <w:p w14:paraId="1548C3C9"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Accommodation assistance</w:t>
            </w:r>
          </w:p>
        </w:tc>
        <w:tc>
          <w:tcPr>
            <w:tcW w:w="3118" w:type="dxa"/>
            <w:shd w:val="clear" w:color="auto" w:fill="4BFF7E"/>
          </w:tcPr>
          <w:p w14:paraId="238BAF45"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Financial assistance</w:t>
            </w:r>
          </w:p>
        </w:tc>
      </w:tr>
      <w:tr w:rsidR="00872E8F" w:rsidRPr="00872E8F" w14:paraId="5288F150" w14:textId="77777777" w:rsidTr="00872E8F">
        <w:tc>
          <w:tcPr>
            <w:tcW w:w="2410" w:type="dxa"/>
            <w:vMerge/>
          </w:tcPr>
          <w:p w14:paraId="78477A51" w14:textId="77777777" w:rsidR="00872E8F" w:rsidRPr="00872E8F" w:rsidRDefault="00872E8F" w:rsidP="00872E8F">
            <w:pPr>
              <w:rPr>
                <w:rFonts w:ascii="Calibri" w:eastAsia="MS Mincho" w:hAnsi="Calibri" w:cs="Arial"/>
                <w:sz w:val="24"/>
                <w:szCs w:val="24"/>
              </w:rPr>
            </w:pPr>
          </w:p>
        </w:tc>
        <w:tc>
          <w:tcPr>
            <w:tcW w:w="3544" w:type="dxa"/>
            <w:shd w:val="clear" w:color="auto" w:fill="D9D9D9"/>
          </w:tcPr>
          <w:p w14:paraId="692C60DF"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rPr>
              <w:t>Accommodation guarantee</w:t>
            </w:r>
          </w:p>
        </w:tc>
        <w:tc>
          <w:tcPr>
            <w:tcW w:w="3118" w:type="dxa"/>
            <w:shd w:val="clear" w:color="auto" w:fill="4BFF7E"/>
          </w:tcPr>
          <w:p w14:paraId="668D3722"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Yes</w:t>
            </w:r>
          </w:p>
        </w:tc>
      </w:tr>
      <w:tr w:rsidR="00872E8F" w:rsidRPr="00872E8F" w14:paraId="5CBAEFFF" w14:textId="77777777" w:rsidTr="0006277C">
        <w:tc>
          <w:tcPr>
            <w:tcW w:w="2410" w:type="dxa"/>
            <w:vMerge/>
          </w:tcPr>
          <w:p w14:paraId="6A9E5B5C" w14:textId="77777777" w:rsidR="00872E8F" w:rsidRPr="00872E8F" w:rsidRDefault="00872E8F" w:rsidP="00872E8F">
            <w:pPr>
              <w:rPr>
                <w:rFonts w:ascii="Calibri" w:eastAsia="MS Mincho" w:hAnsi="Calibri" w:cs="Arial"/>
                <w:sz w:val="24"/>
                <w:szCs w:val="24"/>
              </w:rPr>
            </w:pPr>
          </w:p>
        </w:tc>
        <w:tc>
          <w:tcPr>
            <w:tcW w:w="3544" w:type="dxa"/>
            <w:shd w:val="clear" w:color="auto" w:fill="auto"/>
          </w:tcPr>
          <w:p w14:paraId="5823B555"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Financial assistance</w:t>
            </w:r>
          </w:p>
        </w:tc>
        <w:tc>
          <w:tcPr>
            <w:tcW w:w="3118" w:type="dxa"/>
            <w:shd w:val="clear" w:color="auto" w:fill="4BFF7E"/>
          </w:tcPr>
          <w:p w14:paraId="6CF060B5"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RRR scholarships available</w:t>
            </w:r>
          </w:p>
        </w:tc>
      </w:tr>
      <w:tr w:rsidR="00872E8F" w:rsidRPr="00872E8F" w14:paraId="05E04788" w14:textId="77777777" w:rsidTr="00872E8F">
        <w:tc>
          <w:tcPr>
            <w:tcW w:w="2410" w:type="dxa"/>
            <w:vMerge/>
          </w:tcPr>
          <w:p w14:paraId="0A95E760" w14:textId="77777777" w:rsidR="00872E8F" w:rsidRPr="00872E8F" w:rsidRDefault="00872E8F" w:rsidP="00872E8F">
            <w:pPr>
              <w:rPr>
                <w:rFonts w:ascii="Calibri" w:eastAsia="MS Mincho" w:hAnsi="Calibri" w:cs="Arial"/>
                <w:sz w:val="24"/>
                <w:szCs w:val="24"/>
              </w:rPr>
            </w:pPr>
          </w:p>
        </w:tc>
        <w:tc>
          <w:tcPr>
            <w:tcW w:w="3544" w:type="dxa"/>
            <w:shd w:val="clear" w:color="auto" w:fill="D9D9D9"/>
          </w:tcPr>
          <w:p w14:paraId="33DA0A45"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 xml:space="preserve">Emergency counselling </w:t>
            </w:r>
          </w:p>
        </w:tc>
        <w:tc>
          <w:tcPr>
            <w:tcW w:w="3118" w:type="dxa"/>
            <w:shd w:val="clear" w:color="auto" w:fill="4BFF7E"/>
          </w:tcPr>
          <w:p w14:paraId="4EC8BBFA"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 xml:space="preserve">24hr hotline &amp; face to face </w:t>
            </w:r>
          </w:p>
        </w:tc>
      </w:tr>
      <w:tr w:rsidR="00872E8F" w:rsidRPr="00872E8F" w14:paraId="7F9D9C69" w14:textId="77777777" w:rsidTr="0006277C">
        <w:tc>
          <w:tcPr>
            <w:tcW w:w="2410" w:type="dxa"/>
            <w:vMerge/>
          </w:tcPr>
          <w:p w14:paraId="0824DA7E" w14:textId="77777777" w:rsidR="00872E8F" w:rsidRPr="00872E8F" w:rsidRDefault="00872E8F" w:rsidP="00872E8F">
            <w:pPr>
              <w:rPr>
                <w:rFonts w:ascii="Calibri" w:eastAsia="MS Mincho" w:hAnsi="Calibri" w:cs="Arial"/>
                <w:sz w:val="24"/>
                <w:szCs w:val="24"/>
              </w:rPr>
            </w:pPr>
          </w:p>
        </w:tc>
        <w:tc>
          <w:tcPr>
            <w:tcW w:w="3544" w:type="dxa"/>
            <w:shd w:val="clear" w:color="auto" w:fill="auto"/>
          </w:tcPr>
          <w:p w14:paraId="08DEBC17"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Counselling demand</w:t>
            </w:r>
          </w:p>
        </w:tc>
        <w:tc>
          <w:tcPr>
            <w:tcW w:w="3118" w:type="dxa"/>
            <w:shd w:val="clear" w:color="auto" w:fill="4BFF7E"/>
          </w:tcPr>
          <w:p w14:paraId="63E26731"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3-6 days</w:t>
            </w:r>
          </w:p>
        </w:tc>
      </w:tr>
      <w:tr w:rsidR="00872E8F" w:rsidRPr="00872E8F" w14:paraId="5AEB105F" w14:textId="77777777" w:rsidTr="00872E8F">
        <w:tc>
          <w:tcPr>
            <w:tcW w:w="2410" w:type="dxa"/>
            <w:vMerge/>
            <w:tcBorders>
              <w:bottom w:val="single" w:sz="12" w:space="0" w:color="auto"/>
            </w:tcBorders>
          </w:tcPr>
          <w:p w14:paraId="5C8671A3" w14:textId="77777777" w:rsidR="00872E8F" w:rsidRPr="00872E8F" w:rsidRDefault="00872E8F" w:rsidP="00872E8F">
            <w:pPr>
              <w:rPr>
                <w:rFonts w:ascii="Calibri" w:eastAsia="MS Mincho" w:hAnsi="Calibri" w:cs="Arial"/>
                <w:sz w:val="24"/>
                <w:szCs w:val="24"/>
              </w:rPr>
            </w:pPr>
          </w:p>
        </w:tc>
        <w:tc>
          <w:tcPr>
            <w:tcW w:w="3544" w:type="dxa"/>
            <w:tcBorders>
              <w:bottom w:val="single" w:sz="12" w:space="0" w:color="auto"/>
            </w:tcBorders>
            <w:shd w:val="clear" w:color="auto" w:fill="D9D9D9"/>
          </w:tcPr>
          <w:p w14:paraId="2CC2600B"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 xml:space="preserve">Referrals </w:t>
            </w:r>
          </w:p>
        </w:tc>
        <w:tc>
          <w:tcPr>
            <w:tcW w:w="3118" w:type="dxa"/>
            <w:tcBorders>
              <w:bottom w:val="single" w:sz="12" w:space="0" w:color="auto"/>
            </w:tcBorders>
            <w:shd w:val="clear" w:color="auto" w:fill="D9FF5B"/>
          </w:tcPr>
          <w:p w14:paraId="37EB5A11"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Trained students</w:t>
            </w:r>
          </w:p>
        </w:tc>
      </w:tr>
      <w:tr w:rsidR="00872E8F" w:rsidRPr="00872E8F" w14:paraId="2F56B654" w14:textId="77777777" w:rsidTr="0006277C">
        <w:tc>
          <w:tcPr>
            <w:tcW w:w="2410" w:type="dxa"/>
            <w:vMerge w:val="restart"/>
            <w:tcBorders>
              <w:top w:val="single" w:sz="12" w:space="0" w:color="auto"/>
            </w:tcBorders>
            <w:vAlign w:val="center"/>
          </w:tcPr>
          <w:p w14:paraId="06DFF052"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Sense of Belonging</w:t>
            </w:r>
          </w:p>
        </w:tc>
        <w:tc>
          <w:tcPr>
            <w:tcW w:w="3544" w:type="dxa"/>
            <w:tcBorders>
              <w:top w:val="single" w:sz="12" w:space="0" w:color="auto"/>
            </w:tcBorders>
            <w:shd w:val="clear" w:color="auto" w:fill="auto"/>
          </w:tcPr>
          <w:p w14:paraId="58132B2A"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Sense of belonging</w:t>
            </w:r>
          </w:p>
        </w:tc>
        <w:tc>
          <w:tcPr>
            <w:tcW w:w="3118" w:type="dxa"/>
            <w:tcBorders>
              <w:top w:val="single" w:sz="12" w:space="0" w:color="auto"/>
            </w:tcBorders>
            <w:shd w:val="clear" w:color="auto" w:fill="FF8F8F"/>
          </w:tcPr>
          <w:p w14:paraId="726BDEFE"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40.3%</w:t>
            </w:r>
          </w:p>
        </w:tc>
      </w:tr>
      <w:tr w:rsidR="00872E8F" w:rsidRPr="00872E8F" w14:paraId="1BD4FFC4" w14:textId="77777777" w:rsidTr="00872E8F">
        <w:tc>
          <w:tcPr>
            <w:tcW w:w="2410" w:type="dxa"/>
            <w:vMerge/>
          </w:tcPr>
          <w:p w14:paraId="2C9D7854"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301DF0C1"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Perception of support to settle into study</w:t>
            </w:r>
          </w:p>
        </w:tc>
        <w:tc>
          <w:tcPr>
            <w:tcW w:w="3118" w:type="dxa"/>
            <w:shd w:val="clear" w:color="auto" w:fill="FF8F8F"/>
          </w:tcPr>
          <w:p w14:paraId="07A9E579" w14:textId="77777777" w:rsidR="00872E8F" w:rsidRPr="00872E8F" w:rsidRDefault="00872E8F" w:rsidP="00872E8F">
            <w:pPr>
              <w:jc w:val="center"/>
              <w:rPr>
                <w:rFonts w:ascii="Calibri" w:eastAsia="MS Mincho" w:hAnsi="Calibri" w:cs="Arial"/>
                <w:i/>
                <w:sz w:val="24"/>
                <w:szCs w:val="24"/>
              </w:rPr>
            </w:pPr>
            <w:r w:rsidRPr="00872E8F">
              <w:rPr>
                <w:rFonts w:ascii="Calibri" w:eastAsia="MS Mincho" w:hAnsi="Calibri" w:cs="Arial"/>
                <w:sz w:val="24"/>
                <w:szCs w:val="24"/>
              </w:rPr>
              <w:t>51.0%</w:t>
            </w:r>
          </w:p>
        </w:tc>
      </w:tr>
      <w:tr w:rsidR="00872E8F" w:rsidRPr="00872E8F" w14:paraId="2E4A587B" w14:textId="77777777" w:rsidTr="0006277C">
        <w:tc>
          <w:tcPr>
            <w:tcW w:w="2410" w:type="dxa"/>
            <w:vMerge/>
          </w:tcPr>
          <w:p w14:paraId="5564CD81"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72CBCC3"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Orientation</w:t>
            </w:r>
          </w:p>
        </w:tc>
        <w:tc>
          <w:tcPr>
            <w:tcW w:w="3118" w:type="dxa"/>
            <w:shd w:val="clear" w:color="auto" w:fill="4BFF7E"/>
          </w:tcPr>
          <w:p w14:paraId="2A5231B9" w14:textId="77777777" w:rsidR="00872E8F" w:rsidRPr="00872E8F" w:rsidRDefault="00872E8F" w:rsidP="00872E8F">
            <w:pPr>
              <w:jc w:val="center"/>
              <w:rPr>
                <w:rFonts w:ascii="Calibri" w:eastAsia="MS Mincho" w:hAnsi="Calibri" w:cs="Arial"/>
                <w:i/>
                <w:sz w:val="24"/>
                <w:szCs w:val="24"/>
              </w:rPr>
            </w:pPr>
            <w:r w:rsidRPr="00872E8F">
              <w:rPr>
                <w:rFonts w:ascii="Calibri" w:eastAsia="MS Mincho" w:hAnsi="Calibri" w:cs="Arial"/>
                <w:sz w:val="24"/>
                <w:szCs w:val="24"/>
              </w:rPr>
              <w:t>Has RRR orientation</w:t>
            </w:r>
          </w:p>
        </w:tc>
      </w:tr>
      <w:tr w:rsidR="00872E8F" w:rsidRPr="00872E8F" w14:paraId="61BC944D" w14:textId="77777777" w:rsidTr="00872E8F">
        <w:tc>
          <w:tcPr>
            <w:tcW w:w="2410" w:type="dxa"/>
            <w:vMerge/>
          </w:tcPr>
          <w:p w14:paraId="75312B17"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7A4F0B56"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Mentoring</w:t>
            </w:r>
          </w:p>
        </w:tc>
        <w:tc>
          <w:tcPr>
            <w:tcW w:w="3118" w:type="dxa"/>
            <w:shd w:val="clear" w:color="auto" w:fill="4BFF7E"/>
          </w:tcPr>
          <w:p w14:paraId="4572D75B"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Yes</w:t>
            </w:r>
          </w:p>
        </w:tc>
      </w:tr>
      <w:tr w:rsidR="00872E8F" w:rsidRPr="00872E8F" w14:paraId="0E0179C3" w14:textId="77777777" w:rsidTr="0006277C">
        <w:tc>
          <w:tcPr>
            <w:tcW w:w="2410" w:type="dxa"/>
            <w:vMerge/>
          </w:tcPr>
          <w:p w14:paraId="1A922A70"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72C3B4"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Indigenous perspectives</w:t>
            </w:r>
          </w:p>
        </w:tc>
        <w:tc>
          <w:tcPr>
            <w:tcW w:w="3118" w:type="dxa"/>
            <w:shd w:val="clear" w:color="auto" w:fill="4BFF7E"/>
          </w:tcPr>
          <w:p w14:paraId="71CAD95B"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i/>
                <w:sz w:val="24"/>
                <w:szCs w:val="24"/>
              </w:rPr>
              <w:t>[estimate]</w:t>
            </w:r>
          </w:p>
        </w:tc>
      </w:tr>
      <w:tr w:rsidR="00872E8F" w:rsidRPr="00872E8F" w14:paraId="20A795FB" w14:textId="77777777" w:rsidTr="00872E8F">
        <w:tc>
          <w:tcPr>
            <w:tcW w:w="2410" w:type="dxa"/>
            <w:vMerge/>
          </w:tcPr>
          <w:p w14:paraId="69A8F17F"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1145962B"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Indigenous cultural competency</w:t>
            </w:r>
          </w:p>
        </w:tc>
        <w:tc>
          <w:tcPr>
            <w:tcW w:w="3118" w:type="dxa"/>
            <w:shd w:val="clear" w:color="auto" w:fill="auto"/>
          </w:tcPr>
          <w:p w14:paraId="359E9ADB"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i/>
                <w:sz w:val="24"/>
                <w:szCs w:val="24"/>
              </w:rPr>
              <w:t>[not assessed]</w:t>
            </w:r>
          </w:p>
        </w:tc>
      </w:tr>
      <w:tr w:rsidR="00872E8F" w:rsidRPr="00872E8F" w14:paraId="190C8F72" w14:textId="77777777" w:rsidTr="0006277C">
        <w:tc>
          <w:tcPr>
            <w:tcW w:w="2410" w:type="dxa"/>
            <w:vMerge/>
            <w:tcBorders>
              <w:bottom w:val="single" w:sz="12" w:space="0" w:color="auto"/>
            </w:tcBorders>
          </w:tcPr>
          <w:p w14:paraId="58319087"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12" w:space="0" w:color="auto"/>
              <w:right w:val="single" w:sz="4" w:space="0" w:color="auto"/>
            </w:tcBorders>
            <w:shd w:val="clear" w:color="auto" w:fill="auto"/>
          </w:tcPr>
          <w:p w14:paraId="00827CCA"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Community outreach</w:t>
            </w:r>
          </w:p>
        </w:tc>
        <w:tc>
          <w:tcPr>
            <w:tcW w:w="3118" w:type="dxa"/>
            <w:tcBorders>
              <w:bottom w:val="single" w:sz="12" w:space="0" w:color="auto"/>
            </w:tcBorders>
            <w:shd w:val="clear" w:color="auto" w:fill="4BFF7E"/>
          </w:tcPr>
          <w:p w14:paraId="28F9FA85"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RRR and Indigenous</w:t>
            </w:r>
          </w:p>
        </w:tc>
      </w:tr>
      <w:tr w:rsidR="00872E8F" w:rsidRPr="00872E8F" w14:paraId="450E0AB7" w14:textId="77777777" w:rsidTr="00872E8F">
        <w:tc>
          <w:tcPr>
            <w:tcW w:w="2410" w:type="dxa"/>
            <w:vMerge w:val="restart"/>
            <w:tcBorders>
              <w:top w:val="single" w:sz="12" w:space="0" w:color="auto"/>
            </w:tcBorders>
            <w:vAlign w:val="center"/>
          </w:tcPr>
          <w:p w14:paraId="11E7C034"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Communication</w:t>
            </w:r>
          </w:p>
        </w:tc>
        <w:tc>
          <w:tcPr>
            <w:tcW w:w="3544" w:type="dxa"/>
            <w:tcBorders>
              <w:top w:val="single" w:sz="12" w:space="0" w:color="auto"/>
              <w:left w:val="single" w:sz="4" w:space="0" w:color="auto"/>
              <w:bottom w:val="single" w:sz="4" w:space="0" w:color="auto"/>
              <w:right w:val="single" w:sz="4" w:space="0" w:color="auto"/>
            </w:tcBorders>
            <w:shd w:val="clear" w:color="auto" w:fill="D9D9D9"/>
          </w:tcPr>
          <w:p w14:paraId="02C53411"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Proactive/specialised communications</w:t>
            </w:r>
          </w:p>
        </w:tc>
        <w:tc>
          <w:tcPr>
            <w:tcW w:w="3118" w:type="dxa"/>
            <w:tcBorders>
              <w:top w:val="single" w:sz="12" w:space="0" w:color="auto"/>
            </w:tcBorders>
            <w:shd w:val="clear" w:color="auto" w:fill="D9FF5B"/>
          </w:tcPr>
          <w:p w14:paraId="626B2F9A"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Proactive emails and specialised communication</w:t>
            </w:r>
          </w:p>
        </w:tc>
      </w:tr>
      <w:tr w:rsidR="00872E8F" w:rsidRPr="00872E8F" w14:paraId="19D1506A" w14:textId="77777777" w:rsidTr="0006277C">
        <w:tc>
          <w:tcPr>
            <w:tcW w:w="2410" w:type="dxa"/>
            <w:vMerge/>
          </w:tcPr>
          <w:p w14:paraId="46BDE685"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E416690"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Availability of support services</w:t>
            </w:r>
          </w:p>
        </w:tc>
        <w:tc>
          <w:tcPr>
            <w:tcW w:w="3118" w:type="dxa"/>
            <w:shd w:val="clear" w:color="auto" w:fill="FF8F8F"/>
          </w:tcPr>
          <w:p w14:paraId="2E0891E2"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48.1%</w:t>
            </w:r>
          </w:p>
        </w:tc>
      </w:tr>
      <w:tr w:rsidR="00872E8F" w:rsidRPr="00872E8F" w14:paraId="0A5E2B5A" w14:textId="77777777" w:rsidTr="00872E8F">
        <w:tc>
          <w:tcPr>
            <w:tcW w:w="2410" w:type="dxa"/>
            <w:vMerge/>
          </w:tcPr>
          <w:p w14:paraId="0E06A6A9"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3034650E"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Availability of academic support</w:t>
            </w:r>
          </w:p>
        </w:tc>
        <w:tc>
          <w:tcPr>
            <w:tcW w:w="3118" w:type="dxa"/>
            <w:shd w:val="clear" w:color="auto" w:fill="FF8F8F"/>
          </w:tcPr>
          <w:p w14:paraId="6515A4BF"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52.8%</w:t>
            </w:r>
          </w:p>
        </w:tc>
      </w:tr>
      <w:tr w:rsidR="00872E8F" w:rsidRPr="00872E8F" w14:paraId="0B41A364" w14:textId="77777777" w:rsidTr="00872E8F">
        <w:tc>
          <w:tcPr>
            <w:tcW w:w="2410" w:type="dxa"/>
            <w:vMerge/>
          </w:tcPr>
          <w:p w14:paraId="59B1C7C0"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4490976"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Availability of accommodation assistance</w:t>
            </w:r>
          </w:p>
        </w:tc>
        <w:tc>
          <w:tcPr>
            <w:tcW w:w="3118" w:type="dxa"/>
            <w:shd w:val="clear" w:color="auto" w:fill="FFFFFF"/>
          </w:tcPr>
          <w:p w14:paraId="50FCBF3F"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i/>
                <w:sz w:val="24"/>
                <w:szCs w:val="24"/>
              </w:rPr>
              <w:t>[Student survey data]</w:t>
            </w:r>
          </w:p>
        </w:tc>
      </w:tr>
      <w:tr w:rsidR="00872E8F" w:rsidRPr="00872E8F" w14:paraId="2F67C093" w14:textId="77777777" w:rsidTr="00872E8F">
        <w:tc>
          <w:tcPr>
            <w:tcW w:w="2410" w:type="dxa"/>
            <w:vMerge/>
            <w:tcBorders>
              <w:bottom w:val="single" w:sz="12" w:space="0" w:color="auto"/>
            </w:tcBorders>
          </w:tcPr>
          <w:p w14:paraId="7025DC16"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12" w:space="0" w:color="auto"/>
              <w:right w:val="single" w:sz="4" w:space="0" w:color="auto"/>
            </w:tcBorders>
            <w:shd w:val="clear" w:color="auto" w:fill="D9D9D9"/>
          </w:tcPr>
          <w:p w14:paraId="77793100"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Availability of counselling services</w:t>
            </w:r>
          </w:p>
        </w:tc>
        <w:tc>
          <w:tcPr>
            <w:tcW w:w="3118" w:type="dxa"/>
            <w:tcBorders>
              <w:bottom w:val="single" w:sz="12" w:space="0" w:color="auto"/>
            </w:tcBorders>
            <w:shd w:val="clear" w:color="auto" w:fill="FFFFFF"/>
          </w:tcPr>
          <w:p w14:paraId="7F59B453"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i/>
                <w:sz w:val="24"/>
                <w:szCs w:val="24"/>
              </w:rPr>
              <w:t>[Student survey data]</w:t>
            </w:r>
          </w:p>
        </w:tc>
      </w:tr>
      <w:tr w:rsidR="00872E8F" w:rsidRPr="00872E8F" w14:paraId="08D780C8" w14:textId="77777777" w:rsidTr="0006277C">
        <w:tc>
          <w:tcPr>
            <w:tcW w:w="2410" w:type="dxa"/>
            <w:vMerge w:val="restart"/>
            <w:tcBorders>
              <w:top w:val="single" w:sz="12" w:space="0" w:color="auto"/>
            </w:tcBorders>
            <w:vAlign w:val="center"/>
          </w:tcPr>
          <w:p w14:paraId="3A539AF3"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Effectiveness</w:t>
            </w:r>
          </w:p>
        </w:tc>
        <w:tc>
          <w:tcPr>
            <w:tcW w:w="3544" w:type="dxa"/>
            <w:tcBorders>
              <w:top w:val="single" w:sz="12" w:space="0" w:color="auto"/>
              <w:left w:val="single" w:sz="4" w:space="0" w:color="auto"/>
              <w:bottom w:val="single" w:sz="4" w:space="0" w:color="auto"/>
              <w:right w:val="single" w:sz="4" w:space="0" w:color="auto"/>
            </w:tcBorders>
            <w:shd w:val="clear" w:color="auto" w:fill="auto"/>
          </w:tcPr>
          <w:p w14:paraId="346C240F"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Monitoring usage of services</w:t>
            </w:r>
          </w:p>
        </w:tc>
        <w:tc>
          <w:tcPr>
            <w:tcW w:w="3118" w:type="dxa"/>
            <w:tcBorders>
              <w:top w:val="single" w:sz="12" w:space="0" w:color="auto"/>
            </w:tcBorders>
            <w:shd w:val="clear" w:color="auto" w:fill="D9FF5B"/>
          </w:tcPr>
          <w:p w14:paraId="33B02DBD"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Intermediate</w:t>
            </w:r>
          </w:p>
        </w:tc>
      </w:tr>
      <w:tr w:rsidR="00872E8F" w:rsidRPr="00872E8F" w14:paraId="5D69CBF3" w14:textId="77777777" w:rsidTr="00872E8F">
        <w:tc>
          <w:tcPr>
            <w:tcW w:w="2410" w:type="dxa"/>
            <w:vMerge/>
          </w:tcPr>
          <w:p w14:paraId="4E743952"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5BC7CF43"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Helpfulness of support services</w:t>
            </w:r>
          </w:p>
        </w:tc>
        <w:tc>
          <w:tcPr>
            <w:tcW w:w="3118" w:type="dxa"/>
            <w:shd w:val="clear" w:color="auto" w:fill="FFD15D"/>
          </w:tcPr>
          <w:p w14:paraId="1B671A54" w14:textId="77777777" w:rsidR="00872E8F" w:rsidRPr="00872E8F" w:rsidRDefault="00872E8F" w:rsidP="00872E8F">
            <w:pPr>
              <w:tabs>
                <w:tab w:val="center" w:pos="1380"/>
              </w:tabs>
              <w:jc w:val="center"/>
              <w:rPr>
                <w:rFonts w:ascii="Calibri" w:eastAsia="MS Mincho" w:hAnsi="Calibri" w:cs="Arial"/>
                <w:sz w:val="24"/>
                <w:szCs w:val="24"/>
              </w:rPr>
            </w:pPr>
            <w:r w:rsidRPr="00872E8F">
              <w:rPr>
                <w:rFonts w:ascii="Calibri" w:eastAsia="MS Mincho" w:hAnsi="Calibri" w:cs="Arial"/>
                <w:sz w:val="24"/>
                <w:szCs w:val="24"/>
              </w:rPr>
              <w:t>53.4%</w:t>
            </w:r>
          </w:p>
        </w:tc>
      </w:tr>
      <w:tr w:rsidR="00872E8F" w:rsidRPr="00872E8F" w14:paraId="40DD2CA9" w14:textId="77777777" w:rsidTr="0006277C">
        <w:tc>
          <w:tcPr>
            <w:tcW w:w="2410" w:type="dxa"/>
            <w:vMerge/>
          </w:tcPr>
          <w:p w14:paraId="3EC21566"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BBC804"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Helpfulness of academic support</w:t>
            </w:r>
          </w:p>
        </w:tc>
        <w:tc>
          <w:tcPr>
            <w:tcW w:w="3118" w:type="dxa"/>
            <w:shd w:val="clear" w:color="auto" w:fill="FF8F8F"/>
          </w:tcPr>
          <w:p w14:paraId="5CF512C0"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60.8%</w:t>
            </w:r>
          </w:p>
        </w:tc>
      </w:tr>
      <w:tr w:rsidR="00872E8F" w:rsidRPr="00872E8F" w14:paraId="46C18FBE" w14:textId="77777777" w:rsidTr="00872E8F">
        <w:tc>
          <w:tcPr>
            <w:tcW w:w="2410" w:type="dxa"/>
            <w:vMerge/>
          </w:tcPr>
          <w:p w14:paraId="0007323B"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2F1EA4F3"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Helpfulness of orientation</w:t>
            </w:r>
          </w:p>
        </w:tc>
        <w:tc>
          <w:tcPr>
            <w:tcW w:w="3118" w:type="dxa"/>
            <w:shd w:val="clear" w:color="auto" w:fill="FFD15D"/>
          </w:tcPr>
          <w:p w14:paraId="45AADBDD"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55.3%</w:t>
            </w:r>
          </w:p>
        </w:tc>
      </w:tr>
      <w:tr w:rsidR="00872E8F" w:rsidRPr="00872E8F" w14:paraId="2FF23F42" w14:textId="77777777" w:rsidTr="0006277C">
        <w:tc>
          <w:tcPr>
            <w:tcW w:w="2410" w:type="dxa"/>
            <w:vMerge/>
          </w:tcPr>
          <w:p w14:paraId="0AB4396E"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F0BD66D"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Relevance of support offered</w:t>
            </w:r>
          </w:p>
        </w:tc>
        <w:tc>
          <w:tcPr>
            <w:tcW w:w="3118" w:type="dxa"/>
            <w:shd w:val="clear" w:color="auto" w:fill="FF8F8F"/>
          </w:tcPr>
          <w:p w14:paraId="442DE68B"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sz w:val="24"/>
                <w:szCs w:val="24"/>
              </w:rPr>
              <w:t>40.1%</w:t>
            </w:r>
          </w:p>
        </w:tc>
      </w:tr>
      <w:tr w:rsidR="00872E8F" w:rsidRPr="00872E8F" w14:paraId="039EFA4E" w14:textId="77777777" w:rsidTr="00872E8F">
        <w:tc>
          <w:tcPr>
            <w:tcW w:w="2410" w:type="dxa"/>
            <w:vMerge/>
          </w:tcPr>
          <w:p w14:paraId="7B719BDE"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D9D9D9"/>
          </w:tcPr>
          <w:p w14:paraId="50758C22"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Helpfulness of counselling services</w:t>
            </w:r>
          </w:p>
        </w:tc>
        <w:tc>
          <w:tcPr>
            <w:tcW w:w="3118" w:type="dxa"/>
            <w:shd w:val="clear" w:color="auto" w:fill="FFFFFF"/>
          </w:tcPr>
          <w:p w14:paraId="488DD130"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i/>
                <w:sz w:val="24"/>
                <w:szCs w:val="24"/>
              </w:rPr>
              <w:t>[Student survey data]</w:t>
            </w:r>
          </w:p>
        </w:tc>
      </w:tr>
      <w:tr w:rsidR="00872E8F" w:rsidRPr="00872E8F" w14:paraId="125848A1" w14:textId="77777777" w:rsidTr="00872E8F">
        <w:tc>
          <w:tcPr>
            <w:tcW w:w="2410" w:type="dxa"/>
            <w:vMerge/>
          </w:tcPr>
          <w:p w14:paraId="04F529FA" w14:textId="77777777" w:rsidR="00872E8F" w:rsidRPr="00872E8F" w:rsidRDefault="00872E8F" w:rsidP="00872E8F">
            <w:pPr>
              <w:rPr>
                <w:rFonts w:ascii="Calibri" w:eastAsia="MS Mincho" w:hAnsi="Calibri" w:cs="Arial"/>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C5812AB" w14:textId="77777777" w:rsidR="00872E8F" w:rsidRPr="00872E8F" w:rsidRDefault="00872E8F" w:rsidP="00872E8F">
            <w:pPr>
              <w:rPr>
                <w:rFonts w:ascii="Calibri" w:eastAsia="MS Mincho" w:hAnsi="Calibri" w:cs="Arial"/>
                <w:sz w:val="24"/>
                <w:szCs w:val="24"/>
              </w:rPr>
            </w:pPr>
            <w:r w:rsidRPr="00872E8F">
              <w:rPr>
                <w:rFonts w:ascii="Calibri" w:eastAsia="MS Mincho" w:hAnsi="Calibri" w:cs="Arial"/>
                <w:sz w:val="24"/>
                <w:szCs w:val="24"/>
              </w:rPr>
              <w:t xml:space="preserve">Helpfulness of mentoring </w:t>
            </w:r>
          </w:p>
        </w:tc>
        <w:tc>
          <w:tcPr>
            <w:tcW w:w="3118" w:type="dxa"/>
            <w:shd w:val="clear" w:color="auto" w:fill="FFFFFF"/>
          </w:tcPr>
          <w:p w14:paraId="69D10276" w14:textId="77777777" w:rsidR="00872E8F" w:rsidRPr="00872E8F" w:rsidRDefault="00872E8F" w:rsidP="00872E8F">
            <w:pPr>
              <w:jc w:val="center"/>
              <w:rPr>
                <w:rFonts w:ascii="Calibri" w:eastAsia="MS Mincho" w:hAnsi="Calibri" w:cs="Arial"/>
                <w:sz w:val="24"/>
                <w:szCs w:val="24"/>
              </w:rPr>
            </w:pPr>
            <w:r w:rsidRPr="00872E8F">
              <w:rPr>
                <w:rFonts w:ascii="Calibri" w:eastAsia="MS Mincho" w:hAnsi="Calibri" w:cs="Arial"/>
                <w:i/>
                <w:sz w:val="24"/>
                <w:szCs w:val="24"/>
              </w:rPr>
              <w:t>[Student survey data]</w:t>
            </w:r>
          </w:p>
        </w:tc>
      </w:tr>
    </w:tbl>
    <w:p w14:paraId="5FE70135" w14:textId="77777777" w:rsidR="00DB0D37" w:rsidRPr="00DB0D37" w:rsidRDefault="00DB0D37" w:rsidP="00DB0D37">
      <w:pPr>
        <w:rPr>
          <w:rFonts w:ascii="Calibri" w:hAnsi="Calibri"/>
          <w:sz w:val="24"/>
          <w:szCs w:val="24"/>
        </w:rPr>
      </w:pPr>
    </w:p>
    <w:p w14:paraId="3C263B5A" w14:textId="77777777" w:rsidR="00A77468" w:rsidRDefault="00A77468">
      <w:pPr>
        <w:rPr>
          <w:rFonts w:asciiTheme="majorHAnsi" w:eastAsiaTheme="majorEastAsia" w:hAnsiTheme="majorHAnsi" w:cstheme="majorBidi"/>
          <w:color w:val="592C5F"/>
          <w:sz w:val="24"/>
          <w:szCs w:val="24"/>
        </w:rPr>
      </w:pPr>
      <w:r>
        <w:br w:type="page"/>
      </w:r>
    </w:p>
    <w:p w14:paraId="21BFB128" w14:textId="77777777" w:rsidR="00DB0D37" w:rsidRDefault="00DB0D37" w:rsidP="00AC2EF0">
      <w:pPr>
        <w:pStyle w:val="Heading4"/>
      </w:pPr>
      <w:r w:rsidRPr="00ED705A">
        <w:t xml:space="preserve">University </w:t>
      </w:r>
      <w:r w:rsidR="001E0B21">
        <w:t>D</w:t>
      </w:r>
      <w:r w:rsidRPr="00ED705A">
        <w:t xml:space="preserve"> Pilot Report Dissection</w:t>
      </w:r>
    </w:p>
    <w:p w14:paraId="51FC0D9E" w14:textId="77777777" w:rsidR="009D5C2B" w:rsidRDefault="009D5C2B" w:rsidP="009D5C2B"/>
    <w:p w14:paraId="4DA3482E" w14:textId="77777777" w:rsidR="009D5C2B" w:rsidRPr="009D5C2B" w:rsidRDefault="009D5C2B" w:rsidP="009D5C2B">
      <w:pPr>
        <w:rPr>
          <w:rFonts w:ascii="Calibri" w:hAnsi="Calibri"/>
          <w:sz w:val="24"/>
          <w:szCs w:val="24"/>
        </w:rPr>
      </w:pPr>
      <w:r w:rsidRPr="009D5C2B">
        <w:rPr>
          <w:rFonts w:ascii="Calibri" w:hAnsi="Calibri"/>
          <w:noProof/>
          <w:sz w:val="24"/>
          <w:szCs w:val="24"/>
          <w:lang w:eastAsia="en-AU"/>
        </w:rPr>
        <mc:AlternateContent>
          <mc:Choice Requires="wps">
            <w:drawing>
              <wp:anchor distT="45720" distB="45720" distL="114300" distR="114300" simplePos="0" relativeHeight="251672576" behindDoc="0" locked="0" layoutInCell="1" allowOverlap="1" wp14:anchorId="609BFFB6" wp14:editId="5BADC5F4">
                <wp:simplePos x="0" y="0"/>
                <wp:positionH relativeFrom="margin">
                  <wp:align>right</wp:align>
                </wp:positionH>
                <wp:positionV relativeFrom="paragraph">
                  <wp:posOffset>328295</wp:posOffset>
                </wp:positionV>
                <wp:extent cx="5705475" cy="1781175"/>
                <wp:effectExtent l="0" t="0" r="28575"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781175"/>
                        </a:xfrm>
                        <a:prstGeom prst="rect">
                          <a:avLst/>
                        </a:prstGeom>
                        <a:solidFill>
                          <a:srgbClr val="FFFFFF"/>
                        </a:solidFill>
                        <a:ln w="9525">
                          <a:solidFill>
                            <a:srgbClr val="000000"/>
                          </a:solidFill>
                          <a:miter lim="800000"/>
                          <a:headEnd/>
                          <a:tailEnd/>
                        </a:ln>
                      </wps:spPr>
                      <wps:txbx>
                        <w:txbxContent>
                          <w:p w14:paraId="211D9AAB" w14:textId="77777777" w:rsidR="00C760B9" w:rsidRPr="00DB0D37" w:rsidRDefault="00C760B9" w:rsidP="00A77468">
                            <w:pPr>
                              <w:rPr>
                                <w:rFonts w:ascii="Calibri" w:eastAsia="MS Mincho" w:hAnsi="Calibri" w:cs="Arial"/>
                                <w:sz w:val="24"/>
                                <w:szCs w:val="24"/>
                                <w:u w:val="single"/>
                              </w:rPr>
                            </w:pPr>
                            <w:r w:rsidRPr="00DB0D37">
                              <w:rPr>
                                <w:rFonts w:ascii="Calibri" w:eastAsia="MS Mincho" w:hAnsi="Calibri" w:cs="Arial"/>
                                <w:b/>
                                <w:sz w:val="24"/>
                                <w:szCs w:val="24"/>
                                <w:u w:val="single"/>
                              </w:rPr>
                              <w:t>University Name:</w:t>
                            </w:r>
                            <w:r w:rsidRPr="00DB0D37">
                              <w:rPr>
                                <w:rFonts w:ascii="Calibri" w:eastAsia="MS Mincho" w:hAnsi="Calibri" w:cs="Arial"/>
                                <w:sz w:val="24"/>
                                <w:szCs w:val="24"/>
                              </w:rPr>
                              <w:t xml:space="preserve"> University </w:t>
                            </w:r>
                            <w:r>
                              <w:rPr>
                                <w:rFonts w:ascii="Calibri" w:eastAsia="MS Mincho" w:hAnsi="Calibri" w:cs="Arial"/>
                                <w:sz w:val="24"/>
                                <w:szCs w:val="24"/>
                              </w:rPr>
                              <w:t>D</w:t>
                            </w:r>
                          </w:p>
                          <w:p w14:paraId="07C35530" w14:textId="77777777" w:rsidR="00C760B9" w:rsidRPr="00DB0D37" w:rsidRDefault="00C760B9" w:rsidP="00A77468">
                            <w:pPr>
                              <w:rPr>
                                <w:rFonts w:ascii="Calibri" w:eastAsia="MS Mincho" w:hAnsi="Calibri" w:cs="Arial"/>
                                <w:b/>
                                <w:sz w:val="24"/>
                                <w:szCs w:val="24"/>
                                <w:u w:val="single"/>
                              </w:rPr>
                            </w:pPr>
                            <w:r w:rsidRPr="00DB0D37">
                              <w:rPr>
                                <w:rFonts w:ascii="Calibri" w:eastAsia="MS Mincho" w:hAnsi="Calibri" w:cs="Arial"/>
                                <w:b/>
                                <w:sz w:val="24"/>
                                <w:szCs w:val="24"/>
                                <w:u w:val="single"/>
                              </w:rPr>
                              <w:t>University Context</w:t>
                            </w:r>
                          </w:p>
                          <w:p w14:paraId="6BA7B55A" w14:textId="77777777" w:rsidR="00C760B9" w:rsidRPr="001E0B21" w:rsidRDefault="00C760B9" w:rsidP="001E0B21">
                            <w:pPr>
                              <w:rPr>
                                <w:rFonts w:ascii="Calibri" w:eastAsia="MS Mincho" w:hAnsi="Calibri" w:cs="Arial"/>
                                <w:sz w:val="24"/>
                                <w:szCs w:val="24"/>
                              </w:rPr>
                            </w:pPr>
                            <w:r w:rsidRPr="001E0B21">
                              <w:rPr>
                                <w:rFonts w:ascii="Calibri" w:eastAsia="MS Mincho" w:hAnsi="Calibri" w:cs="Arial"/>
                                <w:sz w:val="24"/>
                                <w:szCs w:val="24"/>
                              </w:rPr>
                              <w:t>First year domestic population: Approx. 14,000 (national average = 9,717)</w:t>
                            </w:r>
                          </w:p>
                          <w:p w14:paraId="1BE53043" w14:textId="77777777" w:rsidR="00C760B9" w:rsidRPr="001E0B21" w:rsidRDefault="00C760B9" w:rsidP="001E0B21">
                            <w:pPr>
                              <w:rPr>
                                <w:rFonts w:ascii="Calibri" w:eastAsia="MS Mincho" w:hAnsi="Calibri" w:cs="Arial"/>
                                <w:sz w:val="24"/>
                                <w:szCs w:val="24"/>
                              </w:rPr>
                            </w:pPr>
                            <w:r w:rsidRPr="001E0B21">
                              <w:rPr>
                                <w:rFonts w:ascii="Calibri" w:eastAsia="MS Mincho" w:hAnsi="Calibri" w:cs="Arial"/>
                                <w:sz w:val="24"/>
                                <w:szCs w:val="24"/>
                              </w:rPr>
                              <w:t>First year RRR population: Approx. 1,000 (national average = 2,283)</w:t>
                            </w:r>
                          </w:p>
                          <w:p w14:paraId="427949D7" w14:textId="77777777" w:rsidR="00C760B9" w:rsidRPr="001E0B21" w:rsidRDefault="00C760B9" w:rsidP="001E0B21">
                            <w:pPr>
                              <w:rPr>
                                <w:rFonts w:ascii="Calibri" w:eastAsia="MS Mincho" w:hAnsi="Calibri" w:cs="Arial"/>
                                <w:sz w:val="24"/>
                                <w:szCs w:val="24"/>
                              </w:rPr>
                            </w:pPr>
                            <w:r w:rsidRPr="001E0B21">
                              <w:rPr>
                                <w:rFonts w:ascii="Calibri" w:eastAsia="MS Mincho" w:hAnsi="Calibri" w:cs="Arial"/>
                                <w:sz w:val="24"/>
                                <w:szCs w:val="24"/>
                              </w:rPr>
                              <w:t>RRR as a proportion of first year domestic population: Approx. 8% (national ave = 26.5%)</w:t>
                            </w:r>
                          </w:p>
                          <w:p w14:paraId="42128C3B" w14:textId="77777777" w:rsidR="00C760B9" w:rsidRDefault="00C760B9" w:rsidP="001E0B21">
                            <w:r w:rsidRPr="001E0B21">
                              <w:rPr>
                                <w:rFonts w:ascii="Calibri" w:eastAsia="MS Mincho" w:hAnsi="Calibri" w:cs="Arial"/>
                                <w:sz w:val="24"/>
                                <w:szCs w:val="24"/>
                              </w:rPr>
                              <w:t>Campus location: Metropolitan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BFFB6" id="_x0000_s1035" type="#_x0000_t202" style="position:absolute;margin-left:398.05pt;margin-top:25.85pt;width:449.25pt;height:140.2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">
                <v:textbox>
                  <w:txbxContent>
                    <w:p w14:paraId="211D9AAB" w14:textId="77777777" w:rsidR="00C760B9" w:rsidRPr="00DB0D37" w:rsidRDefault="00C760B9" w:rsidP="00A77468">
                      <w:pPr>
                        <w:rPr>
                          <w:rFonts w:ascii="Calibri" w:eastAsia="MS Mincho" w:hAnsi="Calibri" w:cs="Arial"/>
                          <w:sz w:val="24"/>
                          <w:szCs w:val="24"/>
                          <w:u w:val="single"/>
                        </w:rPr>
                      </w:pPr>
                      <w:r w:rsidRPr="00DB0D37">
                        <w:rPr>
                          <w:rFonts w:ascii="Calibri" w:eastAsia="MS Mincho" w:hAnsi="Calibri" w:cs="Arial"/>
                          <w:b/>
                          <w:sz w:val="24"/>
                          <w:szCs w:val="24"/>
                          <w:u w:val="single"/>
                        </w:rPr>
                        <w:t>University Name:</w:t>
                      </w:r>
                      <w:r w:rsidRPr="00DB0D37">
                        <w:rPr>
                          <w:rFonts w:ascii="Calibri" w:eastAsia="MS Mincho" w:hAnsi="Calibri" w:cs="Arial"/>
                          <w:sz w:val="24"/>
                          <w:szCs w:val="24"/>
                        </w:rPr>
                        <w:t xml:space="preserve"> University </w:t>
                      </w:r>
                      <w:r>
                        <w:rPr>
                          <w:rFonts w:ascii="Calibri" w:eastAsia="MS Mincho" w:hAnsi="Calibri" w:cs="Arial"/>
                          <w:sz w:val="24"/>
                          <w:szCs w:val="24"/>
                        </w:rPr>
                        <w:t>D</w:t>
                      </w:r>
                    </w:p>
                    <w:p w14:paraId="07C35530" w14:textId="77777777" w:rsidR="00C760B9" w:rsidRPr="00DB0D37" w:rsidRDefault="00C760B9" w:rsidP="00A77468">
                      <w:pPr>
                        <w:rPr>
                          <w:rFonts w:ascii="Calibri" w:eastAsia="MS Mincho" w:hAnsi="Calibri" w:cs="Arial"/>
                          <w:b/>
                          <w:sz w:val="24"/>
                          <w:szCs w:val="24"/>
                          <w:u w:val="single"/>
                        </w:rPr>
                      </w:pPr>
                      <w:r w:rsidRPr="00DB0D37">
                        <w:rPr>
                          <w:rFonts w:ascii="Calibri" w:eastAsia="MS Mincho" w:hAnsi="Calibri" w:cs="Arial"/>
                          <w:b/>
                          <w:sz w:val="24"/>
                          <w:szCs w:val="24"/>
                          <w:u w:val="single"/>
                        </w:rPr>
                        <w:t>University Context</w:t>
                      </w:r>
                    </w:p>
                    <w:p w14:paraId="6BA7B55A" w14:textId="77777777" w:rsidR="00C760B9" w:rsidRPr="001E0B21" w:rsidRDefault="00C760B9" w:rsidP="001E0B21">
                      <w:pPr>
                        <w:rPr>
                          <w:rFonts w:ascii="Calibri" w:eastAsia="MS Mincho" w:hAnsi="Calibri" w:cs="Arial"/>
                          <w:sz w:val="24"/>
                          <w:szCs w:val="24"/>
                        </w:rPr>
                      </w:pPr>
                      <w:r w:rsidRPr="001E0B21">
                        <w:rPr>
                          <w:rFonts w:ascii="Calibri" w:eastAsia="MS Mincho" w:hAnsi="Calibri" w:cs="Arial"/>
                          <w:sz w:val="24"/>
                          <w:szCs w:val="24"/>
                        </w:rPr>
                        <w:t>First year domestic population: Approx. 14,000 (national average = 9,717)</w:t>
                      </w:r>
                    </w:p>
                    <w:p w14:paraId="1BE53043" w14:textId="77777777" w:rsidR="00C760B9" w:rsidRPr="001E0B21" w:rsidRDefault="00C760B9" w:rsidP="001E0B21">
                      <w:pPr>
                        <w:rPr>
                          <w:rFonts w:ascii="Calibri" w:eastAsia="MS Mincho" w:hAnsi="Calibri" w:cs="Arial"/>
                          <w:sz w:val="24"/>
                          <w:szCs w:val="24"/>
                        </w:rPr>
                      </w:pPr>
                      <w:r w:rsidRPr="001E0B21">
                        <w:rPr>
                          <w:rFonts w:ascii="Calibri" w:eastAsia="MS Mincho" w:hAnsi="Calibri" w:cs="Arial"/>
                          <w:sz w:val="24"/>
                          <w:szCs w:val="24"/>
                        </w:rPr>
                        <w:t>First year RRR population: Approx. 1,000 (national average = 2,283)</w:t>
                      </w:r>
                    </w:p>
                    <w:p w14:paraId="427949D7" w14:textId="77777777" w:rsidR="00C760B9" w:rsidRPr="001E0B21" w:rsidRDefault="00C760B9" w:rsidP="001E0B21">
                      <w:pPr>
                        <w:rPr>
                          <w:rFonts w:ascii="Calibri" w:eastAsia="MS Mincho" w:hAnsi="Calibri" w:cs="Arial"/>
                          <w:sz w:val="24"/>
                          <w:szCs w:val="24"/>
                        </w:rPr>
                      </w:pPr>
                      <w:r w:rsidRPr="001E0B21">
                        <w:rPr>
                          <w:rFonts w:ascii="Calibri" w:eastAsia="MS Mincho" w:hAnsi="Calibri" w:cs="Arial"/>
                          <w:sz w:val="24"/>
                          <w:szCs w:val="24"/>
                        </w:rPr>
                        <w:t>RRR as a proportion of first year domestic population: Approx. 8% (national ave = 26.5%)</w:t>
                      </w:r>
                    </w:p>
                    <w:p w14:paraId="42128C3B" w14:textId="77777777" w:rsidR="00C760B9" w:rsidRDefault="00C760B9" w:rsidP="001E0B21">
                      <w:r w:rsidRPr="001E0B21">
                        <w:rPr>
                          <w:rFonts w:ascii="Calibri" w:eastAsia="MS Mincho" w:hAnsi="Calibri" w:cs="Arial"/>
                          <w:sz w:val="24"/>
                          <w:szCs w:val="24"/>
                        </w:rPr>
                        <w:t>Campus location: Metropolitan</w:t>
                      </w:r>
                    </w:p>
                  </w:txbxContent>
                </v:textbox>
                <w10:wrap type="square" anchorx="margin"/>
              </v:shape>
            </w:pict>
          </mc:Fallback>
        </mc:AlternateContent>
      </w:r>
      <w:r w:rsidRPr="009D5C2B">
        <w:rPr>
          <w:rFonts w:ascii="Calibri" w:hAnsi="Calibri"/>
          <w:b/>
          <w:sz w:val="24"/>
          <w:szCs w:val="24"/>
        </w:rPr>
        <w:t>Context</w:t>
      </w:r>
    </w:p>
    <w:p w14:paraId="0C14E820"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The contextual items demonstrate the</w:t>
      </w:r>
      <w:r w:rsidR="00C855CF">
        <w:rPr>
          <w:rFonts w:ascii="Calibri" w:eastAsia="Meiryo" w:hAnsi="Calibri"/>
          <w:sz w:val="24"/>
          <w:szCs w:val="24"/>
        </w:rPr>
        <w:t xml:space="preserve"> depth of RRR students at a university </w:t>
      </w:r>
      <w:r w:rsidR="00AC2EF0">
        <w:rPr>
          <w:rFonts w:ascii="Calibri" w:eastAsia="Meiryo" w:hAnsi="Calibri"/>
          <w:sz w:val="24"/>
          <w:szCs w:val="24"/>
        </w:rPr>
        <w:t>while remaining succinct</w:t>
      </w:r>
      <w:r w:rsidRPr="00DB0D37">
        <w:rPr>
          <w:rFonts w:ascii="Calibri" w:eastAsia="Meiryo" w:hAnsi="Calibri"/>
          <w:sz w:val="24"/>
          <w:szCs w:val="24"/>
        </w:rPr>
        <w:t xml:space="preserve">. </w:t>
      </w:r>
    </w:p>
    <w:p w14:paraId="1919DE2E" w14:textId="77777777" w:rsidR="00DB0D37" w:rsidRPr="00DB0D37" w:rsidRDefault="001E0B21" w:rsidP="005000F8">
      <w:pPr>
        <w:numPr>
          <w:ilvl w:val="1"/>
          <w:numId w:val="10"/>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a relatively large university due to the size of their population.</w:t>
      </w:r>
    </w:p>
    <w:p w14:paraId="106D5A4A" w14:textId="77777777" w:rsidR="00DB0D37" w:rsidRPr="00DB0D37" w:rsidRDefault="001E0B21" w:rsidP="005000F8">
      <w:pPr>
        <w:numPr>
          <w:ilvl w:val="1"/>
          <w:numId w:val="10"/>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have a low proportion of their first year students who are RRR students.</w:t>
      </w:r>
    </w:p>
    <w:p w14:paraId="4E2D789D"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 xml:space="preserve">The data used for the university context is sourced from publicly available enrolment data. </w:t>
      </w:r>
    </w:p>
    <w:p w14:paraId="4178ED8F" w14:textId="77777777" w:rsidR="00DB0D37" w:rsidRPr="00DB0D37" w:rsidRDefault="00DB0D37" w:rsidP="005000F8">
      <w:pPr>
        <w:numPr>
          <w:ilvl w:val="0"/>
          <w:numId w:val="10"/>
        </w:numPr>
        <w:contextualSpacing/>
        <w:rPr>
          <w:rFonts w:ascii="Calibri" w:eastAsia="Meiryo" w:hAnsi="Calibri"/>
          <w:sz w:val="24"/>
          <w:szCs w:val="24"/>
        </w:rPr>
      </w:pPr>
      <w:r w:rsidRPr="00DB0D37">
        <w:rPr>
          <w:rFonts w:ascii="Calibri" w:eastAsia="Meiryo" w:hAnsi="Calibri"/>
          <w:sz w:val="24"/>
          <w:szCs w:val="24"/>
        </w:rPr>
        <w:t>When applied in future iterations the Department should use the most current data available.</w:t>
      </w:r>
    </w:p>
    <w:p w14:paraId="573E6E93" w14:textId="77777777" w:rsidR="00DB0D37" w:rsidRDefault="00DB0D37" w:rsidP="00DB0D37">
      <w:pPr>
        <w:contextualSpacing/>
        <w:rPr>
          <w:rFonts w:ascii="Calibri" w:eastAsia="Meiryo" w:hAnsi="Calibri"/>
          <w:sz w:val="24"/>
          <w:szCs w:val="24"/>
          <w:highlight w:val="yellow"/>
        </w:rPr>
      </w:pPr>
    </w:p>
    <w:p w14:paraId="1124DF43" w14:textId="77777777" w:rsidR="009D5C2B" w:rsidRPr="009D5C2B" w:rsidRDefault="009D5C2B" w:rsidP="00DB0D37">
      <w:pPr>
        <w:contextualSpacing/>
        <w:rPr>
          <w:rFonts w:ascii="Calibri" w:eastAsia="Meiryo" w:hAnsi="Calibri"/>
          <w:b/>
          <w:sz w:val="24"/>
          <w:szCs w:val="24"/>
        </w:rPr>
      </w:pPr>
      <w:r w:rsidRPr="009D5C2B">
        <w:rPr>
          <w:rFonts w:ascii="Calibri" w:eastAsia="Meiryo" w:hAnsi="Calibri"/>
          <w:b/>
          <w:sz w:val="24"/>
          <w:szCs w:val="24"/>
        </w:rPr>
        <w:t>Resourcing</w:t>
      </w:r>
    </w:p>
    <w:tbl>
      <w:tblPr>
        <w:tblStyle w:val="TableGrid1"/>
        <w:tblW w:w="9067" w:type="dxa"/>
        <w:tblLook w:val="04A0" w:firstRow="1" w:lastRow="0" w:firstColumn="1" w:lastColumn="0" w:noHBand="0" w:noVBand="1"/>
      </w:tblPr>
      <w:tblGrid>
        <w:gridCol w:w="2405"/>
        <w:gridCol w:w="3544"/>
        <w:gridCol w:w="3118"/>
      </w:tblGrid>
      <w:tr w:rsidR="00DB0D37" w:rsidRPr="00DB0D37" w14:paraId="0DFBFECD" w14:textId="77777777" w:rsidTr="00DB0D37">
        <w:tc>
          <w:tcPr>
            <w:tcW w:w="2405" w:type="dxa"/>
            <w:tcBorders>
              <w:bottom w:val="single" w:sz="4" w:space="0" w:color="auto"/>
            </w:tcBorders>
            <w:shd w:val="clear" w:color="auto" w:fill="660066"/>
          </w:tcPr>
          <w:p w14:paraId="4E95C95B"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35A94DA"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50D6582"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1347EDC" w14:textId="77777777" w:rsidTr="00DB0D37">
        <w:tc>
          <w:tcPr>
            <w:tcW w:w="2405" w:type="dxa"/>
            <w:vAlign w:val="center"/>
          </w:tcPr>
          <w:p w14:paraId="176AB865"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7430BDD3" w14:textId="77777777" w:rsidR="00DB0D37" w:rsidRPr="00DB0D37" w:rsidRDefault="00DB0D37" w:rsidP="00DB0D37">
            <w:pPr>
              <w:rPr>
                <w:rFonts w:ascii="Calibri" w:hAnsi="Calibri" w:cs="Arial"/>
                <w:sz w:val="24"/>
              </w:rPr>
            </w:pPr>
            <w:r w:rsidRPr="00DB0D37">
              <w:rPr>
                <w:rFonts w:ascii="Calibri" w:hAnsi="Calibri" w:cs="Arial"/>
                <w:sz w:val="24"/>
              </w:rPr>
              <w:t>Accommodation assistance</w:t>
            </w:r>
          </w:p>
        </w:tc>
        <w:tc>
          <w:tcPr>
            <w:tcW w:w="3118" w:type="dxa"/>
            <w:shd w:val="clear" w:color="auto" w:fill="4BFF7E"/>
          </w:tcPr>
          <w:p w14:paraId="0CEF3E44" w14:textId="77777777" w:rsidR="00DB0D37" w:rsidRPr="00DB0D37" w:rsidRDefault="00DB0D37" w:rsidP="00DB0D37">
            <w:pPr>
              <w:jc w:val="center"/>
              <w:rPr>
                <w:rFonts w:ascii="Calibri" w:hAnsi="Calibri" w:cs="Arial"/>
                <w:sz w:val="24"/>
              </w:rPr>
            </w:pPr>
            <w:r w:rsidRPr="00DB0D37">
              <w:rPr>
                <w:rFonts w:ascii="Calibri" w:hAnsi="Calibri" w:cs="Arial"/>
                <w:sz w:val="24"/>
              </w:rPr>
              <w:t>Financial assistance</w:t>
            </w:r>
          </w:p>
        </w:tc>
      </w:tr>
    </w:tbl>
    <w:p w14:paraId="65F394B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Accommodation assistance is derived from the self-reported survey.</w:t>
      </w:r>
    </w:p>
    <w:p w14:paraId="4C9C0AD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1957B677"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you provide accommodation assistance either financial assistance or priority accommodation to RRR students?</w:t>
      </w:r>
    </w:p>
    <w:p w14:paraId="54FFB218"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services do you provide? – Accommodation scholarships, on-, off-campus accommodation, accommodation guarantee.</w:t>
      </w:r>
    </w:p>
    <w:p w14:paraId="70602BC4"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answered yes, financial assistance to the first question.</w:t>
      </w:r>
    </w:p>
    <w:p w14:paraId="347BF15E"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provision of accommodation services to the general student population was not required to make a judgement.</w:t>
      </w:r>
    </w:p>
    <w:p w14:paraId="11E78409" w14:textId="77777777" w:rsidR="00872E8F" w:rsidRDefault="00872E8F">
      <w:pPr>
        <w:rPr>
          <w:rFonts w:ascii="Calibri" w:hAnsi="Calibri"/>
          <w:b/>
          <w:sz w:val="24"/>
          <w:szCs w:val="24"/>
        </w:rPr>
      </w:pPr>
      <w:r>
        <w:rPr>
          <w:rFonts w:ascii="Calibri" w:hAnsi="Calibri"/>
          <w:b/>
          <w:sz w:val="24"/>
          <w:szCs w:val="24"/>
        </w:rPr>
        <w:br w:type="page"/>
      </w:r>
    </w:p>
    <w:tbl>
      <w:tblPr>
        <w:tblStyle w:val="TableGrid"/>
        <w:tblW w:w="9067" w:type="dxa"/>
        <w:tblLook w:val="04A0" w:firstRow="1" w:lastRow="0" w:firstColumn="1" w:lastColumn="0" w:noHBand="0" w:noVBand="1"/>
      </w:tblPr>
      <w:tblGrid>
        <w:gridCol w:w="2405"/>
        <w:gridCol w:w="3544"/>
        <w:gridCol w:w="3118"/>
      </w:tblGrid>
      <w:tr w:rsidR="00872E8F" w:rsidRPr="00314930" w14:paraId="26CD18E2" w14:textId="77777777" w:rsidTr="0006277C">
        <w:tc>
          <w:tcPr>
            <w:tcW w:w="2405" w:type="dxa"/>
            <w:tcBorders>
              <w:bottom w:val="single" w:sz="4" w:space="0" w:color="auto"/>
            </w:tcBorders>
            <w:shd w:val="clear" w:color="auto" w:fill="660066"/>
          </w:tcPr>
          <w:p w14:paraId="79C0FB6C" w14:textId="77777777" w:rsidR="00872E8F" w:rsidRPr="00314930" w:rsidRDefault="00872E8F" w:rsidP="0006277C">
            <w:pPr>
              <w:rPr>
                <w:rFonts w:ascii="Calibri" w:eastAsia="Calibri" w:hAnsi="Calibri" w:cs="Arial"/>
                <w:b/>
                <w:sz w:val="24"/>
                <w:szCs w:val="24"/>
              </w:rPr>
            </w:pPr>
            <w:r w:rsidRPr="00314930">
              <w:rPr>
                <w:rFonts w:ascii="Calibri" w:eastAsia="Calibri" w:hAnsi="Calibri" w:cs="Arial"/>
                <w:b/>
                <w:sz w:val="24"/>
                <w:szCs w:val="24"/>
              </w:rPr>
              <w:t>Element</w:t>
            </w:r>
          </w:p>
        </w:tc>
        <w:tc>
          <w:tcPr>
            <w:tcW w:w="3544" w:type="dxa"/>
            <w:tcBorders>
              <w:bottom w:val="single" w:sz="4" w:space="0" w:color="auto"/>
            </w:tcBorders>
            <w:shd w:val="clear" w:color="auto" w:fill="660066"/>
          </w:tcPr>
          <w:p w14:paraId="7B7A5A3D" w14:textId="77777777" w:rsidR="00872E8F" w:rsidRPr="00314930" w:rsidRDefault="00872E8F" w:rsidP="0006277C">
            <w:pPr>
              <w:rPr>
                <w:rFonts w:ascii="Calibri" w:eastAsia="Calibri" w:hAnsi="Calibri" w:cs="Arial"/>
                <w:b/>
                <w:sz w:val="24"/>
                <w:szCs w:val="24"/>
              </w:rPr>
            </w:pPr>
            <w:r w:rsidRPr="00314930">
              <w:rPr>
                <w:rFonts w:ascii="Calibri" w:eastAsia="Calibri" w:hAnsi="Calibri" w:cs="Arial"/>
                <w:b/>
                <w:sz w:val="24"/>
                <w:szCs w:val="24"/>
              </w:rPr>
              <w:t>Indicator</w:t>
            </w:r>
          </w:p>
        </w:tc>
        <w:tc>
          <w:tcPr>
            <w:tcW w:w="3118" w:type="dxa"/>
            <w:tcBorders>
              <w:bottom w:val="single" w:sz="4" w:space="0" w:color="auto"/>
            </w:tcBorders>
            <w:shd w:val="clear" w:color="auto" w:fill="660066"/>
          </w:tcPr>
          <w:p w14:paraId="1FE4C7AE" w14:textId="77777777" w:rsidR="00872E8F" w:rsidRPr="00314930" w:rsidRDefault="00872E8F" w:rsidP="0006277C">
            <w:pPr>
              <w:rPr>
                <w:rFonts w:ascii="Calibri" w:eastAsia="Calibri" w:hAnsi="Calibri" w:cs="Arial"/>
                <w:b/>
                <w:sz w:val="24"/>
                <w:szCs w:val="24"/>
              </w:rPr>
            </w:pPr>
            <w:r w:rsidRPr="00314930">
              <w:rPr>
                <w:rFonts w:ascii="Calibri" w:eastAsia="Calibri" w:hAnsi="Calibri" w:cs="Arial"/>
                <w:b/>
                <w:sz w:val="24"/>
                <w:szCs w:val="24"/>
              </w:rPr>
              <w:t>Assessment</w:t>
            </w:r>
          </w:p>
        </w:tc>
      </w:tr>
      <w:tr w:rsidR="00872E8F" w:rsidRPr="00314930" w14:paraId="5A2E52CF" w14:textId="77777777" w:rsidTr="0006277C">
        <w:tc>
          <w:tcPr>
            <w:tcW w:w="2405" w:type="dxa"/>
            <w:vAlign w:val="center"/>
          </w:tcPr>
          <w:p w14:paraId="25405232" w14:textId="77777777" w:rsidR="00872E8F" w:rsidRPr="00314930" w:rsidRDefault="00872E8F" w:rsidP="0006277C">
            <w:pPr>
              <w:rPr>
                <w:rFonts w:ascii="Calibri" w:eastAsia="Calibri" w:hAnsi="Calibri" w:cs="Arial"/>
                <w:sz w:val="24"/>
                <w:szCs w:val="24"/>
              </w:rPr>
            </w:pPr>
            <w:r>
              <w:rPr>
                <w:rFonts w:ascii="Calibri" w:eastAsia="Calibri" w:hAnsi="Calibri" w:cs="Arial"/>
                <w:sz w:val="24"/>
                <w:szCs w:val="24"/>
              </w:rPr>
              <w:t>Resourcing</w:t>
            </w:r>
          </w:p>
        </w:tc>
        <w:tc>
          <w:tcPr>
            <w:tcW w:w="3544" w:type="dxa"/>
          </w:tcPr>
          <w:p w14:paraId="2F9E1591" w14:textId="77777777" w:rsidR="00872E8F" w:rsidRPr="00314930" w:rsidRDefault="00872E8F" w:rsidP="0006277C">
            <w:pPr>
              <w:rPr>
                <w:rFonts w:ascii="Calibri" w:eastAsia="Calibri" w:hAnsi="Calibri" w:cs="Arial"/>
                <w:sz w:val="24"/>
                <w:szCs w:val="24"/>
              </w:rPr>
            </w:pPr>
            <w:r w:rsidRPr="00314930">
              <w:rPr>
                <w:rFonts w:ascii="Calibri" w:eastAsia="Calibri" w:hAnsi="Calibri" w:cs="Arial"/>
                <w:sz w:val="24"/>
                <w:szCs w:val="24"/>
              </w:rPr>
              <w:t xml:space="preserve">Accommodation </w:t>
            </w:r>
            <w:r>
              <w:rPr>
                <w:rFonts w:ascii="Calibri" w:eastAsia="Calibri" w:hAnsi="Calibri" w:cs="Arial"/>
                <w:sz w:val="24"/>
                <w:szCs w:val="24"/>
              </w:rPr>
              <w:t>guarantee</w:t>
            </w:r>
          </w:p>
        </w:tc>
        <w:tc>
          <w:tcPr>
            <w:tcW w:w="3118" w:type="dxa"/>
            <w:shd w:val="clear" w:color="auto" w:fill="4BFF7E"/>
          </w:tcPr>
          <w:p w14:paraId="5EAE2780" w14:textId="77777777" w:rsidR="00872E8F" w:rsidRPr="00314930" w:rsidRDefault="00872E8F" w:rsidP="0006277C">
            <w:pPr>
              <w:jc w:val="center"/>
              <w:rPr>
                <w:rFonts w:ascii="Calibri" w:eastAsia="Calibri" w:hAnsi="Calibri" w:cs="Arial"/>
                <w:sz w:val="24"/>
                <w:szCs w:val="24"/>
              </w:rPr>
            </w:pPr>
            <w:r>
              <w:rPr>
                <w:rFonts w:ascii="Calibri" w:eastAsia="Calibri" w:hAnsi="Calibri" w:cs="Arial"/>
                <w:sz w:val="24"/>
                <w:szCs w:val="24"/>
              </w:rPr>
              <w:t>Yes guarantee</w:t>
            </w:r>
          </w:p>
        </w:tc>
      </w:tr>
    </w:tbl>
    <w:p w14:paraId="3E2BABF6" w14:textId="77777777" w:rsidR="00872E8F" w:rsidRDefault="00872E8F" w:rsidP="00872E8F">
      <w:pPr>
        <w:pStyle w:val="ListParagraph"/>
        <w:numPr>
          <w:ilvl w:val="0"/>
          <w:numId w:val="11"/>
        </w:numPr>
        <w:rPr>
          <w:rFonts w:ascii="Calibri" w:hAnsi="Calibri"/>
          <w:sz w:val="24"/>
          <w:szCs w:val="24"/>
        </w:rPr>
      </w:pPr>
      <w:r w:rsidRPr="005D16CE">
        <w:rPr>
          <w:rFonts w:ascii="Calibri" w:hAnsi="Calibri"/>
          <w:sz w:val="24"/>
          <w:szCs w:val="24"/>
        </w:rPr>
        <w:t>Accommodation</w:t>
      </w:r>
      <w:r>
        <w:rPr>
          <w:rFonts w:ascii="Calibri" w:hAnsi="Calibri"/>
          <w:sz w:val="24"/>
          <w:szCs w:val="24"/>
        </w:rPr>
        <w:t xml:space="preserve"> guarantee is derived from the self-reported survey.</w:t>
      </w:r>
    </w:p>
    <w:p w14:paraId="2C70D143" w14:textId="77777777" w:rsidR="00872E8F" w:rsidRDefault="00872E8F" w:rsidP="00872E8F">
      <w:pPr>
        <w:pStyle w:val="ListParagraph"/>
        <w:numPr>
          <w:ilvl w:val="0"/>
          <w:numId w:val="11"/>
        </w:numPr>
        <w:rPr>
          <w:rFonts w:ascii="Calibri" w:hAnsi="Calibri"/>
          <w:sz w:val="24"/>
          <w:szCs w:val="24"/>
        </w:rPr>
      </w:pPr>
      <w:r>
        <w:rPr>
          <w:rFonts w:ascii="Calibri" w:hAnsi="Calibri"/>
          <w:sz w:val="24"/>
          <w:szCs w:val="24"/>
        </w:rPr>
        <w:t>For the pilot it was based on a question in the pilot survey:</w:t>
      </w:r>
    </w:p>
    <w:p w14:paraId="7F18C975" w14:textId="77777777" w:rsidR="00872E8F" w:rsidRDefault="00872E8F" w:rsidP="00872E8F">
      <w:pPr>
        <w:pStyle w:val="ListParagraph"/>
        <w:numPr>
          <w:ilvl w:val="1"/>
          <w:numId w:val="11"/>
        </w:numPr>
        <w:rPr>
          <w:rFonts w:ascii="Calibri" w:hAnsi="Calibri"/>
          <w:sz w:val="24"/>
          <w:szCs w:val="24"/>
        </w:rPr>
      </w:pPr>
      <w:r>
        <w:rPr>
          <w:rFonts w:ascii="Calibri" w:hAnsi="Calibri"/>
          <w:sz w:val="24"/>
          <w:szCs w:val="24"/>
        </w:rPr>
        <w:t xml:space="preserve">Which of the following services do you provide? – accommodation guarantee. </w:t>
      </w:r>
    </w:p>
    <w:p w14:paraId="74F590B3" w14:textId="77777777" w:rsidR="00872E8F" w:rsidRDefault="001E0B21" w:rsidP="00872E8F">
      <w:pPr>
        <w:pStyle w:val="ListParagraph"/>
        <w:numPr>
          <w:ilvl w:val="2"/>
          <w:numId w:val="11"/>
        </w:numPr>
        <w:rPr>
          <w:rFonts w:ascii="Calibri"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Pr>
          <w:rFonts w:ascii="Calibri" w:hAnsi="Calibri"/>
          <w:sz w:val="24"/>
          <w:szCs w:val="24"/>
        </w:rPr>
        <w:t xml:space="preserve"> </w:t>
      </w:r>
      <w:r w:rsidR="00872E8F">
        <w:rPr>
          <w:rFonts w:ascii="Calibri" w:hAnsi="Calibri"/>
          <w:sz w:val="24"/>
          <w:szCs w:val="24"/>
        </w:rPr>
        <w:t>answered yes, they do offer an accommodation guarantee.</w:t>
      </w:r>
    </w:p>
    <w:p w14:paraId="0BBD2555" w14:textId="77777777" w:rsidR="00872E8F" w:rsidRDefault="00872E8F" w:rsidP="00872E8F">
      <w:pPr>
        <w:pStyle w:val="ListParagraph"/>
        <w:numPr>
          <w:ilvl w:val="2"/>
          <w:numId w:val="11"/>
        </w:numPr>
        <w:rPr>
          <w:rFonts w:ascii="Calibri" w:hAnsi="Calibri"/>
          <w:sz w:val="24"/>
          <w:szCs w:val="24"/>
        </w:rPr>
      </w:pPr>
      <w:r>
        <w:rPr>
          <w:rFonts w:ascii="Calibri" w:hAnsi="Calibri"/>
          <w:sz w:val="24"/>
          <w:szCs w:val="24"/>
        </w:rPr>
        <w:t>This made them Green.</w:t>
      </w:r>
    </w:p>
    <w:p w14:paraId="724DDC8E" w14:textId="77777777" w:rsidR="003F1063" w:rsidRDefault="003F1063" w:rsidP="003F1063">
      <w:pPr>
        <w:pStyle w:val="ListParagraph"/>
        <w:ind w:left="2160"/>
        <w:rPr>
          <w:rFonts w:ascii="Calibri"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5CCBE34E" w14:textId="77777777" w:rsidTr="00DB0D37">
        <w:tc>
          <w:tcPr>
            <w:tcW w:w="2405" w:type="dxa"/>
            <w:tcBorders>
              <w:bottom w:val="single" w:sz="4" w:space="0" w:color="auto"/>
            </w:tcBorders>
            <w:shd w:val="clear" w:color="auto" w:fill="660066"/>
          </w:tcPr>
          <w:p w14:paraId="30133A0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CA53378"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8B46D25"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0FF02A4" w14:textId="77777777" w:rsidTr="00DB0D37">
        <w:tc>
          <w:tcPr>
            <w:tcW w:w="2405" w:type="dxa"/>
            <w:vAlign w:val="center"/>
          </w:tcPr>
          <w:p w14:paraId="14DC1063"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596D72C4" w14:textId="77777777" w:rsidR="00DB0D37" w:rsidRPr="00DB0D37" w:rsidRDefault="00DB0D37" w:rsidP="00DB0D37">
            <w:pPr>
              <w:rPr>
                <w:rFonts w:ascii="Calibri" w:hAnsi="Calibri" w:cs="Arial"/>
                <w:sz w:val="24"/>
              </w:rPr>
            </w:pPr>
            <w:r w:rsidRPr="00DB0D37">
              <w:rPr>
                <w:rFonts w:ascii="Calibri" w:hAnsi="Calibri" w:cs="Arial"/>
                <w:sz w:val="24"/>
              </w:rPr>
              <w:t>Financial assistance</w:t>
            </w:r>
          </w:p>
        </w:tc>
        <w:tc>
          <w:tcPr>
            <w:tcW w:w="3118" w:type="dxa"/>
            <w:shd w:val="clear" w:color="auto" w:fill="4BFF7E"/>
          </w:tcPr>
          <w:p w14:paraId="56D8AA02" w14:textId="77777777" w:rsidR="00DB0D37" w:rsidRPr="00DB0D37" w:rsidRDefault="00DB0D37" w:rsidP="00DB0D37">
            <w:pPr>
              <w:jc w:val="center"/>
              <w:rPr>
                <w:rFonts w:ascii="Calibri" w:hAnsi="Calibri" w:cs="Arial"/>
                <w:sz w:val="24"/>
              </w:rPr>
            </w:pPr>
            <w:r w:rsidRPr="00DB0D37">
              <w:rPr>
                <w:rFonts w:ascii="Calibri" w:hAnsi="Calibri" w:cs="Arial"/>
                <w:sz w:val="24"/>
              </w:rPr>
              <w:t>RRR scholarships available</w:t>
            </w:r>
          </w:p>
        </w:tc>
      </w:tr>
    </w:tbl>
    <w:p w14:paraId="6215275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Financial assistance is derived from the self-reported survey.</w:t>
      </w:r>
    </w:p>
    <w:p w14:paraId="609325AC"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08191500"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you have scholarships or grants specifically for RRR students?</w:t>
      </w:r>
    </w:p>
    <w:p w14:paraId="4547487D"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financial support services do you have available to your students? – Scholarships, grants.</w:t>
      </w:r>
    </w:p>
    <w:p w14:paraId="5AB4B2AF"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answered yes to the first question.</w:t>
      </w:r>
    </w:p>
    <w:p w14:paraId="6137C428"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provision of financial services to the general student population was not required to make a judgement.</w:t>
      </w:r>
    </w:p>
    <w:p w14:paraId="336D118B" w14:textId="77777777" w:rsidR="002661AC" w:rsidRPr="00DB0D37" w:rsidRDefault="002661AC" w:rsidP="002661AC">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2661AC" w:rsidRPr="00DB0D37" w14:paraId="69156D75" w14:textId="77777777" w:rsidTr="00456F73">
        <w:tc>
          <w:tcPr>
            <w:tcW w:w="2405" w:type="dxa"/>
            <w:tcBorders>
              <w:bottom w:val="single" w:sz="4" w:space="0" w:color="auto"/>
            </w:tcBorders>
            <w:shd w:val="clear" w:color="auto" w:fill="660066"/>
          </w:tcPr>
          <w:p w14:paraId="7A46C142" w14:textId="77777777" w:rsidR="002661AC" w:rsidRPr="00DB0D37" w:rsidRDefault="002661AC" w:rsidP="00456F73">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0770F0EC" w14:textId="77777777" w:rsidR="002661AC" w:rsidRPr="00DB0D37" w:rsidRDefault="002661AC" w:rsidP="00456F73">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12D74F99" w14:textId="77777777" w:rsidR="002661AC" w:rsidRPr="00DB0D37" w:rsidRDefault="002661AC" w:rsidP="00456F73">
            <w:pPr>
              <w:rPr>
                <w:rFonts w:ascii="Calibri" w:hAnsi="Calibri" w:cs="Arial"/>
                <w:b/>
                <w:sz w:val="24"/>
              </w:rPr>
            </w:pPr>
            <w:r w:rsidRPr="00DB0D37">
              <w:rPr>
                <w:rFonts w:ascii="Calibri" w:hAnsi="Calibri" w:cs="Arial"/>
                <w:b/>
                <w:sz w:val="24"/>
              </w:rPr>
              <w:t>Assessment</w:t>
            </w:r>
          </w:p>
        </w:tc>
      </w:tr>
      <w:tr w:rsidR="002661AC" w:rsidRPr="00DB0D37" w14:paraId="37ED2A09" w14:textId="77777777" w:rsidTr="00456F73">
        <w:trPr>
          <w:trHeight w:val="70"/>
        </w:trPr>
        <w:tc>
          <w:tcPr>
            <w:tcW w:w="2405" w:type="dxa"/>
            <w:vAlign w:val="center"/>
          </w:tcPr>
          <w:p w14:paraId="76150947" w14:textId="77777777" w:rsidR="002661AC" w:rsidRPr="00DB0D37" w:rsidRDefault="002661AC" w:rsidP="00456F73">
            <w:pPr>
              <w:rPr>
                <w:rFonts w:ascii="Calibri" w:hAnsi="Calibri" w:cs="Arial"/>
                <w:sz w:val="24"/>
              </w:rPr>
            </w:pPr>
            <w:r w:rsidRPr="00DB0D37">
              <w:rPr>
                <w:rFonts w:ascii="Calibri" w:hAnsi="Calibri" w:cs="Arial"/>
                <w:sz w:val="24"/>
              </w:rPr>
              <w:t>Resourcing</w:t>
            </w:r>
          </w:p>
        </w:tc>
        <w:tc>
          <w:tcPr>
            <w:tcW w:w="3544" w:type="dxa"/>
          </w:tcPr>
          <w:p w14:paraId="2011D897" w14:textId="77777777" w:rsidR="002661AC" w:rsidRPr="00DB0D37" w:rsidRDefault="002661AC" w:rsidP="00456F73">
            <w:pPr>
              <w:rPr>
                <w:rFonts w:ascii="Calibri" w:hAnsi="Calibri" w:cs="Arial"/>
                <w:sz w:val="24"/>
              </w:rPr>
            </w:pPr>
            <w:r w:rsidRPr="00DB0D37">
              <w:rPr>
                <w:rFonts w:ascii="Calibri" w:hAnsi="Calibri" w:cs="Arial"/>
                <w:sz w:val="24"/>
              </w:rPr>
              <w:t>Emergency counselling</w:t>
            </w:r>
          </w:p>
        </w:tc>
        <w:tc>
          <w:tcPr>
            <w:tcW w:w="3118" w:type="dxa"/>
            <w:shd w:val="clear" w:color="auto" w:fill="4BFF7E"/>
          </w:tcPr>
          <w:p w14:paraId="67AECCA1" w14:textId="77777777" w:rsidR="002661AC" w:rsidRPr="00DB0D37" w:rsidRDefault="002661AC" w:rsidP="00456F73">
            <w:pPr>
              <w:jc w:val="center"/>
              <w:rPr>
                <w:rFonts w:ascii="Calibri" w:hAnsi="Calibri" w:cs="Arial"/>
                <w:sz w:val="24"/>
              </w:rPr>
            </w:pPr>
            <w:r w:rsidRPr="00DB0D37">
              <w:rPr>
                <w:rFonts w:ascii="Calibri" w:hAnsi="Calibri" w:cs="Arial"/>
                <w:sz w:val="24"/>
              </w:rPr>
              <w:t>24hr hotline &amp; face to face</w:t>
            </w:r>
          </w:p>
        </w:tc>
      </w:tr>
    </w:tbl>
    <w:p w14:paraId="2072642D" w14:textId="77777777" w:rsidR="002661AC" w:rsidRPr="00DB0D37" w:rsidRDefault="002661AC" w:rsidP="002661AC">
      <w:pPr>
        <w:numPr>
          <w:ilvl w:val="0"/>
          <w:numId w:val="11"/>
        </w:numPr>
        <w:contextualSpacing/>
        <w:rPr>
          <w:rFonts w:ascii="Calibri" w:eastAsia="Meiryo" w:hAnsi="Calibri"/>
          <w:sz w:val="24"/>
          <w:szCs w:val="24"/>
        </w:rPr>
      </w:pPr>
      <w:r w:rsidRPr="00DB0D37">
        <w:rPr>
          <w:rFonts w:ascii="Calibri" w:eastAsia="Meiryo" w:hAnsi="Calibri"/>
          <w:sz w:val="24"/>
          <w:szCs w:val="24"/>
        </w:rPr>
        <w:t>Emergency counselling is derived from the self-reported survey.</w:t>
      </w:r>
    </w:p>
    <w:p w14:paraId="5F79E212" w14:textId="77777777" w:rsidR="002661AC" w:rsidRPr="00DB0D37" w:rsidRDefault="002661AC" w:rsidP="002661AC">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61E2B091" w14:textId="77777777" w:rsidR="002661AC" w:rsidRPr="00DB0D37" w:rsidRDefault="002661AC" w:rsidP="002661AC">
      <w:pPr>
        <w:numPr>
          <w:ilvl w:val="1"/>
          <w:numId w:val="11"/>
        </w:numPr>
        <w:contextualSpacing/>
        <w:rPr>
          <w:rFonts w:ascii="Calibri" w:eastAsia="Meiryo" w:hAnsi="Calibri"/>
          <w:sz w:val="24"/>
          <w:szCs w:val="24"/>
        </w:rPr>
      </w:pPr>
      <w:r w:rsidRPr="00DB0D37">
        <w:rPr>
          <w:rFonts w:ascii="Calibri" w:eastAsia="Meiryo" w:hAnsi="Calibri"/>
          <w:sz w:val="24"/>
          <w:szCs w:val="24"/>
        </w:rPr>
        <w:t>Do you have a 24/7 counselling hotline or same day face to face counselling for emergency situations?</w:t>
      </w:r>
    </w:p>
    <w:p w14:paraId="509C9752" w14:textId="77777777" w:rsidR="002661AC" w:rsidRPr="00DB0D37" w:rsidRDefault="001E0B21" w:rsidP="002661AC">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2661AC" w:rsidRPr="00DB0D37">
        <w:rPr>
          <w:rFonts w:ascii="Calibri" w:eastAsia="Meiryo" w:hAnsi="Calibri"/>
          <w:sz w:val="24"/>
          <w:szCs w:val="24"/>
        </w:rPr>
        <w:t>have a 24 hour hotline and same day face to face counselling.</w:t>
      </w:r>
    </w:p>
    <w:p w14:paraId="22660D2B" w14:textId="77777777" w:rsidR="002661AC" w:rsidRPr="00DB0D37" w:rsidRDefault="00055BF6" w:rsidP="002661AC">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2661AC" w:rsidRPr="00DB0D37">
        <w:rPr>
          <w:rFonts w:ascii="Calibri" w:eastAsia="Meiryo" w:hAnsi="Calibri"/>
          <w:sz w:val="24"/>
          <w:szCs w:val="24"/>
        </w:rPr>
        <w:t>reen.</w:t>
      </w:r>
    </w:p>
    <w:p w14:paraId="4013DF12"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6CB39FE7" w14:textId="77777777" w:rsidTr="00DB0D37">
        <w:tc>
          <w:tcPr>
            <w:tcW w:w="2405" w:type="dxa"/>
            <w:tcBorders>
              <w:bottom w:val="single" w:sz="4" w:space="0" w:color="auto"/>
            </w:tcBorders>
            <w:shd w:val="clear" w:color="auto" w:fill="660066"/>
          </w:tcPr>
          <w:p w14:paraId="5561951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1BA0C415"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18F2CBB"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CF95292" w14:textId="77777777" w:rsidTr="00DB0D37">
        <w:tc>
          <w:tcPr>
            <w:tcW w:w="2405" w:type="dxa"/>
            <w:vAlign w:val="center"/>
          </w:tcPr>
          <w:p w14:paraId="420A53EF"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2142D650" w14:textId="77777777" w:rsidR="00DB0D37" w:rsidRPr="00DB0D37" w:rsidRDefault="00DB0D37" w:rsidP="002661AC">
            <w:pPr>
              <w:rPr>
                <w:rFonts w:ascii="Calibri" w:hAnsi="Calibri" w:cs="Arial"/>
                <w:sz w:val="24"/>
              </w:rPr>
            </w:pPr>
            <w:r w:rsidRPr="00DB0D37">
              <w:rPr>
                <w:rFonts w:ascii="Calibri" w:hAnsi="Calibri" w:cs="Arial"/>
                <w:sz w:val="24"/>
              </w:rPr>
              <w:t xml:space="preserve">Counselling </w:t>
            </w:r>
            <w:r w:rsidR="002661AC">
              <w:rPr>
                <w:rFonts w:ascii="Calibri" w:hAnsi="Calibri" w:cs="Arial"/>
                <w:sz w:val="24"/>
              </w:rPr>
              <w:t>demand</w:t>
            </w:r>
          </w:p>
        </w:tc>
        <w:tc>
          <w:tcPr>
            <w:tcW w:w="3118" w:type="dxa"/>
            <w:shd w:val="clear" w:color="auto" w:fill="4BFF7E"/>
          </w:tcPr>
          <w:p w14:paraId="1C24706A" w14:textId="77777777" w:rsidR="00DB0D37" w:rsidRPr="00DB0D37" w:rsidRDefault="00DB0D37" w:rsidP="00DB0D37">
            <w:pPr>
              <w:jc w:val="center"/>
              <w:rPr>
                <w:rFonts w:ascii="Calibri" w:hAnsi="Calibri" w:cs="Arial"/>
                <w:sz w:val="24"/>
              </w:rPr>
            </w:pPr>
            <w:r w:rsidRPr="00DB0D37">
              <w:rPr>
                <w:rFonts w:ascii="Calibri" w:hAnsi="Calibri" w:cs="Arial"/>
                <w:sz w:val="24"/>
              </w:rPr>
              <w:t>3-6 days</w:t>
            </w:r>
          </w:p>
        </w:tc>
      </w:tr>
    </w:tbl>
    <w:p w14:paraId="43E1907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Counselling </w:t>
      </w:r>
      <w:r w:rsidR="00587C04">
        <w:rPr>
          <w:rFonts w:ascii="Calibri" w:eastAsia="Meiryo" w:hAnsi="Calibri"/>
          <w:sz w:val="24"/>
          <w:szCs w:val="24"/>
        </w:rPr>
        <w:t>demand</w:t>
      </w:r>
      <w:r w:rsidRPr="00DB0D37">
        <w:rPr>
          <w:rFonts w:ascii="Calibri" w:eastAsia="Meiryo" w:hAnsi="Calibri"/>
          <w:sz w:val="24"/>
          <w:szCs w:val="24"/>
        </w:rPr>
        <w:t xml:space="preserve"> is derived from the self-reported survey.</w:t>
      </w:r>
    </w:p>
    <w:p w14:paraId="3F71095D"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two questions in the pilot survey:</w:t>
      </w:r>
    </w:p>
    <w:p w14:paraId="6E811B96"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On average, how long is the waiting list for students to get a non-emergency appointment with a counsellor?</w:t>
      </w:r>
    </w:p>
    <w:p w14:paraId="6A0C2B6C"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 RRR students have priority access to counsellors?</w:t>
      </w:r>
    </w:p>
    <w:p w14:paraId="6FEAB7A8"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answered 3-6 days to the first question.</w:t>
      </w:r>
    </w:p>
    <w:p w14:paraId="1A9497AD" w14:textId="77777777" w:rsid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DB0D37" w:rsidRPr="00DB0D37">
        <w:rPr>
          <w:rFonts w:ascii="Calibri" w:eastAsia="Meiryo" w:hAnsi="Calibri"/>
          <w:sz w:val="24"/>
          <w:szCs w:val="24"/>
        </w:rPr>
        <w:t>reen automatically and the RRR priority was not required to make a judgement.</w:t>
      </w:r>
    </w:p>
    <w:p w14:paraId="518B9433" w14:textId="77777777" w:rsidR="003F1063" w:rsidRPr="00DB0D37" w:rsidRDefault="003F1063" w:rsidP="003F1063">
      <w:pPr>
        <w:ind w:left="180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464C90E9" w14:textId="77777777" w:rsidTr="00DB0D37">
        <w:tc>
          <w:tcPr>
            <w:tcW w:w="2405" w:type="dxa"/>
            <w:tcBorders>
              <w:bottom w:val="single" w:sz="4" w:space="0" w:color="auto"/>
            </w:tcBorders>
            <w:shd w:val="clear" w:color="auto" w:fill="660066"/>
          </w:tcPr>
          <w:p w14:paraId="72C145E3"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BA2FBBD"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6A07F9E"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B2D91C8" w14:textId="77777777" w:rsidTr="00DB0D37">
        <w:tc>
          <w:tcPr>
            <w:tcW w:w="2405" w:type="dxa"/>
            <w:vAlign w:val="center"/>
          </w:tcPr>
          <w:p w14:paraId="0260238C" w14:textId="77777777" w:rsidR="00DB0D37" w:rsidRPr="00DB0D37" w:rsidRDefault="00DB0D37" w:rsidP="00DB0D37">
            <w:pPr>
              <w:rPr>
                <w:rFonts w:ascii="Calibri" w:hAnsi="Calibri" w:cs="Arial"/>
                <w:sz w:val="24"/>
              </w:rPr>
            </w:pPr>
            <w:r w:rsidRPr="00DB0D37">
              <w:rPr>
                <w:rFonts w:ascii="Calibri" w:hAnsi="Calibri" w:cs="Arial"/>
                <w:sz w:val="24"/>
              </w:rPr>
              <w:t>Resourcing</w:t>
            </w:r>
          </w:p>
        </w:tc>
        <w:tc>
          <w:tcPr>
            <w:tcW w:w="3544" w:type="dxa"/>
          </w:tcPr>
          <w:p w14:paraId="3D4070BA" w14:textId="77777777" w:rsidR="00DB0D37" w:rsidRPr="00DB0D37" w:rsidRDefault="00DB0D37" w:rsidP="00DB0D37">
            <w:pPr>
              <w:rPr>
                <w:rFonts w:ascii="Calibri" w:hAnsi="Calibri" w:cs="Arial"/>
                <w:sz w:val="24"/>
              </w:rPr>
            </w:pPr>
            <w:r w:rsidRPr="00DB0D37">
              <w:rPr>
                <w:rFonts w:ascii="Calibri" w:hAnsi="Calibri" w:cs="Arial"/>
                <w:sz w:val="24"/>
              </w:rPr>
              <w:t xml:space="preserve">Referrals </w:t>
            </w:r>
          </w:p>
        </w:tc>
        <w:tc>
          <w:tcPr>
            <w:tcW w:w="3118" w:type="dxa"/>
            <w:shd w:val="clear" w:color="auto" w:fill="D9FF5B"/>
          </w:tcPr>
          <w:p w14:paraId="6C315242" w14:textId="77777777" w:rsidR="00DB0D37" w:rsidRPr="00DB0D37" w:rsidRDefault="00DB0D37" w:rsidP="00DB0D37">
            <w:pPr>
              <w:jc w:val="center"/>
              <w:rPr>
                <w:rFonts w:ascii="Calibri" w:hAnsi="Calibri" w:cs="Arial"/>
                <w:sz w:val="24"/>
              </w:rPr>
            </w:pPr>
            <w:r w:rsidRPr="00DB0D37">
              <w:rPr>
                <w:rFonts w:ascii="Calibri" w:hAnsi="Calibri" w:cs="Arial"/>
                <w:sz w:val="24"/>
              </w:rPr>
              <w:t>Trained students</w:t>
            </w:r>
          </w:p>
        </w:tc>
      </w:tr>
    </w:tbl>
    <w:p w14:paraId="5E3E7D65" w14:textId="77777777" w:rsidR="00DB0D37" w:rsidRPr="00DB0D37" w:rsidRDefault="00587C04" w:rsidP="005000F8">
      <w:pPr>
        <w:numPr>
          <w:ilvl w:val="0"/>
          <w:numId w:val="11"/>
        </w:numPr>
        <w:contextualSpacing/>
        <w:rPr>
          <w:rFonts w:ascii="Calibri" w:eastAsia="Meiryo" w:hAnsi="Calibri"/>
          <w:sz w:val="24"/>
          <w:szCs w:val="24"/>
        </w:rPr>
      </w:pPr>
      <w:r>
        <w:rPr>
          <w:rFonts w:ascii="Calibri" w:eastAsia="Meiryo" w:hAnsi="Calibri"/>
          <w:sz w:val="24"/>
          <w:szCs w:val="24"/>
        </w:rPr>
        <w:t>Referrals</w:t>
      </w:r>
      <w:r w:rsidR="00DB0D37" w:rsidRPr="00DB0D37">
        <w:rPr>
          <w:rFonts w:ascii="Calibri" w:eastAsia="Meiryo" w:hAnsi="Calibri"/>
          <w:sz w:val="24"/>
          <w:szCs w:val="24"/>
        </w:rPr>
        <w:t xml:space="preserve"> is derived from the self-reported survey.</w:t>
      </w:r>
    </w:p>
    <w:p w14:paraId="1E5D806F"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following question:</w:t>
      </w:r>
    </w:p>
    <w:p w14:paraId="0414D5A7"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counselling services do you have available to your students? – trained academic staff who can refer students to counselling, trained senior students who can refer students to counselling.</w:t>
      </w:r>
    </w:p>
    <w:p w14:paraId="2E552B68"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have trained students but no trained staff.</w:t>
      </w:r>
    </w:p>
    <w:p w14:paraId="146EF00D"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Gram, to be G</w:t>
      </w:r>
      <w:r w:rsidR="00DB0D37" w:rsidRPr="00DB0D37">
        <w:rPr>
          <w:rFonts w:ascii="Calibri" w:eastAsia="Meiryo" w:hAnsi="Calibri"/>
          <w:sz w:val="24"/>
          <w:szCs w:val="24"/>
        </w:rPr>
        <w:t>reen they would need to have trained academic staff who can refer students.</w:t>
      </w:r>
    </w:p>
    <w:p w14:paraId="7EFBF032" w14:textId="77777777" w:rsidR="003F1063" w:rsidRDefault="003F1063" w:rsidP="00DB0D37">
      <w:pPr>
        <w:rPr>
          <w:rFonts w:ascii="Calibri" w:eastAsia="Meiryo" w:hAnsi="Calibri"/>
          <w:b/>
          <w:sz w:val="24"/>
          <w:szCs w:val="24"/>
        </w:rPr>
      </w:pPr>
    </w:p>
    <w:p w14:paraId="223AA753"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Sense of Belonging</w:t>
      </w:r>
    </w:p>
    <w:tbl>
      <w:tblPr>
        <w:tblStyle w:val="TableGrid1"/>
        <w:tblW w:w="9067" w:type="dxa"/>
        <w:tblLook w:val="04A0" w:firstRow="1" w:lastRow="0" w:firstColumn="1" w:lastColumn="0" w:noHBand="0" w:noVBand="1"/>
      </w:tblPr>
      <w:tblGrid>
        <w:gridCol w:w="2405"/>
        <w:gridCol w:w="3544"/>
        <w:gridCol w:w="3118"/>
      </w:tblGrid>
      <w:tr w:rsidR="00DB0D37" w:rsidRPr="00DB0D37" w14:paraId="0D61B709" w14:textId="77777777" w:rsidTr="00DB0D37">
        <w:tc>
          <w:tcPr>
            <w:tcW w:w="2405" w:type="dxa"/>
            <w:tcBorders>
              <w:bottom w:val="single" w:sz="4" w:space="0" w:color="auto"/>
            </w:tcBorders>
            <w:shd w:val="clear" w:color="auto" w:fill="660066"/>
          </w:tcPr>
          <w:p w14:paraId="3F31EA0D"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8ECD8D3"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1470A45"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856C0B5" w14:textId="77777777" w:rsidTr="00DB0D37">
        <w:tc>
          <w:tcPr>
            <w:tcW w:w="2405" w:type="dxa"/>
            <w:vAlign w:val="center"/>
          </w:tcPr>
          <w:p w14:paraId="78B7900F"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351E8DB4"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118" w:type="dxa"/>
            <w:shd w:val="clear" w:color="auto" w:fill="FF8F8F"/>
          </w:tcPr>
          <w:p w14:paraId="702F0EC6" w14:textId="77777777" w:rsidR="00DB0D37" w:rsidRPr="00DB0D37" w:rsidRDefault="00DB0D37" w:rsidP="00DB0D37">
            <w:pPr>
              <w:jc w:val="center"/>
              <w:rPr>
                <w:rFonts w:ascii="Calibri" w:hAnsi="Calibri" w:cs="Arial"/>
                <w:sz w:val="24"/>
              </w:rPr>
            </w:pPr>
            <w:r w:rsidRPr="00DB0D37">
              <w:rPr>
                <w:rFonts w:ascii="Calibri" w:hAnsi="Calibri" w:cs="Arial"/>
                <w:sz w:val="24"/>
              </w:rPr>
              <w:t>40.3%</w:t>
            </w:r>
          </w:p>
        </w:tc>
      </w:tr>
    </w:tbl>
    <w:p w14:paraId="132BC67C"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Sense of belonging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116A37A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32E5A26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Had a sense of belonging to your university.</w:t>
      </w:r>
    </w:p>
    <w:p w14:paraId="2E947E72"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11C3AF43"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DB0D37" w:rsidRPr="00DB0D37">
        <w:rPr>
          <w:rFonts w:ascii="Calibri" w:eastAsia="Meiryo" w:hAnsi="Calibri"/>
          <w:sz w:val="24"/>
          <w:szCs w:val="24"/>
        </w:rPr>
        <w:t xml:space="preserve">ed. </w:t>
      </w:r>
    </w:p>
    <w:p w14:paraId="1B275AA2" w14:textId="77777777" w:rsidR="00F57559" w:rsidRPr="00DB0D37" w:rsidRDefault="00F57559" w:rsidP="00F57559">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F57559" w:rsidRPr="00DB0D37" w14:paraId="1BDF95BE" w14:textId="77777777" w:rsidTr="00456F73">
        <w:tc>
          <w:tcPr>
            <w:tcW w:w="2405" w:type="dxa"/>
            <w:tcBorders>
              <w:bottom w:val="single" w:sz="4" w:space="0" w:color="auto"/>
            </w:tcBorders>
            <w:shd w:val="clear" w:color="auto" w:fill="660066"/>
          </w:tcPr>
          <w:p w14:paraId="4FCCC2A8" w14:textId="77777777" w:rsidR="00F57559" w:rsidRPr="00DB0D37" w:rsidRDefault="00F57559" w:rsidP="00456F73">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D547DA5" w14:textId="77777777" w:rsidR="00F57559" w:rsidRPr="00DB0D37" w:rsidRDefault="00F57559" w:rsidP="00456F73">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D65223F" w14:textId="77777777" w:rsidR="00F57559" w:rsidRPr="00DB0D37" w:rsidRDefault="00F57559" w:rsidP="00456F73">
            <w:pPr>
              <w:rPr>
                <w:rFonts w:ascii="Calibri" w:hAnsi="Calibri" w:cs="Arial"/>
                <w:b/>
                <w:sz w:val="24"/>
              </w:rPr>
            </w:pPr>
            <w:r w:rsidRPr="00DB0D37">
              <w:rPr>
                <w:rFonts w:ascii="Calibri" w:hAnsi="Calibri" w:cs="Arial"/>
                <w:b/>
                <w:sz w:val="24"/>
              </w:rPr>
              <w:t>Assessment</w:t>
            </w:r>
          </w:p>
        </w:tc>
      </w:tr>
      <w:tr w:rsidR="00F57559" w:rsidRPr="00DB0D37" w14:paraId="13CB3EA0" w14:textId="77777777" w:rsidTr="00456F73">
        <w:tc>
          <w:tcPr>
            <w:tcW w:w="2405" w:type="dxa"/>
            <w:vAlign w:val="center"/>
          </w:tcPr>
          <w:p w14:paraId="6B805F1B" w14:textId="77777777" w:rsidR="00F57559" w:rsidRPr="00DB0D37" w:rsidRDefault="00F57559" w:rsidP="00456F73">
            <w:pPr>
              <w:rPr>
                <w:rFonts w:ascii="Calibri" w:hAnsi="Calibri" w:cs="Arial"/>
                <w:sz w:val="24"/>
              </w:rPr>
            </w:pPr>
            <w:r w:rsidRPr="00DB0D37">
              <w:rPr>
                <w:rFonts w:ascii="Calibri" w:hAnsi="Calibri" w:cs="Arial"/>
                <w:sz w:val="24"/>
              </w:rPr>
              <w:t>Sense of Belonging</w:t>
            </w:r>
          </w:p>
        </w:tc>
        <w:tc>
          <w:tcPr>
            <w:tcW w:w="3544" w:type="dxa"/>
          </w:tcPr>
          <w:p w14:paraId="36CD7AC8" w14:textId="77777777" w:rsidR="00F57559" w:rsidRPr="00DB0D37" w:rsidRDefault="00F57559" w:rsidP="00456F73">
            <w:pPr>
              <w:rPr>
                <w:rFonts w:ascii="Calibri" w:hAnsi="Calibri" w:cs="Arial"/>
                <w:sz w:val="24"/>
              </w:rPr>
            </w:pPr>
            <w:r>
              <w:rPr>
                <w:rFonts w:ascii="Calibri" w:hAnsi="Calibri"/>
                <w:sz w:val="24"/>
              </w:rPr>
              <w:t>Perception of support to settle into study</w:t>
            </w:r>
          </w:p>
        </w:tc>
        <w:tc>
          <w:tcPr>
            <w:tcW w:w="3118" w:type="dxa"/>
            <w:shd w:val="clear" w:color="auto" w:fill="FF8F8F"/>
          </w:tcPr>
          <w:p w14:paraId="03EC1AC2" w14:textId="77777777" w:rsidR="00F57559" w:rsidRPr="00DB0D37" w:rsidRDefault="00F57559" w:rsidP="00456F73">
            <w:pPr>
              <w:jc w:val="center"/>
              <w:rPr>
                <w:rFonts w:ascii="Calibri" w:hAnsi="Calibri" w:cs="Arial"/>
                <w:sz w:val="24"/>
              </w:rPr>
            </w:pPr>
            <w:r w:rsidRPr="00DB0D37">
              <w:rPr>
                <w:rFonts w:ascii="Calibri" w:hAnsi="Calibri"/>
                <w:sz w:val="24"/>
              </w:rPr>
              <w:t>51.0%</w:t>
            </w:r>
          </w:p>
        </w:tc>
      </w:tr>
    </w:tbl>
    <w:p w14:paraId="772E31CD" w14:textId="77777777" w:rsidR="00F57559" w:rsidRPr="00DB0D37" w:rsidRDefault="00F57559" w:rsidP="00F57559">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Student perception of support is derived from the </w:t>
      </w:r>
      <w:r>
        <w:rPr>
          <w:rFonts w:ascii="Calibri" w:hAnsi="Calibri"/>
          <w:sz w:val="24"/>
          <w:szCs w:val="24"/>
        </w:rPr>
        <w:t xml:space="preserve">Student Experience Survey </w:t>
      </w:r>
      <w:r w:rsidRPr="00DB0D37">
        <w:rPr>
          <w:rFonts w:ascii="Calibri" w:eastAsia="Meiryo" w:hAnsi="Calibri"/>
          <w:sz w:val="24"/>
          <w:szCs w:val="24"/>
        </w:rPr>
        <w:t>data.</w:t>
      </w:r>
    </w:p>
    <w:p w14:paraId="42396FB9" w14:textId="77777777" w:rsidR="00F57559" w:rsidRPr="00DB0D37" w:rsidRDefault="00F57559" w:rsidP="00F57559">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307FD590" w14:textId="77777777" w:rsidR="00F57559" w:rsidRPr="00DB0D37" w:rsidRDefault="00F57559" w:rsidP="00F57559">
      <w:pPr>
        <w:numPr>
          <w:ilvl w:val="1"/>
          <w:numId w:val="11"/>
        </w:numPr>
        <w:contextualSpacing/>
        <w:rPr>
          <w:rFonts w:ascii="Calibri" w:eastAsia="Meiryo" w:hAnsi="Calibri"/>
          <w:sz w:val="24"/>
          <w:szCs w:val="24"/>
        </w:rPr>
      </w:pPr>
      <w:r w:rsidRPr="00DB0D37">
        <w:rPr>
          <w:rFonts w:ascii="Calibri" w:eastAsia="Meiryo" w:hAnsi="Calibri"/>
          <w:sz w:val="24"/>
          <w:szCs w:val="24"/>
        </w:rPr>
        <w:t>Received support from university to settle into study.</w:t>
      </w:r>
    </w:p>
    <w:p w14:paraId="3330C87C" w14:textId="77777777" w:rsidR="00F57559" w:rsidRPr="00DB0D37" w:rsidRDefault="001E0B21" w:rsidP="00F57559">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F57559" w:rsidRPr="00DB0D37">
        <w:rPr>
          <w:rFonts w:ascii="Calibri" w:eastAsia="Meiryo" w:hAnsi="Calibri"/>
          <w:sz w:val="24"/>
          <w:szCs w:val="24"/>
        </w:rPr>
        <w:t>are more than one standard deviation (</w:t>
      </w:r>
      <w:r w:rsidR="00F57559">
        <w:rPr>
          <w:rFonts w:ascii="Calibri" w:eastAsia="Meiryo" w:hAnsi="Calibri"/>
          <w:sz w:val="24"/>
          <w:szCs w:val="24"/>
        </w:rPr>
        <w:t>5 percentage points</w:t>
      </w:r>
      <w:r w:rsidR="00F57559" w:rsidRPr="00DB0D37">
        <w:rPr>
          <w:rFonts w:ascii="Calibri" w:eastAsia="Meiryo" w:hAnsi="Calibri"/>
          <w:sz w:val="24"/>
          <w:szCs w:val="24"/>
        </w:rPr>
        <w:t>) below the national average.</w:t>
      </w:r>
    </w:p>
    <w:p w14:paraId="71880859" w14:textId="77777777" w:rsidR="00F57559" w:rsidRPr="00DB0D37" w:rsidRDefault="00F57559" w:rsidP="00F57559">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makes them </w:t>
      </w:r>
      <w:r w:rsidR="00055BF6">
        <w:rPr>
          <w:rFonts w:ascii="Calibri" w:eastAsia="Meiryo" w:hAnsi="Calibri"/>
          <w:sz w:val="24"/>
          <w:szCs w:val="24"/>
        </w:rPr>
        <w:t>R</w:t>
      </w:r>
      <w:r w:rsidRPr="00DB0D37">
        <w:rPr>
          <w:rFonts w:ascii="Calibri" w:eastAsia="Meiryo" w:hAnsi="Calibri"/>
          <w:sz w:val="24"/>
          <w:szCs w:val="24"/>
        </w:rPr>
        <w:t xml:space="preserve">ed. </w:t>
      </w:r>
    </w:p>
    <w:p w14:paraId="0AB52D3B" w14:textId="77777777" w:rsidR="00F57559" w:rsidRPr="00DB0D37" w:rsidRDefault="00F57559" w:rsidP="00F57559">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F57559" w:rsidRPr="00DB0D37" w14:paraId="3CF3254F" w14:textId="77777777" w:rsidTr="00456F73">
        <w:trPr>
          <w:trHeight w:val="70"/>
        </w:trPr>
        <w:tc>
          <w:tcPr>
            <w:tcW w:w="2405" w:type="dxa"/>
            <w:tcBorders>
              <w:bottom w:val="single" w:sz="4" w:space="0" w:color="auto"/>
            </w:tcBorders>
            <w:shd w:val="clear" w:color="auto" w:fill="660066"/>
          </w:tcPr>
          <w:p w14:paraId="6394DD50" w14:textId="77777777" w:rsidR="00F57559" w:rsidRPr="00DB0D37" w:rsidRDefault="00F57559" w:rsidP="00456F73">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0FB3EB2" w14:textId="77777777" w:rsidR="00F57559" w:rsidRPr="00DB0D37" w:rsidRDefault="00F57559" w:rsidP="00456F73">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1A11D70" w14:textId="77777777" w:rsidR="00F57559" w:rsidRPr="00DB0D37" w:rsidRDefault="00F57559" w:rsidP="00456F73">
            <w:pPr>
              <w:rPr>
                <w:rFonts w:ascii="Calibri" w:hAnsi="Calibri" w:cs="Arial"/>
                <w:b/>
                <w:sz w:val="24"/>
              </w:rPr>
            </w:pPr>
            <w:r w:rsidRPr="00DB0D37">
              <w:rPr>
                <w:rFonts w:ascii="Calibri" w:hAnsi="Calibri" w:cs="Arial"/>
                <w:b/>
                <w:sz w:val="24"/>
              </w:rPr>
              <w:t>Assessment</w:t>
            </w:r>
          </w:p>
        </w:tc>
      </w:tr>
      <w:tr w:rsidR="00F57559" w:rsidRPr="00DB0D37" w14:paraId="6F985549" w14:textId="77777777" w:rsidTr="00456F73">
        <w:tc>
          <w:tcPr>
            <w:tcW w:w="2405" w:type="dxa"/>
            <w:vAlign w:val="center"/>
          </w:tcPr>
          <w:p w14:paraId="56EB1673" w14:textId="77777777" w:rsidR="00F57559" w:rsidRPr="00DB0D37" w:rsidRDefault="00F57559" w:rsidP="00456F73">
            <w:pPr>
              <w:rPr>
                <w:rFonts w:ascii="Calibri" w:hAnsi="Calibri" w:cs="Arial"/>
                <w:sz w:val="24"/>
              </w:rPr>
            </w:pPr>
            <w:r w:rsidRPr="00DB0D37">
              <w:rPr>
                <w:rFonts w:ascii="Calibri" w:hAnsi="Calibri" w:cs="Arial"/>
                <w:sz w:val="24"/>
              </w:rPr>
              <w:t>Sense of Belonging</w:t>
            </w:r>
          </w:p>
        </w:tc>
        <w:tc>
          <w:tcPr>
            <w:tcW w:w="3544" w:type="dxa"/>
          </w:tcPr>
          <w:p w14:paraId="13C90FF3" w14:textId="77777777" w:rsidR="00F57559" w:rsidRPr="00DB0D37" w:rsidRDefault="00F57559" w:rsidP="00456F73">
            <w:pPr>
              <w:rPr>
                <w:rFonts w:ascii="Calibri" w:hAnsi="Calibri" w:cs="Arial"/>
                <w:sz w:val="24"/>
              </w:rPr>
            </w:pPr>
            <w:r w:rsidRPr="00DB0D37">
              <w:rPr>
                <w:rFonts w:ascii="Calibri" w:hAnsi="Calibri" w:cs="Arial"/>
                <w:sz w:val="24"/>
              </w:rPr>
              <w:t>Orientation</w:t>
            </w:r>
          </w:p>
        </w:tc>
        <w:tc>
          <w:tcPr>
            <w:tcW w:w="3118" w:type="dxa"/>
            <w:shd w:val="clear" w:color="auto" w:fill="4BFF7E"/>
          </w:tcPr>
          <w:p w14:paraId="23758C69" w14:textId="77777777" w:rsidR="00F57559" w:rsidRPr="00DB0D37" w:rsidRDefault="00F57559" w:rsidP="00456F73">
            <w:pPr>
              <w:jc w:val="center"/>
              <w:rPr>
                <w:rFonts w:ascii="Calibri" w:hAnsi="Calibri" w:cs="Arial"/>
                <w:sz w:val="24"/>
              </w:rPr>
            </w:pPr>
            <w:r w:rsidRPr="00DB0D37">
              <w:rPr>
                <w:rFonts w:ascii="Calibri" w:hAnsi="Calibri" w:cs="Arial"/>
                <w:sz w:val="24"/>
              </w:rPr>
              <w:t>Has RRR orientation</w:t>
            </w:r>
          </w:p>
        </w:tc>
      </w:tr>
    </w:tbl>
    <w:p w14:paraId="420CB3C0" w14:textId="77777777" w:rsidR="00F57559" w:rsidRPr="00DB0D37" w:rsidRDefault="00F57559" w:rsidP="00F57559">
      <w:pPr>
        <w:numPr>
          <w:ilvl w:val="0"/>
          <w:numId w:val="11"/>
        </w:numPr>
        <w:contextualSpacing/>
        <w:rPr>
          <w:rFonts w:ascii="Calibri" w:eastAsia="Meiryo" w:hAnsi="Calibri"/>
          <w:sz w:val="24"/>
          <w:szCs w:val="24"/>
        </w:rPr>
      </w:pPr>
      <w:r w:rsidRPr="00DB0D37">
        <w:rPr>
          <w:rFonts w:ascii="Calibri" w:eastAsia="Meiryo" w:hAnsi="Calibri"/>
          <w:sz w:val="24"/>
          <w:szCs w:val="24"/>
        </w:rPr>
        <w:t>Orientation is derived from the self-reported survey.</w:t>
      </w:r>
    </w:p>
    <w:p w14:paraId="7C58ABAE" w14:textId="77777777" w:rsidR="00F57559" w:rsidRPr="00DB0D37" w:rsidRDefault="00F57559" w:rsidP="00F57559">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70BF37BB" w14:textId="77777777" w:rsidR="00F57559" w:rsidRPr="00DB0D37" w:rsidRDefault="00F57559" w:rsidP="00F57559">
      <w:pPr>
        <w:numPr>
          <w:ilvl w:val="1"/>
          <w:numId w:val="11"/>
        </w:numPr>
        <w:contextualSpacing/>
        <w:rPr>
          <w:rFonts w:ascii="Calibri" w:eastAsia="Meiryo" w:hAnsi="Calibri"/>
          <w:sz w:val="24"/>
          <w:szCs w:val="24"/>
        </w:rPr>
      </w:pPr>
      <w:r w:rsidRPr="00DB0D37">
        <w:rPr>
          <w:rFonts w:ascii="Calibri" w:eastAsia="Meiryo" w:hAnsi="Calibri"/>
          <w:sz w:val="24"/>
          <w:szCs w:val="24"/>
        </w:rPr>
        <w:t>Which of the following orientation and transition services do you have available to your students? – Specific orientation programs for RRR students, various other orientation services (the question lists 11 orientation services).</w:t>
      </w:r>
    </w:p>
    <w:p w14:paraId="72C9F525" w14:textId="77777777" w:rsidR="00F57559" w:rsidRPr="00DB0D37" w:rsidRDefault="001E0B21" w:rsidP="00F57559">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F57559" w:rsidRPr="00DB0D37">
        <w:rPr>
          <w:rFonts w:ascii="Calibri" w:eastAsia="Meiryo" w:hAnsi="Calibri"/>
          <w:sz w:val="24"/>
          <w:szCs w:val="24"/>
        </w:rPr>
        <w:t>have a specific program for RRR students.</w:t>
      </w:r>
    </w:p>
    <w:p w14:paraId="48CE8227" w14:textId="77777777" w:rsidR="00F57559" w:rsidRPr="00DB0D37" w:rsidRDefault="00055BF6" w:rsidP="00F57559">
      <w:pPr>
        <w:numPr>
          <w:ilvl w:val="2"/>
          <w:numId w:val="11"/>
        </w:numPr>
        <w:contextualSpacing/>
        <w:rPr>
          <w:rFonts w:ascii="Calibri" w:eastAsia="Meiryo" w:hAnsi="Calibri"/>
          <w:sz w:val="24"/>
          <w:szCs w:val="24"/>
        </w:rPr>
      </w:pPr>
      <w:r>
        <w:rPr>
          <w:rFonts w:ascii="Calibri" w:eastAsia="Meiryo" w:hAnsi="Calibri"/>
          <w:sz w:val="24"/>
          <w:szCs w:val="24"/>
        </w:rPr>
        <w:t>This made them G</w:t>
      </w:r>
      <w:r w:rsidR="00F57559" w:rsidRPr="00DB0D37">
        <w:rPr>
          <w:rFonts w:ascii="Calibri" w:eastAsia="Meiryo" w:hAnsi="Calibri"/>
          <w:sz w:val="24"/>
          <w:szCs w:val="24"/>
        </w:rPr>
        <w:t xml:space="preserve">reen automatically and the </w:t>
      </w:r>
      <w:r w:rsidR="00F57559">
        <w:rPr>
          <w:rFonts w:ascii="Calibri" w:eastAsia="Meiryo" w:hAnsi="Calibri"/>
          <w:sz w:val="24"/>
          <w:szCs w:val="24"/>
        </w:rPr>
        <w:t>range or orientation activities available</w:t>
      </w:r>
      <w:r w:rsidR="00F57559" w:rsidRPr="00DB0D37">
        <w:rPr>
          <w:rFonts w:ascii="Calibri" w:eastAsia="Meiryo" w:hAnsi="Calibri"/>
          <w:sz w:val="24"/>
          <w:szCs w:val="24"/>
        </w:rPr>
        <w:t xml:space="preserve"> was not required to make a judgement.</w:t>
      </w:r>
    </w:p>
    <w:p w14:paraId="3563F9CB" w14:textId="77777777" w:rsidR="00F57559" w:rsidRPr="00DB0D37" w:rsidRDefault="00F57559" w:rsidP="00F57559">
      <w:pPr>
        <w:ind w:left="216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F57559" w:rsidRPr="00DB0D37" w14:paraId="5FB79639" w14:textId="77777777" w:rsidTr="00456F73">
        <w:tc>
          <w:tcPr>
            <w:tcW w:w="2405" w:type="dxa"/>
            <w:tcBorders>
              <w:bottom w:val="single" w:sz="4" w:space="0" w:color="auto"/>
            </w:tcBorders>
            <w:shd w:val="clear" w:color="auto" w:fill="660066"/>
          </w:tcPr>
          <w:p w14:paraId="5772C29A" w14:textId="77777777" w:rsidR="00F57559" w:rsidRPr="00DB0D37" w:rsidRDefault="00F57559" w:rsidP="00456F73">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8A07053" w14:textId="77777777" w:rsidR="00F57559" w:rsidRPr="00DB0D37" w:rsidRDefault="00F57559" w:rsidP="00456F73">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E020CF2" w14:textId="77777777" w:rsidR="00F57559" w:rsidRPr="00DB0D37" w:rsidRDefault="00F57559" w:rsidP="00456F73">
            <w:pPr>
              <w:rPr>
                <w:rFonts w:ascii="Calibri" w:hAnsi="Calibri" w:cs="Arial"/>
                <w:b/>
                <w:sz w:val="24"/>
              </w:rPr>
            </w:pPr>
            <w:r w:rsidRPr="00DB0D37">
              <w:rPr>
                <w:rFonts w:ascii="Calibri" w:hAnsi="Calibri" w:cs="Arial"/>
                <w:b/>
                <w:sz w:val="24"/>
              </w:rPr>
              <w:t>Assessment</w:t>
            </w:r>
          </w:p>
        </w:tc>
      </w:tr>
      <w:tr w:rsidR="00F57559" w:rsidRPr="00DB0D37" w14:paraId="21C75CB0" w14:textId="77777777" w:rsidTr="00456F73">
        <w:tc>
          <w:tcPr>
            <w:tcW w:w="2405" w:type="dxa"/>
            <w:vAlign w:val="center"/>
          </w:tcPr>
          <w:p w14:paraId="210B01B8" w14:textId="77777777" w:rsidR="00F57559" w:rsidRPr="00DB0D37" w:rsidRDefault="00F57559" w:rsidP="00456F73">
            <w:pPr>
              <w:rPr>
                <w:rFonts w:ascii="Calibri" w:hAnsi="Calibri" w:cs="Arial"/>
                <w:sz w:val="24"/>
              </w:rPr>
            </w:pPr>
            <w:r w:rsidRPr="00DB0D37">
              <w:rPr>
                <w:rFonts w:ascii="Calibri" w:hAnsi="Calibri" w:cs="Arial"/>
                <w:sz w:val="24"/>
              </w:rPr>
              <w:t>Sense of Belonging</w:t>
            </w:r>
          </w:p>
        </w:tc>
        <w:tc>
          <w:tcPr>
            <w:tcW w:w="3544" w:type="dxa"/>
          </w:tcPr>
          <w:p w14:paraId="3E4DB0BB" w14:textId="77777777" w:rsidR="00F57559" w:rsidRPr="00DB0D37" w:rsidRDefault="00F57559" w:rsidP="00456F73">
            <w:pPr>
              <w:rPr>
                <w:rFonts w:ascii="Calibri" w:hAnsi="Calibri" w:cs="Arial"/>
                <w:sz w:val="24"/>
              </w:rPr>
            </w:pPr>
            <w:r w:rsidRPr="00DB0D37">
              <w:rPr>
                <w:rFonts w:ascii="Calibri" w:hAnsi="Calibri"/>
                <w:sz w:val="24"/>
              </w:rPr>
              <w:t>Mentoring</w:t>
            </w:r>
          </w:p>
        </w:tc>
        <w:tc>
          <w:tcPr>
            <w:tcW w:w="3118" w:type="dxa"/>
            <w:shd w:val="clear" w:color="auto" w:fill="4BFF7E"/>
          </w:tcPr>
          <w:p w14:paraId="4581DB50" w14:textId="77777777" w:rsidR="00F57559" w:rsidRPr="00DB0D37" w:rsidRDefault="00F57559" w:rsidP="00456F73">
            <w:pPr>
              <w:jc w:val="center"/>
              <w:rPr>
                <w:rFonts w:ascii="Calibri" w:hAnsi="Calibri" w:cs="Arial"/>
                <w:sz w:val="24"/>
              </w:rPr>
            </w:pPr>
            <w:r w:rsidRPr="00DB0D37">
              <w:rPr>
                <w:rFonts w:ascii="Calibri" w:hAnsi="Calibri"/>
                <w:sz w:val="24"/>
              </w:rPr>
              <w:t>Yes</w:t>
            </w:r>
          </w:p>
        </w:tc>
      </w:tr>
    </w:tbl>
    <w:p w14:paraId="783B907E" w14:textId="77777777" w:rsidR="00F57559" w:rsidRPr="00DB0D37" w:rsidRDefault="00F57559" w:rsidP="00F57559">
      <w:pPr>
        <w:numPr>
          <w:ilvl w:val="0"/>
          <w:numId w:val="11"/>
        </w:numPr>
        <w:contextualSpacing/>
        <w:rPr>
          <w:rFonts w:ascii="Calibri" w:eastAsia="Meiryo" w:hAnsi="Calibri"/>
          <w:sz w:val="24"/>
          <w:szCs w:val="24"/>
        </w:rPr>
      </w:pPr>
      <w:r w:rsidRPr="00DB0D37">
        <w:rPr>
          <w:rFonts w:ascii="Calibri" w:eastAsia="Meiryo" w:hAnsi="Calibri"/>
          <w:sz w:val="24"/>
          <w:szCs w:val="24"/>
        </w:rPr>
        <w:t>Mentoring is derived from the self-reported survey.</w:t>
      </w:r>
    </w:p>
    <w:p w14:paraId="202339B2" w14:textId="77777777" w:rsidR="00F57559" w:rsidRPr="00DB0D37" w:rsidRDefault="00F57559" w:rsidP="00F57559">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w:t>
      </w:r>
    </w:p>
    <w:p w14:paraId="02692853" w14:textId="77777777" w:rsidR="00F57559" w:rsidRPr="00DB0D37" w:rsidRDefault="00F57559" w:rsidP="00F57559">
      <w:pPr>
        <w:numPr>
          <w:ilvl w:val="1"/>
          <w:numId w:val="11"/>
        </w:numPr>
        <w:contextualSpacing/>
        <w:rPr>
          <w:rFonts w:ascii="Calibri" w:eastAsia="Meiryo" w:hAnsi="Calibri"/>
          <w:sz w:val="24"/>
          <w:szCs w:val="24"/>
        </w:rPr>
      </w:pPr>
      <w:r w:rsidRPr="00DB0D37">
        <w:rPr>
          <w:rFonts w:ascii="Calibri" w:eastAsia="Meiryo" w:hAnsi="Calibri"/>
          <w:sz w:val="24"/>
          <w:szCs w:val="24"/>
        </w:rPr>
        <w:t>Do you have a mentor/buddy system for first year students?</w:t>
      </w:r>
    </w:p>
    <w:p w14:paraId="173CB6A5" w14:textId="77777777" w:rsidR="00F57559" w:rsidRPr="00DB0D37" w:rsidRDefault="001E0B21" w:rsidP="00F57559">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F57559" w:rsidRPr="00DB0D37">
        <w:rPr>
          <w:rFonts w:ascii="Calibri" w:eastAsia="Meiryo" w:hAnsi="Calibri"/>
          <w:sz w:val="24"/>
          <w:szCs w:val="24"/>
        </w:rPr>
        <w:t>answered yes, they have a mentor system for first year students.</w:t>
      </w:r>
    </w:p>
    <w:p w14:paraId="0F379E28" w14:textId="77777777" w:rsidR="00F57559" w:rsidRPr="00DB0D37" w:rsidRDefault="00F57559" w:rsidP="00F57559">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makes them </w:t>
      </w:r>
      <w:r w:rsidR="00055BF6">
        <w:rPr>
          <w:rFonts w:ascii="Calibri" w:eastAsia="Meiryo" w:hAnsi="Calibri"/>
          <w:sz w:val="24"/>
          <w:szCs w:val="24"/>
        </w:rPr>
        <w:t>G</w:t>
      </w:r>
      <w:r w:rsidRPr="00DB0D37">
        <w:rPr>
          <w:rFonts w:ascii="Calibri" w:eastAsia="Meiryo" w:hAnsi="Calibri"/>
          <w:sz w:val="24"/>
          <w:szCs w:val="24"/>
        </w:rPr>
        <w:t>reen.</w:t>
      </w:r>
    </w:p>
    <w:p w14:paraId="63BB1036" w14:textId="77777777" w:rsidR="000D3ACF" w:rsidRDefault="000D3ACF">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52A437F4" w14:textId="77777777" w:rsidTr="00DB0D37">
        <w:tc>
          <w:tcPr>
            <w:tcW w:w="2405" w:type="dxa"/>
            <w:tcBorders>
              <w:bottom w:val="single" w:sz="4" w:space="0" w:color="auto"/>
            </w:tcBorders>
            <w:shd w:val="clear" w:color="auto" w:fill="660066"/>
          </w:tcPr>
          <w:p w14:paraId="1A69E3DA"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B56DBD0"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7E3BAE8C"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7378E87" w14:textId="77777777" w:rsidTr="00DB0D37">
        <w:tc>
          <w:tcPr>
            <w:tcW w:w="2405" w:type="dxa"/>
            <w:vAlign w:val="center"/>
          </w:tcPr>
          <w:p w14:paraId="010378AA"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7D38D03F" w14:textId="77777777" w:rsidR="00DB0D37" w:rsidRPr="00DB0D37" w:rsidRDefault="00DB0D37" w:rsidP="00DB0D37">
            <w:pPr>
              <w:rPr>
                <w:rFonts w:ascii="Calibri" w:hAnsi="Calibri" w:cs="Arial"/>
                <w:sz w:val="24"/>
              </w:rPr>
            </w:pPr>
            <w:r w:rsidRPr="00DB0D37">
              <w:rPr>
                <w:rFonts w:ascii="Calibri" w:hAnsi="Calibri" w:cs="Arial"/>
                <w:sz w:val="24"/>
              </w:rPr>
              <w:t>Indigenous perspectives</w:t>
            </w:r>
          </w:p>
        </w:tc>
        <w:tc>
          <w:tcPr>
            <w:tcW w:w="3118" w:type="dxa"/>
            <w:shd w:val="clear" w:color="auto" w:fill="4BFF7E"/>
          </w:tcPr>
          <w:p w14:paraId="0799ED76" w14:textId="77777777" w:rsidR="00DB0D37" w:rsidRPr="00DB0D37" w:rsidRDefault="00DB0D37" w:rsidP="00DB0D37">
            <w:pPr>
              <w:jc w:val="center"/>
              <w:rPr>
                <w:rFonts w:ascii="Calibri" w:hAnsi="Calibri" w:cs="Arial"/>
                <w:sz w:val="24"/>
              </w:rPr>
            </w:pPr>
            <w:r w:rsidRPr="00DB0D37">
              <w:rPr>
                <w:rFonts w:ascii="Calibri" w:hAnsi="Calibri" w:cs="Arial"/>
                <w:i/>
                <w:sz w:val="24"/>
              </w:rPr>
              <w:t>[estimate]</w:t>
            </w:r>
          </w:p>
        </w:tc>
      </w:tr>
    </w:tbl>
    <w:p w14:paraId="69638F88"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Indigenous perspectives is derived from the self-reported survey.</w:t>
      </w:r>
    </w:p>
    <w:p w14:paraId="2B8640FB"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following question:</w:t>
      </w:r>
    </w:p>
    <w:p w14:paraId="5877983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What support services do you have which are specifically provided for Indigenous students who are transitioning to university?</w:t>
      </w:r>
    </w:p>
    <w:p w14:paraId="7F17C800" w14:textId="48B246AD"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CA5B44">
        <w:rPr>
          <w:rFonts w:ascii="Calibri" w:eastAsia="Meiryo" w:hAnsi="Calibri"/>
          <w:sz w:val="24"/>
          <w:szCs w:val="24"/>
        </w:rPr>
        <w:t>noted their c</w:t>
      </w:r>
      <w:r w:rsidR="00DB0D37" w:rsidRPr="00DB0D37">
        <w:rPr>
          <w:rFonts w:ascii="Calibri" w:eastAsia="Meiryo" w:hAnsi="Calibri"/>
          <w:sz w:val="24"/>
          <w:szCs w:val="24"/>
        </w:rPr>
        <w:t>omprehensive outreach and engagement program, that supports students in making informed choices about their degree preferences, orientation academic skills programs, individual and group tutoring, accommodation  scholarships, commencing student financial aid, senior student leadership and mentoring program, cultural activities and engagement, and belonging programs.</w:t>
      </w:r>
    </w:p>
    <w:p w14:paraId="4E60AD86"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Due to the wide range of services available to Indigenous students and broad scope of outreach this </w:t>
      </w:r>
      <w:r w:rsidRPr="00AC2EF0">
        <w:rPr>
          <w:rFonts w:ascii="Calibri" w:eastAsia="Meiryo" w:hAnsi="Calibri"/>
          <w:i/>
          <w:sz w:val="24"/>
          <w:szCs w:val="24"/>
        </w:rPr>
        <w:t>estimated measure is green.</w:t>
      </w:r>
    </w:p>
    <w:p w14:paraId="6DEDBB87" w14:textId="77777777" w:rsid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The estimated nature of this measure is due to a change in the framework post-piloting. Future iterations of the assessment will adequately assess this measure.</w:t>
      </w:r>
    </w:p>
    <w:p w14:paraId="54401FAE" w14:textId="77777777" w:rsidR="00F57559" w:rsidRPr="00DB0D37" w:rsidRDefault="00F57559" w:rsidP="00F57559">
      <w:pPr>
        <w:ind w:left="1440"/>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69182682" w14:textId="77777777" w:rsidTr="00DB0D37">
        <w:tc>
          <w:tcPr>
            <w:tcW w:w="2405" w:type="dxa"/>
            <w:tcBorders>
              <w:bottom w:val="single" w:sz="4" w:space="0" w:color="auto"/>
            </w:tcBorders>
            <w:shd w:val="clear" w:color="auto" w:fill="660066"/>
          </w:tcPr>
          <w:p w14:paraId="3B0C36F2" w14:textId="77777777" w:rsidR="00DB0D37" w:rsidRPr="00DB0D37" w:rsidRDefault="001D6978" w:rsidP="00DB0D37">
            <w:pPr>
              <w:rPr>
                <w:rFonts w:ascii="Calibri" w:hAnsi="Calibri" w:cs="Arial"/>
                <w:b/>
                <w:sz w:val="24"/>
              </w:rPr>
            </w:pPr>
            <w:r>
              <w:rPr>
                <w:rFonts w:ascii="Calibri" w:eastAsia="Meiryo" w:hAnsi="Calibri"/>
                <w:sz w:val="24"/>
              </w:rPr>
              <w:br w:type="page"/>
            </w:r>
            <w:r w:rsidR="00DB0D37" w:rsidRPr="00DB0D37">
              <w:rPr>
                <w:rFonts w:ascii="Calibri" w:hAnsi="Calibri" w:cs="Arial"/>
                <w:b/>
                <w:sz w:val="24"/>
              </w:rPr>
              <w:t>Element</w:t>
            </w:r>
          </w:p>
        </w:tc>
        <w:tc>
          <w:tcPr>
            <w:tcW w:w="3544" w:type="dxa"/>
            <w:tcBorders>
              <w:bottom w:val="single" w:sz="4" w:space="0" w:color="auto"/>
            </w:tcBorders>
            <w:shd w:val="clear" w:color="auto" w:fill="660066"/>
          </w:tcPr>
          <w:p w14:paraId="5EA4A87F"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6DE0EE05"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09E6467A" w14:textId="77777777" w:rsidTr="00DB0D37">
        <w:tc>
          <w:tcPr>
            <w:tcW w:w="2405" w:type="dxa"/>
            <w:vAlign w:val="center"/>
          </w:tcPr>
          <w:p w14:paraId="5E8A2A42"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7584086E" w14:textId="77777777" w:rsidR="00DB0D37" w:rsidRPr="00DB0D37" w:rsidRDefault="00DB0D37" w:rsidP="00DB0D37">
            <w:pPr>
              <w:rPr>
                <w:rFonts w:ascii="Calibri" w:hAnsi="Calibri" w:cs="Arial"/>
                <w:sz w:val="24"/>
              </w:rPr>
            </w:pPr>
            <w:r w:rsidRPr="00DB0D37">
              <w:rPr>
                <w:rFonts w:ascii="Calibri" w:hAnsi="Calibri" w:cs="Arial"/>
                <w:sz w:val="24"/>
              </w:rPr>
              <w:t>Indigenous cultural competency</w:t>
            </w:r>
          </w:p>
        </w:tc>
        <w:tc>
          <w:tcPr>
            <w:tcW w:w="3118" w:type="dxa"/>
            <w:shd w:val="clear" w:color="auto" w:fill="FFFFFF"/>
          </w:tcPr>
          <w:p w14:paraId="654457B9" w14:textId="77777777" w:rsidR="00DB0D37" w:rsidRPr="00DB0D37" w:rsidRDefault="00DB0D37" w:rsidP="00DB0D37">
            <w:pPr>
              <w:jc w:val="center"/>
              <w:rPr>
                <w:rFonts w:ascii="Calibri" w:hAnsi="Calibri" w:cs="Arial"/>
                <w:sz w:val="24"/>
              </w:rPr>
            </w:pPr>
            <w:r w:rsidRPr="00DB0D37">
              <w:rPr>
                <w:rFonts w:ascii="Calibri" w:hAnsi="Calibri" w:cs="Arial"/>
                <w:i/>
                <w:sz w:val="24"/>
              </w:rPr>
              <w:t>[not assessed]</w:t>
            </w:r>
          </w:p>
        </w:tc>
      </w:tr>
    </w:tbl>
    <w:p w14:paraId="622A69DF"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Indigenous cultural competency will be derived from the self-reported survey.</w:t>
      </w:r>
    </w:p>
    <w:p w14:paraId="102C68A8" w14:textId="77777777" w:rsidR="00AC2EF0"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was not assessed in the pilot due to changes in the framework post-pilot.</w:t>
      </w:r>
    </w:p>
    <w:p w14:paraId="12B7A3F1" w14:textId="77777777" w:rsidR="00AC2EF0" w:rsidRPr="00AC2EF0" w:rsidRDefault="00AC2EF0" w:rsidP="005000F8">
      <w:pPr>
        <w:numPr>
          <w:ilvl w:val="0"/>
          <w:numId w:val="11"/>
        </w:numPr>
        <w:contextualSpacing/>
        <w:rPr>
          <w:rFonts w:ascii="Calibri" w:eastAsia="Meiryo" w:hAnsi="Calibri"/>
          <w:sz w:val="24"/>
          <w:szCs w:val="24"/>
        </w:rPr>
      </w:pPr>
      <w:r w:rsidRPr="00AC2EF0">
        <w:rPr>
          <w:rFonts w:ascii="Calibri" w:eastAsia="Meiryo" w:hAnsi="Calibri"/>
          <w:sz w:val="24"/>
          <w:szCs w:val="24"/>
        </w:rPr>
        <w:t>Future iterations of the assessment will adequately assess this measure.</w:t>
      </w:r>
    </w:p>
    <w:p w14:paraId="2A18FCCA"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5B207C10" w14:textId="77777777" w:rsidTr="00DB0D37">
        <w:tc>
          <w:tcPr>
            <w:tcW w:w="2405" w:type="dxa"/>
            <w:tcBorders>
              <w:bottom w:val="single" w:sz="4" w:space="0" w:color="auto"/>
            </w:tcBorders>
            <w:shd w:val="clear" w:color="auto" w:fill="660066"/>
          </w:tcPr>
          <w:p w14:paraId="1BA6999E"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15FF9C5"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9FDDD53"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638F1327" w14:textId="77777777" w:rsidTr="00DB0D37">
        <w:tc>
          <w:tcPr>
            <w:tcW w:w="2405" w:type="dxa"/>
            <w:vAlign w:val="center"/>
          </w:tcPr>
          <w:p w14:paraId="08445386" w14:textId="77777777" w:rsidR="00DB0D37" w:rsidRPr="00DB0D37" w:rsidRDefault="00DB0D37" w:rsidP="00DB0D37">
            <w:pPr>
              <w:rPr>
                <w:rFonts w:ascii="Calibri" w:hAnsi="Calibri" w:cs="Arial"/>
                <w:sz w:val="24"/>
              </w:rPr>
            </w:pPr>
            <w:r w:rsidRPr="00DB0D37">
              <w:rPr>
                <w:rFonts w:ascii="Calibri" w:hAnsi="Calibri" w:cs="Arial"/>
                <w:sz w:val="24"/>
              </w:rPr>
              <w:t>Sense of Belonging</w:t>
            </w:r>
          </w:p>
        </w:tc>
        <w:tc>
          <w:tcPr>
            <w:tcW w:w="3544" w:type="dxa"/>
          </w:tcPr>
          <w:p w14:paraId="4044E9C3" w14:textId="77777777" w:rsidR="00DB0D37" w:rsidRPr="00DB0D37" w:rsidRDefault="00DB0D37" w:rsidP="00DB0D37">
            <w:pPr>
              <w:rPr>
                <w:rFonts w:ascii="Calibri" w:hAnsi="Calibri" w:cs="Arial"/>
                <w:sz w:val="24"/>
              </w:rPr>
            </w:pPr>
            <w:r w:rsidRPr="00DB0D37">
              <w:rPr>
                <w:rFonts w:ascii="Calibri" w:hAnsi="Calibri"/>
                <w:sz w:val="24"/>
              </w:rPr>
              <w:t>Community outreach</w:t>
            </w:r>
          </w:p>
        </w:tc>
        <w:tc>
          <w:tcPr>
            <w:tcW w:w="3118" w:type="dxa"/>
            <w:shd w:val="clear" w:color="auto" w:fill="4BFF7E"/>
          </w:tcPr>
          <w:p w14:paraId="2EC8AC84" w14:textId="77777777" w:rsidR="00DB0D37" w:rsidRPr="00DB0D37" w:rsidRDefault="00DB0D37" w:rsidP="00DB0D37">
            <w:pPr>
              <w:jc w:val="center"/>
              <w:rPr>
                <w:rFonts w:ascii="Calibri" w:hAnsi="Calibri" w:cs="Arial"/>
                <w:sz w:val="24"/>
              </w:rPr>
            </w:pPr>
            <w:r w:rsidRPr="00DB0D37">
              <w:rPr>
                <w:rFonts w:ascii="Calibri" w:hAnsi="Calibri"/>
                <w:sz w:val="24"/>
              </w:rPr>
              <w:t>RRR and Indigenous</w:t>
            </w:r>
          </w:p>
        </w:tc>
      </w:tr>
    </w:tbl>
    <w:p w14:paraId="02DE98C9"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Community outreach is derived from the self-reported survey.</w:t>
      </w:r>
    </w:p>
    <w:p w14:paraId="309813C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553BEBC6"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What support services do you have which are specifically provided for Indigenous students who are transitioning to university?</w:t>
      </w:r>
    </w:p>
    <w:p w14:paraId="76D0EF08"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Does your </w:t>
      </w:r>
      <w:r w:rsidR="00C855CF">
        <w:rPr>
          <w:rFonts w:ascii="Calibri" w:eastAsia="Meiryo" w:hAnsi="Calibri"/>
          <w:sz w:val="24"/>
          <w:szCs w:val="24"/>
        </w:rPr>
        <w:t>university</w:t>
      </w:r>
      <w:r w:rsidRPr="00DB0D37">
        <w:rPr>
          <w:rFonts w:ascii="Calibri" w:eastAsia="Meiryo" w:hAnsi="Calibri"/>
          <w:sz w:val="24"/>
          <w:szCs w:val="24"/>
        </w:rPr>
        <w:t xml:space="preserve"> have community outreach programs which specifically target RRR students?</w:t>
      </w:r>
    </w:p>
    <w:p w14:paraId="486EF985"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answered yes to community outreach for RRR students, and a comprehensive community outreach program was described in their Indigenous services.</w:t>
      </w:r>
    </w:p>
    <w:p w14:paraId="646747A5"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reen.</w:t>
      </w:r>
    </w:p>
    <w:p w14:paraId="69346718"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There is an </w:t>
      </w:r>
      <w:r w:rsidRPr="00DB0D37">
        <w:rPr>
          <w:rFonts w:ascii="Calibri" w:eastAsia="Meiryo" w:hAnsi="Calibri"/>
          <w:b/>
          <w:sz w:val="24"/>
          <w:szCs w:val="24"/>
        </w:rPr>
        <w:t>estimated</w:t>
      </w:r>
      <w:r w:rsidRPr="00DB0D37">
        <w:rPr>
          <w:rFonts w:ascii="Calibri" w:eastAsia="Meiryo" w:hAnsi="Calibri"/>
          <w:sz w:val="24"/>
          <w:szCs w:val="24"/>
        </w:rPr>
        <w:t xml:space="preserve"> element to this question because it was not explicitly asked in the self-reporting survey. Future iterations of the assessment will adequately assess this measure.</w:t>
      </w:r>
    </w:p>
    <w:p w14:paraId="1A6401FA" w14:textId="77777777" w:rsidR="000D3ACF" w:rsidRDefault="000D3ACF">
      <w:pPr>
        <w:rPr>
          <w:rFonts w:ascii="Calibri" w:eastAsia="Meiryo" w:hAnsi="Calibri"/>
          <w:b/>
          <w:sz w:val="24"/>
          <w:szCs w:val="24"/>
        </w:rPr>
      </w:pPr>
    </w:p>
    <w:p w14:paraId="09AC89C6"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Communication</w:t>
      </w:r>
    </w:p>
    <w:tbl>
      <w:tblPr>
        <w:tblStyle w:val="TableGrid1"/>
        <w:tblW w:w="9067" w:type="dxa"/>
        <w:tblLook w:val="04A0" w:firstRow="1" w:lastRow="0" w:firstColumn="1" w:lastColumn="0" w:noHBand="0" w:noVBand="1"/>
      </w:tblPr>
      <w:tblGrid>
        <w:gridCol w:w="2405"/>
        <w:gridCol w:w="3544"/>
        <w:gridCol w:w="3118"/>
      </w:tblGrid>
      <w:tr w:rsidR="00DB0D37" w:rsidRPr="00DB0D37" w14:paraId="7ADA1AFE" w14:textId="77777777" w:rsidTr="00DB0D37">
        <w:tc>
          <w:tcPr>
            <w:tcW w:w="2405" w:type="dxa"/>
            <w:tcBorders>
              <w:bottom w:val="single" w:sz="4" w:space="0" w:color="auto"/>
            </w:tcBorders>
            <w:shd w:val="clear" w:color="auto" w:fill="660066"/>
          </w:tcPr>
          <w:p w14:paraId="3B2E1C04"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2F589EF"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50B996C6"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7DBA7211" w14:textId="77777777" w:rsidTr="00DB0D37">
        <w:tc>
          <w:tcPr>
            <w:tcW w:w="2405" w:type="dxa"/>
            <w:vAlign w:val="center"/>
          </w:tcPr>
          <w:p w14:paraId="1C4A8626"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tcPr>
          <w:p w14:paraId="72092DA7" w14:textId="77777777" w:rsidR="00DB0D37" w:rsidRPr="00DB0D37" w:rsidRDefault="00DB0D37" w:rsidP="00DB0D37">
            <w:pPr>
              <w:rPr>
                <w:rFonts w:ascii="Calibri" w:hAnsi="Calibri" w:cs="Arial"/>
                <w:sz w:val="24"/>
              </w:rPr>
            </w:pPr>
            <w:r w:rsidRPr="00DB0D37">
              <w:rPr>
                <w:rFonts w:ascii="Calibri" w:hAnsi="Calibri"/>
                <w:sz w:val="24"/>
              </w:rPr>
              <w:t>Proactive/specialised communications</w:t>
            </w:r>
          </w:p>
        </w:tc>
        <w:tc>
          <w:tcPr>
            <w:tcW w:w="3118" w:type="dxa"/>
            <w:shd w:val="clear" w:color="auto" w:fill="D9FF5B"/>
          </w:tcPr>
          <w:p w14:paraId="6529554E" w14:textId="77777777" w:rsidR="00DB0D37" w:rsidRPr="00DB0D37" w:rsidRDefault="00DB0D37" w:rsidP="00DB0D37">
            <w:pPr>
              <w:jc w:val="center"/>
              <w:rPr>
                <w:rFonts w:ascii="Calibri" w:hAnsi="Calibri" w:cs="Arial"/>
                <w:sz w:val="24"/>
              </w:rPr>
            </w:pPr>
            <w:r w:rsidRPr="00DB0D37">
              <w:rPr>
                <w:rFonts w:ascii="Calibri" w:hAnsi="Calibri"/>
                <w:sz w:val="24"/>
              </w:rPr>
              <w:t>Proactive emails and specialised communication</w:t>
            </w:r>
          </w:p>
        </w:tc>
      </w:tr>
    </w:tbl>
    <w:p w14:paraId="74B6E31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Proactive/specialised communications is derived from the self-reported survey.</w:t>
      </w:r>
    </w:p>
    <w:p w14:paraId="2733FA4C"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10160DF4"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How many times do you proactively telephone every first year student before the end of their first semester?</w:t>
      </w:r>
    </w:p>
    <w:p w14:paraId="39220309"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How many times do you proactively email every first year student before the end of their first semester?</w:t>
      </w:r>
    </w:p>
    <w:p w14:paraId="68DB4F5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Does your communications plan for first year students include appropriate contact with students during peak times?</w:t>
      </w:r>
    </w:p>
    <w:p w14:paraId="40801CCB"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answered 0 telephone calls, 3 emails, and yes to appropriate communications.</w:t>
      </w:r>
    </w:p>
    <w:p w14:paraId="0DDD5D35"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G</w:t>
      </w:r>
      <w:r w:rsidR="00DB0D37" w:rsidRPr="00DB0D37">
        <w:rPr>
          <w:rFonts w:ascii="Calibri" w:eastAsia="Meiryo" w:hAnsi="Calibri"/>
          <w:sz w:val="24"/>
          <w:szCs w:val="24"/>
        </w:rPr>
        <w:t xml:space="preserve">ram. </w:t>
      </w:r>
      <w:r>
        <w:rPr>
          <w:rFonts w:ascii="Calibri" w:eastAsia="Meiryo" w:hAnsi="Calibri"/>
          <w:sz w:val="24"/>
          <w:szCs w:val="24"/>
        </w:rPr>
        <w:t>To be G</w:t>
      </w:r>
      <w:r w:rsidR="00A77468">
        <w:rPr>
          <w:rFonts w:ascii="Calibri" w:eastAsia="Meiryo" w:hAnsi="Calibri"/>
          <w:sz w:val="24"/>
          <w:szCs w:val="24"/>
        </w:rPr>
        <w:t>reen they would need at least 1 proactive telephone call to students.</w:t>
      </w:r>
    </w:p>
    <w:p w14:paraId="004D7C58"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323D157E" w14:textId="77777777" w:rsidTr="00DB0D37">
        <w:tc>
          <w:tcPr>
            <w:tcW w:w="2405" w:type="dxa"/>
            <w:tcBorders>
              <w:bottom w:val="single" w:sz="4" w:space="0" w:color="auto"/>
            </w:tcBorders>
            <w:shd w:val="clear" w:color="auto" w:fill="660066"/>
          </w:tcPr>
          <w:p w14:paraId="37A7F763"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41CA6C61"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DAC9E2E"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19CAC7A5" w14:textId="77777777" w:rsidTr="00DB0D37">
        <w:tc>
          <w:tcPr>
            <w:tcW w:w="2405" w:type="dxa"/>
            <w:vAlign w:val="center"/>
          </w:tcPr>
          <w:p w14:paraId="6C6E40E3"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tcPr>
          <w:p w14:paraId="5CBC348E" w14:textId="77777777" w:rsidR="00DB0D37" w:rsidRPr="00DB0D37" w:rsidRDefault="00DB0D37" w:rsidP="00DB0D37">
            <w:pPr>
              <w:rPr>
                <w:rFonts w:ascii="Calibri" w:hAnsi="Calibri" w:cs="Arial"/>
                <w:sz w:val="24"/>
              </w:rPr>
            </w:pPr>
            <w:r w:rsidRPr="00DB0D37">
              <w:rPr>
                <w:rFonts w:ascii="Calibri" w:hAnsi="Calibri"/>
                <w:sz w:val="24"/>
              </w:rPr>
              <w:t>Availability of support services</w:t>
            </w:r>
          </w:p>
        </w:tc>
        <w:tc>
          <w:tcPr>
            <w:tcW w:w="3118" w:type="dxa"/>
            <w:shd w:val="clear" w:color="auto" w:fill="FF8F8F"/>
          </w:tcPr>
          <w:p w14:paraId="3B392199" w14:textId="77777777" w:rsidR="00DB0D37" w:rsidRPr="00DB0D37" w:rsidRDefault="00DB0D37" w:rsidP="00DB0D37">
            <w:pPr>
              <w:jc w:val="center"/>
              <w:rPr>
                <w:rFonts w:ascii="Calibri" w:hAnsi="Calibri" w:cs="Arial"/>
                <w:sz w:val="24"/>
              </w:rPr>
            </w:pPr>
            <w:r w:rsidRPr="00DB0D37">
              <w:rPr>
                <w:rFonts w:ascii="Calibri" w:hAnsi="Calibri"/>
                <w:sz w:val="24"/>
              </w:rPr>
              <w:t>48.1%</w:t>
            </w:r>
          </w:p>
        </w:tc>
      </w:tr>
    </w:tbl>
    <w:p w14:paraId="1359CF59"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Availability of support services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77744AF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436CEA6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Support services: available.</w:t>
      </w:r>
    </w:p>
    <w:p w14:paraId="446A4BD0"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3CEB39D6"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DB0D37" w:rsidRPr="00DB0D37">
        <w:rPr>
          <w:rFonts w:ascii="Calibri" w:eastAsia="Meiryo" w:hAnsi="Calibri"/>
          <w:sz w:val="24"/>
          <w:szCs w:val="24"/>
        </w:rPr>
        <w:t xml:space="preserve">ed. </w:t>
      </w:r>
    </w:p>
    <w:p w14:paraId="2716A754" w14:textId="77777777" w:rsidR="003F1063" w:rsidRDefault="003F1063">
      <w:pPr>
        <w:rPr>
          <w:rFonts w:ascii="Calibri" w:eastAsia="Meiryo" w:hAnsi="Calibri"/>
          <w:sz w:val="24"/>
          <w:szCs w:val="24"/>
        </w:rPr>
      </w:pPr>
      <w:r>
        <w:rPr>
          <w:rFonts w:ascii="Calibri" w:eastAsia="Meiryo" w:hAnsi="Calibri"/>
          <w:sz w:val="24"/>
          <w:szCs w:val="24"/>
        </w:rPr>
        <w:br w:type="page"/>
      </w:r>
    </w:p>
    <w:tbl>
      <w:tblPr>
        <w:tblStyle w:val="TableGrid1"/>
        <w:tblW w:w="9067" w:type="dxa"/>
        <w:tblLook w:val="04A0" w:firstRow="1" w:lastRow="0" w:firstColumn="1" w:lastColumn="0" w:noHBand="0" w:noVBand="1"/>
      </w:tblPr>
      <w:tblGrid>
        <w:gridCol w:w="2405"/>
        <w:gridCol w:w="3544"/>
        <w:gridCol w:w="3118"/>
      </w:tblGrid>
      <w:tr w:rsidR="00DB0D37" w:rsidRPr="00DB0D37" w14:paraId="4E15128D" w14:textId="77777777" w:rsidTr="00DB0D37">
        <w:tc>
          <w:tcPr>
            <w:tcW w:w="2405" w:type="dxa"/>
            <w:tcBorders>
              <w:bottom w:val="single" w:sz="4" w:space="0" w:color="auto"/>
            </w:tcBorders>
            <w:shd w:val="clear" w:color="auto" w:fill="660066"/>
          </w:tcPr>
          <w:p w14:paraId="2B1DFA2A"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3812DD06"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6B5F8C2"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0A3943F1" w14:textId="77777777" w:rsidTr="00DB0D37">
        <w:tc>
          <w:tcPr>
            <w:tcW w:w="2405" w:type="dxa"/>
            <w:vAlign w:val="center"/>
          </w:tcPr>
          <w:p w14:paraId="19759087"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4E3654B2" w14:textId="77777777" w:rsidR="00DB0D37" w:rsidRPr="00DB0D37" w:rsidRDefault="00DB0D37" w:rsidP="00DB0D37">
            <w:pPr>
              <w:rPr>
                <w:rFonts w:ascii="Calibri" w:hAnsi="Calibri" w:cs="Arial"/>
                <w:sz w:val="24"/>
              </w:rPr>
            </w:pPr>
            <w:r w:rsidRPr="00DB0D37">
              <w:rPr>
                <w:rFonts w:ascii="Calibri" w:hAnsi="Calibri"/>
                <w:sz w:val="24"/>
              </w:rPr>
              <w:t>Availability of academic support</w:t>
            </w:r>
          </w:p>
        </w:tc>
        <w:tc>
          <w:tcPr>
            <w:tcW w:w="3118" w:type="dxa"/>
            <w:shd w:val="clear" w:color="auto" w:fill="FF8F8F"/>
          </w:tcPr>
          <w:p w14:paraId="155C1FB6" w14:textId="77777777" w:rsidR="00DB0D37" w:rsidRPr="00DB0D37" w:rsidRDefault="00DB0D37" w:rsidP="00DB0D37">
            <w:pPr>
              <w:jc w:val="center"/>
              <w:rPr>
                <w:rFonts w:ascii="Calibri" w:hAnsi="Calibri" w:cs="Arial"/>
                <w:sz w:val="24"/>
              </w:rPr>
            </w:pPr>
            <w:r w:rsidRPr="00DB0D37">
              <w:rPr>
                <w:rFonts w:ascii="Calibri" w:hAnsi="Calibri"/>
                <w:sz w:val="24"/>
              </w:rPr>
              <w:t>52.8%</w:t>
            </w:r>
          </w:p>
        </w:tc>
      </w:tr>
    </w:tbl>
    <w:p w14:paraId="51F01837"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Availability of academic support is derived from the </w:t>
      </w:r>
      <w:r w:rsidR="003B438F">
        <w:rPr>
          <w:rFonts w:ascii="Calibri" w:hAnsi="Calibri"/>
          <w:sz w:val="24"/>
          <w:szCs w:val="24"/>
        </w:rPr>
        <w:t xml:space="preserve">Student Experience Survey </w:t>
      </w:r>
      <w:r w:rsidRPr="00DB0D37">
        <w:rPr>
          <w:rFonts w:ascii="Calibri" w:eastAsia="Meiryo" w:hAnsi="Calibri"/>
          <w:sz w:val="24"/>
          <w:szCs w:val="24"/>
        </w:rPr>
        <w:t>data.</w:t>
      </w:r>
    </w:p>
    <w:p w14:paraId="02DDE182"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1520DE71"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Academic of learning advisors: available.</w:t>
      </w:r>
    </w:p>
    <w:p w14:paraId="290260F5"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5B4E618E" w14:textId="77777777" w:rsid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DB0D37" w:rsidRPr="00DB0D37">
        <w:rPr>
          <w:rFonts w:ascii="Calibri" w:eastAsia="Meiryo" w:hAnsi="Calibri"/>
          <w:sz w:val="24"/>
          <w:szCs w:val="24"/>
        </w:rPr>
        <w:t xml:space="preserve">ed. </w:t>
      </w:r>
    </w:p>
    <w:p w14:paraId="69017A85" w14:textId="77777777" w:rsidR="000D3ACF" w:rsidRDefault="000D3ACF">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592BBC0F" w14:textId="77777777" w:rsidTr="00DB0D37">
        <w:tc>
          <w:tcPr>
            <w:tcW w:w="2405" w:type="dxa"/>
            <w:tcBorders>
              <w:bottom w:val="single" w:sz="4" w:space="0" w:color="auto"/>
            </w:tcBorders>
            <w:shd w:val="clear" w:color="auto" w:fill="660066"/>
          </w:tcPr>
          <w:p w14:paraId="78C63CC5"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8164674"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999B7C4"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68CBD29" w14:textId="77777777" w:rsidTr="00DB0D37">
        <w:tc>
          <w:tcPr>
            <w:tcW w:w="2405" w:type="dxa"/>
            <w:vAlign w:val="center"/>
          </w:tcPr>
          <w:p w14:paraId="7DDA6DD4"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3FB44AD0" w14:textId="77777777" w:rsidR="00DB0D37" w:rsidRPr="00DB0D37" w:rsidRDefault="00DB0D37" w:rsidP="00DB0D37">
            <w:pPr>
              <w:rPr>
                <w:rFonts w:ascii="Calibri" w:hAnsi="Calibri" w:cs="Arial"/>
                <w:sz w:val="24"/>
              </w:rPr>
            </w:pPr>
            <w:r w:rsidRPr="00DB0D37">
              <w:rPr>
                <w:rFonts w:ascii="Calibri" w:hAnsi="Calibri"/>
                <w:sz w:val="24"/>
              </w:rPr>
              <w:t>Availability of accommodation assistance</w:t>
            </w:r>
          </w:p>
        </w:tc>
        <w:tc>
          <w:tcPr>
            <w:tcW w:w="3118" w:type="dxa"/>
            <w:shd w:val="clear" w:color="auto" w:fill="FFFFFF"/>
          </w:tcPr>
          <w:p w14:paraId="02A6DD84"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7041AE2D"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Availability of accommodation assistance is derived from the student survey.</w:t>
      </w:r>
    </w:p>
    <w:p w14:paraId="22C3F4DA"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52951674"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Accommodation assistance: available.</w:t>
      </w:r>
    </w:p>
    <w:p w14:paraId="3C8B3004"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did not take part in the student survey as only one university was used as the pilot and hence have no data.</w:t>
      </w:r>
    </w:p>
    <w:p w14:paraId="42BDD50E"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07A35E7E" w14:textId="77777777" w:rsidR="00DB0D37" w:rsidRPr="00DB0D37" w:rsidRDefault="00DB0D37" w:rsidP="00DB0D37">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6626CD36" w14:textId="77777777" w:rsidTr="00DB0D37">
        <w:tc>
          <w:tcPr>
            <w:tcW w:w="2405" w:type="dxa"/>
            <w:tcBorders>
              <w:bottom w:val="single" w:sz="4" w:space="0" w:color="auto"/>
            </w:tcBorders>
            <w:shd w:val="clear" w:color="auto" w:fill="660066"/>
          </w:tcPr>
          <w:p w14:paraId="216CCA89"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5A2BD8A"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F4E33D2"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627D5B6" w14:textId="77777777" w:rsidTr="00DB0D37">
        <w:tc>
          <w:tcPr>
            <w:tcW w:w="2405" w:type="dxa"/>
            <w:vAlign w:val="center"/>
          </w:tcPr>
          <w:p w14:paraId="799B8D38" w14:textId="77777777" w:rsidR="00DB0D37" w:rsidRPr="00DB0D37" w:rsidRDefault="00DB0D37" w:rsidP="00DB0D37">
            <w:pPr>
              <w:rPr>
                <w:rFonts w:ascii="Calibri" w:hAnsi="Calibri" w:cs="Arial"/>
                <w:sz w:val="24"/>
              </w:rPr>
            </w:pPr>
            <w:r w:rsidRPr="00DB0D37">
              <w:rPr>
                <w:rFonts w:ascii="Calibri" w:hAnsi="Calibri"/>
                <w:sz w:val="24"/>
              </w:rPr>
              <w:t>Communication</w:t>
            </w:r>
          </w:p>
        </w:tc>
        <w:tc>
          <w:tcPr>
            <w:tcW w:w="3544" w:type="dxa"/>
            <w:shd w:val="clear" w:color="auto" w:fill="FFFFFF"/>
          </w:tcPr>
          <w:p w14:paraId="5F85A02B" w14:textId="77777777" w:rsidR="00DB0D37" w:rsidRPr="00DB0D37" w:rsidRDefault="00DB0D37" w:rsidP="00DB0D37">
            <w:pPr>
              <w:rPr>
                <w:rFonts w:ascii="Calibri" w:hAnsi="Calibri" w:cs="Arial"/>
                <w:sz w:val="24"/>
              </w:rPr>
            </w:pPr>
            <w:r w:rsidRPr="00DB0D37">
              <w:rPr>
                <w:rFonts w:ascii="Calibri" w:hAnsi="Calibri"/>
                <w:sz w:val="24"/>
              </w:rPr>
              <w:t>Availability of counselling services</w:t>
            </w:r>
          </w:p>
        </w:tc>
        <w:tc>
          <w:tcPr>
            <w:tcW w:w="3118" w:type="dxa"/>
            <w:shd w:val="clear" w:color="auto" w:fill="FFFFFF"/>
          </w:tcPr>
          <w:p w14:paraId="245E7128"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513E7A3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Availability of counselling services is derived from the student survey.</w:t>
      </w:r>
    </w:p>
    <w:p w14:paraId="64E3545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00267415"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Counselling services: available.</w:t>
      </w:r>
    </w:p>
    <w:p w14:paraId="5E3FF623"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did not take part in the student survey as only one university was used as the pilot and hence have no data.</w:t>
      </w:r>
    </w:p>
    <w:p w14:paraId="56D27282"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B438F">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627FCCA0" w14:textId="77777777" w:rsidR="009D5C2B" w:rsidRPr="009D5C2B" w:rsidRDefault="009D5C2B" w:rsidP="00DB0D37">
      <w:pPr>
        <w:rPr>
          <w:rFonts w:ascii="Calibri" w:eastAsia="Meiryo" w:hAnsi="Calibri"/>
          <w:b/>
          <w:sz w:val="24"/>
          <w:szCs w:val="24"/>
        </w:rPr>
      </w:pPr>
      <w:r>
        <w:rPr>
          <w:rFonts w:ascii="Calibri" w:eastAsia="Meiryo" w:hAnsi="Calibri"/>
          <w:b/>
          <w:sz w:val="24"/>
          <w:szCs w:val="24"/>
        </w:rPr>
        <w:t>Effectiveness</w:t>
      </w:r>
    </w:p>
    <w:tbl>
      <w:tblPr>
        <w:tblStyle w:val="TableGrid1"/>
        <w:tblW w:w="9067" w:type="dxa"/>
        <w:tblLook w:val="04A0" w:firstRow="1" w:lastRow="0" w:firstColumn="1" w:lastColumn="0" w:noHBand="0" w:noVBand="1"/>
      </w:tblPr>
      <w:tblGrid>
        <w:gridCol w:w="2405"/>
        <w:gridCol w:w="3544"/>
        <w:gridCol w:w="3118"/>
      </w:tblGrid>
      <w:tr w:rsidR="00DB0D37" w:rsidRPr="00DB0D37" w14:paraId="22D7685E" w14:textId="77777777" w:rsidTr="00DB0D37">
        <w:tc>
          <w:tcPr>
            <w:tcW w:w="2405" w:type="dxa"/>
            <w:tcBorders>
              <w:bottom w:val="single" w:sz="4" w:space="0" w:color="auto"/>
            </w:tcBorders>
            <w:shd w:val="clear" w:color="auto" w:fill="660066"/>
          </w:tcPr>
          <w:p w14:paraId="5BDA0970"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56A8FC6E"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2BE8F3A2"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F2FBF99" w14:textId="77777777" w:rsidTr="00DB0D37">
        <w:tc>
          <w:tcPr>
            <w:tcW w:w="2405" w:type="dxa"/>
            <w:vAlign w:val="center"/>
          </w:tcPr>
          <w:p w14:paraId="3CCBA1CF"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6B0B5CDC" w14:textId="77777777" w:rsidR="00DB0D37" w:rsidRPr="00DB0D37" w:rsidRDefault="00F57559" w:rsidP="00DB0D37">
            <w:pPr>
              <w:rPr>
                <w:rFonts w:ascii="Calibri" w:hAnsi="Calibri" w:cs="Arial"/>
                <w:sz w:val="24"/>
              </w:rPr>
            </w:pPr>
            <w:r>
              <w:rPr>
                <w:rFonts w:ascii="Calibri" w:hAnsi="Calibri"/>
                <w:sz w:val="24"/>
              </w:rPr>
              <w:t>Monitoring usage of services</w:t>
            </w:r>
          </w:p>
        </w:tc>
        <w:tc>
          <w:tcPr>
            <w:tcW w:w="3118" w:type="dxa"/>
            <w:shd w:val="clear" w:color="auto" w:fill="D9FF5B"/>
          </w:tcPr>
          <w:p w14:paraId="2DF65BE2" w14:textId="77777777" w:rsidR="00DB0D37" w:rsidRPr="00DB0D37" w:rsidRDefault="00DB0D37" w:rsidP="00DB0D37">
            <w:pPr>
              <w:jc w:val="center"/>
              <w:rPr>
                <w:rFonts w:ascii="Calibri" w:hAnsi="Calibri" w:cs="Arial"/>
                <w:sz w:val="24"/>
              </w:rPr>
            </w:pPr>
            <w:r w:rsidRPr="00DB0D37">
              <w:rPr>
                <w:rFonts w:ascii="Calibri" w:hAnsi="Calibri"/>
                <w:sz w:val="24"/>
              </w:rPr>
              <w:t>Intermediate</w:t>
            </w:r>
          </w:p>
        </w:tc>
      </w:tr>
    </w:tbl>
    <w:p w14:paraId="45D629E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Data analytics is derived from the self-reported survey.</w:t>
      </w:r>
    </w:p>
    <w:p w14:paraId="441223D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For the pilot it was based on the questions:</w:t>
      </w:r>
    </w:p>
    <w:p w14:paraId="06F4B271"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 xml:space="preserve">What kind of data or statistics does your </w:t>
      </w:r>
      <w:r w:rsidR="00C855CF">
        <w:rPr>
          <w:rFonts w:ascii="Calibri" w:eastAsia="Meiryo" w:hAnsi="Calibri"/>
          <w:sz w:val="24"/>
          <w:szCs w:val="24"/>
        </w:rPr>
        <w:t>university</w:t>
      </w:r>
      <w:r w:rsidRPr="00DB0D37">
        <w:rPr>
          <w:rFonts w:ascii="Calibri" w:eastAsia="Meiryo" w:hAnsi="Calibri"/>
          <w:sz w:val="24"/>
          <w:szCs w:val="24"/>
        </w:rPr>
        <w:t xml:space="preserve"> collect about student use of support services?</w:t>
      </w:r>
    </w:p>
    <w:p w14:paraId="746E3E4A"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answered: Intermediate – we collect information about number of visits and basic demographics for each service.</w:t>
      </w:r>
    </w:p>
    <w:p w14:paraId="44588149" w14:textId="77777777" w:rsid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This makes th</w:t>
      </w:r>
      <w:r w:rsidR="00055BF6">
        <w:rPr>
          <w:rFonts w:ascii="Calibri" w:eastAsia="Meiryo" w:hAnsi="Calibri"/>
          <w:sz w:val="24"/>
          <w:szCs w:val="24"/>
        </w:rPr>
        <w:t>em G</w:t>
      </w:r>
      <w:r w:rsidRPr="00DB0D37">
        <w:rPr>
          <w:rFonts w:ascii="Calibri" w:eastAsia="Meiryo" w:hAnsi="Calibri"/>
          <w:sz w:val="24"/>
          <w:szCs w:val="24"/>
        </w:rPr>
        <w:t>ram.</w:t>
      </w:r>
    </w:p>
    <w:p w14:paraId="1264B6A6" w14:textId="77777777" w:rsidR="001E0B21" w:rsidRPr="00DB0D37" w:rsidRDefault="001E0B21" w:rsidP="001E0B21">
      <w:pPr>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25829416" w14:textId="77777777" w:rsidTr="00DB0D37">
        <w:tc>
          <w:tcPr>
            <w:tcW w:w="2405" w:type="dxa"/>
            <w:tcBorders>
              <w:bottom w:val="single" w:sz="4" w:space="0" w:color="auto"/>
            </w:tcBorders>
            <w:shd w:val="clear" w:color="auto" w:fill="660066"/>
          </w:tcPr>
          <w:p w14:paraId="3CBFABB6"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202B41CE"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68849C3"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2990C40B" w14:textId="77777777" w:rsidTr="00DB0D37">
        <w:tc>
          <w:tcPr>
            <w:tcW w:w="2405" w:type="dxa"/>
            <w:vAlign w:val="center"/>
          </w:tcPr>
          <w:p w14:paraId="1D77C618"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16F73FBE" w14:textId="77777777" w:rsidR="00DB0D37" w:rsidRPr="00DB0D37" w:rsidRDefault="00DB0D37" w:rsidP="00DB0D37">
            <w:pPr>
              <w:rPr>
                <w:rFonts w:ascii="Calibri" w:hAnsi="Calibri" w:cs="Arial"/>
                <w:sz w:val="24"/>
              </w:rPr>
            </w:pPr>
            <w:r w:rsidRPr="00DB0D37">
              <w:rPr>
                <w:rFonts w:ascii="Calibri" w:hAnsi="Calibri"/>
                <w:sz w:val="24"/>
              </w:rPr>
              <w:t>Helpfulness of support services</w:t>
            </w:r>
          </w:p>
        </w:tc>
        <w:tc>
          <w:tcPr>
            <w:tcW w:w="3118" w:type="dxa"/>
            <w:shd w:val="clear" w:color="auto" w:fill="FFD15D"/>
          </w:tcPr>
          <w:p w14:paraId="26551845" w14:textId="77777777" w:rsidR="00DB0D37" w:rsidRPr="00DB0D37" w:rsidRDefault="00DB0D37" w:rsidP="00DB0D37">
            <w:pPr>
              <w:jc w:val="center"/>
              <w:rPr>
                <w:rFonts w:ascii="Calibri" w:hAnsi="Calibri" w:cs="Arial"/>
                <w:sz w:val="24"/>
              </w:rPr>
            </w:pPr>
            <w:r w:rsidRPr="00DB0D37">
              <w:rPr>
                <w:rFonts w:ascii="Calibri" w:hAnsi="Calibri"/>
                <w:sz w:val="24"/>
              </w:rPr>
              <w:t>53.4%</w:t>
            </w:r>
          </w:p>
        </w:tc>
      </w:tr>
    </w:tbl>
    <w:p w14:paraId="31BD9D9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support services is derived from the </w:t>
      </w:r>
      <w:r w:rsidR="003F2F20">
        <w:rPr>
          <w:rFonts w:ascii="Calibri" w:hAnsi="Calibri"/>
          <w:sz w:val="24"/>
          <w:szCs w:val="24"/>
        </w:rPr>
        <w:t xml:space="preserve">Student Experience Survey </w:t>
      </w:r>
      <w:r w:rsidRPr="00DB0D37">
        <w:rPr>
          <w:rFonts w:ascii="Calibri" w:eastAsia="Meiryo" w:hAnsi="Calibri"/>
          <w:sz w:val="24"/>
          <w:szCs w:val="24"/>
        </w:rPr>
        <w:t>data.</w:t>
      </w:r>
    </w:p>
    <w:p w14:paraId="525330D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5C84E45E"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Support services: helpful.</w:t>
      </w:r>
    </w:p>
    <w:p w14:paraId="7139E28E"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less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54B55DD1" w14:textId="77777777" w:rsid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A</w:t>
      </w:r>
      <w:r w:rsidR="00DB0D37" w:rsidRPr="00DB0D37">
        <w:rPr>
          <w:rFonts w:ascii="Calibri" w:eastAsia="Meiryo" w:hAnsi="Calibri"/>
          <w:sz w:val="24"/>
          <w:szCs w:val="24"/>
        </w:rPr>
        <w:t xml:space="preserve">mber. </w:t>
      </w:r>
    </w:p>
    <w:p w14:paraId="4CDCFB0F" w14:textId="77777777" w:rsidR="001E0B21" w:rsidRPr="00DB0D37" w:rsidRDefault="001E0B21" w:rsidP="001E0B21">
      <w:pPr>
        <w:contextualSpacing/>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4E79A9B5" w14:textId="77777777" w:rsidTr="00DB0D37">
        <w:tc>
          <w:tcPr>
            <w:tcW w:w="2405" w:type="dxa"/>
            <w:tcBorders>
              <w:bottom w:val="single" w:sz="4" w:space="0" w:color="auto"/>
            </w:tcBorders>
            <w:shd w:val="clear" w:color="auto" w:fill="660066"/>
          </w:tcPr>
          <w:p w14:paraId="54984A03"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715C2D94"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784D7475"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0971CAFD" w14:textId="77777777" w:rsidTr="00DB0D37">
        <w:tc>
          <w:tcPr>
            <w:tcW w:w="2405" w:type="dxa"/>
            <w:vAlign w:val="center"/>
          </w:tcPr>
          <w:p w14:paraId="2C7072AD"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70EC1C3B" w14:textId="77777777" w:rsidR="00DB0D37" w:rsidRPr="00DB0D37" w:rsidRDefault="00DB0D37" w:rsidP="00DB0D37">
            <w:pPr>
              <w:rPr>
                <w:rFonts w:ascii="Calibri" w:hAnsi="Calibri" w:cs="Arial"/>
                <w:sz w:val="24"/>
              </w:rPr>
            </w:pPr>
            <w:r w:rsidRPr="00DB0D37">
              <w:rPr>
                <w:rFonts w:ascii="Calibri" w:hAnsi="Calibri"/>
                <w:sz w:val="24"/>
              </w:rPr>
              <w:t>Helpfulness of academic support</w:t>
            </w:r>
          </w:p>
        </w:tc>
        <w:tc>
          <w:tcPr>
            <w:tcW w:w="3118" w:type="dxa"/>
            <w:shd w:val="clear" w:color="auto" w:fill="FF8F8F"/>
          </w:tcPr>
          <w:p w14:paraId="2D03E4EB" w14:textId="77777777" w:rsidR="00DB0D37" w:rsidRPr="00DB0D37" w:rsidRDefault="00DB0D37" w:rsidP="00DB0D37">
            <w:pPr>
              <w:jc w:val="center"/>
              <w:rPr>
                <w:rFonts w:ascii="Calibri" w:hAnsi="Calibri" w:cs="Arial"/>
                <w:sz w:val="24"/>
              </w:rPr>
            </w:pPr>
            <w:r w:rsidRPr="00DB0D37">
              <w:rPr>
                <w:rFonts w:ascii="Calibri" w:hAnsi="Calibri"/>
                <w:sz w:val="24"/>
              </w:rPr>
              <w:t>60.8%</w:t>
            </w:r>
          </w:p>
        </w:tc>
      </w:tr>
    </w:tbl>
    <w:p w14:paraId="6D85078D"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academic support is derived from the </w:t>
      </w:r>
      <w:r w:rsidR="003F2F20">
        <w:rPr>
          <w:rFonts w:ascii="Calibri" w:hAnsi="Calibri"/>
          <w:sz w:val="24"/>
          <w:szCs w:val="24"/>
        </w:rPr>
        <w:t xml:space="preserve">Student Experience Survey </w:t>
      </w:r>
      <w:r w:rsidRPr="00DB0D37">
        <w:rPr>
          <w:rFonts w:ascii="Calibri" w:eastAsia="Meiryo" w:hAnsi="Calibri"/>
          <w:sz w:val="24"/>
          <w:szCs w:val="24"/>
        </w:rPr>
        <w:t>data.</w:t>
      </w:r>
    </w:p>
    <w:p w14:paraId="237F9C8B"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1A53EC2"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Academic or learning advisors: helpful.</w:t>
      </w:r>
    </w:p>
    <w:p w14:paraId="6B659681"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334BC0C9"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DB0D37" w:rsidRPr="00DB0D37">
        <w:rPr>
          <w:rFonts w:ascii="Calibri" w:eastAsia="Meiryo" w:hAnsi="Calibri"/>
          <w:sz w:val="24"/>
          <w:szCs w:val="24"/>
        </w:rPr>
        <w:t xml:space="preserve">ed. </w:t>
      </w:r>
    </w:p>
    <w:p w14:paraId="7C2FA47A" w14:textId="77777777" w:rsidR="00DB0D37" w:rsidRPr="00DB0D37" w:rsidRDefault="00DB0D37" w:rsidP="00DB0D37">
      <w:pPr>
        <w:rPr>
          <w:rFonts w:ascii="Calibri" w:eastAsia="Meiryo" w:hAnsi="Calibri"/>
          <w:b/>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31D2BDB9" w14:textId="77777777" w:rsidTr="00DB0D37">
        <w:tc>
          <w:tcPr>
            <w:tcW w:w="2405" w:type="dxa"/>
            <w:tcBorders>
              <w:bottom w:val="single" w:sz="4" w:space="0" w:color="auto"/>
            </w:tcBorders>
            <w:shd w:val="clear" w:color="auto" w:fill="660066"/>
          </w:tcPr>
          <w:p w14:paraId="4AC5C4C5"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201A9B80"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37CC407D"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47FBDDF4" w14:textId="77777777" w:rsidTr="00DB0D37">
        <w:tc>
          <w:tcPr>
            <w:tcW w:w="2405" w:type="dxa"/>
            <w:vAlign w:val="center"/>
          </w:tcPr>
          <w:p w14:paraId="7CC53287"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34305A75" w14:textId="77777777" w:rsidR="00DB0D37" w:rsidRPr="00DB0D37" w:rsidRDefault="00DB0D37" w:rsidP="00DB0D37">
            <w:pPr>
              <w:rPr>
                <w:rFonts w:ascii="Calibri" w:hAnsi="Calibri" w:cs="Arial"/>
                <w:sz w:val="24"/>
              </w:rPr>
            </w:pPr>
            <w:r w:rsidRPr="00DB0D37">
              <w:rPr>
                <w:rFonts w:ascii="Calibri" w:hAnsi="Calibri"/>
                <w:sz w:val="24"/>
              </w:rPr>
              <w:t>Helpfulness of orientation</w:t>
            </w:r>
          </w:p>
        </w:tc>
        <w:tc>
          <w:tcPr>
            <w:tcW w:w="3118" w:type="dxa"/>
            <w:shd w:val="clear" w:color="auto" w:fill="FFD15D"/>
          </w:tcPr>
          <w:p w14:paraId="3E0B0642" w14:textId="77777777" w:rsidR="00DB0D37" w:rsidRPr="00DB0D37" w:rsidRDefault="00DB0D37" w:rsidP="00DB0D37">
            <w:pPr>
              <w:jc w:val="center"/>
              <w:rPr>
                <w:rFonts w:ascii="Calibri" w:hAnsi="Calibri" w:cs="Arial"/>
                <w:sz w:val="24"/>
              </w:rPr>
            </w:pPr>
            <w:r w:rsidRPr="00DB0D37">
              <w:rPr>
                <w:rFonts w:ascii="Calibri" w:hAnsi="Calibri"/>
                <w:sz w:val="24"/>
              </w:rPr>
              <w:t>55.3%</w:t>
            </w:r>
          </w:p>
        </w:tc>
      </w:tr>
    </w:tbl>
    <w:p w14:paraId="247EBA86"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Helpfulness of orientation is derived from the </w:t>
      </w:r>
      <w:r w:rsidR="003F2F20">
        <w:rPr>
          <w:rFonts w:ascii="Calibri" w:hAnsi="Calibri"/>
          <w:sz w:val="24"/>
          <w:szCs w:val="24"/>
        </w:rPr>
        <w:t xml:space="preserve">Student Experience Survey </w:t>
      </w:r>
      <w:r w:rsidRPr="00DB0D37">
        <w:rPr>
          <w:rFonts w:ascii="Calibri" w:eastAsia="Meiryo" w:hAnsi="Calibri"/>
          <w:sz w:val="24"/>
          <w:szCs w:val="24"/>
        </w:rPr>
        <w:t>data.</w:t>
      </w:r>
    </w:p>
    <w:p w14:paraId="2CC67B3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5571292B"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Induction/orientation activities relevant and helpful.</w:t>
      </w:r>
    </w:p>
    <w:p w14:paraId="7145480F"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less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09EA67CE"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A</w:t>
      </w:r>
      <w:r w:rsidR="00DB0D37" w:rsidRPr="00DB0D37">
        <w:rPr>
          <w:rFonts w:ascii="Calibri" w:eastAsia="Meiryo" w:hAnsi="Calibri"/>
          <w:sz w:val="24"/>
          <w:szCs w:val="24"/>
        </w:rPr>
        <w:t>mber.</w:t>
      </w:r>
    </w:p>
    <w:p w14:paraId="009D0329" w14:textId="77777777" w:rsidR="00DB0D37" w:rsidRPr="00DB0D37" w:rsidRDefault="00DB0D37" w:rsidP="00DB0D37">
      <w:pPr>
        <w:rPr>
          <w:rFonts w:ascii="Calibri" w:eastAsia="Meiryo" w:hAnsi="Calibri"/>
          <w:sz w:val="24"/>
          <w:szCs w:val="24"/>
        </w:rPr>
      </w:pPr>
      <w:r w:rsidRPr="00DB0D37">
        <w:rPr>
          <w:rFonts w:ascii="Calibri" w:eastAsia="Meiryo" w:hAnsi="Calibri"/>
          <w:sz w:val="24"/>
          <w:szCs w:val="24"/>
        </w:rPr>
        <w:t xml:space="preserve"> </w:t>
      </w:r>
    </w:p>
    <w:tbl>
      <w:tblPr>
        <w:tblStyle w:val="TableGrid1"/>
        <w:tblW w:w="9067" w:type="dxa"/>
        <w:tblLook w:val="04A0" w:firstRow="1" w:lastRow="0" w:firstColumn="1" w:lastColumn="0" w:noHBand="0" w:noVBand="1"/>
      </w:tblPr>
      <w:tblGrid>
        <w:gridCol w:w="2405"/>
        <w:gridCol w:w="3544"/>
        <w:gridCol w:w="3118"/>
      </w:tblGrid>
      <w:tr w:rsidR="00DB0D37" w:rsidRPr="00DB0D37" w14:paraId="232527E8" w14:textId="77777777" w:rsidTr="00DB0D37">
        <w:tc>
          <w:tcPr>
            <w:tcW w:w="2405" w:type="dxa"/>
            <w:tcBorders>
              <w:bottom w:val="single" w:sz="4" w:space="0" w:color="auto"/>
            </w:tcBorders>
            <w:shd w:val="clear" w:color="auto" w:fill="660066"/>
          </w:tcPr>
          <w:p w14:paraId="228EEDA6"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03FC428"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0955297C"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59A04A6C" w14:textId="77777777" w:rsidTr="00DB0D37">
        <w:tc>
          <w:tcPr>
            <w:tcW w:w="2405" w:type="dxa"/>
            <w:vAlign w:val="center"/>
          </w:tcPr>
          <w:p w14:paraId="6378A90D"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26FA3349" w14:textId="77777777" w:rsidR="00DB0D37" w:rsidRPr="00DB0D37" w:rsidRDefault="00DB0D37" w:rsidP="00DB0D37">
            <w:pPr>
              <w:rPr>
                <w:rFonts w:ascii="Calibri" w:hAnsi="Calibri" w:cs="Arial"/>
                <w:sz w:val="24"/>
              </w:rPr>
            </w:pPr>
            <w:r w:rsidRPr="00DB0D37">
              <w:rPr>
                <w:rFonts w:ascii="Calibri" w:hAnsi="Calibri"/>
                <w:sz w:val="24"/>
              </w:rPr>
              <w:t>Relevance of support offered</w:t>
            </w:r>
          </w:p>
        </w:tc>
        <w:tc>
          <w:tcPr>
            <w:tcW w:w="3118" w:type="dxa"/>
            <w:shd w:val="clear" w:color="auto" w:fill="FF8F8F"/>
          </w:tcPr>
          <w:p w14:paraId="678E5002" w14:textId="77777777" w:rsidR="00DB0D37" w:rsidRPr="00DB0D37" w:rsidRDefault="00DB0D37" w:rsidP="00DB0D37">
            <w:pPr>
              <w:jc w:val="center"/>
              <w:rPr>
                <w:rFonts w:ascii="Calibri" w:hAnsi="Calibri" w:cs="Arial"/>
                <w:sz w:val="24"/>
              </w:rPr>
            </w:pPr>
            <w:r w:rsidRPr="00DB0D37">
              <w:rPr>
                <w:rFonts w:ascii="Calibri" w:hAnsi="Calibri"/>
                <w:sz w:val="24"/>
              </w:rPr>
              <w:t>40.1%</w:t>
            </w:r>
          </w:p>
        </w:tc>
      </w:tr>
    </w:tbl>
    <w:p w14:paraId="7553E813"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 xml:space="preserve">Relevance of support offered is derived from the </w:t>
      </w:r>
      <w:r w:rsidR="003F2F20">
        <w:rPr>
          <w:rFonts w:ascii="Calibri" w:hAnsi="Calibri"/>
          <w:sz w:val="24"/>
          <w:szCs w:val="24"/>
        </w:rPr>
        <w:t xml:space="preserve">Student Experience Survey </w:t>
      </w:r>
      <w:r w:rsidRPr="00DB0D37">
        <w:rPr>
          <w:rFonts w:ascii="Calibri" w:eastAsia="Meiryo" w:hAnsi="Calibri"/>
          <w:sz w:val="24"/>
          <w:szCs w:val="24"/>
        </w:rPr>
        <w:t>data.</w:t>
      </w:r>
    </w:p>
    <w:p w14:paraId="2EFB0EC0"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70719A50"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Offered support relevant to circumstances.</w:t>
      </w:r>
    </w:p>
    <w:p w14:paraId="5139E29A"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are more than one standard deviation (</w:t>
      </w:r>
      <w:r w:rsidR="00AC2EF0">
        <w:rPr>
          <w:rFonts w:ascii="Calibri" w:eastAsia="Meiryo" w:hAnsi="Calibri"/>
          <w:sz w:val="24"/>
          <w:szCs w:val="24"/>
        </w:rPr>
        <w:t>5 percentage points</w:t>
      </w:r>
      <w:r w:rsidR="00DB0D37" w:rsidRPr="00DB0D37">
        <w:rPr>
          <w:rFonts w:ascii="Calibri" w:eastAsia="Meiryo" w:hAnsi="Calibri"/>
          <w:sz w:val="24"/>
          <w:szCs w:val="24"/>
        </w:rPr>
        <w:t>) below the national average.</w:t>
      </w:r>
    </w:p>
    <w:p w14:paraId="34B70B62" w14:textId="77777777" w:rsidR="00DB0D37" w:rsidRPr="00DB0D37" w:rsidRDefault="00055BF6" w:rsidP="005000F8">
      <w:pPr>
        <w:numPr>
          <w:ilvl w:val="2"/>
          <w:numId w:val="11"/>
        </w:numPr>
        <w:contextualSpacing/>
        <w:rPr>
          <w:rFonts w:ascii="Calibri" w:eastAsia="Meiryo" w:hAnsi="Calibri"/>
          <w:sz w:val="24"/>
          <w:szCs w:val="24"/>
        </w:rPr>
      </w:pPr>
      <w:r>
        <w:rPr>
          <w:rFonts w:ascii="Calibri" w:eastAsia="Meiryo" w:hAnsi="Calibri"/>
          <w:sz w:val="24"/>
          <w:szCs w:val="24"/>
        </w:rPr>
        <w:t>This makes them R</w:t>
      </w:r>
      <w:r w:rsidR="00DB0D37" w:rsidRPr="00DB0D37">
        <w:rPr>
          <w:rFonts w:ascii="Calibri" w:eastAsia="Meiryo" w:hAnsi="Calibri"/>
          <w:sz w:val="24"/>
          <w:szCs w:val="24"/>
        </w:rPr>
        <w:t>ed.</w:t>
      </w:r>
    </w:p>
    <w:p w14:paraId="6D3C757B" w14:textId="77777777" w:rsidR="001D6978" w:rsidRDefault="001D6978">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6996BB7C" w14:textId="77777777" w:rsidTr="00DB0D37">
        <w:tc>
          <w:tcPr>
            <w:tcW w:w="2405" w:type="dxa"/>
            <w:tcBorders>
              <w:bottom w:val="single" w:sz="4" w:space="0" w:color="auto"/>
            </w:tcBorders>
            <w:shd w:val="clear" w:color="auto" w:fill="660066"/>
          </w:tcPr>
          <w:p w14:paraId="4373E971"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50CF7455"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41AECA61"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9CA90CC" w14:textId="77777777" w:rsidTr="00DB0D37">
        <w:tc>
          <w:tcPr>
            <w:tcW w:w="2405" w:type="dxa"/>
            <w:vAlign w:val="center"/>
          </w:tcPr>
          <w:p w14:paraId="56A3727D"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576C1B92" w14:textId="77777777" w:rsidR="00DB0D37" w:rsidRPr="00DB0D37" w:rsidRDefault="00DB0D37" w:rsidP="00DB0D37">
            <w:pPr>
              <w:rPr>
                <w:rFonts w:ascii="Calibri" w:hAnsi="Calibri" w:cs="Arial"/>
                <w:sz w:val="24"/>
              </w:rPr>
            </w:pPr>
            <w:r w:rsidRPr="00DB0D37">
              <w:rPr>
                <w:rFonts w:ascii="Calibri" w:hAnsi="Calibri"/>
                <w:sz w:val="24"/>
              </w:rPr>
              <w:t>Helpfulness of counselling services</w:t>
            </w:r>
          </w:p>
        </w:tc>
        <w:tc>
          <w:tcPr>
            <w:tcW w:w="3118" w:type="dxa"/>
            <w:shd w:val="clear" w:color="auto" w:fill="FFFFFF"/>
          </w:tcPr>
          <w:p w14:paraId="696A9B09"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2B21A47F"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Helpfulness of counselling services is derived from the student survey.</w:t>
      </w:r>
    </w:p>
    <w:p w14:paraId="44B0736E"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40490DE4"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Counselling services: helpful.</w:t>
      </w:r>
    </w:p>
    <w:p w14:paraId="4DA6AFE1"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did not take part in the student survey as only one university was used as the pilot and hence have no data.</w:t>
      </w:r>
    </w:p>
    <w:p w14:paraId="0EB63298" w14:textId="77777777" w:rsidR="00DB0D37" w:rsidRPr="00DB0D37" w:rsidRDefault="00DB0D37" w:rsidP="005000F8">
      <w:pPr>
        <w:numPr>
          <w:ilvl w:val="2"/>
          <w:numId w:val="11"/>
        </w:numPr>
        <w:contextualSpacing/>
        <w:rPr>
          <w:rFonts w:ascii="Calibri" w:eastAsia="Meiryo" w:hAnsi="Calibri"/>
          <w:sz w:val="24"/>
          <w:szCs w:val="24"/>
        </w:rPr>
      </w:pPr>
      <w:r w:rsidRPr="00DB0D37">
        <w:rPr>
          <w:rFonts w:ascii="Calibri" w:eastAsia="Meiryo" w:hAnsi="Calibri"/>
          <w:sz w:val="24"/>
          <w:szCs w:val="24"/>
        </w:rPr>
        <w:t xml:space="preserve">This survey item is based on the </w:t>
      </w:r>
      <w:r w:rsidR="003F2F20">
        <w:rPr>
          <w:rFonts w:ascii="Calibri" w:hAnsi="Calibri"/>
          <w:sz w:val="24"/>
          <w:szCs w:val="24"/>
        </w:rPr>
        <w:t xml:space="preserve">Student Experience Survey </w:t>
      </w:r>
      <w:r w:rsidRPr="00DB0D37">
        <w:rPr>
          <w:rFonts w:ascii="Calibri" w:eastAsia="Meiryo" w:hAnsi="Calibri"/>
          <w:sz w:val="24"/>
          <w:szCs w:val="24"/>
        </w:rPr>
        <w:t xml:space="preserve">model of collection and future iterations of the survey will adequately assess this measure. </w:t>
      </w:r>
    </w:p>
    <w:p w14:paraId="7EBF9B40" w14:textId="77777777" w:rsidR="000D3ACF" w:rsidRDefault="000D3ACF">
      <w:pPr>
        <w:rPr>
          <w:rFonts w:ascii="Calibri" w:eastAsia="Meiryo" w:hAnsi="Calibri"/>
          <w:sz w:val="24"/>
          <w:szCs w:val="24"/>
        </w:rPr>
      </w:pPr>
    </w:p>
    <w:tbl>
      <w:tblPr>
        <w:tblStyle w:val="TableGrid1"/>
        <w:tblW w:w="9067" w:type="dxa"/>
        <w:tblLook w:val="04A0" w:firstRow="1" w:lastRow="0" w:firstColumn="1" w:lastColumn="0" w:noHBand="0" w:noVBand="1"/>
      </w:tblPr>
      <w:tblGrid>
        <w:gridCol w:w="2405"/>
        <w:gridCol w:w="3544"/>
        <w:gridCol w:w="3118"/>
      </w:tblGrid>
      <w:tr w:rsidR="00DB0D37" w:rsidRPr="00DB0D37" w14:paraId="122361AD" w14:textId="77777777" w:rsidTr="00DB0D37">
        <w:tc>
          <w:tcPr>
            <w:tcW w:w="2405" w:type="dxa"/>
            <w:tcBorders>
              <w:bottom w:val="single" w:sz="4" w:space="0" w:color="auto"/>
            </w:tcBorders>
            <w:shd w:val="clear" w:color="auto" w:fill="660066"/>
          </w:tcPr>
          <w:p w14:paraId="17B3E2A2" w14:textId="77777777" w:rsidR="00DB0D37" w:rsidRPr="00DB0D37" w:rsidRDefault="00DB0D37" w:rsidP="00DB0D37">
            <w:pPr>
              <w:rPr>
                <w:rFonts w:ascii="Calibri" w:hAnsi="Calibri" w:cs="Arial"/>
                <w:b/>
                <w:sz w:val="24"/>
              </w:rPr>
            </w:pPr>
            <w:r w:rsidRPr="00DB0D37">
              <w:rPr>
                <w:rFonts w:ascii="Calibri" w:hAnsi="Calibri" w:cs="Arial"/>
                <w:b/>
                <w:sz w:val="24"/>
              </w:rPr>
              <w:t>Element</w:t>
            </w:r>
          </w:p>
        </w:tc>
        <w:tc>
          <w:tcPr>
            <w:tcW w:w="3544" w:type="dxa"/>
            <w:tcBorders>
              <w:bottom w:val="single" w:sz="4" w:space="0" w:color="auto"/>
            </w:tcBorders>
            <w:shd w:val="clear" w:color="auto" w:fill="660066"/>
          </w:tcPr>
          <w:p w14:paraId="6B0A2868" w14:textId="77777777" w:rsidR="00DB0D37" w:rsidRPr="00DB0D37" w:rsidRDefault="00DB0D37" w:rsidP="00DB0D37">
            <w:pPr>
              <w:rPr>
                <w:rFonts w:ascii="Calibri" w:hAnsi="Calibri" w:cs="Arial"/>
                <w:b/>
                <w:sz w:val="24"/>
              </w:rPr>
            </w:pPr>
            <w:r w:rsidRPr="00DB0D37">
              <w:rPr>
                <w:rFonts w:ascii="Calibri" w:hAnsi="Calibri" w:cs="Arial"/>
                <w:b/>
                <w:sz w:val="24"/>
              </w:rPr>
              <w:t>Indicator</w:t>
            </w:r>
          </w:p>
        </w:tc>
        <w:tc>
          <w:tcPr>
            <w:tcW w:w="3118" w:type="dxa"/>
            <w:tcBorders>
              <w:bottom w:val="single" w:sz="4" w:space="0" w:color="auto"/>
            </w:tcBorders>
            <w:shd w:val="clear" w:color="auto" w:fill="660066"/>
          </w:tcPr>
          <w:p w14:paraId="7FBD0986" w14:textId="77777777" w:rsidR="00DB0D37" w:rsidRPr="00DB0D37" w:rsidRDefault="00DB0D37" w:rsidP="00DB0D37">
            <w:pPr>
              <w:rPr>
                <w:rFonts w:ascii="Calibri" w:hAnsi="Calibri" w:cs="Arial"/>
                <w:b/>
                <w:sz w:val="24"/>
              </w:rPr>
            </w:pPr>
            <w:r w:rsidRPr="00DB0D37">
              <w:rPr>
                <w:rFonts w:ascii="Calibri" w:hAnsi="Calibri" w:cs="Arial"/>
                <w:b/>
                <w:sz w:val="24"/>
              </w:rPr>
              <w:t>Assessment</w:t>
            </w:r>
          </w:p>
        </w:tc>
      </w:tr>
      <w:tr w:rsidR="00DB0D37" w:rsidRPr="00DB0D37" w14:paraId="3A442C9A" w14:textId="77777777" w:rsidTr="00DB0D37">
        <w:tc>
          <w:tcPr>
            <w:tcW w:w="2405" w:type="dxa"/>
            <w:vAlign w:val="center"/>
          </w:tcPr>
          <w:p w14:paraId="7266F765" w14:textId="77777777" w:rsidR="00DB0D37" w:rsidRPr="00DB0D37" w:rsidRDefault="00DB0D37" w:rsidP="00DB0D37">
            <w:pPr>
              <w:rPr>
                <w:rFonts w:ascii="Calibri" w:hAnsi="Calibri" w:cs="Arial"/>
                <w:sz w:val="24"/>
              </w:rPr>
            </w:pPr>
            <w:r w:rsidRPr="00DB0D37">
              <w:rPr>
                <w:rFonts w:ascii="Calibri" w:hAnsi="Calibri"/>
                <w:sz w:val="24"/>
              </w:rPr>
              <w:t>Effectiveness</w:t>
            </w:r>
          </w:p>
        </w:tc>
        <w:tc>
          <w:tcPr>
            <w:tcW w:w="3544" w:type="dxa"/>
            <w:shd w:val="clear" w:color="auto" w:fill="FFFFFF"/>
          </w:tcPr>
          <w:p w14:paraId="732DDDD1" w14:textId="77777777" w:rsidR="00DB0D37" w:rsidRPr="00DB0D37" w:rsidRDefault="00DB0D37" w:rsidP="00507B28">
            <w:pPr>
              <w:rPr>
                <w:rFonts w:ascii="Calibri" w:hAnsi="Calibri" w:cs="Arial"/>
                <w:sz w:val="24"/>
              </w:rPr>
            </w:pPr>
            <w:r w:rsidRPr="00DB0D37">
              <w:rPr>
                <w:rFonts w:ascii="Calibri" w:hAnsi="Calibri"/>
                <w:sz w:val="24"/>
              </w:rPr>
              <w:t xml:space="preserve">Helpfulness of mentoring </w:t>
            </w:r>
          </w:p>
        </w:tc>
        <w:tc>
          <w:tcPr>
            <w:tcW w:w="3118" w:type="dxa"/>
            <w:shd w:val="clear" w:color="auto" w:fill="FFFFFF"/>
          </w:tcPr>
          <w:p w14:paraId="41A38C25" w14:textId="77777777" w:rsidR="00DB0D37" w:rsidRPr="00DB0D37" w:rsidRDefault="00DB0D37" w:rsidP="00DB0D37">
            <w:pPr>
              <w:jc w:val="center"/>
              <w:rPr>
                <w:rFonts w:ascii="Calibri" w:hAnsi="Calibri" w:cs="Arial"/>
                <w:sz w:val="24"/>
              </w:rPr>
            </w:pPr>
            <w:r w:rsidRPr="00DB0D37">
              <w:rPr>
                <w:rFonts w:ascii="Calibri" w:hAnsi="Calibri"/>
                <w:i/>
                <w:sz w:val="24"/>
              </w:rPr>
              <w:t>[Student survey data]</w:t>
            </w:r>
          </w:p>
        </w:tc>
      </w:tr>
    </w:tbl>
    <w:p w14:paraId="646FDC8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Helpfulness of mentoring is derived from the student survey.</w:t>
      </w:r>
    </w:p>
    <w:p w14:paraId="326BCC95" w14:textId="77777777" w:rsidR="00DB0D37" w:rsidRPr="00DB0D37" w:rsidRDefault="00DB0D37" w:rsidP="005000F8">
      <w:pPr>
        <w:numPr>
          <w:ilvl w:val="0"/>
          <w:numId w:val="11"/>
        </w:numPr>
        <w:contextualSpacing/>
        <w:rPr>
          <w:rFonts w:ascii="Calibri" w:eastAsia="Meiryo" w:hAnsi="Calibri"/>
          <w:sz w:val="24"/>
          <w:szCs w:val="24"/>
        </w:rPr>
      </w:pPr>
      <w:r w:rsidRPr="00DB0D37">
        <w:rPr>
          <w:rFonts w:ascii="Calibri" w:eastAsia="Meiryo" w:hAnsi="Calibri"/>
          <w:sz w:val="24"/>
          <w:szCs w:val="24"/>
        </w:rPr>
        <w:t>It is based on the item:</w:t>
      </w:r>
    </w:p>
    <w:p w14:paraId="6C944A0A" w14:textId="77777777" w:rsidR="00DB0D37" w:rsidRPr="00DB0D37" w:rsidRDefault="00DB0D37" w:rsidP="005000F8">
      <w:pPr>
        <w:numPr>
          <w:ilvl w:val="1"/>
          <w:numId w:val="11"/>
        </w:numPr>
        <w:contextualSpacing/>
        <w:rPr>
          <w:rFonts w:ascii="Calibri" w:eastAsia="Meiryo" w:hAnsi="Calibri"/>
          <w:sz w:val="24"/>
          <w:szCs w:val="24"/>
        </w:rPr>
      </w:pPr>
      <w:r w:rsidRPr="00DB0D37">
        <w:rPr>
          <w:rFonts w:ascii="Calibri" w:eastAsia="Meiryo" w:hAnsi="Calibri"/>
          <w:sz w:val="24"/>
          <w:szCs w:val="24"/>
        </w:rPr>
        <w:t>Mentoring or buddy system: helpful.</w:t>
      </w:r>
    </w:p>
    <w:p w14:paraId="0FE960A4" w14:textId="77777777" w:rsidR="00DB0D37" w:rsidRPr="00DB0D37" w:rsidRDefault="001E0B21" w:rsidP="005000F8">
      <w:pPr>
        <w:numPr>
          <w:ilvl w:val="2"/>
          <w:numId w:val="11"/>
        </w:numPr>
        <w:contextualSpacing/>
        <w:rPr>
          <w:rFonts w:ascii="Calibri" w:eastAsia="Meiryo" w:hAnsi="Calibri"/>
          <w:sz w:val="24"/>
          <w:szCs w:val="24"/>
        </w:rPr>
      </w:pP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w:t>
      </w:r>
      <w:r w:rsidR="00DB0D37" w:rsidRPr="00DB0D37">
        <w:rPr>
          <w:rFonts w:ascii="Calibri" w:eastAsia="Meiryo" w:hAnsi="Calibri"/>
          <w:sz w:val="24"/>
          <w:szCs w:val="24"/>
        </w:rPr>
        <w:t>did not take part in the student survey as only one university was used as the pilot and hence have no data.</w:t>
      </w:r>
    </w:p>
    <w:p w14:paraId="072D2290" w14:textId="77777777" w:rsidR="00DB0D37" w:rsidRPr="00DB0D37" w:rsidRDefault="009D5C2B" w:rsidP="005000F8">
      <w:pPr>
        <w:numPr>
          <w:ilvl w:val="2"/>
          <w:numId w:val="11"/>
        </w:numPr>
        <w:contextualSpacing/>
        <w:rPr>
          <w:rFonts w:ascii="Calibri" w:eastAsia="Meiryo" w:hAnsi="Calibri"/>
          <w:sz w:val="24"/>
          <w:szCs w:val="24"/>
        </w:rPr>
      </w:pPr>
      <w:r w:rsidRPr="009D5C2B">
        <w:rPr>
          <w:rFonts w:ascii="Calibri" w:eastAsia="Meiryo" w:hAnsi="Calibri"/>
          <w:b/>
          <w:noProof/>
          <w:sz w:val="24"/>
          <w:szCs w:val="24"/>
          <w:lang w:eastAsia="en-AU"/>
        </w:rPr>
        <mc:AlternateContent>
          <mc:Choice Requires="wps">
            <w:drawing>
              <wp:anchor distT="45720" distB="45720" distL="114300" distR="114300" simplePos="0" relativeHeight="251680768" behindDoc="0" locked="0" layoutInCell="1" allowOverlap="1" wp14:anchorId="348FFD81" wp14:editId="12FD0BDE">
                <wp:simplePos x="0" y="0"/>
                <wp:positionH relativeFrom="margin">
                  <wp:posOffset>-29845</wp:posOffset>
                </wp:positionH>
                <wp:positionV relativeFrom="paragraph">
                  <wp:posOffset>675005</wp:posOffset>
                </wp:positionV>
                <wp:extent cx="5772150" cy="7524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752475"/>
                        </a:xfrm>
                        <a:prstGeom prst="rect">
                          <a:avLst/>
                        </a:prstGeom>
                        <a:solidFill>
                          <a:schemeClr val="bg1">
                            <a:lumMod val="95000"/>
                          </a:schemeClr>
                        </a:solidFill>
                        <a:ln w="9525">
                          <a:solidFill>
                            <a:srgbClr val="000000"/>
                          </a:solidFill>
                          <a:miter lim="800000"/>
                          <a:headEnd/>
                          <a:tailEnd/>
                        </a:ln>
                      </wps:spPr>
                      <wps:txbx>
                        <w:txbxContent>
                          <w:p w14:paraId="2F169485" w14:textId="77777777" w:rsidR="00C760B9" w:rsidRPr="00DB0D37" w:rsidRDefault="00C760B9" w:rsidP="009D5C2B">
                            <w:pPr>
                              <w:rPr>
                                <w:rFonts w:ascii="Calibri" w:hAnsi="Calibri"/>
                                <w:sz w:val="24"/>
                                <w:szCs w:val="24"/>
                              </w:rPr>
                            </w:pPr>
                            <w:r w:rsidRPr="00DB0D37">
                              <w:rPr>
                                <w:rFonts w:ascii="Calibri" w:eastAsia="Meiryo" w:hAnsi="Calibri"/>
                                <w:b/>
                                <w:sz w:val="24"/>
                                <w:szCs w:val="24"/>
                              </w:rPr>
                              <w:t xml:space="preserve">Overall </w:t>
                            </w:r>
                            <w:r w:rsidRPr="00DB0D37">
                              <w:rPr>
                                <w:rFonts w:ascii="Calibri" w:eastAsia="Meiryo" w:hAnsi="Calibri"/>
                                <w:sz w:val="24"/>
                                <w:szCs w:val="24"/>
                              </w:rPr>
                              <w:t xml:space="preserve">the </w:t>
                            </w: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assessment shows that their student support services for RRR students transitioning into university are present for the most part, however, the student perception of the availability and effectiveness of these services is low.</w:t>
                            </w:r>
                          </w:p>
                          <w:p w14:paraId="104C7156" w14:textId="77777777" w:rsidR="00C760B9" w:rsidRDefault="00C760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FFD81" id="_x0000_s1036" type="#_x0000_t202" style="position:absolute;left:0;text-align:left;margin-left:-2.35pt;margin-top:53.15pt;width:454.5pt;height:59.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" fillcolor="#f2f2f2 [3052]">
                <v:textbox>
                  <w:txbxContent>
                    <w:p w14:paraId="2F169485" w14:textId="77777777" w:rsidR="00C760B9" w:rsidRPr="00DB0D37" w:rsidRDefault="00C760B9" w:rsidP="009D5C2B">
                      <w:pPr>
                        <w:rPr>
                          <w:rFonts w:ascii="Calibri" w:hAnsi="Calibri"/>
                          <w:sz w:val="24"/>
                          <w:szCs w:val="24"/>
                        </w:rPr>
                      </w:pPr>
                      <w:r w:rsidRPr="00DB0D37">
                        <w:rPr>
                          <w:rFonts w:ascii="Calibri" w:eastAsia="Meiryo" w:hAnsi="Calibri"/>
                          <w:b/>
                          <w:sz w:val="24"/>
                          <w:szCs w:val="24"/>
                        </w:rPr>
                        <w:t xml:space="preserve">Overall </w:t>
                      </w:r>
                      <w:r w:rsidRPr="00DB0D37">
                        <w:rPr>
                          <w:rFonts w:ascii="Calibri" w:eastAsia="Meiryo" w:hAnsi="Calibri"/>
                          <w:sz w:val="24"/>
                          <w:szCs w:val="24"/>
                        </w:rPr>
                        <w:t xml:space="preserve">the </w:t>
                      </w:r>
                      <w:r w:rsidRPr="00DB0D37">
                        <w:rPr>
                          <w:rFonts w:ascii="Calibri" w:eastAsia="MS Mincho" w:hAnsi="Calibri" w:cs="Arial"/>
                          <w:sz w:val="24"/>
                          <w:szCs w:val="24"/>
                        </w:rPr>
                        <w:t xml:space="preserve">University </w:t>
                      </w:r>
                      <w:r>
                        <w:rPr>
                          <w:rFonts w:ascii="Calibri" w:eastAsia="MS Mincho" w:hAnsi="Calibri" w:cs="Arial"/>
                          <w:sz w:val="24"/>
                          <w:szCs w:val="24"/>
                        </w:rPr>
                        <w:t>D</w:t>
                      </w:r>
                      <w:r w:rsidRPr="00DB0D37">
                        <w:rPr>
                          <w:rFonts w:ascii="Calibri" w:eastAsia="Meiryo" w:hAnsi="Calibri"/>
                          <w:sz w:val="24"/>
                          <w:szCs w:val="24"/>
                        </w:rPr>
                        <w:t xml:space="preserve"> assessment shows that their student support services for RRR students transitioning into university are present for the most part, however, the student perception of the availability and effectiveness of these services is low.</w:t>
                      </w:r>
                    </w:p>
                    <w:p w14:paraId="104C7156" w14:textId="77777777" w:rsidR="00C760B9" w:rsidRDefault="00C760B9"/>
                  </w:txbxContent>
                </v:textbox>
                <w10:wrap type="square" anchorx="margin"/>
              </v:shape>
            </w:pict>
          </mc:Fallback>
        </mc:AlternateContent>
      </w:r>
      <w:r w:rsidR="00DB0D37" w:rsidRPr="00DB0D37">
        <w:rPr>
          <w:rFonts w:ascii="Calibri" w:eastAsia="Meiryo" w:hAnsi="Calibri"/>
          <w:sz w:val="24"/>
          <w:szCs w:val="24"/>
        </w:rPr>
        <w:t xml:space="preserve">This survey item is based on the </w:t>
      </w:r>
      <w:r w:rsidR="003F2F20">
        <w:rPr>
          <w:rFonts w:ascii="Calibri" w:hAnsi="Calibri"/>
          <w:sz w:val="24"/>
          <w:szCs w:val="24"/>
        </w:rPr>
        <w:t xml:space="preserve">Student Experience Survey </w:t>
      </w:r>
      <w:r w:rsidR="00DB0D37" w:rsidRPr="00DB0D37">
        <w:rPr>
          <w:rFonts w:ascii="Calibri" w:eastAsia="Meiryo" w:hAnsi="Calibri"/>
          <w:sz w:val="24"/>
          <w:szCs w:val="24"/>
        </w:rPr>
        <w:t xml:space="preserve">model of collection and future iterations of the survey will adequately assess this measure. </w:t>
      </w:r>
    </w:p>
    <w:p w14:paraId="69939D84" w14:textId="77777777" w:rsidR="00106FC9" w:rsidRDefault="00106FC9">
      <w:pPr>
        <w:rPr>
          <w:rFonts w:asciiTheme="majorHAnsi" w:eastAsiaTheme="majorEastAsia" w:hAnsiTheme="majorHAnsi" w:cstheme="majorBidi"/>
          <w:color w:val="592C5F"/>
          <w:sz w:val="32"/>
          <w:szCs w:val="32"/>
        </w:rPr>
      </w:pPr>
      <w:r>
        <w:br w:type="page"/>
      </w:r>
    </w:p>
    <w:p w14:paraId="5F0EBB6D" w14:textId="77777777" w:rsidR="00C6182C" w:rsidRPr="00662BCA" w:rsidRDefault="007A67BF" w:rsidP="00D85BDC">
      <w:pPr>
        <w:pStyle w:val="Heading1"/>
      </w:pPr>
      <w:bookmarkStart w:id="41" w:name="_Toc1740884"/>
      <w:r>
        <w:t>CONCLUSION</w:t>
      </w:r>
      <w:r w:rsidR="00CB7D9F">
        <w:t xml:space="preserve"> AND RECOMMENDATIONS</w:t>
      </w:r>
      <w:bookmarkEnd w:id="41"/>
    </w:p>
    <w:p w14:paraId="533922B5" w14:textId="77777777" w:rsidR="00055BF6" w:rsidRDefault="00915F7E" w:rsidP="00055BF6">
      <w:pPr>
        <w:jc w:val="both"/>
        <w:rPr>
          <w:rFonts w:ascii="Calibri" w:hAnsi="Calibri"/>
          <w:sz w:val="24"/>
          <w:szCs w:val="24"/>
        </w:rPr>
      </w:pPr>
      <w:r w:rsidRPr="00C86379">
        <w:rPr>
          <w:rFonts w:ascii="Calibri" w:hAnsi="Calibri"/>
          <w:sz w:val="24"/>
          <w:szCs w:val="24"/>
        </w:rPr>
        <w:t xml:space="preserve">The project </w:t>
      </w:r>
      <w:r>
        <w:rPr>
          <w:rFonts w:ascii="Calibri" w:hAnsi="Calibri"/>
          <w:sz w:val="24"/>
          <w:szCs w:val="24"/>
        </w:rPr>
        <w:t>has</w:t>
      </w:r>
      <w:r w:rsidRPr="00C86379">
        <w:rPr>
          <w:rFonts w:ascii="Calibri" w:hAnsi="Calibri"/>
          <w:sz w:val="24"/>
          <w:szCs w:val="24"/>
        </w:rPr>
        <w:t xml:space="preserve"> </w:t>
      </w:r>
      <w:r w:rsidRPr="004825A0">
        <w:rPr>
          <w:rFonts w:ascii="Calibri" w:hAnsi="Calibri"/>
          <w:sz w:val="24"/>
          <w:szCs w:val="24"/>
        </w:rPr>
        <w:t>develop</w:t>
      </w:r>
      <w:r>
        <w:rPr>
          <w:rFonts w:ascii="Calibri" w:hAnsi="Calibri"/>
          <w:sz w:val="24"/>
          <w:szCs w:val="24"/>
        </w:rPr>
        <w:t>ed</w:t>
      </w:r>
      <w:r w:rsidRPr="004825A0">
        <w:rPr>
          <w:rFonts w:ascii="Calibri" w:hAnsi="Calibri"/>
          <w:sz w:val="24"/>
          <w:szCs w:val="24"/>
        </w:rPr>
        <w:t xml:space="preserve"> and pilot</w:t>
      </w:r>
      <w:r>
        <w:rPr>
          <w:rFonts w:ascii="Calibri" w:hAnsi="Calibri"/>
          <w:sz w:val="24"/>
          <w:szCs w:val="24"/>
        </w:rPr>
        <w:t>ed</w:t>
      </w:r>
      <w:r w:rsidRPr="004825A0">
        <w:rPr>
          <w:rFonts w:ascii="Calibri" w:hAnsi="Calibri"/>
          <w:sz w:val="24"/>
          <w:szCs w:val="24"/>
        </w:rPr>
        <w:t xml:space="preserve"> a </w:t>
      </w:r>
      <w:r>
        <w:rPr>
          <w:rFonts w:ascii="Calibri" w:hAnsi="Calibri"/>
          <w:sz w:val="24"/>
          <w:szCs w:val="24"/>
        </w:rPr>
        <w:t>F</w:t>
      </w:r>
      <w:r w:rsidRPr="004825A0">
        <w:rPr>
          <w:rFonts w:ascii="Calibri" w:hAnsi="Calibri"/>
          <w:sz w:val="24"/>
          <w:szCs w:val="24"/>
        </w:rPr>
        <w:t xml:space="preserve">ramework for an annual assessment of the support services </w:t>
      </w:r>
      <w:r>
        <w:rPr>
          <w:rFonts w:ascii="Calibri" w:hAnsi="Calibri"/>
          <w:sz w:val="24"/>
          <w:szCs w:val="24"/>
        </w:rPr>
        <w:t xml:space="preserve">that </w:t>
      </w:r>
      <w:r w:rsidRPr="004825A0">
        <w:rPr>
          <w:rFonts w:ascii="Calibri" w:hAnsi="Calibri"/>
          <w:sz w:val="24"/>
          <w:szCs w:val="24"/>
        </w:rPr>
        <w:t>Table A universities provide to support the transition of RRR students into university.</w:t>
      </w:r>
      <w:r>
        <w:rPr>
          <w:rFonts w:ascii="Calibri" w:hAnsi="Calibri"/>
          <w:sz w:val="24"/>
          <w:szCs w:val="24"/>
        </w:rPr>
        <w:t xml:space="preserve"> It</w:t>
      </w:r>
      <w:r w:rsidR="00055BF6" w:rsidRPr="00C86379">
        <w:rPr>
          <w:rFonts w:ascii="Calibri" w:hAnsi="Calibri"/>
          <w:sz w:val="24"/>
          <w:szCs w:val="24"/>
        </w:rPr>
        <w:t xml:space="preserve"> was commissioned by the Department of Education and Training </w:t>
      </w:r>
      <w:r w:rsidR="00055BF6" w:rsidRPr="004825A0">
        <w:rPr>
          <w:rFonts w:ascii="Calibri" w:hAnsi="Calibri"/>
          <w:sz w:val="24"/>
          <w:szCs w:val="24"/>
        </w:rPr>
        <w:t xml:space="preserve">to support the Australian Government’s response to the </w:t>
      </w:r>
      <w:r w:rsidR="00055BF6" w:rsidRPr="00D939F9">
        <w:rPr>
          <w:rFonts w:ascii="Calibri" w:hAnsi="Calibri"/>
          <w:i/>
          <w:sz w:val="24"/>
          <w:szCs w:val="24"/>
        </w:rPr>
        <w:t>Independent Review into Regional, Rural and Remote Education</w:t>
      </w:r>
      <w:r w:rsidR="00055BF6" w:rsidRPr="004825A0">
        <w:rPr>
          <w:rFonts w:ascii="Calibri" w:hAnsi="Calibri"/>
          <w:sz w:val="24"/>
          <w:szCs w:val="24"/>
        </w:rPr>
        <w:t>, led by Emeritus Professor John Halsey (the Halsey Review)</w:t>
      </w:r>
      <w:r w:rsidR="00055BF6" w:rsidRPr="00C86379">
        <w:rPr>
          <w:rFonts w:ascii="Calibri" w:hAnsi="Calibri"/>
          <w:sz w:val="24"/>
          <w:szCs w:val="24"/>
        </w:rPr>
        <w:t xml:space="preserve">. </w:t>
      </w:r>
      <w:r w:rsidR="00055BF6" w:rsidRPr="004825A0">
        <w:rPr>
          <w:rFonts w:ascii="Calibri" w:hAnsi="Calibri"/>
          <w:sz w:val="24"/>
          <w:szCs w:val="24"/>
        </w:rPr>
        <w:t xml:space="preserve">The outcomes of </w:t>
      </w:r>
      <w:r w:rsidR="00055BF6">
        <w:rPr>
          <w:rFonts w:ascii="Calibri" w:hAnsi="Calibri"/>
          <w:sz w:val="24"/>
          <w:szCs w:val="24"/>
        </w:rPr>
        <w:t>this project</w:t>
      </w:r>
      <w:r w:rsidR="00055BF6" w:rsidRPr="004825A0">
        <w:rPr>
          <w:rFonts w:ascii="Calibri" w:hAnsi="Calibri"/>
          <w:sz w:val="24"/>
          <w:szCs w:val="24"/>
        </w:rPr>
        <w:t xml:space="preserve"> will provide the Australian Government with a better understanding of the needs of, and support for, this cohort of students.</w:t>
      </w:r>
    </w:p>
    <w:p w14:paraId="51F558FD" w14:textId="77777777" w:rsidR="005F5B0E" w:rsidRPr="004825A0" w:rsidRDefault="005F5B0E" w:rsidP="00055BF6">
      <w:pPr>
        <w:jc w:val="both"/>
        <w:rPr>
          <w:rFonts w:ascii="Calibri" w:hAnsi="Calibri"/>
          <w:sz w:val="24"/>
          <w:szCs w:val="24"/>
        </w:rPr>
      </w:pPr>
      <w:r>
        <w:rPr>
          <w:rFonts w:ascii="Calibri" w:hAnsi="Calibri"/>
          <w:sz w:val="24"/>
          <w:szCs w:val="24"/>
        </w:rPr>
        <w:t xml:space="preserve">The project has designed and validated a Framework with the use of pilot data collected from </w:t>
      </w:r>
      <w:r w:rsidR="00915F7E">
        <w:rPr>
          <w:rFonts w:ascii="Calibri" w:hAnsi="Calibri"/>
          <w:sz w:val="24"/>
          <w:szCs w:val="24"/>
        </w:rPr>
        <w:t xml:space="preserve">most Australian </w:t>
      </w:r>
      <w:r>
        <w:rPr>
          <w:rFonts w:ascii="Calibri" w:hAnsi="Calibri"/>
          <w:sz w:val="24"/>
          <w:szCs w:val="24"/>
        </w:rPr>
        <w:t xml:space="preserve">Table A universities. The Framework has been designed to be easily administered periodically </w:t>
      </w:r>
      <w:r w:rsidR="000B4356">
        <w:rPr>
          <w:rFonts w:ascii="Calibri" w:hAnsi="Calibri"/>
          <w:sz w:val="24"/>
          <w:szCs w:val="24"/>
        </w:rPr>
        <w:t>as a self-assessment for universities.</w:t>
      </w:r>
    </w:p>
    <w:p w14:paraId="4C63B694"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w:t>
      </w:r>
      <w:r>
        <w:rPr>
          <w:rFonts w:ascii="Calibri" w:hAnsi="Calibri"/>
          <w:sz w:val="24"/>
          <w:szCs w:val="24"/>
        </w:rPr>
        <w:t>F</w:t>
      </w:r>
      <w:r w:rsidRPr="004825A0">
        <w:rPr>
          <w:rFonts w:ascii="Calibri" w:hAnsi="Calibri"/>
          <w:sz w:val="24"/>
          <w:szCs w:val="24"/>
        </w:rPr>
        <w:t>ramework</w:t>
      </w:r>
      <w:r w:rsidRPr="00C86379">
        <w:rPr>
          <w:rFonts w:ascii="Calibri" w:hAnsi="Calibri"/>
          <w:sz w:val="24"/>
          <w:szCs w:val="24"/>
        </w:rPr>
        <w:t xml:space="preserve"> has been developed and refined based on literature and stakeholder consultation. The elements, indicators and measures defined are relevant to RRR students transitioning to university. RRR students have some differing needs to the general student population and how well a university caters to those academic and non-academic needs can mean different things. When a university’s core business is RRR students, for example regional universities, they are likely to cater to those needs as a </w:t>
      </w:r>
      <w:r>
        <w:rPr>
          <w:rFonts w:ascii="Calibri" w:hAnsi="Calibri"/>
          <w:sz w:val="24"/>
          <w:szCs w:val="24"/>
        </w:rPr>
        <w:t>matter of course</w:t>
      </w:r>
      <w:r w:rsidRPr="00C86379">
        <w:rPr>
          <w:rFonts w:ascii="Calibri" w:hAnsi="Calibri"/>
          <w:sz w:val="24"/>
          <w:szCs w:val="24"/>
        </w:rPr>
        <w:t>. Metro</w:t>
      </w:r>
      <w:r>
        <w:rPr>
          <w:rFonts w:ascii="Calibri" w:hAnsi="Calibri"/>
          <w:sz w:val="24"/>
          <w:szCs w:val="24"/>
        </w:rPr>
        <w:t>politan</w:t>
      </w:r>
      <w:r w:rsidRPr="00C86379">
        <w:rPr>
          <w:rFonts w:ascii="Calibri" w:hAnsi="Calibri"/>
          <w:sz w:val="24"/>
          <w:szCs w:val="24"/>
        </w:rPr>
        <w:t xml:space="preserve"> universities with smaller RRR cohorts may be familiar with the RRR needs, however they may not prioritise those needs ahead of the needs of their core students. </w:t>
      </w:r>
    </w:p>
    <w:p w14:paraId="28602F59" w14:textId="77777777" w:rsidR="00055BF6" w:rsidRPr="00C86379" w:rsidRDefault="00055BF6" w:rsidP="00055BF6">
      <w:pPr>
        <w:jc w:val="both"/>
        <w:rPr>
          <w:rFonts w:ascii="Calibri" w:hAnsi="Calibri"/>
          <w:sz w:val="24"/>
          <w:szCs w:val="24"/>
        </w:rPr>
      </w:pPr>
      <w:r w:rsidRPr="00C86379">
        <w:rPr>
          <w:rFonts w:ascii="Calibri" w:hAnsi="Calibri"/>
          <w:sz w:val="24"/>
          <w:szCs w:val="24"/>
        </w:rPr>
        <w:t>This assessment is designed to show where these differences exist so that:</w:t>
      </w:r>
    </w:p>
    <w:p w14:paraId="0D052C2C" w14:textId="77777777" w:rsidR="00055BF6" w:rsidRPr="00C86379" w:rsidRDefault="00055BF6" w:rsidP="00055BF6">
      <w:pPr>
        <w:pStyle w:val="ListParagraph"/>
        <w:numPr>
          <w:ilvl w:val="0"/>
          <w:numId w:val="31"/>
        </w:numPr>
        <w:jc w:val="both"/>
        <w:rPr>
          <w:rFonts w:ascii="Calibri" w:hAnsi="Calibri"/>
          <w:sz w:val="24"/>
          <w:szCs w:val="24"/>
        </w:rPr>
      </w:pPr>
      <w:r>
        <w:rPr>
          <w:rFonts w:ascii="Calibri" w:hAnsi="Calibri"/>
          <w:sz w:val="24"/>
          <w:szCs w:val="24"/>
        </w:rPr>
        <w:t>c</w:t>
      </w:r>
      <w:r w:rsidRPr="00C86379">
        <w:rPr>
          <w:rFonts w:ascii="Calibri" w:hAnsi="Calibri"/>
          <w:sz w:val="24"/>
          <w:szCs w:val="24"/>
        </w:rPr>
        <w:t>urrent and potential students understand where RRR students are well catered for</w:t>
      </w:r>
    </w:p>
    <w:p w14:paraId="1A7C485D" w14:textId="77777777" w:rsidR="00055BF6" w:rsidRPr="00C86379" w:rsidRDefault="00055BF6" w:rsidP="00055BF6">
      <w:pPr>
        <w:pStyle w:val="ListParagraph"/>
        <w:numPr>
          <w:ilvl w:val="0"/>
          <w:numId w:val="31"/>
        </w:numPr>
        <w:jc w:val="both"/>
        <w:rPr>
          <w:rFonts w:ascii="Calibri" w:hAnsi="Calibri"/>
          <w:sz w:val="24"/>
          <w:szCs w:val="24"/>
        </w:rPr>
      </w:pPr>
      <w:r>
        <w:rPr>
          <w:rFonts w:ascii="Calibri" w:hAnsi="Calibri"/>
          <w:sz w:val="24"/>
          <w:szCs w:val="24"/>
        </w:rPr>
        <w:t>universitie</w:t>
      </w:r>
      <w:r w:rsidRPr="00C86379">
        <w:rPr>
          <w:rFonts w:ascii="Calibri" w:hAnsi="Calibri"/>
          <w:sz w:val="24"/>
          <w:szCs w:val="24"/>
        </w:rPr>
        <w:t>s may use the data to see areas which are working well and where there is a need to improve in their servic</w:t>
      </w:r>
      <w:r>
        <w:rPr>
          <w:rFonts w:ascii="Calibri" w:hAnsi="Calibri"/>
          <w:sz w:val="24"/>
          <w:szCs w:val="24"/>
        </w:rPr>
        <w:t>es</w:t>
      </w:r>
      <w:r w:rsidRPr="00C86379">
        <w:rPr>
          <w:rFonts w:ascii="Calibri" w:hAnsi="Calibri"/>
          <w:sz w:val="24"/>
          <w:szCs w:val="24"/>
        </w:rPr>
        <w:t xml:space="preserve"> </w:t>
      </w:r>
      <w:r>
        <w:rPr>
          <w:rFonts w:ascii="Calibri" w:hAnsi="Calibri"/>
          <w:sz w:val="24"/>
          <w:szCs w:val="24"/>
        </w:rPr>
        <w:t xml:space="preserve">for </w:t>
      </w:r>
      <w:r w:rsidRPr="00C86379">
        <w:rPr>
          <w:rFonts w:ascii="Calibri" w:hAnsi="Calibri"/>
          <w:sz w:val="24"/>
          <w:szCs w:val="24"/>
        </w:rPr>
        <w:t xml:space="preserve">RRR students </w:t>
      </w:r>
    </w:p>
    <w:p w14:paraId="2CF0C9FD" w14:textId="77777777" w:rsidR="00055BF6" w:rsidRPr="00C86379" w:rsidRDefault="00055BF6" w:rsidP="00055BF6">
      <w:pPr>
        <w:pStyle w:val="ListParagraph"/>
        <w:numPr>
          <w:ilvl w:val="0"/>
          <w:numId w:val="31"/>
        </w:numPr>
        <w:jc w:val="both"/>
        <w:rPr>
          <w:rFonts w:ascii="Calibri" w:hAnsi="Calibri"/>
          <w:sz w:val="24"/>
          <w:szCs w:val="24"/>
        </w:rPr>
      </w:pPr>
      <w:r>
        <w:rPr>
          <w:rFonts w:ascii="Calibri" w:hAnsi="Calibri"/>
          <w:sz w:val="24"/>
          <w:szCs w:val="24"/>
        </w:rPr>
        <w:t>t</w:t>
      </w:r>
      <w:r w:rsidRPr="00C86379">
        <w:rPr>
          <w:rFonts w:ascii="Calibri" w:hAnsi="Calibri"/>
          <w:sz w:val="24"/>
          <w:szCs w:val="24"/>
        </w:rPr>
        <w:t>he Australian Government can see where differences in RRR service</w:t>
      </w:r>
      <w:r>
        <w:rPr>
          <w:rFonts w:ascii="Calibri" w:hAnsi="Calibri"/>
          <w:sz w:val="24"/>
          <w:szCs w:val="24"/>
        </w:rPr>
        <w:t>s</w:t>
      </w:r>
      <w:r w:rsidRPr="00C86379">
        <w:rPr>
          <w:rFonts w:ascii="Calibri" w:hAnsi="Calibri"/>
          <w:sz w:val="24"/>
          <w:szCs w:val="24"/>
        </w:rPr>
        <w:t xml:space="preserve"> </w:t>
      </w:r>
      <w:r>
        <w:rPr>
          <w:rFonts w:ascii="Calibri" w:hAnsi="Calibri"/>
          <w:sz w:val="24"/>
          <w:szCs w:val="24"/>
        </w:rPr>
        <w:t>are</w:t>
      </w:r>
      <w:r w:rsidRPr="00C86379">
        <w:rPr>
          <w:rFonts w:ascii="Calibri" w:hAnsi="Calibri"/>
          <w:sz w:val="24"/>
          <w:szCs w:val="24"/>
        </w:rPr>
        <w:t xml:space="preserve"> occurring.</w:t>
      </w:r>
    </w:p>
    <w:p w14:paraId="2C81BD36"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w:t>
      </w:r>
      <w:r w:rsidRPr="00C86379">
        <w:rPr>
          <w:rFonts w:ascii="Calibri" w:hAnsi="Calibri"/>
          <w:b/>
          <w:sz w:val="24"/>
          <w:szCs w:val="24"/>
        </w:rPr>
        <w:t>development</w:t>
      </w:r>
      <w:r>
        <w:rPr>
          <w:rFonts w:ascii="Calibri" w:hAnsi="Calibri"/>
          <w:b/>
          <w:sz w:val="24"/>
          <w:szCs w:val="24"/>
        </w:rPr>
        <w:t xml:space="preserve"> </w:t>
      </w:r>
      <w:r w:rsidRPr="004825A0">
        <w:rPr>
          <w:rFonts w:ascii="Calibri" w:hAnsi="Calibri"/>
          <w:sz w:val="24"/>
          <w:szCs w:val="24"/>
        </w:rPr>
        <w:t xml:space="preserve">of the </w:t>
      </w:r>
      <w:r w:rsidR="00212731">
        <w:rPr>
          <w:rFonts w:ascii="Calibri" w:hAnsi="Calibri"/>
          <w:sz w:val="24"/>
          <w:szCs w:val="24"/>
        </w:rPr>
        <w:t>Framework</w:t>
      </w:r>
      <w:r w:rsidRPr="00C86379">
        <w:rPr>
          <w:rFonts w:ascii="Calibri" w:hAnsi="Calibri"/>
          <w:sz w:val="24"/>
          <w:szCs w:val="24"/>
        </w:rPr>
        <w:t xml:space="preserve"> considered all student services and equity groups, </w:t>
      </w:r>
      <w:r>
        <w:rPr>
          <w:rFonts w:ascii="Calibri" w:hAnsi="Calibri"/>
          <w:sz w:val="24"/>
          <w:szCs w:val="24"/>
        </w:rPr>
        <w:t>since RRR students are</w:t>
      </w:r>
      <w:r w:rsidRPr="00C86379">
        <w:rPr>
          <w:rFonts w:ascii="Calibri" w:hAnsi="Calibri"/>
          <w:sz w:val="24"/>
          <w:szCs w:val="24"/>
        </w:rPr>
        <w:t xml:space="preserve"> often part of other equity groups. A large proportion of Indigenous students are from an RRR background, and RRR students also have comparatively high numbers of low-</w:t>
      </w:r>
      <w:r>
        <w:rPr>
          <w:rFonts w:ascii="Calibri" w:hAnsi="Calibri"/>
          <w:sz w:val="24"/>
          <w:szCs w:val="24"/>
        </w:rPr>
        <w:t>SES</w:t>
      </w:r>
      <w:r w:rsidRPr="00C86379">
        <w:rPr>
          <w:rFonts w:ascii="Calibri" w:hAnsi="Calibri"/>
          <w:sz w:val="24"/>
          <w:szCs w:val="24"/>
        </w:rPr>
        <w:t xml:space="preserve"> students, students with a disability</w:t>
      </w:r>
      <w:r>
        <w:rPr>
          <w:rFonts w:ascii="Calibri" w:hAnsi="Calibri"/>
          <w:sz w:val="24"/>
          <w:szCs w:val="24"/>
        </w:rPr>
        <w:t>,</w:t>
      </w:r>
      <w:r w:rsidRPr="00C86379">
        <w:rPr>
          <w:rFonts w:ascii="Calibri" w:hAnsi="Calibri"/>
          <w:sz w:val="24"/>
          <w:szCs w:val="24"/>
        </w:rPr>
        <w:t xml:space="preserve"> and</w:t>
      </w:r>
      <w:r w:rsidR="00212731">
        <w:rPr>
          <w:rFonts w:ascii="Calibri" w:hAnsi="Calibri"/>
          <w:sz w:val="24"/>
          <w:szCs w:val="24"/>
        </w:rPr>
        <w:t>/or</w:t>
      </w:r>
      <w:r w:rsidRPr="00C86379">
        <w:rPr>
          <w:rFonts w:ascii="Calibri" w:hAnsi="Calibri"/>
          <w:sz w:val="24"/>
          <w:szCs w:val="24"/>
        </w:rPr>
        <w:t xml:space="preserve"> students that are first in </w:t>
      </w:r>
      <w:r>
        <w:rPr>
          <w:rFonts w:ascii="Calibri" w:hAnsi="Calibri"/>
          <w:sz w:val="24"/>
          <w:szCs w:val="24"/>
        </w:rPr>
        <w:t xml:space="preserve">their </w:t>
      </w:r>
      <w:r w:rsidRPr="00C86379">
        <w:rPr>
          <w:rFonts w:ascii="Calibri" w:hAnsi="Calibri"/>
          <w:sz w:val="24"/>
          <w:szCs w:val="24"/>
        </w:rPr>
        <w:t xml:space="preserve">family to study at university. </w:t>
      </w:r>
    </w:p>
    <w:p w14:paraId="08449357" w14:textId="77777777" w:rsidR="00055BF6" w:rsidRDefault="00055BF6" w:rsidP="00055BF6">
      <w:pPr>
        <w:jc w:val="both"/>
        <w:rPr>
          <w:rFonts w:ascii="Calibri" w:hAnsi="Calibri"/>
          <w:sz w:val="24"/>
          <w:szCs w:val="24"/>
        </w:rPr>
      </w:pPr>
      <w:r>
        <w:rPr>
          <w:rFonts w:ascii="Calibri" w:hAnsi="Calibri"/>
          <w:sz w:val="24"/>
          <w:szCs w:val="24"/>
        </w:rPr>
        <w:t>The Framework developed draws on four key elements, each of which have a number of indicators for which to assess provision of services. The assessment of services relies on a number of data collection points:</w:t>
      </w:r>
    </w:p>
    <w:p w14:paraId="49D53876" w14:textId="77777777" w:rsidR="00055BF6" w:rsidRDefault="00055BF6" w:rsidP="00F848FC">
      <w:pPr>
        <w:pStyle w:val="ListParagraph"/>
        <w:numPr>
          <w:ilvl w:val="0"/>
          <w:numId w:val="41"/>
        </w:numPr>
        <w:jc w:val="both"/>
        <w:rPr>
          <w:rFonts w:ascii="Calibri" w:hAnsi="Calibri"/>
          <w:sz w:val="24"/>
          <w:szCs w:val="24"/>
        </w:rPr>
      </w:pPr>
      <w:r>
        <w:rPr>
          <w:rFonts w:ascii="Calibri" w:hAnsi="Calibri"/>
          <w:sz w:val="24"/>
          <w:szCs w:val="24"/>
        </w:rPr>
        <w:t>a self-reporting survey of universities, designed and piloted in this project</w:t>
      </w:r>
    </w:p>
    <w:p w14:paraId="13E3E821" w14:textId="77777777" w:rsidR="00055BF6" w:rsidRDefault="00055BF6" w:rsidP="00F848FC">
      <w:pPr>
        <w:pStyle w:val="ListParagraph"/>
        <w:numPr>
          <w:ilvl w:val="0"/>
          <w:numId w:val="41"/>
        </w:numPr>
        <w:jc w:val="both"/>
        <w:rPr>
          <w:rFonts w:ascii="Calibri" w:hAnsi="Calibri"/>
          <w:sz w:val="24"/>
          <w:szCs w:val="24"/>
        </w:rPr>
      </w:pPr>
      <w:r>
        <w:rPr>
          <w:rFonts w:ascii="Calibri" w:hAnsi="Calibri"/>
          <w:sz w:val="24"/>
          <w:szCs w:val="24"/>
        </w:rPr>
        <w:t>extracted data from the Student Experience Survey, along with four new items developed and piloted in this project</w:t>
      </w:r>
    </w:p>
    <w:p w14:paraId="294CE4A0" w14:textId="77777777" w:rsidR="00055BF6" w:rsidRPr="00751971" w:rsidRDefault="00055BF6" w:rsidP="00F848FC">
      <w:pPr>
        <w:pStyle w:val="ListParagraph"/>
        <w:numPr>
          <w:ilvl w:val="0"/>
          <w:numId w:val="41"/>
        </w:numPr>
        <w:jc w:val="both"/>
        <w:rPr>
          <w:rFonts w:ascii="Calibri" w:hAnsi="Calibri"/>
          <w:sz w:val="24"/>
          <w:szCs w:val="24"/>
        </w:rPr>
      </w:pPr>
      <w:r>
        <w:rPr>
          <w:rFonts w:ascii="Calibri" w:hAnsi="Calibri"/>
          <w:sz w:val="24"/>
          <w:szCs w:val="24"/>
        </w:rPr>
        <w:t>administrati</w:t>
      </w:r>
      <w:r w:rsidR="00915F7E">
        <w:rPr>
          <w:rFonts w:ascii="Calibri" w:hAnsi="Calibri"/>
          <w:sz w:val="24"/>
          <w:szCs w:val="24"/>
        </w:rPr>
        <w:t>ve</w:t>
      </w:r>
      <w:r>
        <w:rPr>
          <w:rFonts w:ascii="Calibri" w:hAnsi="Calibri"/>
          <w:sz w:val="24"/>
          <w:szCs w:val="24"/>
        </w:rPr>
        <w:t xml:space="preserve"> data, collected by the Department.</w:t>
      </w:r>
    </w:p>
    <w:p w14:paraId="05EB8F2B"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ongoing use of the </w:t>
      </w:r>
      <w:r>
        <w:rPr>
          <w:rFonts w:ascii="Calibri" w:hAnsi="Calibri"/>
          <w:sz w:val="24"/>
          <w:szCs w:val="24"/>
        </w:rPr>
        <w:t>F</w:t>
      </w:r>
      <w:r w:rsidRPr="00C86379">
        <w:rPr>
          <w:rFonts w:ascii="Calibri" w:hAnsi="Calibri"/>
          <w:sz w:val="24"/>
          <w:szCs w:val="24"/>
        </w:rPr>
        <w:t xml:space="preserve">ramework by the Department is dependent on the accurate collection of data from </w:t>
      </w:r>
      <w:r>
        <w:rPr>
          <w:rFonts w:ascii="Calibri" w:hAnsi="Calibri"/>
          <w:sz w:val="24"/>
          <w:szCs w:val="24"/>
        </w:rPr>
        <w:t>universities</w:t>
      </w:r>
      <w:r w:rsidRPr="00C86379">
        <w:rPr>
          <w:rFonts w:ascii="Calibri" w:hAnsi="Calibri"/>
          <w:sz w:val="24"/>
          <w:szCs w:val="24"/>
        </w:rPr>
        <w:t xml:space="preserve">, as well as the ongoing data collection from the Student Experience Survey. </w:t>
      </w:r>
    </w:p>
    <w:p w14:paraId="38E00B36"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w:t>
      </w:r>
      <w:r>
        <w:rPr>
          <w:rFonts w:ascii="Calibri" w:hAnsi="Calibri"/>
          <w:sz w:val="24"/>
          <w:szCs w:val="24"/>
        </w:rPr>
        <w:t>F</w:t>
      </w:r>
      <w:r w:rsidRPr="00C86379">
        <w:rPr>
          <w:rFonts w:ascii="Calibri" w:hAnsi="Calibri"/>
          <w:sz w:val="24"/>
          <w:szCs w:val="24"/>
        </w:rPr>
        <w:t xml:space="preserve">ramework </w:t>
      </w:r>
      <w:r w:rsidR="00AF3CAA">
        <w:rPr>
          <w:rFonts w:ascii="Calibri" w:hAnsi="Calibri"/>
          <w:sz w:val="24"/>
          <w:szCs w:val="24"/>
        </w:rPr>
        <w:t>offers a</w:t>
      </w:r>
      <w:r>
        <w:rPr>
          <w:rFonts w:ascii="Calibri" w:hAnsi="Calibri"/>
          <w:sz w:val="24"/>
          <w:szCs w:val="24"/>
        </w:rPr>
        <w:t xml:space="preserve"> consistent measure of a</w:t>
      </w:r>
      <w:r w:rsidRPr="00C86379">
        <w:rPr>
          <w:rFonts w:ascii="Calibri" w:hAnsi="Calibri"/>
          <w:sz w:val="24"/>
          <w:szCs w:val="24"/>
        </w:rPr>
        <w:t xml:space="preserve"> </w:t>
      </w:r>
      <w:r>
        <w:rPr>
          <w:rFonts w:ascii="Calibri" w:hAnsi="Calibri"/>
          <w:sz w:val="24"/>
          <w:szCs w:val="24"/>
        </w:rPr>
        <w:t>university’s</w:t>
      </w:r>
      <w:r w:rsidRPr="00C86379">
        <w:rPr>
          <w:rFonts w:ascii="Calibri" w:hAnsi="Calibri"/>
          <w:sz w:val="24"/>
          <w:szCs w:val="24"/>
        </w:rPr>
        <w:t xml:space="preserve"> support services for RRR students transitioning to university against a benchmark level. It is not intended to compare </w:t>
      </w:r>
      <w:r>
        <w:rPr>
          <w:rFonts w:ascii="Calibri" w:hAnsi="Calibri"/>
          <w:sz w:val="24"/>
          <w:szCs w:val="24"/>
        </w:rPr>
        <w:t>universities</w:t>
      </w:r>
      <w:r w:rsidRPr="00C86379">
        <w:rPr>
          <w:rFonts w:ascii="Calibri" w:hAnsi="Calibri"/>
          <w:sz w:val="24"/>
          <w:szCs w:val="24"/>
        </w:rPr>
        <w:t xml:space="preserve"> to each other because the context of each </w:t>
      </w:r>
      <w:r>
        <w:rPr>
          <w:rFonts w:ascii="Calibri" w:hAnsi="Calibri"/>
          <w:sz w:val="24"/>
          <w:szCs w:val="24"/>
        </w:rPr>
        <w:t>university</w:t>
      </w:r>
      <w:r w:rsidRPr="00C86379">
        <w:rPr>
          <w:rFonts w:ascii="Calibri" w:hAnsi="Calibri"/>
          <w:sz w:val="24"/>
          <w:szCs w:val="24"/>
        </w:rPr>
        <w:t xml:space="preserve"> is </w:t>
      </w:r>
      <w:r>
        <w:rPr>
          <w:rFonts w:ascii="Calibri" w:hAnsi="Calibri"/>
          <w:sz w:val="24"/>
          <w:szCs w:val="24"/>
        </w:rPr>
        <w:t>different</w:t>
      </w:r>
      <w:r w:rsidRPr="00C86379">
        <w:rPr>
          <w:rFonts w:ascii="Calibri" w:hAnsi="Calibri"/>
          <w:sz w:val="24"/>
          <w:szCs w:val="24"/>
        </w:rPr>
        <w:t xml:space="preserve">. Changes to a </w:t>
      </w:r>
      <w:r>
        <w:rPr>
          <w:rFonts w:ascii="Calibri" w:hAnsi="Calibri"/>
          <w:sz w:val="24"/>
          <w:szCs w:val="24"/>
        </w:rPr>
        <w:t>university</w:t>
      </w:r>
      <w:r w:rsidRPr="00C86379">
        <w:rPr>
          <w:rFonts w:ascii="Calibri" w:hAnsi="Calibri"/>
          <w:sz w:val="24"/>
          <w:szCs w:val="24"/>
        </w:rPr>
        <w:t>’s measures over time will be a valid indicator of changes to their support services.</w:t>
      </w:r>
    </w:p>
    <w:p w14:paraId="061ADF00"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w:t>
      </w:r>
      <w:r>
        <w:rPr>
          <w:rFonts w:ascii="Calibri" w:hAnsi="Calibri"/>
          <w:sz w:val="24"/>
          <w:szCs w:val="24"/>
        </w:rPr>
        <w:t>Student Experience Survey-</w:t>
      </w:r>
      <w:r w:rsidRPr="00C86379">
        <w:rPr>
          <w:rFonts w:ascii="Calibri" w:hAnsi="Calibri"/>
          <w:sz w:val="24"/>
          <w:szCs w:val="24"/>
        </w:rPr>
        <w:t xml:space="preserve">based measures will have a moving benchmark, because they are based on the given year’s mean for each item. These </w:t>
      </w:r>
      <w:r>
        <w:rPr>
          <w:rFonts w:ascii="Calibri" w:hAnsi="Calibri"/>
          <w:sz w:val="24"/>
          <w:szCs w:val="24"/>
        </w:rPr>
        <w:t>Student Experience Survey</w:t>
      </w:r>
      <w:r w:rsidRPr="00C86379">
        <w:rPr>
          <w:rFonts w:ascii="Calibri" w:hAnsi="Calibri"/>
          <w:sz w:val="24"/>
          <w:szCs w:val="24"/>
        </w:rPr>
        <w:t xml:space="preserve"> benchmarks will require calculation before a new year of data is applied to the </w:t>
      </w:r>
      <w:r>
        <w:rPr>
          <w:rFonts w:ascii="Calibri" w:hAnsi="Calibri"/>
          <w:sz w:val="24"/>
          <w:szCs w:val="24"/>
        </w:rPr>
        <w:t>F</w:t>
      </w:r>
      <w:r w:rsidRPr="00C86379">
        <w:rPr>
          <w:rFonts w:ascii="Calibri" w:hAnsi="Calibri"/>
          <w:sz w:val="24"/>
          <w:szCs w:val="24"/>
        </w:rPr>
        <w:t>ramework.</w:t>
      </w:r>
    </w:p>
    <w:p w14:paraId="4FE9C84F"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self-reporting </w:t>
      </w:r>
      <w:r>
        <w:rPr>
          <w:rFonts w:ascii="Calibri" w:hAnsi="Calibri"/>
          <w:sz w:val="24"/>
          <w:szCs w:val="24"/>
        </w:rPr>
        <w:t xml:space="preserve">university </w:t>
      </w:r>
      <w:r w:rsidRPr="00C86379">
        <w:rPr>
          <w:rFonts w:ascii="Calibri" w:hAnsi="Calibri"/>
          <w:sz w:val="24"/>
          <w:szCs w:val="24"/>
        </w:rPr>
        <w:t xml:space="preserve">survey should be sent </w:t>
      </w:r>
      <w:r>
        <w:rPr>
          <w:rFonts w:ascii="Calibri" w:hAnsi="Calibri"/>
          <w:sz w:val="24"/>
          <w:szCs w:val="24"/>
        </w:rPr>
        <w:t xml:space="preserve">annually </w:t>
      </w:r>
      <w:r w:rsidRPr="00C86379">
        <w:rPr>
          <w:rFonts w:ascii="Calibri" w:hAnsi="Calibri"/>
          <w:sz w:val="24"/>
          <w:szCs w:val="24"/>
        </w:rPr>
        <w:t xml:space="preserve">to all </w:t>
      </w:r>
      <w:r>
        <w:rPr>
          <w:rFonts w:ascii="Calibri" w:hAnsi="Calibri"/>
          <w:sz w:val="24"/>
          <w:szCs w:val="24"/>
        </w:rPr>
        <w:t>universities</w:t>
      </w:r>
      <w:r w:rsidRPr="00C86379">
        <w:rPr>
          <w:rFonts w:ascii="Calibri" w:hAnsi="Calibri"/>
          <w:sz w:val="24"/>
          <w:szCs w:val="24"/>
        </w:rPr>
        <w:t xml:space="preserve"> at</w:t>
      </w:r>
      <w:r>
        <w:rPr>
          <w:rFonts w:ascii="Calibri" w:hAnsi="Calibri"/>
          <w:sz w:val="24"/>
          <w:szCs w:val="24"/>
        </w:rPr>
        <w:t xml:space="preserve"> the same time</w:t>
      </w:r>
      <w:r w:rsidRPr="00C86379">
        <w:rPr>
          <w:rFonts w:ascii="Calibri" w:hAnsi="Calibri"/>
          <w:sz w:val="24"/>
          <w:szCs w:val="24"/>
        </w:rPr>
        <w:t xml:space="preserve">. Some consideration may need to be given to the point in time which it is delivered and whether answers from the survey may change dependent on the time in the individual </w:t>
      </w:r>
      <w:r>
        <w:rPr>
          <w:rFonts w:ascii="Calibri" w:hAnsi="Calibri"/>
          <w:sz w:val="24"/>
          <w:szCs w:val="24"/>
        </w:rPr>
        <w:t>university’s</w:t>
      </w:r>
      <w:r w:rsidRPr="00C86379">
        <w:rPr>
          <w:rFonts w:ascii="Calibri" w:hAnsi="Calibri"/>
          <w:sz w:val="24"/>
          <w:szCs w:val="24"/>
        </w:rPr>
        <w:t xml:space="preserve"> calendar (for example, census dates, exam times).</w:t>
      </w:r>
    </w:p>
    <w:p w14:paraId="56B65936"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self-reporting </w:t>
      </w:r>
      <w:r>
        <w:rPr>
          <w:rFonts w:ascii="Calibri" w:hAnsi="Calibri"/>
          <w:sz w:val="24"/>
          <w:szCs w:val="24"/>
        </w:rPr>
        <w:t>survey</w:t>
      </w:r>
      <w:r w:rsidRPr="00C86379">
        <w:rPr>
          <w:rFonts w:ascii="Calibri" w:hAnsi="Calibri"/>
          <w:sz w:val="24"/>
          <w:szCs w:val="24"/>
        </w:rPr>
        <w:t xml:space="preserve"> has been refined through the pilot so the impact on university staff will be minimal and the required data will be collected as efficiently as possible. The recommended final questions can be found in Appendix H. These questions are designed to make the </w:t>
      </w:r>
      <w:r>
        <w:rPr>
          <w:rFonts w:ascii="Calibri" w:hAnsi="Calibri"/>
          <w:sz w:val="24"/>
          <w:szCs w:val="24"/>
        </w:rPr>
        <w:t>F</w:t>
      </w:r>
      <w:r w:rsidRPr="00C86379">
        <w:rPr>
          <w:rFonts w:ascii="Calibri" w:hAnsi="Calibri"/>
          <w:sz w:val="24"/>
          <w:szCs w:val="24"/>
        </w:rPr>
        <w:t>ramework easy to administer once the data sources are consolidated.</w:t>
      </w:r>
    </w:p>
    <w:p w14:paraId="2C8956A4"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There were four areas on which the </w:t>
      </w:r>
      <w:r>
        <w:rPr>
          <w:rFonts w:ascii="Calibri" w:hAnsi="Calibri"/>
          <w:sz w:val="24"/>
          <w:szCs w:val="24"/>
        </w:rPr>
        <w:t>Student Experience Survey</w:t>
      </w:r>
      <w:r w:rsidRPr="00C86379">
        <w:rPr>
          <w:rFonts w:ascii="Calibri" w:hAnsi="Calibri"/>
          <w:sz w:val="24"/>
          <w:szCs w:val="24"/>
        </w:rPr>
        <w:t xml:space="preserve"> does not collect data which are relevant to this project for RRR students transitioning. Therefore, it is recommended that four items be added to the </w:t>
      </w:r>
      <w:r>
        <w:rPr>
          <w:rFonts w:ascii="Calibri" w:hAnsi="Calibri"/>
          <w:sz w:val="24"/>
          <w:szCs w:val="24"/>
        </w:rPr>
        <w:t>Student Experience Survey</w:t>
      </w:r>
      <w:r w:rsidRPr="00C86379">
        <w:rPr>
          <w:rFonts w:ascii="Calibri" w:hAnsi="Calibri"/>
          <w:sz w:val="24"/>
          <w:szCs w:val="24"/>
        </w:rPr>
        <w:t xml:space="preserve"> for annual data collection. The questions, which ACER have designed using the same survey format as the </w:t>
      </w:r>
      <w:r>
        <w:rPr>
          <w:rFonts w:ascii="Calibri" w:hAnsi="Calibri"/>
          <w:sz w:val="24"/>
          <w:szCs w:val="24"/>
        </w:rPr>
        <w:t>Student Experience Survey</w:t>
      </w:r>
      <w:r w:rsidRPr="00C86379">
        <w:rPr>
          <w:rFonts w:ascii="Calibri" w:hAnsi="Calibri"/>
          <w:sz w:val="24"/>
          <w:szCs w:val="24"/>
        </w:rPr>
        <w:t xml:space="preserve">, can be asked only of first year RRR students so there is minimal survey load placed on the general population of the </w:t>
      </w:r>
      <w:r>
        <w:rPr>
          <w:rFonts w:ascii="Calibri" w:hAnsi="Calibri"/>
          <w:sz w:val="24"/>
          <w:szCs w:val="24"/>
        </w:rPr>
        <w:t>Student Experience Survey</w:t>
      </w:r>
      <w:r w:rsidRPr="00C86379">
        <w:rPr>
          <w:rFonts w:ascii="Calibri" w:hAnsi="Calibri"/>
          <w:sz w:val="24"/>
          <w:szCs w:val="24"/>
        </w:rPr>
        <w:t>.</w:t>
      </w:r>
    </w:p>
    <w:p w14:paraId="2BCDAC3E" w14:textId="77777777" w:rsidR="00055BF6" w:rsidRPr="00C86379" w:rsidRDefault="00055BF6" w:rsidP="00055BF6">
      <w:pPr>
        <w:jc w:val="both"/>
        <w:rPr>
          <w:rFonts w:ascii="Calibri" w:hAnsi="Calibri"/>
          <w:sz w:val="24"/>
          <w:szCs w:val="24"/>
        </w:rPr>
      </w:pPr>
      <w:r w:rsidRPr="00C86379">
        <w:rPr>
          <w:rFonts w:ascii="Calibri" w:hAnsi="Calibri"/>
          <w:sz w:val="24"/>
          <w:szCs w:val="24"/>
        </w:rPr>
        <w:t>A full summary of the data variables required to complete the assessment can be found in Appendix G.</w:t>
      </w:r>
    </w:p>
    <w:p w14:paraId="0C559820" w14:textId="77777777" w:rsidR="00055BF6" w:rsidRPr="00C86379" w:rsidRDefault="00055BF6" w:rsidP="00055BF6">
      <w:pPr>
        <w:jc w:val="both"/>
        <w:rPr>
          <w:rFonts w:ascii="Calibri" w:hAnsi="Calibri"/>
          <w:sz w:val="24"/>
          <w:szCs w:val="24"/>
        </w:rPr>
      </w:pPr>
      <w:r w:rsidRPr="00C86379">
        <w:rPr>
          <w:rFonts w:ascii="Calibri" w:hAnsi="Calibri"/>
          <w:sz w:val="24"/>
          <w:szCs w:val="24"/>
        </w:rPr>
        <w:t xml:space="preserve">The </w:t>
      </w:r>
      <w:r w:rsidRPr="00C86379">
        <w:rPr>
          <w:rFonts w:ascii="Calibri" w:hAnsi="Calibri"/>
          <w:b/>
          <w:sz w:val="24"/>
          <w:szCs w:val="24"/>
        </w:rPr>
        <w:t>pilot</w:t>
      </w:r>
      <w:r w:rsidRPr="00C86379">
        <w:rPr>
          <w:rFonts w:ascii="Calibri" w:hAnsi="Calibri"/>
          <w:sz w:val="24"/>
          <w:szCs w:val="24"/>
        </w:rPr>
        <w:t xml:space="preserve"> data collection is a fair representation of the presented universities, however, there are several caveats which should be considered when reviewing the results</w:t>
      </w:r>
    </w:p>
    <w:p w14:paraId="4AB9AFAF" w14:textId="77777777" w:rsidR="00055BF6" w:rsidRPr="00C86379" w:rsidRDefault="00055BF6" w:rsidP="00055BF6">
      <w:pPr>
        <w:pStyle w:val="ListParagraph"/>
        <w:numPr>
          <w:ilvl w:val="0"/>
          <w:numId w:val="40"/>
        </w:numPr>
        <w:jc w:val="both"/>
        <w:rPr>
          <w:rFonts w:ascii="Calibri" w:hAnsi="Calibri"/>
          <w:sz w:val="24"/>
          <w:szCs w:val="24"/>
        </w:rPr>
      </w:pPr>
      <w:r w:rsidRPr="00C86379">
        <w:rPr>
          <w:rFonts w:ascii="Calibri" w:hAnsi="Calibri"/>
          <w:sz w:val="24"/>
          <w:szCs w:val="24"/>
        </w:rPr>
        <w:t xml:space="preserve">The student survey measures which are not already a part of the </w:t>
      </w:r>
      <w:r>
        <w:rPr>
          <w:rFonts w:ascii="Calibri" w:hAnsi="Calibri"/>
          <w:sz w:val="24"/>
          <w:szCs w:val="24"/>
        </w:rPr>
        <w:t>Student Experience Survey</w:t>
      </w:r>
      <w:r w:rsidRPr="00C86379">
        <w:rPr>
          <w:rFonts w:ascii="Calibri" w:hAnsi="Calibri"/>
          <w:sz w:val="24"/>
          <w:szCs w:val="24"/>
        </w:rPr>
        <w:t xml:space="preserve"> were only collected for one </w:t>
      </w:r>
      <w:r>
        <w:rPr>
          <w:rFonts w:ascii="Calibri" w:hAnsi="Calibri"/>
          <w:sz w:val="24"/>
          <w:szCs w:val="24"/>
        </w:rPr>
        <w:t>university</w:t>
      </w:r>
      <w:r w:rsidR="001E0B21">
        <w:rPr>
          <w:rFonts w:ascii="Calibri" w:hAnsi="Calibri"/>
          <w:sz w:val="24"/>
          <w:szCs w:val="24"/>
        </w:rPr>
        <w:t xml:space="preserve">. </w:t>
      </w:r>
      <w:r w:rsidRPr="00C86379">
        <w:rPr>
          <w:rFonts w:ascii="Calibri" w:hAnsi="Calibri"/>
          <w:sz w:val="24"/>
          <w:szCs w:val="24"/>
        </w:rPr>
        <w:t>The data collection was too small to make any reasonable assessments, therefore these four measures should not be considered and have been omitted</w:t>
      </w:r>
      <w:r>
        <w:rPr>
          <w:rFonts w:ascii="Calibri" w:hAnsi="Calibri"/>
          <w:sz w:val="24"/>
          <w:szCs w:val="24"/>
        </w:rPr>
        <w:t xml:space="preserve"> from the pilot assessment</w:t>
      </w:r>
      <w:r w:rsidRPr="00C86379">
        <w:rPr>
          <w:rFonts w:ascii="Calibri" w:hAnsi="Calibri"/>
          <w:sz w:val="24"/>
          <w:szCs w:val="24"/>
        </w:rPr>
        <w:t xml:space="preserve">. </w:t>
      </w:r>
    </w:p>
    <w:p w14:paraId="50959EEB" w14:textId="77777777" w:rsidR="00055BF6" w:rsidRPr="00C86379" w:rsidRDefault="00055BF6" w:rsidP="00055BF6">
      <w:pPr>
        <w:pStyle w:val="ListParagraph"/>
        <w:numPr>
          <w:ilvl w:val="0"/>
          <w:numId w:val="40"/>
        </w:numPr>
        <w:jc w:val="both"/>
        <w:rPr>
          <w:rFonts w:ascii="Calibri" w:hAnsi="Calibri"/>
          <w:sz w:val="24"/>
          <w:szCs w:val="24"/>
        </w:rPr>
      </w:pPr>
      <w:r w:rsidRPr="00C86379">
        <w:rPr>
          <w:rFonts w:ascii="Calibri" w:hAnsi="Calibri"/>
          <w:sz w:val="24"/>
          <w:szCs w:val="24"/>
        </w:rPr>
        <w:t xml:space="preserve">The </w:t>
      </w:r>
      <w:r w:rsidRPr="00751971">
        <w:rPr>
          <w:rFonts w:ascii="Calibri" w:hAnsi="Calibri"/>
          <w:i/>
          <w:sz w:val="24"/>
          <w:szCs w:val="24"/>
        </w:rPr>
        <w:t>Sense of belonging</w:t>
      </w:r>
      <w:r w:rsidRPr="00C86379">
        <w:rPr>
          <w:rFonts w:ascii="Calibri" w:hAnsi="Calibri"/>
          <w:sz w:val="24"/>
          <w:szCs w:val="24"/>
        </w:rPr>
        <w:t xml:space="preserve"> measures which refer to Indigenous issues were developed after the pilot data was collected. One measure has been estimated from known data, however these measures should be treated </w:t>
      </w:r>
      <w:r w:rsidR="00AF3CAA">
        <w:rPr>
          <w:rFonts w:ascii="Calibri" w:hAnsi="Calibri"/>
          <w:sz w:val="24"/>
          <w:szCs w:val="24"/>
        </w:rPr>
        <w:t>in the pilot as indicative only</w:t>
      </w:r>
      <w:r w:rsidRPr="00C86379">
        <w:rPr>
          <w:rFonts w:ascii="Calibri" w:hAnsi="Calibri"/>
          <w:sz w:val="24"/>
          <w:szCs w:val="24"/>
        </w:rPr>
        <w:t xml:space="preserve"> because explicit data to complete these measures were not collected.</w:t>
      </w:r>
    </w:p>
    <w:p w14:paraId="16FE8F1D" w14:textId="77777777" w:rsidR="00055BF6" w:rsidRPr="00C86379" w:rsidRDefault="00055BF6" w:rsidP="00055BF6">
      <w:pPr>
        <w:pStyle w:val="ListParagraph"/>
        <w:numPr>
          <w:ilvl w:val="0"/>
          <w:numId w:val="40"/>
        </w:numPr>
        <w:jc w:val="both"/>
        <w:rPr>
          <w:rFonts w:ascii="Calibri" w:hAnsi="Calibri"/>
          <w:sz w:val="24"/>
          <w:szCs w:val="24"/>
        </w:rPr>
      </w:pPr>
      <w:r w:rsidRPr="00C86379">
        <w:rPr>
          <w:rFonts w:ascii="Calibri" w:hAnsi="Calibri"/>
          <w:sz w:val="24"/>
          <w:szCs w:val="24"/>
        </w:rPr>
        <w:t xml:space="preserve">The </w:t>
      </w:r>
      <w:r w:rsidRPr="00751971">
        <w:rPr>
          <w:rFonts w:ascii="Calibri" w:hAnsi="Calibri"/>
          <w:i/>
          <w:sz w:val="24"/>
          <w:szCs w:val="24"/>
        </w:rPr>
        <w:t>Communications</w:t>
      </w:r>
      <w:r w:rsidRPr="00C86379">
        <w:rPr>
          <w:rFonts w:ascii="Calibri" w:hAnsi="Calibri"/>
          <w:sz w:val="24"/>
          <w:szCs w:val="24"/>
        </w:rPr>
        <w:t xml:space="preserve"> measure, </w:t>
      </w:r>
      <w:r>
        <w:rPr>
          <w:rFonts w:ascii="Calibri" w:hAnsi="Calibri"/>
          <w:sz w:val="24"/>
          <w:szCs w:val="24"/>
        </w:rPr>
        <w:t>‘</w:t>
      </w:r>
      <w:r w:rsidRPr="00C86379">
        <w:rPr>
          <w:rFonts w:ascii="Calibri" w:hAnsi="Calibri"/>
          <w:sz w:val="24"/>
          <w:szCs w:val="24"/>
        </w:rPr>
        <w:t>Proactive/specialised communications</w:t>
      </w:r>
      <w:r>
        <w:rPr>
          <w:rFonts w:ascii="Calibri" w:hAnsi="Calibri"/>
          <w:sz w:val="24"/>
          <w:szCs w:val="24"/>
        </w:rPr>
        <w:t>’</w:t>
      </w:r>
      <w:r w:rsidRPr="00C86379">
        <w:rPr>
          <w:rFonts w:ascii="Calibri" w:hAnsi="Calibri"/>
          <w:sz w:val="24"/>
          <w:szCs w:val="24"/>
        </w:rPr>
        <w:t xml:space="preserve">, uses a question which asks </w:t>
      </w:r>
      <w:r>
        <w:rPr>
          <w:rFonts w:ascii="Calibri" w:hAnsi="Calibri"/>
          <w:sz w:val="24"/>
          <w:szCs w:val="24"/>
        </w:rPr>
        <w:t xml:space="preserve">about </w:t>
      </w:r>
      <w:r w:rsidRPr="00C86379">
        <w:rPr>
          <w:rFonts w:ascii="Calibri" w:hAnsi="Calibri"/>
          <w:sz w:val="24"/>
          <w:szCs w:val="24"/>
        </w:rPr>
        <w:t xml:space="preserve">the number of telephone communications. For the pilot survey there was a </w:t>
      </w:r>
      <w:r>
        <w:rPr>
          <w:rFonts w:ascii="Calibri" w:hAnsi="Calibri"/>
          <w:sz w:val="24"/>
          <w:szCs w:val="24"/>
        </w:rPr>
        <w:t>‘</w:t>
      </w:r>
      <w:r w:rsidRPr="00C86379">
        <w:rPr>
          <w:rFonts w:ascii="Calibri" w:hAnsi="Calibri"/>
          <w:sz w:val="24"/>
          <w:szCs w:val="24"/>
        </w:rPr>
        <w:t>don’t know</w:t>
      </w:r>
      <w:r>
        <w:rPr>
          <w:rFonts w:ascii="Calibri" w:hAnsi="Calibri"/>
          <w:sz w:val="24"/>
          <w:szCs w:val="24"/>
        </w:rPr>
        <w:t>’</w:t>
      </w:r>
      <w:r w:rsidRPr="00C86379">
        <w:rPr>
          <w:rFonts w:ascii="Calibri" w:hAnsi="Calibri"/>
          <w:sz w:val="24"/>
          <w:szCs w:val="24"/>
        </w:rPr>
        <w:t xml:space="preserve"> </w:t>
      </w:r>
      <w:r>
        <w:rPr>
          <w:rFonts w:ascii="Calibri" w:hAnsi="Calibri"/>
          <w:sz w:val="24"/>
          <w:szCs w:val="24"/>
        </w:rPr>
        <w:t xml:space="preserve">option for this question. If a university </w:t>
      </w:r>
      <w:r w:rsidRPr="00C86379">
        <w:rPr>
          <w:rFonts w:ascii="Calibri" w:hAnsi="Calibri"/>
          <w:sz w:val="24"/>
          <w:szCs w:val="24"/>
        </w:rPr>
        <w:t xml:space="preserve">said </w:t>
      </w:r>
      <w:r>
        <w:rPr>
          <w:rFonts w:ascii="Calibri" w:hAnsi="Calibri"/>
          <w:sz w:val="24"/>
          <w:szCs w:val="24"/>
        </w:rPr>
        <w:t>‘</w:t>
      </w:r>
      <w:r w:rsidRPr="00C86379">
        <w:rPr>
          <w:rFonts w:ascii="Calibri" w:hAnsi="Calibri"/>
          <w:sz w:val="24"/>
          <w:szCs w:val="24"/>
        </w:rPr>
        <w:t>don’t know</w:t>
      </w:r>
      <w:r>
        <w:rPr>
          <w:rFonts w:ascii="Calibri" w:hAnsi="Calibri"/>
          <w:sz w:val="24"/>
          <w:szCs w:val="24"/>
        </w:rPr>
        <w:t>’</w:t>
      </w:r>
      <w:r w:rsidRPr="00C86379">
        <w:rPr>
          <w:rFonts w:ascii="Calibri" w:hAnsi="Calibri"/>
          <w:sz w:val="24"/>
          <w:szCs w:val="24"/>
        </w:rPr>
        <w:t xml:space="preserve">, these data were treated as none. Therefore, some </w:t>
      </w:r>
      <w:r>
        <w:rPr>
          <w:rFonts w:ascii="Calibri" w:hAnsi="Calibri"/>
          <w:sz w:val="24"/>
          <w:szCs w:val="24"/>
        </w:rPr>
        <w:t>universities</w:t>
      </w:r>
      <w:r w:rsidRPr="00C86379">
        <w:rPr>
          <w:rFonts w:ascii="Calibri" w:hAnsi="Calibri"/>
          <w:sz w:val="24"/>
          <w:szCs w:val="24"/>
        </w:rPr>
        <w:t xml:space="preserve"> may have been assessed as not telephoning students, when they may have.</w:t>
      </w:r>
    </w:p>
    <w:p w14:paraId="3EC51B09" w14:textId="77777777" w:rsidR="00055BF6" w:rsidRDefault="00055BF6" w:rsidP="00055BF6">
      <w:pPr>
        <w:pStyle w:val="ListParagraph"/>
        <w:numPr>
          <w:ilvl w:val="0"/>
          <w:numId w:val="40"/>
        </w:numPr>
        <w:jc w:val="both"/>
        <w:rPr>
          <w:rFonts w:ascii="Calibri" w:hAnsi="Calibri"/>
          <w:sz w:val="24"/>
          <w:szCs w:val="24"/>
        </w:rPr>
      </w:pPr>
      <w:r w:rsidRPr="00C86379">
        <w:rPr>
          <w:rFonts w:ascii="Calibri" w:hAnsi="Calibri"/>
          <w:sz w:val="24"/>
          <w:szCs w:val="24"/>
        </w:rPr>
        <w:t xml:space="preserve">In the </w:t>
      </w:r>
      <w:r>
        <w:rPr>
          <w:rFonts w:ascii="Calibri" w:hAnsi="Calibri"/>
          <w:sz w:val="24"/>
          <w:szCs w:val="24"/>
        </w:rPr>
        <w:t>university</w:t>
      </w:r>
      <w:r w:rsidRPr="00C86379">
        <w:rPr>
          <w:rFonts w:ascii="Calibri" w:hAnsi="Calibri"/>
          <w:sz w:val="24"/>
          <w:szCs w:val="24"/>
        </w:rPr>
        <w:t xml:space="preserve"> self-reporting survey</w:t>
      </w:r>
      <w:r>
        <w:rPr>
          <w:rFonts w:ascii="Calibri" w:hAnsi="Calibri"/>
          <w:sz w:val="24"/>
          <w:szCs w:val="24"/>
        </w:rPr>
        <w:t>,</w:t>
      </w:r>
      <w:r w:rsidRPr="00C86379">
        <w:rPr>
          <w:rFonts w:ascii="Calibri" w:hAnsi="Calibri"/>
          <w:sz w:val="24"/>
          <w:szCs w:val="24"/>
        </w:rPr>
        <w:t xml:space="preserve"> </w:t>
      </w:r>
      <w:r>
        <w:rPr>
          <w:rFonts w:ascii="Calibri" w:hAnsi="Calibri"/>
          <w:sz w:val="24"/>
          <w:szCs w:val="24"/>
        </w:rPr>
        <w:t>universiti</w:t>
      </w:r>
      <w:r w:rsidRPr="00C86379">
        <w:rPr>
          <w:rFonts w:ascii="Calibri" w:hAnsi="Calibri"/>
          <w:sz w:val="24"/>
          <w:szCs w:val="24"/>
        </w:rPr>
        <w:t xml:space="preserve">es were asked a </w:t>
      </w:r>
      <w:r>
        <w:rPr>
          <w:rFonts w:ascii="Calibri" w:hAnsi="Calibri"/>
          <w:sz w:val="24"/>
          <w:szCs w:val="24"/>
        </w:rPr>
        <w:t>‘</w:t>
      </w:r>
      <w:r w:rsidRPr="00C86379">
        <w:rPr>
          <w:rFonts w:ascii="Calibri" w:hAnsi="Calibri"/>
          <w:sz w:val="24"/>
          <w:szCs w:val="24"/>
        </w:rPr>
        <w:t>yes/no</w:t>
      </w:r>
      <w:r>
        <w:rPr>
          <w:rFonts w:ascii="Calibri" w:hAnsi="Calibri"/>
          <w:sz w:val="24"/>
          <w:szCs w:val="24"/>
        </w:rPr>
        <w:t>’</w:t>
      </w:r>
      <w:r w:rsidRPr="00C86379">
        <w:rPr>
          <w:rFonts w:ascii="Calibri" w:hAnsi="Calibri"/>
          <w:sz w:val="24"/>
          <w:szCs w:val="24"/>
        </w:rPr>
        <w:t xml:space="preserve"> question</w:t>
      </w:r>
      <w:r>
        <w:rPr>
          <w:rFonts w:ascii="Calibri" w:hAnsi="Calibri"/>
          <w:sz w:val="24"/>
          <w:szCs w:val="24"/>
        </w:rPr>
        <w:t xml:space="preserve"> about</w:t>
      </w:r>
      <w:r w:rsidRPr="00C86379">
        <w:rPr>
          <w:rFonts w:ascii="Calibri" w:hAnsi="Calibri"/>
          <w:sz w:val="24"/>
          <w:szCs w:val="24"/>
        </w:rPr>
        <w:t xml:space="preserve"> whether they had mentors for first year students. </w:t>
      </w:r>
      <w:r>
        <w:rPr>
          <w:rFonts w:ascii="Calibri" w:hAnsi="Calibri"/>
          <w:sz w:val="24"/>
          <w:szCs w:val="24"/>
        </w:rPr>
        <w:t>Following the pilot, the measure has</w:t>
      </w:r>
      <w:r w:rsidRPr="00C86379">
        <w:rPr>
          <w:rFonts w:ascii="Calibri" w:hAnsi="Calibri"/>
          <w:sz w:val="24"/>
          <w:szCs w:val="24"/>
        </w:rPr>
        <w:t xml:space="preserve"> been amended to include a training aspect. The</w:t>
      </w:r>
      <w:r>
        <w:rPr>
          <w:rFonts w:ascii="Calibri" w:hAnsi="Calibri"/>
          <w:sz w:val="24"/>
          <w:szCs w:val="24"/>
        </w:rPr>
        <w:t xml:space="preserve"> pilot</w:t>
      </w:r>
      <w:r w:rsidRPr="00C86379">
        <w:rPr>
          <w:rFonts w:ascii="Calibri" w:hAnsi="Calibri"/>
          <w:sz w:val="24"/>
          <w:szCs w:val="24"/>
        </w:rPr>
        <w:t xml:space="preserve"> survey did not capture the </w:t>
      </w:r>
      <w:r>
        <w:rPr>
          <w:rFonts w:ascii="Calibri" w:hAnsi="Calibri"/>
          <w:sz w:val="24"/>
          <w:szCs w:val="24"/>
        </w:rPr>
        <w:t xml:space="preserve">training aspect, therefore if a university </w:t>
      </w:r>
      <w:r w:rsidRPr="00C86379">
        <w:rPr>
          <w:rFonts w:ascii="Calibri" w:hAnsi="Calibri"/>
          <w:sz w:val="24"/>
          <w:szCs w:val="24"/>
        </w:rPr>
        <w:t>said ‘yes they have mentors’ they were assessed to have trained mentors.</w:t>
      </w:r>
    </w:p>
    <w:p w14:paraId="2AAAF765" w14:textId="77777777" w:rsidR="003A55B6" w:rsidRPr="00DA5CD5" w:rsidRDefault="003A55B6" w:rsidP="00794E65">
      <w:pPr>
        <w:jc w:val="both"/>
        <w:rPr>
          <w:rFonts w:ascii="Calibri" w:hAnsi="Calibri"/>
          <w:sz w:val="24"/>
          <w:szCs w:val="24"/>
        </w:rPr>
      </w:pPr>
      <w:r w:rsidRPr="00DA5CD5">
        <w:rPr>
          <w:rFonts w:ascii="Calibri" w:hAnsi="Calibri"/>
          <w:sz w:val="24"/>
          <w:szCs w:val="24"/>
        </w:rPr>
        <w:t xml:space="preserve">Overall the pilot assessment was a success. </w:t>
      </w:r>
      <w:r w:rsidR="00AF3CAA" w:rsidRPr="00DA5CD5">
        <w:rPr>
          <w:rFonts w:ascii="Calibri" w:hAnsi="Calibri"/>
          <w:sz w:val="24"/>
          <w:szCs w:val="24"/>
        </w:rPr>
        <w:t>Most (33 of 38)</w:t>
      </w:r>
      <w:r w:rsidRPr="00DA5CD5">
        <w:rPr>
          <w:rFonts w:ascii="Calibri" w:hAnsi="Calibri"/>
          <w:sz w:val="24"/>
          <w:szCs w:val="24"/>
        </w:rPr>
        <w:t xml:space="preserve"> universities were able to provide the required data so that the Framework could be successfully tested. The pilot data collection assisted the researchers when deciding on the design of some measures</w:t>
      </w:r>
      <w:r w:rsidR="00AF3CAA" w:rsidRPr="00DA5CD5">
        <w:rPr>
          <w:rFonts w:ascii="Calibri" w:hAnsi="Calibri"/>
          <w:sz w:val="24"/>
          <w:szCs w:val="24"/>
        </w:rPr>
        <w:t>.</w:t>
      </w:r>
      <w:r w:rsidRPr="00DA5CD5">
        <w:rPr>
          <w:rFonts w:ascii="Calibri" w:hAnsi="Calibri"/>
          <w:sz w:val="24"/>
          <w:szCs w:val="24"/>
        </w:rPr>
        <w:t xml:space="preserve"> </w:t>
      </w:r>
      <w:r w:rsidR="00AF3CAA" w:rsidRPr="00DA5CD5">
        <w:rPr>
          <w:rFonts w:ascii="Calibri" w:hAnsi="Calibri"/>
          <w:sz w:val="24"/>
          <w:szCs w:val="24"/>
        </w:rPr>
        <w:t>A</w:t>
      </w:r>
      <w:r w:rsidRPr="00DA5CD5">
        <w:rPr>
          <w:rFonts w:ascii="Calibri" w:hAnsi="Calibri"/>
          <w:sz w:val="24"/>
          <w:szCs w:val="24"/>
        </w:rPr>
        <w:t>n example of this was the measure that was abandoned regarding the percentage of RRR students who were receiving accommodation assistance. Eighty-three per cent of universities were unable to answer this question in the pilot therefore the measure was not suitable for an assessment of all universities.</w:t>
      </w:r>
    </w:p>
    <w:p w14:paraId="7BE1B055" w14:textId="77777777" w:rsidR="003A55B6" w:rsidRPr="00DA5CD5" w:rsidRDefault="003A55B6" w:rsidP="00794E65">
      <w:pPr>
        <w:jc w:val="both"/>
        <w:rPr>
          <w:rFonts w:ascii="Calibri" w:hAnsi="Calibri"/>
          <w:sz w:val="24"/>
          <w:szCs w:val="24"/>
        </w:rPr>
      </w:pPr>
      <w:r w:rsidRPr="00DA5CD5">
        <w:rPr>
          <w:rFonts w:ascii="Calibri" w:hAnsi="Calibri"/>
          <w:sz w:val="24"/>
          <w:szCs w:val="24"/>
        </w:rPr>
        <w:t xml:space="preserve">When reviewing all universities and their results </w:t>
      </w:r>
      <w:r w:rsidR="00AF3CAA" w:rsidRPr="00DA5CD5">
        <w:rPr>
          <w:rFonts w:ascii="Calibri" w:hAnsi="Calibri"/>
          <w:sz w:val="24"/>
          <w:szCs w:val="24"/>
        </w:rPr>
        <w:t>in</w:t>
      </w:r>
      <w:r w:rsidRPr="00DA5CD5">
        <w:rPr>
          <w:rFonts w:ascii="Calibri" w:hAnsi="Calibri"/>
          <w:sz w:val="24"/>
          <w:szCs w:val="24"/>
        </w:rPr>
        <w:t xml:space="preserve"> the assessment it can broadly be seen that regional universities, where RRR students are the core business of the university have </w:t>
      </w:r>
      <w:r w:rsidR="00AF3CAA" w:rsidRPr="00DA5CD5">
        <w:rPr>
          <w:rFonts w:ascii="Calibri" w:hAnsi="Calibri"/>
          <w:sz w:val="24"/>
          <w:szCs w:val="24"/>
        </w:rPr>
        <w:t>fewer</w:t>
      </w:r>
      <w:r w:rsidRPr="00DA5CD5">
        <w:rPr>
          <w:rFonts w:ascii="Calibri" w:hAnsi="Calibri"/>
          <w:sz w:val="24"/>
          <w:szCs w:val="24"/>
        </w:rPr>
        <w:t xml:space="preserve"> areas to improve on in their student service provision for transitioning RRR students than their metropolitan counterparts. </w:t>
      </w:r>
    </w:p>
    <w:p w14:paraId="1C36BA7F" w14:textId="77777777" w:rsidR="00794E65" w:rsidRPr="00DA5CD5" w:rsidRDefault="00794E65" w:rsidP="00B97D63">
      <w:pPr>
        <w:jc w:val="both"/>
        <w:rPr>
          <w:rFonts w:ascii="Calibri" w:hAnsi="Calibri"/>
          <w:sz w:val="24"/>
          <w:szCs w:val="24"/>
        </w:rPr>
      </w:pPr>
      <w:r w:rsidRPr="00DA5CD5">
        <w:rPr>
          <w:rFonts w:ascii="Calibri" w:hAnsi="Calibri"/>
          <w:sz w:val="24"/>
          <w:szCs w:val="24"/>
        </w:rPr>
        <w:t>A weakness of the Framework may be perceived regarding the nuance around accommodation and financial assistance. These forms of student assistance, at many universities, are awarded to students using complex matrices of factors. Students from RRR areas may be included in these calculations, however, other factors which go into those decisions do not make the decision as straightforward as ‘RRR students get accommodation assistance’.</w:t>
      </w:r>
      <w:r w:rsidR="00B97D63" w:rsidRPr="00DA5CD5">
        <w:rPr>
          <w:rFonts w:ascii="Calibri" w:hAnsi="Calibri"/>
          <w:sz w:val="24"/>
          <w:szCs w:val="24"/>
        </w:rPr>
        <w:t xml:space="preserve"> The measures put forward in the Framework, therefore, are simplified.</w:t>
      </w:r>
    </w:p>
    <w:p w14:paraId="7A9D594C" w14:textId="77777777" w:rsidR="00794E65" w:rsidRPr="00DA5CD5" w:rsidRDefault="00AF3CAA" w:rsidP="00B97D63">
      <w:pPr>
        <w:jc w:val="both"/>
        <w:rPr>
          <w:rFonts w:ascii="Calibri" w:hAnsi="Calibri"/>
          <w:sz w:val="24"/>
          <w:szCs w:val="24"/>
        </w:rPr>
      </w:pPr>
      <w:r w:rsidRPr="00DA5CD5">
        <w:rPr>
          <w:rFonts w:ascii="Calibri" w:hAnsi="Calibri"/>
          <w:sz w:val="24"/>
          <w:szCs w:val="24"/>
        </w:rPr>
        <w:t xml:space="preserve">While the Framework presents a thorough coverage of the issues identified through widespread consultation during the project, it is suggested that a further round of consultation within the sector using the piloted Framework would be useful for </w:t>
      </w:r>
      <w:r w:rsidR="00B97D63" w:rsidRPr="00DA5CD5">
        <w:rPr>
          <w:rFonts w:ascii="Calibri" w:hAnsi="Calibri"/>
          <w:sz w:val="24"/>
          <w:szCs w:val="24"/>
        </w:rPr>
        <w:t>validation before the assessment Framework is applied</w:t>
      </w:r>
      <w:r w:rsidRPr="00DA5CD5">
        <w:rPr>
          <w:rFonts w:ascii="Calibri" w:hAnsi="Calibri"/>
          <w:sz w:val="24"/>
          <w:szCs w:val="24"/>
        </w:rPr>
        <w:t xml:space="preserve"> and published</w:t>
      </w:r>
      <w:r w:rsidR="00B97D63" w:rsidRPr="00DA5CD5">
        <w:rPr>
          <w:rFonts w:ascii="Calibri" w:hAnsi="Calibri"/>
          <w:sz w:val="24"/>
          <w:szCs w:val="24"/>
        </w:rPr>
        <w:t>.</w:t>
      </w:r>
    </w:p>
    <w:p w14:paraId="0177BD89" w14:textId="77777777" w:rsidR="003A55B6" w:rsidRPr="00751971" w:rsidRDefault="003A55B6" w:rsidP="003A55B6">
      <w:pPr>
        <w:jc w:val="both"/>
        <w:rPr>
          <w:rFonts w:ascii="Calibri" w:hAnsi="Calibri"/>
          <w:sz w:val="24"/>
          <w:szCs w:val="24"/>
        </w:rPr>
      </w:pPr>
      <w:r>
        <w:rPr>
          <w:rFonts w:ascii="Calibri" w:hAnsi="Calibri"/>
          <w:sz w:val="24"/>
          <w:szCs w:val="24"/>
        </w:rPr>
        <w:t>It is hoped that the outcomes of this development and pilot can be usefully implemented into an ongoing assessment of support services for RRR students that leads to improvement of transition experiences for the cohort.</w:t>
      </w:r>
    </w:p>
    <w:p w14:paraId="69AEED3C" w14:textId="77777777" w:rsidR="00C6182C" w:rsidRPr="00C6182C" w:rsidRDefault="00C6182C" w:rsidP="00C6182C"/>
    <w:p w14:paraId="76D0070A" w14:textId="77777777" w:rsidR="002B434D" w:rsidRPr="002F0BA7" w:rsidRDefault="00B97D63" w:rsidP="000C373C">
      <w:pPr>
        <w:pStyle w:val="Caption"/>
      </w:pPr>
      <w:r w:rsidRPr="00C86379">
        <w:rPr>
          <w:noProof/>
          <w:lang w:eastAsia="en-AU"/>
        </w:rPr>
        <mc:AlternateContent>
          <mc:Choice Requires="wps">
            <w:drawing>
              <wp:anchor distT="45720" distB="45720" distL="114300" distR="114300" simplePos="0" relativeHeight="251682816" behindDoc="0" locked="0" layoutInCell="1" allowOverlap="1" wp14:anchorId="10BCFA80" wp14:editId="3CE2B27A">
                <wp:simplePos x="0" y="0"/>
                <wp:positionH relativeFrom="margin">
                  <wp:align>right</wp:align>
                </wp:positionH>
                <wp:positionV relativeFrom="paragraph">
                  <wp:posOffset>0</wp:posOffset>
                </wp:positionV>
                <wp:extent cx="5715000" cy="44958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495800"/>
                        </a:xfrm>
                        <a:prstGeom prst="rect">
                          <a:avLst/>
                        </a:prstGeom>
                        <a:solidFill>
                          <a:schemeClr val="bg1">
                            <a:lumMod val="95000"/>
                          </a:schemeClr>
                        </a:solidFill>
                        <a:ln w="9525">
                          <a:solidFill>
                            <a:srgbClr val="000000"/>
                          </a:solidFill>
                          <a:miter lim="800000"/>
                          <a:headEnd/>
                          <a:tailEnd/>
                        </a:ln>
                      </wps:spPr>
                      <wps:txbx>
                        <w:txbxContent>
                          <w:p w14:paraId="48C80B6C" w14:textId="77777777" w:rsidR="00C760B9" w:rsidRDefault="00C760B9" w:rsidP="002D5AD2">
                            <w:pPr>
                              <w:spacing w:after="0"/>
                              <w:rPr>
                                <w:rFonts w:ascii="Calibri" w:hAnsi="Calibri"/>
                                <w:sz w:val="24"/>
                                <w:szCs w:val="24"/>
                              </w:rPr>
                            </w:pPr>
                            <w:r>
                              <w:rPr>
                                <w:rFonts w:ascii="Calibri" w:hAnsi="Calibri"/>
                                <w:sz w:val="24"/>
                                <w:szCs w:val="24"/>
                              </w:rPr>
                              <w:t>The following recommendations concern the implementation of the assessment.</w:t>
                            </w:r>
                          </w:p>
                          <w:p w14:paraId="3D6B0FCB" w14:textId="77777777" w:rsidR="00C760B9" w:rsidRDefault="00C760B9" w:rsidP="002D5AD2">
                            <w:pPr>
                              <w:spacing w:after="0"/>
                              <w:rPr>
                                <w:rFonts w:ascii="Calibri" w:hAnsi="Calibri"/>
                                <w:sz w:val="24"/>
                                <w:szCs w:val="24"/>
                              </w:rPr>
                            </w:pPr>
                          </w:p>
                          <w:p w14:paraId="4F49A541" w14:textId="77777777" w:rsidR="00C760B9" w:rsidRPr="00B97D63" w:rsidRDefault="00C760B9" w:rsidP="007A4E76">
                            <w:pPr>
                              <w:spacing w:after="0"/>
                              <w:jc w:val="both"/>
                              <w:rPr>
                                <w:rFonts w:ascii="Calibri" w:hAnsi="Calibri"/>
                                <w:sz w:val="24"/>
                                <w:szCs w:val="24"/>
                              </w:rPr>
                            </w:pPr>
                            <w:r>
                              <w:rPr>
                                <w:rFonts w:ascii="Calibri" w:hAnsi="Calibri"/>
                                <w:b/>
                                <w:sz w:val="24"/>
                                <w:szCs w:val="24"/>
                              </w:rPr>
                              <w:t xml:space="preserve">Recommendation 1: </w:t>
                            </w:r>
                            <w:r>
                              <w:rPr>
                                <w:rFonts w:ascii="Calibri" w:hAnsi="Calibri"/>
                                <w:sz w:val="24"/>
                                <w:szCs w:val="24"/>
                              </w:rPr>
                              <w:t xml:space="preserve">The Framework developed for the pilot should be reviewed by stakeholders and the sector to ensure </w:t>
                            </w:r>
                            <w:r w:rsidRPr="00CF71A4">
                              <w:rPr>
                                <w:rFonts w:ascii="Calibri" w:hAnsi="Calibri"/>
                                <w:sz w:val="24"/>
                                <w:szCs w:val="24"/>
                              </w:rPr>
                              <w:t>transparen</w:t>
                            </w:r>
                            <w:r>
                              <w:rPr>
                                <w:rFonts w:ascii="Calibri" w:hAnsi="Calibri"/>
                                <w:sz w:val="24"/>
                                <w:szCs w:val="24"/>
                              </w:rPr>
                              <w:t>cy</w:t>
                            </w:r>
                            <w:r w:rsidRPr="00CF71A4">
                              <w:rPr>
                                <w:rFonts w:ascii="Calibri" w:hAnsi="Calibri"/>
                                <w:sz w:val="24"/>
                                <w:szCs w:val="24"/>
                              </w:rPr>
                              <w:t xml:space="preserve"> and </w:t>
                            </w:r>
                            <w:r>
                              <w:rPr>
                                <w:rFonts w:ascii="Calibri" w:hAnsi="Calibri"/>
                                <w:sz w:val="24"/>
                                <w:szCs w:val="24"/>
                              </w:rPr>
                              <w:t xml:space="preserve">to </w:t>
                            </w:r>
                            <w:r w:rsidRPr="00CF71A4">
                              <w:rPr>
                                <w:rFonts w:ascii="Calibri" w:hAnsi="Calibri"/>
                                <w:sz w:val="24"/>
                                <w:szCs w:val="24"/>
                              </w:rPr>
                              <w:t>foster stakeholder co-operation.</w:t>
                            </w:r>
                          </w:p>
                          <w:p w14:paraId="57558587" w14:textId="77777777" w:rsidR="00C760B9" w:rsidRDefault="00C760B9" w:rsidP="007A4E76">
                            <w:pPr>
                              <w:spacing w:after="0"/>
                              <w:jc w:val="both"/>
                              <w:rPr>
                                <w:rFonts w:ascii="Calibri" w:hAnsi="Calibri"/>
                                <w:b/>
                                <w:sz w:val="24"/>
                                <w:szCs w:val="24"/>
                              </w:rPr>
                            </w:pPr>
                          </w:p>
                          <w:p w14:paraId="06F080DC" w14:textId="77777777" w:rsidR="00C760B9" w:rsidRPr="002D5AD2" w:rsidRDefault="00C760B9" w:rsidP="007A4E76">
                            <w:pPr>
                              <w:spacing w:after="0"/>
                              <w:jc w:val="both"/>
                              <w:rPr>
                                <w:rFonts w:ascii="Calibri" w:hAnsi="Calibri"/>
                                <w:sz w:val="24"/>
                                <w:szCs w:val="24"/>
                              </w:rPr>
                            </w:pPr>
                            <w:r w:rsidRPr="002D5AD2">
                              <w:rPr>
                                <w:rFonts w:ascii="Calibri" w:hAnsi="Calibri"/>
                                <w:b/>
                                <w:sz w:val="24"/>
                                <w:szCs w:val="24"/>
                              </w:rPr>
                              <w:t xml:space="preserve">Recommendation </w:t>
                            </w:r>
                            <w:r>
                              <w:rPr>
                                <w:rFonts w:ascii="Calibri" w:hAnsi="Calibri"/>
                                <w:b/>
                                <w:sz w:val="24"/>
                                <w:szCs w:val="24"/>
                              </w:rPr>
                              <w:t xml:space="preserve">2: </w:t>
                            </w:r>
                            <w:r>
                              <w:rPr>
                                <w:rFonts w:ascii="Calibri" w:hAnsi="Calibri"/>
                                <w:sz w:val="24"/>
                                <w:szCs w:val="24"/>
                              </w:rPr>
                              <w:t xml:space="preserve">Future application of the Framework </w:t>
                            </w:r>
                            <w:r w:rsidRPr="00CF71A4">
                              <w:rPr>
                                <w:rFonts w:ascii="Calibri" w:hAnsi="Calibri"/>
                                <w:sz w:val="24"/>
                                <w:szCs w:val="24"/>
                              </w:rPr>
                              <w:t xml:space="preserve">should be </w:t>
                            </w:r>
                            <w:r>
                              <w:rPr>
                                <w:rFonts w:ascii="Calibri" w:hAnsi="Calibri"/>
                                <w:sz w:val="24"/>
                                <w:szCs w:val="24"/>
                              </w:rPr>
                              <w:t>implemented</w:t>
                            </w:r>
                            <w:r w:rsidRPr="00CF71A4">
                              <w:rPr>
                                <w:rFonts w:ascii="Calibri" w:hAnsi="Calibri"/>
                                <w:sz w:val="24"/>
                                <w:szCs w:val="24"/>
                              </w:rPr>
                              <w:t xml:space="preserve"> in conjunction with current data for consistent, accurate measures.</w:t>
                            </w:r>
                            <w:r>
                              <w:rPr>
                                <w:rFonts w:ascii="Calibri" w:hAnsi="Calibri"/>
                                <w:sz w:val="24"/>
                                <w:szCs w:val="24"/>
                              </w:rPr>
                              <w:t xml:space="preserve"> The Framework can be found in Table 2.</w:t>
                            </w:r>
                          </w:p>
                          <w:p w14:paraId="538C3237" w14:textId="77777777" w:rsidR="00C760B9" w:rsidRDefault="00C760B9" w:rsidP="007A4E76">
                            <w:pPr>
                              <w:jc w:val="both"/>
                              <w:rPr>
                                <w:rFonts w:ascii="Calibri" w:hAnsi="Calibri"/>
                                <w:b/>
                                <w:sz w:val="24"/>
                                <w:szCs w:val="24"/>
                              </w:rPr>
                            </w:pPr>
                          </w:p>
                          <w:p w14:paraId="446F4DF5" w14:textId="77777777" w:rsidR="00C760B9" w:rsidRDefault="00C760B9" w:rsidP="007A4E76">
                            <w:pPr>
                              <w:spacing w:after="0"/>
                              <w:jc w:val="both"/>
                              <w:rPr>
                                <w:rFonts w:ascii="Calibri" w:hAnsi="Calibri"/>
                                <w:sz w:val="24"/>
                                <w:szCs w:val="24"/>
                              </w:rPr>
                            </w:pPr>
                            <w:r w:rsidRPr="00C86379">
                              <w:rPr>
                                <w:rFonts w:ascii="Calibri" w:hAnsi="Calibri"/>
                                <w:b/>
                                <w:sz w:val="24"/>
                                <w:szCs w:val="24"/>
                              </w:rPr>
                              <w:t xml:space="preserve">Recommendation </w:t>
                            </w:r>
                            <w:r>
                              <w:rPr>
                                <w:rFonts w:ascii="Calibri" w:hAnsi="Calibri"/>
                                <w:b/>
                                <w:sz w:val="24"/>
                                <w:szCs w:val="24"/>
                              </w:rPr>
                              <w:t>3</w:t>
                            </w:r>
                            <w:r>
                              <w:rPr>
                                <w:rFonts w:ascii="Calibri" w:hAnsi="Calibri"/>
                                <w:sz w:val="24"/>
                                <w:szCs w:val="24"/>
                              </w:rPr>
                              <w:t>: The</w:t>
                            </w:r>
                            <w:r w:rsidRPr="00CF71A4">
                              <w:rPr>
                                <w:rFonts w:ascii="Calibri" w:hAnsi="Calibri"/>
                                <w:sz w:val="24"/>
                                <w:szCs w:val="24"/>
                              </w:rPr>
                              <w:t xml:space="preserve"> annual university </w:t>
                            </w:r>
                            <w:r>
                              <w:rPr>
                                <w:rFonts w:ascii="Calibri" w:hAnsi="Calibri"/>
                                <w:sz w:val="24"/>
                                <w:szCs w:val="24"/>
                              </w:rPr>
                              <w:t xml:space="preserve">self-reporting </w:t>
                            </w:r>
                            <w:r w:rsidRPr="00CF71A4">
                              <w:rPr>
                                <w:rFonts w:ascii="Calibri" w:hAnsi="Calibri"/>
                                <w:sz w:val="24"/>
                                <w:szCs w:val="24"/>
                              </w:rPr>
                              <w:t xml:space="preserve">survey </w:t>
                            </w:r>
                            <w:r>
                              <w:rPr>
                                <w:rFonts w:ascii="Calibri" w:hAnsi="Calibri"/>
                                <w:sz w:val="24"/>
                                <w:szCs w:val="24"/>
                              </w:rPr>
                              <w:t xml:space="preserve">developed in this project </w:t>
                            </w:r>
                            <w:r w:rsidRPr="00CF71A4">
                              <w:rPr>
                                <w:rFonts w:ascii="Calibri" w:hAnsi="Calibri"/>
                                <w:sz w:val="24"/>
                                <w:szCs w:val="24"/>
                              </w:rPr>
                              <w:t>is sent to universities to collect data for the assessment</w:t>
                            </w:r>
                            <w:r>
                              <w:rPr>
                                <w:rFonts w:ascii="Calibri" w:hAnsi="Calibri"/>
                                <w:sz w:val="24"/>
                                <w:szCs w:val="24"/>
                              </w:rPr>
                              <w:t xml:space="preserve">. </w:t>
                            </w:r>
                            <w:r w:rsidRPr="00C86379">
                              <w:rPr>
                                <w:rFonts w:ascii="Calibri" w:hAnsi="Calibri"/>
                                <w:sz w:val="24"/>
                                <w:szCs w:val="24"/>
                              </w:rPr>
                              <w:t>The required questions to collect appropriate data can be found in Appendix H.</w:t>
                            </w:r>
                          </w:p>
                          <w:p w14:paraId="7D0E9202" w14:textId="77777777" w:rsidR="00C760B9" w:rsidRDefault="00C760B9" w:rsidP="007A4E76">
                            <w:pPr>
                              <w:spacing w:after="0"/>
                              <w:jc w:val="both"/>
                              <w:rPr>
                                <w:rFonts w:ascii="Calibri" w:hAnsi="Calibri"/>
                                <w:b/>
                                <w:sz w:val="24"/>
                                <w:szCs w:val="24"/>
                              </w:rPr>
                            </w:pPr>
                          </w:p>
                          <w:p w14:paraId="3304470C" w14:textId="77777777" w:rsidR="00C760B9" w:rsidRDefault="00C760B9" w:rsidP="007A4E76">
                            <w:pPr>
                              <w:spacing w:after="0"/>
                              <w:jc w:val="both"/>
                              <w:rPr>
                                <w:rFonts w:ascii="Calibri" w:hAnsi="Calibri"/>
                                <w:sz w:val="24"/>
                                <w:szCs w:val="24"/>
                              </w:rPr>
                            </w:pPr>
                            <w:r>
                              <w:rPr>
                                <w:rFonts w:ascii="Calibri" w:hAnsi="Calibri"/>
                                <w:b/>
                                <w:sz w:val="24"/>
                                <w:szCs w:val="24"/>
                              </w:rPr>
                              <w:t xml:space="preserve">Recommendation 4: </w:t>
                            </w:r>
                            <w:r w:rsidRPr="00CF71A4">
                              <w:rPr>
                                <w:rFonts w:ascii="Calibri" w:hAnsi="Calibri"/>
                                <w:sz w:val="24"/>
                                <w:szCs w:val="24"/>
                              </w:rPr>
                              <w:t>Four items be added to the Student Experience Survey,</w:t>
                            </w:r>
                            <w:r>
                              <w:rPr>
                                <w:rFonts w:ascii="Calibri" w:hAnsi="Calibri"/>
                                <w:sz w:val="24"/>
                                <w:szCs w:val="24"/>
                              </w:rPr>
                              <w:t xml:space="preserve"> to improve the data collected in the assessment</w:t>
                            </w:r>
                            <w:r w:rsidRPr="00CF71A4">
                              <w:rPr>
                                <w:rFonts w:ascii="Calibri" w:hAnsi="Calibri"/>
                                <w:sz w:val="24"/>
                                <w:szCs w:val="24"/>
                              </w:rPr>
                              <w:t>.</w:t>
                            </w:r>
                            <w:r>
                              <w:rPr>
                                <w:rFonts w:ascii="Calibri" w:hAnsi="Calibri"/>
                                <w:sz w:val="24"/>
                                <w:szCs w:val="24"/>
                              </w:rPr>
                              <w:t xml:space="preserve"> </w:t>
                            </w:r>
                            <w:r w:rsidRPr="00C86379">
                              <w:rPr>
                                <w:rFonts w:ascii="Calibri" w:hAnsi="Calibri"/>
                                <w:sz w:val="24"/>
                                <w:szCs w:val="24"/>
                              </w:rPr>
                              <w:t xml:space="preserve">These questions can be found </w:t>
                            </w:r>
                            <w:r>
                              <w:rPr>
                                <w:rFonts w:ascii="Calibri" w:hAnsi="Calibri"/>
                                <w:sz w:val="24"/>
                                <w:szCs w:val="24"/>
                              </w:rPr>
                              <w:t>on page 38 of this report</w:t>
                            </w:r>
                            <w:r w:rsidRPr="00C86379">
                              <w:rPr>
                                <w:rFonts w:ascii="Calibri" w:hAnsi="Calibri"/>
                                <w:sz w:val="24"/>
                                <w:szCs w:val="24"/>
                              </w:rPr>
                              <w:t>.</w:t>
                            </w:r>
                          </w:p>
                          <w:p w14:paraId="462655A0" w14:textId="77777777" w:rsidR="00C760B9" w:rsidRPr="00C86379" w:rsidRDefault="00C760B9" w:rsidP="007A4E76">
                            <w:pPr>
                              <w:spacing w:after="0"/>
                              <w:jc w:val="both"/>
                              <w:rPr>
                                <w:rFonts w:ascii="Calibri" w:hAnsi="Calibri"/>
                                <w:sz w:val="24"/>
                                <w:szCs w:val="24"/>
                              </w:rPr>
                            </w:pPr>
                          </w:p>
                          <w:p w14:paraId="47AFB2CA" w14:textId="77777777" w:rsidR="00C760B9" w:rsidRPr="00C86379" w:rsidRDefault="00C760B9" w:rsidP="007A4E76">
                            <w:pPr>
                              <w:jc w:val="both"/>
                              <w:rPr>
                                <w:rFonts w:ascii="Calibri" w:hAnsi="Calibri"/>
                                <w:sz w:val="24"/>
                                <w:szCs w:val="24"/>
                              </w:rPr>
                            </w:pPr>
                            <w:r>
                              <w:rPr>
                                <w:rFonts w:ascii="Calibri" w:hAnsi="Calibri"/>
                                <w:b/>
                                <w:sz w:val="24"/>
                                <w:szCs w:val="24"/>
                              </w:rPr>
                              <w:t xml:space="preserve">Recommendation 5: </w:t>
                            </w:r>
                            <w:r w:rsidRPr="00CF71A4">
                              <w:rPr>
                                <w:rFonts w:ascii="Calibri" w:hAnsi="Calibri"/>
                                <w:sz w:val="24"/>
                                <w:szCs w:val="24"/>
                              </w:rPr>
                              <w:t xml:space="preserve">The Department consider the most appropriate method of disseminating the results of future </w:t>
                            </w:r>
                            <w:r>
                              <w:rPr>
                                <w:rFonts w:ascii="Calibri" w:hAnsi="Calibri"/>
                                <w:sz w:val="24"/>
                                <w:szCs w:val="24"/>
                              </w:rPr>
                              <w:t>applications of the Framework (i.e. online platforms etc)</w:t>
                            </w:r>
                            <w:r w:rsidRPr="00CF71A4">
                              <w:rPr>
                                <w:rFonts w:ascii="Calibri" w:hAnsi="Calibri"/>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CFA80" id="_x0000_s1037" type="#_x0000_t202" style="position:absolute;margin-left:398.8pt;margin-top:0;width:450pt;height:354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" fillcolor="#f2f2f2 [3052]">
                <v:textbox>
                  <w:txbxContent>
                    <w:p w14:paraId="48C80B6C" w14:textId="77777777" w:rsidR="00C760B9" w:rsidRDefault="00C760B9" w:rsidP="002D5AD2">
                      <w:pPr>
                        <w:spacing w:after="0"/>
                        <w:rPr>
                          <w:rFonts w:ascii="Calibri" w:hAnsi="Calibri"/>
                          <w:sz w:val="24"/>
                          <w:szCs w:val="24"/>
                        </w:rPr>
                      </w:pPr>
                      <w:r>
                        <w:rPr>
                          <w:rFonts w:ascii="Calibri" w:hAnsi="Calibri"/>
                          <w:sz w:val="24"/>
                          <w:szCs w:val="24"/>
                        </w:rPr>
                        <w:t>The following recommendations concern the implementation of the assessment.</w:t>
                      </w:r>
                    </w:p>
                    <w:p w14:paraId="3D6B0FCB" w14:textId="77777777" w:rsidR="00C760B9" w:rsidRDefault="00C760B9" w:rsidP="002D5AD2">
                      <w:pPr>
                        <w:spacing w:after="0"/>
                        <w:rPr>
                          <w:rFonts w:ascii="Calibri" w:hAnsi="Calibri"/>
                          <w:sz w:val="24"/>
                          <w:szCs w:val="24"/>
                        </w:rPr>
                      </w:pPr>
                    </w:p>
                    <w:p w14:paraId="4F49A541" w14:textId="77777777" w:rsidR="00C760B9" w:rsidRPr="00B97D63" w:rsidRDefault="00C760B9" w:rsidP="007A4E76">
                      <w:pPr>
                        <w:spacing w:after="0"/>
                        <w:jc w:val="both"/>
                        <w:rPr>
                          <w:rFonts w:ascii="Calibri" w:hAnsi="Calibri"/>
                          <w:sz w:val="24"/>
                          <w:szCs w:val="24"/>
                        </w:rPr>
                      </w:pPr>
                      <w:r>
                        <w:rPr>
                          <w:rFonts w:ascii="Calibri" w:hAnsi="Calibri"/>
                          <w:b/>
                          <w:sz w:val="24"/>
                          <w:szCs w:val="24"/>
                        </w:rPr>
                        <w:t xml:space="preserve">Recommendation 1: </w:t>
                      </w:r>
                      <w:r>
                        <w:rPr>
                          <w:rFonts w:ascii="Calibri" w:hAnsi="Calibri"/>
                          <w:sz w:val="24"/>
                          <w:szCs w:val="24"/>
                        </w:rPr>
                        <w:t xml:space="preserve">The Framework developed for the pilot should be reviewed by stakeholders and the sector to ensure </w:t>
                      </w:r>
                      <w:r w:rsidRPr="00CF71A4">
                        <w:rPr>
                          <w:rFonts w:ascii="Calibri" w:hAnsi="Calibri"/>
                          <w:sz w:val="24"/>
                          <w:szCs w:val="24"/>
                        </w:rPr>
                        <w:t>transparen</w:t>
                      </w:r>
                      <w:r>
                        <w:rPr>
                          <w:rFonts w:ascii="Calibri" w:hAnsi="Calibri"/>
                          <w:sz w:val="24"/>
                          <w:szCs w:val="24"/>
                        </w:rPr>
                        <w:t>cy</w:t>
                      </w:r>
                      <w:r w:rsidRPr="00CF71A4">
                        <w:rPr>
                          <w:rFonts w:ascii="Calibri" w:hAnsi="Calibri"/>
                          <w:sz w:val="24"/>
                          <w:szCs w:val="24"/>
                        </w:rPr>
                        <w:t xml:space="preserve"> and </w:t>
                      </w:r>
                      <w:r>
                        <w:rPr>
                          <w:rFonts w:ascii="Calibri" w:hAnsi="Calibri"/>
                          <w:sz w:val="24"/>
                          <w:szCs w:val="24"/>
                        </w:rPr>
                        <w:t xml:space="preserve">to </w:t>
                      </w:r>
                      <w:r w:rsidRPr="00CF71A4">
                        <w:rPr>
                          <w:rFonts w:ascii="Calibri" w:hAnsi="Calibri"/>
                          <w:sz w:val="24"/>
                          <w:szCs w:val="24"/>
                        </w:rPr>
                        <w:t>foster stakeholder co-operation.</w:t>
                      </w:r>
                    </w:p>
                    <w:p w14:paraId="57558587" w14:textId="77777777" w:rsidR="00C760B9" w:rsidRDefault="00C760B9" w:rsidP="007A4E76">
                      <w:pPr>
                        <w:spacing w:after="0"/>
                        <w:jc w:val="both"/>
                        <w:rPr>
                          <w:rFonts w:ascii="Calibri" w:hAnsi="Calibri"/>
                          <w:b/>
                          <w:sz w:val="24"/>
                          <w:szCs w:val="24"/>
                        </w:rPr>
                      </w:pPr>
                    </w:p>
                    <w:p w14:paraId="06F080DC" w14:textId="77777777" w:rsidR="00C760B9" w:rsidRPr="002D5AD2" w:rsidRDefault="00C760B9" w:rsidP="007A4E76">
                      <w:pPr>
                        <w:spacing w:after="0"/>
                        <w:jc w:val="both"/>
                        <w:rPr>
                          <w:rFonts w:ascii="Calibri" w:hAnsi="Calibri"/>
                          <w:sz w:val="24"/>
                          <w:szCs w:val="24"/>
                        </w:rPr>
                      </w:pPr>
                      <w:r w:rsidRPr="002D5AD2">
                        <w:rPr>
                          <w:rFonts w:ascii="Calibri" w:hAnsi="Calibri"/>
                          <w:b/>
                          <w:sz w:val="24"/>
                          <w:szCs w:val="24"/>
                        </w:rPr>
                        <w:t xml:space="preserve">Recommendation </w:t>
                      </w:r>
                      <w:r>
                        <w:rPr>
                          <w:rFonts w:ascii="Calibri" w:hAnsi="Calibri"/>
                          <w:b/>
                          <w:sz w:val="24"/>
                          <w:szCs w:val="24"/>
                        </w:rPr>
                        <w:t xml:space="preserve">2: </w:t>
                      </w:r>
                      <w:r>
                        <w:rPr>
                          <w:rFonts w:ascii="Calibri" w:hAnsi="Calibri"/>
                          <w:sz w:val="24"/>
                          <w:szCs w:val="24"/>
                        </w:rPr>
                        <w:t xml:space="preserve">Future application of the Framework </w:t>
                      </w:r>
                      <w:r w:rsidRPr="00CF71A4">
                        <w:rPr>
                          <w:rFonts w:ascii="Calibri" w:hAnsi="Calibri"/>
                          <w:sz w:val="24"/>
                          <w:szCs w:val="24"/>
                        </w:rPr>
                        <w:t xml:space="preserve">should be </w:t>
                      </w:r>
                      <w:r>
                        <w:rPr>
                          <w:rFonts w:ascii="Calibri" w:hAnsi="Calibri"/>
                          <w:sz w:val="24"/>
                          <w:szCs w:val="24"/>
                        </w:rPr>
                        <w:t>implemented</w:t>
                      </w:r>
                      <w:r w:rsidRPr="00CF71A4">
                        <w:rPr>
                          <w:rFonts w:ascii="Calibri" w:hAnsi="Calibri"/>
                          <w:sz w:val="24"/>
                          <w:szCs w:val="24"/>
                        </w:rPr>
                        <w:t xml:space="preserve"> in conjunction with current data for consistent, accurate measures.</w:t>
                      </w:r>
                      <w:r>
                        <w:rPr>
                          <w:rFonts w:ascii="Calibri" w:hAnsi="Calibri"/>
                          <w:sz w:val="24"/>
                          <w:szCs w:val="24"/>
                        </w:rPr>
                        <w:t xml:space="preserve"> The Framework can be found in Table 2.</w:t>
                      </w:r>
                    </w:p>
                    <w:p w14:paraId="538C3237" w14:textId="77777777" w:rsidR="00C760B9" w:rsidRDefault="00C760B9" w:rsidP="007A4E76">
                      <w:pPr>
                        <w:jc w:val="both"/>
                        <w:rPr>
                          <w:rFonts w:ascii="Calibri" w:hAnsi="Calibri"/>
                          <w:b/>
                          <w:sz w:val="24"/>
                          <w:szCs w:val="24"/>
                        </w:rPr>
                      </w:pPr>
                    </w:p>
                    <w:p w14:paraId="446F4DF5" w14:textId="77777777" w:rsidR="00C760B9" w:rsidRDefault="00C760B9" w:rsidP="007A4E76">
                      <w:pPr>
                        <w:spacing w:after="0"/>
                        <w:jc w:val="both"/>
                        <w:rPr>
                          <w:rFonts w:ascii="Calibri" w:hAnsi="Calibri"/>
                          <w:sz w:val="24"/>
                          <w:szCs w:val="24"/>
                        </w:rPr>
                      </w:pPr>
                      <w:r w:rsidRPr="00C86379">
                        <w:rPr>
                          <w:rFonts w:ascii="Calibri" w:hAnsi="Calibri"/>
                          <w:b/>
                          <w:sz w:val="24"/>
                          <w:szCs w:val="24"/>
                        </w:rPr>
                        <w:t xml:space="preserve">Recommendation </w:t>
                      </w:r>
                      <w:r>
                        <w:rPr>
                          <w:rFonts w:ascii="Calibri" w:hAnsi="Calibri"/>
                          <w:b/>
                          <w:sz w:val="24"/>
                          <w:szCs w:val="24"/>
                        </w:rPr>
                        <w:t>3</w:t>
                      </w:r>
                      <w:r>
                        <w:rPr>
                          <w:rFonts w:ascii="Calibri" w:hAnsi="Calibri"/>
                          <w:sz w:val="24"/>
                          <w:szCs w:val="24"/>
                        </w:rPr>
                        <w:t>: The</w:t>
                      </w:r>
                      <w:r w:rsidRPr="00CF71A4">
                        <w:rPr>
                          <w:rFonts w:ascii="Calibri" w:hAnsi="Calibri"/>
                          <w:sz w:val="24"/>
                          <w:szCs w:val="24"/>
                        </w:rPr>
                        <w:t xml:space="preserve"> annual university </w:t>
                      </w:r>
                      <w:r>
                        <w:rPr>
                          <w:rFonts w:ascii="Calibri" w:hAnsi="Calibri"/>
                          <w:sz w:val="24"/>
                          <w:szCs w:val="24"/>
                        </w:rPr>
                        <w:t xml:space="preserve">self-reporting </w:t>
                      </w:r>
                      <w:r w:rsidRPr="00CF71A4">
                        <w:rPr>
                          <w:rFonts w:ascii="Calibri" w:hAnsi="Calibri"/>
                          <w:sz w:val="24"/>
                          <w:szCs w:val="24"/>
                        </w:rPr>
                        <w:t xml:space="preserve">survey </w:t>
                      </w:r>
                      <w:r>
                        <w:rPr>
                          <w:rFonts w:ascii="Calibri" w:hAnsi="Calibri"/>
                          <w:sz w:val="24"/>
                          <w:szCs w:val="24"/>
                        </w:rPr>
                        <w:t xml:space="preserve">developed in this project </w:t>
                      </w:r>
                      <w:r w:rsidRPr="00CF71A4">
                        <w:rPr>
                          <w:rFonts w:ascii="Calibri" w:hAnsi="Calibri"/>
                          <w:sz w:val="24"/>
                          <w:szCs w:val="24"/>
                        </w:rPr>
                        <w:t>is sent to universities to collect data for the assessment</w:t>
                      </w:r>
                      <w:r>
                        <w:rPr>
                          <w:rFonts w:ascii="Calibri" w:hAnsi="Calibri"/>
                          <w:sz w:val="24"/>
                          <w:szCs w:val="24"/>
                        </w:rPr>
                        <w:t xml:space="preserve">. </w:t>
                      </w:r>
                      <w:r w:rsidRPr="00C86379">
                        <w:rPr>
                          <w:rFonts w:ascii="Calibri" w:hAnsi="Calibri"/>
                          <w:sz w:val="24"/>
                          <w:szCs w:val="24"/>
                        </w:rPr>
                        <w:t>The required questions to collect appropriate data can be found in Appendix H.</w:t>
                      </w:r>
                    </w:p>
                    <w:p w14:paraId="7D0E9202" w14:textId="77777777" w:rsidR="00C760B9" w:rsidRDefault="00C760B9" w:rsidP="007A4E76">
                      <w:pPr>
                        <w:spacing w:after="0"/>
                        <w:jc w:val="both"/>
                        <w:rPr>
                          <w:rFonts w:ascii="Calibri" w:hAnsi="Calibri"/>
                          <w:b/>
                          <w:sz w:val="24"/>
                          <w:szCs w:val="24"/>
                        </w:rPr>
                      </w:pPr>
                    </w:p>
                    <w:p w14:paraId="3304470C" w14:textId="77777777" w:rsidR="00C760B9" w:rsidRDefault="00C760B9" w:rsidP="007A4E76">
                      <w:pPr>
                        <w:spacing w:after="0"/>
                        <w:jc w:val="both"/>
                        <w:rPr>
                          <w:rFonts w:ascii="Calibri" w:hAnsi="Calibri"/>
                          <w:sz w:val="24"/>
                          <w:szCs w:val="24"/>
                        </w:rPr>
                      </w:pPr>
                      <w:r>
                        <w:rPr>
                          <w:rFonts w:ascii="Calibri" w:hAnsi="Calibri"/>
                          <w:b/>
                          <w:sz w:val="24"/>
                          <w:szCs w:val="24"/>
                        </w:rPr>
                        <w:t xml:space="preserve">Recommendation 4: </w:t>
                      </w:r>
                      <w:r w:rsidRPr="00CF71A4">
                        <w:rPr>
                          <w:rFonts w:ascii="Calibri" w:hAnsi="Calibri"/>
                          <w:sz w:val="24"/>
                          <w:szCs w:val="24"/>
                        </w:rPr>
                        <w:t>Four items be added to the Student Experience Survey,</w:t>
                      </w:r>
                      <w:r>
                        <w:rPr>
                          <w:rFonts w:ascii="Calibri" w:hAnsi="Calibri"/>
                          <w:sz w:val="24"/>
                          <w:szCs w:val="24"/>
                        </w:rPr>
                        <w:t xml:space="preserve"> to improve the data collected in the assessment</w:t>
                      </w:r>
                      <w:r w:rsidRPr="00CF71A4">
                        <w:rPr>
                          <w:rFonts w:ascii="Calibri" w:hAnsi="Calibri"/>
                          <w:sz w:val="24"/>
                          <w:szCs w:val="24"/>
                        </w:rPr>
                        <w:t>.</w:t>
                      </w:r>
                      <w:r>
                        <w:rPr>
                          <w:rFonts w:ascii="Calibri" w:hAnsi="Calibri"/>
                          <w:sz w:val="24"/>
                          <w:szCs w:val="24"/>
                        </w:rPr>
                        <w:t xml:space="preserve"> </w:t>
                      </w:r>
                      <w:r w:rsidRPr="00C86379">
                        <w:rPr>
                          <w:rFonts w:ascii="Calibri" w:hAnsi="Calibri"/>
                          <w:sz w:val="24"/>
                          <w:szCs w:val="24"/>
                        </w:rPr>
                        <w:t xml:space="preserve">These questions can be found </w:t>
                      </w:r>
                      <w:r>
                        <w:rPr>
                          <w:rFonts w:ascii="Calibri" w:hAnsi="Calibri"/>
                          <w:sz w:val="24"/>
                          <w:szCs w:val="24"/>
                        </w:rPr>
                        <w:t>on page 38 of this report</w:t>
                      </w:r>
                      <w:r w:rsidRPr="00C86379">
                        <w:rPr>
                          <w:rFonts w:ascii="Calibri" w:hAnsi="Calibri"/>
                          <w:sz w:val="24"/>
                          <w:szCs w:val="24"/>
                        </w:rPr>
                        <w:t>.</w:t>
                      </w:r>
                    </w:p>
                    <w:p w14:paraId="462655A0" w14:textId="77777777" w:rsidR="00C760B9" w:rsidRPr="00C86379" w:rsidRDefault="00C760B9" w:rsidP="007A4E76">
                      <w:pPr>
                        <w:spacing w:after="0"/>
                        <w:jc w:val="both"/>
                        <w:rPr>
                          <w:rFonts w:ascii="Calibri" w:hAnsi="Calibri"/>
                          <w:sz w:val="24"/>
                          <w:szCs w:val="24"/>
                        </w:rPr>
                      </w:pPr>
                    </w:p>
                    <w:p w14:paraId="47AFB2CA" w14:textId="77777777" w:rsidR="00C760B9" w:rsidRPr="00C86379" w:rsidRDefault="00C760B9" w:rsidP="007A4E76">
                      <w:pPr>
                        <w:jc w:val="both"/>
                        <w:rPr>
                          <w:rFonts w:ascii="Calibri" w:hAnsi="Calibri"/>
                          <w:sz w:val="24"/>
                          <w:szCs w:val="24"/>
                        </w:rPr>
                      </w:pPr>
                      <w:r>
                        <w:rPr>
                          <w:rFonts w:ascii="Calibri" w:hAnsi="Calibri"/>
                          <w:b/>
                          <w:sz w:val="24"/>
                          <w:szCs w:val="24"/>
                        </w:rPr>
                        <w:t xml:space="preserve">Recommendation 5: </w:t>
                      </w:r>
                      <w:r w:rsidRPr="00CF71A4">
                        <w:rPr>
                          <w:rFonts w:ascii="Calibri" w:hAnsi="Calibri"/>
                          <w:sz w:val="24"/>
                          <w:szCs w:val="24"/>
                        </w:rPr>
                        <w:t xml:space="preserve">The Department consider the most appropriate method of disseminating the results of future </w:t>
                      </w:r>
                      <w:r>
                        <w:rPr>
                          <w:rFonts w:ascii="Calibri" w:hAnsi="Calibri"/>
                          <w:sz w:val="24"/>
                          <w:szCs w:val="24"/>
                        </w:rPr>
                        <w:t>applications of the Framework (i.e. online platforms etc)</w:t>
                      </w:r>
                      <w:r w:rsidRPr="00CF71A4">
                        <w:rPr>
                          <w:rFonts w:ascii="Calibri" w:hAnsi="Calibri"/>
                          <w:sz w:val="24"/>
                          <w:szCs w:val="24"/>
                        </w:rPr>
                        <w:t>.</w:t>
                      </w:r>
                    </w:p>
                  </w:txbxContent>
                </v:textbox>
                <w10:wrap type="square" anchorx="margin"/>
              </v:shape>
            </w:pict>
          </mc:Fallback>
        </mc:AlternateContent>
      </w:r>
    </w:p>
    <w:p w14:paraId="25AAF3AF" w14:textId="77777777" w:rsidR="00645F0B" w:rsidRPr="002F0BA7" w:rsidRDefault="00645F0B" w:rsidP="00332456">
      <w:pPr>
        <w:rPr>
          <w:rFonts w:ascii="Calibri" w:eastAsiaTheme="majorEastAsia" w:hAnsi="Calibri"/>
        </w:rPr>
      </w:pPr>
      <w:r w:rsidRPr="002F0BA7">
        <w:rPr>
          <w:rFonts w:ascii="Calibri" w:hAnsi="Calibri"/>
        </w:rPr>
        <w:br w:type="page"/>
      </w:r>
    </w:p>
    <w:p w14:paraId="2A534D87" w14:textId="77777777" w:rsidR="00E018F4" w:rsidRDefault="00E018F4" w:rsidP="00D85BDC">
      <w:pPr>
        <w:pStyle w:val="Heading1"/>
      </w:pPr>
      <w:bookmarkStart w:id="42" w:name="_Toc1740885"/>
      <w:r>
        <w:t>Appendix A: Introduction email from the Department</w:t>
      </w:r>
      <w:bookmarkEnd w:id="42"/>
    </w:p>
    <w:p w14:paraId="58D1FC6C" w14:textId="77777777" w:rsidR="00E018F4" w:rsidRPr="00E018F4" w:rsidRDefault="00E018F4" w:rsidP="00E018F4">
      <w:pPr>
        <w:spacing w:before="100" w:beforeAutospacing="1" w:after="100" w:afterAutospacing="1" w:line="240" w:lineRule="auto"/>
        <w:jc w:val="center"/>
        <w:rPr>
          <w:rFonts w:ascii="Arial" w:eastAsia="Calibri" w:hAnsi="Arial" w:cs="Arial"/>
          <w:b/>
          <w:bCs/>
          <w:color w:val="FF0000"/>
          <w:sz w:val="24"/>
          <w:szCs w:val="24"/>
          <w:lang w:eastAsia="en-AU"/>
        </w:rPr>
      </w:pPr>
      <w:r w:rsidRPr="00E018F4">
        <w:rPr>
          <w:rFonts w:ascii="Arial" w:eastAsia="Calibri" w:hAnsi="Arial" w:cs="Arial"/>
          <w:b/>
          <w:bCs/>
          <w:color w:val="FF0000"/>
          <w:sz w:val="24"/>
          <w:szCs w:val="24"/>
          <w:lang w:eastAsia="en-AU"/>
        </w:rPr>
        <w:t>For Official Use Only</w:t>
      </w:r>
    </w:p>
    <w:p w14:paraId="0ACDA6E9"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Dear Vice-Chancellor</w:t>
      </w:r>
    </w:p>
    <w:p w14:paraId="0E88ECCC" w14:textId="77777777" w:rsidR="00E018F4" w:rsidRPr="00E018F4" w:rsidRDefault="00E018F4" w:rsidP="00E018F4">
      <w:pPr>
        <w:spacing w:after="0" w:line="240" w:lineRule="auto"/>
        <w:rPr>
          <w:rFonts w:ascii="Calibri" w:eastAsia="Calibri" w:hAnsi="Calibri" w:cs="Times New Roman"/>
          <w:szCs w:val="22"/>
        </w:rPr>
      </w:pPr>
    </w:p>
    <w:p w14:paraId="35F111C5" w14:textId="77777777" w:rsidR="00E018F4" w:rsidRPr="00E018F4" w:rsidRDefault="00E018F4" w:rsidP="002F0BA7">
      <w:pPr>
        <w:spacing w:after="0" w:line="240" w:lineRule="auto"/>
        <w:rPr>
          <w:rFonts w:ascii="Calibri" w:eastAsia="Calibri" w:hAnsi="Calibri" w:cs="Times New Roman"/>
          <w:b/>
          <w:bCs/>
          <w:szCs w:val="22"/>
        </w:rPr>
      </w:pPr>
      <w:r w:rsidRPr="00E018F4">
        <w:rPr>
          <w:rFonts w:ascii="Calibri" w:eastAsia="Calibri" w:hAnsi="Calibri" w:cs="Times New Roman"/>
          <w:b/>
          <w:bCs/>
          <w:szCs w:val="22"/>
        </w:rPr>
        <w:t>Projects to support the Australian Government’s response to the Independent Review into Regional, Rural and Remote Education, led by Emeritus Professor John Halsey (the Halsey Review)</w:t>
      </w:r>
    </w:p>
    <w:p w14:paraId="7C438D3A" w14:textId="77777777" w:rsidR="00E018F4" w:rsidRPr="00E018F4" w:rsidRDefault="00E018F4" w:rsidP="00E018F4">
      <w:pPr>
        <w:spacing w:after="0" w:line="240" w:lineRule="auto"/>
        <w:rPr>
          <w:rFonts w:ascii="Calibri" w:eastAsia="Calibri" w:hAnsi="Calibri" w:cs="Times New Roman"/>
          <w:szCs w:val="22"/>
        </w:rPr>
      </w:pPr>
    </w:p>
    <w:p w14:paraId="468DE208"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On the 30 May 2018, the Minister for Education and Training, Senator the Hon Simon Birmingham, wrote to you about the Government response to the Halsey Review.</w:t>
      </w:r>
    </w:p>
    <w:p w14:paraId="4C251F67" w14:textId="77777777" w:rsidR="00E018F4" w:rsidRPr="00E018F4" w:rsidRDefault="00E018F4" w:rsidP="00E018F4">
      <w:pPr>
        <w:spacing w:after="0" w:line="240" w:lineRule="auto"/>
        <w:rPr>
          <w:rFonts w:ascii="Calibri" w:eastAsia="Calibri" w:hAnsi="Calibri" w:cs="Times New Roman"/>
          <w:szCs w:val="22"/>
        </w:rPr>
      </w:pPr>
    </w:p>
    <w:p w14:paraId="47328BBB"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 xml:space="preserve">The Minister indicated he had directed the Department of Education and Training to assess the support that universities offer regional, rural and remote students on transition to university. The Department has formulated two projects in response. </w:t>
      </w:r>
    </w:p>
    <w:p w14:paraId="7927728D" w14:textId="77777777" w:rsidR="00E018F4" w:rsidRPr="00E018F4" w:rsidRDefault="00E018F4" w:rsidP="00E018F4">
      <w:pPr>
        <w:spacing w:after="0" w:line="240" w:lineRule="auto"/>
        <w:rPr>
          <w:rFonts w:ascii="Calibri" w:eastAsia="Calibri" w:hAnsi="Calibri" w:cs="Times New Roman"/>
          <w:szCs w:val="22"/>
        </w:rPr>
      </w:pPr>
    </w:p>
    <w:p w14:paraId="79628175"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 xml:space="preserve">The Department has engaged KPMG, led by Professor Stephen Parker AO, to deliver the </w:t>
      </w:r>
      <w:r w:rsidRPr="00E018F4">
        <w:rPr>
          <w:rFonts w:ascii="Calibri" w:eastAsia="Calibri" w:hAnsi="Calibri" w:cs="Times New Roman"/>
          <w:i/>
          <w:iCs/>
          <w:szCs w:val="22"/>
        </w:rPr>
        <w:t xml:space="preserve">Assessment of tertiary education dual sector delivery activity and opportunities </w:t>
      </w:r>
      <w:r w:rsidRPr="00E018F4">
        <w:rPr>
          <w:rFonts w:ascii="Calibri" w:eastAsia="Calibri" w:hAnsi="Calibri" w:cs="Times New Roman"/>
          <w:szCs w:val="22"/>
        </w:rPr>
        <w:t xml:space="preserve">consultancy project. This project </w:t>
      </w:r>
      <w:r w:rsidRPr="00E018F4">
        <w:rPr>
          <w:rFonts w:ascii="Calibri" w:eastAsia="Calibri" w:hAnsi="Calibri" w:cs="Times New Roman"/>
          <w:szCs w:val="22"/>
          <w:lang w:val="en"/>
        </w:rPr>
        <w:t xml:space="preserve">will </w:t>
      </w:r>
      <w:r w:rsidRPr="00E018F4">
        <w:rPr>
          <w:rFonts w:ascii="Calibri" w:eastAsia="Calibri" w:hAnsi="Calibri" w:cs="Times New Roman"/>
          <w:szCs w:val="22"/>
        </w:rPr>
        <w:t>provide the Australian Government with an updated evidence base on partnerships, co-location, and sharing of facilities between Table A universities with regional campuses and public vocational education and training providers, including TAFEs. It will also produce recommendations on potential opportunities for expansion of service delivery.</w:t>
      </w:r>
    </w:p>
    <w:p w14:paraId="530D579E" w14:textId="77777777" w:rsidR="00E018F4" w:rsidRPr="00E018F4" w:rsidRDefault="00E018F4" w:rsidP="00E018F4">
      <w:pPr>
        <w:spacing w:after="0" w:line="240" w:lineRule="auto"/>
        <w:rPr>
          <w:rFonts w:ascii="Calibri" w:eastAsia="Calibri" w:hAnsi="Calibri" w:cs="Times New Roman"/>
          <w:szCs w:val="22"/>
        </w:rPr>
      </w:pPr>
    </w:p>
    <w:p w14:paraId="41E73AD0"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 xml:space="preserve">The Department has also engaged the Australian Council for Educational Research (ACER), led by Dr Daniel Edwards, to deliver the </w:t>
      </w:r>
      <w:r w:rsidRPr="00E018F4">
        <w:rPr>
          <w:rFonts w:ascii="Calibri" w:eastAsia="Calibri" w:hAnsi="Calibri" w:cs="Times New Roman"/>
          <w:i/>
          <w:iCs/>
          <w:szCs w:val="22"/>
        </w:rPr>
        <w:t xml:space="preserve">Assessment of university support services for regional and remote students on transition to university </w:t>
      </w:r>
      <w:r w:rsidRPr="00E018F4">
        <w:rPr>
          <w:rFonts w:ascii="Calibri" w:eastAsia="Calibri" w:hAnsi="Calibri" w:cs="Times New Roman"/>
          <w:szCs w:val="22"/>
        </w:rPr>
        <w:t xml:space="preserve">consultancy project. This project </w:t>
      </w:r>
      <w:r w:rsidRPr="00E018F4">
        <w:rPr>
          <w:rFonts w:ascii="Calibri" w:eastAsia="Calibri" w:hAnsi="Calibri" w:cs="Times New Roman"/>
          <w:szCs w:val="22"/>
          <w:lang w:val="en"/>
        </w:rPr>
        <w:t xml:space="preserve">will develop and pilot a framework for an annual assessment of </w:t>
      </w:r>
      <w:r w:rsidRPr="00E018F4">
        <w:rPr>
          <w:rFonts w:ascii="Calibri" w:eastAsia="Calibri" w:hAnsi="Calibri" w:cs="Times New Roman"/>
          <w:szCs w:val="22"/>
        </w:rPr>
        <w:t>the support services Table A universities provide to support the transition of regional and remote students into university. The outcomes of this project will provide the Australian Government with a better understanding of the needs of and support for this cohort of students, and will be made publicly available through the Quality Indicators of Learning and Teaching (QILT) website.</w:t>
      </w:r>
    </w:p>
    <w:p w14:paraId="5EC82569" w14:textId="77777777" w:rsidR="00E018F4" w:rsidRPr="00E018F4" w:rsidRDefault="00E018F4" w:rsidP="00E018F4">
      <w:pPr>
        <w:spacing w:after="0" w:line="240" w:lineRule="auto"/>
        <w:rPr>
          <w:rFonts w:ascii="Calibri" w:eastAsia="Calibri" w:hAnsi="Calibri" w:cs="Times New Roman"/>
          <w:szCs w:val="22"/>
        </w:rPr>
      </w:pPr>
    </w:p>
    <w:p w14:paraId="3F5023E8"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I anticipate that both projects will be complete by the end of July 2018. To assist us to meet this tight deadline, I would like to request your university’s cooperation with KPMG and ACER during the stakeholder consultation phase in late June/early July.</w:t>
      </w:r>
    </w:p>
    <w:p w14:paraId="007E514E" w14:textId="77777777" w:rsidR="00E018F4" w:rsidRPr="00E018F4" w:rsidRDefault="00E018F4" w:rsidP="00E018F4">
      <w:pPr>
        <w:spacing w:after="0" w:line="240" w:lineRule="auto"/>
        <w:rPr>
          <w:rFonts w:ascii="Calibri" w:eastAsia="Calibri" w:hAnsi="Calibri" w:cs="Times New Roman"/>
          <w:szCs w:val="22"/>
        </w:rPr>
      </w:pPr>
    </w:p>
    <w:p w14:paraId="0901BE88"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 xml:space="preserve">If you have any questions about these projects, please contact Amanda Franzi, Director Equity Policy, on 02 6240 2693 or at </w:t>
      </w:r>
      <w:hyperlink r:id="rId23" w:history="1">
        <w:r w:rsidRPr="00E018F4">
          <w:rPr>
            <w:rFonts w:ascii="Calibri" w:eastAsia="Calibri" w:hAnsi="Calibri" w:cs="Times New Roman"/>
            <w:szCs w:val="22"/>
          </w:rPr>
          <w:t>amanda.franzi@education.gov.au</w:t>
        </w:r>
      </w:hyperlink>
      <w:r w:rsidRPr="00E018F4">
        <w:rPr>
          <w:rFonts w:ascii="Calibri" w:eastAsia="Calibri" w:hAnsi="Calibri" w:cs="Times New Roman"/>
          <w:szCs w:val="22"/>
        </w:rPr>
        <w:t>.</w:t>
      </w:r>
    </w:p>
    <w:p w14:paraId="22F72CCB" w14:textId="77777777" w:rsidR="00E018F4" w:rsidRPr="00E018F4" w:rsidRDefault="00E018F4" w:rsidP="00E018F4">
      <w:pPr>
        <w:spacing w:after="0" w:line="240" w:lineRule="auto"/>
        <w:rPr>
          <w:rFonts w:ascii="Calibri" w:eastAsia="Calibri" w:hAnsi="Calibri" w:cs="Times New Roman"/>
          <w:szCs w:val="22"/>
        </w:rPr>
      </w:pPr>
    </w:p>
    <w:p w14:paraId="7F7E2E5D"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I look forward to working with your university on these important projects.</w:t>
      </w:r>
    </w:p>
    <w:p w14:paraId="26C59A57" w14:textId="77777777" w:rsidR="00E018F4" w:rsidRPr="00E018F4" w:rsidRDefault="00E018F4" w:rsidP="00E018F4">
      <w:pPr>
        <w:spacing w:after="0" w:line="240" w:lineRule="auto"/>
        <w:rPr>
          <w:rFonts w:ascii="Calibri" w:eastAsia="Calibri" w:hAnsi="Calibri" w:cs="Times New Roman"/>
          <w:szCs w:val="22"/>
        </w:rPr>
      </w:pPr>
    </w:p>
    <w:p w14:paraId="05BEB0BC"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Regards,</w:t>
      </w:r>
    </w:p>
    <w:p w14:paraId="7F8EC774" w14:textId="77777777" w:rsidR="00E018F4" w:rsidRPr="00E018F4" w:rsidRDefault="00E018F4" w:rsidP="00E018F4">
      <w:pPr>
        <w:spacing w:after="0" w:line="240" w:lineRule="auto"/>
        <w:rPr>
          <w:rFonts w:ascii="Calibri" w:eastAsia="Calibri" w:hAnsi="Calibri" w:cs="Times New Roman"/>
          <w:szCs w:val="22"/>
        </w:rPr>
      </w:pPr>
    </w:p>
    <w:p w14:paraId="23869EF5"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Robert Latta.</w:t>
      </w:r>
    </w:p>
    <w:p w14:paraId="7E8CF38B" w14:textId="77777777" w:rsidR="00E018F4" w:rsidRPr="00E018F4" w:rsidRDefault="00E018F4" w:rsidP="00E018F4">
      <w:pPr>
        <w:spacing w:after="0" w:line="240" w:lineRule="auto"/>
        <w:rPr>
          <w:rFonts w:ascii="Calibri" w:eastAsia="Calibri" w:hAnsi="Calibri" w:cs="Times New Roman"/>
          <w:szCs w:val="22"/>
        </w:rPr>
      </w:pPr>
    </w:p>
    <w:p w14:paraId="006813D6"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Branch Manager</w:t>
      </w:r>
    </w:p>
    <w:p w14:paraId="33CDA16E"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Governance, Quality and Access Branch</w:t>
      </w:r>
    </w:p>
    <w:p w14:paraId="72B6C4A3" w14:textId="77777777" w:rsidR="00E018F4" w:rsidRPr="00E018F4" w:rsidRDefault="00E018F4" w:rsidP="00E018F4">
      <w:pPr>
        <w:spacing w:after="0" w:line="240" w:lineRule="auto"/>
        <w:rPr>
          <w:rFonts w:ascii="Calibri" w:eastAsia="Calibri" w:hAnsi="Calibri" w:cs="Times New Roman"/>
          <w:szCs w:val="22"/>
        </w:rPr>
      </w:pPr>
      <w:r w:rsidRPr="00E018F4">
        <w:rPr>
          <w:rFonts w:ascii="Calibri" w:eastAsia="Calibri" w:hAnsi="Calibri" w:cs="Times New Roman"/>
          <w:szCs w:val="22"/>
        </w:rPr>
        <w:t>Higher Education Group</w:t>
      </w:r>
    </w:p>
    <w:p w14:paraId="68A29AF9" w14:textId="77777777" w:rsidR="00E018F4" w:rsidRPr="00E018F4" w:rsidRDefault="00E018F4" w:rsidP="00E018F4">
      <w:pPr>
        <w:spacing w:after="200" w:line="276" w:lineRule="auto"/>
        <w:rPr>
          <w:rFonts w:ascii="Calibri" w:eastAsia="Calibri" w:hAnsi="Calibri" w:cs="Times New Roman"/>
          <w:szCs w:val="22"/>
        </w:rPr>
      </w:pPr>
      <w:r w:rsidRPr="00E018F4">
        <w:rPr>
          <w:rFonts w:ascii="Calibri" w:eastAsia="Calibri" w:hAnsi="Calibri" w:cs="Times New Roman"/>
          <w:szCs w:val="22"/>
        </w:rPr>
        <w:t>Australian Government Department of Education and Training</w:t>
      </w:r>
    </w:p>
    <w:p w14:paraId="412022BD" w14:textId="77777777" w:rsidR="00B535A5" w:rsidRDefault="00B535A5">
      <w:r>
        <w:br w:type="page"/>
      </w:r>
    </w:p>
    <w:p w14:paraId="08E1962A" w14:textId="77777777" w:rsidR="00813E39" w:rsidRDefault="00813E39" w:rsidP="00D85BDC">
      <w:pPr>
        <w:pStyle w:val="Heading1"/>
      </w:pPr>
      <w:bookmarkStart w:id="43" w:name="_Toc1740886"/>
      <w:r>
        <w:t>Appendix B: Letter of introduction from ACER</w:t>
      </w:r>
      <w:bookmarkEnd w:id="43"/>
    </w:p>
    <w:p w14:paraId="514A7324" w14:textId="77777777" w:rsidR="00813E39" w:rsidRDefault="00813E39" w:rsidP="00813E39">
      <w:pPr>
        <w:rPr>
          <w:sz w:val="24"/>
        </w:rPr>
      </w:pPr>
      <w:r>
        <w:t xml:space="preserve">Dear </w:t>
      </w:r>
      <w:r w:rsidR="00865CB0">
        <w:t>&lt;DVC&gt;</w:t>
      </w:r>
      <w:r>
        <w:t>,</w:t>
      </w:r>
    </w:p>
    <w:p w14:paraId="30301A86" w14:textId="77777777" w:rsidR="00813E39" w:rsidRDefault="00813E39" w:rsidP="00813E39">
      <w:r>
        <w:t>Recently the Department of Education and Training, Higher Education Group has been in contact with your Vice-Chancellor about a research project which the Australian Council for Educational Research (ACER) have been commissioned to conduct.</w:t>
      </w:r>
    </w:p>
    <w:p w14:paraId="4076567B" w14:textId="77777777" w:rsidR="00813E39" w:rsidRDefault="00813E39" w:rsidP="00813E39">
      <w:r>
        <w:t> The project is in response to the Halsey Review which indicated that an assessment of university support services for regional, rural and remote (RRR) students be developed to assist with ongoing feedback on RRR student transition into university.</w:t>
      </w:r>
    </w:p>
    <w:p w14:paraId="16E07152" w14:textId="77777777" w:rsidR="00813E39" w:rsidRDefault="00813E39" w:rsidP="00813E39">
      <w:r>
        <w:t xml:space="preserve"> In order to develop a pilot for the project: </w:t>
      </w:r>
      <w:r>
        <w:rPr>
          <w:i/>
          <w:iCs/>
        </w:rPr>
        <w:t>Assessment of university support services for regional and remote students on transition to university</w:t>
      </w:r>
      <w:r>
        <w:t>,</w:t>
      </w:r>
      <w:r>
        <w:rPr>
          <w:i/>
          <w:iCs/>
        </w:rPr>
        <w:t xml:space="preserve"> </w:t>
      </w:r>
      <w:r>
        <w:t xml:space="preserve">ACER will be conducting stakeholder interviews through June and early July 2018, as well as conducting a survey of RRR students to gain insight into their use of provided services. </w:t>
      </w:r>
    </w:p>
    <w:p w14:paraId="3B6818F4" w14:textId="77777777" w:rsidR="00813E39" w:rsidRDefault="00813E39" w:rsidP="00813E39">
      <w:r>
        <w:t xml:space="preserve">We have copied into this email support services contact/s from your university who we plan to connect with in the next week in relation to this important project. </w:t>
      </w:r>
    </w:p>
    <w:p w14:paraId="23920B07" w14:textId="77777777" w:rsidR="00813E39" w:rsidRDefault="00813E39" w:rsidP="00813E39">
      <w:r>
        <w:t xml:space="preserve">If you have any questions regarding this project or would like to suggest an alternative contact within your university, please contact the project team at ACER: Darren Matthews on 03 9277 5227 or at </w:t>
      </w:r>
      <w:hyperlink r:id="rId24" w:history="1">
        <w:r>
          <w:rPr>
            <w:rStyle w:val="Hyperlink"/>
            <w:color w:val="0563C1"/>
          </w:rPr>
          <w:t>darren.matthews@acer.org</w:t>
        </w:r>
      </w:hyperlink>
      <w:r>
        <w:t xml:space="preserve">, or Gina Milgate on 03 9277 5417 or at </w:t>
      </w:r>
      <w:hyperlink r:id="rId25" w:history="1">
        <w:r>
          <w:rPr>
            <w:rStyle w:val="Hyperlink"/>
            <w:color w:val="0563C1"/>
          </w:rPr>
          <w:t>gina.milgate@acer.org</w:t>
        </w:r>
      </w:hyperlink>
      <w:r>
        <w:t xml:space="preserve">. </w:t>
      </w:r>
    </w:p>
    <w:p w14:paraId="34BDE2D6" w14:textId="77777777" w:rsidR="00813E39" w:rsidRDefault="00813E39" w:rsidP="00813E39">
      <w:r>
        <w:t>Regards,</w:t>
      </w:r>
    </w:p>
    <w:p w14:paraId="73B3F6AB" w14:textId="77777777" w:rsidR="00813E39" w:rsidRDefault="00813E39" w:rsidP="00813E39">
      <w:r>
        <w:t>Dr Daniel Edwards</w:t>
      </w:r>
    </w:p>
    <w:p w14:paraId="5A0AF089" w14:textId="77777777" w:rsidR="002B434D" w:rsidRDefault="002B434D" w:rsidP="00813E39">
      <w:r>
        <w:t>[cc. Student Support Services key personnel]</w:t>
      </w:r>
    </w:p>
    <w:p w14:paraId="70BA9FB1" w14:textId="77777777" w:rsidR="00813E39" w:rsidRDefault="00813E39" w:rsidP="00E452AD">
      <w:pPr>
        <w:spacing w:after="0"/>
      </w:pPr>
      <w:r>
        <w:rPr>
          <w:rFonts w:ascii="Gill Sans MT" w:hAnsi="Gill Sans MT"/>
          <w:color w:val="592C5F"/>
          <w:sz w:val="20"/>
        </w:rPr>
        <w:t>Dr Daniel Edwards</w:t>
      </w:r>
    </w:p>
    <w:p w14:paraId="428D4708" w14:textId="77777777" w:rsidR="00813E39" w:rsidRDefault="00813E39" w:rsidP="00E452AD">
      <w:pPr>
        <w:spacing w:after="0"/>
      </w:pPr>
      <w:r>
        <w:rPr>
          <w:rFonts w:ascii="Gill Sans MT" w:hAnsi="Gill Sans MT"/>
          <w:color w:val="592C5F"/>
          <w:sz w:val="20"/>
        </w:rPr>
        <w:t>Research Director, Tertiary Education</w:t>
      </w:r>
    </w:p>
    <w:p w14:paraId="40EACFF4" w14:textId="77777777" w:rsidR="00813E39" w:rsidRDefault="00813E39" w:rsidP="00E452AD">
      <w:pPr>
        <w:spacing w:after="0"/>
      </w:pPr>
      <w:r>
        <w:rPr>
          <w:rFonts w:ascii="Gill Sans MT" w:hAnsi="Gill Sans MT"/>
          <w:color w:val="592C5F"/>
          <w:sz w:val="20"/>
        </w:rPr>
        <w:t xml:space="preserve">Australian Council </w:t>
      </w:r>
      <w:r>
        <w:rPr>
          <w:rFonts w:ascii="Gill Sans MT" w:hAnsi="Gill Sans MT"/>
          <w:i/>
          <w:iCs/>
          <w:color w:val="592C5F"/>
          <w:sz w:val="20"/>
        </w:rPr>
        <w:t xml:space="preserve">for </w:t>
      </w:r>
      <w:r>
        <w:rPr>
          <w:rFonts w:ascii="Gill Sans MT" w:hAnsi="Gill Sans MT"/>
          <w:color w:val="592C5F"/>
          <w:sz w:val="20"/>
        </w:rPr>
        <w:t>Educational Research</w:t>
      </w:r>
    </w:p>
    <w:p w14:paraId="0B389983" w14:textId="77777777" w:rsidR="00813E39" w:rsidRDefault="00813E39" w:rsidP="00E452AD">
      <w:pPr>
        <w:spacing w:after="0"/>
      </w:pPr>
      <w:r>
        <w:rPr>
          <w:rFonts w:ascii="Gill Sans MT" w:hAnsi="Gill Sans MT"/>
          <w:color w:val="592C5F"/>
          <w:sz w:val="20"/>
        </w:rPr>
        <w:t>19 Prospect Hill Road</w:t>
      </w:r>
    </w:p>
    <w:p w14:paraId="1565F036" w14:textId="77777777" w:rsidR="00813E39" w:rsidRDefault="00813E39" w:rsidP="00E452AD">
      <w:pPr>
        <w:spacing w:after="0"/>
      </w:pPr>
      <w:r>
        <w:rPr>
          <w:rFonts w:ascii="Gill Sans MT" w:hAnsi="Gill Sans MT"/>
          <w:color w:val="592C5F"/>
          <w:sz w:val="20"/>
        </w:rPr>
        <w:t>Camberwell VIC 3124 Australia</w:t>
      </w:r>
    </w:p>
    <w:p w14:paraId="02BD153F" w14:textId="77777777" w:rsidR="00813E39" w:rsidRDefault="00813E39" w:rsidP="00E452AD">
      <w:pPr>
        <w:spacing w:after="0"/>
      </w:pPr>
      <w:r>
        <w:rPr>
          <w:rFonts w:ascii="Gill Sans MT" w:hAnsi="Gill Sans MT"/>
          <w:b/>
          <w:bCs/>
          <w:color w:val="592C5F"/>
          <w:sz w:val="20"/>
        </w:rPr>
        <w:t>t:</w:t>
      </w:r>
      <w:r>
        <w:rPr>
          <w:rFonts w:ascii="Gill Sans MT" w:hAnsi="Gill Sans MT"/>
          <w:color w:val="592C5F"/>
          <w:sz w:val="20"/>
        </w:rPr>
        <w:t xml:space="preserve"> +61 3 9277 5475</w:t>
      </w:r>
    </w:p>
    <w:p w14:paraId="2AE4CC42" w14:textId="77777777" w:rsidR="00813E39" w:rsidRDefault="00813E39" w:rsidP="00E452AD">
      <w:pPr>
        <w:spacing w:after="0"/>
      </w:pPr>
      <w:r>
        <w:rPr>
          <w:rFonts w:ascii="Gill Sans MT" w:hAnsi="Gill Sans MT"/>
          <w:b/>
          <w:bCs/>
          <w:color w:val="592C5F"/>
          <w:sz w:val="20"/>
        </w:rPr>
        <w:t>m:</w:t>
      </w:r>
      <w:r>
        <w:rPr>
          <w:rFonts w:ascii="Gill Sans MT" w:hAnsi="Gill Sans MT"/>
          <w:color w:val="592C5F"/>
          <w:sz w:val="20"/>
        </w:rPr>
        <w:t xml:space="preserve"> +61 418 121 183</w:t>
      </w:r>
    </w:p>
    <w:p w14:paraId="267CC690" w14:textId="77777777" w:rsidR="00813E39" w:rsidRDefault="00813E39" w:rsidP="00E452AD">
      <w:pPr>
        <w:spacing w:after="0"/>
      </w:pPr>
      <w:r>
        <w:rPr>
          <w:rFonts w:ascii="Gill Sans MT" w:hAnsi="Gill Sans MT"/>
          <w:b/>
          <w:bCs/>
          <w:color w:val="592C5F"/>
          <w:sz w:val="20"/>
        </w:rPr>
        <w:t>e:</w:t>
      </w:r>
      <w:r>
        <w:rPr>
          <w:rFonts w:ascii="Gill Sans MT" w:hAnsi="Gill Sans MT"/>
          <w:color w:val="592C5F"/>
          <w:sz w:val="20"/>
        </w:rPr>
        <w:t xml:space="preserve"> </w:t>
      </w:r>
      <w:hyperlink r:id="rId26" w:history="1">
        <w:r>
          <w:rPr>
            <w:rStyle w:val="Hyperlink"/>
            <w:rFonts w:ascii="Gill Sans MT" w:hAnsi="Gill Sans MT"/>
            <w:color w:val="0563C1"/>
            <w:sz w:val="20"/>
          </w:rPr>
          <w:t>daniel.edwards@acer.edu.au</w:t>
        </w:r>
      </w:hyperlink>
    </w:p>
    <w:p w14:paraId="1BDA50D7" w14:textId="77777777" w:rsidR="00813E39" w:rsidRDefault="00813E39" w:rsidP="00E452AD">
      <w:pPr>
        <w:spacing w:after="0"/>
      </w:pPr>
      <w:r>
        <w:rPr>
          <w:rFonts w:ascii="Gill Sans MT" w:hAnsi="Gill Sans MT"/>
          <w:b/>
          <w:bCs/>
          <w:color w:val="592C5F"/>
          <w:sz w:val="20"/>
        </w:rPr>
        <w:t xml:space="preserve">w: </w:t>
      </w:r>
      <w:hyperlink r:id="rId27" w:history="1">
        <w:r>
          <w:rPr>
            <w:rStyle w:val="Hyperlink"/>
            <w:rFonts w:ascii="Gill Sans MT" w:hAnsi="Gill Sans MT"/>
            <w:color w:val="0563C1"/>
            <w:sz w:val="20"/>
          </w:rPr>
          <w:t>www.works.bepress.com/daniel_edwards</w:t>
        </w:r>
      </w:hyperlink>
    </w:p>
    <w:p w14:paraId="215C095F" w14:textId="77777777" w:rsidR="00813E39" w:rsidRDefault="00813E39" w:rsidP="00E452AD">
      <w:pPr>
        <w:spacing w:after="0"/>
      </w:pPr>
      <w:r>
        <w:rPr>
          <w:rFonts w:ascii="Gill Sans MT" w:hAnsi="Gill Sans MT"/>
          <w:b/>
          <w:bCs/>
          <w:color w:val="592C5F"/>
          <w:sz w:val="20"/>
        </w:rPr>
        <w:t>in:</w:t>
      </w:r>
      <w:r>
        <w:rPr>
          <w:rFonts w:ascii="Gill Sans MT" w:hAnsi="Gill Sans MT"/>
          <w:color w:val="592C5F"/>
          <w:sz w:val="20"/>
        </w:rPr>
        <w:t xml:space="preserve"> </w:t>
      </w:r>
      <w:hyperlink r:id="rId28" w:history="1">
        <w:r>
          <w:rPr>
            <w:rStyle w:val="Hyperlink"/>
            <w:rFonts w:ascii="Gill Sans MT" w:hAnsi="Gill Sans MT"/>
            <w:color w:val="0563C1"/>
            <w:sz w:val="20"/>
          </w:rPr>
          <w:t>https://www.linkedin.com/in/dedwards1978</w:t>
        </w:r>
      </w:hyperlink>
      <w:r>
        <w:rPr>
          <w:rFonts w:ascii="Gill Sans MT" w:hAnsi="Gill Sans MT"/>
          <w:color w:val="592C5F"/>
          <w:sz w:val="20"/>
        </w:rPr>
        <w:t xml:space="preserve"> </w:t>
      </w:r>
    </w:p>
    <w:p w14:paraId="62E03D01" w14:textId="77777777" w:rsidR="00813E39" w:rsidRDefault="00813E39" w:rsidP="00E452AD">
      <w:pPr>
        <w:spacing w:after="0"/>
      </w:pPr>
      <w:r>
        <w:rPr>
          <w:rFonts w:ascii="Gill Sans MT" w:hAnsi="Gill Sans MT"/>
          <w:color w:val="592C5F"/>
          <w:sz w:val="20"/>
        </w:rPr>
        <w:t> </w:t>
      </w:r>
    </w:p>
    <w:p w14:paraId="4F9131BE" w14:textId="77777777" w:rsidR="00813E39" w:rsidRDefault="00C760B9" w:rsidP="00E452AD">
      <w:pPr>
        <w:spacing w:after="0"/>
      </w:pPr>
      <w:hyperlink r:id="rId29" w:history="1">
        <w:r w:rsidR="00813E39">
          <w:rPr>
            <w:rStyle w:val="Hyperlink"/>
            <w:rFonts w:ascii="Gill Sans MT" w:hAnsi="Gill Sans MT"/>
            <w:color w:val="0563C1"/>
            <w:sz w:val="20"/>
          </w:rPr>
          <w:t>https://www.acer.org/highereducation</w:t>
        </w:r>
      </w:hyperlink>
    </w:p>
    <w:p w14:paraId="102E32D3" w14:textId="77777777" w:rsidR="00813E39" w:rsidRDefault="00813E39" w:rsidP="00E452AD">
      <w:pPr>
        <w:spacing w:after="0"/>
      </w:pPr>
      <w:r>
        <w:rPr>
          <w:rFonts w:ascii="Gill Sans MT" w:hAnsi="Gill Sans MT"/>
          <w:color w:val="592C5F"/>
          <w:sz w:val="20"/>
        </w:rPr>
        <w:t>Melbourne | Sydney | Brisbane | Perth | Adelaide | Dubai | Delhi | Jakarta | London</w:t>
      </w:r>
    </w:p>
    <w:p w14:paraId="5760723D" w14:textId="77777777" w:rsidR="00813E39" w:rsidRDefault="00813E39" w:rsidP="00813E39">
      <w:r>
        <w:t> </w:t>
      </w:r>
    </w:p>
    <w:p w14:paraId="2A0B60BC" w14:textId="77777777" w:rsidR="00813E39" w:rsidRDefault="00813E39" w:rsidP="00813E39">
      <w:pPr>
        <w:rPr>
          <w:rFonts w:eastAsiaTheme="majorEastAsia"/>
        </w:rPr>
      </w:pPr>
      <w:r>
        <w:br w:type="page"/>
      </w:r>
    </w:p>
    <w:p w14:paraId="118AC638" w14:textId="77777777" w:rsidR="00E018F4" w:rsidRDefault="00B535A5" w:rsidP="00D85BDC">
      <w:pPr>
        <w:pStyle w:val="Heading1"/>
      </w:pPr>
      <w:bookmarkStart w:id="44" w:name="_Toc1740887"/>
      <w:r>
        <w:t xml:space="preserve">Appendix </w:t>
      </w:r>
      <w:r w:rsidR="00813E39">
        <w:t>C</w:t>
      </w:r>
      <w:r>
        <w:t>: Literature Review</w:t>
      </w:r>
      <w:bookmarkEnd w:id="44"/>
    </w:p>
    <w:p w14:paraId="13E3157C" w14:textId="77777777" w:rsidR="007B10BE" w:rsidRPr="007B10BE" w:rsidRDefault="007B10BE" w:rsidP="007B10BE">
      <w:pPr>
        <w:spacing w:after="160" w:line="259" w:lineRule="auto"/>
        <w:jc w:val="center"/>
        <w:rPr>
          <w:rFonts w:ascii="Calibri" w:eastAsia="Calibri" w:hAnsi="Calibri" w:cs="Times New Roman"/>
          <w:b/>
          <w:sz w:val="28"/>
          <w:szCs w:val="28"/>
        </w:rPr>
      </w:pPr>
      <w:r w:rsidRPr="007B10BE">
        <w:rPr>
          <w:rFonts w:ascii="Calibri" w:eastAsia="Calibri" w:hAnsi="Calibri" w:cs="Times New Roman"/>
          <w:b/>
          <w:sz w:val="28"/>
          <w:szCs w:val="28"/>
        </w:rPr>
        <w:t>Assessment of university support services for regional and remote students on transition to university.</w:t>
      </w:r>
    </w:p>
    <w:p w14:paraId="09BBDFEF" w14:textId="77777777" w:rsidR="007B10BE" w:rsidRPr="007B10BE" w:rsidRDefault="002B434D" w:rsidP="007B10BE">
      <w:pPr>
        <w:spacing w:after="160" w:line="259" w:lineRule="auto"/>
        <w:jc w:val="center"/>
        <w:rPr>
          <w:rFonts w:ascii="Calibri" w:eastAsia="Calibri" w:hAnsi="Calibri" w:cs="Times New Roman"/>
          <w:b/>
          <w:sz w:val="28"/>
          <w:szCs w:val="28"/>
        </w:rPr>
      </w:pPr>
      <w:r>
        <w:rPr>
          <w:rFonts w:ascii="Calibri" w:eastAsia="Calibri" w:hAnsi="Calibri" w:cs="Times New Roman"/>
          <w:b/>
          <w:sz w:val="28"/>
          <w:szCs w:val="28"/>
        </w:rPr>
        <w:t xml:space="preserve">Review of Policy and </w:t>
      </w:r>
      <w:r w:rsidR="007B10BE" w:rsidRPr="007B10BE">
        <w:rPr>
          <w:rFonts w:ascii="Calibri" w:eastAsia="Calibri" w:hAnsi="Calibri" w:cs="Times New Roman"/>
          <w:b/>
          <w:sz w:val="28"/>
          <w:szCs w:val="28"/>
        </w:rPr>
        <w:t xml:space="preserve">Literature </w:t>
      </w:r>
    </w:p>
    <w:p w14:paraId="078A9BE9" w14:textId="77777777" w:rsidR="007B10BE" w:rsidRPr="007B10BE" w:rsidRDefault="007B10BE" w:rsidP="007B10BE">
      <w:pPr>
        <w:spacing w:after="160" w:line="259" w:lineRule="auto"/>
        <w:jc w:val="center"/>
        <w:rPr>
          <w:rFonts w:ascii="Calibri" w:eastAsia="Times New Roman" w:hAnsi="Calibri" w:cs="Times New Roman"/>
          <w:i/>
          <w:sz w:val="24"/>
          <w:szCs w:val="24"/>
        </w:rPr>
      </w:pPr>
      <w:r w:rsidRPr="007B10BE">
        <w:rPr>
          <w:rFonts w:ascii="Calibri" w:eastAsia="Times New Roman" w:hAnsi="Calibri" w:cs="Times New Roman"/>
          <w:i/>
          <w:sz w:val="24"/>
          <w:szCs w:val="24"/>
        </w:rPr>
        <w:t>Access without effective support is not opportunity (Tinto, 2008)</w:t>
      </w:r>
    </w:p>
    <w:p w14:paraId="6B8BE314" w14:textId="77777777" w:rsidR="007B10BE" w:rsidRPr="007B10BE" w:rsidRDefault="007B10BE" w:rsidP="007B10BE">
      <w:pPr>
        <w:spacing w:after="160" w:line="259" w:lineRule="auto"/>
        <w:rPr>
          <w:rFonts w:ascii="Calibri" w:eastAsia="Times New Roman" w:hAnsi="Calibri" w:cs="Times New Roman"/>
          <w:b/>
          <w:sz w:val="24"/>
          <w:szCs w:val="24"/>
        </w:rPr>
      </w:pPr>
      <w:r w:rsidRPr="007B10BE">
        <w:rPr>
          <w:rFonts w:ascii="Calibri" w:eastAsia="Times New Roman" w:hAnsi="Calibri" w:cs="Times New Roman"/>
          <w:b/>
          <w:sz w:val="24"/>
          <w:szCs w:val="24"/>
        </w:rPr>
        <w:t>Executive Summary</w:t>
      </w:r>
    </w:p>
    <w:p w14:paraId="70936143" w14:textId="77777777" w:rsidR="007B10BE" w:rsidRPr="007B10BE" w:rsidRDefault="007B10BE" w:rsidP="007B10BE">
      <w:pPr>
        <w:spacing w:after="160" w:line="259" w:lineRule="auto"/>
        <w:jc w:val="both"/>
        <w:rPr>
          <w:rFonts w:ascii="Calibri" w:eastAsia="Times New Roman" w:hAnsi="Calibri" w:cs="Times New Roman"/>
          <w:sz w:val="24"/>
          <w:szCs w:val="24"/>
        </w:rPr>
      </w:pPr>
      <w:r w:rsidRPr="007B10BE">
        <w:rPr>
          <w:rFonts w:ascii="Calibri" w:eastAsia="Calibri" w:hAnsi="Calibri" w:cs="Times New Roman"/>
          <w:sz w:val="24"/>
          <w:szCs w:val="24"/>
        </w:rPr>
        <w:t xml:space="preserve">Student support services in universities have been established to support students in their transition to, and throughout, their university lives. </w:t>
      </w:r>
      <w:r w:rsidRPr="007B10BE">
        <w:rPr>
          <w:rFonts w:ascii="Calibri" w:eastAsia="Times New Roman" w:hAnsi="Calibri" w:cs="Times New Roman"/>
          <w:sz w:val="24"/>
          <w:szCs w:val="24"/>
        </w:rPr>
        <w:t xml:space="preserve">Providing support services that meet the needs of students on their transition to university helps to facilitate student retention. </w:t>
      </w:r>
      <w:r w:rsidRPr="007B10BE">
        <w:rPr>
          <w:rFonts w:ascii="Calibri" w:eastAsia="Calibri" w:hAnsi="Calibri" w:cs="Times New Roman"/>
          <w:sz w:val="24"/>
          <w:szCs w:val="24"/>
        </w:rPr>
        <w:t>Regional</w:t>
      </w:r>
      <w:r w:rsidRPr="007B10BE">
        <w:rPr>
          <w:rFonts w:ascii="Calibri" w:eastAsia="Times New Roman" w:hAnsi="Calibri" w:cs="Times New Roman"/>
          <w:sz w:val="24"/>
          <w:szCs w:val="24"/>
        </w:rPr>
        <w:t xml:space="preserve">, rural and remote (RRR) students may have differing needs and expectations from their urban peers which need to be supported to ensure a </w:t>
      </w:r>
      <w:r w:rsidRPr="007B10BE">
        <w:rPr>
          <w:rFonts w:ascii="Calibri" w:eastAsia="Calibri" w:hAnsi="Calibri" w:cs="Times New Roman"/>
          <w:sz w:val="24"/>
          <w:szCs w:val="24"/>
        </w:rPr>
        <w:t>smooth and positive transition experience.</w:t>
      </w:r>
    </w:p>
    <w:p w14:paraId="61072FDD"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Support services at universities provide students with a range of advice and support about accommodation services, orientation and transition services, Indigenous student support, financial support, welfare and counselling, health, and in other relevant areas of student need. Despite efforts by universities to make these services available for students, not all students may be aware of their existence or access these services in their transition to university. Furthermore, the increase and breadth of student diversity in terms of backgrounds, abilities, and expectations (Macdonald, 2000) attending university demands deeper understanding about how support services are meeting these diverse needs. </w:t>
      </w:r>
    </w:p>
    <w:p w14:paraId="6BC41A1C" w14:textId="77777777" w:rsidR="007B10BE" w:rsidRPr="007B10BE" w:rsidRDefault="007B10BE" w:rsidP="007B10BE">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This literature review focuses on university support services to RRR students on transition to university. For the purposes of this review, RRR students are defined as students with a permanent address in one of the regional or remote areas under the Australian Statistical Geography Standard (ASGS). The review seeks to understand the extent and type of support services which are provided to RRR students, the contextual challenges faced by RRR students transitioning to university, and the context, and potential differences, around Indigenous students transitioning to university from RRR areas.</w:t>
      </w:r>
    </w:p>
    <w:p w14:paraId="5D2A826E" w14:textId="77777777" w:rsidR="007B10BE" w:rsidRPr="007B10BE" w:rsidRDefault="007B10BE" w:rsidP="007B10BE">
      <w:pPr>
        <w:spacing w:after="160" w:line="259" w:lineRule="auto"/>
        <w:jc w:val="both"/>
        <w:rPr>
          <w:rFonts w:ascii="Calibri" w:eastAsia="Arial Unicode MS" w:hAnsi="Calibri" w:cs="Times New Roman"/>
          <w:b/>
          <w:sz w:val="24"/>
          <w:szCs w:val="24"/>
        </w:rPr>
      </w:pPr>
      <w:r w:rsidRPr="007B10BE">
        <w:rPr>
          <w:rFonts w:ascii="Calibri" w:eastAsia="Arial Unicode MS" w:hAnsi="Calibri" w:cs="Times New Roman"/>
          <w:b/>
          <w:sz w:val="24"/>
          <w:szCs w:val="24"/>
        </w:rPr>
        <w:t>Methodology</w:t>
      </w:r>
    </w:p>
    <w:p w14:paraId="42DAA348" w14:textId="77777777" w:rsidR="007B10BE" w:rsidRDefault="007B10BE" w:rsidP="007B10BE">
      <w:pPr>
        <w:spacing w:after="160" w:line="259" w:lineRule="auto"/>
        <w:jc w:val="both"/>
        <w:rPr>
          <w:rFonts w:ascii="Calibri" w:eastAsia="Arial Unicode MS" w:hAnsi="Calibri" w:cs="Times New Roman"/>
          <w:sz w:val="24"/>
          <w:szCs w:val="24"/>
        </w:rPr>
      </w:pPr>
      <w:r w:rsidRPr="007B10BE">
        <w:rPr>
          <w:rFonts w:ascii="Calibri" w:eastAsia="Arial Unicode MS" w:hAnsi="Calibri" w:cs="Times New Roman"/>
          <w:sz w:val="24"/>
          <w:szCs w:val="24"/>
        </w:rPr>
        <w:t>Academic literature was obtained via ACER Cunningham Library's subscriptions to multiple online databases, including (but not limited to) educational databases such as Informit Databases, A+ Education, EBSCOhost databases, PsycINFO and Learning Ground - Australian Indigenous Research Database. Grey literature was also sourced from education books and articles.</w:t>
      </w:r>
    </w:p>
    <w:p w14:paraId="58B6DB85" w14:textId="77777777" w:rsidR="002B434D" w:rsidRPr="007B10BE" w:rsidRDefault="002B434D" w:rsidP="007B10BE">
      <w:pPr>
        <w:spacing w:after="160" w:line="259" w:lineRule="auto"/>
        <w:jc w:val="both"/>
        <w:rPr>
          <w:rFonts w:ascii="Calibri" w:eastAsia="Arial Unicode MS" w:hAnsi="Calibri" w:cs="Times New Roman"/>
          <w:color w:val="00B050"/>
          <w:sz w:val="24"/>
          <w:szCs w:val="24"/>
        </w:rPr>
      </w:pPr>
      <w:r>
        <w:rPr>
          <w:rFonts w:ascii="Calibri" w:eastAsia="Arial Unicode MS" w:hAnsi="Calibri" w:cs="Times New Roman"/>
          <w:sz w:val="24"/>
          <w:szCs w:val="24"/>
        </w:rPr>
        <w:t xml:space="preserve">In addition, the websites of all Table A universities were analysed to identify policy and support services relevant to RRR student transition to university. Information from each site was compiled into a matrix to assist in </w:t>
      </w:r>
      <w:r w:rsidR="00732BC5">
        <w:rPr>
          <w:rFonts w:ascii="Calibri" w:eastAsia="Arial Unicode MS" w:hAnsi="Calibri" w:cs="Times New Roman"/>
          <w:sz w:val="24"/>
          <w:szCs w:val="24"/>
        </w:rPr>
        <w:t>analysis and identification of themes and coverage of support (see Appendix D).</w:t>
      </w:r>
    </w:p>
    <w:p w14:paraId="7A105966" w14:textId="77777777" w:rsidR="007B10BE" w:rsidRPr="007B10BE" w:rsidRDefault="00732BC5" w:rsidP="007B10BE">
      <w:pPr>
        <w:spacing w:after="160" w:line="259" w:lineRule="auto"/>
        <w:jc w:val="both"/>
        <w:rPr>
          <w:rFonts w:ascii="Calibri" w:eastAsia="Calibri" w:hAnsi="Calibri" w:cs="Times New Roman"/>
          <w:b/>
          <w:sz w:val="24"/>
          <w:szCs w:val="24"/>
        </w:rPr>
      </w:pPr>
      <w:r>
        <w:rPr>
          <w:rFonts w:ascii="Calibri" w:eastAsia="Calibri" w:hAnsi="Calibri" w:cs="Times New Roman"/>
          <w:b/>
          <w:sz w:val="24"/>
          <w:szCs w:val="24"/>
        </w:rPr>
        <w:t>Discussion and Findings</w:t>
      </w:r>
    </w:p>
    <w:p w14:paraId="6042A752"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The Australian Government and universities have a shared commitment to increasing participation of under-represented groups in universities. As part of this commitment, universities have invested in support services that aim to meet the specific needs of students that are of Aboriginal and Torres Strait Islander descent, students from low socio economic</w:t>
      </w:r>
      <w:r w:rsidR="00BD2B26">
        <w:rPr>
          <w:rFonts w:ascii="Calibri" w:eastAsia="Calibri" w:hAnsi="Calibri" w:cs="Times New Roman"/>
          <w:sz w:val="24"/>
          <w:szCs w:val="24"/>
        </w:rPr>
        <w:t>backgrounds</w:t>
      </w:r>
      <w:r w:rsidRPr="007B10BE">
        <w:rPr>
          <w:rFonts w:ascii="Calibri" w:eastAsia="Calibri" w:hAnsi="Calibri" w:cs="Times New Roman"/>
          <w:sz w:val="24"/>
          <w:szCs w:val="24"/>
        </w:rPr>
        <w:t>, students from regional</w:t>
      </w:r>
      <w:r w:rsidR="00057CDF">
        <w:rPr>
          <w:rFonts w:ascii="Calibri" w:eastAsia="Calibri" w:hAnsi="Calibri" w:cs="Times New Roman"/>
          <w:sz w:val="24"/>
          <w:szCs w:val="24"/>
        </w:rPr>
        <w:t>, rural or</w:t>
      </w:r>
      <w:r w:rsidRPr="007B10BE">
        <w:rPr>
          <w:rFonts w:ascii="Calibri" w:eastAsia="Calibri" w:hAnsi="Calibri" w:cs="Times New Roman"/>
          <w:sz w:val="24"/>
          <w:szCs w:val="24"/>
        </w:rPr>
        <w:t xml:space="preserve"> remote areas, and students with disabilities (Australian Institute of Health and Welfare, 2014). </w:t>
      </w:r>
    </w:p>
    <w:p w14:paraId="7819EBFF" w14:textId="77777777" w:rsidR="007B10BE" w:rsidRPr="007B10BE" w:rsidRDefault="007B10BE" w:rsidP="007B10BE">
      <w:pPr>
        <w:spacing w:after="160" w:line="259" w:lineRule="auto"/>
        <w:jc w:val="both"/>
        <w:rPr>
          <w:rFonts w:ascii="Calibri" w:eastAsia="Calibri" w:hAnsi="Calibri" w:cs="Arial"/>
          <w:sz w:val="24"/>
          <w:szCs w:val="24"/>
          <w:lang w:eastAsia="en-AU"/>
        </w:rPr>
      </w:pPr>
      <w:r w:rsidRPr="007B10BE">
        <w:rPr>
          <w:rFonts w:ascii="Calibri" w:eastAsia="Times New Roman" w:hAnsi="Calibri" w:cs="Times New Roman"/>
          <w:sz w:val="24"/>
          <w:szCs w:val="24"/>
        </w:rPr>
        <w:t xml:space="preserve">The retention rates for the 2006-2014 student cohort showed an overall completion rate of 73.5 per cent, </w:t>
      </w:r>
      <w:r w:rsidRPr="007B10BE">
        <w:rPr>
          <w:rFonts w:ascii="Calibri" w:eastAsia="Calibri" w:hAnsi="Calibri" w:cs="Arial"/>
          <w:sz w:val="24"/>
          <w:szCs w:val="24"/>
          <w:lang w:eastAsia="en-AU"/>
        </w:rPr>
        <w:t xml:space="preserve">compared to lower rates of completion for regional (69.0 per cent) and remote (60.1 per cent) students (National Centre for Student Equity in Higher Education, 2017). </w:t>
      </w:r>
      <w:r w:rsidRPr="007B10BE">
        <w:rPr>
          <w:rFonts w:ascii="Calibri" w:eastAsia="Calibri" w:hAnsi="Calibri" w:cs="Times New Roman"/>
          <w:sz w:val="24"/>
          <w:szCs w:val="24"/>
        </w:rPr>
        <w:t>Student retention and completion is impacted by how well universities target and communicate their support services (Australian Government, 2017, p.7).</w:t>
      </w:r>
      <w:r w:rsidRPr="007B10BE">
        <w:rPr>
          <w:rFonts w:ascii="Calibri" w:eastAsia="Calibri" w:hAnsi="Calibri" w:cs="Arial"/>
          <w:sz w:val="24"/>
          <w:szCs w:val="24"/>
          <w:lang w:eastAsia="en-AU"/>
        </w:rPr>
        <w:t xml:space="preserve"> </w:t>
      </w:r>
      <w:r w:rsidRPr="007B10BE">
        <w:rPr>
          <w:rFonts w:ascii="Calibri" w:eastAsia="Calibri" w:hAnsi="Calibri" w:cs="Times New Roman"/>
          <w:sz w:val="24"/>
          <w:szCs w:val="24"/>
        </w:rPr>
        <w:t>Furthermore, universities that identify the support required for first year students early, have a better chance of retaining those students. Scott’s (2005) investigation of 95,000 graduates from Australian universities highlighted the importance and significance of improving student administration and support for students. The graduates from this study emphasised that “the total university experience shapes students’ retention” (p. 79).</w:t>
      </w:r>
    </w:p>
    <w:p w14:paraId="157F9578"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For students entering university for the first time, the experience and transition “can be an exciting challenge and a daunting proposition” (Perry &amp; Allard, 2003, p.74). The support students receive during their transition to university can influence their sense of belonging and connection (Perry &amp; Allard, 2003), as well as their academic and social experiences. For RRR students, their transition experience can generate needs and support that may differ from their urban peers. Despite efforts by universities to make these services available for these students, not all students may be aware of or access these services in their transition to university. Furthermore, students transitioning to university from regional, rural, and remote parts of Australia are often presented with unique challenges in their transition to and through their first year of university.  </w:t>
      </w:r>
    </w:p>
    <w:p w14:paraId="5A95CB93"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Universities provide information about their support services for students on their websites and through other outreach activities such as visiting schools and direct mail. A desktop analysis of Table A universities in Australia sought to understand the information about support services that are promoted by universities for students transitioning to university. </w:t>
      </w:r>
    </w:p>
    <w:p w14:paraId="3FAF9BF9" w14:textId="77777777" w:rsidR="00E452AD" w:rsidRPr="007B10BE" w:rsidRDefault="00E452AD" w:rsidP="00E452AD">
      <w:pPr>
        <w:spacing w:after="160" w:line="259" w:lineRule="auto"/>
        <w:jc w:val="both"/>
        <w:rPr>
          <w:rFonts w:ascii="Calibri" w:eastAsia="Times New Roman" w:hAnsi="Calibri" w:cs="Times New Roman"/>
          <w:b/>
          <w:i/>
          <w:sz w:val="24"/>
          <w:szCs w:val="24"/>
        </w:rPr>
      </w:pPr>
      <w:r w:rsidRPr="007B10BE">
        <w:rPr>
          <w:rFonts w:ascii="Calibri" w:eastAsia="Times New Roman" w:hAnsi="Calibri" w:cs="Times New Roman"/>
          <w:b/>
          <w:i/>
          <w:sz w:val="24"/>
          <w:szCs w:val="24"/>
        </w:rPr>
        <w:t>The contextual challenges faced by RRR students transitioning to university</w:t>
      </w:r>
    </w:p>
    <w:p w14:paraId="4EFF6391" w14:textId="77777777" w:rsidR="00E452AD" w:rsidRPr="007B10BE" w:rsidRDefault="00E452AD" w:rsidP="00E452AD">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The initial experiences by RRR students in their transition to university are likely to have an influence on the journey through their university education and experience. Much evidence suggests that if universities retain students after their first year, those students are more likely to complete their degrees. Kift (2008) stresses that the capacity for universities to invite participation from diverse cohorts, such as RRR students, is strongly correlated with the environment which the university establishes to enable a successful transition to second year.</w:t>
      </w:r>
    </w:p>
    <w:p w14:paraId="369B8FC9" w14:textId="77777777" w:rsidR="00E452AD" w:rsidRPr="007B10BE" w:rsidRDefault="00E452AD" w:rsidP="00E452AD">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Students from RRR locations may offer needs and face challenges in their transition to university which differ from their urban peers. The prospect of relocating, living in high cost localities, moving away from family, and feeling a sense of belonging are important considerations for universities in supporting RRR students. Furthermore, students who are first-in-family (FiF) to attend university are most likely to come from a rural background (Scevak, Southgate, Rubin, Macqueen, Douglas, and Williams, 2015). In their study about making connections and the transition experience, Perry and Allard (2003) identified at the basic level of anxiety for new students was navigating the transition “experience of coming to and belonging in” (p. 80) a university community. Likewise, McKenzie and Egea’s (2016) First Year Experience Program Strategy Framework emphasises that student’s sense of identity and belonging should be at the core of a first year experience to enable effective transition and engagement.</w:t>
      </w:r>
    </w:p>
    <w:p w14:paraId="08E7F142" w14:textId="77777777" w:rsidR="007B10BE" w:rsidRPr="007B10BE" w:rsidRDefault="007B10BE" w:rsidP="007B10BE">
      <w:pPr>
        <w:spacing w:after="160" w:line="259" w:lineRule="auto"/>
        <w:jc w:val="both"/>
        <w:rPr>
          <w:rFonts w:ascii="Calibri" w:eastAsia="Times New Roman" w:hAnsi="Calibri" w:cs="Times New Roman"/>
          <w:b/>
          <w:i/>
          <w:sz w:val="24"/>
          <w:szCs w:val="24"/>
        </w:rPr>
      </w:pPr>
      <w:r w:rsidRPr="007B10BE">
        <w:rPr>
          <w:rFonts w:ascii="Calibri" w:eastAsia="Times New Roman" w:hAnsi="Calibri" w:cs="Times New Roman"/>
          <w:b/>
          <w:i/>
          <w:sz w:val="24"/>
          <w:szCs w:val="24"/>
        </w:rPr>
        <w:t>The extent and type of support services which are provided to RRR students</w:t>
      </w:r>
    </w:p>
    <w:p w14:paraId="451F1F48" w14:textId="77777777" w:rsidR="007B10BE" w:rsidRPr="007B10BE" w:rsidRDefault="00E452AD" w:rsidP="007B10BE">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A</w:t>
      </w:r>
      <w:r>
        <w:rPr>
          <w:rFonts w:ascii="Calibri" w:eastAsia="Times New Roman" w:hAnsi="Calibri" w:cs="Times New Roman"/>
          <w:sz w:val="24"/>
          <w:szCs w:val="24"/>
        </w:rPr>
        <w:t>nalysis</w:t>
      </w:r>
      <w:r w:rsidR="00732BC5">
        <w:rPr>
          <w:rFonts w:ascii="Calibri" w:eastAsia="Times New Roman" w:hAnsi="Calibri" w:cs="Times New Roman"/>
          <w:sz w:val="24"/>
          <w:szCs w:val="24"/>
        </w:rPr>
        <w:t xml:space="preserve"> of Australian </w:t>
      </w:r>
      <w:r w:rsidR="007B10BE" w:rsidRPr="007B10BE">
        <w:rPr>
          <w:rFonts w:ascii="Calibri" w:eastAsia="Times New Roman" w:hAnsi="Calibri" w:cs="Times New Roman"/>
          <w:sz w:val="24"/>
          <w:szCs w:val="24"/>
        </w:rPr>
        <w:t>Table A universi</w:t>
      </w:r>
      <w:r w:rsidR="00732BC5">
        <w:rPr>
          <w:rFonts w:ascii="Calibri" w:eastAsia="Times New Roman" w:hAnsi="Calibri" w:cs="Times New Roman"/>
          <w:sz w:val="24"/>
          <w:szCs w:val="24"/>
        </w:rPr>
        <w:t>ty websites</w:t>
      </w:r>
      <w:r w:rsidR="007B10BE" w:rsidRPr="007B10BE">
        <w:rPr>
          <w:rFonts w:ascii="Calibri" w:eastAsia="Times New Roman" w:hAnsi="Calibri" w:cs="Times New Roman"/>
          <w:sz w:val="24"/>
          <w:szCs w:val="24"/>
        </w:rPr>
        <w:t xml:space="preserve"> emphasised the breadth and depth of support that universities promote and have available for students, in particular for students commencing university for the first time. The scan used six key terms relating to support services including accommodation services, orientation and transition services, Indigenous support services, financial support, welfare/counselling, and health. Where supplementary information was identified it was categorised as ‘other’ in a seventh category. Despite a range of support services offered and promoted by universities on their public websites, the extent and type of support services which are promoted specifically for RRR students is sparse.  </w:t>
      </w:r>
    </w:p>
    <w:p w14:paraId="55FFF0BC" w14:textId="77777777" w:rsidR="00732BC5" w:rsidRDefault="007B10BE" w:rsidP="007B10BE">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 xml:space="preserve">All universities promoted information about accommodation for new students including on-campus options and how to apply and links to off-campus options. Additionally, some universities promoted links to external </w:t>
      </w:r>
      <w:r w:rsidR="00732BC5">
        <w:rPr>
          <w:rFonts w:ascii="Calibri" w:eastAsia="Times New Roman" w:hAnsi="Calibri" w:cs="Times New Roman"/>
          <w:sz w:val="24"/>
          <w:szCs w:val="24"/>
        </w:rPr>
        <w:t>information</w:t>
      </w:r>
      <w:r w:rsidR="00732BC5" w:rsidRPr="007B10BE">
        <w:rPr>
          <w:rFonts w:ascii="Calibri" w:eastAsia="Times New Roman" w:hAnsi="Calibri" w:cs="Times New Roman"/>
          <w:sz w:val="24"/>
          <w:szCs w:val="24"/>
        </w:rPr>
        <w:t xml:space="preserve"> </w:t>
      </w:r>
      <w:r w:rsidRPr="007B10BE">
        <w:rPr>
          <w:rFonts w:ascii="Calibri" w:eastAsia="Times New Roman" w:hAnsi="Calibri" w:cs="Times New Roman"/>
          <w:sz w:val="24"/>
          <w:szCs w:val="24"/>
        </w:rPr>
        <w:t xml:space="preserve">such as realestate.com and Domain. There were a range of resources that universities promoted about orientation and transition for new students like campus tours, orientation online, information sessions for parents and partners, welcome videos, o-week, balancing life and university, course advice, study skills, and information guides. All universities promoted some form of support services for Indigenous students namely Indigenous support units, transition support, tutorial assistance, Indigenous scholarships, pathways, community events, subject selection, mentoring, financial support, accommodation, and culturally safe spaces. </w:t>
      </w:r>
    </w:p>
    <w:p w14:paraId="56C3457F" w14:textId="77777777" w:rsidR="007B10BE" w:rsidRPr="007B10BE" w:rsidRDefault="007B10BE" w:rsidP="007B10BE">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There were two types of financial support services that universities promoted</w:t>
      </w:r>
      <w:r w:rsidR="00732BC5">
        <w:rPr>
          <w:rFonts w:ascii="Calibri" w:eastAsia="Times New Roman" w:hAnsi="Calibri" w:cs="Times New Roman"/>
          <w:sz w:val="24"/>
          <w:szCs w:val="24"/>
        </w:rPr>
        <w:t>. These were</w:t>
      </w:r>
      <w:r w:rsidRPr="007B10BE">
        <w:rPr>
          <w:rFonts w:ascii="Calibri" w:eastAsia="Times New Roman" w:hAnsi="Calibri" w:cs="Times New Roman"/>
          <w:sz w:val="24"/>
          <w:szCs w:val="24"/>
        </w:rPr>
        <w:t xml:space="preserve"> financial assistance (e.g.:  scholarships, bursaries, loans, travel concessions) and financial advice (e.g.: budgeting, avoiding and dealing with debt, estimating expenses, saving strategies). Whilst most universities offered information about financial assistance, La Trobe University promoted “travel bursaries for regional students on a low income”. All universities promoted a form of counselling or welfare support service</w:t>
      </w:r>
      <w:r w:rsidR="00732BC5">
        <w:rPr>
          <w:rFonts w:ascii="Calibri" w:eastAsia="Times New Roman" w:hAnsi="Calibri" w:cs="Times New Roman"/>
          <w:sz w:val="24"/>
          <w:szCs w:val="24"/>
        </w:rPr>
        <w:t>,</w:t>
      </w:r>
      <w:r w:rsidRPr="007B10BE">
        <w:rPr>
          <w:rFonts w:ascii="Calibri" w:eastAsia="Times New Roman" w:hAnsi="Calibri" w:cs="Times New Roman"/>
          <w:sz w:val="24"/>
          <w:szCs w:val="24"/>
        </w:rPr>
        <w:t xml:space="preserve"> namely types of counselling, mental health support, wellbeing events, online resources, mindfulness, self-help resources, Indigenous counselling, e-counselling, and ways to seek help.</w:t>
      </w:r>
    </w:p>
    <w:p w14:paraId="1C4DF3E1" w14:textId="77777777" w:rsidR="007B10BE" w:rsidRPr="007B10BE" w:rsidRDefault="007B10BE" w:rsidP="007B10BE">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 xml:space="preserve">Overall the types of services promoted on university websites could be categorised as </w:t>
      </w:r>
      <w:r w:rsidR="00732BC5">
        <w:rPr>
          <w:rFonts w:ascii="Calibri" w:eastAsia="Times New Roman" w:hAnsi="Calibri" w:cs="Times New Roman"/>
          <w:sz w:val="24"/>
          <w:szCs w:val="24"/>
        </w:rPr>
        <w:t>‘</w:t>
      </w:r>
      <w:r w:rsidRPr="007B10BE">
        <w:rPr>
          <w:rFonts w:ascii="Calibri" w:eastAsia="Times New Roman" w:hAnsi="Calibri" w:cs="Times New Roman"/>
          <w:sz w:val="24"/>
          <w:szCs w:val="24"/>
        </w:rPr>
        <w:t>services</w:t>
      </w:r>
      <w:r w:rsidR="00732BC5">
        <w:rPr>
          <w:rFonts w:ascii="Calibri" w:eastAsia="Times New Roman" w:hAnsi="Calibri" w:cs="Times New Roman"/>
          <w:sz w:val="24"/>
          <w:szCs w:val="24"/>
        </w:rPr>
        <w:t>’</w:t>
      </w:r>
      <w:r w:rsidRPr="007B10BE">
        <w:rPr>
          <w:rFonts w:ascii="Calibri" w:eastAsia="Times New Roman" w:hAnsi="Calibri" w:cs="Times New Roman"/>
          <w:sz w:val="24"/>
          <w:szCs w:val="24"/>
        </w:rPr>
        <w:t xml:space="preserve"> (active participation with students) or </w:t>
      </w:r>
      <w:r w:rsidR="00732BC5">
        <w:rPr>
          <w:rFonts w:ascii="Calibri" w:eastAsia="Times New Roman" w:hAnsi="Calibri" w:cs="Times New Roman"/>
          <w:sz w:val="24"/>
          <w:szCs w:val="24"/>
        </w:rPr>
        <w:t>‘</w:t>
      </w:r>
      <w:r w:rsidRPr="007B10BE">
        <w:rPr>
          <w:rFonts w:ascii="Calibri" w:eastAsia="Times New Roman" w:hAnsi="Calibri" w:cs="Times New Roman"/>
          <w:sz w:val="24"/>
          <w:szCs w:val="24"/>
        </w:rPr>
        <w:t>advice</w:t>
      </w:r>
      <w:r w:rsidR="00732BC5">
        <w:rPr>
          <w:rFonts w:ascii="Calibri" w:eastAsia="Times New Roman" w:hAnsi="Calibri" w:cs="Times New Roman"/>
          <w:sz w:val="24"/>
          <w:szCs w:val="24"/>
        </w:rPr>
        <w:t>’</w:t>
      </w:r>
      <w:r w:rsidRPr="007B10BE">
        <w:rPr>
          <w:rFonts w:ascii="Calibri" w:eastAsia="Times New Roman" w:hAnsi="Calibri" w:cs="Times New Roman"/>
          <w:sz w:val="24"/>
          <w:szCs w:val="24"/>
        </w:rPr>
        <w:t xml:space="preserve"> (static webpages or links to external providers). This distinction between services and advice is important when monitoring the success of programs in retaining students.</w:t>
      </w:r>
    </w:p>
    <w:p w14:paraId="7591B0F0" w14:textId="77777777" w:rsidR="007B10BE" w:rsidRPr="007B10BE" w:rsidRDefault="007B10BE" w:rsidP="007B10BE">
      <w:pPr>
        <w:spacing w:after="160" w:line="259" w:lineRule="auto"/>
        <w:jc w:val="both"/>
        <w:rPr>
          <w:rFonts w:ascii="Calibri" w:eastAsia="Times New Roman" w:hAnsi="Calibri" w:cs="Times New Roman"/>
          <w:b/>
          <w:i/>
          <w:sz w:val="24"/>
          <w:szCs w:val="24"/>
        </w:rPr>
      </w:pPr>
      <w:r w:rsidRPr="007B10BE">
        <w:rPr>
          <w:rFonts w:ascii="Calibri" w:eastAsia="Times New Roman" w:hAnsi="Calibri" w:cs="Times New Roman"/>
          <w:b/>
          <w:i/>
          <w:sz w:val="24"/>
          <w:szCs w:val="24"/>
        </w:rPr>
        <w:t>The context, and potential differences, around Indigenous students transitioning to university from RRR areas.</w:t>
      </w:r>
    </w:p>
    <w:p w14:paraId="713DDBD9" w14:textId="77777777" w:rsidR="007B10BE" w:rsidRPr="007B10BE" w:rsidRDefault="007B10BE" w:rsidP="007B10BE">
      <w:pPr>
        <w:spacing w:after="160" w:line="259" w:lineRule="auto"/>
        <w:jc w:val="both"/>
        <w:rPr>
          <w:rFonts w:ascii="Calibri" w:eastAsia="Calibri" w:hAnsi="Calibri" w:cs="Times New Roman"/>
          <w:color w:val="1F497D"/>
          <w:szCs w:val="22"/>
        </w:rPr>
      </w:pPr>
      <w:r w:rsidRPr="007B10BE">
        <w:rPr>
          <w:rFonts w:ascii="Calibri" w:eastAsia="Times New Roman" w:hAnsi="Calibri" w:cs="Times New Roman"/>
          <w:sz w:val="24"/>
          <w:szCs w:val="24"/>
        </w:rPr>
        <w:t xml:space="preserve">The early experiences for Indigenous students at university are likely to have an effect on their success at university. Indigenous students have lower rates of completion at university than their non-Indigenous peers. </w:t>
      </w:r>
      <w:r w:rsidRPr="007B10BE">
        <w:rPr>
          <w:rFonts w:ascii="Calibri" w:eastAsia="Calibri" w:hAnsi="Calibri" w:cs="Times New Roman"/>
          <w:sz w:val="24"/>
          <w:szCs w:val="24"/>
        </w:rPr>
        <w:t>From 2010 to 2015 40.5 per cent of Indigenous students completed a course compared to 66.4 per cent of non-Indigenous students. Furthermore, 18.6 per cent of Indigenous students left after year 1 and didn’t return compared to 7.7 per cent of non-Indigenous (Australian Government, 2017).</w:t>
      </w:r>
    </w:p>
    <w:p w14:paraId="6D280CFD" w14:textId="77777777" w:rsidR="007B10BE" w:rsidRPr="007B10BE" w:rsidRDefault="007B10BE" w:rsidP="007B10BE">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 xml:space="preserve">Indigenous students from RRR locations offer </w:t>
      </w:r>
      <w:r w:rsidR="00191EFA">
        <w:rPr>
          <w:rFonts w:ascii="Calibri" w:eastAsia="Times New Roman" w:hAnsi="Calibri" w:cs="Times New Roman"/>
          <w:sz w:val="24"/>
          <w:szCs w:val="24"/>
        </w:rPr>
        <w:t>further unique needs for university support services</w:t>
      </w:r>
      <w:r w:rsidRPr="007B10BE">
        <w:rPr>
          <w:rFonts w:ascii="Calibri" w:eastAsia="Times New Roman" w:hAnsi="Calibri" w:cs="Times New Roman"/>
          <w:sz w:val="24"/>
          <w:szCs w:val="24"/>
        </w:rPr>
        <w:t>. The review of higher education access and outcomes for Aboriginal and Torres Strait Islander people (Behrendt, Larkin, Griew, and Kelly, 2012) emphasised challenges that regularly face Indigenous students in their transition to university including the university environment, and “access to housing and pastoral care” (p.59). Furthermore, costs, not only financially, of relocating and leaving family, community, and place are contexts which universities need to genuinely acknowledge and continuously support for Indigenous students. As Indigenous students are smaller in population in comparison to their non-Indigenous peers, Behrendt et al (2012) suggest this is an opportunity for universities to offer one-to-one support that is underpinned by cultural competence.</w:t>
      </w:r>
    </w:p>
    <w:p w14:paraId="34873B2D" w14:textId="77777777" w:rsidR="007B10BE" w:rsidRPr="007B10BE" w:rsidRDefault="007B10BE" w:rsidP="007B10BE">
      <w:pPr>
        <w:spacing w:after="160" w:line="259" w:lineRule="auto"/>
        <w:jc w:val="both"/>
        <w:rPr>
          <w:rFonts w:ascii="Calibri" w:eastAsia="Times New Roman" w:hAnsi="Calibri" w:cs="Times New Roman"/>
          <w:sz w:val="24"/>
          <w:szCs w:val="24"/>
        </w:rPr>
      </w:pPr>
      <w:r w:rsidRPr="007B10BE">
        <w:rPr>
          <w:rFonts w:ascii="Calibri" w:eastAsia="Times New Roman" w:hAnsi="Calibri" w:cs="Times New Roman"/>
          <w:sz w:val="24"/>
          <w:szCs w:val="24"/>
        </w:rPr>
        <w:t xml:space="preserve">Universities across Australia have implemented a range of strategies to increase Indigenous retention including establishing Indigenous support units, Indigenous scholarships, financial support, academic mentoring and tutoring, travel assistance, IT support, pathway programs, orientation programs, culturally safe places, accommodation support, enrolment and subject selection support. Whilst these types of support services and advice are well intended, they often operate in a silo or the Indigenous education support unit carries the weight of them. Behrendt et al (2012) highlighted the need for a whole of university approach where all stakeholders have a shared responsibility to support the cultural and academic needs of Indigenous students. </w:t>
      </w:r>
    </w:p>
    <w:p w14:paraId="42F5EB2A" w14:textId="77777777" w:rsidR="007B10BE" w:rsidRPr="007B10BE" w:rsidRDefault="007B10BE" w:rsidP="007B10BE">
      <w:pPr>
        <w:spacing w:after="160" w:line="259" w:lineRule="auto"/>
        <w:jc w:val="both"/>
        <w:rPr>
          <w:rFonts w:ascii="Calibri" w:eastAsia="Calibri" w:hAnsi="Calibri" w:cs="Times New Roman"/>
          <w:b/>
          <w:sz w:val="24"/>
          <w:szCs w:val="24"/>
        </w:rPr>
      </w:pPr>
      <w:r w:rsidRPr="007B10BE">
        <w:rPr>
          <w:rFonts w:ascii="Calibri" w:eastAsia="Calibri" w:hAnsi="Calibri" w:cs="Times New Roman"/>
          <w:b/>
          <w:sz w:val="24"/>
          <w:szCs w:val="24"/>
        </w:rPr>
        <w:t xml:space="preserve">In Summary </w:t>
      </w:r>
    </w:p>
    <w:p w14:paraId="6F4B7E7A"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Universities in Australia have a commitment to providing support services that meet the needs of RRR students. Whilst information about university support services are promoted on university websites and through other dissemination channels, students from RRR backgrounds may not be aware of this information or that they can access this support. A scan of the Table A university websites yielded broad and deep insights about student support services, notably, accommodation, scholarships, finance, counselling, welfare, health, and Indigenous support. </w:t>
      </w:r>
    </w:p>
    <w:p w14:paraId="3E3FEE74"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RRR students will very often be from other equity groups, wheth</w:t>
      </w:r>
      <w:r w:rsidR="00FB6885">
        <w:rPr>
          <w:rFonts w:ascii="Calibri" w:eastAsia="Calibri" w:hAnsi="Calibri" w:cs="Times New Roman"/>
          <w:sz w:val="24"/>
          <w:szCs w:val="24"/>
        </w:rPr>
        <w:t>er that is first in family, low-</w:t>
      </w:r>
      <w:r w:rsidR="00C855CF">
        <w:rPr>
          <w:rFonts w:ascii="Calibri" w:eastAsia="Calibri" w:hAnsi="Calibri" w:cs="Times New Roman"/>
          <w:sz w:val="24"/>
          <w:szCs w:val="24"/>
        </w:rPr>
        <w:t>SES</w:t>
      </w:r>
      <w:r w:rsidRPr="007B10BE">
        <w:rPr>
          <w:rFonts w:ascii="Calibri" w:eastAsia="Calibri" w:hAnsi="Calibri" w:cs="Times New Roman"/>
          <w:sz w:val="24"/>
          <w:szCs w:val="24"/>
        </w:rPr>
        <w:t xml:space="preserve"> or an Indigenous background, therefore </w:t>
      </w:r>
      <w:r w:rsidR="00C855CF">
        <w:rPr>
          <w:rFonts w:ascii="Calibri" w:eastAsia="Calibri" w:hAnsi="Calibri" w:cs="Times New Roman"/>
          <w:sz w:val="24"/>
          <w:szCs w:val="24"/>
        </w:rPr>
        <w:t>universitie</w:t>
      </w:r>
      <w:r w:rsidRPr="007B10BE">
        <w:rPr>
          <w:rFonts w:ascii="Calibri" w:eastAsia="Calibri" w:hAnsi="Calibri" w:cs="Times New Roman"/>
          <w:sz w:val="24"/>
          <w:szCs w:val="24"/>
        </w:rPr>
        <w:t>s have a duty of care to each of these areas which often overlap.</w:t>
      </w:r>
    </w:p>
    <w:p w14:paraId="35ABB3C7"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Furthermore, preliminary interviews with stakeholders emphasised these supports, but also highlighted the challenge of recognising the support students require from acceptance</w:t>
      </w:r>
      <w:r w:rsidR="00732BC5">
        <w:rPr>
          <w:rFonts w:ascii="Calibri" w:eastAsia="Calibri" w:hAnsi="Calibri" w:cs="Times New Roman"/>
          <w:sz w:val="24"/>
          <w:szCs w:val="24"/>
        </w:rPr>
        <w:t xml:space="preserve"> of a place at university, </w:t>
      </w:r>
      <w:r w:rsidRPr="007B10BE">
        <w:rPr>
          <w:rFonts w:ascii="Calibri" w:eastAsia="Calibri" w:hAnsi="Calibri" w:cs="Times New Roman"/>
          <w:sz w:val="24"/>
          <w:szCs w:val="24"/>
        </w:rPr>
        <w:t xml:space="preserve">to their first day on campus and beyond. The issues of leaving home, isolation, loneliness, and belonging are emerging themes from stakeholders. </w:t>
      </w:r>
    </w:p>
    <w:p w14:paraId="171CB8C1" w14:textId="77777777" w:rsidR="007B10BE" w:rsidRPr="007B10BE" w:rsidRDefault="007B10BE" w:rsidP="007B10BE">
      <w:pPr>
        <w:spacing w:after="160" w:line="259" w:lineRule="auto"/>
        <w:jc w:val="both"/>
        <w:rPr>
          <w:rFonts w:ascii="Calibri" w:eastAsia="Calibri" w:hAnsi="Calibri" w:cs="Times New Roman"/>
          <w:b/>
          <w:sz w:val="24"/>
          <w:szCs w:val="24"/>
        </w:rPr>
      </w:pPr>
      <w:r w:rsidRPr="007B10BE">
        <w:rPr>
          <w:rFonts w:ascii="Calibri" w:eastAsia="Calibri" w:hAnsi="Calibri" w:cs="Times New Roman"/>
          <w:b/>
          <w:sz w:val="24"/>
          <w:szCs w:val="24"/>
        </w:rPr>
        <w:t>References</w:t>
      </w:r>
    </w:p>
    <w:p w14:paraId="43E88753"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Australian Government, (2017). Completion rates of higher education students – Cohort analysis, 2005-2015. Department of Education and Training, Australia.</w:t>
      </w:r>
    </w:p>
    <w:p w14:paraId="4A9C525E" w14:textId="77777777" w:rsidR="007B10BE" w:rsidRPr="007B10BE" w:rsidRDefault="007B10BE" w:rsidP="007B10BE">
      <w:pPr>
        <w:autoSpaceDE w:val="0"/>
        <w:autoSpaceDN w:val="0"/>
        <w:adjustRightInd w:val="0"/>
        <w:spacing w:after="0" w:line="240" w:lineRule="auto"/>
        <w:rPr>
          <w:rFonts w:ascii="Calibri" w:eastAsia="Calibri" w:hAnsi="Calibri" w:cs="ArialMT"/>
          <w:sz w:val="24"/>
          <w:szCs w:val="24"/>
        </w:rPr>
      </w:pPr>
      <w:r w:rsidRPr="007B10BE">
        <w:rPr>
          <w:rFonts w:ascii="Calibri" w:eastAsia="Calibri" w:hAnsi="Calibri" w:cs="ArialMT"/>
          <w:sz w:val="24"/>
          <w:szCs w:val="24"/>
        </w:rPr>
        <w:t>Australian Institute of Health and Welfare (2014). Towards a performance measurement framework for equity in higher education. Cat. no. IHW 129. Canberra: AIHW.</w:t>
      </w:r>
    </w:p>
    <w:p w14:paraId="6A10CA78" w14:textId="77777777" w:rsidR="007B10BE" w:rsidRPr="007B10BE" w:rsidRDefault="007B10BE" w:rsidP="007B10BE">
      <w:pPr>
        <w:autoSpaceDE w:val="0"/>
        <w:autoSpaceDN w:val="0"/>
        <w:adjustRightInd w:val="0"/>
        <w:spacing w:after="0" w:line="240" w:lineRule="auto"/>
        <w:rPr>
          <w:rFonts w:ascii="Calibri" w:eastAsia="Calibri" w:hAnsi="Calibri" w:cs="ArialMT"/>
          <w:sz w:val="24"/>
          <w:szCs w:val="24"/>
        </w:rPr>
      </w:pPr>
    </w:p>
    <w:p w14:paraId="21345422"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Times New Roman" w:hAnsi="Calibri" w:cs="Times New Roman"/>
          <w:sz w:val="24"/>
          <w:szCs w:val="24"/>
        </w:rPr>
        <w:t>Behrendt, L., Larkin, S., Griew, R. and Kelly, P. (2012). Review of Higher Education Access and Outcomes for Aboriginal and Torres Strait Islander People: Final Report. Australian Government.</w:t>
      </w:r>
    </w:p>
    <w:p w14:paraId="6F8C5D76" w14:textId="77777777" w:rsidR="007B10BE" w:rsidRPr="007B10BE" w:rsidRDefault="007B10BE" w:rsidP="007B10BE">
      <w:pPr>
        <w:autoSpaceDE w:val="0"/>
        <w:autoSpaceDN w:val="0"/>
        <w:adjustRightInd w:val="0"/>
        <w:spacing w:after="0" w:line="240"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Kift, Sally M. (2008) The next, great first year challenge: Sustaining, coordinating and embedding coherent institution–wide approaches to enact the FYE as "everybody’s business". In </w:t>
      </w:r>
      <w:r w:rsidRPr="007B10BE">
        <w:rPr>
          <w:rFonts w:ascii="Calibri" w:eastAsia="Calibri" w:hAnsi="Calibri" w:cs="Times New Roman"/>
          <w:i/>
          <w:iCs/>
          <w:sz w:val="24"/>
          <w:szCs w:val="24"/>
        </w:rPr>
        <w:t>Proceedings 11th International Pacific Rim First Year</w:t>
      </w:r>
      <w:r w:rsidRPr="007B10BE">
        <w:rPr>
          <w:rFonts w:ascii="Calibri" w:eastAsia="Calibri" w:hAnsi="Calibri" w:cs="Times New Roman"/>
          <w:sz w:val="24"/>
          <w:szCs w:val="24"/>
        </w:rPr>
        <w:t xml:space="preserve"> </w:t>
      </w:r>
      <w:r w:rsidRPr="007B10BE">
        <w:rPr>
          <w:rFonts w:ascii="Calibri" w:eastAsia="Calibri" w:hAnsi="Calibri" w:cs="Times New Roman"/>
          <w:i/>
          <w:iCs/>
          <w:sz w:val="24"/>
          <w:szCs w:val="24"/>
        </w:rPr>
        <w:t>in Higher Education Conference, An Apple for the Learner: Celebrating the First</w:t>
      </w:r>
      <w:r w:rsidRPr="007B10BE">
        <w:rPr>
          <w:rFonts w:ascii="Calibri" w:eastAsia="Calibri" w:hAnsi="Calibri" w:cs="Times New Roman"/>
          <w:sz w:val="24"/>
          <w:szCs w:val="24"/>
        </w:rPr>
        <w:t xml:space="preserve"> </w:t>
      </w:r>
      <w:r w:rsidRPr="007B10BE">
        <w:rPr>
          <w:rFonts w:ascii="Calibri" w:eastAsia="Calibri" w:hAnsi="Calibri" w:cs="Times New Roman"/>
          <w:i/>
          <w:iCs/>
          <w:sz w:val="24"/>
          <w:szCs w:val="24"/>
        </w:rPr>
        <w:t>Year Experience</w:t>
      </w:r>
      <w:r w:rsidRPr="007B10BE">
        <w:rPr>
          <w:rFonts w:ascii="Calibri" w:eastAsia="Calibri" w:hAnsi="Calibri" w:cs="Times New Roman"/>
          <w:sz w:val="24"/>
          <w:szCs w:val="24"/>
        </w:rPr>
        <w:t>, Hobart.</w:t>
      </w:r>
    </w:p>
    <w:p w14:paraId="76EA7226" w14:textId="77777777" w:rsidR="007B10BE" w:rsidRPr="007B10BE" w:rsidRDefault="007B10BE" w:rsidP="007B10BE">
      <w:pPr>
        <w:autoSpaceDE w:val="0"/>
        <w:autoSpaceDN w:val="0"/>
        <w:adjustRightInd w:val="0"/>
        <w:spacing w:after="0" w:line="240" w:lineRule="auto"/>
        <w:rPr>
          <w:rFonts w:ascii="Calibri" w:eastAsia="Calibri" w:hAnsi="Calibri" w:cs="Times New Roman"/>
          <w:sz w:val="24"/>
          <w:szCs w:val="24"/>
        </w:rPr>
      </w:pPr>
    </w:p>
    <w:p w14:paraId="1B2A066E"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Macdonald, I. (2000). What do we mean by transition, and what is the problem? </w:t>
      </w:r>
      <w:r w:rsidRPr="007B10BE">
        <w:rPr>
          <w:rFonts w:ascii="Calibri" w:eastAsia="Calibri" w:hAnsi="Calibri" w:cs="Times New Roman"/>
          <w:i/>
          <w:sz w:val="24"/>
          <w:szCs w:val="24"/>
        </w:rPr>
        <w:t xml:space="preserve">Australian Journal of Engineering Education, </w:t>
      </w:r>
      <w:r w:rsidRPr="007B10BE">
        <w:rPr>
          <w:rFonts w:ascii="Calibri" w:eastAsia="Calibri" w:hAnsi="Calibri" w:cs="Times New Roman"/>
          <w:sz w:val="24"/>
          <w:szCs w:val="24"/>
        </w:rPr>
        <w:t>vol 9, no. 1, pp 7-20.</w:t>
      </w:r>
    </w:p>
    <w:p w14:paraId="36456FB8"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McKenzie, J., and Egea, K. (2016). Five years of FYE: Evolution, outcomes and lessons learned from an institutional program. A Good Practice Report. </w:t>
      </w:r>
      <w:r w:rsidRPr="007B10BE">
        <w:rPr>
          <w:rFonts w:ascii="Calibri" w:eastAsia="Calibri" w:hAnsi="Calibri" w:cs="Times New Roman"/>
          <w:i/>
          <w:sz w:val="24"/>
          <w:szCs w:val="24"/>
        </w:rPr>
        <w:t>Student Success, 7</w:t>
      </w:r>
      <w:r w:rsidRPr="007B10BE">
        <w:rPr>
          <w:rFonts w:ascii="Calibri" w:eastAsia="Calibri" w:hAnsi="Calibri" w:cs="Times New Roman"/>
          <w:sz w:val="24"/>
          <w:szCs w:val="24"/>
        </w:rPr>
        <w:t>(2), 65-76.</w:t>
      </w:r>
    </w:p>
    <w:p w14:paraId="20DBC3CE"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National Centre for Student Equity in Higher Education, (2017). Successful outcomes for regional and remote students in Australian higher education: Issues, challenges, opportunities and recommendations from research funded by the National Centre for Student Equity in Higher Education.</w:t>
      </w:r>
    </w:p>
    <w:p w14:paraId="29F38723"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Perry, C., and Allard, A. (2003). Making the connections: transition experiences for first-year education students, </w:t>
      </w:r>
      <w:r w:rsidRPr="007B10BE">
        <w:rPr>
          <w:rFonts w:ascii="Calibri" w:eastAsia="Calibri" w:hAnsi="Calibri" w:cs="Times New Roman"/>
          <w:i/>
          <w:sz w:val="24"/>
          <w:szCs w:val="24"/>
        </w:rPr>
        <w:t>Journal of Educational Enquiry, 4</w:t>
      </w:r>
      <w:r w:rsidRPr="007B10BE">
        <w:rPr>
          <w:rFonts w:ascii="Calibri" w:eastAsia="Calibri" w:hAnsi="Calibri" w:cs="Times New Roman"/>
          <w:sz w:val="24"/>
          <w:szCs w:val="24"/>
        </w:rPr>
        <w:t>(2), 74-89.</w:t>
      </w:r>
    </w:p>
    <w:p w14:paraId="7E940042"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Times New Roman" w:hAnsi="Calibri" w:cs="Times New Roman"/>
          <w:sz w:val="24"/>
          <w:szCs w:val="24"/>
        </w:rPr>
        <w:t>Scevak, J., Southgate, E., Rubin, M., Macqueen, S., Douglas, H., and Williams, P. (2015). Equity groups and predictors of academic success in higher education. National Centre for Student Equity in Higher Education, Curtin University, Australia.</w:t>
      </w:r>
    </w:p>
    <w:p w14:paraId="0EDAED2C"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 xml:space="preserve">Scott, G. (2005). </w:t>
      </w:r>
      <w:r w:rsidRPr="007B10BE">
        <w:rPr>
          <w:rFonts w:ascii="Calibri" w:eastAsia="Calibri" w:hAnsi="Calibri" w:cs="Times New Roman"/>
          <w:i/>
          <w:sz w:val="24"/>
          <w:szCs w:val="24"/>
        </w:rPr>
        <w:t xml:space="preserve">Accessing the student voice: Final report. </w:t>
      </w:r>
      <w:r w:rsidRPr="007B10BE">
        <w:rPr>
          <w:rFonts w:ascii="Calibri" w:eastAsia="Calibri" w:hAnsi="Calibri" w:cs="Times New Roman"/>
          <w:sz w:val="24"/>
          <w:szCs w:val="24"/>
        </w:rPr>
        <w:t>Sydney, NSW: University of Western Sydney.</w:t>
      </w:r>
    </w:p>
    <w:p w14:paraId="7FC97AEF" w14:textId="77777777" w:rsidR="007B10BE" w:rsidRPr="007B10BE" w:rsidRDefault="007B10BE" w:rsidP="007B10BE">
      <w:pPr>
        <w:spacing w:after="160" w:line="259" w:lineRule="auto"/>
        <w:jc w:val="both"/>
        <w:rPr>
          <w:rFonts w:ascii="Calibri" w:eastAsia="Calibri" w:hAnsi="Calibri" w:cs="Times New Roman"/>
          <w:sz w:val="24"/>
          <w:szCs w:val="24"/>
        </w:rPr>
      </w:pPr>
      <w:r w:rsidRPr="007B10BE">
        <w:rPr>
          <w:rFonts w:ascii="Calibri" w:eastAsia="Calibri" w:hAnsi="Calibri" w:cs="Times New Roman"/>
          <w:sz w:val="24"/>
          <w:szCs w:val="24"/>
        </w:rPr>
        <w:t>Tinto, V. (2008). Access without Support is Not Opportunity. 36</w:t>
      </w:r>
      <w:r w:rsidRPr="007B10BE">
        <w:rPr>
          <w:rFonts w:ascii="Calibri" w:eastAsia="Calibri" w:hAnsi="Calibri" w:cs="Times New Roman"/>
          <w:sz w:val="24"/>
          <w:szCs w:val="24"/>
          <w:vertAlign w:val="superscript"/>
        </w:rPr>
        <w:t>th</w:t>
      </w:r>
      <w:r w:rsidRPr="007B10BE">
        <w:rPr>
          <w:rFonts w:ascii="Calibri" w:eastAsia="Calibri" w:hAnsi="Calibri" w:cs="Times New Roman"/>
          <w:sz w:val="24"/>
          <w:szCs w:val="24"/>
        </w:rPr>
        <w:t xml:space="preserve"> Annual Institute for Chief Academic Officers. The Council of Independent Colleges, Seattle, Washington. </w:t>
      </w:r>
    </w:p>
    <w:p w14:paraId="6F7E2DBD" w14:textId="77777777" w:rsidR="00645F0B" w:rsidRDefault="00645F0B">
      <w:r>
        <w:br w:type="page"/>
      </w:r>
    </w:p>
    <w:p w14:paraId="56ADA2DF" w14:textId="77777777" w:rsidR="00F17E39" w:rsidRDefault="00F17E39" w:rsidP="00D85BDC">
      <w:pPr>
        <w:pStyle w:val="Heading1"/>
        <w:sectPr w:rsidR="00F17E39" w:rsidSect="00C17D97">
          <w:headerReference w:type="default" r:id="rId30"/>
          <w:footerReference w:type="default" r:id="rId31"/>
          <w:pgSz w:w="11906" w:h="16838"/>
          <w:pgMar w:top="1440" w:right="1440" w:bottom="1440" w:left="1440" w:header="708" w:footer="708" w:gutter="0"/>
          <w:cols w:space="708"/>
          <w:docGrid w:linePitch="360"/>
        </w:sectPr>
      </w:pPr>
    </w:p>
    <w:p w14:paraId="5E4E1E8D" w14:textId="77777777" w:rsidR="00645F0B" w:rsidRDefault="00645F0B" w:rsidP="00D85BDC">
      <w:pPr>
        <w:pStyle w:val="Heading1"/>
      </w:pPr>
      <w:bookmarkStart w:id="45" w:name="_Toc1740888"/>
      <w:r>
        <w:t xml:space="preserve">Appendix </w:t>
      </w:r>
      <w:r w:rsidR="00813E39">
        <w:t>D</w:t>
      </w:r>
      <w:r>
        <w:t>: Website Review</w:t>
      </w:r>
      <w:r w:rsidR="00411250">
        <w:t xml:space="preserve"> (unpublished)</w:t>
      </w:r>
      <w:bookmarkEnd w:id="45"/>
    </w:p>
    <w:p w14:paraId="75F6E362" w14:textId="77777777" w:rsidR="0066398C" w:rsidRDefault="0066398C">
      <w:r>
        <w:br w:type="page"/>
      </w:r>
    </w:p>
    <w:p w14:paraId="1B7E107A" w14:textId="77777777" w:rsidR="00F17E39" w:rsidRDefault="00F17E39" w:rsidP="00D85BDC">
      <w:pPr>
        <w:pStyle w:val="Heading1"/>
        <w:sectPr w:rsidR="00F17E39" w:rsidSect="00F17E39">
          <w:footerReference w:type="default" r:id="rId32"/>
          <w:pgSz w:w="23814" w:h="16839" w:orient="landscape" w:code="8"/>
          <w:pgMar w:top="720" w:right="720" w:bottom="720" w:left="720" w:header="708" w:footer="708" w:gutter="0"/>
          <w:cols w:space="708"/>
          <w:docGrid w:linePitch="360"/>
        </w:sectPr>
      </w:pPr>
    </w:p>
    <w:p w14:paraId="4E4AE51F" w14:textId="77777777" w:rsidR="0066398C" w:rsidRDefault="0066398C" w:rsidP="00D85BDC">
      <w:pPr>
        <w:pStyle w:val="Heading1"/>
      </w:pPr>
      <w:bookmarkStart w:id="46" w:name="_Toc1740889"/>
      <w:r>
        <w:t xml:space="preserve">Appendix E: </w:t>
      </w:r>
      <w:r w:rsidR="00545BA9">
        <w:t>Stakeholder</w:t>
      </w:r>
      <w:r>
        <w:t xml:space="preserve"> Interview Question Guide</w:t>
      </w:r>
      <w:bookmarkEnd w:id="46"/>
    </w:p>
    <w:p w14:paraId="2A44B712" w14:textId="77777777" w:rsidR="00C1516F" w:rsidRDefault="00C1516F" w:rsidP="00C1516F">
      <w:pPr>
        <w:rPr>
          <w:b/>
          <w:szCs w:val="22"/>
        </w:rPr>
      </w:pPr>
      <w:r>
        <w:rPr>
          <w:b/>
          <w:szCs w:val="22"/>
        </w:rPr>
        <w:t>Interview script/questions</w:t>
      </w:r>
    </w:p>
    <w:p w14:paraId="292FFB17" w14:textId="77777777" w:rsidR="00C1516F" w:rsidRDefault="00C1516F" w:rsidP="00C1516F">
      <w:pPr>
        <w:spacing w:after="240"/>
        <w:rPr>
          <w:szCs w:val="22"/>
        </w:rPr>
      </w:pPr>
      <w:r>
        <w:rPr>
          <w:szCs w:val="22"/>
        </w:rPr>
        <w:t xml:space="preserve">How do you focus support services in general, what are the ‘hot button’ topics for your </w:t>
      </w:r>
      <w:r w:rsidR="00C855CF">
        <w:rPr>
          <w:szCs w:val="22"/>
        </w:rPr>
        <w:t>university</w:t>
      </w:r>
      <w:r>
        <w:rPr>
          <w:szCs w:val="22"/>
        </w:rPr>
        <w:t xml:space="preserve"> at the moment?</w:t>
      </w:r>
    </w:p>
    <w:p w14:paraId="30C07B1F" w14:textId="77777777" w:rsidR="00C1516F" w:rsidRDefault="00C1516F" w:rsidP="005000F8">
      <w:pPr>
        <w:pStyle w:val="ListParagraph"/>
        <w:numPr>
          <w:ilvl w:val="0"/>
          <w:numId w:val="3"/>
        </w:numPr>
        <w:spacing w:after="240" w:line="240" w:lineRule="auto"/>
        <w:rPr>
          <w:szCs w:val="22"/>
        </w:rPr>
      </w:pPr>
      <w:r>
        <w:rPr>
          <w:szCs w:val="22"/>
        </w:rPr>
        <w:t>Are there any services particularly for RRR students?</w:t>
      </w:r>
    </w:p>
    <w:p w14:paraId="63401EF7" w14:textId="77777777" w:rsidR="00C1516F" w:rsidRDefault="00C1516F" w:rsidP="00C1516F">
      <w:pPr>
        <w:spacing w:after="240"/>
        <w:rPr>
          <w:szCs w:val="22"/>
        </w:rPr>
      </w:pPr>
      <w:r>
        <w:rPr>
          <w:szCs w:val="22"/>
        </w:rPr>
        <w:t>Do individual faculties have orientation and transition services independent of university support services? And how do they support RRR students?</w:t>
      </w:r>
    </w:p>
    <w:p w14:paraId="2DF0C73E" w14:textId="77777777" w:rsidR="00C1516F" w:rsidRPr="00E95FC1" w:rsidRDefault="00C1516F" w:rsidP="00C1516F">
      <w:pPr>
        <w:spacing w:after="240"/>
        <w:rPr>
          <w:szCs w:val="22"/>
        </w:rPr>
      </w:pPr>
      <w:r>
        <w:rPr>
          <w:szCs w:val="22"/>
        </w:rPr>
        <w:t>How do you approach specific support services for those transitioning to university from a regional or remote areas?</w:t>
      </w:r>
    </w:p>
    <w:p w14:paraId="09186361" w14:textId="77777777" w:rsidR="00C1516F" w:rsidRDefault="00C1516F" w:rsidP="00C1516F">
      <w:pPr>
        <w:spacing w:after="240"/>
        <w:rPr>
          <w:szCs w:val="22"/>
        </w:rPr>
      </w:pPr>
      <w:r>
        <w:rPr>
          <w:szCs w:val="22"/>
        </w:rPr>
        <w:t>How do you promote support services? Emails, self-service, flyers etc?</w:t>
      </w:r>
    </w:p>
    <w:p w14:paraId="07A92927" w14:textId="77777777" w:rsidR="00C1516F" w:rsidRDefault="00C1516F" w:rsidP="00C1516F">
      <w:pPr>
        <w:spacing w:after="240"/>
        <w:rPr>
          <w:szCs w:val="22"/>
        </w:rPr>
      </w:pPr>
      <w:r>
        <w:rPr>
          <w:szCs w:val="22"/>
        </w:rPr>
        <w:t>Specific areas for RRR and transitioning students:</w:t>
      </w:r>
    </w:p>
    <w:p w14:paraId="7F9C7762" w14:textId="77777777" w:rsidR="00C1516F" w:rsidRDefault="00C1516F" w:rsidP="005000F8">
      <w:pPr>
        <w:pStyle w:val="ListParagraph"/>
        <w:numPr>
          <w:ilvl w:val="0"/>
          <w:numId w:val="4"/>
        </w:numPr>
        <w:spacing w:after="240" w:line="240" w:lineRule="auto"/>
        <w:rPr>
          <w:szCs w:val="22"/>
        </w:rPr>
      </w:pPr>
      <w:r>
        <w:rPr>
          <w:szCs w:val="22"/>
        </w:rPr>
        <w:t>Accommodation</w:t>
      </w:r>
    </w:p>
    <w:p w14:paraId="309CEFFA" w14:textId="77777777" w:rsidR="00C1516F" w:rsidRDefault="00C1516F" w:rsidP="005000F8">
      <w:pPr>
        <w:pStyle w:val="ListParagraph"/>
        <w:numPr>
          <w:ilvl w:val="1"/>
          <w:numId w:val="4"/>
        </w:numPr>
        <w:spacing w:after="240" w:line="240" w:lineRule="auto"/>
        <w:rPr>
          <w:szCs w:val="22"/>
        </w:rPr>
      </w:pPr>
      <w:r>
        <w:rPr>
          <w:szCs w:val="22"/>
        </w:rPr>
        <w:t>Do colleges/residences have transition programs for their residents?</w:t>
      </w:r>
    </w:p>
    <w:p w14:paraId="0FAF0996" w14:textId="77777777" w:rsidR="00C1516F" w:rsidRDefault="00C1516F" w:rsidP="005000F8">
      <w:pPr>
        <w:pStyle w:val="ListParagraph"/>
        <w:numPr>
          <w:ilvl w:val="0"/>
          <w:numId w:val="4"/>
        </w:numPr>
        <w:spacing w:after="240" w:line="240" w:lineRule="auto"/>
        <w:rPr>
          <w:szCs w:val="22"/>
        </w:rPr>
      </w:pPr>
      <w:r>
        <w:rPr>
          <w:szCs w:val="22"/>
        </w:rPr>
        <w:t>Transition</w:t>
      </w:r>
    </w:p>
    <w:p w14:paraId="490F8912" w14:textId="77777777" w:rsidR="00C1516F" w:rsidRDefault="00C1516F" w:rsidP="005000F8">
      <w:pPr>
        <w:pStyle w:val="ListParagraph"/>
        <w:numPr>
          <w:ilvl w:val="1"/>
          <w:numId w:val="4"/>
        </w:numPr>
        <w:spacing w:after="240" w:line="240" w:lineRule="auto"/>
        <w:rPr>
          <w:szCs w:val="22"/>
        </w:rPr>
      </w:pPr>
      <w:r>
        <w:rPr>
          <w:szCs w:val="22"/>
        </w:rPr>
        <w:t>Services vs advice</w:t>
      </w:r>
    </w:p>
    <w:p w14:paraId="740A5F9D" w14:textId="77777777" w:rsidR="00C1516F" w:rsidRPr="00475047" w:rsidRDefault="00C1516F" w:rsidP="005000F8">
      <w:pPr>
        <w:pStyle w:val="ListParagraph"/>
        <w:numPr>
          <w:ilvl w:val="0"/>
          <w:numId w:val="4"/>
        </w:numPr>
        <w:spacing w:after="240" w:line="240" w:lineRule="auto"/>
        <w:rPr>
          <w:szCs w:val="22"/>
        </w:rPr>
      </w:pPr>
      <w:r>
        <w:rPr>
          <w:szCs w:val="22"/>
        </w:rPr>
        <w:t>Indigenous support</w:t>
      </w:r>
    </w:p>
    <w:p w14:paraId="4D02EF56" w14:textId="77777777" w:rsidR="00C1516F" w:rsidRDefault="00C1516F" w:rsidP="005000F8">
      <w:pPr>
        <w:pStyle w:val="ListParagraph"/>
        <w:numPr>
          <w:ilvl w:val="0"/>
          <w:numId w:val="4"/>
        </w:numPr>
        <w:spacing w:after="240" w:line="240" w:lineRule="auto"/>
        <w:rPr>
          <w:szCs w:val="22"/>
        </w:rPr>
      </w:pPr>
      <w:r>
        <w:rPr>
          <w:szCs w:val="22"/>
        </w:rPr>
        <w:t>Financial support</w:t>
      </w:r>
    </w:p>
    <w:p w14:paraId="04A4A644" w14:textId="77777777" w:rsidR="00C1516F" w:rsidRDefault="00C1516F" w:rsidP="005000F8">
      <w:pPr>
        <w:pStyle w:val="ListParagraph"/>
        <w:numPr>
          <w:ilvl w:val="1"/>
          <w:numId w:val="4"/>
        </w:numPr>
        <w:spacing w:after="240" w:line="240" w:lineRule="auto"/>
        <w:rPr>
          <w:szCs w:val="22"/>
        </w:rPr>
      </w:pPr>
      <w:r>
        <w:rPr>
          <w:szCs w:val="22"/>
        </w:rPr>
        <w:t>Are there bursaries or extra financial assistance for RRR</w:t>
      </w:r>
    </w:p>
    <w:p w14:paraId="3B8B2105" w14:textId="77777777" w:rsidR="00C1516F" w:rsidRDefault="00C1516F" w:rsidP="005000F8">
      <w:pPr>
        <w:pStyle w:val="ListParagraph"/>
        <w:numPr>
          <w:ilvl w:val="0"/>
          <w:numId w:val="4"/>
        </w:numPr>
        <w:spacing w:after="240" w:line="240" w:lineRule="auto"/>
        <w:rPr>
          <w:szCs w:val="22"/>
        </w:rPr>
      </w:pPr>
      <w:r>
        <w:rPr>
          <w:szCs w:val="22"/>
        </w:rPr>
        <w:t>Counselling</w:t>
      </w:r>
    </w:p>
    <w:p w14:paraId="637E9DFF" w14:textId="77777777" w:rsidR="00C1516F" w:rsidRDefault="00C1516F" w:rsidP="005000F8">
      <w:pPr>
        <w:pStyle w:val="ListParagraph"/>
        <w:numPr>
          <w:ilvl w:val="0"/>
          <w:numId w:val="4"/>
        </w:numPr>
        <w:spacing w:after="240" w:line="240" w:lineRule="auto"/>
        <w:rPr>
          <w:szCs w:val="22"/>
        </w:rPr>
      </w:pPr>
      <w:r>
        <w:rPr>
          <w:szCs w:val="22"/>
        </w:rPr>
        <w:t>Health and welfare</w:t>
      </w:r>
    </w:p>
    <w:p w14:paraId="0B803008" w14:textId="77777777" w:rsidR="00C1516F" w:rsidRDefault="00C1516F" w:rsidP="00C1516F">
      <w:pPr>
        <w:spacing w:after="240"/>
        <w:rPr>
          <w:szCs w:val="22"/>
        </w:rPr>
      </w:pPr>
      <w:r>
        <w:rPr>
          <w:szCs w:val="22"/>
        </w:rPr>
        <w:t xml:space="preserve">Equity areas with their own specialist services? International, LGBTIQ, Indigenous, disability, first in family, low </w:t>
      </w:r>
      <w:r w:rsidR="00545BA9">
        <w:rPr>
          <w:szCs w:val="22"/>
        </w:rPr>
        <w:t xml:space="preserve">SES </w:t>
      </w:r>
      <w:r>
        <w:rPr>
          <w:szCs w:val="22"/>
        </w:rPr>
        <w:t>etc.</w:t>
      </w:r>
    </w:p>
    <w:p w14:paraId="4FBF6810" w14:textId="77777777" w:rsidR="00C1516F" w:rsidRDefault="00C1516F" w:rsidP="00C1516F">
      <w:pPr>
        <w:spacing w:after="240"/>
        <w:rPr>
          <w:szCs w:val="22"/>
        </w:rPr>
      </w:pPr>
      <w:r>
        <w:rPr>
          <w:szCs w:val="22"/>
        </w:rPr>
        <w:t>Do you have any data on support service usage?</w:t>
      </w:r>
    </w:p>
    <w:p w14:paraId="7D0820C0" w14:textId="77777777" w:rsidR="00C1516F" w:rsidRDefault="00C1516F">
      <w:pPr>
        <w:rPr>
          <w:szCs w:val="22"/>
        </w:rPr>
      </w:pPr>
      <w:r>
        <w:rPr>
          <w:szCs w:val="22"/>
        </w:rPr>
        <w:br w:type="page"/>
      </w:r>
    </w:p>
    <w:p w14:paraId="3BDD5804" w14:textId="77777777" w:rsidR="00C1516F" w:rsidRDefault="00C1516F" w:rsidP="00D85BDC">
      <w:pPr>
        <w:pStyle w:val="Heading1"/>
      </w:pPr>
      <w:bookmarkStart w:id="47" w:name="_Toc1740890"/>
      <w:r>
        <w:t xml:space="preserve">Appendix </w:t>
      </w:r>
      <w:r w:rsidR="00F2587D">
        <w:t>F</w:t>
      </w:r>
      <w:r>
        <w:t xml:space="preserve">: Online </w:t>
      </w:r>
      <w:r w:rsidR="00902510">
        <w:t xml:space="preserve">Self-Reporting </w:t>
      </w:r>
      <w:r w:rsidR="00C855CF">
        <w:t>University</w:t>
      </w:r>
      <w:r w:rsidR="00237627">
        <w:t xml:space="preserve"> </w:t>
      </w:r>
      <w:r w:rsidR="00902510">
        <w:t xml:space="preserve">Survey </w:t>
      </w:r>
      <w:r w:rsidR="00237627">
        <w:t xml:space="preserve">– Pilot </w:t>
      </w:r>
      <w:r>
        <w:t>Data Collection</w:t>
      </w:r>
      <w:bookmarkEnd w:id="47"/>
    </w:p>
    <w:p w14:paraId="35866B71" w14:textId="77777777" w:rsidR="00902510" w:rsidRPr="00902510" w:rsidRDefault="00902510" w:rsidP="00902510">
      <w:pPr>
        <w:rPr>
          <w:rStyle w:val="Strong"/>
          <w:sz w:val="32"/>
          <w:lang w:eastAsia="en-AU"/>
        </w:rPr>
      </w:pPr>
      <w:r w:rsidRPr="00902510">
        <w:rPr>
          <w:rStyle w:val="Strong"/>
          <w:sz w:val="32"/>
          <w:lang w:eastAsia="en-AU"/>
        </w:rPr>
        <w:t>University Support Services: Stakeholder Consultation</w:t>
      </w:r>
    </w:p>
    <w:p w14:paraId="00D4ADAA"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Recently the Department of Education and Training contacted your </w:t>
      </w:r>
      <w:r w:rsidR="00C855CF">
        <w:rPr>
          <w:rFonts w:ascii="Times New Roman" w:eastAsia="Times New Roman" w:hAnsi="Times New Roman" w:cs="Times New Roman"/>
          <w:sz w:val="24"/>
          <w:szCs w:val="24"/>
          <w:lang w:eastAsia="en-AU"/>
        </w:rPr>
        <w:t>u</w:t>
      </w:r>
      <w:r w:rsidR="00C855CF" w:rsidRPr="00C855CF">
        <w:rPr>
          <w:rFonts w:ascii="Times New Roman" w:eastAsia="Times New Roman" w:hAnsi="Times New Roman" w:cs="Times New Roman"/>
          <w:sz w:val="24"/>
          <w:szCs w:val="24"/>
          <w:lang w:eastAsia="en-AU"/>
        </w:rPr>
        <w:t xml:space="preserve">niversity </w:t>
      </w:r>
      <w:r w:rsidRPr="00902510">
        <w:rPr>
          <w:rFonts w:ascii="Times New Roman" w:eastAsia="Times New Roman" w:hAnsi="Times New Roman" w:cs="Times New Roman"/>
          <w:sz w:val="24"/>
          <w:szCs w:val="24"/>
          <w:lang w:eastAsia="en-AU"/>
        </w:rPr>
        <w:t>to inform you of a research project which the Australian Council for Educational Research (ACER) have been commissioned to conduct.</w:t>
      </w:r>
    </w:p>
    <w:p w14:paraId="7A16FD8A"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The project is in response to the Halsey Review which indicated that an assessment of university support services for regional, rural and remote (RRR) students be developed to assist with ongoing feedback on RRR student transition into university.</w:t>
      </w:r>
    </w:p>
    <w:p w14:paraId="5F098C78"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As part of the stakeholder consultation connected with the development of a pilot framework for the assessment of student services for regional, remote and rural students of their transition to university, we invite you to complete a short survey regarding the services available at your </w:t>
      </w:r>
      <w:r w:rsidR="00C855CF">
        <w:rPr>
          <w:rFonts w:ascii="Times New Roman" w:eastAsia="Times New Roman" w:hAnsi="Times New Roman" w:cs="Times New Roman"/>
          <w:sz w:val="24"/>
          <w:szCs w:val="24"/>
          <w:lang w:eastAsia="en-AU"/>
        </w:rPr>
        <w:t>u</w:t>
      </w:r>
      <w:r w:rsidR="00C855CF" w:rsidRPr="00C855CF">
        <w:rPr>
          <w:rFonts w:ascii="Times New Roman" w:eastAsia="Times New Roman" w:hAnsi="Times New Roman" w:cs="Times New Roman"/>
          <w:sz w:val="24"/>
          <w:szCs w:val="24"/>
          <w:lang w:eastAsia="en-AU"/>
        </w:rPr>
        <w:t>niversity</w:t>
      </w:r>
      <w:r w:rsidRPr="00902510">
        <w:rPr>
          <w:rFonts w:ascii="Times New Roman" w:eastAsia="Times New Roman" w:hAnsi="Times New Roman" w:cs="Times New Roman"/>
          <w:sz w:val="24"/>
          <w:szCs w:val="24"/>
          <w:lang w:eastAsia="en-AU"/>
        </w:rPr>
        <w:t>.</w:t>
      </w:r>
    </w:p>
    <w:p w14:paraId="0C5ECE35"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The survey will take between 5 and 10 minutes to complete and will assist ACER to make informed decisions regarding the availability and use of support services.</w:t>
      </w:r>
    </w:p>
    <w:p w14:paraId="2C198F56"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If you are not the correct person to be able to answer all of the questions, please forward to the correct contact. You are able to save the survey and continue later so you can send the survey in a chain to as many contacts as you need, however you only have one link per </w:t>
      </w:r>
      <w:r w:rsidR="00C855CF">
        <w:rPr>
          <w:rFonts w:ascii="Times New Roman" w:eastAsia="Times New Roman" w:hAnsi="Times New Roman" w:cs="Times New Roman"/>
          <w:sz w:val="24"/>
          <w:szCs w:val="24"/>
          <w:lang w:eastAsia="en-AU"/>
        </w:rPr>
        <w:t>u</w:t>
      </w:r>
      <w:r w:rsidR="00C855CF" w:rsidRPr="00C855CF">
        <w:rPr>
          <w:rFonts w:ascii="Times New Roman" w:eastAsia="Times New Roman" w:hAnsi="Times New Roman" w:cs="Times New Roman"/>
          <w:sz w:val="24"/>
          <w:szCs w:val="24"/>
          <w:lang w:eastAsia="en-AU"/>
        </w:rPr>
        <w:t>niversity</w:t>
      </w:r>
      <w:r w:rsidRPr="00902510">
        <w:rPr>
          <w:rFonts w:ascii="Times New Roman" w:eastAsia="Times New Roman" w:hAnsi="Times New Roman" w:cs="Times New Roman"/>
          <w:sz w:val="24"/>
          <w:szCs w:val="24"/>
          <w:lang w:eastAsia="en-AU"/>
        </w:rPr>
        <w:t>, so don’t forward to multiple people at once or you will over write each other’s answers.</w:t>
      </w:r>
    </w:p>
    <w:p w14:paraId="6B9CA60A"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There are 26 questions in this survey</w:t>
      </w:r>
    </w:p>
    <w:p w14:paraId="739AB8A1" w14:textId="77777777" w:rsidR="00902510" w:rsidRPr="00902510" w:rsidRDefault="00902510" w:rsidP="00902510">
      <w:pPr>
        <w:rPr>
          <w:rStyle w:val="Strong"/>
          <w:lang w:eastAsia="en-AU"/>
        </w:rPr>
      </w:pPr>
      <w:r w:rsidRPr="00902510">
        <w:rPr>
          <w:rStyle w:val="Strong"/>
          <w:lang w:eastAsia="en-AU"/>
        </w:rPr>
        <w:t xml:space="preserve">Thinking about all students at your </w:t>
      </w:r>
      <w:r w:rsidR="00C855CF" w:rsidRPr="00C855CF">
        <w:rPr>
          <w:rStyle w:val="Strong"/>
          <w:lang w:eastAsia="en-AU"/>
        </w:rPr>
        <w:t>university</w:t>
      </w:r>
      <w:r w:rsidRPr="00902510">
        <w:rPr>
          <w:rStyle w:val="Strong"/>
          <w:lang w:eastAsia="en-AU"/>
        </w:rPr>
        <w:t xml:space="preserve">. </w:t>
      </w:r>
    </w:p>
    <w:p w14:paraId="11A9E104" w14:textId="77777777" w:rsidR="00902510" w:rsidRPr="00902510" w:rsidRDefault="00902510" w:rsidP="00902510">
      <w:pPr>
        <w:rPr>
          <w:rStyle w:val="Strong"/>
          <w:lang w:eastAsia="en-AU"/>
        </w:rPr>
      </w:pPr>
      <w:r w:rsidRPr="00902510">
        <w:rPr>
          <w:rStyle w:val="Strong"/>
          <w:lang w:eastAsia="en-AU"/>
        </w:rPr>
        <w:t xml:space="preserve">Which of the following Orientation and Transition Services do you have available to your students? </w:t>
      </w:r>
    </w:p>
    <w:p w14:paraId="3D2A18EA"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130AA745"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Study skills/Academic sessions </w:t>
      </w:r>
    </w:p>
    <w:p w14:paraId="1ABFC8E0"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Library orientation </w:t>
      </w:r>
    </w:p>
    <w:p w14:paraId="4A8A05CD"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Social events </w:t>
      </w:r>
    </w:p>
    <w:p w14:paraId="2C0D6DCE"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Mentoring/buddy system </w:t>
      </w:r>
    </w:p>
    <w:p w14:paraId="1A3A33A2"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Help enrolling and timetabling </w:t>
      </w:r>
    </w:p>
    <w:p w14:paraId="45DB7F61"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Orientation packs </w:t>
      </w:r>
    </w:p>
    <w:p w14:paraId="10B2888E"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Information on connecting with services </w:t>
      </w:r>
    </w:p>
    <w:p w14:paraId="2C2D5AAC"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Pathway programs </w:t>
      </w:r>
    </w:p>
    <w:p w14:paraId="62FC3CF8"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Campus tours </w:t>
      </w:r>
    </w:p>
    <w:p w14:paraId="01BBD0B0"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Accommodation services </w:t>
      </w:r>
    </w:p>
    <w:p w14:paraId="1D419435"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Accommodation advice </w:t>
      </w:r>
    </w:p>
    <w:p w14:paraId="77DF656F"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Specific orientation programs for regional, rural and remote students </w:t>
      </w:r>
    </w:p>
    <w:p w14:paraId="50433C4C" w14:textId="77777777" w:rsidR="00902510" w:rsidRPr="00902510" w:rsidRDefault="00902510" w:rsidP="005000F8">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Other: </w:t>
      </w:r>
    </w:p>
    <w:p w14:paraId="3E6D1BE2" w14:textId="77777777" w:rsidR="00902510" w:rsidRPr="00902510" w:rsidRDefault="00902510" w:rsidP="00902510">
      <w:pPr>
        <w:rPr>
          <w:rStyle w:val="Strong"/>
          <w:lang w:eastAsia="en-AU"/>
        </w:rPr>
      </w:pPr>
      <w:r w:rsidRPr="00902510">
        <w:rPr>
          <w:rStyle w:val="Strong"/>
          <w:lang w:eastAsia="en-AU"/>
        </w:rPr>
        <w:t>Which of the following Accom</w:t>
      </w:r>
      <w:r>
        <w:rPr>
          <w:rStyle w:val="Strong"/>
          <w:lang w:eastAsia="en-AU"/>
        </w:rPr>
        <w:t>m</w:t>
      </w:r>
      <w:r w:rsidRPr="00902510">
        <w:rPr>
          <w:rStyle w:val="Strong"/>
          <w:lang w:eastAsia="en-AU"/>
        </w:rPr>
        <w:t xml:space="preserve">odation Services do you have available to your students? </w:t>
      </w:r>
    </w:p>
    <w:p w14:paraId="7AD372A2"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1CE1A046" w14:textId="77777777" w:rsidR="00902510" w:rsidRPr="00902510" w:rsidRDefault="00902510" w:rsidP="005000F8">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On-campus residences </w:t>
      </w:r>
    </w:p>
    <w:p w14:paraId="16CE54CE" w14:textId="77777777" w:rsidR="00902510" w:rsidRPr="00902510" w:rsidRDefault="00902510" w:rsidP="005000F8">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University affiliated accommodation (off campus) </w:t>
      </w:r>
    </w:p>
    <w:p w14:paraId="04981F3B" w14:textId="77777777" w:rsidR="00902510" w:rsidRPr="00902510" w:rsidRDefault="00902510" w:rsidP="005000F8">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Colleges </w:t>
      </w:r>
    </w:p>
    <w:p w14:paraId="5AF2DD58" w14:textId="77777777" w:rsidR="00902510" w:rsidRPr="00902510" w:rsidRDefault="00902510" w:rsidP="005000F8">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Accommodation scholarships </w:t>
      </w:r>
    </w:p>
    <w:p w14:paraId="32225AAD" w14:textId="77777777" w:rsidR="00902510" w:rsidRPr="00902510" w:rsidRDefault="00902510" w:rsidP="005000F8">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Accommodation guarantee </w:t>
      </w:r>
    </w:p>
    <w:p w14:paraId="6AFD734A" w14:textId="77777777" w:rsidR="00902510" w:rsidRPr="00902510" w:rsidRDefault="00902510" w:rsidP="005000F8">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Other: </w:t>
      </w:r>
    </w:p>
    <w:p w14:paraId="183CD2EC" w14:textId="77777777" w:rsidR="00902510" w:rsidRPr="00902510" w:rsidRDefault="00902510" w:rsidP="00902510">
      <w:pPr>
        <w:rPr>
          <w:rStyle w:val="Strong"/>
          <w:lang w:eastAsia="en-AU"/>
        </w:rPr>
      </w:pPr>
      <w:r w:rsidRPr="00902510">
        <w:rPr>
          <w:rStyle w:val="Strong"/>
          <w:lang w:eastAsia="en-AU"/>
        </w:rPr>
        <w:t xml:space="preserve">Which of the following Financial Support Services do you have available to your students? </w:t>
      </w:r>
    </w:p>
    <w:p w14:paraId="70747715"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3F09482E" w14:textId="77777777" w:rsidR="00902510" w:rsidRPr="00902510" w:rsidRDefault="00902510" w:rsidP="005000F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Scholarships </w:t>
      </w:r>
    </w:p>
    <w:p w14:paraId="6222E7BF" w14:textId="77777777" w:rsidR="00902510" w:rsidRPr="00902510" w:rsidRDefault="00902510" w:rsidP="005000F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Bursaries or Grants </w:t>
      </w:r>
    </w:p>
    <w:p w14:paraId="70217ED3" w14:textId="77777777" w:rsidR="00902510" w:rsidRPr="00902510" w:rsidRDefault="00902510" w:rsidP="005000F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Textbook vouchers </w:t>
      </w:r>
    </w:p>
    <w:p w14:paraId="500B48D5" w14:textId="77777777" w:rsidR="00902510" w:rsidRPr="00902510" w:rsidRDefault="00902510" w:rsidP="005000F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Student loans </w:t>
      </w:r>
    </w:p>
    <w:p w14:paraId="5BF5E7AC" w14:textId="77777777" w:rsidR="00902510" w:rsidRPr="00902510" w:rsidRDefault="00902510" w:rsidP="005000F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Student concessions and discounts </w:t>
      </w:r>
    </w:p>
    <w:p w14:paraId="03C59897" w14:textId="77777777" w:rsidR="00902510" w:rsidRPr="00902510" w:rsidRDefault="00902510" w:rsidP="005000F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Financial counsellors and advice </w:t>
      </w:r>
    </w:p>
    <w:p w14:paraId="4E7B89EF" w14:textId="77777777" w:rsidR="00902510" w:rsidRPr="00902510" w:rsidRDefault="00902510" w:rsidP="005000F8">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Online resources – Centrelink advice, budgeting, tax returns, etc. </w:t>
      </w:r>
    </w:p>
    <w:p w14:paraId="74676EB0" w14:textId="77777777" w:rsidR="00902510" w:rsidRPr="00902510" w:rsidRDefault="00902510" w:rsidP="00902510">
      <w:pPr>
        <w:rPr>
          <w:rStyle w:val="Strong"/>
          <w:lang w:eastAsia="en-AU"/>
        </w:rPr>
      </w:pPr>
      <w:r w:rsidRPr="00902510">
        <w:rPr>
          <w:rStyle w:val="Strong"/>
          <w:lang w:eastAsia="en-AU"/>
        </w:rPr>
        <w:t xml:space="preserve">Which of the following Counselling Services do you have available to your students? </w:t>
      </w:r>
    </w:p>
    <w:p w14:paraId="3F0E401C"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20BE5AD9" w14:textId="77777777" w:rsidR="00902510" w:rsidRPr="00902510" w:rsidRDefault="00902510" w:rsidP="005000F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On campus counsellors </w:t>
      </w:r>
    </w:p>
    <w:p w14:paraId="41B00728" w14:textId="77777777" w:rsidR="00902510" w:rsidRPr="00902510" w:rsidRDefault="00902510" w:rsidP="005000F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Online, university counsellors </w:t>
      </w:r>
    </w:p>
    <w:p w14:paraId="190F5895" w14:textId="77777777" w:rsidR="00902510" w:rsidRPr="00902510" w:rsidRDefault="00902510" w:rsidP="005000F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24/7 hotline assistance </w:t>
      </w:r>
    </w:p>
    <w:p w14:paraId="7CC617CE" w14:textId="77777777" w:rsidR="00902510" w:rsidRPr="00902510" w:rsidRDefault="00902510" w:rsidP="005000F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Sexual assault &amp; family violence services </w:t>
      </w:r>
    </w:p>
    <w:p w14:paraId="568C2535" w14:textId="77777777" w:rsidR="00902510" w:rsidRPr="00902510" w:rsidRDefault="00902510" w:rsidP="005000F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Advice/resources available online </w:t>
      </w:r>
    </w:p>
    <w:p w14:paraId="597C4755" w14:textId="77777777" w:rsidR="00902510" w:rsidRPr="00902510" w:rsidRDefault="00902510" w:rsidP="005000F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Trained academic staff who can refer students to counselling </w:t>
      </w:r>
    </w:p>
    <w:p w14:paraId="0FC962FF" w14:textId="77777777" w:rsidR="00902510" w:rsidRPr="00902510" w:rsidRDefault="00902510" w:rsidP="005000F8">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Trained senior students who can refer students to counselling </w:t>
      </w:r>
    </w:p>
    <w:p w14:paraId="3BE77F51" w14:textId="77777777" w:rsidR="00902510" w:rsidRPr="00902510" w:rsidRDefault="00902510" w:rsidP="00902510">
      <w:pPr>
        <w:rPr>
          <w:rStyle w:val="Strong"/>
          <w:lang w:eastAsia="en-AU"/>
        </w:rPr>
      </w:pPr>
      <w:r w:rsidRPr="00902510">
        <w:rPr>
          <w:rStyle w:val="Strong"/>
          <w:lang w:eastAsia="en-AU"/>
        </w:rPr>
        <w:t xml:space="preserve">Which of the following Welfare Services do you have available to your students? </w:t>
      </w:r>
    </w:p>
    <w:p w14:paraId="3B0C267C"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5C2D37A4" w14:textId="77777777" w:rsidR="00902510" w:rsidRPr="00902510" w:rsidRDefault="00902510" w:rsidP="005000F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S</w:t>
      </w:r>
      <w:r w:rsidRPr="00902510">
        <w:rPr>
          <w:rFonts w:ascii="Times New Roman" w:eastAsia="Times New Roman" w:hAnsi="Times New Roman" w:cs="Times New Roman"/>
          <w:sz w:val="24"/>
          <w:szCs w:val="24"/>
          <w:lang w:eastAsia="en-AU"/>
        </w:rPr>
        <w:t xml:space="preserve">tudent advocacy </w:t>
      </w:r>
    </w:p>
    <w:p w14:paraId="4DBC6B30" w14:textId="77777777" w:rsidR="00902510" w:rsidRPr="00902510" w:rsidRDefault="00902510" w:rsidP="005000F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Legal aid </w:t>
      </w:r>
    </w:p>
    <w:p w14:paraId="5068FDC2" w14:textId="77777777" w:rsidR="00902510" w:rsidRPr="00902510" w:rsidRDefault="00902510" w:rsidP="005000F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Wellbeing advice (e.g. mental health advice, dietary advice, living away from home advice) </w:t>
      </w:r>
    </w:p>
    <w:p w14:paraId="66DBD5D7" w14:textId="77777777" w:rsidR="00902510" w:rsidRPr="00902510" w:rsidRDefault="00902510" w:rsidP="005000F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Clubs and societies </w:t>
      </w:r>
    </w:p>
    <w:p w14:paraId="1AA77532" w14:textId="77777777" w:rsidR="00902510" w:rsidRPr="00902510" w:rsidRDefault="00902510" w:rsidP="005000F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Safe spaces for equity groups (e.g. LGBTIQ students, prayer rooms) </w:t>
      </w:r>
    </w:p>
    <w:p w14:paraId="2547BBB5" w14:textId="77777777" w:rsidR="00902510" w:rsidRPr="00902510" w:rsidRDefault="00902510" w:rsidP="005000F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Referrals </w:t>
      </w:r>
    </w:p>
    <w:p w14:paraId="4BF8DF9A" w14:textId="77777777" w:rsidR="00902510" w:rsidRPr="00902510" w:rsidRDefault="00902510" w:rsidP="005000F8">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Wellbeing guidelines </w:t>
      </w:r>
    </w:p>
    <w:p w14:paraId="25A6F069" w14:textId="77777777" w:rsidR="00902510" w:rsidRPr="00902510" w:rsidRDefault="00902510" w:rsidP="00902510">
      <w:pPr>
        <w:rPr>
          <w:rStyle w:val="Strong"/>
          <w:lang w:eastAsia="en-AU"/>
        </w:rPr>
      </w:pPr>
      <w:r w:rsidRPr="00902510">
        <w:rPr>
          <w:rStyle w:val="Strong"/>
          <w:lang w:eastAsia="en-AU"/>
        </w:rPr>
        <w:t xml:space="preserve">Which of the following Health Services do you have available to your students? </w:t>
      </w:r>
    </w:p>
    <w:p w14:paraId="1061C157"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1142EE3D" w14:textId="77777777" w:rsidR="00902510" w:rsidRPr="00902510" w:rsidRDefault="00902510" w:rsidP="005000F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On campus GP clinic </w:t>
      </w:r>
    </w:p>
    <w:p w14:paraId="4FBA6683" w14:textId="77777777" w:rsidR="00902510" w:rsidRPr="00902510" w:rsidRDefault="00902510" w:rsidP="005000F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Referrals </w:t>
      </w:r>
    </w:p>
    <w:p w14:paraId="3CFB8CF3" w14:textId="77777777" w:rsidR="00902510" w:rsidRPr="00902510" w:rsidRDefault="00902510" w:rsidP="005000F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Sexual health nurse </w:t>
      </w:r>
    </w:p>
    <w:p w14:paraId="195B2C8F" w14:textId="77777777" w:rsidR="00902510" w:rsidRPr="00902510" w:rsidRDefault="00902510" w:rsidP="005000F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Free vaccinations </w:t>
      </w:r>
    </w:p>
    <w:p w14:paraId="59C91B1A" w14:textId="77777777" w:rsidR="00902510" w:rsidRPr="00902510" w:rsidRDefault="00902510" w:rsidP="005000F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On campus pharmacy </w:t>
      </w:r>
    </w:p>
    <w:p w14:paraId="13219448" w14:textId="77777777" w:rsidR="00902510" w:rsidRPr="00902510" w:rsidRDefault="00902510" w:rsidP="005000F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Nutrition/dietician </w:t>
      </w:r>
    </w:p>
    <w:p w14:paraId="0A424DD9" w14:textId="77777777" w:rsidR="00902510" w:rsidRPr="00902510" w:rsidRDefault="00902510" w:rsidP="005000F8">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Other Medical specialists (e.g. Optometrist, Dentist, Chiropractor) </w:t>
      </w:r>
    </w:p>
    <w:p w14:paraId="2CB14072" w14:textId="77777777" w:rsidR="00902510" w:rsidRPr="00902510" w:rsidRDefault="00902510" w:rsidP="00902510">
      <w:pPr>
        <w:rPr>
          <w:rStyle w:val="Strong"/>
          <w:lang w:eastAsia="en-AU"/>
        </w:rPr>
      </w:pPr>
      <w:r w:rsidRPr="00902510">
        <w:rPr>
          <w:rStyle w:val="Strong"/>
          <w:lang w:eastAsia="en-AU"/>
        </w:rPr>
        <w:t xml:space="preserve">Which of the following Careers Services do you have available to your students? </w:t>
      </w:r>
    </w:p>
    <w:p w14:paraId="27021B40"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16DC24D1" w14:textId="77777777" w:rsidR="00902510" w:rsidRPr="00902510" w:rsidRDefault="00902510" w:rsidP="005000F8">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Careers advisors </w:t>
      </w:r>
    </w:p>
    <w:p w14:paraId="167D331B" w14:textId="77777777" w:rsidR="00902510" w:rsidRPr="00902510" w:rsidRDefault="00902510" w:rsidP="005000F8">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Online careers advice </w:t>
      </w:r>
    </w:p>
    <w:p w14:paraId="5C1E49BB" w14:textId="77777777" w:rsidR="00902510" w:rsidRPr="00902510" w:rsidRDefault="00902510" w:rsidP="00902510">
      <w:pPr>
        <w:rPr>
          <w:rStyle w:val="Strong"/>
          <w:lang w:eastAsia="en-AU"/>
        </w:rPr>
      </w:pPr>
      <w:r w:rsidRPr="00902510">
        <w:rPr>
          <w:rStyle w:val="Strong"/>
          <w:lang w:eastAsia="en-AU"/>
        </w:rPr>
        <w:t xml:space="preserve">Which of the following Religious Services do you have available to your students? </w:t>
      </w:r>
    </w:p>
    <w:p w14:paraId="10FF6A3F"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319BA829" w14:textId="77777777" w:rsidR="00902510" w:rsidRPr="00902510" w:rsidRDefault="00902510" w:rsidP="005000F8">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sz w:val="24"/>
          <w:szCs w:val="24"/>
          <w:lang w:eastAsia="en-AU"/>
        </w:rPr>
        <w:t>C</w:t>
      </w:r>
      <w:r w:rsidRPr="00902510">
        <w:rPr>
          <w:rFonts w:ascii="Times New Roman" w:eastAsia="Times New Roman" w:hAnsi="Times New Roman" w:cs="Times New Roman"/>
          <w:sz w:val="24"/>
          <w:szCs w:val="24"/>
          <w:lang w:eastAsia="en-AU"/>
        </w:rPr>
        <w:t xml:space="preserve">haplaincy </w:t>
      </w:r>
    </w:p>
    <w:p w14:paraId="3B8F0C5B" w14:textId="77777777" w:rsidR="00902510" w:rsidRPr="00902510" w:rsidRDefault="00902510" w:rsidP="005000F8">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Prayer rooms </w:t>
      </w:r>
    </w:p>
    <w:p w14:paraId="79D9C244" w14:textId="77777777" w:rsidR="00902510" w:rsidRPr="00902510" w:rsidRDefault="00902510" w:rsidP="005000F8">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Spiritual guidance </w:t>
      </w:r>
    </w:p>
    <w:p w14:paraId="31FEA849" w14:textId="77777777" w:rsidR="00902510" w:rsidRPr="00902510" w:rsidRDefault="00902510" w:rsidP="00902510">
      <w:pPr>
        <w:rPr>
          <w:rStyle w:val="Strong"/>
          <w:lang w:eastAsia="en-AU"/>
        </w:rPr>
      </w:pPr>
      <w:r w:rsidRPr="00902510">
        <w:rPr>
          <w:rStyle w:val="Strong"/>
          <w:lang w:eastAsia="en-AU"/>
        </w:rPr>
        <w:t xml:space="preserve">How many times do you proactively telephone every first year student before the end of their first semester? If you don't know put 99. </w:t>
      </w:r>
    </w:p>
    <w:p w14:paraId="118ABC7C"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Only numbers may be entered in this field.</w:t>
      </w:r>
    </w:p>
    <w:p w14:paraId="126D8ADC"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Your answer must be at most 99</w:t>
      </w:r>
    </w:p>
    <w:p w14:paraId="0F74DB0A"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br/>
        <w:t>Please write your answer here:</w:t>
      </w:r>
    </w:p>
    <w:p w14:paraId="1103BC31" w14:textId="77777777" w:rsidR="00902510" w:rsidRDefault="00902510" w:rsidP="00902510">
      <w:pPr>
        <w:rPr>
          <w:rStyle w:val="Strong"/>
          <w:lang w:eastAsia="en-AU"/>
        </w:rPr>
      </w:pPr>
    </w:p>
    <w:p w14:paraId="5757680F" w14:textId="77777777" w:rsidR="00902510" w:rsidRPr="00902510" w:rsidRDefault="00902510" w:rsidP="00902510">
      <w:pPr>
        <w:rPr>
          <w:rStyle w:val="Strong"/>
          <w:lang w:eastAsia="en-AU"/>
        </w:rPr>
      </w:pPr>
      <w:r w:rsidRPr="00902510">
        <w:rPr>
          <w:rStyle w:val="Strong"/>
          <w:lang w:eastAsia="en-AU"/>
        </w:rPr>
        <w:t xml:space="preserve">How many times do you proactively email every first year students before the end of their first semester? If you don't know put 99. </w:t>
      </w:r>
    </w:p>
    <w:p w14:paraId="4F3FF37F"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Only numbers may be entered in this field.</w:t>
      </w:r>
    </w:p>
    <w:p w14:paraId="636D2620"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Your answer must be at most 99</w:t>
      </w:r>
    </w:p>
    <w:p w14:paraId="6D5C9567"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br/>
        <w:t>Please write your answer here:</w:t>
      </w:r>
    </w:p>
    <w:p w14:paraId="13DC9352" w14:textId="77777777" w:rsidR="00902510" w:rsidRPr="00902510" w:rsidRDefault="00902510" w:rsidP="00902510">
      <w:pPr>
        <w:rPr>
          <w:rStyle w:val="Strong"/>
          <w:lang w:eastAsia="en-AU"/>
        </w:rPr>
      </w:pPr>
      <w:r w:rsidRPr="00902510">
        <w:rPr>
          <w:rStyle w:val="Strong"/>
          <w:lang w:eastAsia="en-AU"/>
        </w:rPr>
        <w:t xml:space="preserve">Does your communications plan for first year students include appropriate contact with students during peak times? (e.g. mental health advice before exam periods) </w:t>
      </w:r>
    </w:p>
    <w:p w14:paraId="100C70DB"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485240A6" w14:textId="77777777" w:rsidR="00902510" w:rsidRPr="00902510" w:rsidRDefault="00902510" w:rsidP="005000F8">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w:t>
      </w:r>
    </w:p>
    <w:p w14:paraId="1686F7E6" w14:textId="77777777" w:rsidR="00902510" w:rsidRPr="00902510" w:rsidRDefault="00902510" w:rsidP="005000F8">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 </w:t>
      </w:r>
    </w:p>
    <w:p w14:paraId="52E0F2FE" w14:textId="77777777" w:rsidR="00902510" w:rsidRPr="00902510" w:rsidRDefault="00902510" w:rsidP="00902510">
      <w:pPr>
        <w:rPr>
          <w:rStyle w:val="Strong"/>
          <w:lang w:eastAsia="en-AU"/>
        </w:rPr>
      </w:pPr>
      <w:r w:rsidRPr="00902510">
        <w:rPr>
          <w:rStyle w:val="Strong"/>
          <w:lang w:eastAsia="en-AU"/>
        </w:rPr>
        <w:t xml:space="preserve">Do you have a 24/7 counselling hotline or same day face to face counselling for emergency situations? </w:t>
      </w:r>
    </w:p>
    <w:p w14:paraId="1AD6DC35"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3FCAA03D" w14:textId="77777777" w:rsidR="00902510" w:rsidRPr="00902510" w:rsidRDefault="00902510" w:rsidP="005000F8">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a 24 hour hotline </w:t>
      </w:r>
    </w:p>
    <w:p w14:paraId="5B722CD5" w14:textId="77777777" w:rsidR="00902510" w:rsidRPr="00902510" w:rsidRDefault="00902510" w:rsidP="005000F8">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same day face to face counselling </w:t>
      </w:r>
    </w:p>
    <w:p w14:paraId="462EDE11" w14:textId="77777777" w:rsidR="00902510" w:rsidRPr="00902510" w:rsidRDefault="00902510" w:rsidP="005000F8">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both a 24 hour hotline and same day face to face counselling </w:t>
      </w:r>
    </w:p>
    <w:p w14:paraId="0F0A013A" w14:textId="77777777" w:rsidR="00902510" w:rsidRPr="00902510" w:rsidRDefault="00902510" w:rsidP="005000F8">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 neither a 24 hour hotline nor same day face to face counselling </w:t>
      </w:r>
    </w:p>
    <w:p w14:paraId="0DDDD9C0" w14:textId="77777777" w:rsidR="00902510" w:rsidRPr="00902510" w:rsidRDefault="00902510" w:rsidP="00902510">
      <w:pPr>
        <w:rPr>
          <w:rStyle w:val="Strong"/>
          <w:lang w:eastAsia="en-AU"/>
        </w:rPr>
      </w:pPr>
      <w:r w:rsidRPr="00902510">
        <w:rPr>
          <w:rStyle w:val="Strong"/>
          <w:lang w:eastAsia="en-AU"/>
        </w:rPr>
        <w:t xml:space="preserve">On average, how long is the waiting list for students to get a non-emergency appointment with a counsellor? </w:t>
      </w:r>
    </w:p>
    <w:p w14:paraId="12F75FC3"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b/>
          <w:bCs/>
          <w:sz w:val="24"/>
          <w:szCs w:val="24"/>
          <w:lang w:eastAsia="en-AU"/>
        </w:rPr>
        <w:t>Only answer this question if the following conditions are met:</w:t>
      </w:r>
      <w:r w:rsidRPr="00902510">
        <w:rPr>
          <w:rFonts w:ascii="Times New Roman" w:eastAsia="Times New Roman" w:hAnsi="Times New Roman" w:cs="Times New Roman"/>
          <w:sz w:val="24"/>
          <w:szCs w:val="24"/>
          <w:lang w:eastAsia="en-AU"/>
        </w:rPr>
        <w:br/>
        <w:t>Answer was at question '5 [Counselling]' (Which of the following Counselling Services do you have available to your students?)</w:t>
      </w:r>
    </w:p>
    <w:p w14:paraId="37217A7B"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1A6494D5" w14:textId="77777777" w:rsidR="00902510" w:rsidRPr="00902510" w:rsidRDefault="00902510" w:rsidP="005000F8">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Within 24 hours </w:t>
      </w:r>
    </w:p>
    <w:p w14:paraId="1FAE622F" w14:textId="77777777" w:rsidR="00902510" w:rsidRPr="00902510" w:rsidRDefault="00902510" w:rsidP="005000F8">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1 to 2 days </w:t>
      </w:r>
    </w:p>
    <w:p w14:paraId="7FF95E64" w14:textId="77777777" w:rsidR="00902510" w:rsidRPr="00902510" w:rsidRDefault="00902510" w:rsidP="005000F8">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3 to 6 days </w:t>
      </w:r>
    </w:p>
    <w:p w14:paraId="1CA720CF" w14:textId="77777777" w:rsidR="00902510" w:rsidRPr="00902510" w:rsidRDefault="00902510" w:rsidP="005000F8">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1 to 2 weeks </w:t>
      </w:r>
    </w:p>
    <w:p w14:paraId="52A2700D" w14:textId="77777777" w:rsidR="00902510" w:rsidRPr="00902510" w:rsidRDefault="00902510" w:rsidP="005000F8">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3 to 4 weeks </w:t>
      </w:r>
    </w:p>
    <w:p w14:paraId="3CB18E2C" w14:textId="77777777" w:rsidR="00902510" w:rsidRPr="00902510" w:rsidRDefault="00902510" w:rsidP="005000F8">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Longer than 4 weeks </w:t>
      </w:r>
    </w:p>
    <w:p w14:paraId="02A7F399" w14:textId="77777777" w:rsidR="00902510" w:rsidRPr="00902510" w:rsidRDefault="00902510" w:rsidP="00902510">
      <w:pPr>
        <w:rPr>
          <w:rStyle w:val="Strong"/>
          <w:lang w:eastAsia="en-AU"/>
        </w:rPr>
      </w:pPr>
      <w:r w:rsidRPr="00902510">
        <w:rPr>
          <w:rStyle w:val="Strong"/>
          <w:lang w:eastAsia="en-AU"/>
        </w:rPr>
        <w:t xml:space="preserve">Do any cohorts of students have priority access to counsellors? </w:t>
      </w:r>
    </w:p>
    <w:p w14:paraId="0038DE3F"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b/>
          <w:bCs/>
          <w:sz w:val="24"/>
          <w:szCs w:val="24"/>
          <w:lang w:eastAsia="en-AU"/>
        </w:rPr>
        <w:t>Only answer this question if the following conditions are met:</w:t>
      </w:r>
      <w:r w:rsidRPr="00902510">
        <w:rPr>
          <w:rFonts w:ascii="Times New Roman" w:eastAsia="Times New Roman" w:hAnsi="Times New Roman" w:cs="Times New Roman"/>
          <w:sz w:val="24"/>
          <w:szCs w:val="24"/>
          <w:lang w:eastAsia="en-AU"/>
        </w:rPr>
        <w:br/>
        <w:t>Answer was at question '5 [Counselling]' (Which of the following Counselling Services do you have available to your students?)</w:t>
      </w:r>
    </w:p>
    <w:p w14:paraId="20B2CA11"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all</w:t>
      </w:r>
      <w:r w:rsidRPr="00902510">
        <w:rPr>
          <w:rFonts w:ascii="Times New Roman" w:eastAsia="Times New Roman" w:hAnsi="Times New Roman" w:cs="Times New Roman"/>
          <w:sz w:val="24"/>
          <w:szCs w:val="24"/>
          <w:lang w:eastAsia="en-AU"/>
        </w:rPr>
        <w:t xml:space="preserve"> that apply:</w:t>
      </w:r>
    </w:p>
    <w:p w14:paraId="05FEBAFA" w14:textId="77777777" w:rsidR="00902510" w:rsidRPr="00902510" w:rsidRDefault="00902510" w:rsidP="005000F8">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Indigenous students </w:t>
      </w:r>
    </w:p>
    <w:p w14:paraId="1857B302" w14:textId="77777777" w:rsidR="00902510" w:rsidRPr="00902510" w:rsidRDefault="00902510" w:rsidP="005000F8">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Regional, remote or rural students </w:t>
      </w:r>
    </w:p>
    <w:p w14:paraId="777B1151" w14:textId="77777777" w:rsidR="00902510" w:rsidRPr="00902510" w:rsidRDefault="00902510" w:rsidP="005000F8">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LGBTIQ students </w:t>
      </w:r>
    </w:p>
    <w:p w14:paraId="4754361A" w14:textId="77777777" w:rsidR="00902510" w:rsidRPr="00902510" w:rsidRDefault="00902510" w:rsidP="005000F8">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Students with a disability </w:t>
      </w:r>
    </w:p>
    <w:p w14:paraId="04AC7005" w14:textId="77777777" w:rsidR="00902510" w:rsidRPr="00902510" w:rsidRDefault="00902510" w:rsidP="005000F8">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International students </w:t>
      </w:r>
    </w:p>
    <w:p w14:paraId="66522ADC" w14:textId="77777777" w:rsidR="00902510" w:rsidRPr="00902510" w:rsidRDefault="00902510" w:rsidP="005000F8">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Other: </w:t>
      </w:r>
    </w:p>
    <w:p w14:paraId="794318DA" w14:textId="77777777" w:rsidR="00902510" w:rsidRPr="00902510" w:rsidRDefault="00902510" w:rsidP="00902510">
      <w:pPr>
        <w:rPr>
          <w:rStyle w:val="Strong"/>
          <w:lang w:eastAsia="en-AU"/>
        </w:rPr>
      </w:pPr>
      <w:r w:rsidRPr="00902510">
        <w:rPr>
          <w:rStyle w:val="Strong"/>
          <w:lang w:eastAsia="en-AU"/>
        </w:rPr>
        <w:t xml:space="preserve">Do you provide accommodation assistance, either financial assistance or priority accommodation, to regional, rural and remote students? </w:t>
      </w:r>
    </w:p>
    <w:p w14:paraId="1E1D68B8"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694728B1" w14:textId="77777777" w:rsidR="00902510" w:rsidRPr="00902510" w:rsidRDefault="00902510" w:rsidP="005000F8">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financial assistance </w:t>
      </w:r>
    </w:p>
    <w:p w14:paraId="69F103F0" w14:textId="77777777" w:rsidR="00902510" w:rsidRPr="00902510" w:rsidRDefault="00902510" w:rsidP="005000F8">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accommodation priority </w:t>
      </w:r>
    </w:p>
    <w:p w14:paraId="5E30EEC5" w14:textId="77777777" w:rsidR="00902510" w:rsidRPr="00902510" w:rsidRDefault="00902510" w:rsidP="005000F8">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both financial assistance and accommodation priority </w:t>
      </w:r>
    </w:p>
    <w:p w14:paraId="1644DA94" w14:textId="77777777" w:rsidR="00902510" w:rsidRPr="00902510" w:rsidRDefault="00902510" w:rsidP="005000F8">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 neither financial assistance or accommodation </w:t>
      </w:r>
    </w:p>
    <w:p w14:paraId="6A821F87" w14:textId="77777777" w:rsidR="00902510" w:rsidRPr="00902510" w:rsidRDefault="00902510" w:rsidP="00902510">
      <w:pPr>
        <w:rPr>
          <w:rStyle w:val="Strong"/>
          <w:lang w:eastAsia="en-AU"/>
        </w:rPr>
      </w:pPr>
      <w:r w:rsidRPr="00902510">
        <w:rPr>
          <w:rStyle w:val="Strong"/>
          <w:lang w:eastAsia="en-AU"/>
        </w:rPr>
        <w:t>What percentage of regional, rural and remote students currently utilise accom</w:t>
      </w:r>
      <w:r w:rsidRPr="00902510">
        <w:rPr>
          <w:rStyle w:val="Strong"/>
        </w:rPr>
        <w:t>m</w:t>
      </w:r>
      <w:r w:rsidRPr="00902510">
        <w:rPr>
          <w:rStyle w:val="Strong"/>
          <w:lang w:eastAsia="en-AU"/>
        </w:rPr>
        <w:t xml:space="preserve">odation support? If don't know put 101%. </w:t>
      </w:r>
    </w:p>
    <w:p w14:paraId="1D006DFD"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b/>
          <w:bCs/>
          <w:sz w:val="24"/>
          <w:szCs w:val="24"/>
          <w:lang w:eastAsia="en-AU"/>
        </w:rPr>
        <w:t>Only answer this question if the following conditions are met:</w:t>
      </w:r>
      <w:r w:rsidRPr="00902510">
        <w:rPr>
          <w:rFonts w:ascii="Times New Roman" w:eastAsia="Times New Roman" w:hAnsi="Times New Roman" w:cs="Times New Roman"/>
          <w:sz w:val="24"/>
          <w:szCs w:val="24"/>
          <w:lang w:eastAsia="en-AU"/>
        </w:rPr>
        <w:br/>
        <w:t xml:space="preserve">Answer was 'Yes, financial assistance' </w:t>
      </w:r>
      <w:r w:rsidRPr="00902510">
        <w:rPr>
          <w:rFonts w:ascii="Times New Roman" w:eastAsia="Times New Roman" w:hAnsi="Times New Roman" w:cs="Times New Roman"/>
          <w:i/>
          <w:iCs/>
          <w:sz w:val="24"/>
          <w:szCs w:val="24"/>
          <w:lang w:eastAsia="en-AU"/>
        </w:rPr>
        <w:t>or</w:t>
      </w:r>
      <w:r w:rsidRPr="00902510">
        <w:rPr>
          <w:rFonts w:ascii="Times New Roman" w:eastAsia="Times New Roman" w:hAnsi="Times New Roman" w:cs="Times New Roman"/>
          <w:sz w:val="24"/>
          <w:szCs w:val="24"/>
          <w:lang w:eastAsia="en-AU"/>
        </w:rPr>
        <w:t xml:space="preserve"> 'Yes, accommodation priority' </w:t>
      </w:r>
      <w:r w:rsidRPr="00902510">
        <w:rPr>
          <w:rFonts w:ascii="Times New Roman" w:eastAsia="Times New Roman" w:hAnsi="Times New Roman" w:cs="Times New Roman"/>
          <w:i/>
          <w:iCs/>
          <w:sz w:val="24"/>
          <w:szCs w:val="24"/>
          <w:lang w:eastAsia="en-AU"/>
        </w:rPr>
        <w:t>or</w:t>
      </w:r>
      <w:r w:rsidRPr="00902510">
        <w:rPr>
          <w:rFonts w:ascii="Times New Roman" w:eastAsia="Times New Roman" w:hAnsi="Times New Roman" w:cs="Times New Roman"/>
          <w:sz w:val="24"/>
          <w:szCs w:val="24"/>
          <w:lang w:eastAsia="en-AU"/>
        </w:rPr>
        <w:t xml:space="preserve"> 'Yes, both financial assistance and accommodation priority' at question '16 [AccomAssist]' (Do you provide accommodation assistance, either financial assistance or priority accommodation, to regional, rural and remote students?)</w:t>
      </w:r>
    </w:p>
    <w:p w14:paraId="348844A0"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Only numbers may be entered in this field.</w:t>
      </w:r>
    </w:p>
    <w:p w14:paraId="6ABD6D10"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Your answer must be at most 101</w:t>
      </w:r>
    </w:p>
    <w:p w14:paraId="000DEED6" w14:textId="77777777" w:rsidR="00902510" w:rsidRPr="00902510" w:rsidRDefault="00902510" w:rsidP="00902510">
      <w:pPr>
        <w:spacing w:after="0"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br/>
        <w:t>Please write your answer here:</w:t>
      </w:r>
    </w:p>
    <w:p w14:paraId="31902A10" w14:textId="77777777" w:rsidR="00902510" w:rsidRPr="00902510" w:rsidRDefault="00902510" w:rsidP="00902510">
      <w:pPr>
        <w:spacing w:before="100" w:beforeAutospacing="1" w:after="100" w:afterAutospacing="1" w:line="240" w:lineRule="auto"/>
        <w:ind w:left="720"/>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 </w:t>
      </w:r>
    </w:p>
    <w:p w14:paraId="02AA62A3" w14:textId="77777777" w:rsidR="00902510" w:rsidRPr="00902510" w:rsidRDefault="00902510" w:rsidP="00902510">
      <w:pPr>
        <w:rPr>
          <w:rStyle w:val="Strong"/>
          <w:lang w:eastAsia="en-AU"/>
        </w:rPr>
      </w:pPr>
      <w:r w:rsidRPr="00902510">
        <w:rPr>
          <w:rStyle w:val="Strong"/>
          <w:lang w:eastAsia="en-AU"/>
        </w:rPr>
        <w:t xml:space="preserve">Do you have scholarships or grants specifically for regional, rural and remote students? </w:t>
      </w:r>
    </w:p>
    <w:p w14:paraId="5D96B884"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7A318DB9" w14:textId="77777777" w:rsidR="00902510" w:rsidRPr="00902510" w:rsidRDefault="00902510" w:rsidP="005000F8">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w:t>
      </w:r>
    </w:p>
    <w:p w14:paraId="5A16E705" w14:textId="77777777" w:rsidR="00902510" w:rsidRPr="00902510" w:rsidRDefault="00902510" w:rsidP="005000F8">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 </w:t>
      </w:r>
    </w:p>
    <w:p w14:paraId="3BA98B8D" w14:textId="77777777" w:rsidR="00902510" w:rsidRPr="00902510" w:rsidRDefault="00902510" w:rsidP="00902510">
      <w:pPr>
        <w:rPr>
          <w:rStyle w:val="Strong"/>
          <w:lang w:eastAsia="en-AU"/>
        </w:rPr>
      </w:pPr>
      <w:r w:rsidRPr="00902510">
        <w:rPr>
          <w:rStyle w:val="Strong"/>
          <w:lang w:eastAsia="en-AU"/>
        </w:rPr>
        <w:t xml:space="preserve">Do you have a mentor/buddy scheme for first year students? </w:t>
      </w:r>
    </w:p>
    <w:p w14:paraId="725B66CD"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3783CAB9" w14:textId="77777777" w:rsidR="00902510" w:rsidRPr="00902510" w:rsidRDefault="00902510" w:rsidP="005000F8">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w:t>
      </w:r>
    </w:p>
    <w:p w14:paraId="5604E59C" w14:textId="77777777" w:rsidR="00902510" w:rsidRPr="00902510" w:rsidRDefault="00902510" w:rsidP="005000F8">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 </w:t>
      </w:r>
    </w:p>
    <w:p w14:paraId="14E979AD" w14:textId="77777777" w:rsidR="00902510" w:rsidRPr="00902510" w:rsidRDefault="00902510" w:rsidP="00902510">
      <w:pPr>
        <w:rPr>
          <w:rStyle w:val="Strong"/>
          <w:lang w:eastAsia="en-AU"/>
        </w:rPr>
      </w:pPr>
      <w:r w:rsidRPr="00902510">
        <w:rPr>
          <w:rStyle w:val="Strong"/>
          <w:lang w:eastAsia="en-AU"/>
        </w:rPr>
        <w:t xml:space="preserve">Does your </w:t>
      </w:r>
      <w:r w:rsidR="00C855CF" w:rsidRPr="00C855CF">
        <w:rPr>
          <w:rStyle w:val="Strong"/>
          <w:lang w:eastAsia="en-AU"/>
        </w:rPr>
        <w:t xml:space="preserve">university </w:t>
      </w:r>
      <w:r w:rsidRPr="00902510">
        <w:rPr>
          <w:rStyle w:val="Strong"/>
          <w:lang w:eastAsia="en-AU"/>
        </w:rPr>
        <w:t xml:space="preserve">have community outreach programs which specifically target regional, rural and remote students? </w:t>
      </w:r>
    </w:p>
    <w:p w14:paraId="5BED99D1"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4532DB11" w14:textId="77777777" w:rsidR="00902510" w:rsidRPr="00902510" w:rsidRDefault="00902510" w:rsidP="005000F8">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w:t>
      </w:r>
    </w:p>
    <w:p w14:paraId="4B0AE37B" w14:textId="77777777" w:rsidR="00902510" w:rsidRPr="00902510" w:rsidRDefault="00902510" w:rsidP="005000F8">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 </w:t>
      </w:r>
    </w:p>
    <w:p w14:paraId="7BC5CA62" w14:textId="77777777" w:rsidR="00902510" w:rsidRPr="00902510" w:rsidRDefault="00902510" w:rsidP="00902510">
      <w:pPr>
        <w:rPr>
          <w:rStyle w:val="Strong"/>
          <w:lang w:eastAsia="en-AU"/>
        </w:rPr>
      </w:pPr>
      <w:r w:rsidRPr="00902510">
        <w:rPr>
          <w:rStyle w:val="Strong"/>
          <w:lang w:eastAsia="en-AU"/>
        </w:rPr>
        <w:t xml:space="preserve">What support services do you have which are specifically provided for Indigenous students who are transitioning to university? </w:t>
      </w:r>
    </w:p>
    <w:p w14:paraId="6DF21699"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Please write your answer here:</w:t>
      </w:r>
    </w:p>
    <w:p w14:paraId="7B59D54D" w14:textId="77777777" w:rsidR="00902510" w:rsidRPr="00902510" w:rsidRDefault="00902510" w:rsidP="00902510">
      <w:pPr>
        <w:rPr>
          <w:rStyle w:val="Strong"/>
          <w:lang w:eastAsia="en-AU"/>
        </w:rPr>
      </w:pPr>
      <w:r w:rsidRPr="00902510">
        <w:rPr>
          <w:rStyle w:val="Strong"/>
          <w:lang w:eastAsia="en-AU"/>
        </w:rPr>
        <w:t xml:space="preserve">What kind of data or statistics does your </w:t>
      </w:r>
      <w:r w:rsidR="00C855CF" w:rsidRPr="00C855CF">
        <w:rPr>
          <w:rStyle w:val="Strong"/>
          <w:lang w:eastAsia="en-AU"/>
        </w:rPr>
        <w:t xml:space="preserve">university </w:t>
      </w:r>
      <w:r w:rsidRPr="00902510">
        <w:rPr>
          <w:rStyle w:val="Strong"/>
          <w:lang w:eastAsia="en-AU"/>
        </w:rPr>
        <w:t xml:space="preserve">collect about student use of support services? </w:t>
      </w:r>
    </w:p>
    <w:p w14:paraId="4058F690"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2FF7DB70" w14:textId="77777777" w:rsidR="00902510" w:rsidRPr="00902510" w:rsidRDefault="00902510" w:rsidP="005000F8">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None </w:t>
      </w:r>
    </w:p>
    <w:p w14:paraId="52AA2B75" w14:textId="77777777" w:rsidR="00902510" w:rsidRPr="00902510" w:rsidRDefault="00902510" w:rsidP="005000F8">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Basic – we collect basic information such as number of visits, but not information about demographics/characteristics of students accessing the services. </w:t>
      </w:r>
    </w:p>
    <w:p w14:paraId="65520430" w14:textId="77777777" w:rsidR="00902510" w:rsidRPr="00902510" w:rsidRDefault="00902510" w:rsidP="005000F8">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Intermediate – we collect information about number of visits and basic demographics for each service. </w:t>
      </w:r>
    </w:p>
    <w:p w14:paraId="167799BB" w14:textId="77777777" w:rsidR="00902510" w:rsidRPr="00902510" w:rsidRDefault="00902510" w:rsidP="005000F8">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Detailed – we collect data which we can integrate with other student data so that we can analyse student cohorts who access services </w:t>
      </w:r>
    </w:p>
    <w:p w14:paraId="05514AD1" w14:textId="77777777" w:rsidR="00902510" w:rsidRPr="00902510" w:rsidRDefault="00902510" w:rsidP="005000F8">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Other </w:t>
      </w:r>
    </w:p>
    <w:p w14:paraId="1AAFEA07" w14:textId="77777777" w:rsidR="00902510" w:rsidRPr="00902510" w:rsidRDefault="00902510" w:rsidP="00902510">
      <w:pPr>
        <w:rPr>
          <w:rStyle w:val="Strong"/>
          <w:lang w:eastAsia="en-AU"/>
        </w:rPr>
      </w:pPr>
      <w:r w:rsidRPr="00902510">
        <w:rPr>
          <w:rStyle w:val="Strong"/>
          <w:lang w:eastAsia="en-AU"/>
        </w:rPr>
        <w:t xml:space="preserve">If relevant please clarify your answer further. For example, you may wish to note whether there is difference across services in data collection. </w:t>
      </w:r>
    </w:p>
    <w:p w14:paraId="69B1C790"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b/>
          <w:bCs/>
          <w:sz w:val="24"/>
          <w:szCs w:val="24"/>
          <w:lang w:eastAsia="en-AU"/>
        </w:rPr>
        <w:t>Only answer this question if the following conditions are met:</w:t>
      </w:r>
      <w:r w:rsidRPr="00902510">
        <w:rPr>
          <w:rFonts w:ascii="Times New Roman" w:eastAsia="Times New Roman" w:hAnsi="Times New Roman" w:cs="Times New Roman"/>
          <w:sz w:val="24"/>
          <w:szCs w:val="24"/>
          <w:lang w:eastAsia="en-AU"/>
        </w:rPr>
        <w:br/>
        <w:t xml:space="preserve">Answer was 'Other' at question '22 [Collect]' (What kind of data or statistics does your </w:t>
      </w:r>
      <w:r w:rsidR="00C855CF" w:rsidRPr="00C855CF">
        <w:rPr>
          <w:rFonts w:ascii="Times New Roman" w:eastAsia="Times New Roman" w:hAnsi="Times New Roman" w:cs="Times New Roman"/>
          <w:sz w:val="24"/>
          <w:szCs w:val="24"/>
          <w:lang w:eastAsia="en-AU"/>
        </w:rPr>
        <w:t>university</w:t>
      </w:r>
      <w:r w:rsidRPr="00902510">
        <w:rPr>
          <w:rFonts w:ascii="Times New Roman" w:eastAsia="Times New Roman" w:hAnsi="Times New Roman" w:cs="Times New Roman"/>
          <w:sz w:val="24"/>
          <w:szCs w:val="24"/>
          <w:lang w:eastAsia="en-AU"/>
        </w:rPr>
        <w:t xml:space="preserve"> collect about student use of support services?)</w:t>
      </w:r>
    </w:p>
    <w:p w14:paraId="6441C1EB"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Please write your answer here:</w:t>
      </w:r>
    </w:p>
    <w:p w14:paraId="49B92FB5" w14:textId="77777777" w:rsidR="00902510" w:rsidRPr="00902510" w:rsidRDefault="00902510" w:rsidP="00902510">
      <w:pPr>
        <w:rPr>
          <w:b/>
          <w:lang w:eastAsia="en-AU"/>
        </w:rPr>
      </w:pPr>
      <w:r w:rsidRPr="00902510">
        <w:rPr>
          <w:b/>
          <w:lang w:eastAsia="en-AU"/>
        </w:rPr>
        <w:t xml:space="preserve">Does your </w:t>
      </w:r>
      <w:r w:rsidR="00C855CF" w:rsidRPr="00C855CF">
        <w:rPr>
          <w:b/>
          <w:lang w:eastAsia="en-AU"/>
        </w:rPr>
        <w:t xml:space="preserve">university </w:t>
      </w:r>
      <w:r w:rsidRPr="00902510">
        <w:rPr>
          <w:b/>
          <w:lang w:eastAsia="en-AU"/>
        </w:rPr>
        <w:t xml:space="preserve">have plans in place to implement collection of information about student use of support services in the next 12 months? </w:t>
      </w:r>
    </w:p>
    <w:p w14:paraId="60681CB3"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b/>
          <w:bCs/>
          <w:sz w:val="24"/>
          <w:szCs w:val="24"/>
          <w:lang w:eastAsia="en-AU"/>
        </w:rPr>
        <w:t>Only answer this question if the following conditions are met:</w:t>
      </w:r>
      <w:r w:rsidRPr="00902510">
        <w:rPr>
          <w:rFonts w:ascii="Times New Roman" w:eastAsia="Times New Roman" w:hAnsi="Times New Roman" w:cs="Times New Roman"/>
          <w:sz w:val="24"/>
          <w:szCs w:val="24"/>
          <w:lang w:eastAsia="en-AU"/>
        </w:rPr>
        <w:br/>
        <w:t xml:space="preserve">Answer was 'None' at question '22 [Collect]' (What kind of data or statistics does your </w:t>
      </w:r>
      <w:r w:rsidR="00C855CF" w:rsidRPr="00C855CF">
        <w:rPr>
          <w:rFonts w:ascii="Times New Roman" w:eastAsia="Times New Roman" w:hAnsi="Times New Roman" w:cs="Times New Roman"/>
          <w:sz w:val="24"/>
          <w:szCs w:val="24"/>
          <w:lang w:eastAsia="en-AU"/>
        </w:rPr>
        <w:t>university</w:t>
      </w:r>
      <w:r w:rsidRPr="00902510">
        <w:rPr>
          <w:rFonts w:ascii="Times New Roman" w:eastAsia="Times New Roman" w:hAnsi="Times New Roman" w:cs="Times New Roman"/>
          <w:sz w:val="24"/>
          <w:szCs w:val="24"/>
          <w:lang w:eastAsia="en-AU"/>
        </w:rPr>
        <w:t xml:space="preserve"> collect about student use of support services?)</w:t>
      </w:r>
    </w:p>
    <w:p w14:paraId="1521F917"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Please choose </w:t>
      </w:r>
      <w:r w:rsidRPr="00902510">
        <w:rPr>
          <w:rFonts w:ascii="Times New Roman" w:eastAsia="Times New Roman" w:hAnsi="Times New Roman" w:cs="Times New Roman"/>
          <w:b/>
          <w:bCs/>
          <w:sz w:val="24"/>
          <w:szCs w:val="24"/>
          <w:lang w:eastAsia="en-AU"/>
        </w:rPr>
        <w:t>only one</w:t>
      </w:r>
      <w:r w:rsidRPr="00902510">
        <w:rPr>
          <w:rFonts w:ascii="Times New Roman" w:eastAsia="Times New Roman" w:hAnsi="Times New Roman" w:cs="Times New Roman"/>
          <w:sz w:val="24"/>
          <w:szCs w:val="24"/>
          <w:lang w:eastAsia="en-AU"/>
        </w:rPr>
        <w:t xml:space="preserve"> of the following:</w:t>
      </w:r>
    </w:p>
    <w:p w14:paraId="535D96B6" w14:textId="77777777" w:rsidR="00902510" w:rsidRPr="00902510" w:rsidRDefault="00902510" w:rsidP="005000F8">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Yes </w:t>
      </w:r>
    </w:p>
    <w:p w14:paraId="486B962A" w14:textId="77777777" w:rsidR="00902510" w:rsidRPr="00902510" w:rsidRDefault="00902510" w:rsidP="005000F8">
      <w:pPr>
        <w:numPr>
          <w:ilvl w:val="0"/>
          <w:numId w:val="29"/>
        </w:num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 xml:space="preserve">No </w:t>
      </w:r>
    </w:p>
    <w:p w14:paraId="626C9F20" w14:textId="77777777" w:rsidR="00902510" w:rsidRPr="00902510" w:rsidRDefault="00902510" w:rsidP="00902510">
      <w:pPr>
        <w:rPr>
          <w:b/>
          <w:lang w:eastAsia="en-AU"/>
        </w:rPr>
      </w:pPr>
      <w:r w:rsidRPr="00902510">
        <w:rPr>
          <w:b/>
          <w:lang w:eastAsia="en-AU"/>
        </w:rPr>
        <w:t xml:space="preserve">Which areas of student service delivery do you think that your </w:t>
      </w:r>
      <w:r w:rsidR="00C855CF" w:rsidRPr="00C855CF">
        <w:rPr>
          <w:b/>
          <w:lang w:eastAsia="en-AU"/>
        </w:rPr>
        <w:t xml:space="preserve">university </w:t>
      </w:r>
      <w:r w:rsidRPr="00902510">
        <w:rPr>
          <w:b/>
          <w:lang w:eastAsia="en-AU"/>
        </w:rPr>
        <w:t xml:space="preserve">provides particularly well? </w:t>
      </w:r>
    </w:p>
    <w:p w14:paraId="7C216E9B"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Please write your answer here:</w:t>
      </w:r>
    </w:p>
    <w:p w14:paraId="299D244D" w14:textId="77777777" w:rsidR="00902510" w:rsidRPr="00902510" w:rsidRDefault="00902510" w:rsidP="00902510">
      <w:pPr>
        <w:rPr>
          <w:rStyle w:val="IntenseEmphasis"/>
          <w:i w:val="0"/>
          <w:lang w:eastAsia="en-AU"/>
        </w:rPr>
      </w:pPr>
      <w:r w:rsidRPr="00902510">
        <w:rPr>
          <w:rStyle w:val="IntenseEmphasis"/>
          <w:i w:val="0"/>
          <w:lang w:eastAsia="en-AU"/>
        </w:rPr>
        <w:t xml:space="preserve">Are there any areas of student service delivery which you think that your </w:t>
      </w:r>
      <w:r w:rsidR="00C855CF" w:rsidRPr="00C855CF">
        <w:rPr>
          <w:rStyle w:val="IntenseEmphasis"/>
          <w:i w:val="0"/>
          <w:lang w:eastAsia="en-AU"/>
        </w:rPr>
        <w:t xml:space="preserve">university </w:t>
      </w:r>
      <w:r w:rsidRPr="00902510">
        <w:rPr>
          <w:rStyle w:val="IntenseEmphasis"/>
          <w:i w:val="0"/>
          <w:lang w:eastAsia="en-AU"/>
        </w:rPr>
        <w:t>could improve in?</w:t>
      </w:r>
    </w:p>
    <w:p w14:paraId="0C865858"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Please write your answer here:</w:t>
      </w:r>
    </w:p>
    <w:p w14:paraId="18F7EE8E" w14:textId="77777777" w:rsidR="00902510" w:rsidRPr="00902510" w:rsidRDefault="00902510" w:rsidP="00902510">
      <w:pPr>
        <w:spacing w:before="100" w:beforeAutospacing="1" w:after="100" w:afterAutospacing="1" w:line="240" w:lineRule="auto"/>
        <w:rPr>
          <w:rFonts w:ascii="Times New Roman" w:eastAsia="Times New Roman" w:hAnsi="Times New Roman" w:cs="Times New Roman"/>
          <w:sz w:val="24"/>
          <w:szCs w:val="24"/>
          <w:lang w:eastAsia="en-AU"/>
        </w:rPr>
      </w:pPr>
      <w:r w:rsidRPr="00902510">
        <w:rPr>
          <w:rFonts w:ascii="Times New Roman" w:eastAsia="Times New Roman" w:hAnsi="Times New Roman" w:cs="Times New Roman"/>
          <w:sz w:val="24"/>
          <w:szCs w:val="24"/>
          <w:lang w:eastAsia="en-AU"/>
        </w:rPr>
        <w:t>Thank you for your time and assistance with this research project.</w:t>
      </w:r>
    </w:p>
    <w:p w14:paraId="7A87751B" w14:textId="77777777" w:rsidR="00E843B0" w:rsidRDefault="00902510" w:rsidP="00F2587D">
      <w:pPr>
        <w:spacing w:before="100" w:beforeAutospacing="1" w:after="100" w:afterAutospacing="1" w:line="240" w:lineRule="auto"/>
        <w:rPr>
          <w:rFonts w:asciiTheme="majorHAnsi" w:eastAsiaTheme="majorEastAsia" w:hAnsiTheme="majorHAnsi" w:cstheme="majorBidi"/>
          <w:color w:val="422147" w:themeColor="accent1" w:themeShade="BF"/>
          <w:sz w:val="32"/>
          <w:szCs w:val="32"/>
        </w:rPr>
      </w:pPr>
      <w:r w:rsidRPr="00902510">
        <w:rPr>
          <w:rFonts w:ascii="Times New Roman" w:eastAsia="Times New Roman" w:hAnsi="Times New Roman" w:cs="Times New Roman"/>
          <w:sz w:val="24"/>
          <w:szCs w:val="24"/>
          <w:lang w:eastAsia="en-AU"/>
        </w:rPr>
        <w:t xml:space="preserve">If you have any questions about the project please contact the project team at ACER: Darren Matthews on 03 9277 5227 or at </w:t>
      </w:r>
      <w:hyperlink r:id="rId33" w:history="1">
        <w:r w:rsidRPr="00902510">
          <w:rPr>
            <w:rFonts w:ascii="Times New Roman" w:eastAsia="Times New Roman" w:hAnsi="Times New Roman" w:cs="Times New Roman"/>
            <w:color w:val="0000FF"/>
            <w:sz w:val="24"/>
            <w:szCs w:val="24"/>
            <w:u w:val="single"/>
            <w:lang w:eastAsia="en-AU"/>
          </w:rPr>
          <w:t>darren.matthews@acer.org</w:t>
        </w:r>
      </w:hyperlink>
      <w:r w:rsidRPr="00902510">
        <w:rPr>
          <w:rFonts w:ascii="Times New Roman" w:eastAsia="Times New Roman" w:hAnsi="Times New Roman" w:cs="Times New Roman"/>
          <w:sz w:val="24"/>
          <w:szCs w:val="24"/>
          <w:lang w:eastAsia="en-AU"/>
        </w:rPr>
        <w:t xml:space="preserve">, or Gina Milgate on 03 9277 5417 or at </w:t>
      </w:r>
      <w:hyperlink r:id="rId34" w:history="1">
        <w:r w:rsidRPr="00902510">
          <w:rPr>
            <w:rFonts w:ascii="Times New Roman" w:eastAsia="Times New Roman" w:hAnsi="Times New Roman" w:cs="Times New Roman"/>
            <w:color w:val="0000FF"/>
            <w:sz w:val="24"/>
            <w:szCs w:val="24"/>
            <w:u w:val="single"/>
            <w:lang w:eastAsia="en-AU"/>
          </w:rPr>
          <w:t>gina.milgate@acer.org</w:t>
        </w:r>
      </w:hyperlink>
      <w:r w:rsidRPr="00902510">
        <w:rPr>
          <w:rFonts w:ascii="Times New Roman" w:eastAsia="Times New Roman" w:hAnsi="Times New Roman" w:cs="Times New Roman"/>
          <w:sz w:val="24"/>
          <w:szCs w:val="24"/>
          <w:lang w:eastAsia="en-AU"/>
        </w:rPr>
        <w:t>.</w:t>
      </w:r>
    </w:p>
    <w:p w14:paraId="39A47D80" w14:textId="77777777" w:rsidR="00ED3171" w:rsidRDefault="00BC6AD0" w:rsidP="00D85BDC">
      <w:pPr>
        <w:pStyle w:val="Heading1"/>
      </w:pPr>
      <w:bookmarkStart w:id="48" w:name="_Toc1740891"/>
      <w:r>
        <w:t xml:space="preserve">Appendix </w:t>
      </w:r>
      <w:r w:rsidR="00F2587D">
        <w:t>G</w:t>
      </w:r>
      <w:r>
        <w:t xml:space="preserve">: Framework </w:t>
      </w:r>
      <w:r w:rsidR="007A67BF">
        <w:t>Data Variable Summary</w:t>
      </w:r>
      <w:bookmarkEnd w:id="48"/>
      <w:r>
        <w:t xml:space="preserve"> </w:t>
      </w:r>
    </w:p>
    <w:p w14:paraId="766F7887" w14:textId="77777777" w:rsidR="007A67BF" w:rsidRPr="007A67BF" w:rsidRDefault="007A67BF" w:rsidP="007A67BF">
      <w:pPr>
        <w:rPr>
          <w:rFonts w:ascii="Calibri" w:hAnsi="Calibri"/>
          <w:sz w:val="24"/>
          <w:szCs w:val="24"/>
          <w:u w:val="single"/>
        </w:rPr>
      </w:pPr>
      <w:r w:rsidRPr="007A67BF">
        <w:rPr>
          <w:rFonts w:ascii="Calibri" w:hAnsi="Calibri"/>
          <w:sz w:val="24"/>
          <w:szCs w:val="24"/>
          <w:u w:val="single"/>
        </w:rPr>
        <w:t>Resourcing</w:t>
      </w:r>
    </w:p>
    <w:tbl>
      <w:tblPr>
        <w:tblStyle w:val="TableGrid"/>
        <w:tblW w:w="5264" w:type="pct"/>
        <w:tblLook w:val="04A0" w:firstRow="1" w:lastRow="0" w:firstColumn="1" w:lastColumn="0" w:noHBand="0" w:noVBand="1"/>
      </w:tblPr>
      <w:tblGrid>
        <w:gridCol w:w="1840"/>
        <w:gridCol w:w="1276"/>
        <w:gridCol w:w="1135"/>
        <w:gridCol w:w="5242"/>
      </w:tblGrid>
      <w:tr w:rsidR="007A67BF" w:rsidRPr="007A67BF" w14:paraId="26D77E0C" w14:textId="77777777" w:rsidTr="002B066D">
        <w:tc>
          <w:tcPr>
            <w:tcW w:w="969" w:type="pct"/>
            <w:shd w:val="clear" w:color="auto" w:fill="660066"/>
          </w:tcPr>
          <w:p w14:paraId="2D6FDBDD"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Indicator</w:t>
            </w:r>
          </w:p>
        </w:tc>
        <w:tc>
          <w:tcPr>
            <w:tcW w:w="672" w:type="pct"/>
            <w:shd w:val="clear" w:color="auto" w:fill="660066"/>
          </w:tcPr>
          <w:p w14:paraId="37527AD6"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Data Source</w:t>
            </w:r>
          </w:p>
        </w:tc>
        <w:tc>
          <w:tcPr>
            <w:tcW w:w="598" w:type="pct"/>
            <w:shd w:val="clear" w:color="auto" w:fill="660066"/>
          </w:tcPr>
          <w:p w14:paraId="723F3D81"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Name</w:t>
            </w:r>
          </w:p>
        </w:tc>
        <w:tc>
          <w:tcPr>
            <w:tcW w:w="2762" w:type="pct"/>
            <w:shd w:val="clear" w:color="auto" w:fill="660066"/>
          </w:tcPr>
          <w:p w14:paraId="7F276EED"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Label</w:t>
            </w:r>
          </w:p>
        </w:tc>
      </w:tr>
      <w:tr w:rsidR="007A67BF" w:rsidRPr="007A67BF" w14:paraId="048F32B0" w14:textId="77777777" w:rsidTr="007A67BF">
        <w:tc>
          <w:tcPr>
            <w:tcW w:w="969" w:type="pct"/>
          </w:tcPr>
          <w:p w14:paraId="340B6741"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Accommodation assistance</w:t>
            </w:r>
          </w:p>
        </w:tc>
        <w:tc>
          <w:tcPr>
            <w:tcW w:w="672" w:type="pct"/>
          </w:tcPr>
          <w:p w14:paraId="3484FABC"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007A67BF" w:rsidRPr="007A67BF">
              <w:rPr>
                <w:rFonts w:ascii="Calibri" w:hAnsi="Calibri"/>
                <w:sz w:val="24"/>
                <w:szCs w:val="24"/>
              </w:rPr>
              <w:t xml:space="preserve"> survey</w:t>
            </w:r>
          </w:p>
        </w:tc>
        <w:tc>
          <w:tcPr>
            <w:tcW w:w="598" w:type="pct"/>
          </w:tcPr>
          <w:p w14:paraId="6C93DB21" w14:textId="77777777" w:rsidR="007A67BF" w:rsidRPr="007A67BF" w:rsidRDefault="007A67BF" w:rsidP="006B71AC">
            <w:pPr>
              <w:pStyle w:val="NoSpacing"/>
              <w:rPr>
                <w:rFonts w:ascii="Calibri" w:hAnsi="Calibri"/>
                <w:sz w:val="24"/>
                <w:szCs w:val="24"/>
              </w:rPr>
            </w:pPr>
          </w:p>
        </w:tc>
        <w:tc>
          <w:tcPr>
            <w:tcW w:w="2762" w:type="pct"/>
          </w:tcPr>
          <w:p w14:paraId="7F4A8336"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Do you provide accommodation assistance, either financial assistance or priority accommodation, to your general student population? </w:t>
            </w:r>
          </w:p>
          <w:p w14:paraId="6898A321" w14:textId="77777777" w:rsidR="007A67BF" w:rsidRPr="007A67BF" w:rsidRDefault="007A67BF" w:rsidP="006B71AC">
            <w:pPr>
              <w:pStyle w:val="NoSpacing"/>
              <w:rPr>
                <w:rFonts w:ascii="Calibri" w:hAnsi="Calibri"/>
                <w:sz w:val="24"/>
                <w:szCs w:val="24"/>
              </w:rPr>
            </w:pPr>
          </w:p>
          <w:p w14:paraId="42B71436"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Do you provide accommodation assistance, either financial assistance or priority accommodation, specific to regional, rural and remote students?</w:t>
            </w:r>
          </w:p>
        </w:tc>
      </w:tr>
      <w:tr w:rsidR="001375F3" w:rsidRPr="007A67BF" w14:paraId="54F0B2C8" w14:textId="77777777" w:rsidTr="007A67BF">
        <w:tc>
          <w:tcPr>
            <w:tcW w:w="969" w:type="pct"/>
          </w:tcPr>
          <w:p w14:paraId="04983FF7" w14:textId="77777777" w:rsidR="001375F3" w:rsidRPr="007A67BF" w:rsidRDefault="001375F3" w:rsidP="006B71AC">
            <w:pPr>
              <w:pStyle w:val="NoSpacing"/>
              <w:rPr>
                <w:rFonts w:ascii="Calibri" w:hAnsi="Calibri"/>
                <w:sz w:val="24"/>
                <w:szCs w:val="24"/>
              </w:rPr>
            </w:pPr>
            <w:r>
              <w:rPr>
                <w:rFonts w:ascii="Calibri" w:hAnsi="Calibri"/>
                <w:sz w:val="24"/>
                <w:szCs w:val="24"/>
              </w:rPr>
              <w:t>Accommodation guarantee</w:t>
            </w:r>
          </w:p>
        </w:tc>
        <w:tc>
          <w:tcPr>
            <w:tcW w:w="672" w:type="pct"/>
          </w:tcPr>
          <w:p w14:paraId="5FDA98C8" w14:textId="77777777" w:rsidR="001375F3" w:rsidRDefault="001375F3" w:rsidP="006B71AC">
            <w:pPr>
              <w:pStyle w:val="NoSpacing"/>
              <w:rPr>
                <w:rFonts w:ascii="Calibri" w:hAnsi="Calibri"/>
                <w:sz w:val="24"/>
                <w:szCs w:val="24"/>
              </w:rPr>
            </w:pPr>
            <w:r>
              <w:rPr>
                <w:rFonts w:ascii="Calibri" w:hAnsi="Calibri"/>
                <w:sz w:val="24"/>
                <w:szCs w:val="24"/>
              </w:rPr>
              <w:t>University survey</w:t>
            </w:r>
          </w:p>
        </w:tc>
        <w:tc>
          <w:tcPr>
            <w:tcW w:w="598" w:type="pct"/>
          </w:tcPr>
          <w:p w14:paraId="60241762" w14:textId="77777777" w:rsidR="001375F3" w:rsidRPr="007A67BF" w:rsidRDefault="001375F3" w:rsidP="006B71AC">
            <w:pPr>
              <w:pStyle w:val="NoSpacing"/>
              <w:rPr>
                <w:rFonts w:ascii="Calibri" w:hAnsi="Calibri"/>
                <w:sz w:val="24"/>
                <w:szCs w:val="24"/>
              </w:rPr>
            </w:pPr>
          </w:p>
        </w:tc>
        <w:tc>
          <w:tcPr>
            <w:tcW w:w="2762" w:type="pct"/>
          </w:tcPr>
          <w:p w14:paraId="63A1E590" w14:textId="77777777" w:rsidR="001375F3" w:rsidRPr="007A67BF" w:rsidRDefault="001375F3" w:rsidP="006B71AC">
            <w:pPr>
              <w:pStyle w:val="NoSpacing"/>
              <w:rPr>
                <w:rFonts w:ascii="Calibri" w:hAnsi="Calibri"/>
                <w:sz w:val="24"/>
                <w:szCs w:val="24"/>
              </w:rPr>
            </w:pPr>
            <w:r>
              <w:rPr>
                <w:rFonts w:ascii="Calibri" w:hAnsi="Calibri"/>
                <w:sz w:val="24"/>
                <w:szCs w:val="24"/>
              </w:rPr>
              <w:t>Do you have an accommodation guarantee?</w:t>
            </w:r>
          </w:p>
        </w:tc>
      </w:tr>
      <w:tr w:rsidR="007A67BF" w:rsidRPr="007A67BF" w14:paraId="37553E75" w14:textId="77777777" w:rsidTr="007A67BF">
        <w:tc>
          <w:tcPr>
            <w:tcW w:w="969" w:type="pct"/>
          </w:tcPr>
          <w:p w14:paraId="31078AF5"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Financial assistance</w:t>
            </w:r>
          </w:p>
        </w:tc>
        <w:tc>
          <w:tcPr>
            <w:tcW w:w="672" w:type="pct"/>
          </w:tcPr>
          <w:p w14:paraId="096AACDA"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598" w:type="pct"/>
          </w:tcPr>
          <w:p w14:paraId="5C75E47C" w14:textId="77777777" w:rsidR="007A67BF" w:rsidRPr="007A67BF" w:rsidRDefault="007A67BF" w:rsidP="006B71AC">
            <w:pPr>
              <w:pStyle w:val="NoSpacing"/>
              <w:rPr>
                <w:rFonts w:ascii="Calibri" w:hAnsi="Calibri"/>
                <w:sz w:val="24"/>
                <w:szCs w:val="24"/>
              </w:rPr>
            </w:pPr>
          </w:p>
        </w:tc>
        <w:tc>
          <w:tcPr>
            <w:tcW w:w="2762" w:type="pct"/>
          </w:tcPr>
          <w:p w14:paraId="31CB5937"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Do you have scholarships or grants for your general student population? </w:t>
            </w:r>
          </w:p>
          <w:p w14:paraId="612A6999" w14:textId="77777777" w:rsidR="007A67BF" w:rsidRPr="007A67BF" w:rsidRDefault="007A67BF" w:rsidP="006B71AC">
            <w:pPr>
              <w:pStyle w:val="NoSpacing"/>
              <w:rPr>
                <w:rFonts w:ascii="Calibri" w:hAnsi="Calibri"/>
                <w:sz w:val="24"/>
                <w:szCs w:val="24"/>
              </w:rPr>
            </w:pPr>
          </w:p>
          <w:p w14:paraId="3321EB86"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Do you have scholarships or grants specifically for regional, rural and remote students?</w:t>
            </w:r>
          </w:p>
        </w:tc>
      </w:tr>
      <w:tr w:rsidR="007A67BF" w:rsidRPr="007A67BF" w14:paraId="595DDCF0" w14:textId="77777777" w:rsidTr="007A67BF">
        <w:tc>
          <w:tcPr>
            <w:tcW w:w="969" w:type="pct"/>
          </w:tcPr>
          <w:p w14:paraId="5C49F2FB"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Emergency counselling</w:t>
            </w:r>
          </w:p>
        </w:tc>
        <w:tc>
          <w:tcPr>
            <w:tcW w:w="672" w:type="pct"/>
          </w:tcPr>
          <w:p w14:paraId="1BFB7747"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598" w:type="pct"/>
          </w:tcPr>
          <w:p w14:paraId="191BAE72" w14:textId="77777777" w:rsidR="007A67BF" w:rsidRPr="007A67BF" w:rsidRDefault="007A67BF" w:rsidP="006B71AC">
            <w:pPr>
              <w:pStyle w:val="NoSpacing"/>
              <w:rPr>
                <w:rFonts w:ascii="Calibri" w:hAnsi="Calibri"/>
                <w:sz w:val="24"/>
                <w:szCs w:val="24"/>
              </w:rPr>
            </w:pPr>
          </w:p>
        </w:tc>
        <w:tc>
          <w:tcPr>
            <w:tcW w:w="2762" w:type="pct"/>
          </w:tcPr>
          <w:p w14:paraId="5600021C"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Do you have a 24 hour counselling hotline or same day face to face counselling for emergency situations?</w:t>
            </w:r>
          </w:p>
        </w:tc>
      </w:tr>
      <w:tr w:rsidR="007A67BF" w:rsidRPr="007A67BF" w14:paraId="0A4D39E8" w14:textId="77777777" w:rsidTr="007A67BF">
        <w:tc>
          <w:tcPr>
            <w:tcW w:w="969" w:type="pct"/>
          </w:tcPr>
          <w:p w14:paraId="00F1CB31"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Counselling waiting list</w:t>
            </w:r>
          </w:p>
        </w:tc>
        <w:tc>
          <w:tcPr>
            <w:tcW w:w="672" w:type="pct"/>
          </w:tcPr>
          <w:p w14:paraId="570CCEC5"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598" w:type="pct"/>
          </w:tcPr>
          <w:p w14:paraId="21654FB5" w14:textId="77777777" w:rsidR="007A67BF" w:rsidRPr="007A67BF" w:rsidRDefault="007A67BF" w:rsidP="006B71AC">
            <w:pPr>
              <w:pStyle w:val="NoSpacing"/>
              <w:rPr>
                <w:rFonts w:ascii="Calibri" w:hAnsi="Calibri"/>
                <w:sz w:val="24"/>
                <w:szCs w:val="24"/>
              </w:rPr>
            </w:pPr>
          </w:p>
        </w:tc>
        <w:tc>
          <w:tcPr>
            <w:tcW w:w="2762" w:type="pct"/>
          </w:tcPr>
          <w:p w14:paraId="46AFA686"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On average, how long is the waiting list for students to get a non-emergency appointment with a counsellor? </w:t>
            </w:r>
          </w:p>
          <w:p w14:paraId="5B943F5D" w14:textId="77777777" w:rsidR="007A67BF" w:rsidRPr="007A67BF" w:rsidRDefault="007A67BF" w:rsidP="006B71AC">
            <w:pPr>
              <w:pStyle w:val="NoSpacing"/>
              <w:rPr>
                <w:rFonts w:ascii="Calibri" w:hAnsi="Calibri"/>
                <w:sz w:val="24"/>
                <w:szCs w:val="24"/>
              </w:rPr>
            </w:pPr>
          </w:p>
          <w:p w14:paraId="614FC712"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Do any cohorts of students have priority access to counsellors? </w:t>
            </w:r>
          </w:p>
          <w:p w14:paraId="4C94FA25" w14:textId="77777777" w:rsidR="007A67BF" w:rsidRPr="007A67BF" w:rsidRDefault="007A67BF" w:rsidP="005000F8">
            <w:pPr>
              <w:pStyle w:val="NoSpacing"/>
              <w:numPr>
                <w:ilvl w:val="0"/>
                <w:numId w:val="36"/>
              </w:numPr>
              <w:ind w:left="495" w:hanging="283"/>
              <w:rPr>
                <w:rFonts w:ascii="Calibri" w:hAnsi="Calibri"/>
                <w:sz w:val="24"/>
                <w:szCs w:val="24"/>
              </w:rPr>
            </w:pPr>
            <w:r w:rsidRPr="007A67BF">
              <w:rPr>
                <w:rFonts w:ascii="Calibri" w:hAnsi="Calibri"/>
                <w:sz w:val="24"/>
                <w:szCs w:val="24"/>
              </w:rPr>
              <w:t>Regional, rural or remote students</w:t>
            </w:r>
          </w:p>
        </w:tc>
      </w:tr>
      <w:tr w:rsidR="007A67BF" w:rsidRPr="007A67BF" w14:paraId="53CA079F" w14:textId="77777777" w:rsidTr="007A67BF">
        <w:trPr>
          <w:trHeight w:val="70"/>
        </w:trPr>
        <w:tc>
          <w:tcPr>
            <w:tcW w:w="969" w:type="pct"/>
          </w:tcPr>
          <w:p w14:paraId="4FB3324D"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Referrals</w:t>
            </w:r>
          </w:p>
        </w:tc>
        <w:tc>
          <w:tcPr>
            <w:tcW w:w="672" w:type="pct"/>
          </w:tcPr>
          <w:p w14:paraId="289D9694"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598" w:type="pct"/>
          </w:tcPr>
          <w:p w14:paraId="40A6871A" w14:textId="77777777" w:rsidR="007A67BF" w:rsidRPr="007A67BF" w:rsidRDefault="007A67BF" w:rsidP="006B71AC">
            <w:pPr>
              <w:pStyle w:val="NoSpacing"/>
              <w:rPr>
                <w:rFonts w:ascii="Calibri" w:hAnsi="Calibri"/>
                <w:sz w:val="24"/>
                <w:szCs w:val="24"/>
              </w:rPr>
            </w:pPr>
          </w:p>
        </w:tc>
        <w:tc>
          <w:tcPr>
            <w:tcW w:w="2762" w:type="pct"/>
          </w:tcPr>
          <w:p w14:paraId="4F99DA65"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Which of the following Counselling Services do you have available to your students?</w:t>
            </w:r>
          </w:p>
          <w:p w14:paraId="5C5C2863" w14:textId="77777777" w:rsidR="007A67BF" w:rsidRPr="007A67BF" w:rsidRDefault="007A67BF" w:rsidP="005000F8">
            <w:pPr>
              <w:pStyle w:val="NoSpacing"/>
              <w:numPr>
                <w:ilvl w:val="0"/>
                <w:numId w:val="35"/>
              </w:numPr>
              <w:ind w:left="459" w:hanging="284"/>
              <w:rPr>
                <w:rFonts w:ascii="Calibri" w:hAnsi="Calibri"/>
                <w:sz w:val="24"/>
                <w:szCs w:val="24"/>
              </w:rPr>
            </w:pPr>
            <w:r w:rsidRPr="007A67BF">
              <w:rPr>
                <w:rFonts w:ascii="Calibri" w:hAnsi="Calibri"/>
                <w:sz w:val="24"/>
                <w:szCs w:val="24"/>
              </w:rPr>
              <w:t xml:space="preserve">Trained academic staff who can refer students to counselling </w:t>
            </w:r>
          </w:p>
          <w:p w14:paraId="568633AF" w14:textId="77777777" w:rsidR="007A67BF" w:rsidRPr="007A67BF" w:rsidRDefault="007A67BF" w:rsidP="005000F8">
            <w:pPr>
              <w:pStyle w:val="NoSpacing"/>
              <w:numPr>
                <w:ilvl w:val="0"/>
                <w:numId w:val="35"/>
              </w:numPr>
              <w:ind w:left="459" w:hanging="284"/>
              <w:rPr>
                <w:rFonts w:ascii="Calibri" w:hAnsi="Calibri"/>
                <w:sz w:val="24"/>
                <w:szCs w:val="24"/>
              </w:rPr>
            </w:pPr>
            <w:r w:rsidRPr="007A67BF">
              <w:rPr>
                <w:rFonts w:ascii="Calibri" w:hAnsi="Calibri"/>
                <w:sz w:val="24"/>
                <w:szCs w:val="24"/>
              </w:rPr>
              <w:t xml:space="preserve">Trained senior students who can refer students to counselling </w:t>
            </w:r>
          </w:p>
          <w:p w14:paraId="7579929E" w14:textId="77777777" w:rsidR="007A67BF" w:rsidRPr="007A67BF" w:rsidRDefault="007A67BF" w:rsidP="005000F8">
            <w:pPr>
              <w:pStyle w:val="NoSpacing"/>
              <w:numPr>
                <w:ilvl w:val="0"/>
                <w:numId w:val="35"/>
              </w:numPr>
              <w:ind w:left="459" w:hanging="284"/>
              <w:rPr>
                <w:rFonts w:ascii="Calibri" w:hAnsi="Calibri"/>
                <w:sz w:val="24"/>
                <w:szCs w:val="24"/>
              </w:rPr>
            </w:pPr>
            <w:r w:rsidRPr="007A67BF">
              <w:rPr>
                <w:rFonts w:ascii="Calibri" w:hAnsi="Calibri"/>
                <w:sz w:val="24"/>
                <w:szCs w:val="24"/>
              </w:rPr>
              <w:t xml:space="preserve">Untrained academic staff who can refer students to counselling </w:t>
            </w:r>
          </w:p>
          <w:p w14:paraId="53FAB3A1" w14:textId="77777777" w:rsidR="007A67BF" w:rsidRPr="007A67BF" w:rsidRDefault="007A67BF" w:rsidP="005000F8">
            <w:pPr>
              <w:pStyle w:val="NoSpacing"/>
              <w:numPr>
                <w:ilvl w:val="0"/>
                <w:numId w:val="35"/>
              </w:numPr>
              <w:ind w:left="459" w:hanging="284"/>
              <w:rPr>
                <w:rFonts w:ascii="Calibri" w:hAnsi="Calibri"/>
                <w:sz w:val="24"/>
                <w:szCs w:val="24"/>
              </w:rPr>
            </w:pPr>
            <w:r w:rsidRPr="007A67BF">
              <w:rPr>
                <w:rFonts w:ascii="Calibri" w:hAnsi="Calibri"/>
                <w:sz w:val="24"/>
                <w:szCs w:val="24"/>
              </w:rPr>
              <w:t xml:space="preserve">Untrained senior students who can refer students to counselling </w:t>
            </w:r>
          </w:p>
        </w:tc>
      </w:tr>
    </w:tbl>
    <w:p w14:paraId="08933A54" w14:textId="77777777" w:rsidR="007A67BF" w:rsidRPr="007A67BF" w:rsidRDefault="007A67BF" w:rsidP="007A67BF">
      <w:pPr>
        <w:rPr>
          <w:rFonts w:ascii="Calibri" w:hAnsi="Calibri"/>
          <w:sz w:val="24"/>
          <w:szCs w:val="24"/>
        </w:rPr>
      </w:pPr>
    </w:p>
    <w:p w14:paraId="13315AA5" w14:textId="77777777" w:rsidR="001375F3" w:rsidRDefault="001375F3">
      <w:pPr>
        <w:rPr>
          <w:rFonts w:ascii="Calibri" w:hAnsi="Calibri"/>
          <w:sz w:val="24"/>
          <w:szCs w:val="24"/>
          <w:u w:val="single"/>
        </w:rPr>
      </w:pPr>
      <w:r>
        <w:rPr>
          <w:rFonts w:ascii="Calibri" w:hAnsi="Calibri"/>
          <w:sz w:val="24"/>
          <w:szCs w:val="24"/>
          <w:u w:val="single"/>
        </w:rPr>
        <w:br w:type="page"/>
      </w:r>
    </w:p>
    <w:p w14:paraId="676F3345" w14:textId="77777777" w:rsidR="007A67BF" w:rsidRPr="007A67BF" w:rsidRDefault="007A67BF" w:rsidP="007A67BF">
      <w:pPr>
        <w:rPr>
          <w:rFonts w:ascii="Calibri" w:hAnsi="Calibri"/>
          <w:sz w:val="24"/>
          <w:szCs w:val="24"/>
          <w:u w:val="single"/>
        </w:rPr>
      </w:pPr>
      <w:r w:rsidRPr="007A67BF">
        <w:rPr>
          <w:rFonts w:ascii="Calibri" w:hAnsi="Calibri"/>
          <w:sz w:val="24"/>
          <w:szCs w:val="24"/>
          <w:u w:val="single"/>
        </w:rPr>
        <w:t>Sense of Belonging</w:t>
      </w:r>
    </w:p>
    <w:tbl>
      <w:tblPr>
        <w:tblStyle w:val="TableGrid"/>
        <w:tblW w:w="9493" w:type="dxa"/>
        <w:tblLook w:val="04A0" w:firstRow="1" w:lastRow="0" w:firstColumn="1" w:lastColumn="0" w:noHBand="0" w:noVBand="1"/>
      </w:tblPr>
      <w:tblGrid>
        <w:gridCol w:w="1696"/>
        <w:gridCol w:w="1418"/>
        <w:gridCol w:w="1134"/>
        <w:gridCol w:w="5245"/>
      </w:tblGrid>
      <w:tr w:rsidR="007A67BF" w:rsidRPr="002B066D" w14:paraId="31E3E145" w14:textId="77777777" w:rsidTr="002B066D">
        <w:tc>
          <w:tcPr>
            <w:tcW w:w="1696" w:type="dxa"/>
            <w:shd w:val="clear" w:color="auto" w:fill="660066"/>
          </w:tcPr>
          <w:p w14:paraId="300EDB46"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Indicator</w:t>
            </w:r>
          </w:p>
        </w:tc>
        <w:tc>
          <w:tcPr>
            <w:tcW w:w="1418" w:type="dxa"/>
            <w:shd w:val="clear" w:color="auto" w:fill="660066"/>
          </w:tcPr>
          <w:p w14:paraId="44FED3E9"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Data Source</w:t>
            </w:r>
          </w:p>
        </w:tc>
        <w:tc>
          <w:tcPr>
            <w:tcW w:w="1134" w:type="dxa"/>
            <w:shd w:val="clear" w:color="auto" w:fill="660066"/>
          </w:tcPr>
          <w:p w14:paraId="7F14766B"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Name</w:t>
            </w:r>
          </w:p>
        </w:tc>
        <w:tc>
          <w:tcPr>
            <w:tcW w:w="5245" w:type="dxa"/>
            <w:shd w:val="clear" w:color="auto" w:fill="660066"/>
          </w:tcPr>
          <w:p w14:paraId="4F0FF2D6"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Label</w:t>
            </w:r>
          </w:p>
        </w:tc>
      </w:tr>
      <w:tr w:rsidR="007A67BF" w:rsidRPr="007A67BF" w14:paraId="7CB8E159" w14:textId="77777777" w:rsidTr="006B71AC">
        <w:trPr>
          <w:trHeight w:val="70"/>
        </w:trPr>
        <w:tc>
          <w:tcPr>
            <w:tcW w:w="1696" w:type="dxa"/>
          </w:tcPr>
          <w:p w14:paraId="0E45F2A1"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Sense of belonging</w:t>
            </w:r>
          </w:p>
        </w:tc>
        <w:tc>
          <w:tcPr>
            <w:tcW w:w="1418" w:type="dxa"/>
          </w:tcPr>
          <w:p w14:paraId="2C79C6CF"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56CCAF24"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BELONG</w:t>
            </w:r>
          </w:p>
        </w:tc>
        <w:tc>
          <w:tcPr>
            <w:tcW w:w="5245" w:type="dxa"/>
          </w:tcPr>
          <w:p w14:paraId="0567DDE9" w14:textId="77777777" w:rsidR="007A67BF" w:rsidRPr="007A67BF" w:rsidRDefault="007A67BF" w:rsidP="006B71AC">
            <w:pPr>
              <w:pStyle w:val="NoSpacing"/>
              <w:rPr>
                <w:rFonts w:ascii="Calibri" w:hAnsi="Calibri"/>
                <w:sz w:val="24"/>
                <w:szCs w:val="24"/>
                <w:highlight w:val="yellow"/>
              </w:rPr>
            </w:pPr>
            <w:r w:rsidRPr="007A67BF">
              <w:rPr>
                <w:rFonts w:ascii="Calibri" w:hAnsi="Calibri"/>
                <w:sz w:val="24"/>
                <w:szCs w:val="24"/>
              </w:rPr>
              <w:t>Sense of belonging to institution</w:t>
            </w:r>
          </w:p>
        </w:tc>
      </w:tr>
      <w:tr w:rsidR="007A67BF" w:rsidRPr="007A67BF" w14:paraId="5F9CF3C6" w14:textId="77777777" w:rsidTr="006B71AC">
        <w:tc>
          <w:tcPr>
            <w:tcW w:w="1696" w:type="dxa"/>
          </w:tcPr>
          <w:p w14:paraId="5BAA0BE4"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Indigenous Perspectives</w:t>
            </w:r>
          </w:p>
        </w:tc>
        <w:tc>
          <w:tcPr>
            <w:tcW w:w="1418" w:type="dxa"/>
          </w:tcPr>
          <w:p w14:paraId="25970DB6"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1134" w:type="dxa"/>
          </w:tcPr>
          <w:p w14:paraId="2EF5B777" w14:textId="77777777" w:rsidR="007A67BF" w:rsidRPr="007A67BF" w:rsidRDefault="007A67BF" w:rsidP="006B71AC">
            <w:pPr>
              <w:pStyle w:val="NoSpacing"/>
              <w:rPr>
                <w:rFonts w:ascii="Calibri" w:hAnsi="Calibri"/>
                <w:i/>
                <w:sz w:val="24"/>
                <w:szCs w:val="24"/>
              </w:rPr>
            </w:pPr>
          </w:p>
          <w:p w14:paraId="238C1A7D" w14:textId="77777777" w:rsidR="007A67BF" w:rsidRPr="007A67BF" w:rsidRDefault="007A67BF" w:rsidP="006B71AC">
            <w:pPr>
              <w:pStyle w:val="NoSpacing"/>
              <w:rPr>
                <w:rFonts w:ascii="Calibri" w:hAnsi="Calibri"/>
                <w:i/>
                <w:sz w:val="24"/>
                <w:szCs w:val="24"/>
              </w:rPr>
            </w:pPr>
          </w:p>
        </w:tc>
        <w:tc>
          <w:tcPr>
            <w:tcW w:w="5245" w:type="dxa"/>
          </w:tcPr>
          <w:p w14:paraId="50E0E11C"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What proportion of your support services have practices that embed Indigenous perspectives and knowledges in their service delivery?</w:t>
            </w:r>
          </w:p>
          <w:p w14:paraId="5E28D5BF" w14:textId="77777777" w:rsidR="007A67BF" w:rsidRPr="007A67BF" w:rsidRDefault="007A67BF" w:rsidP="006B71AC">
            <w:pPr>
              <w:pStyle w:val="NoSpacing"/>
              <w:rPr>
                <w:rFonts w:ascii="Calibri" w:hAnsi="Calibri"/>
                <w:sz w:val="24"/>
                <w:szCs w:val="24"/>
              </w:rPr>
            </w:pPr>
          </w:p>
        </w:tc>
      </w:tr>
      <w:tr w:rsidR="007A67BF" w:rsidRPr="007A67BF" w14:paraId="0F77B3CD" w14:textId="77777777" w:rsidTr="006B71AC">
        <w:tc>
          <w:tcPr>
            <w:tcW w:w="1696" w:type="dxa"/>
          </w:tcPr>
          <w:p w14:paraId="2340E8A5"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Indigenous Cultural Competency</w:t>
            </w:r>
          </w:p>
        </w:tc>
        <w:tc>
          <w:tcPr>
            <w:tcW w:w="1418" w:type="dxa"/>
          </w:tcPr>
          <w:p w14:paraId="0C29C322"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1134" w:type="dxa"/>
          </w:tcPr>
          <w:p w14:paraId="392FA3E1" w14:textId="77777777" w:rsidR="007A67BF" w:rsidRPr="007A67BF" w:rsidRDefault="007A67BF" w:rsidP="006B71AC">
            <w:pPr>
              <w:pStyle w:val="NoSpacing"/>
              <w:rPr>
                <w:rFonts w:ascii="Calibri" w:hAnsi="Calibri"/>
                <w:sz w:val="24"/>
                <w:szCs w:val="24"/>
              </w:rPr>
            </w:pPr>
          </w:p>
        </w:tc>
        <w:tc>
          <w:tcPr>
            <w:tcW w:w="5245" w:type="dxa"/>
          </w:tcPr>
          <w:p w14:paraId="73AEAEE0"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What level of ongoing cultural competency training about Indigenous peoples, cultures and knowledges do your support staff have?</w:t>
            </w:r>
          </w:p>
        </w:tc>
      </w:tr>
      <w:tr w:rsidR="007A67BF" w:rsidRPr="007A67BF" w14:paraId="5EB59B6A" w14:textId="77777777" w:rsidTr="006B71AC">
        <w:trPr>
          <w:trHeight w:val="343"/>
        </w:trPr>
        <w:tc>
          <w:tcPr>
            <w:tcW w:w="1696" w:type="dxa"/>
          </w:tcPr>
          <w:p w14:paraId="7E396CA7"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Orientation</w:t>
            </w:r>
          </w:p>
        </w:tc>
        <w:tc>
          <w:tcPr>
            <w:tcW w:w="1418" w:type="dxa"/>
          </w:tcPr>
          <w:p w14:paraId="7C0A30CF"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1134" w:type="dxa"/>
          </w:tcPr>
          <w:p w14:paraId="2DFF7601" w14:textId="77777777" w:rsidR="007A67BF" w:rsidRPr="007A67BF" w:rsidRDefault="007A67BF" w:rsidP="006B71AC">
            <w:pPr>
              <w:pStyle w:val="NoSpacing"/>
              <w:rPr>
                <w:rFonts w:ascii="Calibri" w:hAnsi="Calibri"/>
                <w:sz w:val="24"/>
                <w:szCs w:val="24"/>
              </w:rPr>
            </w:pPr>
          </w:p>
        </w:tc>
        <w:tc>
          <w:tcPr>
            <w:tcW w:w="5245" w:type="dxa"/>
          </w:tcPr>
          <w:p w14:paraId="3C5EC121"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Which of the following Orientation and Transition Services do you have available to your students? </w:t>
            </w:r>
          </w:p>
          <w:p w14:paraId="1A23F4BE"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Study skills/Academic sessions </w:t>
            </w:r>
          </w:p>
          <w:p w14:paraId="7070EA1F"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Library orientation </w:t>
            </w:r>
          </w:p>
          <w:p w14:paraId="36D2A3F1"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Social events </w:t>
            </w:r>
          </w:p>
          <w:p w14:paraId="49E837FB"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Mentoring/buddy system </w:t>
            </w:r>
          </w:p>
          <w:p w14:paraId="6CB87372"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Help enrolling and timetabling </w:t>
            </w:r>
          </w:p>
          <w:p w14:paraId="7B31BF64"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Orientation packs </w:t>
            </w:r>
          </w:p>
          <w:p w14:paraId="3E885D95"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Information on connecting with services </w:t>
            </w:r>
          </w:p>
          <w:p w14:paraId="107AF985"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Pathway programs </w:t>
            </w:r>
          </w:p>
          <w:p w14:paraId="58C3155E"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Campus tours </w:t>
            </w:r>
          </w:p>
          <w:p w14:paraId="4F179DE0"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Accommodation services </w:t>
            </w:r>
          </w:p>
          <w:p w14:paraId="58107556"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Accommodation advice </w:t>
            </w:r>
          </w:p>
          <w:p w14:paraId="0A7251B7" w14:textId="77777777" w:rsidR="007A67BF" w:rsidRPr="007A67BF" w:rsidRDefault="007A67BF" w:rsidP="005000F8">
            <w:pPr>
              <w:pStyle w:val="NoSpacing"/>
              <w:numPr>
                <w:ilvl w:val="0"/>
                <w:numId w:val="39"/>
              </w:numPr>
              <w:ind w:left="459" w:hanging="284"/>
              <w:rPr>
                <w:rFonts w:ascii="Calibri" w:hAnsi="Calibri"/>
                <w:sz w:val="24"/>
                <w:szCs w:val="24"/>
              </w:rPr>
            </w:pPr>
            <w:r w:rsidRPr="007A67BF">
              <w:rPr>
                <w:rFonts w:ascii="Calibri" w:hAnsi="Calibri"/>
                <w:sz w:val="24"/>
                <w:szCs w:val="24"/>
              </w:rPr>
              <w:t xml:space="preserve">Specific orientation programs for regional, rural and remote students </w:t>
            </w:r>
          </w:p>
        </w:tc>
      </w:tr>
      <w:tr w:rsidR="007A67BF" w:rsidRPr="007A67BF" w14:paraId="00E76568" w14:textId="77777777" w:rsidTr="006B71AC">
        <w:tc>
          <w:tcPr>
            <w:tcW w:w="1696" w:type="dxa"/>
          </w:tcPr>
          <w:p w14:paraId="78182BB6"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Mentoring</w:t>
            </w:r>
          </w:p>
        </w:tc>
        <w:tc>
          <w:tcPr>
            <w:tcW w:w="1418" w:type="dxa"/>
          </w:tcPr>
          <w:p w14:paraId="5251EF22"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1134" w:type="dxa"/>
          </w:tcPr>
          <w:p w14:paraId="2C4FDBAC" w14:textId="77777777" w:rsidR="007A67BF" w:rsidRPr="007A67BF" w:rsidRDefault="007A67BF" w:rsidP="006B71AC">
            <w:pPr>
              <w:pStyle w:val="NoSpacing"/>
              <w:rPr>
                <w:rFonts w:ascii="Calibri" w:hAnsi="Calibri"/>
                <w:sz w:val="24"/>
                <w:szCs w:val="24"/>
              </w:rPr>
            </w:pPr>
          </w:p>
        </w:tc>
        <w:tc>
          <w:tcPr>
            <w:tcW w:w="5245" w:type="dxa"/>
          </w:tcPr>
          <w:p w14:paraId="0EAB13AE"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Do you have a mentor/buddy scheme for first year students?</w:t>
            </w:r>
          </w:p>
          <w:p w14:paraId="541EA48B" w14:textId="77777777" w:rsidR="007A67BF" w:rsidRPr="007A67BF" w:rsidRDefault="007A67BF" w:rsidP="006B71AC">
            <w:pPr>
              <w:pStyle w:val="NoSpacing"/>
              <w:rPr>
                <w:rFonts w:ascii="Calibri" w:hAnsi="Calibri"/>
                <w:sz w:val="24"/>
                <w:szCs w:val="24"/>
              </w:rPr>
            </w:pPr>
          </w:p>
          <w:p w14:paraId="369B5A63"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If yes, are your mentors or buddies trained?</w:t>
            </w:r>
          </w:p>
        </w:tc>
      </w:tr>
      <w:tr w:rsidR="007A67BF" w:rsidRPr="007A67BF" w14:paraId="466902CE" w14:textId="77777777" w:rsidTr="006B71AC">
        <w:tc>
          <w:tcPr>
            <w:tcW w:w="1696" w:type="dxa"/>
          </w:tcPr>
          <w:p w14:paraId="4829E74D"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Perception of support to settle into study</w:t>
            </w:r>
          </w:p>
        </w:tc>
        <w:tc>
          <w:tcPr>
            <w:tcW w:w="1418" w:type="dxa"/>
          </w:tcPr>
          <w:p w14:paraId="0A9B485F"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023429D3"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SETTLE</w:t>
            </w:r>
          </w:p>
        </w:tc>
        <w:tc>
          <w:tcPr>
            <w:tcW w:w="5245" w:type="dxa"/>
          </w:tcPr>
          <w:p w14:paraId="263537CE" w14:textId="77777777" w:rsidR="007A67BF" w:rsidRPr="007A67BF" w:rsidRDefault="007A67BF" w:rsidP="006B71AC">
            <w:pPr>
              <w:rPr>
                <w:rFonts w:ascii="Calibri" w:hAnsi="Calibri" w:cs="Times New Roman"/>
                <w:color w:val="000000"/>
                <w:sz w:val="24"/>
                <w:szCs w:val="24"/>
                <w:lang w:eastAsia="ja-JP"/>
              </w:rPr>
            </w:pPr>
            <w:r w:rsidRPr="007A67BF">
              <w:rPr>
                <w:rFonts w:ascii="Calibri" w:hAnsi="Calibri"/>
                <w:color w:val="000000"/>
                <w:sz w:val="24"/>
                <w:szCs w:val="24"/>
              </w:rPr>
              <w:t xml:space="preserve">Supported to settle into </w:t>
            </w:r>
            <w:r w:rsidR="00C855CF" w:rsidRPr="00C855CF">
              <w:rPr>
                <w:rFonts w:ascii="Calibri" w:hAnsi="Calibri"/>
                <w:color w:val="000000"/>
                <w:sz w:val="24"/>
                <w:szCs w:val="24"/>
              </w:rPr>
              <w:t>university</w:t>
            </w:r>
          </w:p>
          <w:p w14:paraId="62AA9D7F" w14:textId="77777777" w:rsidR="007A67BF" w:rsidRPr="007A67BF" w:rsidRDefault="007A67BF" w:rsidP="006B71AC">
            <w:pPr>
              <w:pStyle w:val="NoSpacing"/>
              <w:rPr>
                <w:rFonts w:ascii="Calibri" w:hAnsi="Calibri"/>
                <w:sz w:val="24"/>
                <w:szCs w:val="24"/>
              </w:rPr>
            </w:pPr>
          </w:p>
        </w:tc>
      </w:tr>
      <w:tr w:rsidR="007A67BF" w:rsidRPr="007A67BF" w14:paraId="45876776" w14:textId="77777777" w:rsidTr="006B71AC">
        <w:tc>
          <w:tcPr>
            <w:tcW w:w="1696" w:type="dxa"/>
          </w:tcPr>
          <w:p w14:paraId="459D615E"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Community outreach</w:t>
            </w:r>
          </w:p>
        </w:tc>
        <w:tc>
          <w:tcPr>
            <w:tcW w:w="1418" w:type="dxa"/>
          </w:tcPr>
          <w:p w14:paraId="41AD2665"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1134" w:type="dxa"/>
          </w:tcPr>
          <w:p w14:paraId="2AA6C2F7" w14:textId="77777777" w:rsidR="007A67BF" w:rsidRPr="007A67BF" w:rsidRDefault="007A67BF" w:rsidP="006B71AC">
            <w:pPr>
              <w:pStyle w:val="NoSpacing"/>
              <w:rPr>
                <w:rFonts w:ascii="Calibri" w:hAnsi="Calibri"/>
                <w:sz w:val="24"/>
                <w:szCs w:val="24"/>
              </w:rPr>
            </w:pPr>
          </w:p>
        </w:tc>
        <w:tc>
          <w:tcPr>
            <w:tcW w:w="5245" w:type="dxa"/>
          </w:tcPr>
          <w:p w14:paraId="5A924224"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Does your </w:t>
            </w:r>
            <w:r w:rsidR="00C855CF" w:rsidRPr="00C855CF">
              <w:rPr>
                <w:rFonts w:ascii="Calibri" w:hAnsi="Calibri"/>
                <w:sz w:val="24"/>
                <w:szCs w:val="24"/>
              </w:rPr>
              <w:t xml:space="preserve">university </w:t>
            </w:r>
            <w:r w:rsidRPr="007A67BF">
              <w:rPr>
                <w:rFonts w:ascii="Calibri" w:hAnsi="Calibri"/>
                <w:sz w:val="24"/>
                <w:szCs w:val="24"/>
              </w:rPr>
              <w:t xml:space="preserve">have community outreach programs which specifically target regional, rural and remote students? </w:t>
            </w:r>
          </w:p>
          <w:p w14:paraId="380032B3" w14:textId="77777777" w:rsidR="007A67BF" w:rsidRPr="007A67BF" w:rsidRDefault="007A67BF" w:rsidP="006B71AC">
            <w:pPr>
              <w:pStyle w:val="NoSpacing"/>
              <w:rPr>
                <w:rFonts w:ascii="Calibri" w:hAnsi="Calibri"/>
                <w:sz w:val="24"/>
                <w:szCs w:val="24"/>
              </w:rPr>
            </w:pPr>
          </w:p>
          <w:p w14:paraId="7AA5CBC6" w14:textId="77777777" w:rsidR="007A67BF" w:rsidRPr="007A67BF" w:rsidRDefault="007A67BF" w:rsidP="00C855CF">
            <w:pPr>
              <w:pStyle w:val="NoSpacing"/>
              <w:rPr>
                <w:rFonts w:ascii="Calibri" w:hAnsi="Calibri"/>
                <w:sz w:val="24"/>
                <w:szCs w:val="24"/>
              </w:rPr>
            </w:pPr>
            <w:r w:rsidRPr="007A67BF">
              <w:rPr>
                <w:rFonts w:ascii="Calibri" w:hAnsi="Calibri"/>
                <w:sz w:val="24"/>
                <w:szCs w:val="24"/>
              </w:rPr>
              <w:t xml:space="preserve">Does your </w:t>
            </w:r>
            <w:r w:rsidR="00C855CF">
              <w:rPr>
                <w:rFonts w:ascii="Calibri" w:hAnsi="Calibri"/>
                <w:sz w:val="24"/>
                <w:szCs w:val="24"/>
              </w:rPr>
              <w:t>university</w:t>
            </w:r>
            <w:r w:rsidRPr="007A67BF">
              <w:rPr>
                <w:rFonts w:ascii="Calibri" w:hAnsi="Calibri"/>
                <w:sz w:val="24"/>
                <w:szCs w:val="24"/>
              </w:rPr>
              <w:t xml:space="preserve"> have community outreach programs which specifically target Indigenous students?</w:t>
            </w:r>
          </w:p>
        </w:tc>
      </w:tr>
    </w:tbl>
    <w:p w14:paraId="7698EF82" w14:textId="77777777" w:rsidR="007A67BF" w:rsidRPr="007A67BF" w:rsidRDefault="007A67BF" w:rsidP="007A67BF">
      <w:pPr>
        <w:rPr>
          <w:rFonts w:ascii="Calibri" w:hAnsi="Calibri"/>
          <w:sz w:val="24"/>
          <w:szCs w:val="24"/>
        </w:rPr>
      </w:pPr>
    </w:p>
    <w:p w14:paraId="64293FAB" w14:textId="77777777" w:rsidR="001375F3" w:rsidRDefault="001375F3">
      <w:pPr>
        <w:rPr>
          <w:rFonts w:ascii="Calibri" w:hAnsi="Calibri"/>
          <w:sz w:val="24"/>
          <w:szCs w:val="24"/>
          <w:u w:val="single"/>
        </w:rPr>
      </w:pPr>
      <w:r>
        <w:rPr>
          <w:rFonts w:ascii="Calibri" w:hAnsi="Calibri"/>
          <w:sz w:val="24"/>
          <w:szCs w:val="24"/>
          <w:u w:val="single"/>
        </w:rPr>
        <w:br w:type="page"/>
      </w:r>
    </w:p>
    <w:p w14:paraId="1D7C5D43" w14:textId="77777777" w:rsidR="007A67BF" w:rsidRPr="007A67BF" w:rsidRDefault="007A67BF" w:rsidP="007A67BF">
      <w:pPr>
        <w:rPr>
          <w:rFonts w:ascii="Calibri" w:hAnsi="Calibri"/>
          <w:sz w:val="24"/>
          <w:szCs w:val="24"/>
          <w:u w:val="single"/>
        </w:rPr>
      </w:pPr>
      <w:r w:rsidRPr="007A67BF">
        <w:rPr>
          <w:rFonts w:ascii="Calibri" w:hAnsi="Calibri"/>
          <w:sz w:val="24"/>
          <w:szCs w:val="24"/>
          <w:u w:val="single"/>
        </w:rPr>
        <w:t>Communication</w:t>
      </w:r>
    </w:p>
    <w:tbl>
      <w:tblPr>
        <w:tblStyle w:val="TableGrid"/>
        <w:tblW w:w="9493" w:type="dxa"/>
        <w:tblLook w:val="04A0" w:firstRow="1" w:lastRow="0" w:firstColumn="1" w:lastColumn="0" w:noHBand="0" w:noVBand="1"/>
      </w:tblPr>
      <w:tblGrid>
        <w:gridCol w:w="1834"/>
        <w:gridCol w:w="1406"/>
        <w:gridCol w:w="1206"/>
        <w:gridCol w:w="5047"/>
      </w:tblGrid>
      <w:tr w:rsidR="007A67BF" w:rsidRPr="007A67BF" w14:paraId="448FB85F" w14:textId="77777777" w:rsidTr="002B066D">
        <w:tc>
          <w:tcPr>
            <w:tcW w:w="1699" w:type="dxa"/>
            <w:shd w:val="clear" w:color="auto" w:fill="660066"/>
          </w:tcPr>
          <w:p w14:paraId="47129A86"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Indicator</w:t>
            </w:r>
          </w:p>
        </w:tc>
        <w:tc>
          <w:tcPr>
            <w:tcW w:w="1415" w:type="dxa"/>
            <w:shd w:val="clear" w:color="auto" w:fill="660066"/>
          </w:tcPr>
          <w:p w14:paraId="2FBECF96"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Data Source</w:t>
            </w:r>
          </w:p>
        </w:tc>
        <w:tc>
          <w:tcPr>
            <w:tcW w:w="1134" w:type="dxa"/>
            <w:shd w:val="clear" w:color="auto" w:fill="660066"/>
          </w:tcPr>
          <w:p w14:paraId="462E7D37"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Name</w:t>
            </w:r>
          </w:p>
        </w:tc>
        <w:tc>
          <w:tcPr>
            <w:tcW w:w="5245" w:type="dxa"/>
            <w:shd w:val="clear" w:color="auto" w:fill="660066"/>
          </w:tcPr>
          <w:p w14:paraId="00868B04"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Label</w:t>
            </w:r>
          </w:p>
        </w:tc>
      </w:tr>
      <w:tr w:rsidR="007A67BF" w:rsidRPr="007A67BF" w14:paraId="0A6B190B" w14:textId="77777777" w:rsidTr="006B71AC">
        <w:tc>
          <w:tcPr>
            <w:tcW w:w="1699" w:type="dxa"/>
          </w:tcPr>
          <w:p w14:paraId="58A0FCE3"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Proactive/ specialised communications</w:t>
            </w:r>
          </w:p>
        </w:tc>
        <w:tc>
          <w:tcPr>
            <w:tcW w:w="1415" w:type="dxa"/>
          </w:tcPr>
          <w:p w14:paraId="331276BE"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1134" w:type="dxa"/>
          </w:tcPr>
          <w:p w14:paraId="66622E8A" w14:textId="77777777" w:rsidR="007A67BF" w:rsidRPr="007A67BF" w:rsidRDefault="007A67BF" w:rsidP="006B71AC">
            <w:pPr>
              <w:pStyle w:val="NoSpacing"/>
              <w:rPr>
                <w:rFonts w:ascii="Calibri" w:hAnsi="Calibri"/>
                <w:sz w:val="24"/>
                <w:szCs w:val="24"/>
              </w:rPr>
            </w:pPr>
          </w:p>
        </w:tc>
        <w:tc>
          <w:tcPr>
            <w:tcW w:w="5245" w:type="dxa"/>
          </w:tcPr>
          <w:p w14:paraId="5FA043F7"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How many times do you proactively telephone every first year student before the end of their first semester?</w:t>
            </w:r>
          </w:p>
          <w:p w14:paraId="225C40C9" w14:textId="77777777" w:rsidR="007A67BF" w:rsidRPr="007A67BF" w:rsidRDefault="007A67BF" w:rsidP="006B71AC">
            <w:pPr>
              <w:pStyle w:val="NoSpacing"/>
              <w:rPr>
                <w:rFonts w:ascii="Calibri" w:hAnsi="Calibri"/>
                <w:sz w:val="24"/>
                <w:szCs w:val="24"/>
              </w:rPr>
            </w:pPr>
          </w:p>
          <w:p w14:paraId="482E21A1"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How many times do you proactively email every first year students before the end of their first semester?</w:t>
            </w:r>
          </w:p>
          <w:p w14:paraId="2CCD09B0" w14:textId="77777777" w:rsidR="007A67BF" w:rsidRPr="007A67BF" w:rsidRDefault="007A67BF" w:rsidP="006B71AC">
            <w:pPr>
              <w:pStyle w:val="NoSpacing"/>
              <w:rPr>
                <w:rFonts w:ascii="Calibri" w:hAnsi="Calibri"/>
                <w:sz w:val="24"/>
                <w:szCs w:val="24"/>
              </w:rPr>
            </w:pPr>
          </w:p>
          <w:p w14:paraId="50F96380"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Does your communications plan for first year students include appropriate contact with students during peak times? (e.g. mental health advice before exam periods)</w:t>
            </w:r>
          </w:p>
        </w:tc>
      </w:tr>
      <w:tr w:rsidR="007A67BF" w:rsidRPr="007A67BF" w14:paraId="3B16C154" w14:textId="77777777" w:rsidTr="006B71AC">
        <w:tc>
          <w:tcPr>
            <w:tcW w:w="1699" w:type="dxa"/>
          </w:tcPr>
          <w:p w14:paraId="49AC71EB"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Availability of support services</w:t>
            </w:r>
          </w:p>
        </w:tc>
        <w:tc>
          <w:tcPr>
            <w:tcW w:w="1415" w:type="dxa"/>
          </w:tcPr>
          <w:p w14:paraId="779B23AD"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15B4A5DA"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SUPAVAIL</w:t>
            </w:r>
          </w:p>
        </w:tc>
        <w:tc>
          <w:tcPr>
            <w:tcW w:w="5245" w:type="dxa"/>
          </w:tcPr>
          <w:p w14:paraId="4E4B555D" w14:textId="77777777" w:rsidR="007A67BF" w:rsidRPr="007A67BF" w:rsidRDefault="007A67BF" w:rsidP="006B71AC">
            <w:pPr>
              <w:rPr>
                <w:rFonts w:ascii="Calibri" w:hAnsi="Calibri" w:cs="Times New Roman"/>
                <w:color w:val="000000"/>
                <w:sz w:val="24"/>
                <w:szCs w:val="24"/>
                <w:lang w:eastAsia="ja-JP"/>
              </w:rPr>
            </w:pPr>
            <w:r w:rsidRPr="007A67BF">
              <w:rPr>
                <w:rFonts w:ascii="Calibri" w:hAnsi="Calibri"/>
                <w:color w:val="000000"/>
                <w:sz w:val="24"/>
                <w:szCs w:val="24"/>
              </w:rPr>
              <w:t>Other advisors available</w:t>
            </w:r>
          </w:p>
        </w:tc>
      </w:tr>
      <w:tr w:rsidR="007A67BF" w:rsidRPr="007A67BF" w14:paraId="006E9BC9" w14:textId="77777777" w:rsidTr="006B71AC">
        <w:tc>
          <w:tcPr>
            <w:tcW w:w="1699" w:type="dxa"/>
          </w:tcPr>
          <w:p w14:paraId="7303869C"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Availability of academic support</w:t>
            </w:r>
          </w:p>
        </w:tc>
        <w:tc>
          <w:tcPr>
            <w:tcW w:w="1415" w:type="dxa"/>
          </w:tcPr>
          <w:p w14:paraId="694FF95E"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3C1E7E2A"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ACDAVAIL</w:t>
            </w:r>
          </w:p>
        </w:tc>
        <w:tc>
          <w:tcPr>
            <w:tcW w:w="5245" w:type="dxa"/>
          </w:tcPr>
          <w:p w14:paraId="78DAE420" w14:textId="77777777" w:rsidR="007A67BF" w:rsidRPr="007A67BF" w:rsidRDefault="007A67BF" w:rsidP="006B71AC">
            <w:pPr>
              <w:rPr>
                <w:rFonts w:ascii="Calibri" w:hAnsi="Calibri" w:cs="Times New Roman"/>
                <w:color w:val="000000"/>
                <w:sz w:val="24"/>
                <w:szCs w:val="24"/>
                <w:lang w:eastAsia="ja-JP"/>
              </w:rPr>
            </w:pPr>
            <w:r w:rsidRPr="007A67BF">
              <w:rPr>
                <w:rFonts w:ascii="Calibri" w:hAnsi="Calibri"/>
                <w:color w:val="000000"/>
                <w:sz w:val="24"/>
                <w:szCs w:val="24"/>
              </w:rPr>
              <w:t>Academic or learning advisors available</w:t>
            </w:r>
          </w:p>
        </w:tc>
      </w:tr>
      <w:tr w:rsidR="007A67BF" w:rsidRPr="007A67BF" w14:paraId="4352547A" w14:textId="77777777" w:rsidTr="006B71AC">
        <w:tc>
          <w:tcPr>
            <w:tcW w:w="1699" w:type="dxa"/>
          </w:tcPr>
          <w:p w14:paraId="2E5B20BF"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Availability of accommodation assistance</w:t>
            </w:r>
          </w:p>
        </w:tc>
        <w:tc>
          <w:tcPr>
            <w:tcW w:w="1415" w:type="dxa"/>
          </w:tcPr>
          <w:p w14:paraId="7904181A"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survey</w:t>
            </w:r>
          </w:p>
        </w:tc>
        <w:tc>
          <w:tcPr>
            <w:tcW w:w="1134" w:type="dxa"/>
          </w:tcPr>
          <w:p w14:paraId="2D1D852F" w14:textId="77777777" w:rsidR="007A67BF" w:rsidRPr="007A67BF" w:rsidRDefault="007A67BF" w:rsidP="006B71AC">
            <w:pPr>
              <w:pStyle w:val="NoSpacing"/>
              <w:rPr>
                <w:rFonts w:ascii="Calibri" w:hAnsi="Calibri"/>
                <w:sz w:val="24"/>
                <w:szCs w:val="24"/>
              </w:rPr>
            </w:pPr>
          </w:p>
        </w:tc>
        <w:tc>
          <w:tcPr>
            <w:tcW w:w="5245" w:type="dxa"/>
          </w:tcPr>
          <w:p w14:paraId="608B3550"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In your first year at university, to what extent have you found the following support services to be available for regional, rural and remote students? </w:t>
            </w:r>
          </w:p>
          <w:p w14:paraId="578924B7" w14:textId="77777777" w:rsidR="007A67BF" w:rsidRPr="007A67BF" w:rsidRDefault="007A67BF" w:rsidP="005000F8">
            <w:pPr>
              <w:pStyle w:val="NoSpacing"/>
              <w:numPr>
                <w:ilvl w:val="0"/>
                <w:numId w:val="38"/>
              </w:numPr>
              <w:ind w:left="600" w:hanging="283"/>
              <w:rPr>
                <w:rFonts w:ascii="Calibri" w:hAnsi="Calibri"/>
                <w:sz w:val="24"/>
                <w:szCs w:val="24"/>
              </w:rPr>
            </w:pPr>
            <w:r w:rsidRPr="007A67BF">
              <w:rPr>
                <w:rFonts w:ascii="Calibri" w:hAnsi="Calibri"/>
                <w:sz w:val="24"/>
                <w:szCs w:val="24"/>
              </w:rPr>
              <w:t>Accommodation services</w:t>
            </w:r>
          </w:p>
        </w:tc>
      </w:tr>
      <w:tr w:rsidR="007A67BF" w:rsidRPr="007A67BF" w14:paraId="6C87EE34" w14:textId="77777777" w:rsidTr="006B71AC">
        <w:tc>
          <w:tcPr>
            <w:tcW w:w="1699" w:type="dxa"/>
          </w:tcPr>
          <w:p w14:paraId="487F978C"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Availability of Counselling services</w:t>
            </w:r>
          </w:p>
        </w:tc>
        <w:tc>
          <w:tcPr>
            <w:tcW w:w="1415" w:type="dxa"/>
          </w:tcPr>
          <w:p w14:paraId="61E5BDC8"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survey</w:t>
            </w:r>
          </w:p>
        </w:tc>
        <w:tc>
          <w:tcPr>
            <w:tcW w:w="1134" w:type="dxa"/>
          </w:tcPr>
          <w:p w14:paraId="45AE9F63" w14:textId="77777777" w:rsidR="007A67BF" w:rsidRPr="007A67BF" w:rsidRDefault="007A67BF" w:rsidP="006B71AC">
            <w:pPr>
              <w:pStyle w:val="NoSpacing"/>
              <w:rPr>
                <w:rFonts w:ascii="Calibri" w:hAnsi="Calibri"/>
                <w:sz w:val="24"/>
                <w:szCs w:val="24"/>
              </w:rPr>
            </w:pPr>
          </w:p>
        </w:tc>
        <w:tc>
          <w:tcPr>
            <w:tcW w:w="5245" w:type="dxa"/>
          </w:tcPr>
          <w:p w14:paraId="57256ADC"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In your first year at university, to what extent have you found the following support services to be available for regional, rural and remote students? </w:t>
            </w:r>
          </w:p>
          <w:p w14:paraId="51816837" w14:textId="77777777" w:rsidR="007A67BF" w:rsidRPr="007A67BF" w:rsidRDefault="007A67BF" w:rsidP="005000F8">
            <w:pPr>
              <w:pStyle w:val="NoSpacing"/>
              <w:numPr>
                <w:ilvl w:val="0"/>
                <w:numId w:val="38"/>
              </w:numPr>
              <w:ind w:left="600" w:hanging="283"/>
              <w:rPr>
                <w:rFonts w:ascii="Calibri" w:hAnsi="Calibri"/>
                <w:sz w:val="24"/>
                <w:szCs w:val="24"/>
              </w:rPr>
            </w:pPr>
            <w:r w:rsidRPr="007A67BF">
              <w:rPr>
                <w:rFonts w:ascii="Calibri" w:hAnsi="Calibri"/>
                <w:sz w:val="24"/>
                <w:szCs w:val="24"/>
              </w:rPr>
              <w:t>Counselling</w:t>
            </w:r>
          </w:p>
        </w:tc>
      </w:tr>
    </w:tbl>
    <w:p w14:paraId="35CA3422" w14:textId="77777777" w:rsidR="007A67BF" w:rsidRPr="007A67BF" w:rsidRDefault="007A67BF" w:rsidP="007A67BF">
      <w:pPr>
        <w:rPr>
          <w:rFonts w:ascii="Calibri" w:hAnsi="Calibri"/>
          <w:sz w:val="24"/>
          <w:szCs w:val="24"/>
        </w:rPr>
      </w:pPr>
    </w:p>
    <w:p w14:paraId="293EBDEA" w14:textId="77777777" w:rsidR="001375F3" w:rsidRDefault="001375F3">
      <w:pPr>
        <w:rPr>
          <w:rFonts w:ascii="Calibri" w:hAnsi="Calibri"/>
          <w:sz w:val="24"/>
          <w:szCs w:val="24"/>
          <w:u w:val="single"/>
        </w:rPr>
      </w:pPr>
      <w:r>
        <w:rPr>
          <w:rFonts w:ascii="Calibri" w:hAnsi="Calibri"/>
          <w:sz w:val="24"/>
          <w:szCs w:val="24"/>
          <w:u w:val="single"/>
        </w:rPr>
        <w:br w:type="page"/>
      </w:r>
    </w:p>
    <w:p w14:paraId="6708915F" w14:textId="77777777" w:rsidR="007A67BF" w:rsidRPr="007A67BF" w:rsidRDefault="007A67BF" w:rsidP="007A67BF">
      <w:pPr>
        <w:rPr>
          <w:rFonts w:ascii="Calibri" w:hAnsi="Calibri"/>
          <w:sz w:val="24"/>
          <w:szCs w:val="24"/>
          <w:u w:val="single"/>
        </w:rPr>
      </w:pPr>
      <w:r w:rsidRPr="007A67BF">
        <w:rPr>
          <w:rFonts w:ascii="Calibri" w:hAnsi="Calibri"/>
          <w:sz w:val="24"/>
          <w:szCs w:val="24"/>
          <w:u w:val="single"/>
        </w:rPr>
        <w:t>Useability/Effectiveness</w:t>
      </w:r>
    </w:p>
    <w:tbl>
      <w:tblPr>
        <w:tblStyle w:val="TableGrid"/>
        <w:tblW w:w="9493" w:type="dxa"/>
        <w:tblLook w:val="04A0" w:firstRow="1" w:lastRow="0" w:firstColumn="1" w:lastColumn="0" w:noHBand="0" w:noVBand="1"/>
      </w:tblPr>
      <w:tblGrid>
        <w:gridCol w:w="1696"/>
        <w:gridCol w:w="1418"/>
        <w:gridCol w:w="1134"/>
        <w:gridCol w:w="5245"/>
      </w:tblGrid>
      <w:tr w:rsidR="007A67BF" w:rsidRPr="007A67BF" w14:paraId="4E2F90FC" w14:textId="77777777" w:rsidTr="002B066D">
        <w:tc>
          <w:tcPr>
            <w:tcW w:w="1696" w:type="dxa"/>
            <w:shd w:val="clear" w:color="auto" w:fill="660066"/>
          </w:tcPr>
          <w:p w14:paraId="4EBDE1C5"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Indicator</w:t>
            </w:r>
          </w:p>
        </w:tc>
        <w:tc>
          <w:tcPr>
            <w:tcW w:w="1418" w:type="dxa"/>
            <w:shd w:val="clear" w:color="auto" w:fill="660066"/>
          </w:tcPr>
          <w:p w14:paraId="658B30DC"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Data Source</w:t>
            </w:r>
          </w:p>
        </w:tc>
        <w:tc>
          <w:tcPr>
            <w:tcW w:w="1134" w:type="dxa"/>
            <w:shd w:val="clear" w:color="auto" w:fill="660066"/>
          </w:tcPr>
          <w:p w14:paraId="27DE5026"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Name</w:t>
            </w:r>
          </w:p>
        </w:tc>
        <w:tc>
          <w:tcPr>
            <w:tcW w:w="5245" w:type="dxa"/>
            <w:shd w:val="clear" w:color="auto" w:fill="660066"/>
          </w:tcPr>
          <w:p w14:paraId="16B58EAF" w14:textId="77777777" w:rsidR="007A67BF" w:rsidRPr="002B066D" w:rsidRDefault="007A67BF" w:rsidP="002B066D">
            <w:pPr>
              <w:jc w:val="both"/>
              <w:rPr>
                <w:rFonts w:ascii="Calibri" w:hAnsi="Calibri" w:cs="Arial"/>
                <w:b/>
                <w:color w:val="FFFFFF" w:themeColor="background1"/>
                <w:sz w:val="24"/>
                <w:szCs w:val="24"/>
              </w:rPr>
            </w:pPr>
            <w:r w:rsidRPr="002B066D">
              <w:rPr>
                <w:rFonts w:ascii="Calibri" w:hAnsi="Calibri" w:cs="Arial"/>
                <w:b/>
                <w:color w:val="FFFFFF" w:themeColor="background1"/>
                <w:sz w:val="24"/>
                <w:szCs w:val="24"/>
              </w:rPr>
              <w:t>Variable Label</w:t>
            </w:r>
          </w:p>
        </w:tc>
      </w:tr>
      <w:tr w:rsidR="007A67BF" w:rsidRPr="007A67BF" w14:paraId="1DBE3062" w14:textId="77777777" w:rsidTr="006B71AC">
        <w:tc>
          <w:tcPr>
            <w:tcW w:w="1696" w:type="dxa"/>
          </w:tcPr>
          <w:p w14:paraId="11DA0358"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Data analytics</w:t>
            </w:r>
          </w:p>
        </w:tc>
        <w:tc>
          <w:tcPr>
            <w:tcW w:w="1418" w:type="dxa"/>
          </w:tcPr>
          <w:p w14:paraId="73BEFABE" w14:textId="77777777" w:rsidR="007A67BF" w:rsidRPr="007A67BF" w:rsidRDefault="00C855CF" w:rsidP="006B71AC">
            <w:pPr>
              <w:pStyle w:val="NoSpacing"/>
              <w:rPr>
                <w:rFonts w:ascii="Calibri" w:hAnsi="Calibri"/>
                <w:sz w:val="24"/>
                <w:szCs w:val="24"/>
              </w:rPr>
            </w:pPr>
            <w:r>
              <w:rPr>
                <w:rFonts w:ascii="Calibri" w:hAnsi="Calibri"/>
                <w:sz w:val="24"/>
                <w:szCs w:val="24"/>
              </w:rPr>
              <w:t>University</w:t>
            </w:r>
            <w:r w:rsidRPr="007A67BF">
              <w:rPr>
                <w:rFonts w:ascii="Calibri" w:hAnsi="Calibri"/>
                <w:sz w:val="24"/>
                <w:szCs w:val="24"/>
              </w:rPr>
              <w:t xml:space="preserve"> </w:t>
            </w:r>
            <w:r w:rsidR="007A67BF" w:rsidRPr="007A67BF">
              <w:rPr>
                <w:rFonts w:ascii="Calibri" w:hAnsi="Calibri"/>
                <w:sz w:val="24"/>
                <w:szCs w:val="24"/>
              </w:rPr>
              <w:t>survey</w:t>
            </w:r>
          </w:p>
        </w:tc>
        <w:tc>
          <w:tcPr>
            <w:tcW w:w="1134" w:type="dxa"/>
          </w:tcPr>
          <w:p w14:paraId="00A63893" w14:textId="77777777" w:rsidR="007A67BF" w:rsidRPr="007A67BF" w:rsidRDefault="007A67BF" w:rsidP="006B71AC">
            <w:pPr>
              <w:pStyle w:val="NoSpacing"/>
              <w:rPr>
                <w:rFonts w:ascii="Calibri" w:hAnsi="Calibri"/>
                <w:sz w:val="24"/>
                <w:szCs w:val="24"/>
              </w:rPr>
            </w:pPr>
          </w:p>
        </w:tc>
        <w:tc>
          <w:tcPr>
            <w:tcW w:w="5245" w:type="dxa"/>
          </w:tcPr>
          <w:p w14:paraId="03D50219"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What kind of data or statistics does your </w:t>
            </w:r>
            <w:r w:rsidR="00C855CF" w:rsidRPr="00C855CF">
              <w:rPr>
                <w:rFonts w:ascii="Calibri" w:hAnsi="Calibri"/>
                <w:sz w:val="24"/>
                <w:szCs w:val="24"/>
              </w:rPr>
              <w:t>university</w:t>
            </w:r>
            <w:r w:rsidRPr="007A67BF">
              <w:rPr>
                <w:rFonts w:ascii="Calibri" w:hAnsi="Calibri"/>
                <w:sz w:val="24"/>
                <w:szCs w:val="24"/>
              </w:rPr>
              <w:t xml:space="preserve"> collect about student use of support services?</w:t>
            </w:r>
          </w:p>
        </w:tc>
      </w:tr>
      <w:tr w:rsidR="007A67BF" w:rsidRPr="007A67BF" w14:paraId="241E5444" w14:textId="77777777" w:rsidTr="006B71AC">
        <w:tc>
          <w:tcPr>
            <w:tcW w:w="1696" w:type="dxa"/>
          </w:tcPr>
          <w:p w14:paraId="2452E086"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Helpfulness of support services</w:t>
            </w:r>
          </w:p>
        </w:tc>
        <w:tc>
          <w:tcPr>
            <w:tcW w:w="1418" w:type="dxa"/>
          </w:tcPr>
          <w:p w14:paraId="1A7C42B8"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2C185A5C"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SUPHELP</w:t>
            </w:r>
          </w:p>
        </w:tc>
        <w:tc>
          <w:tcPr>
            <w:tcW w:w="5245" w:type="dxa"/>
          </w:tcPr>
          <w:p w14:paraId="3D4F3E85" w14:textId="77777777" w:rsidR="007A67BF" w:rsidRPr="007A67BF" w:rsidRDefault="007A67BF" w:rsidP="006B71AC">
            <w:pPr>
              <w:rPr>
                <w:rFonts w:ascii="Calibri" w:hAnsi="Calibri" w:cs="Times New Roman"/>
                <w:color w:val="000000"/>
                <w:sz w:val="24"/>
                <w:szCs w:val="24"/>
                <w:lang w:eastAsia="ja-JP"/>
              </w:rPr>
            </w:pPr>
            <w:r w:rsidRPr="007A67BF">
              <w:rPr>
                <w:rFonts w:ascii="Calibri" w:hAnsi="Calibri"/>
                <w:color w:val="000000"/>
                <w:sz w:val="24"/>
                <w:szCs w:val="24"/>
              </w:rPr>
              <w:t>Other advisors helpful</w:t>
            </w:r>
          </w:p>
        </w:tc>
      </w:tr>
      <w:tr w:rsidR="007A67BF" w:rsidRPr="007A67BF" w14:paraId="65DE6898" w14:textId="77777777" w:rsidTr="006B71AC">
        <w:tc>
          <w:tcPr>
            <w:tcW w:w="1696" w:type="dxa"/>
          </w:tcPr>
          <w:p w14:paraId="3A936BB3"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Helpfulness of academic support</w:t>
            </w:r>
          </w:p>
        </w:tc>
        <w:tc>
          <w:tcPr>
            <w:tcW w:w="1418" w:type="dxa"/>
          </w:tcPr>
          <w:p w14:paraId="4497984E"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06BABFDB"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ACDHELP</w:t>
            </w:r>
          </w:p>
        </w:tc>
        <w:tc>
          <w:tcPr>
            <w:tcW w:w="5245" w:type="dxa"/>
          </w:tcPr>
          <w:p w14:paraId="455EEE07" w14:textId="77777777" w:rsidR="007A67BF" w:rsidRPr="007A67BF" w:rsidRDefault="007A67BF" w:rsidP="006B71AC">
            <w:pPr>
              <w:rPr>
                <w:rFonts w:ascii="Calibri" w:hAnsi="Calibri" w:cs="Times New Roman"/>
                <w:color w:val="000000"/>
                <w:sz w:val="24"/>
                <w:szCs w:val="24"/>
                <w:lang w:eastAsia="ja-JP"/>
              </w:rPr>
            </w:pPr>
            <w:r w:rsidRPr="007A67BF">
              <w:rPr>
                <w:rFonts w:ascii="Calibri" w:hAnsi="Calibri"/>
                <w:color w:val="000000"/>
                <w:sz w:val="24"/>
                <w:szCs w:val="24"/>
              </w:rPr>
              <w:t>Academic or learning advisors helpful</w:t>
            </w:r>
          </w:p>
        </w:tc>
      </w:tr>
      <w:tr w:rsidR="007A67BF" w:rsidRPr="007A67BF" w14:paraId="3DC80D7B" w14:textId="77777777" w:rsidTr="006B71AC">
        <w:tc>
          <w:tcPr>
            <w:tcW w:w="1696" w:type="dxa"/>
          </w:tcPr>
          <w:p w14:paraId="205F7832"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Helpfulness of orientation</w:t>
            </w:r>
          </w:p>
        </w:tc>
        <w:tc>
          <w:tcPr>
            <w:tcW w:w="1418" w:type="dxa"/>
          </w:tcPr>
          <w:p w14:paraId="0992DC00"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620EAA90"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INDUCT</w:t>
            </w:r>
          </w:p>
        </w:tc>
        <w:tc>
          <w:tcPr>
            <w:tcW w:w="5245" w:type="dxa"/>
          </w:tcPr>
          <w:p w14:paraId="67B249DA" w14:textId="77777777" w:rsidR="007A67BF" w:rsidRPr="007A67BF" w:rsidRDefault="007A67BF" w:rsidP="006B71AC">
            <w:pPr>
              <w:rPr>
                <w:rFonts w:ascii="Calibri" w:hAnsi="Calibri" w:cs="Times New Roman"/>
                <w:color w:val="000000"/>
                <w:sz w:val="24"/>
                <w:szCs w:val="24"/>
                <w:lang w:eastAsia="ja-JP"/>
              </w:rPr>
            </w:pPr>
            <w:r w:rsidRPr="007A67BF">
              <w:rPr>
                <w:rFonts w:ascii="Calibri" w:hAnsi="Calibri"/>
                <w:color w:val="000000"/>
                <w:sz w:val="24"/>
                <w:szCs w:val="24"/>
              </w:rPr>
              <w:t>Induction / orientation activities relevant / helpful</w:t>
            </w:r>
          </w:p>
        </w:tc>
      </w:tr>
      <w:tr w:rsidR="007A67BF" w:rsidRPr="007A67BF" w14:paraId="1469F80A" w14:textId="77777777" w:rsidTr="006B71AC">
        <w:tc>
          <w:tcPr>
            <w:tcW w:w="1696" w:type="dxa"/>
          </w:tcPr>
          <w:p w14:paraId="3EBA06FE"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Relevance of support offered</w:t>
            </w:r>
          </w:p>
        </w:tc>
        <w:tc>
          <w:tcPr>
            <w:tcW w:w="1418" w:type="dxa"/>
          </w:tcPr>
          <w:p w14:paraId="01AB19EA"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Experience Survey (SES)</w:t>
            </w:r>
          </w:p>
        </w:tc>
        <w:tc>
          <w:tcPr>
            <w:tcW w:w="1134" w:type="dxa"/>
          </w:tcPr>
          <w:p w14:paraId="1C0DDF1B"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OFFSUP</w:t>
            </w:r>
          </w:p>
        </w:tc>
        <w:tc>
          <w:tcPr>
            <w:tcW w:w="5245" w:type="dxa"/>
          </w:tcPr>
          <w:p w14:paraId="5B34D205" w14:textId="77777777" w:rsidR="007A67BF" w:rsidRPr="007A67BF" w:rsidRDefault="007A67BF" w:rsidP="006B71AC">
            <w:pPr>
              <w:rPr>
                <w:rFonts w:ascii="Calibri" w:hAnsi="Calibri" w:cs="Times New Roman"/>
                <w:color w:val="000000"/>
                <w:sz w:val="24"/>
                <w:szCs w:val="24"/>
                <w:lang w:eastAsia="ja-JP"/>
              </w:rPr>
            </w:pPr>
            <w:r w:rsidRPr="007A67BF">
              <w:rPr>
                <w:rFonts w:ascii="Calibri" w:hAnsi="Calibri"/>
                <w:color w:val="000000"/>
                <w:sz w:val="24"/>
                <w:szCs w:val="24"/>
              </w:rPr>
              <w:t>Have been offered relevant support</w:t>
            </w:r>
          </w:p>
        </w:tc>
      </w:tr>
      <w:tr w:rsidR="007A67BF" w:rsidRPr="007A67BF" w14:paraId="1F79CD9D" w14:textId="77777777" w:rsidTr="006B71AC">
        <w:tc>
          <w:tcPr>
            <w:tcW w:w="1696" w:type="dxa"/>
          </w:tcPr>
          <w:p w14:paraId="405D5287"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Helpfulness of Counselling services</w:t>
            </w:r>
          </w:p>
        </w:tc>
        <w:tc>
          <w:tcPr>
            <w:tcW w:w="1418" w:type="dxa"/>
          </w:tcPr>
          <w:p w14:paraId="5733D60A"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survey</w:t>
            </w:r>
          </w:p>
        </w:tc>
        <w:tc>
          <w:tcPr>
            <w:tcW w:w="1134" w:type="dxa"/>
          </w:tcPr>
          <w:p w14:paraId="7AA72508" w14:textId="77777777" w:rsidR="007A67BF" w:rsidRPr="007A67BF" w:rsidRDefault="007A67BF" w:rsidP="006B71AC">
            <w:pPr>
              <w:pStyle w:val="NoSpacing"/>
              <w:rPr>
                <w:rFonts w:ascii="Calibri" w:hAnsi="Calibri"/>
                <w:sz w:val="24"/>
                <w:szCs w:val="24"/>
              </w:rPr>
            </w:pPr>
          </w:p>
        </w:tc>
        <w:tc>
          <w:tcPr>
            <w:tcW w:w="5245" w:type="dxa"/>
          </w:tcPr>
          <w:p w14:paraId="79449738"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In your first year at university, to what extent have you found the following support services to be helpful for regional, rural and remote students? </w:t>
            </w:r>
          </w:p>
          <w:p w14:paraId="576A2E29" w14:textId="77777777" w:rsidR="007A67BF" w:rsidRPr="007A67BF" w:rsidRDefault="007A67BF" w:rsidP="005000F8">
            <w:pPr>
              <w:pStyle w:val="NoSpacing"/>
              <w:numPr>
                <w:ilvl w:val="0"/>
                <w:numId w:val="37"/>
              </w:numPr>
              <w:ind w:left="600" w:hanging="283"/>
              <w:rPr>
                <w:rFonts w:ascii="Calibri" w:hAnsi="Calibri"/>
                <w:sz w:val="24"/>
                <w:szCs w:val="24"/>
              </w:rPr>
            </w:pPr>
            <w:r w:rsidRPr="007A67BF">
              <w:rPr>
                <w:rFonts w:ascii="Calibri" w:hAnsi="Calibri"/>
                <w:sz w:val="24"/>
                <w:szCs w:val="24"/>
              </w:rPr>
              <w:t>Counselling</w:t>
            </w:r>
          </w:p>
        </w:tc>
      </w:tr>
      <w:tr w:rsidR="007A67BF" w:rsidRPr="007A67BF" w14:paraId="7623A208" w14:textId="77777777" w:rsidTr="006B71AC">
        <w:tc>
          <w:tcPr>
            <w:tcW w:w="1696" w:type="dxa"/>
          </w:tcPr>
          <w:p w14:paraId="1ED1B709"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Helpfulness of Mentoring or buddy system</w:t>
            </w:r>
          </w:p>
        </w:tc>
        <w:tc>
          <w:tcPr>
            <w:tcW w:w="1418" w:type="dxa"/>
          </w:tcPr>
          <w:p w14:paraId="6E67942E"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Student survey</w:t>
            </w:r>
          </w:p>
        </w:tc>
        <w:tc>
          <w:tcPr>
            <w:tcW w:w="1134" w:type="dxa"/>
          </w:tcPr>
          <w:p w14:paraId="16ACA698" w14:textId="77777777" w:rsidR="007A67BF" w:rsidRPr="007A67BF" w:rsidRDefault="007A67BF" w:rsidP="006B71AC">
            <w:pPr>
              <w:pStyle w:val="NoSpacing"/>
              <w:rPr>
                <w:rFonts w:ascii="Calibri" w:hAnsi="Calibri"/>
                <w:sz w:val="24"/>
                <w:szCs w:val="24"/>
              </w:rPr>
            </w:pPr>
          </w:p>
        </w:tc>
        <w:tc>
          <w:tcPr>
            <w:tcW w:w="5245" w:type="dxa"/>
          </w:tcPr>
          <w:p w14:paraId="787FCEB0" w14:textId="77777777" w:rsidR="007A67BF" w:rsidRPr="007A67BF" w:rsidRDefault="007A67BF" w:rsidP="006B71AC">
            <w:pPr>
              <w:pStyle w:val="NoSpacing"/>
              <w:rPr>
                <w:rFonts w:ascii="Calibri" w:hAnsi="Calibri"/>
                <w:sz w:val="24"/>
                <w:szCs w:val="24"/>
              </w:rPr>
            </w:pPr>
            <w:r w:rsidRPr="007A67BF">
              <w:rPr>
                <w:rFonts w:ascii="Calibri" w:hAnsi="Calibri"/>
                <w:sz w:val="24"/>
                <w:szCs w:val="24"/>
              </w:rPr>
              <w:t xml:space="preserve">In your first year at university, to what extent have you found the following support services to be helpful for regional, rural and remote students? </w:t>
            </w:r>
          </w:p>
          <w:p w14:paraId="5A291BFD" w14:textId="77777777" w:rsidR="007A67BF" w:rsidRPr="007A67BF" w:rsidRDefault="007A67BF" w:rsidP="005000F8">
            <w:pPr>
              <w:pStyle w:val="NoSpacing"/>
              <w:numPr>
                <w:ilvl w:val="0"/>
                <w:numId w:val="37"/>
              </w:numPr>
              <w:ind w:left="600" w:hanging="283"/>
              <w:rPr>
                <w:rFonts w:ascii="Calibri" w:hAnsi="Calibri"/>
                <w:sz w:val="24"/>
                <w:szCs w:val="24"/>
              </w:rPr>
            </w:pPr>
            <w:r w:rsidRPr="007A67BF">
              <w:rPr>
                <w:rFonts w:ascii="Calibri" w:hAnsi="Calibri"/>
                <w:sz w:val="24"/>
                <w:szCs w:val="24"/>
              </w:rPr>
              <w:t>Mentoring</w:t>
            </w:r>
          </w:p>
        </w:tc>
      </w:tr>
    </w:tbl>
    <w:p w14:paraId="500C070A" w14:textId="77777777" w:rsidR="007A67BF" w:rsidRDefault="007A67BF">
      <w:pPr>
        <w:rPr>
          <w:rFonts w:asciiTheme="majorHAnsi" w:eastAsiaTheme="majorEastAsia" w:hAnsiTheme="majorHAnsi" w:cstheme="majorBidi"/>
          <w:color w:val="592C5F"/>
          <w:sz w:val="32"/>
          <w:szCs w:val="32"/>
        </w:rPr>
      </w:pPr>
      <w:r>
        <w:br w:type="page"/>
      </w:r>
    </w:p>
    <w:p w14:paraId="7876E777" w14:textId="77777777" w:rsidR="00ED705A" w:rsidRDefault="00ED705A" w:rsidP="00ED705A">
      <w:pPr>
        <w:pStyle w:val="Heading1"/>
      </w:pPr>
      <w:bookmarkStart w:id="49" w:name="_Toc1740892"/>
      <w:r>
        <w:t xml:space="preserve">Appendix </w:t>
      </w:r>
      <w:r w:rsidR="00F2587D">
        <w:t>H</w:t>
      </w:r>
      <w:r>
        <w:t xml:space="preserve">: Self-reporting </w:t>
      </w:r>
      <w:r w:rsidR="00C855CF">
        <w:t>University</w:t>
      </w:r>
      <w:r w:rsidR="00237627">
        <w:t xml:space="preserve"> </w:t>
      </w:r>
      <w:r>
        <w:t>Survey – Re</w:t>
      </w:r>
      <w:r w:rsidR="00237627">
        <w:t>commended</w:t>
      </w:r>
      <w:r>
        <w:t xml:space="preserve"> Questions</w:t>
      </w:r>
      <w:r w:rsidR="00237627">
        <w:t xml:space="preserve"> for Full Implementation</w:t>
      </w:r>
      <w:bookmarkEnd w:id="49"/>
      <w:r>
        <w:t xml:space="preserve"> </w:t>
      </w:r>
    </w:p>
    <w:p w14:paraId="049AC276"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Which of the following Orientation and Transition Services do you have available to your students? </w:t>
      </w:r>
    </w:p>
    <w:p w14:paraId="4022D0A8"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all</w:t>
      </w:r>
      <w:r w:rsidRPr="00ED705A">
        <w:rPr>
          <w:rFonts w:ascii="Calibri" w:eastAsia="Times New Roman" w:hAnsi="Calibri" w:cs="Times New Roman"/>
          <w:sz w:val="24"/>
          <w:szCs w:val="24"/>
          <w:lang w:eastAsia="en-AU"/>
        </w:rPr>
        <w:t xml:space="preserve"> that apply:</w:t>
      </w:r>
    </w:p>
    <w:p w14:paraId="12AB81D2"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Study skills/Academic sessions </w:t>
      </w:r>
    </w:p>
    <w:p w14:paraId="589FFF06"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Library orientation </w:t>
      </w:r>
    </w:p>
    <w:p w14:paraId="0D0769B1"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Social events </w:t>
      </w:r>
    </w:p>
    <w:p w14:paraId="706E5CFA"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Mentoring/buddy system </w:t>
      </w:r>
    </w:p>
    <w:p w14:paraId="54F1CD11"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Help enrolling and timetabling </w:t>
      </w:r>
    </w:p>
    <w:p w14:paraId="5B54F4E4"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Orientation packs </w:t>
      </w:r>
    </w:p>
    <w:p w14:paraId="6543C85C"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Information on connecting with services </w:t>
      </w:r>
    </w:p>
    <w:p w14:paraId="746A6316"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Pathway programs </w:t>
      </w:r>
    </w:p>
    <w:p w14:paraId="306831E3"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Campus tours </w:t>
      </w:r>
    </w:p>
    <w:p w14:paraId="284EA4B6"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Accommodation services </w:t>
      </w:r>
    </w:p>
    <w:p w14:paraId="6C11AC63"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Accommodation advice </w:t>
      </w:r>
    </w:p>
    <w:p w14:paraId="7D0F3CBC" w14:textId="77777777" w:rsidR="00ED705A" w:rsidRPr="00ED705A" w:rsidRDefault="00ED705A" w:rsidP="005000F8">
      <w:pPr>
        <w:numPr>
          <w:ilvl w:val="0"/>
          <w:numId w:val="12"/>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Specific orientation programs for regional, rural and remote students </w:t>
      </w:r>
    </w:p>
    <w:p w14:paraId="4C99F25B"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Which of the following Counselling Services do you have available to your students? </w:t>
      </w:r>
    </w:p>
    <w:p w14:paraId="48F362DA"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all</w:t>
      </w:r>
      <w:r w:rsidRPr="00ED705A">
        <w:rPr>
          <w:rFonts w:ascii="Calibri" w:eastAsia="Times New Roman" w:hAnsi="Calibri" w:cs="Times New Roman"/>
          <w:sz w:val="24"/>
          <w:szCs w:val="24"/>
          <w:lang w:eastAsia="en-AU"/>
        </w:rPr>
        <w:t xml:space="preserve"> that apply:</w:t>
      </w:r>
    </w:p>
    <w:p w14:paraId="3C241E36"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On campus counsellors </w:t>
      </w:r>
    </w:p>
    <w:p w14:paraId="50A7CF5D"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Online, university counsellors </w:t>
      </w:r>
    </w:p>
    <w:p w14:paraId="50CB0324"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24 hour hotline assistance </w:t>
      </w:r>
    </w:p>
    <w:p w14:paraId="17446C8C"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Sexual assault &amp; family violence services </w:t>
      </w:r>
    </w:p>
    <w:p w14:paraId="370502FD"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Advice/resources available online </w:t>
      </w:r>
    </w:p>
    <w:p w14:paraId="56506C5D"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Trained academic staff who can refer students to counselling </w:t>
      </w:r>
    </w:p>
    <w:p w14:paraId="665A1E6C"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Trained senior students who can refer students to counselling </w:t>
      </w:r>
    </w:p>
    <w:p w14:paraId="2A4E11FE"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Untrained academic staff who can refer students to counselling </w:t>
      </w:r>
    </w:p>
    <w:p w14:paraId="10150150" w14:textId="77777777" w:rsidR="00ED705A" w:rsidRPr="00ED705A" w:rsidRDefault="00ED705A" w:rsidP="005000F8">
      <w:pPr>
        <w:numPr>
          <w:ilvl w:val="0"/>
          <w:numId w:val="1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Untrained senior students who can refer students to counselling </w:t>
      </w:r>
    </w:p>
    <w:p w14:paraId="10E00AD8"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provide accommodation assistance, either financial assistance or priority accommodation, to your general student population? </w:t>
      </w:r>
    </w:p>
    <w:p w14:paraId="7E0CBD75"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only one</w:t>
      </w:r>
      <w:r w:rsidRPr="00ED705A">
        <w:rPr>
          <w:rFonts w:ascii="Calibri" w:eastAsia="Times New Roman" w:hAnsi="Calibri" w:cs="Times New Roman"/>
          <w:sz w:val="24"/>
          <w:szCs w:val="24"/>
          <w:lang w:eastAsia="en-AU"/>
        </w:rPr>
        <w:t xml:space="preserve"> of the following:</w:t>
      </w:r>
    </w:p>
    <w:p w14:paraId="49CD2C29"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financial assistance </w:t>
      </w:r>
    </w:p>
    <w:p w14:paraId="5F240812"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accommodation priority </w:t>
      </w:r>
    </w:p>
    <w:p w14:paraId="045678F4"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both financial assistance and accommodation priority </w:t>
      </w:r>
    </w:p>
    <w:p w14:paraId="046AD706"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neither financial assistance or accommodation </w:t>
      </w:r>
    </w:p>
    <w:p w14:paraId="11C7C55E" w14:textId="77777777" w:rsidR="001375F3" w:rsidRDefault="001375F3">
      <w:pPr>
        <w:rPr>
          <w:rStyle w:val="Strong"/>
          <w:rFonts w:ascii="Calibri" w:hAnsi="Calibri"/>
          <w:sz w:val="24"/>
          <w:szCs w:val="24"/>
          <w:lang w:eastAsia="en-AU"/>
        </w:rPr>
      </w:pPr>
      <w:r>
        <w:rPr>
          <w:rStyle w:val="Strong"/>
          <w:rFonts w:ascii="Calibri" w:hAnsi="Calibri"/>
          <w:sz w:val="24"/>
          <w:szCs w:val="24"/>
          <w:lang w:eastAsia="en-AU"/>
        </w:rPr>
        <w:br w:type="page"/>
      </w:r>
    </w:p>
    <w:p w14:paraId="37EB65DD"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provide accommodation assistance, either financial assistance or priority accommodation, specific to regional, rural and remote students? </w:t>
      </w:r>
    </w:p>
    <w:p w14:paraId="5CAFAA66"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only one</w:t>
      </w:r>
      <w:r w:rsidRPr="00ED705A">
        <w:rPr>
          <w:rFonts w:ascii="Calibri" w:eastAsia="Times New Roman" w:hAnsi="Calibri" w:cs="Times New Roman"/>
          <w:sz w:val="24"/>
          <w:szCs w:val="24"/>
          <w:lang w:eastAsia="en-AU"/>
        </w:rPr>
        <w:t xml:space="preserve"> of the following:</w:t>
      </w:r>
    </w:p>
    <w:p w14:paraId="5A28E019"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financial assistance </w:t>
      </w:r>
    </w:p>
    <w:p w14:paraId="6D29FF23"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accommodation priority </w:t>
      </w:r>
    </w:p>
    <w:p w14:paraId="7F2DDCAB"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both financial assistance and accommodation priority </w:t>
      </w:r>
    </w:p>
    <w:p w14:paraId="1D778F2C" w14:textId="77777777" w:rsidR="00ED705A" w:rsidRPr="00ED705A" w:rsidRDefault="00ED705A" w:rsidP="005000F8">
      <w:pPr>
        <w:numPr>
          <w:ilvl w:val="0"/>
          <w:numId w:val="24"/>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neither financial assistance or accommodation </w:t>
      </w:r>
    </w:p>
    <w:p w14:paraId="0EBC58FD" w14:textId="77777777" w:rsidR="001375F3" w:rsidRPr="00ED705A" w:rsidRDefault="001375F3" w:rsidP="001375F3">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have </w:t>
      </w:r>
      <w:r>
        <w:rPr>
          <w:rStyle w:val="Strong"/>
          <w:rFonts w:ascii="Calibri" w:hAnsi="Calibri"/>
          <w:sz w:val="24"/>
          <w:szCs w:val="24"/>
          <w:lang w:eastAsia="en-AU"/>
        </w:rPr>
        <w:t xml:space="preserve">an accommodation guarantee </w:t>
      </w:r>
      <w:r w:rsidRPr="00ED705A">
        <w:rPr>
          <w:rStyle w:val="Strong"/>
          <w:rFonts w:ascii="Calibri" w:hAnsi="Calibri"/>
          <w:sz w:val="24"/>
          <w:szCs w:val="24"/>
          <w:lang w:eastAsia="en-AU"/>
        </w:rPr>
        <w:t xml:space="preserve">for your general student population? </w:t>
      </w:r>
    </w:p>
    <w:p w14:paraId="6AAE98C1" w14:textId="77777777" w:rsidR="001375F3" w:rsidRPr="00ED705A" w:rsidRDefault="001375F3" w:rsidP="001375F3">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472722D1" w14:textId="77777777" w:rsidR="001375F3" w:rsidRPr="00ED705A" w:rsidRDefault="001375F3" w:rsidP="001375F3">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436F8BAF" w14:textId="77777777" w:rsidR="001375F3" w:rsidRPr="00ED705A" w:rsidRDefault="001375F3" w:rsidP="001375F3">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have </w:t>
      </w:r>
      <w:r>
        <w:rPr>
          <w:rStyle w:val="Strong"/>
          <w:rFonts w:ascii="Calibri" w:hAnsi="Calibri"/>
          <w:sz w:val="24"/>
          <w:szCs w:val="24"/>
          <w:lang w:eastAsia="en-AU"/>
        </w:rPr>
        <w:t xml:space="preserve">an accommodation guarantee </w:t>
      </w:r>
      <w:r w:rsidRPr="00ED705A">
        <w:rPr>
          <w:rStyle w:val="Strong"/>
          <w:rFonts w:ascii="Calibri" w:hAnsi="Calibri"/>
          <w:sz w:val="24"/>
          <w:szCs w:val="24"/>
          <w:lang w:eastAsia="en-AU"/>
        </w:rPr>
        <w:t>for your</w:t>
      </w:r>
      <w:r>
        <w:rPr>
          <w:rStyle w:val="Strong"/>
          <w:rFonts w:ascii="Calibri" w:hAnsi="Calibri"/>
          <w:sz w:val="24"/>
          <w:szCs w:val="24"/>
          <w:lang w:eastAsia="en-AU"/>
        </w:rPr>
        <w:t xml:space="preserve"> RRR</w:t>
      </w:r>
      <w:r w:rsidRPr="00ED705A">
        <w:rPr>
          <w:rStyle w:val="Strong"/>
          <w:rFonts w:ascii="Calibri" w:hAnsi="Calibri"/>
          <w:sz w:val="24"/>
          <w:szCs w:val="24"/>
          <w:lang w:eastAsia="en-AU"/>
        </w:rPr>
        <w:t xml:space="preserve"> student population? </w:t>
      </w:r>
    </w:p>
    <w:p w14:paraId="294E97A9" w14:textId="77777777" w:rsidR="001375F3" w:rsidRPr="00ED705A" w:rsidRDefault="001375F3" w:rsidP="001375F3">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471CF520" w14:textId="77777777" w:rsidR="001375F3" w:rsidRPr="00ED705A" w:rsidRDefault="001375F3" w:rsidP="001375F3">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3CF4B873" w14:textId="77777777" w:rsidR="001375F3" w:rsidRPr="00ED705A" w:rsidRDefault="001375F3" w:rsidP="001375F3">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have scholarships or grants for your general student population? </w:t>
      </w:r>
    </w:p>
    <w:p w14:paraId="1354D5DE" w14:textId="77777777" w:rsidR="001375F3" w:rsidRPr="00ED705A" w:rsidRDefault="001375F3" w:rsidP="001375F3">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389D6111" w14:textId="77777777" w:rsidR="001375F3" w:rsidRPr="00ED705A" w:rsidRDefault="001375F3" w:rsidP="001375F3">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08A1A498"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have scholarships or grants specifically for regional, rural and remote students? </w:t>
      </w:r>
    </w:p>
    <w:p w14:paraId="3C33FF69" w14:textId="77777777" w:rsidR="00ED705A" w:rsidRPr="00ED705A" w:rsidRDefault="00ED705A" w:rsidP="005000F8">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31DA2EB8" w14:textId="77777777" w:rsidR="00ED705A" w:rsidRPr="00ED705A" w:rsidRDefault="00ED705A" w:rsidP="005000F8">
      <w:pPr>
        <w:numPr>
          <w:ilvl w:val="0"/>
          <w:numId w:val="25"/>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1A3F1EF0"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have a 24 hour counselling hotline or same day face to face counselling for emergency situations? </w:t>
      </w:r>
    </w:p>
    <w:p w14:paraId="0292ABB7"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only one</w:t>
      </w:r>
      <w:r w:rsidRPr="00ED705A">
        <w:rPr>
          <w:rFonts w:ascii="Calibri" w:eastAsia="Times New Roman" w:hAnsi="Calibri" w:cs="Times New Roman"/>
          <w:sz w:val="24"/>
          <w:szCs w:val="24"/>
          <w:lang w:eastAsia="en-AU"/>
        </w:rPr>
        <w:t xml:space="preserve"> of the following:</w:t>
      </w:r>
    </w:p>
    <w:p w14:paraId="4FD24CBE" w14:textId="77777777" w:rsidR="00ED705A" w:rsidRPr="00ED705A" w:rsidRDefault="00ED705A" w:rsidP="005000F8">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a 24 hour hotline </w:t>
      </w:r>
    </w:p>
    <w:p w14:paraId="51D6F6E2" w14:textId="77777777" w:rsidR="00ED705A" w:rsidRPr="00ED705A" w:rsidRDefault="00ED705A" w:rsidP="005000F8">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same day face to face counselling </w:t>
      </w:r>
    </w:p>
    <w:p w14:paraId="3ECA0F1F" w14:textId="77777777" w:rsidR="00ED705A" w:rsidRPr="00ED705A" w:rsidRDefault="00ED705A" w:rsidP="005000F8">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both a 24 hour hotline and same day face to face counselling </w:t>
      </w:r>
    </w:p>
    <w:p w14:paraId="68B2FBFD" w14:textId="77777777" w:rsidR="00ED705A" w:rsidRPr="00ED705A" w:rsidRDefault="00ED705A" w:rsidP="005000F8">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neither a 24 hour hotline nor same day face to face counselling </w:t>
      </w:r>
    </w:p>
    <w:p w14:paraId="357A100C"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On average, how long is the waiting list for students to get a non-emergency appointment with a counsellor? </w:t>
      </w:r>
    </w:p>
    <w:p w14:paraId="26C66EDB" w14:textId="77777777" w:rsidR="001375F3" w:rsidRDefault="00ED705A" w:rsidP="001375F3">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only one</w:t>
      </w:r>
      <w:r w:rsidRPr="00ED705A">
        <w:rPr>
          <w:rFonts w:ascii="Calibri" w:eastAsia="Times New Roman" w:hAnsi="Calibri" w:cs="Times New Roman"/>
          <w:sz w:val="24"/>
          <w:szCs w:val="24"/>
          <w:lang w:eastAsia="en-AU"/>
        </w:rPr>
        <w:t xml:space="preserve"> of the following:</w:t>
      </w:r>
    </w:p>
    <w:p w14:paraId="2597A0E0" w14:textId="77777777" w:rsidR="00ED705A" w:rsidRPr="001375F3" w:rsidRDefault="00ED705A" w:rsidP="001375F3">
      <w:pPr>
        <w:numPr>
          <w:ilvl w:val="0"/>
          <w:numId w:val="21"/>
        </w:numPr>
        <w:spacing w:after="100" w:afterAutospacing="1" w:line="240" w:lineRule="auto"/>
        <w:rPr>
          <w:rFonts w:ascii="Calibri" w:eastAsia="Times New Roman" w:hAnsi="Calibri" w:cs="Times New Roman"/>
          <w:sz w:val="24"/>
          <w:szCs w:val="24"/>
          <w:lang w:eastAsia="en-AU"/>
        </w:rPr>
      </w:pPr>
      <w:r w:rsidRPr="001375F3">
        <w:rPr>
          <w:rFonts w:ascii="Calibri" w:eastAsia="Times New Roman" w:hAnsi="Calibri" w:cs="Times New Roman"/>
          <w:sz w:val="24"/>
          <w:szCs w:val="24"/>
          <w:lang w:eastAsia="en-AU"/>
        </w:rPr>
        <w:t xml:space="preserve">Within 24 hours </w:t>
      </w:r>
    </w:p>
    <w:p w14:paraId="450378A2" w14:textId="77777777" w:rsidR="00ED705A" w:rsidRPr="00ED705A" w:rsidRDefault="00ED705A" w:rsidP="001375F3">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1 to 2 days </w:t>
      </w:r>
    </w:p>
    <w:p w14:paraId="3137AEBA" w14:textId="77777777" w:rsidR="00ED705A" w:rsidRPr="00ED705A" w:rsidRDefault="00ED705A" w:rsidP="001375F3">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3 to 6 days </w:t>
      </w:r>
    </w:p>
    <w:p w14:paraId="4036E12C" w14:textId="77777777" w:rsidR="00ED705A" w:rsidRPr="00ED705A" w:rsidRDefault="00ED705A" w:rsidP="001375F3">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1 to 2 weeks </w:t>
      </w:r>
    </w:p>
    <w:p w14:paraId="14693964" w14:textId="77777777" w:rsidR="00ED705A" w:rsidRPr="00ED705A" w:rsidRDefault="00ED705A" w:rsidP="001375F3">
      <w:pPr>
        <w:numPr>
          <w:ilvl w:val="0"/>
          <w:numId w:val="21"/>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3 to 4 weeks </w:t>
      </w:r>
    </w:p>
    <w:p w14:paraId="23CB7417" w14:textId="77777777" w:rsidR="001375F3" w:rsidRPr="001375F3" w:rsidRDefault="00ED705A" w:rsidP="0006277C">
      <w:pPr>
        <w:numPr>
          <w:ilvl w:val="0"/>
          <w:numId w:val="21"/>
        </w:numPr>
        <w:spacing w:before="100" w:beforeAutospacing="1" w:after="100" w:afterAutospacing="1" w:line="240" w:lineRule="auto"/>
        <w:rPr>
          <w:rStyle w:val="Strong"/>
          <w:rFonts w:ascii="Calibri" w:hAnsi="Calibri"/>
          <w:sz w:val="24"/>
          <w:szCs w:val="24"/>
          <w:lang w:eastAsia="en-AU"/>
        </w:rPr>
      </w:pPr>
      <w:r w:rsidRPr="001375F3">
        <w:rPr>
          <w:rFonts w:ascii="Calibri" w:eastAsia="Times New Roman" w:hAnsi="Calibri" w:cs="Times New Roman"/>
          <w:sz w:val="24"/>
          <w:szCs w:val="24"/>
          <w:lang w:eastAsia="en-AU"/>
        </w:rPr>
        <w:t xml:space="preserve">Longer than 4 weeks </w:t>
      </w:r>
      <w:r w:rsidR="001375F3" w:rsidRPr="001375F3">
        <w:rPr>
          <w:rStyle w:val="Strong"/>
          <w:rFonts w:ascii="Calibri" w:hAnsi="Calibri"/>
          <w:sz w:val="24"/>
          <w:szCs w:val="24"/>
          <w:lang w:eastAsia="en-AU"/>
        </w:rPr>
        <w:br w:type="page"/>
      </w:r>
    </w:p>
    <w:p w14:paraId="4F316A20" w14:textId="77777777" w:rsidR="00ED705A" w:rsidRPr="00ED705A" w:rsidRDefault="00ED705A" w:rsidP="00ED705A">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any cohorts of students have priority access to counsellors? </w:t>
      </w:r>
    </w:p>
    <w:p w14:paraId="35C12A50"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all</w:t>
      </w:r>
      <w:r w:rsidRPr="00ED705A">
        <w:rPr>
          <w:rFonts w:ascii="Calibri" w:eastAsia="Times New Roman" w:hAnsi="Calibri" w:cs="Times New Roman"/>
          <w:sz w:val="24"/>
          <w:szCs w:val="24"/>
          <w:lang w:eastAsia="en-AU"/>
        </w:rPr>
        <w:t xml:space="preserve"> that apply:</w:t>
      </w:r>
    </w:p>
    <w:p w14:paraId="4E810CFD" w14:textId="77777777" w:rsidR="00ED705A" w:rsidRPr="00ED705A" w:rsidRDefault="00ED705A" w:rsidP="005000F8">
      <w:pPr>
        <w:numPr>
          <w:ilvl w:val="0"/>
          <w:numId w:val="23"/>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Indigenous students </w:t>
      </w:r>
    </w:p>
    <w:p w14:paraId="47DC1C27" w14:textId="77777777" w:rsidR="00ED705A" w:rsidRPr="00ED705A" w:rsidRDefault="00ED705A" w:rsidP="005000F8">
      <w:pPr>
        <w:numPr>
          <w:ilvl w:val="0"/>
          <w:numId w:val="23"/>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Regional, rural or remote students </w:t>
      </w:r>
    </w:p>
    <w:p w14:paraId="6230E0A1" w14:textId="77777777" w:rsidR="00ED705A" w:rsidRPr="00ED705A" w:rsidRDefault="00ED705A" w:rsidP="005000F8">
      <w:pPr>
        <w:numPr>
          <w:ilvl w:val="0"/>
          <w:numId w:val="23"/>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LGBTIQ students </w:t>
      </w:r>
    </w:p>
    <w:p w14:paraId="08265FE0" w14:textId="77777777" w:rsidR="00ED705A" w:rsidRPr="00ED705A" w:rsidRDefault="00ED705A" w:rsidP="005000F8">
      <w:pPr>
        <w:numPr>
          <w:ilvl w:val="0"/>
          <w:numId w:val="23"/>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Students with a disability </w:t>
      </w:r>
    </w:p>
    <w:p w14:paraId="4338D09E" w14:textId="77777777" w:rsidR="00ED705A" w:rsidRPr="00ED705A" w:rsidRDefault="00ED705A" w:rsidP="005000F8">
      <w:pPr>
        <w:numPr>
          <w:ilvl w:val="0"/>
          <w:numId w:val="23"/>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International students </w:t>
      </w:r>
    </w:p>
    <w:p w14:paraId="75A818BC" w14:textId="77777777" w:rsidR="00ED705A" w:rsidRPr="00ED705A" w:rsidRDefault="00ED705A" w:rsidP="005000F8">
      <w:pPr>
        <w:numPr>
          <w:ilvl w:val="0"/>
          <w:numId w:val="23"/>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Other: </w:t>
      </w:r>
    </w:p>
    <w:p w14:paraId="4CC9CE3F" w14:textId="77777777" w:rsidR="00ED705A" w:rsidRPr="00ED705A" w:rsidRDefault="00ED705A" w:rsidP="00BC0A71">
      <w:pPr>
        <w:spacing w:after="0"/>
        <w:rPr>
          <w:rFonts w:ascii="Calibri" w:hAnsi="Calibri"/>
          <w:b/>
          <w:sz w:val="24"/>
          <w:szCs w:val="24"/>
        </w:rPr>
      </w:pPr>
      <w:r w:rsidRPr="00ED705A">
        <w:rPr>
          <w:rFonts w:ascii="Calibri" w:hAnsi="Calibri"/>
          <w:b/>
          <w:sz w:val="24"/>
          <w:szCs w:val="24"/>
        </w:rPr>
        <w:t>What proportion of your support services have practices that embed Indigenous perspectives and knowledges in their service delivery?</w:t>
      </w:r>
    </w:p>
    <w:p w14:paraId="74FA1ABB" w14:textId="77777777" w:rsidR="00ED705A" w:rsidRPr="00ED705A" w:rsidRDefault="00ED705A" w:rsidP="00BC0A71">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only one</w:t>
      </w:r>
      <w:r w:rsidRPr="00ED705A">
        <w:rPr>
          <w:rFonts w:ascii="Calibri" w:eastAsia="Times New Roman" w:hAnsi="Calibri" w:cs="Times New Roman"/>
          <w:sz w:val="24"/>
          <w:szCs w:val="24"/>
          <w:lang w:eastAsia="en-AU"/>
        </w:rPr>
        <w:t xml:space="preserve"> of the following:</w:t>
      </w:r>
    </w:p>
    <w:p w14:paraId="39E05B97" w14:textId="77777777" w:rsidR="00ED705A" w:rsidRPr="00ED705A" w:rsidRDefault="00ED705A" w:rsidP="005000F8">
      <w:pPr>
        <w:pStyle w:val="ListParagraph"/>
        <w:numPr>
          <w:ilvl w:val="0"/>
          <w:numId w:val="32"/>
        </w:numPr>
        <w:rPr>
          <w:rFonts w:ascii="Calibri" w:hAnsi="Calibri"/>
          <w:sz w:val="24"/>
          <w:szCs w:val="24"/>
        </w:rPr>
      </w:pPr>
      <w:r w:rsidRPr="00ED705A">
        <w:rPr>
          <w:rFonts w:ascii="Calibri" w:hAnsi="Calibri"/>
          <w:sz w:val="24"/>
          <w:szCs w:val="24"/>
        </w:rPr>
        <w:t>All support services</w:t>
      </w:r>
    </w:p>
    <w:p w14:paraId="6F2679CF" w14:textId="77777777" w:rsidR="00ED705A" w:rsidRPr="00ED705A" w:rsidRDefault="00ED705A" w:rsidP="005000F8">
      <w:pPr>
        <w:pStyle w:val="ListParagraph"/>
        <w:numPr>
          <w:ilvl w:val="0"/>
          <w:numId w:val="32"/>
        </w:numPr>
        <w:rPr>
          <w:rFonts w:ascii="Calibri" w:hAnsi="Calibri"/>
          <w:sz w:val="24"/>
          <w:szCs w:val="24"/>
        </w:rPr>
      </w:pPr>
      <w:r w:rsidRPr="00ED705A">
        <w:rPr>
          <w:rFonts w:ascii="Calibri" w:hAnsi="Calibri"/>
          <w:sz w:val="24"/>
          <w:szCs w:val="24"/>
        </w:rPr>
        <w:t>A majority of support services</w:t>
      </w:r>
    </w:p>
    <w:p w14:paraId="321BDEC1" w14:textId="77777777" w:rsidR="00ED705A" w:rsidRPr="00ED705A" w:rsidRDefault="00ED705A" w:rsidP="005000F8">
      <w:pPr>
        <w:pStyle w:val="ListParagraph"/>
        <w:numPr>
          <w:ilvl w:val="0"/>
          <w:numId w:val="32"/>
        </w:numPr>
        <w:rPr>
          <w:rFonts w:ascii="Calibri" w:hAnsi="Calibri"/>
          <w:sz w:val="24"/>
          <w:szCs w:val="24"/>
        </w:rPr>
      </w:pPr>
      <w:r w:rsidRPr="00ED705A">
        <w:rPr>
          <w:rFonts w:ascii="Calibri" w:hAnsi="Calibri"/>
          <w:sz w:val="24"/>
          <w:szCs w:val="24"/>
        </w:rPr>
        <w:t>A minority of support services</w:t>
      </w:r>
    </w:p>
    <w:p w14:paraId="723D62F5" w14:textId="77777777" w:rsidR="00ED705A" w:rsidRPr="00ED705A" w:rsidRDefault="00ED705A" w:rsidP="005000F8">
      <w:pPr>
        <w:pStyle w:val="ListParagraph"/>
        <w:numPr>
          <w:ilvl w:val="0"/>
          <w:numId w:val="32"/>
        </w:numPr>
        <w:rPr>
          <w:rFonts w:ascii="Calibri" w:hAnsi="Calibri"/>
          <w:sz w:val="24"/>
          <w:szCs w:val="24"/>
        </w:rPr>
      </w:pPr>
      <w:r w:rsidRPr="00ED705A">
        <w:rPr>
          <w:rFonts w:ascii="Calibri" w:hAnsi="Calibri"/>
          <w:sz w:val="24"/>
          <w:szCs w:val="24"/>
        </w:rPr>
        <w:t>None of our support services</w:t>
      </w:r>
    </w:p>
    <w:p w14:paraId="380A50D5" w14:textId="77777777" w:rsidR="00BC0A71" w:rsidRDefault="00BC0A71" w:rsidP="00ED705A">
      <w:pPr>
        <w:rPr>
          <w:rFonts w:ascii="Calibri" w:hAnsi="Calibri"/>
          <w:b/>
          <w:sz w:val="24"/>
          <w:szCs w:val="24"/>
        </w:rPr>
      </w:pPr>
    </w:p>
    <w:p w14:paraId="7ECBD0B8" w14:textId="77777777" w:rsidR="00ED705A" w:rsidRPr="00BC0A71" w:rsidRDefault="00ED705A" w:rsidP="00BC0A71">
      <w:pPr>
        <w:spacing w:after="0"/>
        <w:rPr>
          <w:rFonts w:ascii="Calibri" w:hAnsi="Calibri"/>
          <w:b/>
          <w:sz w:val="24"/>
          <w:szCs w:val="24"/>
        </w:rPr>
      </w:pPr>
      <w:r w:rsidRPr="00BC0A71">
        <w:rPr>
          <w:rFonts w:ascii="Calibri" w:hAnsi="Calibri"/>
          <w:b/>
          <w:sz w:val="24"/>
          <w:szCs w:val="24"/>
        </w:rPr>
        <w:t>What level of cultural competency training about Indigenous peoples, cultures and knowledges do your support staff have?</w:t>
      </w:r>
    </w:p>
    <w:p w14:paraId="6C131EC6" w14:textId="77777777" w:rsidR="00ED705A" w:rsidRPr="00ED705A" w:rsidRDefault="00ED705A" w:rsidP="00BC0A71">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only one</w:t>
      </w:r>
      <w:r w:rsidRPr="00ED705A">
        <w:rPr>
          <w:rFonts w:ascii="Calibri" w:eastAsia="Times New Roman" w:hAnsi="Calibri" w:cs="Times New Roman"/>
          <w:sz w:val="24"/>
          <w:szCs w:val="24"/>
          <w:lang w:eastAsia="en-AU"/>
        </w:rPr>
        <w:t xml:space="preserve"> of the following:</w:t>
      </w:r>
    </w:p>
    <w:p w14:paraId="34907C8E" w14:textId="77777777" w:rsidR="00ED705A" w:rsidRPr="00ED705A" w:rsidRDefault="00ED705A" w:rsidP="005000F8">
      <w:pPr>
        <w:pStyle w:val="ListParagraph"/>
        <w:numPr>
          <w:ilvl w:val="0"/>
          <w:numId w:val="33"/>
        </w:numPr>
        <w:rPr>
          <w:rFonts w:ascii="Calibri" w:hAnsi="Calibri"/>
          <w:sz w:val="24"/>
          <w:szCs w:val="24"/>
        </w:rPr>
      </w:pPr>
      <w:r w:rsidRPr="00ED705A">
        <w:rPr>
          <w:rFonts w:ascii="Calibri" w:hAnsi="Calibri"/>
          <w:sz w:val="24"/>
          <w:szCs w:val="24"/>
        </w:rPr>
        <w:t>Staff have ongoing cultural competency training</w:t>
      </w:r>
    </w:p>
    <w:p w14:paraId="26071959" w14:textId="77777777" w:rsidR="00ED705A" w:rsidRPr="00ED705A" w:rsidRDefault="00ED705A" w:rsidP="005000F8">
      <w:pPr>
        <w:pStyle w:val="ListParagraph"/>
        <w:numPr>
          <w:ilvl w:val="0"/>
          <w:numId w:val="33"/>
        </w:numPr>
        <w:rPr>
          <w:rFonts w:ascii="Calibri" w:hAnsi="Calibri"/>
          <w:sz w:val="24"/>
          <w:szCs w:val="24"/>
        </w:rPr>
      </w:pPr>
      <w:r w:rsidRPr="00ED705A">
        <w:rPr>
          <w:rFonts w:ascii="Calibri" w:hAnsi="Calibri"/>
          <w:sz w:val="24"/>
          <w:szCs w:val="24"/>
        </w:rPr>
        <w:t>Staff have cultural competency training based on need</w:t>
      </w:r>
    </w:p>
    <w:p w14:paraId="796422ED" w14:textId="77777777" w:rsidR="00ED705A" w:rsidRPr="00ED705A" w:rsidRDefault="00ED705A" w:rsidP="005000F8">
      <w:pPr>
        <w:pStyle w:val="ListParagraph"/>
        <w:numPr>
          <w:ilvl w:val="0"/>
          <w:numId w:val="33"/>
        </w:numPr>
        <w:rPr>
          <w:rFonts w:ascii="Calibri" w:hAnsi="Calibri"/>
          <w:sz w:val="24"/>
          <w:szCs w:val="24"/>
        </w:rPr>
      </w:pPr>
      <w:r w:rsidRPr="00ED705A">
        <w:rPr>
          <w:rFonts w:ascii="Calibri" w:hAnsi="Calibri"/>
          <w:sz w:val="24"/>
          <w:szCs w:val="24"/>
        </w:rPr>
        <w:t>Staff have one-off cultural competency training</w:t>
      </w:r>
    </w:p>
    <w:p w14:paraId="119CD5C3" w14:textId="77777777" w:rsidR="00ED705A" w:rsidRPr="00ED705A" w:rsidRDefault="00ED705A" w:rsidP="005000F8">
      <w:pPr>
        <w:pStyle w:val="ListParagraph"/>
        <w:numPr>
          <w:ilvl w:val="0"/>
          <w:numId w:val="33"/>
        </w:numPr>
        <w:rPr>
          <w:rFonts w:ascii="Calibri" w:hAnsi="Calibri"/>
          <w:sz w:val="24"/>
          <w:szCs w:val="24"/>
        </w:rPr>
      </w:pPr>
      <w:r w:rsidRPr="00ED705A">
        <w:rPr>
          <w:rFonts w:ascii="Calibri" w:hAnsi="Calibri"/>
          <w:sz w:val="24"/>
          <w:szCs w:val="24"/>
        </w:rPr>
        <w:t>Staff have no cultural competency training</w:t>
      </w:r>
    </w:p>
    <w:p w14:paraId="48C15076" w14:textId="77777777" w:rsidR="00ED705A" w:rsidRPr="00ED705A" w:rsidRDefault="00ED705A" w:rsidP="00ED705A">
      <w:pPr>
        <w:rPr>
          <w:rFonts w:ascii="Calibri" w:hAnsi="Calibri"/>
          <w:sz w:val="24"/>
          <w:szCs w:val="24"/>
        </w:rPr>
      </w:pPr>
    </w:p>
    <w:p w14:paraId="3B38A8AB" w14:textId="77777777" w:rsidR="00ED705A" w:rsidRPr="00ED705A" w:rsidRDefault="00ED705A" w:rsidP="00BC0A71">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 you have a mentor/buddy scheme for first year students? </w:t>
      </w:r>
    </w:p>
    <w:p w14:paraId="07AB6DE2" w14:textId="77777777" w:rsidR="00ED705A" w:rsidRPr="00ED705A" w:rsidRDefault="00ED705A" w:rsidP="005000F8">
      <w:pPr>
        <w:numPr>
          <w:ilvl w:val="0"/>
          <w:numId w:val="26"/>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56A32EB3" w14:textId="77777777" w:rsidR="00ED705A" w:rsidRPr="00ED705A" w:rsidRDefault="00ED705A" w:rsidP="005000F8">
      <w:pPr>
        <w:numPr>
          <w:ilvl w:val="0"/>
          <w:numId w:val="26"/>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4D435A53" w14:textId="77777777" w:rsidR="00ED705A" w:rsidRPr="00BC0A71" w:rsidRDefault="00ED705A" w:rsidP="00BC0A71">
      <w:pPr>
        <w:spacing w:after="0"/>
        <w:rPr>
          <w:rFonts w:ascii="Calibri" w:hAnsi="Calibri"/>
          <w:b/>
          <w:sz w:val="24"/>
          <w:szCs w:val="24"/>
        </w:rPr>
      </w:pPr>
      <w:r w:rsidRPr="00BC0A71">
        <w:rPr>
          <w:rFonts w:ascii="Calibri" w:hAnsi="Calibri"/>
          <w:b/>
          <w:sz w:val="24"/>
          <w:szCs w:val="24"/>
        </w:rPr>
        <w:t>If yes, are your mentors or buddies trained?</w:t>
      </w:r>
    </w:p>
    <w:p w14:paraId="2BECFF11" w14:textId="77777777" w:rsidR="00ED705A" w:rsidRPr="00ED705A" w:rsidRDefault="00ED705A" w:rsidP="005000F8">
      <w:pPr>
        <w:pStyle w:val="ListParagraph"/>
        <w:numPr>
          <w:ilvl w:val="0"/>
          <w:numId w:val="34"/>
        </w:numPr>
        <w:rPr>
          <w:rFonts w:ascii="Calibri" w:hAnsi="Calibri"/>
          <w:sz w:val="24"/>
          <w:szCs w:val="24"/>
        </w:rPr>
      </w:pPr>
      <w:r w:rsidRPr="00ED705A">
        <w:rPr>
          <w:rFonts w:ascii="Calibri" w:hAnsi="Calibri"/>
          <w:sz w:val="24"/>
          <w:szCs w:val="24"/>
        </w:rPr>
        <w:t>Yes they are trained</w:t>
      </w:r>
    </w:p>
    <w:p w14:paraId="3E01EBA5" w14:textId="77777777" w:rsidR="00ED705A" w:rsidRPr="00ED705A" w:rsidRDefault="00ED705A" w:rsidP="005000F8">
      <w:pPr>
        <w:pStyle w:val="ListParagraph"/>
        <w:numPr>
          <w:ilvl w:val="0"/>
          <w:numId w:val="34"/>
        </w:numPr>
        <w:rPr>
          <w:rFonts w:ascii="Calibri" w:hAnsi="Calibri"/>
          <w:sz w:val="24"/>
          <w:szCs w:val="24"/>
        </w:rPr>
      </w:pPr>
      <w:r w:rsidRPr="00ED705A">
        <w:rPr>
          <w:rFonts w:ascii="Calibri" w:hAnsi="Calibri"/>
          <w:sz w:val="24"/>
          <w:szCs w:val="24"/>
        </w:rPr>
        <w:t>No they are untrained</w:t>
      </w:r>
    </w:p>
    <w:p w14:paraId="6AB9E2D2" w14:textId="77777777" w:rsidR="00ED705A" w:rsidRPr="00ED705A" w:rsidRDefault="00ED705A" w:rsidP="00ED705A">
      <w:pPr>
        <w:rPr>
          <w:rFonts w:ascii="Calibri" w:hAnsi="Calibri"/>
          <w:sz w:val="24"/>
          <w:szCs w:val="24"/>
        </w:rPr>
      </w:pPr>
    </w:p>
    <w:p w14:paraId="783F6FDF" w14:textId="77777777" w:rsidR="00ED705A" w:rsidRPr="00ED705A" w:rsidRDefault="00ED705A" w:rsidP="00BC0A71">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Does your </w:t>
      </w:r>
      <w:r w:rsidR="00C855CF">
        <w:rPr>
          <w:rStyle w:val="Strong"/>
          <w:rFonts w:ascii="Calibri" w:hAnsi="Calibri"/>
          <w:sz w:val="24"/>
          <w:szCs w:val="24"/>
          <w:lang w:eastAsia="en-AU"/>
        </w:rPr>
        <w:t>university</w:t>
      </w:r>
      <w:r w:rsidRPr="00ED705A">
        <w:rPr>
          <w:rStyle w:val="Strong"/>
          <w:rFonts w:ascii="Calibri" w:hAnsi="Calibri"/>
          <w:sz w:val="24"/>
          <w:szCs w:val="24"/>
          <w:lang w:eastAsia="en-AU"/>
        </w:rPr>
        <w:t xml:space="preserve"> have community outreach programs which specifically target regional, rural and remote students? </w:t>
      </w:r>
    </w:p>
    <w:p w14:paraId="34B3B932" w14:textId="77777777" w:rsidR="00ED705A" w:rsidRPr="00ED705A" w:rsidRDefault="00ED705A" w:rsidP="005000F8">
      <w:pPr>
        <w:numPr>
          <w:ilvl w:val="0"/>
          <w:numId w:val="27"/>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6DD47E51" w14:textId="77777777" w:rsidR="00ED705A" w:rsidRPr="00ED705A" w:rsidRDefault="00ED705A" w:rsidP="005000F8">
      <w:pPr>
        <w:numPr>
          <w:ilvl w:val="0"/>
          <w:numId w:val="27"/>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0BFECA63" w14:textId="77777777" w:rsidR="001375F3" w:rsidRDefault="001375F3">
      <w:pPr>
        <w:rPr>
          <w:rStyle w:val="Strong"/>
          <w:rFonts w:ascii="Calibri" w:hAnsi="Calibri"/>
          <w:sz w:val="24"/>
          <w:szCs w:val="24"/>
          <w:lang w:eastAsia="en-AU"/>
        </w:rPr>
      </w:pPr>
      <w:r>
        <w:rPr>
          <w:rStyle w:val="Strong"/>
          <w:rFonts w:ascii="Calibri" w:hAnsi="Calibri"/>
          <w:sz w:val="24"/>
          <w:szCs w:val="24"/>
          <w:lang w:eastAsia="en-AU"/>
        </w:rPr>
        <w:br w:type="page"/>
      </w:r>
    </w:p>
    <w:p w14:paraId="48A6ED3D" w14:textId="77777777" w:rsidR="00ED705A" w:rsidRPr="00ED705A" w:rsidRDefault="00ED705A" w:rsidP="00BC0A71">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Does your </w:t>
      </w:r>
      <w:r w:rsidR="00C855CF">
        <w:rPr>
          <w:rStyle w:val="Strong"/>
          <w:rFonts w:ascii="Calibri" w:hAnsi="Calibri"/>
          <w:sz w:val="24"/>
          <w:szCs w:val="24"/>
          <w:lang w:eastAsia="en-AU"/>
        </w:rPr>
        <w:t>university</w:t>
      </w:r>
      <w:r w:rsidRPr="00ED705A">
        <w:rPr>
          <w:rStyle w:val="Strong"/>
          <w:rFonts w:ascii="Calibri" w:hAnsi="Calibri"/>
          <w:sz w:val="24"/>
          <w:szCs w:val="24"/>
          <w:lang w:eastAsia="en-AU"/>
        </w:rPr>
        <w:t xml:space="preserve"> have community outreach programs which specifically target Indigenous students? </w:t>
      </w:r>
    </w:p>
    <w:p w14:paraId="46E81C9E" w14:textId="77777777" w:rsidR="00ED705A" w:rsidRPr="00ED705A" w:rsidRDefault="00ED705A" w:rsidP="005000F8">
      <w:pPr>
        <w:numPr>
          <w:ilvl w:val="0"/>
          <w:numId w:val="27"/>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519EC2F9" w14:textId="77777777" w:rsidR="00ED705A" w:rsidRPr="00ED705A" w:rsidRDefault="00ED705A" w:rsidP="005000F8">
      <w:pPr>
        <w:numPr>
          <w:ilvl w:val="0"/>
          <w:numId w:val="27"/>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52AAA1AC" w14:textId="77777777" w:rsidR="00ED705A" w:rsidRPr="00ED705A" w:rsidRDefault="00ED705A" w:rsidP="00BC0A71">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How many times do you proactively telephone every first year student before the end of their first semester? </w:t>
      </w:r>
    </w:p>
    <w:p w14:paraId="77092DCE"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Please write your answer here:</w:t>
      </w:r>
    </w:p>
    <w:p w14:paraId="362F2E60" w14:textId="77777777" w:rsidR="00ED705A" w:rsidRPr="00ED705A" w:rsidRDefault="00ED705A" w:rsidP="00ED705A">
      <w:pPr>
        <w:rPr>
          <w:rStyle w:val="Strong"/>
          <w:rFonts w:ascii="Calibri" w:hAnsi="Calibri"/>
          <w:sz w:val="24"/>
          <w:szCs w:val="24"/>
          <w:lang w:eastAsia="en-AU"/>
        </w:rPr>
      </w:pPr>
    </w:p>
    <w:p w14:paraId="4B12DA23" w14:textId="77777777" w:rsidR="00ED705A" w:rsidRPr="00ED705A" w:rsidRDefault="00ED705A" w:rsidP="00BC0A71">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How many times do you proactively email every first year students before the end of their first semester? </w:t>
      </w:r>
    </w:p>
    <w:p w14:paraId="2D475293" w14:textId="77777777" w:rsidR="00ED705A" w:rsidRPr="00ED705A" w:rsidRDefault="00ED705A" w:rsidP="00ED705A">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Please write your answer here:</w:t>
      </w:r>
    </w:p>
    <w:p w14:paraId="24378D6C" w14:textId="77777777" w:rsidR="00ED705A" w:rsidRPr="00ED705A" w:rsidRDefault="00ED705A" w:rsidP="00ED705A">
      <w:pPr>
        <w:rPr>
          <w:rStyle w:val="Strong"/>
          <w:rFonts w:ascii="Calibri" w:hAnsi="Calibri"/>
          <w:sz w:val="24"/>
          <w:szCs w:val="24"/>
          <w:lang w:eastAsia="en-AU"/>
        </w:rPr>
      </w:pPr>
    </w:p>
    <w:p w14:paraId="02392EAC" w14:textId="77777777" w:rsidR="00ED705A" w:rsidRPr="00ED705A" w:rsidRDefault="00ED705A" w:rsidP="00BC0A71">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Does your communications plan for first year students include appropriate contact with students during peak times? (e.g. mental health advice before exam periods) </w:t>
      </w:r>
    </w:p>
    <w:p w14:paraId="66C02611" w14:textId="77777777" w:rsidR="00ED705A" w:rsidRPr="00ED705A" w:rsidRDefault="00ED705A" w:rsidP="005000F8">
      <w:pPr>
        <w:numPr>
          <w:ilvl w:val="0"/>
          <w:numId w:val="20"/>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Yes </w:t>
      </w:r>
    </w:p>
    <w:p w14:paraId="7481531C" w14:textId="77777777" w:rsidR="00ED705A" w:rsidRPr="00ED705A" w:rsidRDefault="00ED705A" w:rsidP="005000F8">
      <w:pPr>
        <w:numPr>
          <w:ilvl w:val="0"/>
          <w:numId w:val="20"/>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 </w:t>
      </w:r>
    </w:p>
    <w:p w14:paraId="205E5076" w14:textId="77777777" w:rsidR="00ED705A" w:rsidRPr="00ED705A" w:rsidRDefault="00ED705A" w:rsidP="00BC0A71">
      <w:pPr>
        <w:spacing w:after="0"/>
        <w:rPr>
          <w:rStyle w:val="Strong"/>
          <w:rFonts w:ascii="Calibri" w:hAnsi="Calibri"/>
          <w:sz w:val="24"/>
          <w:szCs w:val="24"/>
          <w:lang w:eastAsia="en-AU"/>
        </w:rPr>
      </w:pPr>
      <w:r w:rsidRPr="00ED705A">
        <w:rPr>
          <w:rStyle w:val="Strong"/>
          <w:rFonts w:ascii="Calibri" w:hAnsi="Calibri"/>
          <w:sz w:val="24"/>
          <w:szCs w:val="24"/>
          <w:lang w:eastAsia="en-AU"/>
        </w:rPr>
        <w:t xml:space="preserve">What kind of data or statistics does your </w:t>
      </w:r>
      <w:r w:rsidR="00C855CF">
        <w:rPr>
          <w:rStyle w:val="Strong"/>
          <w:rFonts w:ascii="Calibri" w:hAnsi="Calibri"/>
          <w:sz w:val="24"/>
          <w:szCs w:val="24"/>
          <w:lang w:eastAsia="en-AU"/>
        </w:rPr>
        <w:t>university</w:t>
      </w:r>
      <w:r w:rsidRPr="00ED705A">
        <w:rPr>
          <w:rStyle w:val="Strong"/>
          <w:rFonts w:ascii="Calibri" w:hAnsi="Calibri"/>
          <w:sz w:val="24"/>
          <w:szCs w:val="24"/>
          <w:lang w:eastAsia="en-AU"/>
        </w:rPr>
        <w:t xml:space="preserve"> collect about student use of support services? </w:t>
      </w:r>
    </w:p>
    <w:p w14:paraId="5D4178EF" w14:textId="77777777" w:rsidR="00ED705A" w:rsidRPr="00ED705A" w:rsidRDefault="00ED705A" w:rsidP="00BC0A71">
      <w:pPr>
        <w:spacing w:after="0"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Please choose </w:t>
      </w:r>
      <w:r w:rsidRPr="00ED705A">
        <w:rPr>
          <w:rFonts w:ascii="Calibri" w:eastAsia="Times New Roman" w:hAnsi="Calibri" w:cs="Times New Roman"/>
          <w:b/>
          <w:bCs/>
          <w:sz w:val="24"/>
          <w:szCs w:val="24"/>
          <w:lang w:eastAsia="en-AU"/>
        </w:rPr>
        <w:t>only one</w:t>
      </w:r>
      <w:r w:rsidRPr="00ED705A">
        <w:rPr>
          <w:rFonts w:ascii="Calibri" w:eastAsia="Times New Roman" w:hAnsi="Calibri" w:cs="Times New Roman"/>
          <w:sz w:val="24"/>
          <w:szCs w:val="24"/>
          <w:lang w:eastAsia="en-AU"/>
        </w:rPr>
        <w:t xml:space="preserve"> of the following:</w:t>
      </w:r>
    </w:p>
    <w:p w14:paraId="33C96043" w14:textId="77777777" w:rsidR="00ED705A" w:rsidRPr="00ED705A" w:rsidRDefault="00ED705A" w:rsidP="005000F8">
      <w:pPr>
        <w:numPr>
          <w:ilvl w:val="0"/>
          <w:numId w:val="28"/>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None </w:t>
      </w:r>
    </w:p>
    <w:p w14:paraId="4F7EB258" w14:textId="77777777" w:rsidR="00ED705A" w:rsidRPr="00ED705A" w:rsidRDefault="00ED705A" w:rsidP="005000F8">
      <w:pPr>
        <w:numPr>
          <w:ilvl w:val="0"/>
          <w:numId w:val="28"/>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Basic – we collect basic information such as number of visits, but not information about demographics/characteristics of students accessing the services. </w:t>
      </w:r>
    </w:p>
    <w:p w14:paraId="4A8CC929" w14:textId="77777777" w:rsidR="00ED705A" w:rsidRPr="00ED705A" w:rsidRDefault="00ED705A" w:rsidP="005000F8">
      <w:pPr>
        <w:numPr>
          <w:ilvl w:val="0"/>
          <w:numId w:val="28"/>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Intermediate – we collect information about number of visits and basic demographics for each service. </w:t>
      </w:r>
    </w:p>
    <w:p w14:paraId="160E1904" w14:textId="77777777" w:rsidR="00ED705A" w:rsidRPr="00ED705A" w:rsidRDefault="00ED705A" w:rsidP="005000F8">
      <w:pPr>
        <w:numPr>
          <w:ilvl w:val="0"/>
          <w:numId w:val="28"/>
        </w:numPr>
        <w:spacing w:before="100" w:beforeAutospacing="1" w:after="100" w:afterAutospacing="1" w:line="240" w:lineRule="auto"/>
        <w:rPr>
          <w:rFonts w:ascii="Calibri" w:eastAsia="Times New Roman" w:hAnsi="Calibri" w:cs="Times New Roman"/>
          <w:sz w:val="24"/>
          <w:szCs w:val="24"/>
          <w:lang w:eastAsia="en-AU"/>
        </w:rPr>
      </w:pPr>
      <w:r w:rsidRPr="00ED705A">
        <w:rPr>
          <w:rFonts w:ascii="Calibri" w:eastAsia="Times New Roman" w:hAnsi="Calibri" w:cs="Times New Roman"/>
          <w:sz w:val="24"/>
          <w:szCs w:val="24"/>
          <w:lang w:eastAsia="en-AU"/>
        </w:rPr>
        <w:t xml:space="preserve">Detailed – we collect data which we can integrate with other student data so that we can analyse student cohorts who access services </w:t>
      </w:r>
    </w:p>
    <w:p w14:paraId="35E2703E" w14:textId="77777777" w:rsidR="00ED705A" w:rsidRPr="00ED705A" w:rsidRDefault="00ED705A" w:rsidP="00ED705A">
      <w:pPr>
        <w:rPr>
          <w:rFonts w:ascii="Calibri" w:hAnsi="Calibri"/>
          <w:sz w:val="24"/>
          <w:szCs w:val="24"/>
        </w:rPr>
      </w:pPr>
    </w:p>
    <w:p w14:paraId="4AF8C06E" w14:textId="77777777" w:rsidR="00ED705A" w:rsidRDefault="00ED705A" w:rsidP="009A488C">
      <w:pPr>
        <w:rPr>
          <w:rFonts w:asciiTheme="majorHAnsi" w:eastAsiaTheme="majorEastAsia" w:hAnsiTheme="majorHAnsi" w:cstheme="majorBidi"/>
          <w:color w:val="592C5F"/>
          <w:sz w:val="32"/>
          <w:szCs w:val="32"/>
        </w:rPr>
      </w:pPr>
    </w:p>
    <w:p w14:paraId="43FB27DC" w14:textId="77777777" w:rsidR="00ED705A" w:rsidRDefault="00ED705A">
      <w:pPr>
        <w:rPr>
          <w:rFonts w:asciiTheme="majorHAnsi" w:eastAsiaTheme="majorEastAsia" w:hAnsiTheme="majorHAnsi" w:cstheme="majorBidi"/>
          <w:color w:val="592C5F"/>
          <w:sz w:val="32"/>
          <w:szCs w:val="32"/>
        </w:rPr>
      </w:pPr>
      <w:r>
        <w:rPr>
          <w:rFonts w:asciiTheme="majorHAnsi" w:eastAsiaTheme="majorEastAsia" w:hAnsiTheme="majorHAnsi" w:cstheme="majorBidi"/>
          <w:color w:val="592C5F"/>
          <w:sz w:val="32"/>
          <w:szCs w:val="32"/>
        </w:rPr>
        <w:br w:type="page"/>
      </w:r>
    </w:p>
    <w:p w14:paraId="1534EBFB" w14:textId="77777777" w:rsidR="00606383" w:rsidRDefault="00606383" w:rsidP="00606383">
      <w:pPr>
        <w:pStyle w:val="Heading1"/>
      </w:pPr>
      <w:bookmarkStart w:id="50" w:name="_Toc1740893"/>
      <w:r>
        <w:t>Appendix I: Student Survey Pilot Questions</w:t>
      </w:r>
      <w:bookmarkEnd w:id="50"/>
    </w:p>
    <w:p w14:paraId="2A4DB37B" w14:textId="77777777" w:rsidR="00187EC6" w:rsidRDefault="00606383" w:rsidP="00187EC6">
      <w:pPr>
        <w:spacing w:after="0"/>
        <w:rPr>
          <w:rFonts w:ascii="Calibri" w:hAnsi="Calibri"/>
          <w:b/>
          <w:sz w:val="24"/>
          <w:szCs w:val="24"/>
          <w:lang w:eastAsia="en-AU"/>
        </w:rPr>
      </w:pPr>
      <w:r w:rsidRPr="00606383">
        <w:rPr>
          <w:rFonts w:ascii="Calibri" w:hAnsi="Calibri"/>
          <w:b/>
          <w:sz w:val="24"/>
          <w:szCs w:val="24"/>
        </w:rPr>
        <w:t xml:space="preserve"> </w:t>
      </w:r>
      <w:r w:rsidRPr="00606383">
        <w:rPr>
          <w:rFonts w:ascii="Calibri" w:hAnsi="Calibri"/>
          <w:b/>
          <w:sz w:val="24"/>
          <w:szCs w:val="24"/>
          <w:lang w:eastAsia="en-AU"/>
        </w:rPr>
        <w:t xml:space="preserve">In your first year at university, to what extent have you found the following support services to be </w:t>
      </w:r>
      <w:r w:rsidRPr="00606383">
        <w:rPr>
          <w:rFonts w:ascii="Calibri" w:hAnsi="Calibri"/>
          <w:b/>
          <w:sz w:val="24"/>
          <w:szCs w:val="24"/>
          <w:u w:val="single"/>
          <w:lang w:eastAsia="en-AU"/>
        </w:rPr>
        <w:t>available</w:t>
      </w:r>
      <w:r w:rsidRPr="00606383">
        <w:rPr>
          <w:rFonts w:ascii="Calibri" w:hAnsi="Calibri"/>
          <w:b/>
          <w:sz w:val="24"/>
          <w:szCs w:val="24"/>
          <w:lang w:eastAsia="en-AU"/>
        </w:rPr>
        <w:t xml:space="preserve"> for regional, rural and remote students? </w:t>
      </w:r>
    </w:p>
    <w:p w14:paraId="01EB517A" w14:textId="77777777" w:rsidR="00187EC6" w:rsidRDefault="00606383" w:rsidP="00187EC6">
      <w:pPr>
        <w:rPr>
          <w:rFonts w:ascii="Calibri" w:hAnsi="Calibri"/>
          <w:sz w:val="24"/>
          <w:szCs w:val="24"/>
          <w:lang w:eastAsia="en-AU"/>
        </w:rPr>
      </w:pPr>
      <w:r w:rsidRPr="00ED71D8">
        <w:rPr>
          <w:rFonts w:ascii="Calibri" w:hAnsi="Calibri"/>
          <w:b/>
          <w:sz w:val="24"/>
          <w:szCs w:val="24"/>
        </w:rPr>
        <w:t>Only answer this question if the following conditions are met:</w:t>
      </w:r>
      <w:r w:rsidRPr="00ED71D8">
        <w:rPr>
          <w:rFonts w:ascii="Calibri" w:hAnsi="Calibri"/>
          <w:b/>
          <w:sz w:val="24"/>
          <w:szCs w:val="24"/>
        </w:rPr>
        <w:br/>
      </w:r>
      <w:r w:rsidRPr="00ED71D8">
        <w:rPr>
          <w:rFonts w:ascii="Calibri" w:hAnsi="Calibri"/>
          <w:sz w:val="24"/>
          <w:szCs w:val="24"/>
          <w:lang w:eastAsia="en-AU"/>
        </w:rPr>
        <w:t xml:space="preserve">Answer was 'Yes' </w:t>
      </w:r>
      <w:r w:rsidRPr="00606383">
        <w:rPr>
          <w:rFonts w:ascii="Calibri" w:hAnsi="Calibri"/>
          <w:sz w:val="24"/>
          <w:szCs w:val="24"/>
          <w:lang w:eastAsia="en-AU"/>
        </w:rPr>
        <w:t>at question</w:t>
      </w:r>
      <w:r w:rsidRPr="00ED71D8">
        <w:rPr>
          <w:rFonts w:ascii="Calibri" w:hAnsi="Calibri"/>
          <w:sz w:val="24"/>
          <w:szCs w:val="24"/>
          <w:lang w:eastAsia="en-AU"/>
        </w:rPr>
        <w:t xml:space="preserve"> '4 [RRR]' ( Are you a first year student who has moved from a regional, rural or remote area to study at university? )</w:t>
      </w:r>
    </w:p>
    <w:p w14:paraId="3BA155FD" w14:textId="77777777" w:rsidR="00606383" w:rsidRPr="00ED71D8" w:rsidRDefault="00606383" w:rsidP="00187EC6">
      <w:pPr>
        <w:spacing w:after="0"/>
        <w:rPr>
          <w:rFonts w:ascii="Calibri" w:hAnsi="Calibri"/>
          <w:sz w:val="24"/>
          <w:szCs w:val="24"/>
          <w:lang w:eastAsia="en-AU"/>
        </w:rPr>
      </w:pPr>
      <w:r w:rsidRPr="00ED71D8">
        <w:rPr>
          <w:rFonts w:ascii="Calibri" w:hAnsi="Calibri"/>
          <w:sz w:val="24"/>
          <w:szCs w:val="24"/>
          <w:lang w:eastAsia="en-AU"/>
        </w:rPr>
        <w:t>Please choose the appropriate response for each item:</w:t>
      </w:r>
    </w:p>
    <w:tbl>
      <w:tblPr>
        <w:tblW w:w="10490" w:type="dxa"/>
        <w:tblCellSpacing w:w="15" w:type="dxa"/>
        <w:tblInd w:w="-709" w:type="dxa"/>
        <w:tblCellMar>
          <w:top w:w="15" w:type="dxa"/>
          <w:left w:w="15" w:type="dxa"/>
          <w:bottom w:w="15" w:type="dxa"/>
          <w:right w:w="15" w:type="dxa"/>
        </w:tblCellMar>
        <w:tblLook w:val="04A0" w:firstRow="1" w:lastRow="0" w:firstColumn="1" w:lastColumn="0" w:noHBand="0" w:noVBand="1"/>
      </w:tblPr>
      <w:tblGrid>
        <w:gridCol w:w="4537"/>
        <w:gridCol w:w="992"/>
        <w:gridCol w:w="724"/>
        <w:gridCol w:w="718"/>
        <w:gridCol w:w="968"/>
        <w:gridCol w:w="1134"/>
        <w:gridCol w:w="1417"/>
      </w:tblGrid>
      <w:tr w:rsidR="00187EC6" w:rsidRPr="00187EC6" w14:paraId="78B2ECE2" w14:textId="77777777" w:rsidTr="00187EC6">
        <w:trPr>
          <w:tblHeader/>
          <w:tblCellSpacing w:w="15" w:type="dxa"/>
        </w:trPr>
        <w:tc>
          <w:tcPr>
            <w:tcW w:w="4492" w:type="dxa"/>
            <w:vAlign w:val="center"/>
            <w:hideMark/>
          </w:tcPr>
          <w:p w14:paraId="376CAC3F" w14:textId="77777777" w:rsidR="00606383" w:rsidRPr="00ED71D8" w:rsidRDefault="00606383" w:rsidP="00190EC4">
            <w:pPr>
              <w:rPr>
                <w:rFonts w:ascii="Calibri" w:hAnsi="Calibri"/>
                <w:sz w:val="24"/>
                <w:szCs w:val="24"/>
                <w:lang w:eastAsia="en-AU"/>
              </w:rPr>
            </w:pPr>
            <w:r w:rsidRPr="00ED71D8">
              <w:rPr>
                <w:rFonts w:ascii="Calibri" w:hAnsi="Calibri"/>
                <w:sz w:val="24"/>
                <w:szCs w:val="24"/>
                <w:lang w:eastAsia="en-AU"/>
              </w:rPr>
              <w:t> </w:t>
            </w:r>
          </w:p>
        </w:tc>
        <w:tc>
          <w:tcPr>
            <w:tcW w:w="962" w:type="dxa"/>
            <w:vAlign w:val="center"/>
            <w:hideMark/>
          </w:tcPr>
          <w:p w14:paraId="5F18B57E"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Not at all</w:t>
            </w:r>
          </w:p>
        </w:tc>
        <w:tc>
          <w:tcPr>
            <w:tcW w:w="694" w:type="dxa"/>
            <w:vAlign w:val="center"/>
            <w:hideMark/>
          </w:tcPr>
          <w:p w14:paraId="51F77CFD"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Very little</w:t>
            </w:r>
          </w:p>
        </w:tc>
        <w:tc>
          <w:tcPr>
            <w:tcW w:w="688" w:type="dxa"/>
            <w:vAlign w:val="center"/>
            <w:hideMark/>
          </w:tcPr>
          <w:p w14:paraId="1E82C410"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Some</w:t>
            </w:r>
          </w:p>
        </w:tc>
        <w:tc>
          <w:tcPr>
            <w:tcW w:w="938" w:type="dxa"/>
            <w:vAlign w:val="center"/>
            <w:hideMark/>
          </w:tcPr>
          <w:p w14:paraId="19A85E99"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Quite a bit</w:t>
            </w:r>
          </w:p>
        </w:tc>
        <w:tc>
          <w:tcPr>
            <w:tcW w:w="1104" w:type="dxa"/>
            <w:vAlign w:val="center"/>
            <w:hideMark/>
          </w:tcPr>
          <w:p w14:paraId="6B41E3AE"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Very much</w:t>
            </w:r>
          </w:p>
        </w:tc>
        <w:tc>
          <w:tcPr>
            <w:tcW w:w="1372" w:type="dxa"/>
            <w:vAlign w:val="center"/>
            <w:hideMark/>
          </w:tcPr>
          <w:p w14:paraId="59C86AB8"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Not applicable</w:t>
            </w:r>
          </w:p>
        </w:tc>
      </w:tr>
      <w:tr w:rsidR="00187EC6" w:rsidRPr="00187EC6" w14:paraId="0A6D0DB1" w14:textId="77777777" w:rsidTr="00187EC6">
        <w:trPr>
          <w:trHeight w:val="256"/>
          <w:tblCellSpacing w:w="15" w:type="dxa"/>
        </w:trPr>
        <w:tc>
          <w:tcPr>
            <w:tcW w:w="4492" w:type="dxa"/>
            <w:vAlign w:val="center"/>
            <w:hideMark/>
          </w:tcPr>
          <w:p w14:paraId="0336845B"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Accommodation services</w:t>
            </w:r>
          </w:p>
        </w:tc>
        <w:tc>
          <w:tcPr>
            <w:tcW w:w="962" w:type="dxa"/>
            <w:vAlign w:val="center"/>
            <w:hideMark/>
          </w:tcPr>
          <w:p w14:paraId="5D803A0C"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FE5D214" wp14:editId="0EB9285A">
                  <wp:extent cx="133350" cy="133350"/>
                  <wp:effectExtent l="0" t="0" r="0" b="0"/>
                  <wp:docPr id="72" name="Picture 7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1B3FD7E6"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04DCB6D" wp14:editId="7382006B">
                  <wp:extent cx="133350" cy="133350"/>
                  <wp:effectExtent l="0" t="0" r="0" b="0"/>
                  <wp:docPr id="71" name="Picture 71"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7B4A4E7E"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D56F165" wp14:editId="6B779884">
                  <wp:extent cx="133350" cy="133350"/>
                  <wp:effectExtent l="0" t="0" r="0" b="0"/>
                  <wp:docPr id="70" name="Picture 70"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6CB243F6"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622DE36" wp14:editId="62B3AAF0">
                  <wp:extent cx="133350" cy="133350"/>
                  <wp:effectExtent l="0" t="0" r="0" b="0"/>
                  <wp:docPr id="69" name="Picture 69"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0DE62EE1"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1B1938E" wp14:editId="34766450">
                  <wp:extent cx="133350" cy="133350"/>
                  <wp:effectExtent l="0" t="0" r="0" b="0"/>
                  <wp:docPr id="68" name="Picture 68"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52A1209D"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CF30D9B" wp14:editId="535DC428">
                  <wp:extent cx="133350" cy="133350"/>
                  <wp:effectExtent l="0" t="0" r="0" b="0"/>
                  <wp:docPr id="67" name="Picture 67"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17893A9F" w14:textId="77777777" w:rsidTr="00187EC6">
        <w:trPr>
          <w:tblCellSpacing w:w="15" w:type="dxa"/>
        </w:trPr>
        <w:tc>
          <w:tcPr>
            <w:tcW w:w="4492" w:type="dxa"/>
            <w:vAlign w:val="center"/>
            <w:hideMark/>
          </w:tcPr>
          <w:p w14:paraId="14B2ECEF"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Counselling</w:t>
            </w:r>
          </w:p>
        </w:tc>
        <w:tc>
          <w:tcPr>
            <w:tcW w:w="962" w:type="dxa"/>
            <w:vAlign w:val="center"/>
            <w:hideMark/>
          </w:tcPr>
          <w:p w14:paraId="2F38580E"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F3B0BFF" wp14:editId="27480AD5">
                  <wp:extent cx="133350" cy="133350"/>
                  <wp:effectExtent l="0" t="0" r="0" b="0"/>
                  <wp:docPr id="66" name="Picture 66"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1F96D2A7"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1D45503" wp14:editId="19CE2072">
                  <wp:extent cx="133350" cy="133350"/>
                  <wp:effectExtent l="0" t="0" r="0" b="0"/>
                  <wp:docPr id="65" name="Picture 6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781C01AB"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3BF6C6A" wp14:editId="31AEDE6C">
                  <wp:extent cx="133350" cy="133350"/>
                  <wp:effectExtent l="0" t="0" r="0" b="0"/>
                  <wp:docPr id="64" name="Picture 64"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6578F561"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C97ACC1" wp14:editId="01CB2196">
                  <wp:extent cx="133350" cy="133350"/>
                  <wp:effectExtent l="0" t="0" r="0" b="0"/>
                  <wp:docPr id="63" name="Picture 6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6C6A789B"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8D4372E" wp14:editId="3055C8B0">
                  <wp:extent cx="133350" cy="133350"/>
                  <wp:effectExtent l="0" t="0" r="0" b="0"/>
                  <wp:docPr id="62" name="Picture 6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4BA1C180"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600E4C6" wp14:editId="4B555BCB">
                  <wp:extent cx="133350" cy="133350"/>
                  <wp:effectExtent l="0" t="0" r="0" b="0"/>
                  <wp:docPr id="61" name="Picture 61"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0166E6EE" w14:textId="77777777" w:rsidTr="00187EC6">
        <w:trPr>
          <w:tblCellSpacing w:w="15" w:type="dxa"/>
        </w:trPr>
        <w:tc>
          <w:tcPr>
            <w:tcW w:w="4492" w:type="dxa"/>
            <w:vAlign w:val="center"/>
            <w:hideMark/>
          </w:tcPr>
          <w:p w14:paraId="069AA78D"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Mentoring</w:t>
            </w:r>
          </w:p>
        </w:tc>
        <w:tc>
          <w:tcPr>
            <w:tcW w:w="962" w:type="dxa"/>
            <w:vAlign w:val="center"/>
            <w:hideMark/>
          </w:tcPr>
          <w:p w14:paraId="761A9221"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4AF48C0" wp14:editId="7386A498">
                  <wp:extent cx="133350" cy="133350"/>
                  <wp:effectExtent l="0" t="0" r="0" b="0"/>
                  <wp:docPr id="60" name="Picture 60"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7464E7E2"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0F6559ED" wp14:editId="3E379291">
                  <wp:extent cx="133350" cy="133350"/>
                  <wp:effectExtent l="0" t="0" r="0" b="0"/>
                  <wp:docPr id="59" name="Picture 59"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5E20B885"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4FEAABA" wp14:editId="68E88A8B">
                  <wp:extent cx="133350" cy="133350"/>
                  <wp:effectExtent l="0" t="0" r="0" b="0"/>
                  <wp:docPr id="58" name="Picture 58"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2853A40E"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C17E2C5" wp14:editId="7B636519">
                  <wp:extent cx="133350" cy="133350"/>
                  <wp:effectExtent l="0" t="0" r="0" b="0"/>
                  <wp:docPr id="57" name="Picture 57"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2BC9697B"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F2A5F80" wp14:editId="079E8F3D">
                  <wp:extent cx="133350" cy="133350"/>
                  <wp:effectExtent l="0" t="0" r="0" b="0"/>
                  <wp:docPr id="56" name="Picture 56"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68E05698"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8E9D38D" wp14:editId="6D65B17F">
                  <wp:extent cx="133350" cy="133350"/>
                  <wp:effectExtent l="0" t="0" r="0" b="0"/>
                  <wp:docPr id="55" name="Picture 5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3C60F251" w14:textId="77777777" w:rsidTr="00187EC6">
        <w:trPr>
          <w:tblCellSpacing w:w="15" w:type="dxa"/>
        </w:trPr>
        <w:tc>
          <w:tcPr>
            <w:tcW w:w="4492" w:type="dxa"/>
            <w:vAlign w:val="center"/>
            <w:hideMark/>
          </w:tcPr>
          <w:p w14:paraId="63B5E68A"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Academic support</w:t>
            </w:r>
          </w:p>
        </w:tc>
        <w:tc>
          <w:tcPr>
            <w:tcW w:w="962" w:type="dxa"/>
            <w:vAlign w:val="center"/>
            <w:hideMark/>
          </w:tcPr>
          <w:p w14:paraId="545A312C"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15736D7" wp14:editId="39DFD0EA">
                  <wp:extent cx="133350" cy="133350"/>
                  <wp:effectExtent l="0" t="0" r="0" b="0"/>
                  <wp:docPr id="54" name="Picture 54"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231D3FA6"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A5E6FC2" wp14:editId="73F23BA4">
                  <wp:extent cx="133350" cy="133350"/>
                  <wp:effectExtent l="0" t="0" r="0" b="0"/>
                  <wp:docPr id="53" name="Picture 5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341F94E7"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EE6FE70" wp14:editId="6EBBCBE7">
                  <wp:extent cx="133350" cy="133350"/>
                  <wp:effectExtent l="0" t="0" r="0" b="0"/>
                  <wp:docPr id="52" name="Picture 5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3AA03457"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58A461E" wp14:editId="14B0C7A4">
                  <wp:extent cx="133350" cy="133350"/>
                  <wp:effectExtent l="0" t="0" r="0" b="0"/>
                  <wp:docPr id="51" name="Picture 51"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2F04BFF4"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CE790C7" wp14:editId="3AAA16F5">
                  <wp:extent cx="133350" cy="133350"/>
                  <wp:effectExtent l="0" t="0" r="0" b="0"/>
                  <wp:docPr id="50" name="Picture 50"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6444BF04"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A3F87BA" wp14:editId="6246B26D">
                  <wp:extent cx="133350" cy="133350"/>
                  <wp:effectExtent l="0" t="0" r="0" b="0"/>
                  <wp:docPr id="49" name="Picture 49"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10F1CCE4" w14:textId="77777777" w:rsidTr="00187EC6">
        <w:trPr>
          <w:tblCellSpacing w:w="15" w:type="dxa"/>
        </w:trPr>
        <w:tc>
          <w:tcPr>
            <w:tcW w:w="4492" w:type="dxa"/>
            <w:vAlign w:val="center"/>
            <w:hideMark/>
          </w:tcPr>
          <w:p w14:paraId="6E3CDC8C"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Cultural support</w:t>
            </w:r>
          </w:p>
        </w:tc>
        <w:tc>
          <w:tcPr>
            <w:tcW w:w="962" w:type="dxa"/>
            <w:vAlign w:val="center"/>
            <w:hideMark/>
          </w:tcPr>
          <w:p w14:paraId="2FE5DFDF"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D37E0DB" wp14:editId="73BA028E">
                  <wp:extent cx="133350" cy="133350"/>
                  <wp:effectExtent l="0" t="0" r="0" b="0"/>
                  <wp:docPr id="48" name="Picture 48"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20CA2EFA"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200E8FD" wp14:editId="37F6FEDD">
                  <wp:extent cx="133350" cy="133350"/>
                  <wp:effectExtent l="0" t="0" r="0" b="0"/>
                  <wp:docPr id="47" name="Picture 47"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0778F2CF"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99C2CAB" wp14:editId="176A616F">
                  <wp:extent cx="133350" cy="133350"/>
                  <wp:effectExtent l="0" t="0" r="0" b="0"/>
                  <wp:docPr id="46" name="Picture 46"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46079556"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7289379" wp14:editId="1AAE72FC">
                  <wp:extent cx="133350" cy="133350"/>
                  <wp:effectExtent l="0" t="0" r="0" b="0"/>
                  <wp:docPr id="45" name="Picture 4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2BF8EF8B"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17DE1D9" wp14:editId="454E136E">
                  <wp:extent cx="133350" cy="133350"/>
                  <wp:effectExtent l="0" t="0" r="0" b="0"/>
                  <wp:docPr id="44" name="Picture 44"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080A5F2C"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F4C3561" wp14:editId="09A8C2F4">
                  <wp:extent cx="133350" cy="133350"/>
                  <wp:effectExtent l="0" t="0" r="0" b="0"/>
                  <wp:docPr id="43" name="Picture 4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72CA26C1" w14:textId="77777777" w:rsidTr="00187EC6">
        <w:trPr>
          <w:tblCellSpacing w:w="15" w:type="dxa"/>
        </w:trPr>
        <w:tc>
          <w:tcPr>
            <w:tcW w:w="4492" w:type="dxa"/>
            <w:vAlign w:val="center"/>
            <w:hideMark/>
          </w:tcPr>
          <w:p w14:paraId="274DF942"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Financial support</w:t>
            </w:r>
          </w:p>
        </w:tc>
        <w:tc>
          <w:tcPr>
            <w:tcW w:w="962" w:type="dxa"/>
            <w:vAlign w:val="center"/>
            <w:hideMark/>
          </w:tcPr>
          <w:p w14:paraId="756015D1"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A4BAFA8" wp14:editId="349E8F88">
                  <wp:extent cx="133350" cy="133350"/>
                  <wp:effectExtent l="0" t="0" r="0" b="0"/>
                  <wp:docPr id="42" name="Picture 4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0231DFA7"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1F52388" wp14:editId="7460EB0D">
                  <wp:extent cx="133350" cy="133350"/>
                  <wp:effectExtent l="0" t="0" r="0" b="0"/>
                  <wp:docPr id="41" name="Picture 41"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4E5DAC5C"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52638F9" wp14:editId="66648DFC">
                  <wp:extent cx="133350" cy="133350"/>
                  <wp:effectExtent l="0" t="0" r="0" b="0"/>
                  <wp:docPr id="40" name="Picture 40"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7AAA2315"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AA7DB1B" wp14:editId="548D7D7D">
                  <wp:extent cx="133350" cy="133350"/>
                  <wp:effectExtent l="0" t="0" r="0" b="0"/>
                  <wp:docPr id="39" name="Picture 39"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6C10CF6B"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31406B7" wp14:editId="4252804F">
                  <wp:extent cx="133350" cy="133350"/>
                  <wp:effectExtent l="0" t="0" r="0" b="0"/>
                  <wp:docPr id="38" name="Picture 38"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5BF22033"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2112AC4" wp14:editId="17A299C4">
                  <wp:extent cx="133350" cy="133350"/>
                  <wp:effectExtent l="0" t="0" r="0" b="0"/>
                  <wp:docPr id="37" name="Picture 37"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503DBF56" w14:textId="77777777" w:rsidR="00187EC6" w:rsidRDefault="00606383" w:rsidP="00187EC6">
      <w:pPr>
        <w:spacing w:after="0"/>
        <w:rPr>
          <w:rFonts w:ascii="Calibri" w:hAnsi="Calibri"/>
          <w:b/>
          <w:sz w:val="24"/>
          <w:szCs w:val="24"/>
        </w:rPr>
      </w:pPr>
      <w:r w:rsidRPr="00ED71D8">
        <w:rPr>
          <w:rFonts w:ascii="Calibri" w:hAnsi="Calibri"/>
          <w:b/>
          <w:sz w:val="24"/>
          <w:szCs w:val="24"/>
        </w:rPr>
        <w:t xml:space="preserve">In your first year at university, to what extent have you found the following support services to be helpful for regional, rural and remote students? </w:t>
      </w:r>
    </w:p>
    <w:p w14:paraId="6BE21E95" w14:textId="77777777" w:rsidR="00187EC6" w:rsidRDefault="00606383" w:rsidP="00187EC6">
      <w:pPr>
        <w:rPr>
          <w:rFonts w:ascii="Calibri" w:hAnsi="Calibri"/>
          <w:b/>
          <w:sz w:val="24"/>
          <w:szCs w:val="24"/>
        </w:rPr>
      </w:pPr>
      <w:r w:rsidRPr="00ED71D8">
        <w:rPr>
          <w:rFonts w:ascii="Calibri" w:hAnsi="Calibri"/>
          <w:b/>
          <w:sz w:val="24"/>
          <w:szCs w:val="24"/>
        </w:rPr>
        <w:t>Only answer this question if the following conditions are met:</w:t>
      </w:r>
    </w:p>
    <w:p w14:paraId="5CBC19E3" w14:textId="77777777" w:rsidR="00187EC6" w:rsidRDefault="00606383" w:rsidP="00187EC6">
      <w:pPr>
        <w:rPr>
          <w:rFonts w:ascii="Calibri" w:hAnsi="Calibri"/>
          <w:b/>
          <w:sz w:val="24"/>
          <w:szCs w:val="24"/>
        </w:rPr>
      </w:pPr>
      <w:r w:rsidRPr="00ED71D8">
        <w:rPr>
          <w:rFonts w:ascii="Calibri" w:hAnsi="Calibri"/>
          <w:sz w:val="24"/>
          <w:szCs w:val="24"/>
          <w:lang w:eastAsia="en-AU"/>
        </w:rPr>
        <w:t xml:space="preserve">Answer was 'Yes' </w:t>
      </w:r>
      <w:r w:rsidRPr="00187EC6">
        <w:rPr>
          <w:rFonts w:ascii="Calibri" w:hAnsi="Calibri"/>
          <w:sz w:val="24"/>
          <w:szCs w:val="24"/>
          <w:lang w:eastAsia="en-AU"/>
        </w:rPr>
        <w:t>at question</w:t>
      </w:r>
      <w:r w:rsidRPr="00ED71D8">
        <w:rPr>
          <w:rFonts w:ascii="Calibri" w:hAnsi="Calibri"/>
          <w:sz w:val="24"/>
          <w:szCs w:val="24"/>
          <w:lang w:eastAsia="en-AU"/>
        </w:rPr>
        <w:t xml:space="preserve"> '4 [RRR]' ( Are you a first year student who has moved from a regional, rural or remote area to study at university? )</w:t>
      </w:r>
    </w:p>
    <w:p w14:paraId="3739F8B3" w14:textId="77777777" w:rsidR="00606383" w:rsidRPr="00ED71D8" w:rsidRDefault="00606383" w:rsidP="00187EC6">
      <w:pPr>
        <w:rPr>
          <w:rFonts w:ascii="Calibri" w:hAnsi="Calibri"/>
          <w:b/>
          <w:sz w:val="24"/>
          <w:szCs w:val="24"/>
        </w:rPr>
      </w:pPr>
      <w:r w:rsidRPr="00ED71D8">
        <w:rPr>
          <w:rFonts w:ascii="Calibri" w:hAnsi="Calibri"/>
          <w:sz w:val="24"/>
          <w:szCs w:val="24"/>
          <w:lang w:eastAsia="en-AU"/>
        </w:rPr>
        <w:t>Please choose the appropriate response for each item:</w:t>
      </w:r>
    </w:p>
    <w:tbl>
      <w:tblPr>
        <w:tblW w:w="10490" w:type="dxa"/>
        <w:tblCellSpacing w:w="15" w:type="dxa"/>
        <w:tblInd w:w="-709" w:type="dxa"/>
        <w:tblLayout w:type="fixed"/>
        <w:tblCellMar>
          <w:top w:w="15" w:type="dxa"/>
          <w:left w:w="15" w:type="dxa"/>
          <w:bottom w:w="15" w:type="dxa"/>
          <w:right w:w="15" w:type="dxa"/>
        </w:tblCellMar>
        <w:tblLook w:val="04A0" w:firstRow="1" w:lastRow="0" w:firstColumn="1" w:lastColumn="0" w:noHBand="0" w:noVBand="1"/>
      </w:tblPr>
      <w:tblGrid>
        <w:gridCol w:w="4537"/>
        <w:gridCol w:w="992"/>
        <w:gridCol w:w="724"/>
        <w:gridCol w:w="718"/>
        <w:gridCol w:w="968"/>
        <w:gridCol w:w="1134"/>
        <w:gridCol w:w="1417"/>
      </w:tblGrid>
      <w:tr w:rsidR="00187EC6" w:rsidRPr="00187EC6" w14:paraId="710539EC" w14:textId="77777777" w:rsidTr="00187EC6">
        <w:trPr>
          <w:tblHeader/>
          <w:tblCellSpacing w:w="15" w:type="dxa"/>
        </w:trPr>
        <w:tc>
          <w:tcPr>
            <w:tcW w:w="4492" w:type="dxa"/>
            <w:vAlign w:val="center"/>
            <w:hideMark/>
          </w:tcPr>
          <w:p w14:paraId="4606BFB2" w14:textId="77777777" w:rsidR="00606383" w:rsidRPr="00ED71D8" w:rsidRDefault="00606383" w:rsidP="00190EC4">
            <w:pPr>
              <w:rPr>
                <w:rFonts w:ascii="Calibri" w:hAnsi="Calibri"/>
                <w:sz w:val="24"/>
                <w:szCs w:val="24"/>
                <w:lang w:eastAsia="en-AU"/>
              </w:rPr>
            </w:pPr>
            <w:r w:rsidRPr="00ED71D8">
              <w:rPr>
                <w:rFonts w:ascii="Calibri" w:hAnsi="Calibri"/>
                <w:sz w:val="24"/>
                <w:szCs w:val="24"/>
                <w:lang w:eastAsia="en-AU"/>
              </w:rPr>
              <w:t> </w:t>
            </w:r>
          </w:p>
        </w:tc>
        <w:tc>
          <w:tcPr>
            <w:tcW w:w="962" w:type="dxa"/>
            <w:vAlign w:val="center"/>
            <w:hideMark/>
          </w:tcPr>
          <w:p w14:paraId="0BF4F33F"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Not at all</w:t>
            </w:r>
          </w:p>
        </w:tc>
        <w:tc>
          <w:tcPr>
            <w:tcW w:w="694" w:type="dxa"/>
            <w:vAlign w:val="center"/>
            <w:hideMark/>
          </w:tcPr>
          <w:p w14:paraId="4F247AB9"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Very little</w:t>
            </w:r>
          </w:p>
        </w:tc>
        <w:tc>
          <w:tcPr>
            <w:tcW w:w="688" w:type="dxa"/>
            <w:vAlign w:val="center"/>
            <w:hideMark/>
          </w:tcPr>
          <w:p w14:paraId="4584E5F2"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Some</w:t>
            </w:r>
          </w:p>
        </w:tc>
        <w:tc>
          <w:tcPr>
            <w:tcW w:w="938" w:type="dxa"/>
            <w:vAlign w:val="center"/>
            <w:hideMark/>
          </w:tcPr>
          <w:p w14:paraId="16764D7B"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Quite a bit</w:t>
            </w:r>
          </w:p>
        </w:tc>
        <w:tc>
          <w:tcPr>
            <w:tcW w:w="1104" w:type="dxa"/>
            <w:vAlign w:val="center"/>
            <w:hideMark/>
          </w:tcPr>
          <w:p w14:paraId="538735FC"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Very much</w:t>
            </w:r>
          </w:p>
        </w:tc>
        <w:tc>
          <w:tcPr>
            <w:tcW w:w="1372" w:type="dxa"/>
            <w:vAlign w:val="center"/>
            <w:hideMark/>
          </w:tcPr>
          <w:p w14:paraId="052ED746"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Not applicable</w:t>
            </w:r>
          </w:p>
        </w:tc>
      </w:tr>
      <w:tr w:rsidR="00187EC6" w:rsidRPr="00187EC6" w14:paraId="5D8B9524" w14:textId="77777777" w:rsidTr="00187EC6">
        <w:trPr>
          <w:tblCellSpacing w:w="15" w:type="dxa"/>
        </w:trPr>
        <w:tc>
          <w:tcPr>
            <w:tcW w:w="4492" w:type="dxa"/>
            <w:vAlign w:val="center"/>
            <w:hideMark/>
          </w:tcPr>
          <w:p w14:paraId="708BF3FD"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Accommodation services</w:t>
            </w:r>
          </w:p>
        </w:tc>
        <w:tc>
          <w:tcPr>
            <w:tcW w:w="962" w:type="dxa"/>
            <w:vAlign w:val="center"/>
            <w:hideMark/>
          </w:tcPr>
          <w:p w14:paraId="441C286C"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3F1B1B8" wp14:editId="7A3BBE8D">
                  <wp:extent cx="133350" cy="133350"/>
                  <wp:effectExtent l="0" t="0" r="0" b="0"/>
                  <wp:docPr id="36" name="Picture 36"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0747864A"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10A17D7" wp14:editId="5B416D3E">
                  <wp:extent cx="133350" cy="133350"/>
                  <wp:effectExtent l="0" t="0" r="0" b="0"/>
                  <wp:docPr id="35" name="Picture 3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5DF76A32"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808D111" wp14:editId="05496873">
                  <wp:extent cx="133350" cy="133350"/>
                  <wp:effectExtent l="0" t="0" r="0" b="0"/>
                  <wp:docPr id="34" name="Picture 34"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77B1EB89"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C38AD36" wp14:editId="5559DB9D">
                  <wp:extent cx="133350" cy="133350"/>
                  <wp:effectExtent l="0" t="0" r="0" b="0"/>
                  <wp:docPr id="33" name="Picture 3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7FA5CBC5"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34AFE8F" wp14:editId="1F149CB4">
                  <wp:extent cx="133350" cy="133350"/>
                  <wp:effectExtent l="0" t="0" r="0" b="0"/>
                  <wp:docPr id="32" name="Picture 3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16873F14"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4CC5677" wp14:editId="5E1E1275">
                  <wp:extent cx="133350" cy="133350"/>
                  <wp:effectExtent l="0" t="0" r="0" b="0"/>
                  <wp:docPr id="31" name="Picture 31"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5A9F62BC" w14:textId="77777777" w:rsidTr="00187EC6">
        <w:trPr>
          <w:tblCellSpacing w:w="15" w:type="dxa"/>
        </w:trPr>
        <w:tc>
          <w:tcPr>
            <w:tcW w:w="4492" w:type="dxa"/>
            <w:vAlign w:val="center"/>
            <w:hideMark/>
          </w:tcPr>
          <w:p w14:paraId="4EE56CBB"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Counselling</w:t>
            </w:r>
          </w:p>
        </w:tc>
        <w:tc>
          <w:tcPr>
            <w:tcW w:w="962" w:type="dxa"/>
            <w:vAlign w:val="center"/>
            <w:hideMark/>
          </w:tcPr>
          <w:p w14:paraId="528915ED"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2B6FCD4" wp14:editId="010E2131">
                  <wp:extent cx="133350" cy="133350"/>
                  <wp:effectExtent l="0" t="0" r="0" b="0"/>
                  <wp:docPr id="30" name="Picture 30"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701B16B0"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61C15EB" wp14:editId="4E8185EE">
                  <wp:extent cx="133350" cy="133350"/>
                  <wp:effectExtent l="0" t="0" r="0" b="0"/>
                  <wp:docPr id="29" name="Picture 29"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5A4245DD"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59FBCB39" wp14:editId="2BB01E14">
                  <wp:extent cx="133350" cy="133350"/>
                  <wp:effectExtent l="0" t="0" r="0" b="0"/>
                  <wp:docPr id="28" name="Picture 28"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3B7F06BA"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E7EACF9" wp14:editId="7CBE9FC6">
                  <wp:extent cx="133350" cy="133350"/>
                  <wp:effectExtent l="0" t="0" r="0" b="0"/>
                  <wp:docPr id="27" name="Picture 27"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1331E670"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8046E89" wp14:editId="1D113E23">
                  <wp:extent cx="133350" cy="133350"/>
                  <wp:effectExtent l="0" t="0" r="0" b="0"/>
                  <wp:docPr id="26" name="Picture 26"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7C621A7F"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9897951" wp14:editId="69FFDF88">
                  <wp:extent cx="133350" cy="133350"/>
                  <wp:effectExtent l="0" t="0" r="0" b="0"/>
                  <wp:docPr id="25" name="Picture 2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12805AD4" w14:textId="77777777" w:rsidTr="00187EC6">
        <w:trPr>
          <w:tblCellSpacing w:w="15" w:type="dxa"/>
        </w:trPr>
        <w:tc>
          <w:tcPr>
            <w:tcW w:w="4492" w:type="dxa"/>
            <w:vAlign w:val="center"/>
            <w:hideMark/>
          </w:tcPr>
          <w:p w14:paraId="2F9BB604"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Mentoring</w:t>
            </w:r>
          </w:p>
        </w:tc>
        <w:tc>
          <w:tcPr>
            <w:tcW w:w="962" w:type="dxa"/>
            <w:vAlign w:val="center"/>
            <w:hideMark/>
          </w:tcPr>
          <w:p w14:paraId="03A28AA1"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82F4CB6" wp14:editId="699E8F99">
                  <wp:extent cx="133350" cy="133350"/>
                  <wp:effectExtent l="0" t="0" r="0" b="0"/>
                  <wp:docPr id="24" name="Picture 24"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0DACE76E"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02F7C43E" wp14:editId="763021F6">
                  <wp:extent cx="133350" cy="133350"/>
                  <wp:effectExtent l="0" t="0" r="0" b="0"/>
                  <wp:docPr id="23" name="Picture 2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3D372F7E"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F93D75A" wp14:editId="55B96159">
                  <wp:extent cx="133350" cy="133350"/>
                  <wp:effectExtent l="0" t="0" r="0" b="0"/>
                  <wp:docPr id="22" name="Picture 2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0925C806"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3D88260" wp14:editId="640E7E0E">
                  <wp:extent cx="133350" cy="133350"/>
                  <wp:effectExtent l="0" t="0" r="0" b="0"/>
                  <wp:docPr id="73" name="Picture 7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09773A17"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B06CF7B" wp14:editId="6F5266D7">
                  <wp:extent cx="133350" cy="133350"/>
                  <wp:effectExtent l="0" t="0" r="0" b="0"/>
                  <wp:docPr id="20" name="Picture 20"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3DFC48C4"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740390C" wp14:editId="05D94D6A">
                  <wp:extent cx="133350" cy="133350"/>
                  <wp:effectExtent l="0" t="0" r="0" b="0"/>
                  <wp:docPr id="19" name="Picture 19"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788C3C3C" w14:textId="77777777" w:rsidTr="00187EC6">
        <w:trPr>
          <w:tblCellSpacing w:w="15" w:type="dxa"/>
        </w:trPr>
        <w:tc>
          <w:tcPr>
            <w:tcW w:w="4492" w:type="dxa"/>
            <w:vAlign w:val="center"/>
            <w:hideMark/>
          </w:tcPr>
          <w:p w14:paraId="61291F66"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Academic support</w:t>
            </w:r>
          </w:p>
        </w:tc>
        <w:tc>
          <w:tcPr>
            <w:tcW w:w="962" w:type="dxa"/>
            <w:vAlign w:val="center"/>
            <w:hideMark/>
          </w:tcPr>
          <w:p w14:paraId="01A68897"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C7B9CFE" wp14:editId="2D42B309">
                  <wp:extent cx="133350" cy="133350"/>
                  <wp:effectExtent l="0" t="0" r="0" b="0"/>
                  <wp:docPr id="18" name="Picture 18"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6CD2B7FC"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2DB365C" wp14:editId="5EC15C4F">
                  <wp:extent cx="133350" cy="133350"/>
                  <wp:effectExtent l="0" t="0" r="0" b="0"/>
                  <wp:docPr id="17" name="Picture 17"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6AE9220D"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AFF2A53" wp14:editId="6A079402">
                  <wp:extent cx="133350" cy="133350"/>
                  <wp:effectExtent l="0" t="0" r="0" b="0"/>
                  <wp:docPr id="74" name="Picture 74"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0CCC3A7F"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3FC5F31C" wp14:editId="280C3F9B">
                  <wp:extent cx="133350" cy="133350"/>
                  <wp:effectExtent l="0" t="0" r="0" b="0"/>
                  <wp:docPr id="75" name="Picture 7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11ECD1A9"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8F0ED41" wp14:editId="4DCACF8C">
                  <wp:extent cx="133350" cy="133350"/>
                  <wp:effectExtent l="0" t="0" r="0" b="0"/>
                  <wp:docPr id="76" name="Picture 76"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45340AB9"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8890E4A" wp14:editId="3CF62452">
                  <wp:extent cx="133350" cy="133350"/>
                  <wp:effectExtent l="0" t="0" r="0" b="0"/>
                  <wp:docPr id="77" name="Picture 77"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0925EDE0" w14:textId="77777777" w:rsidTr="00187EC6">
        <w:trPr>
          <w:tblCellSpacing w:w="15" w:type="dxa"/>
        </w:trPr>
        <w:tc>
          <w:tcPr>
            <w:tcW w:w="4492" w:type="dxa"/>
            <w:vAlign w:val="center"/>
            <w:hideMark/>
          </w:tcPr>
          <w:p w14:paraId="36EFD29E"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Cultural support</w:t>
            </w:r>
          </w:p>
        </w:tc>
        <w:tc>
          <w:tcPr>
            <w:tcW w:w="962" w:type="dxa"/>
            <w:vAlign w:val="center"/>
            <w:hideMark/>
          </w:tcPr>
          <w:p w14:paraId="296FC4F3"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9DC25F2" wp14:editId="1DA88BAF">
                  <wp:extent cx="133350" cy="133350"/>
                  <wp:effectExtent l="0" t="0" r="0" b="0"/>
                  <wp:docPr id="78" name="Picture 78"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3FE3780B"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66037916" wp14:editId="2E4929E5">
                  <wp:extent cx="133350" cy="133350"/>
                  <wp:effectExtent l="0" t="0" r="0" b="0"/>
                  <wp:docPr id="79" name="Picture 79"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148108B4"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47D8F50E" wp14:editId="693E0322">
                  <wp:extent cx="133350" cy="133350"/>
                  <wp:effectExtent l="0" t="0" r="0" b="0"/>
                  <wp:docPr id="80" name="Picture 80"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3537988A"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0B0B2285" wp14:editId="453802C3">
                  <wp:extent cx="133350" cy="133350"/>
                  <wp:effectExtent l="0" t="0" r="0" b="0"/>
                  <wp:docPr id="81" name="Picture 81"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30E3B3FC"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0CEC065" wp14:editId="66B79617">
                  <wp:extent cx="133350" cy="133350"/>
                  <wp:effectExtent l="0" t="0" r="0" b="0"/>
                  <wp:docPr id="82" name="Picture 8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2A7C99D3"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2C05E16C" wp14:editId="78A5C9BE">
                  <wp:extent cx="133350" cy="133350"/>
                  <wp:effectExtent l="0" t="0" r="0" b="0"/>
                  <wp:docPr id="83" name="Picture 8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r w:rsidR="00187EC6" w:rsidRPr="00187EC6" w14:paraId="1406C1FD" w14:textId="77777777" w:rsidTr="00187EC6">
        <w:trPr>
          <w:tblCellSpacing w:w="15" w:type="dxa"/>
        </w:trPr>
        <w:tc>
          <w:tcPr>
            <w:tcW w:w="4492" w:type="dxa"/>
            <w:vAlign w:val="center"/>
            <w:hideMark/>
          </w:tcPr>
          <w:p w14:paraId="0F236306" w14:textId="77777777" w:rsidR="00606383" w:rsidRPr="00ED71D8" w:rsidRDefault="00606383" w:rsidP="00190EC4">
            <w:pPr>
              <w:jc w:val="center"/>
              <w:rPr>
                <w:rFonts w:ascii="Calibri" w:hAnsi="Calibri"/>
                <w:b/>
                <w:bCs/>
                <w:sz w:val="24"/>
                <w:szCs w:val="24"/>
                <w:lang w:eastAsia="en-AU"/>
              </w:rPr>
            </w:pPr>
            <w:r w:rsidRPr="00ED71D8">
              <w:rPr>
                <w:rFonts w:ascii="Calibri" w:hAnsi="Calibri"/>
                <w:b/>
                <w:bCs/>
                <w:sz w:val="24"/>
                <w:szCs w:val="24"/>
                <w:lang w:eastAsia="en-AU"/>
              </w:rPr>
              <w:t>Financial support</w:t>
            </w:r>
          </w:p>
        </w:tc>
        <w:tc>
          <w:tcPr>
            <w:tcW w:w="962" w:type="dxa"/>
            <w:vAlign w:val="center"/>
            <w:hideMark/>
          </w:tcPr>
          <w:p w14:paraId="5B9A9CF1"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0B39723E" wp14:editId="35E05D83">
                  <wp:extent cx="133350" cy="133350"/>
                  <wp:effectExtent l="0" t="0" r="0" b="0"/>
                  <wp:docPr id="84" name="Picture 84"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94" w:type="dxa"/>
            <w:vAlign w:val="center"/>
            <w:hideMark/>
          </w:tcPr>
          <w:p w14:paraId="5583B97E"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B702BC6" wp14:editId="194C4C2F">
                  <wp:extent cx="133350" cy="133350"/>
                  <wp:effectExtent l="0" t="0" r="0" b="0"/>
                  <wp:docPr id="5" name="Picture 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688" w:type="dxa"/>
            <w:vAlign w:val="center"/>
            <w:hideMark/>
          </w:tcPr>
          <w:p w14:paraId="396FFED9"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F13674A" wp14:editId="466E4EE9">
                  <wp:extent cx="133350" cy="133350"/>
                  <wp:effectExtent l="0" t="0" r="0" b="0"/>
                  <wp:docPr id="85" name="Picture 85"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38" w:type="dxa"/>
            <w:vAlign w:val="center"/>
            <w:hideMark/>
          </w:tcPr>
          <w:p w14:paraId="1890B023"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0D60FFF" wp14:editId="7F306AD2">
                  <wp:extent cx="133350" cy="133350"/>
                  <wp:effectExtent l="0" t="0" r="0" b="0"/>
                  <wp:docPr id="3" name="Picture 3"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104" w:type="dxa"/>
            <w:vAlign w:val="center"/>
            <w:hideMark/>
          </w:tcPr>
          <w:p w14:paraId="01C1F860"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7F7EFB89" wp14:editId="4584C3B6">
                  <wp:extent cx="133350" cy="133350"/>
                  <wp:effectExtent l="0" t="0" r="0" b="0"/>
                  <wp:docPr id="2" name="Picture 2"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1372" w:type="dxa"/>
            <w:vAlign w:val="center"/>
            <w:hideMark/>
          </w:tcPr>
          <w:p w14:paraId="09621D32" w14:textId="77777777" w:rsidR="00606383" w:rsidRPr="00ED71D8" w:rsidRDefault="00606383" w:rsidP="00190EC4">
            <w:pPr>
              <w:rPr>
                <w:rFonts w:ascii="Calibri" w:hAnsi="Calibri"/>
                <w:sz w:val="24"/>
                <w:szCs w:val="24"/>
                <w:lang w:eastAsia="en-AU"/>
              </w:rPr>
            </w:pPr>
            <w:r w:rsidRPr="00187EC6">
              <w:rPr>
                <w:rFonts w:ascii="Calibri" w:hAnsi="Calibri"/>
                <w:noProof/>
                <w:sz w:val="24"/>
                <w:szCs w:val="24"/>
                <w:lang w:eastAsia="en-AU"/>
              </w:rPr>
              <w:drawing>
                <wp:inline distT="0" distB="0" distL="0" distR="0" wp14:anchorId="1154EA39" wp14:editId="01AA3CAA">
                  <wp:extent cx="133350" cy="133350"/>
                  <wp:effectExtent l="0" t="0" r="0" b="0"/>
                  <wp:docPr id="86" name="Picture 86" descr="https://survey.acer.edu.au/upload/templates/acersurvey_DM/print_img_rad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survey.acer.edu.au/upload/templates/acersurvey_DM/print_img_radio.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r>
    </w:tbl>
    <w:p w14:paraId="624CC191" w14:textId="77777777" w:rsidR="00606383" w:rsidRDefault="00606383" w:rsidP="00187EC6">
      <w:pPr>
        <w:spacing w:before="100" w:beforeAutospacing="1" w:after="100" w:afterAutospacing="1"/>
        <w:outlineLvl w:val="2"/>
        <w:rPr>
          <w:rFonts w:asciiTheme="majorHAnsi" w:eastAsiaTheme="majorEastAsia" w:hAnsiTheme="majorHAnsi" w:cstheme="majorBidi"/>
          <w:color w:val="592C5F"/>
          <w:sz w:val="32"/>
          <w:szCs w:val="32"/>
        </w:rPr>
      </w:pPr>
      <w:r w:rsidRPr="00ED71D8">
        <w:rPr>
          <w:b/>
          <w:bCs/>
          <w:sz w:val="24"/>
          <w:szCs w:val="24"/>
          <w:lang w:eastAsia="en-AU"/>
        </w:rPr>
        <w:t>Please provide any other information about the support services at your uni</w:t>
      </w:r>
      <w:r w:rsidR="00187EC6">
        <w:rPr>
          <w:b/>
          <w:bCs/>
          <w:sz w:val="24"/>
          <w:szCs w:val="24"/>
          <w:lang w:eastAsia="en-AU"/>
        </w:rPr>
        <w:t>versity relevant to your needs.</w:t>
      </w:r>
      <w:r>
        <w:br w:type="page"/>
      </w:r>
    </w:p>
    <w:p w14:paraId="35AAD13F" w14:textId="77777777" w:rsidR="00ED705A" w:rsidRDefault="00ED705A" w:rsidP="00ED705A">
      <w:pPr>
        <w:pStyle w:val="Heading1"/>
      </w:pPr>
      <w:bookmarkStart w:id="51" w:name="_Toc1740894"/>
      <w:r>
        <w:t xml:space="preserve">Appendix </w:t>
      </w:r>
      <w:r w:rsidR="00606383">
        <w:t>J</w:t>
      </w:r>
      <w:r>
        <w:t xml:space="preserve">: Pilot Results by University </w:t>
      </w:r>
      <w:r w:rsidR="00411250">
        <w:t>(unpublished)</w:t>
      </w:r>
      <w:bookmarkEnd w:id="51"/>
    </w:p>
    <w:p w14:paraId="752A3FE4" w14:textId="77777777" w:rsidR="009A488C" w:rsidRPr="009A488C" w:rsidRDefault="009A488C" w:rsidP="009A488C">
      <w:pPr>
        <w:rPr>
          <w:rFonts w:ascii="Calibri" w:hAnsi="Calibri"/>
          <w:sz w:val="24"/>
          <w:szCs w:val="24"/>
        </w:rPr>
      </w:pPr>
    </w:p>
    <w:p w14:paraId="70E1FE25" w14:textId="77777777" w:rsidR="009A488C" w:rsidRPr="009A488C" w:rsidRDefault="009A488C" w:rsidP="00BC6AD0">
      <w:pPr>
        <w:rPr>
          <w:rFonts w:ascii="Calibri" w:hAnsi="Calibri"/>
          <w:sz w:val="24"/>
          <w:szCs w:val="24"/>
        </w:rPr>
      </w:pPr>
    </w:p>
    <w:sectPr w:rsidR="009A488C" w:rsidRPr="009A488C" w:rsidSect="00F17E39">
      <w:headerReference w:type="default" r:id="rId36"/>
      <w:footerReference w:type="default" r:id="rId37"/>
      <w:pgSz w:w="11907" w:h="16839" w:code="9"/>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F52361" w16cid:durableId="1F0AA317"/>
  <w16cid:commentId w16cid:paraId="305659A1" w16cid:durableId="1F0AA318"/>
  <w16cid:commentId w16cid:paraId="7BB952EC" w16cid:durableId="1F0AA319"/>
  <w16cid:commentId w16cid:paraId="245810EC" w16cid:durableId="1F0AA31A"/>
  <w16cid:commentId w16cid:paraId="033AA16F" w16cid:durableId="1F0AA31B"/>
  <w16cid:commentId w16cid:paraId="7962547E" w16cid:durableId="1F0AA31C"/>
  <w16cid:commentId w16cid:paraId="1BC807F1" w16cid:durableId="1F0AA31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0DED88" w14:textId="77777777" w:rsidR="00C760B9" w:rsidRDefault="00C760B9" w:rsidP="00B929DD">
      <w:pPr>
        <w:spacing w:after="0" w:line="240" w:lineRule="auto"/>
      </w:pPr>
      <w:r>
        <w:separator/>
      </w:r>
    </w:p>
  </w:endnote>
  <w:endnote w:type="continuationSeparator" w:id="0">
    <w:p w14:paraId="491F5E02" w14:textId="77777777" w:rsidR="00C760B9" w:rsidRDefault="00C760B9" w:rsidP="00B92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old">
    <w:altName w:val="Arial"/>
    <w:panose1 w:val="020B0704020202020204"/>
    <w:charset w:val="00"/>
    <w:family w:val="roman"/>
    <w:notTrueType/>
    <w:pitch w:val="default"/>
  </w:font>
  <w:font w:name="Yu Mincho">
    <w:altName w:val="游明朝"/>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163332"/>
      <w:docPartObj>
        <w:docPartGallery w:val="Page Numbers (Bottom of Page)"/>
        <w:docPartUnique/>
      </w:docPartObj>
    </w:sdtPr>
    <w:sdtEndPr>
      <w:rPr>
        <w:color w:val="7F7F7F" w:themeColor="background1" w:themeShade="7F"/>
        <w:spacing w:val="60"/>
      </w:rPr>
    </w:sdtEndPr>
    <w:sdtContent>
      <w:p w14:paraId="14FEDA96" w14:textId="77777777" w:rsidR="00C760B9" w:rsidRPr="007C450D" w:rsidRDefault="00C760B9" w:rsidP="007C45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6569228"/>
      <w:docPartObj>
        <w:docPartGallery w:val="Page Numbers (Bottom of Page)"/>
        <w:docPartUnique/>
      </w:docPartObj>
    </w:sdtPr>
    <w:sdtEndPr>
      <w:rPr>
        <w:color w:val="7F7F7F" w:themeColor="background1" w:themeShade="7F"/>
        <w:spacing w:val="60"/>
      </w:rPr>
    </w:sdtEndPr>
    <w:sdtContent>
      <w:p w14:paraId="4C713F0C" w14:textId="77777777" w:rsidR="00C760B9" w:rsidRPr="007C450D" w:rsidRDefault="00C760B9" w:rsidP="004E72C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94</w:t>
        </w:r>
        <w:r>
          <w:rPr>
            <w:b/>
            <w:bCs/>
            <w:noProof/>
          </w:rPr>
          <w:fldChar w:fldCharType="end"/>
        </w:r>
        <w:r>
          <w:rPr>
            <w:b/>
            <w:bCs/>
          </w:rPr>
          <w:t xml:space="preserve"> | </w:t>
        </w:r>
        <w:r>
          <w:rPr>
            <w:color w:val="7F7F7F" w:themeColor="background1" w:themeShade="7F"/>
            <w:spacing w:val="60"/>
          </w:rPr>
          <w:t>Page</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664A4" w14:textId="77777777" w:rsidR="00C760B9" w:rsidRPr="007C450D" w:rsidRDefault="00C760B9" w:rsidP="00A80DFD">
    <w:pPr>
      <w:pStyle w:val="Footer"/>
      <w:rPr>
        <w:b/>
        <w:bCs/>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3445691"/>
      <w:docPartObj>
        <w:docPartGallery w:val="Page Numbers (Bottom of Page)"/>
        <w:docPartUnique/>
      </w:docPartObj>
    </w:sdtPr>
    <w:sdtEndPr>
      <w:rPr>
        <w:color w:val="7F7F7F" w:themeColor="background1" w:themeShade="7F"/>
        <w:spacing w:val="60"/>
      </w:rPr>
    </w:sdtEndPr>
    <w:sdtContent>
      <w:p w14:paraId="25B9590D" w14:textId="77777777" w:rsidR="00C760B9" w:rsidRPr="007C450D" w:rsidRDefault="00C760B9" w:rsidP="007C45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112</w:t>
        </w:r>
        <w:r>
          <w:rPr>
            <w:b/>
            <w:bCs/>
            <w:noProof/>
          </w:rPr>
          <w:fldChar w:fldCharType="end"/>
        </w:r>
        <w:r>
          <w:rPr>
            <w:b/>
            <w:bCs/>
          </w:rP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205315"/>
      <w:docPartObj>
        <w:docPartGallery w:val="Page Numbers (Bottom of Page)"/>
        <w:docPartUnique/>
      </w:docPartObj>
    </w:sdtPr>
    <w:sdtEndPr>
      <w:rPr>
        <w:color w:val="7F7F7F" w:themeColor="background1" w:themeShade="7F"/>
        <w:spacing w:val="60"/>
      </w:rPr>
    </w:sdtEndPr>
    <w:sdtContent>
      <w:p w14:paraId="495FC9ED" w14:textId="77777777" w:rsidR="00C760B9" w:rsidRPr="007C450D" w:rsidRDefault="00C760B9" w:rsidP="007C45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24</w:t>
        </w:r>
        <w:r>
          <w:rPr>
            <w:b/>
            <w:bCs/>
            <w:noProof/>
          </w:rPr>
          <w:fldChar w:fldCharType="end"/>
        </w:r>
        <w:r>
          <w:rPr>
            <w:b/>
            <w:bCs/>
          </w:rPr>
          <w:t xml:space="preserve"> | </w:t>
        </w:r>
        <w:r>
          <w:rPr>
            <w:color w:val="7F7F7F" w:themeColor="background1" w:themeShade="7F"/>
            <w:spacing w:val="60"/>
          </w:rPr>
          <w:t>Page</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877132"/>
      <w:docPartObj>
        <w:docPartGallery w:val="Page Numbers (Bottom of Page)"/>
        <w:docPartUnique/>
      </w:docPartObj>
    </w:sdtPr>
    <w:sdtEndPr>
      <w:rPr>
        <w:color w:val="7F7F7F" w:themeColor="background1" w:themeShade="7F"/>
        <w:spacing w:val="60"/>
      </w:rPr>
    </w:sdtEndPr>
    <w:sdtContent>
      <w:p w14:paraId="16685E2A" w14:textId="77777777" w:rsidR="00C760B9" w:rsidRPr="007C450D" w:rsidRDefault="00C760B9" w:rsidP="007C45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25</w:t>
        </w:r>
        <w:r>
          <w:rPr>
            <w:b/>
            <w:bCs/>
            <w:noProof/>
          </w:rPr>
          <w:fldChar w:fldCharType="end"/>
        </w:r>
        <w:r>
          <w:rPr>
            <w:b/>
            <w:bCs/>
          </w:rPr>
          <w:t xml:space="preserve"> | </w:t>
        </w:r>
        <w:r>
          <w:rPr>
            <w:color w:val="7F7F7F" w:themeColor="background1" w:themeShade="7F"/>
            <w:spacing w:val="60"/>
          </w:rPr>
          <w:t>Page</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458634"/>
      <w:docPartObj>
        <w:docPartGallery w:val="Page Numbers (Bottom of Page)"/>
        <w:docPartUnique/>
      </w:docPartObj>
    </w:sdtPr>
    <w:sdtEndPr>
      <w:rPr>
        <w:color w:val="7F7F7F" w:themeColor="background1" w:themeShade="7F"/>
        <w:spacing w:val="60"/>
      </w:rPr>
    </w:sdtEndPr>
    <w:sdtContent>
      <w:p w14:paraId="091B3D7B" w14:textId="77777777" w:rsidR="00C760B9" w:rsidRPr="007C450D" w:rsidRDefault="00C760B9" w:rsidP="007C45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31</w:t>
        </w:r>
        <w:r>
          <w:rPr>
            <w:b/>
            <w:bCs/>
            <w:noProof/>
          </w:rPr>
          <w:fldChar w:fldCharType="end"/>
        </w:r>
        <w:r>
          <w:rPr>
            <w:b/>
            <w:bCs/>
          </w:rPr>
          <w:t xml:space="preserve"> | </w:t>
        </w:r>
        <w:r>
          <w:rPr>
            <w:color w:val="7F7F7F" w:themeColor="background1" w:themeShade="7F"/>
            <w:spacing w:val="60"/>
          </w:rPr>
          <w:t>Page</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1F139" w14:textId="77777777" w:rsidR="00C760B9" w:rsidRPr="007C450D" w:rsidRDefault="00C760B9" w:rsidP="0099012C">
    <w:pPr>
      <w:pStyle w:val="Footer"/>
      <w:rPr>
        <w:b/>
        <w:b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8135804"/>
      <w:docPartObj>
        <w:docPartGallery w:val="Page Numbers (Bottom of Page)"/>
        <w:docPartUnique/>
      </w:docPartObj>
    </w:sdtPr>
    <w:sdtEndPr>
      <w:rPr>
        <w:color w:val="7F7F7F" w:themeColor="background1" w:themeShade="7F"/>
        <w:spacing w:val="60"/>
      </w:rPr>
    </w:sdtEndPr>
    <w:sdtContent>
      <w:p w14:paraId="67D2A43F" w14:textId="77777777" w:rsidR="00C760B9" w:rsidRPr="007C450D" w:rsidRDefault="00C760B9" w:rsidP="007C45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38</w:t>
        </w:r>
        <w:r>
          <w:rPr>
            <w:b/>
            <w:bCs/>
            <w:noProof/>
          </w:rPr>
          <w:fldChar w:fldCharType="end"/>
        </w:r>
        <w:r>
          <w:rPr>
            <w:b/>
            <w:bCs/>
          </w:rPr>
          <w:t xml:space="preserve"> | </w:t>
        </w:r>
        <w:r>
          <w:rPr>
            <w:color w:val="7F7F7F" w:themeColor="background1" w:themeShade="7F"/>
            <w:spacing w:val="60"/>
          </w:rPr>
          <w:t>Page</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766E0" w14:textId="77777777" w:rsidR="00C760B9" w:rsidRPr="007C450D" w:rsidRDefault="00C760B9" w:rsidP="0099012C">
    <w:pPr>
      <w:pStyle w:val="Footer"/>
      <w:rPr>
        <w:b/>
        <w:bCs/>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7278826"/>
      <w:docPartObj>
        <w:docPartGallery w:val="Page Numbers (Bottom of Page)"/>
        <w:docPartUnique/>
      </w:docPartObj>
    </w:sdtPr>
    <w:sdtEndPr>
      <w:rPr>
        <w:color w:val="7F7F7F" w:themeColor="background1" w:themeShade="7F"/>
        <w:spacing w:val="60"/>
      </w:rPr>
    </w:sdtEndPr>
    <w:sdtContent>
      <w:p w14:paraId="6BBD1111" w14:textId="77777777" w:rsidR="00C760B9" w:rsidRPr="007C450D" w:rsidRDefault="00C760B9" w:rsidP="007C450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33799C" w:rsidRPr="0033799C">
          <w:rPr>
            <w:b/>
            <w:bCs/>
            <w:noProof/>
          </w:rPr>
          <w:t>44</w:t>
        </w:r>
        <w:r>
          <w:rPr>
            <w:b/>
            <w:bCs/>
            <w:noProof/>
          </w:rPr>
          <w:fldChar w:fldCharType="end"/>
        </w:r>
        <w:r>
          <w:rPr>
            <w:b/>
            <w:bCs/>
          </w:rPr>
          <w:t xml:space="preserve"> | </w:t>
        </w:r>
        <w:r>
          <w:rPr>
            <w:color w:val="7F7F7F" w:themeColor="background1" w:themeShade="7F"/>
            <w:spacing w:val="60"/>
          </w:rPr>
          <w:t>Page</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9E3CC" w14:textId="77777777" w:rsidR="00C760B9" w:rsidRPr="007C450D" w:rsidRDefault="00C760B9" w:rsidP="00A80DFD">
    <w:pPr>
      <w:pStyle w:val="Footer"/>
      <w:rPr>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1A111" w14:textId="77777777" w:rsidR="00C760B9" w:rsidRDefault="00C760B9" w:rsidP="00B929DD">
      <w:pPr>
        <w:spacing w:after="0" w:line="240" w:lineRule="auto"/>
      </w:pPr>
      <w:r>
        <w:separator/>
      </w:r>
    </w:p>
  </w:footnote>
  <w:footnote w:type="continuationSeparator" w:id="0">
    <w:p w14:paraId="31B93619" w14:textId="77777777" w:rsidR="00C760B9" w:rsidRDefault="00C760B9" w:rsidP="00B929DD">
      <w:pPr>
        <w:spacing w:after="0" w:line="240" w:lineRule="auto"/>
      </w:pPr>
      <w:r>
        <w:continuationSeparator/>
      </w:r>
    </w:p>
  </w:footnote>
  <w:footnote w:id="1">
    <w:p w14:paraId="012C580D" w14:textId="77777777" w:rsidR="00C760B9" w:rsidRPr="00BF4BF6" w:rsidRDefault="00C760B9" w:rsidP="004056C2">
      <w:pPr>
        <w:pStyle w:val="FootnoteText"/>
        <w:rPr>
          <w:rFonts w:ascii="Calibri" w:hAnsi="Calibri"/>
          <w:sz w:val="18"/>
          <w:szCs w:val="18"/>
        </w:rPr>
      </w:pPr>
      <w:r>
        <w:rPr>
          <w:rStyle w:val="FootnoteReference"/>
        </w:rPr>
        <w:footnoteRef/>
      </w:r>
      <w:r>
        <w:t xml:space="preserve"> </w:t>
      </w:r>
      <w:r w:rsidRPr="00BF4BF6">
        <w:rPr>
          <w:rFonts w:ascii="Calibri" w:hAnsi="Calibri"/>
          <w:sz w:val="18"/>
          <w:szCs w:val="18"/>
        </w:rPr>
        <w:t xml:space="preserve">Hasley, J. (2018). </w:t>
      </w:r>
      <w:r w:rsidRPr="00BF4BF6">
        <w:rPr>
          <w:rFonts w:ascii="Calibri" w:hAnsi="Calibri"/>
          <w:i/>
          <w:sz w:val="18"/>
          <w:szCs w:val="18"/>
        </w:rPr>
        <w:t xml:space="preserve">Independent Review into Regional, Rural and Remote Education. </w:t>
      </w:r>
      <w:r w:rsidRPr="00BF4BF6">
        <w:rPr>
          <w:rFonts w:ascii="Calibri" w:hAnsi="Calibri"/>
          <w:sz w:val="18"/>
          <w:szCs w:val="18"/>
        </w:rPr>
        <w:t>Commonwealth of Australia, Canberra.</w:t>
      </w:r>
    </w:p>
  </w:footnote>
  <w:footnote w:id="2">
    <w:p w14:paraId="1D3AA458" w14:textId="77777777" w:rsidR="00C760B9" w:rsidRDefault="00C760B9" w:rsidP="00456F73">
      <w:pPr>
        <w:pStyle w:val="FootnoteText"/>
      </w:pPr>
      <w:r>
        <w:rPr>
          <w:rStyle w:val="FootnoteReference"/>
        </w:rPr>
        <w:footnoteRef/>
      </w:r>
      <w:r>
        <w:t xml:space="preserve"> </w:t>
      </w:r>
      <w:r w:rsidRPr="001C70BC">
        <w:rPr>
          <w:rFonts w:ascii="Calibri" w:eastAsia="Calibri" w:hAnsi="Calibri" w:cs="Times New Roman"/>
          <w:sz w:val="18"/>
          <w:szCs w:val="18"/>
        </w:rPr>
        <w:t xml:space="preserve">Macdonald, I. (2000). What do we mean by transition, and what is the problem? </w:t>
      </w:r>
      <w:r w:rsidRPr="001C70BC">
        <w:rPr>
          <w:rFonts w:ascii="Calibri" w:eastAsia="Calibri" w:hAnsi="Calibri" w:cs="Times New Roman"/>
          <w:i/>
          <w:sz w:val="18"/>
          <w:szCs w:val="18"/>
        </w:rPr>
        <w:t xml:space="preserve">Australian Journal of Engineering Education, </w:t>
      </w:r>
      <w:r w:rsidRPr="001C70BC">
        <w:rPr>
          <w:rFonts w:ascii="Calibri" w:eastAsia="Calibri" w:hAnsi="Calibri" w:cs="Times New Roman"/>
          <w:sz w:val="18"/>
          <w:szCs w:val="18"/>
        </w:rPr>
        <w:t>vol 9, no. 1, pp 7-20</w:t>
      </w:r>
      <w:r>
        <w:rPr>
          <w:rFonts w:ascii="Calibri" w:eastAsia="Calibri" w:hAnsi="Calibri" w:cs="Times New Roman"/>
          <w:sz w:val="18"/>
          <w:szCs w:val="18"/>
        </w:rPr>
        <w:t>.</w:t>
      </w:r>
    </w:p>
  </w:footnote>
  <w:footnote w:id="3">
    <w:p w14:paraId="6DBF9198" w14:textId="77777777" w:rsidR="00C760B9" w:rsidRPr="0043276F" w:rsidRDefault="00C760B9" w:rsidP="00456F73">
      <w:pPr>
        <w:spacing w:after="0" w:line="240" w:lineRule="auto"/>
        <w:jc w:val="both"/>
        <w:rPr>
          <w:sz w:val="18"/>
          <w:szCs w:val="18"/>
        </w:rPr>
      </w:pPr>
      <w:r>
        <w:rPr>
          <w:rStyle w:val="FootnoteReference"/>
        </w:rPr>
        <w:footnoteRef/>
      </w:r>
      <w:r>
        <w:t xml:space="preserve"> </w:t>
      </w:r>
      <w:r w:rsidRPr="0043276F">
        <w:rPr>
          <w:rFonts w:ascii="Calibri" w:eastAsia="Calibri" w:hAnsi="Calibri" w:cs="Times New Roman"/>
          <w:sz w:val="18"/>
          <w:szCs w:val="18"/>
        </w:rPr>
        <w:t xml:space="preserve">Scott, G. (2005). </w:t>
      </w:r>
      <w:r w:rsidRPr="0043276F">
        <w:rPr>
          <w:rFonts w:ascii="Calibri" w:eastAsia="Calibri" w:hAnsi="Calibri" w:cs="Times New Roman"/>
          <w:i/>
          <w:sz w:val="18"/>
          <w:szCs w:val="18"/>
        </w:rPr>
        <w:t xml:space="preserve">Accessing the student voice: Final report. </w:t>
      </w:r>
      <w:r w:rsidRPr="0043276F">
        <w:rPr>
          <w:rFonts w:ascii="Calibri" w:eastAsia="Calibri" w:hAnsi="Calibri" w:cs="Times New Roman"/>
          <w:sz w:val="18"/>
          <w:szCs w:val="18"/>
        </w:rPr>
        <w:t>Sydney, NSW: University of Western Sydney.</w:t>
      </w:r>
    </w:p>
  </w:footnote>
  <w:footnote w:id="4">
    <w:p w14:paraId="69416073" w14:textId="77777777" w:rsidR="00C760B9" w:rsidRPr="00B01273" w:rsidRDefault="00C760B9" w:rsidP="00456F73">
      <w:pPr>
        <w:spacing w:after="0" w:line="240" w:lineRule="auto"/>
        <w:jc w:val="both"/>
        <w:rPr>
          <w:rFonts w:ascii="Calibri" w:eastAsia="Calibri" w:hAnsi="Calibri" w:cs="Times New Roman"/>
          <w:sz w:val="24"/>
          <w:szCs w:val="24"/>
        </w:rPr>
      </w:pPr>
      <w:r>
        <w:rPr>
          <w:rStyle w:val="FootnoteReference"/>
        </w:rPr>
        <w:footnoteRef/>
      </w:r>
      <w:r>
        <w:t xml:space="preserve"> </w:t>
      </w:r>
      <w:r w:rsidRPr="00B01273">
        <w:rPr>
          <w:rFonts w:ascii="Calibri" w:eastAsia="Calibri" w:hAnsi="Calibri" w:cs="Times New Roman"/>
          <w:sz w:val="18"/>
          <w:szCs w:val="18"/>
        </w:rPr>
        <w:t xml:space="preserve">Perry, C., and Allard, A. (2003). Making the connections: transition experiences for first-year education students, </w:t>
      </w:r>
      <w:r w:rsidRPr="00B01273">
        <w:rPr>
          <w:rFonts w:ascii="Calibri" w:eastAsia="Calibri" w:hAnsi="Calibri" w:cs="Times New Roman"/>
          <w:i/>
          <w:sz w:val="18"/>
          <w:szCs w:val="18"/>
        </w:rPr>
        <w:t>Journal of Educational Enquiry, 4</w:t>
      </w:r>
      <w:r w:rsidRPr="00B01273">
        <w:rPr>
          <w:rFonts w:ascii="Calibri" w:eastAsia="Calibri" w:hAnsi="Calibri" w:cs="Times New Roman"/>
          <w:sz w:val="18"/>
          <w:szCs w:val="18"/>
        </w:rPr>
        <w:t>(2), 74-89.</w:t>
      </w:r>
    </w:p>
  </w:footnote>
  <w:footnote w:id="5">
    <w:p w14:paraId="0C1E177D" w14:textId="77777777" w:rsidR="00C760B9" w:rsidRPr="006B71D4" w:rsidRDefault="00C760B9" w:rsidP="00456F73">
      <w:pPr>
        <w:pStyle w:val="FootnoteText"/>
        <w:rPr>
          <w:rFonts w:ascii="Calibri" w:hAnsi="Calibri"/>
          <w:sz w:val="18"/>
          <w:szCs w:val="18"/>
        </w:rPr>
      </w:pPr>
      <w:r>
        <w:rPr>
          <w:rStyle w:val="FootnoteReference"/>
        </w:rPr>
        <w:footnoteRef/>
      </w:r>
      <w:r>
        <w:t xml:space="preserve"> </w:t>
      </w:r>
      <w:r w:rsidRPr="006B71D4">
        <w:rPr>
          <w:rFonts w:ascii="Calibri" w:hAnsi="Calibri"/>
          <w:sz w:val="18"/>
          <w:szCs w:val="18"/>
        </w:rPr>
        <w:t>Australian</w:t>
      </w:r>
      <w:r>
        <w:rPr>
          <w:rFonts w:ascii="Calibri" w:hAnsi="Calibri"/>
          <w:sz w:val="18"/>
          <w:szCs w:val="18"/>
        </w:rPr>
        <w:t xml:space="preserve"> Human Rights Commission (2017), </w:t>
      </w:r>
      <w:r w:rsidRPr="006B71D4">
        <w:rPr>
          <w:rFonts w:ascii="Calibri" w:hAnsi="Calibri"/>
          <w:sz w:val="18"/>
          <w:szCs w:val="18"/>
        </w:rPr>
        <w:t>Change the course: National report on sexual assault and sexual harassment at Australian universities</w:t>
      </w:r>
      <w:r>
        <w:rPr>
          <w:rFonts w:ascii="Calibri" w:hAnsi="Calibri"/>
          <w:sz w:val="18"/>
          <w:szCs w:val="18"/>
        </w:rPr>
        <w:t>.</w:t>
      </w:r>
      <w:r w:rsidRPr="006B71D4">
        <w:rPr>
          <w:rFonts w:ascii="Calibri" w:hAnsi="Calibri"/>
          <w:sz w:val="18"/>
          <w:szCs w:val="18"/>
        </w:rPr>
        <w:t xml:space="preserve"> </w:t>
      </w:r>
    </w:p>
  </w:footnote>
  <w:footnote w:id="6">
    <w:p w14:paraId="7977C59D" w14:textId="77777777" w:rsidR="00C760B9" w:rsidRPr="00720091" w:rsidRDefault="00C760B9" w:rsidP="0099012C">
      <w:pPr>
        <w:pStyle w:val="FootnoteText"/>
        <w:rPr>
          <w:rFonts w:ascii="Calibri" w:hAnsi="Calibri"/>
          <w:sz w:val="18"/>
          <w:szCs w:val="18"/>
        </w:rPr>
      </w:pPr>
      <w:r>
        <w:rPr>
          <w:rStyle w:val="FootnoteReference"/>
        </w:rPr>
        <w:footnoteRef/>
      </w:r>
      <w:r>
        <w:t xml:space="preserve"> </w:t>
      </w:r>
      <w:r w:rsidRPr="00BF4BF6">
        <w:rPr>
          <w:rFonts w:ascii="Calibri" w:hAnsi="Calibri"/>
          <w:sz w:val="18"/>
          <w:szCs w:val="18"/>
        </w:rPr>
        <w:t xml:space="preserve">Hasley, J. (2018). </w:t>
      </w:r>
      <w:r w:rsidRPr="00BF4BF6">
        <w:rPr>
          <w:rFonts w:ascii="Calibri" w:hAnsi="Calibri"/>
          <w:i/>
          <w:sz w:val="18"/>
          <w:szCs w:val="18"/>
        </w:rPr>
        <w:t xml:space="preserve">Independent Review into Regional, Rural and Remote Education. </w:t>
      </w:r>
      <w:r w:rsidRPr="00BF4BF6">
        <w:rPr>
          <w:rFonts w:ascii="Calibri" w:hAnsi="Calibri"/>
          <w:sz w:val="18"/>
          <w:szCs w:val="18"/>
        </w:rPr>
        <w:t>Commo</w:t>
      </w:r>
      <w:r>
        <w:rPr>
          <w:rFonts w:ascii="Calibri" w:hAnsi="Calibri"/>
          <w:sz w:val="18"/>
          <w:szCs w:val="18"/>
        </w:rPr>
        <w:t>nwealth of Australia, Canberra.</w:t>
      </w:r>
    </w:p>
  </w:footnote>
  <w:footnote w:id="7">
    <w:p w14:paraId="02E50283" w14:textId="77777777" w:rsidR="00C760B9" w:rsidRDefault="00C760B9" w:rsidP="0099012C">
      <w:pPr>
        <w:pStyle w:val="FootnoteText"/>
      </w:pPr>
      <w:r>
        <w:rPr>
          <w:rStyle w:val="FootnoteReference"/>
        </w:rPr>
        <w:footnoteRef/>
      </w:r>
      <w:r>
        <w:t xml:space="preserve"> </w:t>
      </w:r>
      <w:r w:rsidRPr="00BF4BF6">
        <w:rPr>
          <w:rFonts w:ascii="Calibri" w:hAnsi="Calibri"/>
          <w:bCs/>
          <w:sz w:val="18"/>
          <w:szCs w:val="18"/>
        </w:rPr>
        <w:t>Urbis, (2017). Regional Student Accommodation Cost and Benefit Assessment. Urbis</w:t>
      </w:r>
      <w:r>
        <w:rPr>
          <w:rFonts w:ascii="Calibri" w:hAnsi="Calibri"/>
          <w:bCs/>
          <w:sz w:val="18"/>
          <w:szCs w:val="18"/>
        </w:rPr>
        <w:t>.</w:t>
      </w:r>
    </w:p>
  </w:footnote>
  <w:footnote w:id="8">
    <w:p w14:paraId="269E136A" w14:textId="77777777" w:rsidR="00C760B9" w:rsidRPr="0064752C" w:rsidRDefault="00C760B9">
      <w:pPr>
        <w:pStyle w:val="FootnoteText"/>
        <w:rPr>
          <w:rFonts w:ascii="Calibri" w:hAnsi="Calibri"/>
          <w:bCs/>
          <w:sz w:val="18"/>
          <w:szCs w:val="18"/>
        </w:rPr>
      </w:pPr>
      <w:r>
        <w:rPr>
          <w:rStyle w:val="FootnoteReference"/>
        </w:rPr>
        <w:footnoteRef/>
      </w:r>
      <w:r>
        <w:t xml:space="preserve"> </w:t>
      </w:r>
      <w:r w:rsidRPr="0064752C">
        <w:rPr>
          <w:rFonts w:ascii="Calibri" w:hAnsi="Calibri"/>
          <w:bCs/>
          <w:sz w:val="18"/>
          <w:szCs w:val="18"/>
        </w:rPr>
        <w:t xml:space="preserve">https://www.senatorbirmingham.com.au/better-outcomes-more-opportunities-for-regional-rural-and-remote-students/  </w:t>
      </w:r>
    </w:p>
  </w:footnote>
  <w:footnote w:id="9">
    <w:p w14:paraId="195B895A" w14:textId="77777777" w:rsidR="00C760B9" w:rsidRPr="00537BB8" w:rsidRDefault="00C760B9" w:rsidP="000E19DB">
      <w:pPr>
        <w:spacing w:after="0" w:line="240" w:lineRule="auto"/>
        <w:jc w:val="both"/>
        <w:rPr>
          <w:rFonts w:ascii="Calibri" w:eastAsia="Calibri" w:hAnsi="Calibri" w:cs="Times New Roman"/>
          <w:sz w:val="18"/>
          <w:szCs w:val="18"/>
        </w:rPr>
      </w:pPr>
      <w:r>
        <w:rPr>
          <w:rStyle w:val="FootnoteReference"/>
        </w:rPr>
        <w:footnoteRef/>
      </w:r>
      <w:r>
        <w:t xml:space="preserve"> </w:t>
      </w:r>
      <w:r w:rsidRPr="00537BB8">
        <w:rPr>
          <w:rFonts w:ascii="Calibri" w:eastAsia="Calibri" w:hAnsi="Calibri" w:cs="Times New Roman"/>
          <w:sz w:val="18"/>
          <w:szCs w:val="18"/>
        </w:rPr>
        <w:t xml:space="preserve">Perry, C., and Allard, A. (2003). Making the connections: transition experiences for first-year education students, </w:t>
      </w:r>
      <w:r w:rsidRPr="00537BB8">
        <w:rPr>
          <w:rFonts w:ascii="Calibri" w:eastAsia="Calibri" w:hAnsi="Calibri" w:cs="Times New Roman"/>
          <w:i/>
          <w:sz w:val="18"/>
          <w:szCs w:val="18"/>
        </w:rPr>
        <w:t>Journal of Educational Enquiry, 4</w:t>
      </w:r>
      <w:r w:rsidRPr="00537BB8">
        <w:rPr>
          <w:rFonts w:ascii="Calibri" w:eastAsia="Calibri" w:hAnsi="Calibri" w:cs="Times New Roman"/>
          <w:sz w:val="18"/>
          <w:szCs w:val="18"/>
        </w:rPr>
        <w:t>(2), 74-89.</w:t>
      </w:r>
    </w:p>
  </w:footnote>
  <w:footnote w:id="10">
    <w:p w14:paraId="67B102E1" w14:textId="77777777" w:rsidR="00C760B9" w:rsidRDefault="00C760B9" w:rsidP="0099012C">
      <w:pPr>
        <w:spacing w:after="0" w:line="240" w:lineRule="auto"/>
        <w:jc w:val="both"/>
      </w:pPr>
      <w:r>
        <w:rPr>
          <w:rStyle w:val="FootnoteReference"/>
        </w:rPr>
        <w:footnoteRef/>
      </w:r>
      <w:r>
        <w:t xml:space="preserve"> </w:t>
      </w:r>
      <w:hyperlink r:id="rId1" w:tooltip="Search for articles by this author" w:history="1">
        <w:r w:rsidRPr="008B096B">
          <w:rPr>
            <w:rFonts w:ascii="Calibri" w:eastAsia="Calibri" w:hAnsi="Calibri" w:cs="Calibri"/>
            <w:color w:val="000000"/>
            <w:sz w:val="18"/>
            <w:szCs w:val="18"/>
          </w:rPr>
          <w:t xml:space="preserve">O'Keeffe, P. (2013). </w:t>
        </w:r>
        <w:r w:rsidRPr="008B096B">
          <w:rPr>
            <w:rFonts w:ascii="Calibri" w:eastAsia="Calibri" w:hAnsi="Calibri" w:cs="Times New Roman"/>
            <w:color w:val="000000"/>
            <w:sz w:val="18"/>
            <w:szCs w:val="18"/>
          </w:rPr>
          <w:t xml:space="preserve">A Sense of Belonging: Improving Student Retention. </w:t>
        </w:r>
      </w:hyperlink>
      <w:r w:rsidRPr="008B096B">
        <w:rPr>
          <w:rFonts w:ascii="Calibri" w:eastAsia="Calibri" w:hAnsi="Calibri" w:cs="Calibri"/>
          <w:color w:val="000000"/>
          <w:sz w:val="18"/>
          <w:szCs w:val="18"/>
        </w:rPr>
        <w:t> </w:t>
      </w:r>
      <w:hyperlink r:id="rId2" w:tooltip="link to all issues of this title" w:history="1">
        <w:r w:rsidRPr="008B096B">
          <w:rPr>
            <w:rFonts w:ascii="Calibri" w:eastAsia="Calibri" w:hAnsi="Calibri" w:cs="Calibri"/>
            <w:color w:val="000000"/>
            <w:sz w:val="18"/>
            <w:szCs w:val="18"/>
          </w:rPr>
          <w:t>College Student Journal</w:t>
        </w:r>
      </w:hyperlink>
      <w:r w:rsidRPr="008B096B">
        <w:rPr>
          <w:rFonts w:ascii="Calibri" w:eastAsia="Calibri" w:hAnsi="Calibri" w:cs="Calibri"/>
          <w:color w:val="000000"/>
          <w:sz w:val="18"/>
          <w:szCs w:val="18"/>
        </w:rPr>
        <w:t>, 47</w:t>
      </w:r>
      <w:r>
        <w:rPr>
          <w:rFonts w:ascii="Calibri" w:eastAsia="Calibri" w:hAnsi="Calibri" w:cs="Calibri"/>
          <w:color w:val="000000"/>
          <w:sz w:val="18"/>
          <w:szCs w:val="18"/>
        </w:rPr>
        <w:t>(</w:t>
      </w:r>
      <w:r w:rsidRPr="008B096B">
        <w:rPr>
          <w:rFonts w:ascii="Calibri" w:eastAsia="Calibri" w:hAnsi="Calibri" w:cs="Calibri"/>
          <w:color w:val="000000"/>
          <w:sz w:val="18"/>
          <w:szCs w:val="18"/>
        </w:rPr>
        <w:t>4</w:t>
      </w:r>
      <w:r>
        <w:rPr>
          <w:rFonts w:ascii="Calibri" w:eastAsia="Calibri" w:hAnsi="Calibri" w:cs="Calibri"/>
          <w:color w:val="000000"/>
          <w:sz w:val="18"/>
          <w:szCs w:val="18"/>
        </w:rPr>
        <w:t>)</w:t>
      </w:r>
      <w:r w:rsidRPr="008B096B">
        <w:rPr>
          <w:rFonts w:ascii="Calibri" w:eastAsia="Calibri" w:hAnsi="Calibri" w:cs="Calibri"/>
          <w:color w:val="000000"/>
          <w:sz w:val="18"/>
          <w:szCs w:val="18"/>
        </w:rPr>
        <w:t>, 605-613(9)</w:t>
      </w:r>
      <w:r>
        <w:rPr>
          <w:rFonts w:ascii="Calibri" w:eastAsia="Calibri" w:hAnsi="Calibri" w:cs="Calibri"/>
          <w:color w:val="000000"/>
          <w:sz w:val="18"/>
          <w:szCs w:val="18"/>
        </w:rPr>
        <w:t>.</w:t>
      </w:r>
    </w:p>
  </w:footnote>
  <w:footnote w:id="11">
    <w:p w14:paraId="0CC872FE" w14:textId="77777777" w:rsidR="00C760B9" w:rsidRPr="00662BCA" w:rsidRDefault="00C760B9" w:rsidP="0099012C">
      <w:pPr>
        <w:spacing w:after="0" w:line="240" w:lineRule="auto"/>
        <w:jc w:val="both"/>
        <w:rPr>
          <w:sz w:val="18"/>
          <w:szCs w:val="18"/>
        </w:rPr>
      </w:pPr>
      <w:r>
        <w:rPr>
          <w:rStyle w:val="FootnoteReference"/>
        </w:rPr>
        <w:footnoteRef/>
      </w:r>
      <w:r>
        <w:t xml:space="preserve"> </w:t>
      </w:r>
      <w:r w:rsidRPr="00662BCA">
        <w:rPr>
          <w:rFonts w:ascii="Calibri" w:eastAsia="Calibri" w:hAnsi="Calibri" w:cs="Times New Roman"/>
          <w:sz w:val="18"/>
          <w:szCs w:val="18"/>
        </w:rPr>
        <w:t xml:space="preserve">Perry, C., and Allard, A. (2003). Making the connections: transition experiences for first-year education students, </w:t>
      </w:r>
      <w:r w:rsidRPr="00662BCA">
        <w:rPr>
          <w:rFonts w:ascii="Calibri" w:eastAsia="Calibri" w:hAnsi="Calibri" w:cs="Times New Roman"/>
          <w:i/>
          <w:sz w:val="18"/>
          <w:szCs w:val="18"/>
        </w:rPr>
        <w:t>Journal of Educational Enquiry, 4</w:t>
      </w:r>
      <w:r w:rsidRPr="00662BCA">
        <w:rPr>
          <w:rFonts w:ascii="Calibri" w:eastAsia="Calibri" w:hAnsi="Calibri" w:cs="Times New Roman"/>
          <w:sz w:val="18"/>
          <w:szCs w:val="18"/>
        </w:rPr>
        <w:t>(2), 74-89.</w:t>
      </w:r>
    </w:p>
  </w:footnote>
  <w:footnote w:id="12">
    <w:p w14:paraId="00F03A6B" w14:textId="77777777" w:rsidR="00C760B9" w:rsidRPr="00662BCA" w:rsidRDefault="00C760B9" w:rsidP="0099012C">
      <w:pPr>
        <w:pStyle w:val="FootnoteText"/>
        <w:rPr>
          <w:sz w:val="18"/>
          <w:szCs w:val="18"/>
        </w:rPr>
      </w:pPr>
      <w:r>
        <w:rPr>
          <w:rStyle w:val="FootnoteReference"/>
        </w:rPr>
        <w:footnoteRef/>
      </w:r>
      <w:r>
        <w:t xml:space="preserve"> </w:t>
      </w:r>
      <w:r w:rsidRPr="00662BCA">
        <w:rPr>
          <w:rFonts w:ascii="Calibri" w:eastAsia="Calibri" w:hAnsi="Calibri" w:cs="Times New Roman"/>
          <w:sz w:val="18"/>
          <w:szCs w:val="18"/>
        </w:rPr>
        <w:t xml:space="preserve">McKenzie, J., and Egea, K. (2016). Five years of FYE: Evolution, outcomes and lessons learned from an institutional program. A Good Practice Report. </w:t>
      </w:r>
      <w:r w:rsidRPr="00662BCA">
        <w:rPr>
          <w:rFonts w:ascii="Calibri" w:eastAsia="Calibri" w:hAnsi="Calibri" w:cs="Times New Roman"/>
          <w:i/>
          <w:sz w:val="18"/>
          <w:szCs w:val="18"/>
        </w:rPr>
        <w:t>Student Success, 7</w:t>
      </w:r>
      <w:r w:rsidRPr="00662BCA">
        <w:rPr>
          <w:rFonts w:ascii="Calibri" w:eastAsia="Calibri" w:hAnsi="Calibri" w:cs="Times New Roman"/>
          <w:sz w:val="18"/>
          <w:szCs w:val="18"/>
        </w:rPr>
        <w:t>(2), 65-76.</w:t>
      </w:r>
    </w:p>
  </w:footnote>
  <w:footnote w:id="13">
    <w:p w14:paraId="1AFDBA91" w14:textId="77777777" w:rsidR="00C760B9" w:rsidRDefault="00C760B9" w:rsidP="00477ADA">
      <w:pPr>
        <w:spacing w:after="0" w:line="240" w:lineRule="auto"/>
      </w:pPr>
      <w:r>
        <w:rPr>
          <w:rStyle w:val="FootnoteReference"/>
        </w:rPr>
        <w:footnoteRef/>
      </w:r>
      <w:r>
        <w:t xml:space="preserve"> </w:t>
      </w:r>
      <w:r w:rsidRPr="002B6A1F">
        <w:rPr>
          <w:rFonts w:ascii="Calibri" w:hAnsi="Calibri"/>
          <w:sz w:val="18"/>
          <w:szCs w:val="18"/>
        </w:rPr>
        <w:t>Universities Australia (2011). Guiding Principles for Developing Indigenous Cultural Competency in Australian Universities. Universities Australia.</w:t>
      </w:r>
    </w:p>
  </w:footnote>
  <w:footnote w:id="14">
    <w:p w14:paraId="12EB2026" w14:textId="77777777" w:rsidR="00C760B9" w:rsidRPr="002B6A1F" w:rsidRDefault="00C760B9" w:rsidP="00477ADA">
      <w:pPr>
        <w:pStyle w:val="FootnoteText"/>
        <w:rPr>
          <w:rFonts w:ascii="Calibri" w:hAnsi="Calibri"/>
          <w:sz w:val="18"/>
          <w:szCs w:val="18"/>
        </w:rPr>
      </w:pPr>
      <w:r>
        <w:rPr>
          <w:rStyle w:val="FootnoteReference"/>
        </w:rPr>
        <w:footnoteRef/>
      </w:r>
      <w:r>
        <w:t xml:space="preserve"> </w:t>
      </w:r>
      <w:r w:rsidRPr="002B6A1F">
        <w:rPr>
          <w:rFonts w:ascii="Calibri" w:hAnsi="Calibri"/>
          <w:sz w:val="18"/>
          <w:szCs w:val="18"/>
        </w:rPr>
        <w:t xml:space="preserve">Kinnane, S., Wilks, J., Wilson, K., Hughes, T., and Thomas (2014). </w:t>
      </w:r>
      <w:r w:rsidRPr="002B6A1F">
        <w:rPr>
          <w:rFonts w:ascii="Calibri" w:hAnsi="Calibri"/>
          <w:i/>
          <w:sz w:val="18"/>
          <w:szCs w:val="18"/>
        </w:rPr>
        <w:t xml:space="preserve">‘Can’t be what you can’t see’: The transition of Aboriginal and Torres Strait Islander students into higher education. </w:t>
      </w:r>
      <w:r w:rsidRPr="002B6A1F">
        <w:rPr>
          <w:rFonts w:ascii="Calibri" w:hAnsi="Calibri"/>
          <w:sz w:val="18"/>
          <w:szCs w:val="18"/>
        </w:rPr>
        <w:t>The University of Notre Dame, Australia.</w:t>
      </w:r>
    </w:p>
  </w:footnote>
  <w:footnote w:id="15">
    <w:p w14:paraId="613D1E1E" w14:textId="77777777" w:rsidR="00C760B9" w:rsidRDefault="00C760B9" w:rsidP="00477ADA">
      <w:pPr>
        <w:pStyle w:val="FootnoteText"/>
      </w:pPr>
      <w:r>
        <w:rPr>
          <w:rStyle w:val="FootnoteReference"/>
        </w:rPr>
        <w:footnoteRef/>
      </w:r>
      <w:r>
        <w:t xml:space="preserve"> </w:t>
      </w:r>
      <w:r w:rsidRPr="002B6A1F">
        <w:rPr>
          <w:rFonts w:ascii="Calibri" w:hAnsi="Calibri"/>
          <w:sz w:val="18"/>
          <w:szCs w:val="18"/>
        </w:rPr>
        <w:t xml:space="preserve">Martin, K. and Mirraboopa, B. (2003). Ways of knowing, being and doing: A theoretical framework and methods for Indigenous and indigenist research, </w:t>
      </w:r>
      <w:r w:rsidRPr="002B6A1F">
        <w:rPr>
          <w:rFonts w:ascii="Calibri" w:hAnsi="Calibri"/>
          <w:i/>
          <w:sz w:val="18"/>
          <w:szCs w:val="18"/>
        </w:rPr>
        <w:t>Journal of Australian Studies, 27</w:t>
      </w:r>
      <w:r w:rsidRPr="002B6A1F">
        <w:rPr>
          <w:rFonts w:ascii="Calibri" w:hAnsi="Calibri"/>
          <w:sz w:val="18"/>
          <w:szCs w:val="18"/>
        </w:rPr>
        <w:t>(76), 203-214.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8D5D7" w14:textId="77777777" w:rsidR="00C760B9" w:rsidRDefault="00C760B9">
    <w:r>
      <w:rPr>
        <w:noProof/>
        <w:lang w:eastAsia="en-AU"/>
      </w:rPr>
      <mc:AlternateContent>
        <mc:Choice Requires="wps">
          <w:drawing>
            <wp:anchor distT="0" distB="0" distL="114300" distR="114300" simplePos="0" relativeHeight="251657216" behindDoc="0" locked="0" layoutInCell="1" allowOverlap="1" wp14:anchorId="566D8E42" wp14:editId="43F74C06">
              <wp:simplePos x="0" y="0"/>
              <wp:positionH relativeFrom="column">
                <wp:posOffset>-550545</wp:posOffset>
              </wp:positionH>
              <wp:positionV relativeFrom="paragraph">
                <wp:posOffset>-168910</wp:posOffset>
              </wp:positionV>
              <wp:extent cx="6931025" cy="101555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025" cy="10155555"/>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w="9525">
                            <a:solidFill>
                              <a:srgbClr val="000000"/>
                            </a:solidFill>
                            <a:miter lim="800000"/>
                            <a:headEnd/>
                            <a:tailEnd/>
                          </a14:hiddenLine>
                        </a:ext>
                      </a:extLst>
                    </wps:spPr>
                    <wps:txbx>
                      <w:txbxContent>
                        <w:p w14:paraId="5DECA68B" w14:textId="77777777" w:rsidR="00C760B9" w:rsidRDefault="00C760B9" w:rsidP="00F17E39">
                          <w:pPr>
                            <w:spacing w:line="240" w:lineRule="auto"/>
                          </w:pPr>
                          <w:r>
                            <w:rPr>
                              <w:noProof/>
                              <w:lang w:eastAsia="en-AU"/>
                            </w:rPr>
                            <w:drawing>
                              <wp:inline distT="0" distB="0" distL="0" distR="0" wp14:anchorId="55FD9FE3" wp14:editId="7DEBA7E5">
                                <wp:extent cx="6839145" cy="997200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verDesigns_1.jpg"/>
                                        <pic:cNvPicPr/>
                                      </pic:nvPicPr>
                                      <pic:blipFill>
                                        <a:blip r:embed="rId1">
                                          <a:extLst>
                                            <a:ext uri="{28A0092B-C50C-407E-A947-70E740481C1C}">
                                              <a14:useLocalDpi xmlns:a14="http://schemas.microsoft.com/office/drawing/2010/main" val="0"/>
                                            </a:ext>
                                          </a:extLst>
                                        </a:blip>
                                        <a:stretch>
                                          <a:fillRect/>
                                        </a:stretch>
                                      </pic:blipFill>
                                      <pic:spPr>
                                        <a:xfrm>
                                          <a:off x="0" y="0"/>
                                          <a:ext cx="6839145" cy="99720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topMargin">
                <wp14:pctHeight>0</wp14:pctHeight>
              </wp14:sizeRelV>
            </wp:anchor>
          </w:drawing>
        </mc:Choice>
        <mc:Fallback>
          <w:pict>
            <v:shapetype w14:anchorId="566D8E42" id="_x0000_t202" coordsize="21600,21600" o:spt="202" path="m,l,21600r21600,l21600,xe">
              <v:stroke joinstyle="miter"/>
              <v:path gradientshapeok="t" o:connecttype="rect"/>
            </v:shapetype>
            <v:shape id="_x0000_s1038" type="#_x0000_t202" style="position:absolute;margin-left:-43.35pt;margin-top:-13.3pt;width:545.75pt;height:79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" filled="f" stroked="f">
              <v:textbox inset="0,0,0,0">
                <w:txbxContent>
                  <w:p w14:paraId="5DECA68B" w14:textId="77777777" w:rsidR="00C760B9" w:rsidRDefault="00C760B9" w:rsidP="00F17E39">
                    <w:pPr>
                      <w:spacing w:line="240" w:lineRule="auto"/>
                    </w:pPr>
                    <w:r>
                      <w:rPr>
                        <w:noProof/>
                        <w:lang w:eastAsia="en-AU"/>
                      </w:rPr>
                      <w:drawing>
                        <wp:inline distT="0" distB="0" distL="0" distR="0" wp14:anchorId="55FD9FE3" wp14:editId="7DEBA7E5">
                          <wp:extent cx="6839145" cy="997200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overDesigns_1.jpg"/>
                                  <pic:cNvPicPr/>
                                </pic:nvPicPr>
                                <pic:blipFill>
                                  <a:blip r:embed="rId1">
                                    <a:extLst>
                                      <a:ext uri="{28A0092B-C50C-407E-A947-70E740481C1C}">
                                        <a14:useLocalDpi xmlns:a14="http://schemas.microsoft.com/office/drawing/2010/main" val="0"/>
                                      </a:ext>
                                    </a:extLst>
                                  </a:blip>
                                  <a:stretch>
                                    <a:fillRect/>
                                  </a:stretch>
                                </pic:blipFill>
                                <pic:spPr>
                                  <a:xfrm>
                                    <a:off x="0" y="0"/>
                                    <a:ext cx="6839145" cy="9972000"/>
                                  </a:xfrm>
                                  <a:prstGeom prst="rect">
                                    <a:avLst/>
                                  </a:prstGeom>
                                </pic:spPr>
                              </pic:pic>
                            </a:graphicData>
                          </a:graphic>
                        </wp:inline>
                      </w:drawing>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67996" w14:textId="77777777" w:rsidR="00C760B9" w:rsidRDefault="00C760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B7BF0D" w14:textId="77777777" w:rsidR="00C760B9" w:rsidRDefault="00C760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837E49" w14:textId="77777777" w:rsidR="00C760B9" w:rsidRDefault="00C760B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C16AC" w14:textId="77777777" w:rsidR="00C760B9" w:rsidRDefault="00C760B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E2CC" w14:textId="77777777" w:rsidR="00C760B9" w:rsidRDefault="00C760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0B82"/>
    <w:multiLevelType w:val="multilevel"/>
    <w:tmpl w:val="4E824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6F30"/>
    <w:multiLevelType w:val="multilevel"/>
    <w:tmpl w:val="AE16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01DAA"/>
    <w:multiLevelType w:val="multilevel"/>
    <w:tmpl w:val="67328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5545C"/>
    <w:multiLevelType w:val="hybridMultilevel"/>
    <w:tmpl w:val="432E9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B26833"/>
    <w:multiLevelType w:val="hybridMultilevel"/>
    <w:tmpl w:val="0FB85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9B78A7"/>
    <w:multiLevelType w:val="multilevel"/>
    <w:tmpl w:val="CFA48520"/>
    <w:lvl w:ilvl="0">
      <w:start w:val="1"/>
      <w:numFmt w:val="bullet"/>
      <w:pStyle w:val="BidHeading3"/>
      <w:lvlText w:val=""/>
      <w:lvlJc w:val="left"/>
      <w:pPr>
        <w:ind w:left="360" w:hanging="360"/>
      </w:pPr>
      <w:rPr>
        <w:rFonts w:ascii="Symbol" w:hAnsi="Symbol" w:hint="default"/>
        <w:b/>
        <w:bCs/>
        <w:i w:val="0"/>
        <w:iCs w:val="0"/>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346793"/>
    <w:multiLevelType w:val="hybridMultilevel"/>
    <w:tmpl w:val="E674B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D976AE"/>
    <w:multiLevelType w:val="hybridMultilevel"/>
    <w:tmpl w:val="83886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596F5C"/>
    <w:multiLevelType w:val="multilevel"/>
    <w:tmpl w:val="E502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754E6"/>
    <w:multiLevelType w:val="multilevel"/>
    <w:tmpl w:val="6F84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0616D"/>
    <w:multiLevelType w:val="hybridMultilevel"/>
    <w:tmpl w:val="96024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3C6FBE"/>
    <w:multiLevelType w:val="hybridMultilevel"/>
    <w:tmpl w:val="3A6221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4A7613"/>
    <w:multiLevelType w:val="hybridMultilevel"/>
    <w:tmpl w:val="3258D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6F7712"/>
    <w:multiLevelType w:val="hybridMultilevel"/>
    <w:tmpl w:val="7FEE71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FE4C21"/>
    <w:multiLevelType w:val="hybridMultilevel"/>
    <w:tmpl w:val="2CF40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4D1A08"/>
    <w:multiLevelType w:val="multilevel"/>
    <w:tmpl w:val="A9D2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381733"/>
    <w:multiLevelType w:val="hybridMultilevel"/>
    <w:tmpl w:val="615468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31284E"/>
    <w:multiLevelType w:val="multilevel"/>
    <w:tmpl w:val="E65E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1838C6"/>
    <w:multiLevelType w:val="hybridMultilevel"/>
    <w:tmpl w:val="8A902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4E212D"/>
    <w:multiLevelType w:val="hybridMultilevel"/>
    <w:tmpl w:val="CB90D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9426F9"/>
    <w:multiLevelType w:val="hybridMultilevel"/>
    <w:tmpl w:val="F976E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3F1304"/>
    <w:multiLevelType w:val="multilevel"/>
    <w:tmpl w:val="79C4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E12DE1"/>
    <w:multiLevelType w:val="hybridMultilevel"/>
    <w:tmpl w:val="962CA306"/>
    <w:lvl w:ilvl="0" w:tplc="C79AFA4A">
      <w:start w:val="1"/>
      <w:numFmt w:val="bullet"/>
      <w:pStyle w:val="Bullet1"/>
      <w:lvlText w:val=""/>
      <w:lvlJc w:val="left"/>
      <w:pPr>
        <w:ind w:left="757"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9A7F29"/>
    <w:multiLevelType w:val="hybridMultilevel"/>
    <w:tmpl w:val="A1248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E6260"/>
    <w:multiLevelType w:val="hybridMultilevel"/>
    <w:tmpl w:val="6CA6A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3504C1"/>
    <w:multiLevelType w:val="hybridMultilevel"/>
    <w:tmpl w:val="35A456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7653CD1"/>
    <w:multiLevelType w:val="singleLevel"/>
    <w:tmpl w:val="0C090001"/>
    <w:lvl w:ilvl="0">
      <w:start w:val="1"/>
      <w:numFmt w:val="bullet"/>
      <w:lvlText w:val=""/>
      <w:lvlJc w:val="left"/>
      <w:pPr>
        <w:ind w:left="720" w:hanging="360"/>
      </w:pPr>
      <w:rPr>
        <w:rFonts w:ascii="Symbol" w:hAnsi="Symbol" w:hint="default"/>
      </w:rPr>
    </w:lvl>
  </w:abstractNum>
  <w:abstractNum w:abstractNumId="27" w15:restartNumberingAfterBreak="0">
    <w:nsid w:val="4864635C"/>
    <w:multiLevelType w:val="hybridMultilevel"/>
    <w:tmpl w:val="01E060A6"/>
    <w:lvl w:ilvl="0" w:tplc="0C090001">
      <w:start w:val="1"/>
      <w:numFmt w:val="bullet"/>
      <w:lvlText w:val=""/>
      <w:lvlJc w:val="left"/>
      <w:pPr>
        <w:ind w:left="720" w:hanging="360"/>
      </w:pPr>
      <w:rPr>
        <w:rFonts w:ascii="Symbol" w:hAnsi="Symbol" w:hint="default"/>
      </w:rPr>
    </w:lvl>
    <w:lvl w:ilvl="1" w:tplc="12B4DAB8">
      <w:start w:val="1"/>
      <w:numFmt w:val="bullet"/>
      <w:lvlText w:val=""/>
      <w:lvlJc w:val="left"/>
      <w:pPr>
        <w:ind w:left="1440" w:hanging="360"/>
      </w:pPr>
      <w:rPr>
        <w:rFonts w:ascii="Symbol" w:hAnsi="Symbo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0271BB"/>
    <w:multiLevelType w:val="multilevel"/>
    <w:tmpl w:val="D7D0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2442F"/>
    <w:multiLevelType w:val="multilevel"/>
    <w:tmpl w:val="1C0E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76B4E"/>
    <w:multiLevelType w:val="multilevel"/>
    <w:tmpl w:val="B42E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0F745C"/>
    <w:multiLevelType w:val="multilevel"/>
    <w:tmpl w:val="61AE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51E02"/>
    <w:multiLevelType w:val="multilevel"/>
    <w:tmpl w:val="D08E5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877FB7"/>
    <w:multiLevelType w:val="multilevel"/>
    <w:tmpl w:val="D120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6E7532"/>
    <w:multiLevelType w:val="multilevel"/>
    <w:tmpl w:val="BD2C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2E4A77"/>
    <w:multiLevelType w:val="hybridMultilevel"/>
    <w:tmpl w:val="FF646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9F023D0"/>
    <w:multiLevelType w:val="hybridMultilevel"/>
    <w:tmpl w:val="332A3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FE19F6"/>
    <w:multiLevelType w:val="multilevel"/>
    <w:tmpl w:val="39C6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87C89"/>
    <w:multiLevelType w:val="hybridMultilevel"/>
    <w:tmpl w:val="B2BC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F22BE4"/>
    <w:multiLevelType w:val="multilevel"/>
    <w:tmpl w:val="0ECC1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4D2DDE"/>
    <w:multiLevelType w:val="hybridMultilevel"/>
    <w:tmpl w:val="8CF64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03020FC"/>
    <w:multiLevelType w:val="hybridMultilevel"/>
    <w:tmpl w:val="1F461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8252CA"/>
    <w:multiLevelType w:val="multilevel"/>
    <w:tmpl w:val="B990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CF37A9"/>
    <w:multiLevelType w:val="hybridMultilevel"/>
    <w:tmpl w:val="2AF8D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E0473D"/>
    <w:multiLevelType w:val="hybridMultilevel"/>
    <w:tmpl w:val="6DC232C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BEC5711"/>
    <w:multiLevelType w:val="hybridMultilevel"/>
    <w:tmpl w:val="000E6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C54908"/>
    <w:multiLevelType w:val="hybridMultilevel"/>
    <w:tmpl w:val="DE482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3"/>
  </w:num>
  <w:num w:numId="4">
    <w:abstractNumId w:val="41"/>
  </w:num>
  <w:num w:numId="5">
    <w:abstractNumId w:val="10"/>
  </w:num>
  <w:num w:numId="6">
    <w:abstractNumId w:val="7"/>
  </w:num>
  <w:num w:numId="7">
    <w:abstractNumId w:val="46"/>
  </w:num>
  <w:num w:numId="8">
    <w:abstractNumId w:val="35"/>
  </w:num>
  <w:num w:numId="9">
    <w:abstractNumId w:val="11"/>
  </w:num>
  <w:num w:numId="10">
    <w:abstractNumId w:val="16"/>
  </w:num>
  <w:num w:numId="11">
    <w:abstractNumId w:val="3"/>
  </w:num>
  <w:num w:numId="12">
    <w:abstractNumId w:val="33"/>
  </w:num>
  <w:num w:numId="13">
    <w:abstractNumId w:val="8"/>
  </w:num>
  <w:num w:numId="14">
    <w:abstractNumId w:val="34"/>
  </w:num>
  <w:num w:numId="15">
    <w:abstractNumId w:val="32"/>
  </w:num>
  <w:num w:numId="16">
    <w:abstractNumId w:val="28"/>
  </w:num>
  <w:num w:numId="17">
    <w:abstractNumId w:val="17"/>
  </w:num>
  <w:num w:numId="18">
    <w:abstractNumId w:val="2"/>
  </w:num>
  <w:num w:numId="19">
    <w:abstractNumId w:val="21"/>
  </w:num>
  <w:num w:numId="20">
    <w:abstractNumId w:val="9"/>
  </w:num>
  <w:num w:numId="21">
    <w:abstractNumId w:val="37"/>
  </w:num>
  <w:num w:numId="22">
    <w:abstractNumId w:val="15"/>
  </w:num>
  <w:num w:numId="23">
    <w:abstractNumId w:val="29"/>
  </w:num>
  <w:num w:numId="24">
    <w:abstractNumId w:val="30"/>
  </w:num>
  <w:num w:numId="25">
    <w:abstractNumId w:val="1"/>
  </w:num>
  <w:num w:numId="26">
    <w:abstractNumId w:val="42"/>
  </w:num>
  <w:num w:numId="27">
    <w:abstractNumId w:val="31"/>
  </w:num>
  <w:num w:numId="28">
    <w:abstractNumId w:val="39"/>
  </w:num>
  <w:num w:numId="29">
    <w:abstractNumId w:val="0"/>
  </w:num>
  <w:num w:numId="30">
    <w:abstractNumId w:val="27"/>
  </w:num>
  <w:num w:numId="31">
    <w:abstractNumId w:val="4"/>
  </w:num>
  <w:num w:numId="32">
    <w:abstractNumId w:val="25"/>
  </w:num>
  <w:num w:numId="33">
    <w:abstractNumId w:val="24"/>
  </w:num>
  <w:num w:numId="34">
    <w:abstractNumId w:val="40"/>
  </w:num>
  <w:num w:numId="35">
    <w:abstractNumId w:val="23"/>
  </w:num>
  <w:num w:numId="36">
    <w:abstractNumId w:val="18"/>
  </w:num>
  <w:num w:numId="37">
    <w:abstractNumId w:val="6"/>
  </w:num>
  <w:num w:numId="38">
    <w:abstractNumId w:val="14"/>
  </w:num>
  <w:num w:numId="39">
    <w:abstractNumId w:val="36"/>
  </w:num>
  <w:num w:numId="40">
    <w:abstractNumId w:val="20"/>
  </w:num>
  <w:num w:numId="41">
    <w:abstractNumId w:val="45"/>
  </w:num>
  <w:num w:numId="42">
    <w:abstractNumId w:val="38"/>
  </w:num>
  <w:num w:numId="43">
    <w:abstractNumId w:val="26"/>
  </w:num>
  <w:num w:numId="44">
    <w:abstractNumId w:val="12"/>
  </w:num>
  <w:num w:numId="45">
    <w:abstractNumId w:val="43"/>
  </w:num>
  <w:num w:numId="46">
    <w:abstractNumId w:val="19"/>
  </w:num>
  <w:num w:numId="47">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DD"/>
    <w:rsid w:val="00003122"/>
    <w:rsid w:val="00003B37"/>
    <w:rsid w:val="00007F20"/>
    <w:rsid w:val="000107EA"/>
    <w:rsid w:val="000116B5"/>
    <w:rsid w:val="00011957"/>
    <w:rsid w:val="000126B6"/>
    <w:rsid w:val="00013799"/>
    <w:rsid w:val="00013DF7"/>
    <w:rsid w:val="00014CA5"/>
    <w:rsid w:val="00017870"/>
    <w:rsid w:val="00017A83"/>
    <w:rsid w:val="00020A40"/>
    <w:rsid w:val="0002142B"/>
    <w:rsid w:val="00021668"/>
    <w:rsid w:val="00024AED"/>
    <w:rsid w:val="00026312"/>
    <w:rsid w:val="00027517"/>
    <w:rsid w:val="0003381E"/>
    <w:rsid w:val="00033854"/>
    <w:rsid w:val="0003731B"/>
    <w:rsid w:val="00037666"/>
    <w:rsid w:val="00041729"/>
    <w:rsid w:val="0004177C"/>
    <w:rsid w:val="0004260D"/>
    <w:rsid w:val="000452D5"/>
    <w:rsid w:val="00046BEB"/>
    <w:rsid w:val="00046EF8"/>
    <w:rsid w:val="00050518"/>
    <w:rsid w:val="000548D3"/>
    <w:rsid w:val="000551C0"/>
    <w:rsid w:val="00055BF6"/>
    <w:rsid w:val="00055C72"/>
    <w:rsid w:val="00055D67"/>
    <w:rsid w:val="00057CDF"/>
    <w:rsid w:val="0006069E"/>
    <w:rsid w:val="000609C1"/>
    <w:rsid w:val="00060E07"/>
    <w:rsid w:val="0006277C"/>
    <w:rsid w:val="00063D20"/>
    <w:rsid w:val="000717C4"/>
    <w:rsid w:val="00072B87"/>
    <w:rsid w:val="00076D7C"/>
    <w:rsid w:val="00076DF7"/>
    <w:rsid w:val="00081694"/>
    <w:rsid w:val="0008177D"/>
    <w:rsid w:val="00081A0C"/>
    <w:rsid w:val="00082335"/>
    <w:rsid w:val="00082983"/>
    <w:rsid w:val="00082A13"/>
    <w:rsid w:val="00083D22"/>
    <w:rsid w:val="000844FB"/>
    <w:rsid w:val="00084D2B"/>
    <w:rsid w:val="00086383"/>
    <w:rsid w:val="00086F6E"/>
    <w:rsid w:val="00087BC8"/>
    <w:rsid w:val="0009095B"/>
    <w:rsid w:val="00090A61"/>
    <w:rsid w:val="00091832"/>
    <w:rsid w:val="00092D95"/>
    <w:rsid w:val="00093AA8"/>
    <w:rsid w:val="0009479A"/>
    <w:rsid w:val="000962D5"/>
    <w:rsid w:val="00096405"/>
    <w:rsid w:val="00097969"/>
    <w:rsid w:val="000A02B9"/>
    <w:rsid w:val="000A142B"/>
    <w:rsid w:val="000A21A2"/>
    <w:rsid w:val="000A251B"/>
    <w:rsid w:val="000A2654"/>
    <w:rsid w:val="000A2AAD"/>
    <w:rsid w:val="000A2C40"/>
    <w:rsid w:val="000A3203"/>
    <w:rsid w:val="000A53D6"/>
    <w:rsid w:val="000A54A2"/>
    <w:rsid w:val="000B081C"/>
    <w:rsid w:val="000B0CD5"/>
    <w:rsid w:val="000B424D"/>
    <w:rsid w:val="000B4356"/>
    <w:rsid w:val="000B48D1"/>
    <w:rsid w:val="000C373C"/>
    <w:rsid w:val="000C4A38"/>
    <w:rsid w:val="000C511A"/>
    <w:rsid w:val="000C5152"/>
    <w:rsid w:val="000C6636"/>
    <w:rsid w:val="000D1A32"/>
    <w:rsid w:val="000D1C82"/>
    <w:rsid w:val="000D2CEC"/>
    <w:rsid w:val="000D3ACF"/>
    <w:rsid w:val="000D4531"/>
    <w:rsid w:val="000D63FE"/>
    <w:rsid w:val="000E17EF"/>
    <w:rsid w:val="000E19DB"/>
    <w:rsid w:val="000E22A9"/>
    <w:rsid w:val="000E3649"/>
    <w:rsid w:val="000E6B4E"/>
    <w:rsid w:val="000E7AAD"/>
    <w:rsid w:val="000F4CE6"/>
    <w:rsid w:val="000F701E"/>
    <w:rsid w:val="00100162"/>
    <w:rsid w:val="00100C69"/>
    <w:rsid w:val="00100DB5"/>
    <w:rsid w:val="0010287C"/>
    <w:rsid w:val="00103127"/>
    <w:rsid w:val="0010472A"/>
    <w:rsid w:val="00104AA2"/>
    <w:rsid w:val="001050F9"/>
    <w:rsid w:val="00105EFD"/>
    <w:rsid w:val="00106FC9"/>
    <w:rsid w:val="001108CE"/>
    <w:rsid w:val="00111E06"/>
    <w:rsid w:val="00112D79"/>
    <w:rsid w:val="001144E6"/>
    <w:rsid w:val="001151AA"/>
    <w:rsid w:val="00115B57"/>
    <w:rsid w:val="00115D68"/>
    <w:rsid w:val="001171CE"/>
    <w:rsid w:val="00117486"/>
    <w:rsid w:val="001223EA"/>
    <w:rsid w:val="001253C5"/>
    <w:rsid w:val="00127B74"/>
    <w:rsid w:val="001308C7"/>
    <w:rsid w:val="00132BFD"/>
    <w:rsid w:val="001340A1"/>
    <w:rsid w:val="0013465D"/>
    <w:rsid w:val="00134EC6"/>
    <w:rsid w:val="001375F3"/>
    <w:rsid w:val="00137E50"/>
    <w:rsid w:val="001404A9"/>
    <w:rsid w:val="001454F1"/>
    <w:rsid w:val="00145D50"/>
    <w:rsid w:val="00146952"/>
    <w:rsid w:val="00152A4C"/>
    <w:rsid w:val="0015499B"/>
    <w:rsid w:val="00155264"/>
    <w:rsid w:val="00160016"/>
    <w:rsid w:val="001604C1"/>
    <w:rsid w:val="00161428"/>
    <w:rsid w:val="0016261E"/>
    <w:rsid w:val="0016312E"/>
    <w:rsid w:val="0016342E"/>
    <w:rsid w:val="00164AE8"/>
    <w:rsid w:val="001664E0"/>
    <w:rsid w:val="00166E10"/>
    <w:rsid w:val="00166F08"/>
    <w:rsid w:val="0017110E"/>
    <w:rsid w:val="00180BC4"/>
    <w:rsid w:val="001810A9"/>
    <w:rsid w:val="001818EE"/>
    <w:rsid w:val="00181EDC"/>
    <w:rsid w:val="0018385C"/>
    <w:rsid w:val="001853ED"/>
    <w:rsid w:val="00185A84"/>
    <w:rsid w:val="00187029"/>
    <w:rsid w:val="00187EC6"/>
    <w:rsid w:val="00190EC4"/>
    <w:rsid w:val="001917BD"/>
    <w:rsid w:val="00191EFA"/>
    <w:rsid w:val="00192ACE"/>
    <w:rsid w:val="00192AF5"/>
    <w:rsid w:val="00194DA2"/>
    <w:rsid w:val="00196F56"/>
    <w:rsid w:val="00197546"/>
    <w:rsid w:val="001977EC"/>
    <w:rsid w:val="001A07AA"/>
    <w:rsid w:val="001A1F9D"/>
    <w:rsid w:val="001A3E73"/>
    <w:rsid w:val="001A3FF3"/>
    <w:rsid w:val="001A432A"/>
    <w:rsid w:val="001A467C"/>
    <w:rsid w:val="001A5BA4"/>
    <w:rsid w:val="001A7489"/>
    <w:rsid w:val="001A7BE7"/>
    <w:rsid w:val="001B1001"/>
    <w:rsid w:val="001B1B4F"/>
    <w:rsid w:val="001B227D"/>
    <w:rsid w:val="001B456D"/>
    <w:rsid w:val="001B76B5"/>
    <w:rsid w:val="001B7A81"/>
    <w:rsid w:val="001C22BB"/>
    <w:rsid w:val="001C4A6B"/>
    <w:rsid w:val="001C51D5"/>
    <w:rsid w:val="001C70BC"/>
    <w:rsid w:val="001D0506"/>
    <w:rsid w:val="001D5A06"/>
    <w:rsid w:val="001D633C"/>
    <w:rsid w:val="001D6978"/>
    <w:rsid w:val="001D761C"/>
    <w:rsid w:val="001D7AEB"/>
    <w:rsid w:val="001E088E"/>
    <w:rsid w:val="001E0B21"/>
    <w:rsid w:val="001E1E24"/>
    <w:rsid w:val="001E33DF"/>
    <w:rsid w:val="001E3A48"/>
    <w:rsid w:val="001E3D7F"/>
    <w:rsid w:val="001E4025"/>
    <w:rsid w:val="001E4874"/>
    <w:rsid w:val="001E5510"/>
    <w:rsid w:val="001E60C9"/>
    <w:rsid w:val="001E7037"/>
    <w:rsid w:val="001E7DBE"/>
    <w:rsid w:val="001F167C"/>
    <w:rsid w:val="001F25E1"/>
    <w:rsid w:val="001F38E6"/>
    <w:rsid w:val="001F3F2C"/>
    <w:rsid w:val="001F4E59"/>
    <w:rsid w:val="001F51BD"/>
    <w:rsid w:val="001F57C5"/>
    <w:rsid w:val="001F5C2C"/>
    <w:rsid w:val="001F72B2"/>
    <w:rsid w:val="001F7C63"/>
    <w:rsid w:val="00201380"/>
    <w:rsid w:val="00202293"/>
    <w:rsid w:val="00202899"/>
    <w:rsid w:val="002048EB"/>
    <w:rsid w:val="0020498E"/>
    <w:rsid w:val="00205110"/>
    <w:rsid w:val="00205A97"/>
    <w:rsid w:val="002064BC"/>
    <w:rsid w:val="00207F0E"/>
    <w:rsid w:val="00207FF9"/>
    <w:rsid w:val="00211DE9"/>
    <w:rsid w:val="00212731"/>
    <w:rsid w:val="002128DC"/>
    <w:rsid w:val="002148CD"/>
    <w:rsid w:val="0022124C"/>
    <w:rsid w:val="00225598"/>
    <w:rsid w:val="0022580F"/>
    <w:rsid w:val="00226CC5"/>
    <w:rsid w:val="00227F62"/>
    <w:rsid w:val="002303AC"/>
    <w:rsid w:val="0023157A"/>
    <w:rsid w:val="00231E98"/>
    <w:rsid w:val="00233ECC"/>
    <w:rsid w:val="00234AD5"/>
    <w:rsid w:val="00235A5D"/>
    <w:rsid w:val="00237627"/>
    <w:rsid w:val="00242C33"/>
    <w:rsid w:val="00243589"/>
    <w:rsid w:val="00244675"/>
    <w:rsid w:val="002449D8"/>
    <w:rsid w:val="0024664B"/>
    <w:rsid w:val="002468F1"/>
    <w:rsid w:val="00252A02"/>
    <w:rsid w:val="00253802"/>
    <w:rsid w:val="00254969"/>
    <w:rsid w:val="00255D7D"/>
    <w:rsid w:val="00255F49"/>
    <w:rsid w:val="00255FD0"/>
    <w:rsid w:val="00256A96"/>
    <w:rsid w:val="002570B9"/>
    <w:rsid w:val="002609AE"/>
    <w:rsid w:val="00261383"/>
    <w:rsid w:val="00263525"/>
    <w:rsid w:val="0026450F"/>
    <w:rsid w:val="002661AC"/>
    <w:rsid w:val="0027297B"/>
    <w:rsid w:val="00277943"/>
    <w:rsid w:val="00280407"/>
    <w:rsid w:val="00280E45"/>
    <w:rsid w:val="00282B77"/>
    <w:rsid w:val="0028317F"/>
    <w:rsid w:val="00283868"/>
    <w:rsid w:val="00283982"/>
    <w:rsid w:val="00286042"/>
    <w:rsid w:val="00294DBE"/>
    <w:rsid w:val="0029600B"/>
    <w:rsid w:val="002965EB"/>
    <w:rsid w:val="002A007D"/>
    <w:rsid w:val="002A0C2E"/>
    <w:rsid w:val="002A1677"/>
    <w:rsid w:val="002A351A"/>
    <w:rsid w:val="002A3613"/>
    <w:rsid w:val="002A4621"/>
    <w:rsid w:val="002A5DEE"/>
    <w:rsid w:val="002A6185"/>
    <w:rsid w:val="002A7D11"/>
    <w:rsid w:val="002B066D"/>
    <w:rsid w:val="002B0CB5"/>
    <w:rsid w:val="002B3244"/>
    <w:rsid w:val="002B434D"/>
    <w:rsid w:val="002B48E3"/>
    <w:rsid w:val="002B585D"/>
    <w:rsid w:val="002B5E48"/>
    <w:rsid w:val="002B6924"/>
    <w:rsid w:val="002B6A1F"/>
    <w:rsid w:val="002B7142"/>
    <w:rsid w:val="002C686D"/>
    <w:rsid w:val="002D0EC2"/>
    <w:rsid w:val="002D1571"/>
    <w:rsid w:val="002D2089"/>
    <w:rsid w:val="002D3978"/>
    <w:rsid w:val="002D482B"/>
    <w:rsid w:val="002D4DD5"/>
    <w:rsid w:val="002D4DF4"/>
    <w:rsid w:val="002D515A"/>
    <w:rsid w:val="002D5AD2"/>
    <w:rsid w:val="002D73C8"/>
    <w:rsid w:val="002E170B"/>
    <w:rsid w:val="002E233B"/>
    <w:rsid w:val="002E41A3"/>
    <w:rsid w:val="002E56DE"/>
    <w:rsid w:val="002E6B38"/>
    <w:rsid w:val="002E7578"/>
    <w:rsid w:val="002E7675"/>
    <w:rsid w:val="002F01E8"/>
    <w:rsid w:val="002F0BA7"/>
    <w:rsid w:val="002F11E7"/>
    <w:rsid w:val="002F27C5"/>
    <w:rsid w:val="002F5591"/>
    <w:rsid w:val="0030017D"/>
    <w:rsid w:val="0030060C"/>
    <w:rsid w:val="00300B8D"/>
    <w:rsid w:val="00304E66"/>
    <w:rsid w:val="00305870"/>
    <w:rsid w:val="00305C9D"/>
    <w:rsid w:val="0031042A"/>
    <w:rsid w:val="00311F6A"/>
    <w:rsid w:val="003137C4"/>
    <w:rsid w:val="00314930"/>
    <w:rsid w:val="00314945"/>
    <w:rsid w:val="003163CB"/>
    <w:rsid w:val="003206FD"/>
    <w:rsid w:val="00320F6C"/>
    <w:rsid w:val="0032168C"/>
    <w:rsid w:val="00321944"/>
    <w:rsid w:val="00324A3B"/>
    <w:rsid w:val="003251B8"/>
    <w:rsid w:val="00326FD8"/>
    <w:rsid w:val="00330044"/>
    <w:rsid w:val="00330223"/>
    <w:rsid w:val="00332456"/>
    <w:rsid w:val="00333C81"/>
    <w:rsid w:val="00334866"/>
    <w:rsid w:val="00335C78"/>
    <w:rsid w:val="0033799C"/>
    <w:rsid w:val="003400FA"/>
    <w:rsid w:val="00341013"/>
    <w:rsid w:val="0034244E"/>
    <w:rsid w:val="00342476"/>
    <w:rsid w:val="00342A9D"/>
    <w:rsid w:val="00346446"/>
    <w:rsid w:val="00347153"/>
    <w:rsid w:val="00347FD6"/>
    <w:rsid w:val="00350D27"/>
    <w:rsid w:val="003529DD"/>
    <w:rsid w:val="00352F8A"/>
    <w:rsid w:val="00352FDB"/>
    <w:rsid w:val="00356D27"/>
    <w:rsid w:val="00357516"/>
    <w:rsid w:val="00361AF8"/>
    <w:rsid w:val="00362487"/>
    <w:rsid w:val="00366758"/>
    <w:rsid w:val="00370490"/>
    <w:rsid w:val="00370D11"/>
    <w:rsid w:val="00372E93"/>
    <w:rsid w:val="00372EB1"/>
    <w:rsid w:val="00377426"/>
    <w:rsid w:val="0038057B"/>
    <w:rsid w:val="003809EE"/>
    <w:rsid w:val="00381712"/>
    <w:rsid w:val="003846A7"/>
    <w:rsid w:val="0038560A"/>
    <w:rsid w:val="00391183"/>
    <w:rsid w:val="00391A9C"/>
    <w:rsid w:val="003A208D"/>
    <w:rsid w:val="003A3250"/>
    <w:rsid w:val="003A55B6"/>
    <w:rsid w:val="003A65C0"/>
    <w:rsid w:val="003A65C5"/>
    <w:rsid w:val="003A6AE6"/>
    <w:rsid w:val="003A763E"/>
    <w:rsid w:val="003B00A1"/>
    <w:rsid w:val="003B2398"/>
    <w:rsid w:val="003B2B68"/>
    <w:rsid w:val="003B2FB1"/>
    <w:rsid w:val="003B438F"/>
    <w:rsid w:val="003B4492"/>
    <w:rsid w:val="003B49DE"/>
    <w:rsid w:val="003B5D10"/>
    <w:rsid w:val="003C0D06"/>
    <w:rsid w:val="003C1FA2"/>
    <w:rsid w:val="003C4002"/>
    <w:rsid w:val="003C4BA4"/>
    <w:rsid w:val="003C4D01"/>
    <w:rsid w:val="003C4E5F"/>
    <w:rsid w:val="003C50D9"/>
    <w:rsid w:val="003C5FF9"/>
    <w:rsid w:val="003C663A"/>
    <w:rsid w:val="003D5228"/>
    <w:rsid w:val="003D5581"/>
    <w:rsid w:val="003D59A9"/>
    <w:rsid w:val="003D6AE5"/>
    <w:rsid w:val="003D7184"/>
    <w:rsid w:val="003E23E3"/>
    <w:rsid w:val="003E3088"/>
    <w:rsid w:val="003E489D"/>
    <w:rsid w:val="003E5DA0"/>
    <w:rsid w:val="003F1063"/>
    <w:rsid w:val="003F10E8"/>
    <w:rsid w:val="003F14F5"/>
    <w:rsid w:val="003F22FB"/>
    <w:rsid w:val="003F2F20"/>
    <w:rsid w:val="003F4683"/>
    <w:rsid w:val="00400A31"/>
    <w:rsid w:val="00403016"/>
    <w:rsid w:val="004056C2"/>
    <w:rsid w:val="00406B15"/>
    <w:rsid w:val="0040780C"/>
    <w:rsid w:val="00411250"/>
    <w:rsid w:val="0041691E"/>
    <w:rsid w:val="00416F0B"/>
    <w:rsid w:val="00417223"/>
    <w:rsid w:val="004216B4"/>
    <w:rsid w:val="00423B62"/>
    <w:rsid w:val="004269D4"/>
    <w:rsid w:val="004271FA"/>
    <w:rsid w:val="004272F0"/>
    <w:rsid w:val="004312BA"/>
    <w:rsid w:val="0043276F"/>
    <w:rsid w:val="00433859"/>
    <w:rsid w:val="0043402F"/>
    <w:rsid w:val="00435D63"/>
    <w:rsid w:val="00435FD7"/>
    <w:rsid w:val="00435FFF"/>
    <w:rsid w:val="00436288"/>
    <w:rsid w:val="0043639E"/>
    <w:rsid w:val="00442AEA"/>
    <w:rsid w:val="00442E54"/>
    <w:rsid w:val="00442ED6"/>
    <w:rsid w:val="00444047"/>
    <w:rsid w:val="004446FE"/>
    <w:rsid w:val="004448F5"/>
    <w:rsid w:val="00447589"/>
    <w:rsid w:val="00451B42"/>
    <w:rsid w:val="00452B21"/>
    <w:rsid w:val="00452CA8"/>
    <w:rsid w:val="004553DD"/>
    <w:rsid w:val="00455C46"/>
    <w:rsid w:val="004564B3"/>
    <w:rsid w:val="00456520"/>
    <w:rsid w:val="00456F73"/>
    <w:rsid w:val="00461245"/>
    <w:rsid w:val="00462542"/>
    <w:rsid w:val="00464050"/>
    <w:rsid w:val="00466728"/>
    <w:rsid w:val="00471418"/>
    <w:rsid w:val="00472E87"/>
    <w:rsid w:val="00475C1D"/>
    <w:rsid w:val="00477039"/>
    <w:rsid w:val="00477ADA"/>
    <w:rsid w:val="00480E42"/>
    <w:rsid w:val="004825A0"/>
    <w:rsid w:val="00484579"/>
    <w:rsid w:val="00485B0F"/>
    <w:rsid w:val="00491D06"/>
    <w:rsid w:val="0049259C"/>
    <w:rsid w:val="00492732"/>
    <w:rsid w:val="00492B9D"/>
    <w:rsid w:val="004934F3"/>
    <w:rsid w:val="0049373C"/>
    <w:rsid w:val="00495392"/>
    <w:rsid w:val="00496F77"/>
    <w:rsid w:val="0049756A"/>
    <w:rsid w:val="00497F0C"/>
    <w:rsid w:val="004A302B"/>
    <w:rsid w:val="004A411F"/>
    <w:rsid w:val="004A47AB"/>
    <w:rsid w:val="004A583D"/>
    <w:rsid w:val="004B1B43"/>
    <w:rsid w:val="004B3F19"/>
    <w:rsid w:val="004B687B"/>
    <w:rsid w:val="004B72F4"/>
    <w:rsid w:val="004B74D5"/>
    <w:rsid w:val="004C1473"/>
    <w:rsid w:val="004C2057"/>
    <w:rsid w:val="004C49DF"/>
    <w:rsid w:val="004C6A0F"/>
    <w:rsid w:val="004C7AEE"/>
    <w:rsid w:val="004C7CEC"/>
    <w:rsid w:val="004C7F69"/>
    <w:rsid w:val="004D1BDC"/>
    <w:rsid w:val="004E18FE"/>
    <w:rsid w:val="004E61EF"/>
    <w:rsid w:val="004E72C1"/>
    <w:rsid w:val="004E746D"/>
    <w:rsid w:val="004F0A1A"/>
    <w:rsid w:val="004F114A"/>
    <w:rsid w:val="004F4679"/>
    <w:rsid w:val="004F48A8"/>
    <w:rsid w:val="004F6F46"/>
    <w:rsid w:val="004F7479"/>
    <w:rsid w:val="005000F8"/>
    <w:rsid w:val="005001BE"/>
    <w:rsid w:val="00502038"/>
    <w:rsid w:val="005035BB"/>
    <w:rsid w:val="00504136"/>
    <w:rsid w:val="005051A5"/>
    <w:rsid w:val="0050593E"/>
    <w:rsid w:val="00506110"/>
    <w:rsid w:val="00507B28"/>
    <w:rsid w:val="005115EA"/>
    <w:rsid w:val="00514BC7"/>
    <w:rsid w:val="00514FF5"/>
    <w:rsid w:val="00516E23"/>
    <w:rsid w:val="00520AF5"/>
    <w:rsid w:val="00523094"/>
    <w:rsid w:val="00523124"/>
    <w:rsid w:val="00524967"/>
    <w:rsid w:val="005269D4"/>
    <w:rsid w:val="00526A57"/>
    <w:rsid w:val="005306F3"/>
    <w:rsid w:val="00530830"/>
    <w:rsid w:val="00531DE2"/>
    <w:rsid w:val="0053387E"/>
    <w:rsid w:val="0053579D"/>
    <w:rsid w:val="00537BB8"/>
    <w:rsid w:val="00540F26"/>
    <w:rsid w:val="005438D7"/>
    <w:rsid w:val="005456ED"/>
    <w:rsid w:val="00545BA9"/>
    <w:rsid w:val="00553575"/>
    <w:rsid w:val="00555DAD"/>
    <w:rsid w:val="00556452"/>
    <w:rsid w:val="00561680"/>
    <w:rsid w:val="00561781"/>
    <w:rsid w:val="005621C4"/>
    <w:rsid w:val="00562637"/>
    <w:rsid w:val="0056280F"/>
    <w:rsid w:val="005657C7"/>
    <w:rsid w:val="0056581F"/>
    <w:rsid w:val="00566FD5"/>
    <w:rsid w:val="005674B8"/>
    <w:rsid w:val="00570A3C"/>
    <w:rsid w:val="00571608"/>
    <w:rsid w:val="00573090"/>
    <w:rsid w:val="00573E76"/>
    <w:rsid w:val="005812EF"/>
    <w:rsid w:val="00582859"/>
    <w:rsid w:val="00583E22"/>
    <w:rsid w:val="00583F16"/>
    <w:rsid w:val="00584B6B"/>
    <w:rsid w:val="005852A3"/>
    <w:rsid w:val="00587C04"/>
    <w:rsid w:val="00587ECD"/>
    <w:rsid w:val="00587FDB"/>
    <w:rsid w:val="00591C0A"/>
    <w:rsid w:val="00593FCF"/>
    <w:rsid w:val="005965B1"/>
    <w:rsid w:val="0059681A"/>
    <w:rsid w:val="00597677"/>
    <w:rsid w:val="005A107A"/>
    <w:rsid w:val="005A3B79"/>
    <w:rsid w:val="005A66A7"/>
    <w:rsid w:val="005A72D5"/>
    <w:rsid w:val="005B1FDB"/>
    <w:rsid w:val="005B2CC4"/>
    <w:rsid w:val="005B2FCE"/>
    <w:rsid w:val="005B5A14"/>
    <w:rsid w:val="005B5DF4"/>
    <w:rsid w:val="005B6054"/>
    <w:rsid w:val="005B6063"/>
    <w:rsid w:val="005C09D5"/>
    <w:rsid w:val="005C0C87"/>
    <w:rsid w:val="005C3571"/>
    <w:rsid w:val="005C38D3"/>
    <w:rsid w:val="005C6281"/>
    <w:rsid w:val="005D1459"/>
    <w:rsid w:val="005D16CE"/>
    <w:rsid w:val="005D31E7"/>
    <w:rsid w:val="005D4D45"/>
    <w:rsid w:val="005D6F88"/>
    <w:rsid w:val="005D79B8"/>
    <w:rsid w:val="005E005F"/>
    <w:rsid w:val="005E04BC"/>
    <w:rsid w:val="005E0E68"/>
    <w:rsid w:val="005E1CCB"/>
    <w:rsid w:val="005E3153"/>
    <w:rsid w:val="005E3E26"/>
    <w:rsid w:val="005E6A9A"/>
    <w:rsid w:val="005E75B4"/>
    <w:rsid w:val="005F2416"/>
    <w:rsid w:val="005F2F81"/>
    <w:rsid w:val="005F5B0E"/>
    <w:rsid w:val="005F5CEF"/>
    <w:rsid w:val="005F5D28"/>
    <w:rsid w:val="005F5F4F"/>
    <w:rsid w:val="005F6760"/>
    <w:rsid w:val="005F6873"/>
    <w:rsid w:val="00600ACA"/>
    <w:rsid w:val="00600C54"/>
    <w:rsid w:val="00600CBA"/>
    <w:rsid w:val="00603E16"/>
    <w:rsid w:val="00604B83"/>
    <w:rsid w:val="00605D56"/>
    <w:rsid w:val="00606383"/>
    <w:rsid w:val="00607955"/>
    <w:rsid w:val="0061132B"/>
    <w:rsid w:val="006115C3"/>
    <w:rsid w:val="00612449"/>
    <w:rsid w:val="00612CDD"/>
    <w:rsid w:val="0061304F"/>
    <w:rsid w:val="00615B5F"/>
    <w:rsid w:val="00621F2F"/>
    <w:rsid w:val="0062405C"/>
    <w:rsid w:val="0062478D"/>
    <w:rsid w:val="0062642B"/>
    <w:rsid w:val="00626FAC"/>
    <w:rsid w:val="0062727F"/>
    <w:rsid w:val="00631180"/>
    <w:rsid w:val="00631BF4"/>
    <w:rsid w:val="00632A59"/>
    <w:rsid w:val="00632A75"/>
    <w:rsid w:val="00634689"/>
    <w:rsid w:val="00635FDD"/>
    <w:rsid w:val="0063606A"/>
    <w:rsid w:val="00636735"/>
    <w:rsid w:val="006373B1"/>
    <w:rsid w:val="0063795F"/>
    <w:rsid w:val="00637A75"/>
    <w:rsid w:val="00641742"/>
    <w:rsid w:val="00642A21"/>
    <w:rsid w:val="00642F65"/>
    <w:rsid w:val="00644BD5"/>
    <w:rsid w:val="006459AD"/>
    <w:rsid w:val="00645F0B"/>
    <w:rsid w:val="0064752C"/>
    <w:rsid w:val="00650CD5"/>
    <w:rsid w:val="00652B66"/>
    <w:rsid w:val="00653064"/>
    <w:rsid w:val="006534A7"/>
    <w:rsid w:val="00656365"/>
    <w:rsid w:val="00662BCA"/>
    <w:rsid w:val="00662C99"/>
    <w:rsid w:val="0066398C"/>
    <w:rsid w:val="00663BF8"/>
    <w:rsid w:val="006708A9"/>
    <w:rsid w:val="006741BC"/>
    <w:rsid w:val="00676399"/>
    <w:rsid w:val="00676DF3"/>
    <w:rsid w:val="00677133"/>
    <w:rsid w:val="0067778C"/>
    <w:rsid w:val="006807AE"/>
    <w:rsid w:val="006809F1"/>
    <w:rsid w:val="006822FD"/>
    <w:rsid w:val="0068263A"/>
    <w:rsid w:val="00683E04"/>
    <w:rsid w:val="0068448A"/>
    <w:rsid w:val="00685246"/>
    <w:rsid w:val="0068655F"/>
    <w:rsid w:val="006867F4"/>
    <w:rsid w:val="0069091B"/>
    <w:rsid w:val="00692C38"/>
    <w:rsid w:val="00695763"/>
    <w:rsid w:val="006963D0"/>
    <w:rsid w:val="006976B7"/>
    <w:rsid w:val="00697E4B"/>
    <w:rsid w:val="006A1A1D"/>
    <w:rsid w:val="006A1E16"/>
    <w:rsid w:val="006A1EEB"/>
    <w:rsid w:val="006A4C92"/>
    <w:rsid w:val="006A4E64"/>
    <w:rsid w:val="006A5A53"/>
    <w:rsid w:val="006A7BED"/>
    <w:rsid w:val="006A7F71"/>
    <w:rsid w:val="006B17EB"/>
    <w:rsid w:val="006B1A83"/>
    <w:rsid w:val="006B3277"/>
    <w:rsid w:val="006B45F5"/>
    <w:rsid w:val="006B4DB1"/>
    <w:rsid w:val="006B71AC"/>
    <w:rsid w:val="006B71D4"/>
    <w:rsid w:val="006C5CF1"/>
    <w:rsid w:val="006D0465"/>
    <w:rsid w:val="006D40B5"/>
    <w:rsid w:val="006D4427"/>
    <w:rsid w:val="006D5E17"/>
    <w:rsid w:val="006D6060"/>
    <w:rsid w:val="006D6ED3"/>
    <w:rsid w:val="006D6F8E"/>
    <w:rsid w:val="006D6FAA"/>
    <w:rsid w:val="006E01A3"/>
    <w:rsid w:val="006E14A7"/>
    <w:rsid w:val="006E1EA1"/>
    <w:rsid w:val="006E2112"/>
    <w:rsid w:val="006E373B"/>
    <w:rsid w:val="006E3C2C"/>
    <w:rsid w:val="006E4311"/>
    <w:rsid w:val="006E5348"/>
    <w:rsid w:val="006E58A3"/>
    <w:rsid w:val="006F20ED"/>
    <w:rsid w:val="006F2121"/>
    <w:rsid w:val="006F5978"/>
    <w:rsid w:val="006F7AB6"/>
    <w:rsid w:val="007000CC"/>
    <w:rsid w:val="00701A56"/>
    <w:rsid w:val="00701D30"/>
    <w:rsid w:val="00701EDA"/>
    <w:rsid w:val="00703DC7"/>
    <w:rsid w:val="007050BD"/>
    <w:rsid w:val="007064FC"/>
    <w:rsid w:val="00706784"/>
    <w:rsid w:val="00710488"/>
    <w:rsid w:val="0071137F"/>
    <w:rsid w:val="00713DFB"/>
    <w:rsid w:val="00714F61"/>
    <w:rsid w:val="00715D81"/>
    <w:rsid w:val="0071632F"/>
    <w:rsid w:val="00720091"/>
    <w:rsid w:val="00720EB5"/>
    <w:rsid w:val="0072389A"/>
    <w:rsid w:val="00726BA9"/>
    <w:rsid w:val="007329AB"/>
    <w:rsid w:val="00732BC5"/>
    <w:rsid w:val="00732E54"/>
    <w:rsid w:val="007336E7"/>
    <w:rsid w:val="00742630"/>
    <w:rsid w:val="00744698"/>
    <w:rsid w:val="0074500F"/>
    <w:rsid w:val="00746B04"/>
    <w:rsid w:val="00751585"/>
    <w:rsid w:val="00751971"/>
    <w:rsid w:val="00751D2D"/>
    <w:rsid w:val="0075235A"/>
    <w:rsid w:val="007558A1"/>
    <w:rsid w:val="00756A8C"/>
    <w:rsid w:val="00757635"/>
    <w:rsid w:val="00757919"/>
    <w:rsid w:val="007579D6"/>
    <w:rsid w:val="00760EA1"/>
    <w:rsid w:val="0076101B"/>
    <w:rsid w:val="0076150E"/>
    <w:rsid w:val="00762AE0"/>
    <w:rsid w:val="007648B9"/>
    <w:rsid w:val="00765F3B"/>
    <w:rsid w:val="0076693A"/>
    <w:rsid w:val="00770100"/>
    <w:rsid w:val="00770609"/>
    <w:rsid w:val="00770754"/>
    <w:rsid w:val="00771080"/>
    <w:rsid w:val="0077192F"/>
    <w:rsid w:val="007743C1"/>
    <w:rsid w:val="00775C2A"/>
    <w:rsid w:val="0077636E"/>
    <w:rsid w:val="00777F74"/>
    <w:rsid w:val="00781404"/>
    <w:rsid w:val="00781FEB"/>
    <w:rsid w:val="0078293D"/>
    <w:rsid w:val="0078372B"/>
    <w:rsid w:val="00784183"/>
    <w:rsid w:val="00785649"/>
    <w:rsid w:val="00787C3A"/>
    <w:rsid w:val="00787C4D"/>
    <w:rsid w:val="007948E1"/>
    <w:rsid w:val="00794E65"/>
    <w:rsid w:val="007A0C10"/>
    <w:rsid w:val="007A3A36"/>
    <w:rsid w:val="007A4E76"/>
    <w:rsid w:val="007A617C"/>
    <w:rsid w:val="007A67BF"/>
    <w:rsid w:val="007A76C8"/>
    <w:rsid w:val="007B10BE"/>
    <w:rsid w:val="007B16F9"/>
    <w:rsid w:val="007B51A2"/>
    <w:rsid w:val="007B7BC3"/>
    <w:rsid w:val="007C2058"/>
    <w:rsid w:val="007C2B70"/>
    <w:rsid w:val="007C3815"/>
    <w:rsid w:val="007C450D"/>
    <w:rsid w:val="007C75E7"/>
    <w:rsid w:val="007C7774"/>
    <w:rsid w:val="007D1CED"/>
    <w:rsid w:val="007D5292"/>
    <w:rsid w:val="007D6DAD"/>
    <w:rsid w:val="007D6EB3"/>
    <w:rsid w:val="007D7C20"/>
    <w:rsid w:val="007E03DB"/>
    <w:rsid w:val="007E0EDD"/>
    <w:rsid w:val="007E4099"/>
    <w:rsid w:val="007E42CB"/>
    <w:rsid w:val="007E52C4"/>
    <w:rsid w:val="007E5AE7"/>
    <w:rsid w:val="007E5F88"/>
    <w:rsid w:val="007E6848"/>
    <w:rsid w:val="007E6E43"/>
    <w:rsid w:val="007E7BB0"/>
    <w:rsid w:val="007F1460"/>
    <w:rsid w:val="007F25F6"/>
    <w:rsid w:val="007F420D"/>
    <w:rsid w:val="007F45A0"/>
    <w:rsid w:val="007F61C0"/>
    <w:rsid w:val="007F7A34"/>
    <w:rsid w:val="007F7B75"/>
    <w:rsid w:val="0080011F"/>
    <w:rsid w:val="00800854"/>
    <w:rsid w:val="00800DC7"/>
    <w:rsid w:val="00801AB6"/>
    <w:rsid w:val="00803F72"/>
    <w:rsid w:val="00804967"/>
    <w:rsid w:val="00804C64"/>
    <w:rsid w:val="00806046"/>
    <w:rsid w:val="00807582"/>
    <w:rsid w:val="00810C80"/>
    <w:rsid w:val="00810D21"/>
    <w:rsid w:val="00813E39"/>
    <w:rsid w:val="00826BAB"/>
    <w:rsid w:val="00826D85"/>
    <w:rsid w:val="0083077C"/>
    <w:rsid w:val="00830FE1"/>
    <w:rsid w:val="008321E2"/>
    <w:rsid w:val="00833F9F"/>
    <w:rsid w:val="00834D8B"/>
    <w:rsid w:val="00836C2F"/>
    <w:rsid w:val="00840B71"/>
    <w:rsid w:val="00841136"/>
    <w:rsid w:val="0084114D"/>
    <w:rsid w:val="008413C6"/>
    <w:rsid w:val="00841D26"/>
    <w:rsid w:val="00843111"/>
    <w:rsid w:val="00844143"/>
    <w:rsid w:val="00853714"/>
    <w:rsid w:val="0085457A"/>
    <w:rsid w:val="0085558E"/>
    <w:rsid w:val="008609DA"/>
    <w:rsid w:val="00861EB1"/>
    <w:rsid w:val="008645C1"/>
    <w:rsid w:val="00865CB0"/>
    <w:rsid w:val="00865F13"/>
    <w:rsid w:val="00870DAC"/>
    <w:rsid w:val="00871CE1"/>
    <w:rsid w:val="00872DE6"/>
    <w:rsid w:val="00872E8F"/>
    <w:rsid w:val="00875A74"/>
    <w:rsid w:val="00877864"/>
    <w:rsid w:val="0088161C"/>
    <w:rsid w:val="00883F24"/>
    <w:rsid w:val="00885308"/>
    <w:rsid w:val="00885937"/>
    <w:rsid w:val="00886D3B"/>
    <w:rsid w:val="00887304"/>
    <w:rsid w:val="008874C5"/>
    <w:rsid w:val="008874D3"/>
    <w:rsid w:val="0089104E"/>
    <w:rsid w:val="00891154"/>
    <w:rsid w:val="00892557"/>
    <w:rsid w:val="0089280A"/>
    <w:rsid w:val="00893A7C"/>
    <w:rsid w:val="008940F9"/>
    <w:rsid w:val="00896170"/>
    <w:rsid w:val="008A153F"/>
    <w:rsid w:val="008A3C52"/>
    <w:rsid w:val="008A4A23"/>
    <w:rsid w:val="008A5752"/>
    <w:rsid w:val="008A770B"/>
    <w:rsid w:val="008B096B"/>
    <w:rsid w:val="008B4815"/>
    <w:rsid w:val="008B4A72"/>
    <w:rsid w:val="008C048C"/>
    <w:rsid w:val="008C101A"/>
    <w:rsid w:val="008C1BB5"/>
    <w:rsid w:val="008C5149"/>
    <w:rsid w:val="008C6D7A"/>
    <w:rsid w:val="008C6F3E"/>
    <w:rsid w:val="008D1F96"/>
    <w:rsid w:val="008D27DB"/>
    <w:rsid w:val="008D3BA4"/>
    <w:rsid w:val="008D3CEE"/>
    <w:rsid w:val="008D4931"/>
    <w:rsid w:val="008D4CC0"/>
    <w:rsid w:val="008D6332"/>
    <w:rsid w:val="008D7181"/>
    <w:rsid w:val="008E242F"/>
    <w:rsid w:val="008E4F4C"/>
    <w:rsid w:val="008E5DFC"/>
    <w:rsid w:val="008E75D7"/>
    <w:rsid w:val="008F0B5D"/>
    <w:rsid w:val="008F2871"/>
    <w:rsid w:val="008F367B"/>
    <w:rsid w:val="008F3928"/>
    <w:rsid w:val="008F4DFB"/>
    <w:rsid w:val="00901356"/>
    <w:rsid w:val="0090148F"/>
    <w:rsid w:val="00901678"/>
    <w:rsid w:val="00902510"/>
    <w:rsid w:val="00905437"/>
    <w:rsid w:val="00905563"/>
    <w:rsid w:val="00907535"/>
    <w:rsid w:val="00910930"/>
    <w:rsid w:val="00915F7E"/>
    <w:rsid w:val="0091612B"/>
    <w:rsid w:val="00917A90"/>
    <w:rsid w:val="009202B5"/>
    <w:rsid w:val="00922561"/>
    <w:rsid w:val="00922C15"/>
    <w:rsid w:val="0092444C"/>
    <w:rsid w:val="00924F5F"/>
    <w:rsid w:val="0092522B"/>
    <w:rsid w:val="00927F68"/>
    <w:rsid w:val="0093046C"/>
    <w:rsid w:val="00930B12"/>
    <w:rsid w:val="0093155E"/>
    <w:rsid w:val="0093158A"/>
    <w:rsid w:val="009315C9"/>
    <w:rsid w:val="0093319D"/>
    <w:rsid w:val="0093340C"/>
    <w:rsid w:val="00933677"/>
    <w:rsid w:val="00934D13"/>
    <w:rsid w:val="00936F76"/>
    <w:rsid w:val="009375D0"/>
    <w:rsid w:val="009434E9"/>
    <w:rsid w:val="0094782D"/>
    <w:rsid w:val="009528BF"/>
    <w:rsid w:val="00953A1B"/>
    <w:rsid w:val="00953C38"/>
    <w:rsid w:val="0095422D"/>
    <w:rsid w:val="0095592A"/>
    <w:rsid w:val="00955E1E"/>
    <w:rsid w:val="00955FD6"/>
    <w:rsid w:val="00957D19"/>
    <w:rsid w:val="009610AF"/>
    <w:rsid w:val="00962251"/>
    <w:rsid w:val="009625BE"/>
    <w:rsid w:val="00962B85"/>
    <w:rsid w:val="00962EF1"/>
    <w:rsid w:val="009644D1"/>
    <w:rsid w:val="00964958"/>
    <w:rsid w:val="00970829"/>
    <w:rsid w:val="00972879"/>
    <w:rsid w:val="00974BB0"/>
    <w:rsid w:val="009757B2"/>
    <w:rsid w:val="0097736D"/>
    <w:rsid w:val="00977CBA"/>
    <w:rsid w:val="00977E87"/>
    <w:rsid w:val="00980E13"/>
    <w:rsid w:val="00983442"/>
    <w:rsid w:val="00987263"/>
    <w:rsid w:val="0099012C"/>
    <w:rsid w:val="00990646"/>
    <w:rsid w:val="00991102"/>
    <w:rsid w:val="009911AC"/>
    <w:rsid w:val="009934FB"/>
    <w:rsid w:val="00993AC7"/>
    <w:rsid w:val="0099775A"/>
    <w:rsid w:val="009A334E"/>
    <w:rsid w:val="009A488C"/>
    <w:rsid w:val="009A7DE3"/>
    <w:rsid w:val="009B06C5"/>
    <w:rsid w:val="009B1AC7"/>
    <w:rsid w:val="009B25E9"/>
    <w:rsid w:val="009B37A5"/>
    <w:rsid w:val="009B4373"/>
    <w:rsid w:val="009B5DB1"/>
    <w:rsid w:val="009B61FB"/>
    <w:rsid w:val="009C149F"/>
    <w:rsid w:val="009C15ED"/>
    <w:rsid w:val="009C2D1A"/>
    <w:rsid w:val="009C62A6"/>
    <w:rsid w:val="009D1530"/>
    <w:rsid w:val="009D2D64"/>
    <w:rsid w:val="009D5C2B"/>
    <w:rsid w:val="009D5F58"/>
    <w:rsid w:val="009D7AE6"/>
    <w:rsid w:val="009E06B5"/>
    <w:rsid w:val="009E0D09"/>
    <w:rsid w:val="009E2A56"/>
    <w:rsid w:val="009E4ADF"/>
    <w:rsid w:val="009E6A05"/>
    <w:rsid w:val="009E7335"/>
    <w:rsid w:val="009E74F4"/>
    <w:rsid w:val="009F00DE"/>
    <w:rsid w:val="009F03FA"/>
    <w:rsid w:val="009F05C4"/>
    <w:rsid w:val="009F08BF"/>
    <w:rsid w:val="009F50F9"/>
    <w:rsid w:val="00A01973"/>
    <w:rsid w:val="00A04BF0"/>
    <w:rsid w:val="00A04FC6"/>
    <w:rsid w:val="00A05454"/>
    <w:rsid w:val="00A05555"/>
    <w:rsid w:val="00A07BD1"/>
    <w:rsid w:val="00A07EA7"/>
    <w:rsid w:val="00A104C3"/>
    <w:rsid w:val="00A10994"/>
    <w:rsid w:val="00A15853"/>
    <w:rsid w:val="00A17963"/>
    <w:rsid w:val="00A21E4F"/>
    <w:rsid w:val="00A22EAC"/>
    <w:rsid w:val="00A2461C"/>
    <w:rsid w:val="00A24EFC"/>
    <w:rsid w:val="00A256AE"/>
    <w:rsid w:val="00A25E6D"/>
    <w:rsid w:val="00A26CDA"/>
    <w:rsid w:val="00A3145B"/>
    <w:rsid w:val="00A34C96"/>
    <w:rsid w:val="00A3579A"/>
    <w:rsid w:val="00A362F1"/>
    <w:rsid w:val="00A37560"/>
    <w:rsid w:val="00A37807"/>
    <w:rsid w:val="00A41DA7"/>
    <w:rsid w:val="00A45187"/>
    <w:rsid w:val="00A46BA9"/>
    <w:rsid w:val="00A50AFF"/>
    <w:rsid w:val="00A5306E"/>
    <w:rsid w:val="00A53490"/>
    <w:rsid w:val="00A557E4"/>
    <w:rsid w:val="00A565F3"/>
    <w:rsid w:val="00A56838"/>
    <w:rsid w:val="00A5687E"/>
    <w:rsid w:val="00A57454"/>
    <w:rsid w:val="00A57DAA"/>
    <w:rsid w:val="00A61466"/>
    <w:rsid w:val="00A62075"/>
    <w:rsid w:val="00A62671"/>
    <w:rsid w:val="00A63CB7"/>
    <w:rsid w:val="00A72260"/>
    <w:rsid w:val="00A7393A"/>
    <w:rsid w:val="00A73FC6"/>
    <w:rsid w:val="00A76A3A"/>
    <w:rsid w:val="00A770DF"/>
    <w:rsid w:val="00A77342"/>
    <w:rsid w:val="00A77468"/>
    <w:rsid w:val="00A803BF"/>
    <w:rsid w:val="00A80DFD"/>
    <w:rsid w:val="00A81D51"/>
    <w:rsid w:val="00A82291"/>
    <w:rsid w:val="00A84BEA"/>
    <w:rsid w:val="00A868E7"/>
    <w:rsid w:val="00A87588"/>
    <w:rsid w:val="00A90C4B"/>
    <w:rsid w:val="00A91432"/>
    <w:rsid w:val="00A9433F"/>
    <w:rsid w:val="00A95538"/>
    <w:rsid w:val="00A95B8E"/>
    <w:rsid w:val="00A95C78"/>
    <w:rsid w:val="00A963A8"/>
    <w:rsid w:val="00A96E19"/>
    <w:rsid w:val="00AA0AEF"/>
    <w:rsid w:val="00AA103B"/>
    <w:rsid w:val="00AA2B07"/>
    <w:rsid w:val="00AA2CCA"/>
    <w:rsid w:val="00AA36BF"/>
    <w:rsid w:val="00AA4233"/>
    <w:rsid w:val="00AA4237"/>
    <w:rsid w:val="00AA67FE"/>
    <w:rsid w:val="00AA716E"/>
    <w:rsid w:val="00AB02F5"/>
    <w:rsid w:val="00AB0C0F"/>
    <w:rsid w:val="00AB1480"/>
    <w:rsid w:val="00AB22B2"/>
    <w:rsid w:val="00AB2ED6"/>
    <w:rsid w:val="00AB4DB4"/>
    <w:rsid w:val="00AB5CD7"/>
    <w:rsid w:val="00AC2434"/>
    <w:rsid w:val="00AC2739"/>
    <w:rsid w:val="00AC2EF0"/>
    <w:rsid w:val="00AC34C5"/>
    <w:rsid w:val="00AC35A9"/>
    <w:rsid w:val="00AC4498"/>
    <w:rsid w:val="00AC6406"/>
    <w:rsid w:val="00AD065B"/>
    <w:rsid w:val="00AD0BE9"/>
    <w:rsid w:val="00AD21DB"/>
    <w:rsid w:val="00AD32B1"/>
    <w:rsid w:val="00AD35B2"/>
    <w:rsid w:val="00AD5A57"/>
    <w:rsid w:val="00AD62AF"/>
    <w:rsid w:val="00AD7D0D"/>
    <w:rsid w:val="00AE0669"/>
    <w:rsid w:val="00AE0C74"/>
    <w:rsid w:val="00AE124F"/>
    <w:rsid w:val="00AE1471"/>
    <w:rsid w:val="00AE18A6"/>
    <w:rsid w:val="00AE31FE"/>
    <w:rsid w:val="00AE61D3"/>
    <w:rsid w:val="00AF14D2"/>
    <w:rsid w:val="00AF1BED"/>
    <w:rsid w:val="00AF2161"/>
    <w:rsid w:val="00AF2CBF"/>
    <w:rsid w:val="00AF3CAA"/>
    <w:rsid w:val="00AF4A89"/>
    <w:rsid w:val="00AF69DA"/>
    <w:rsid w:val="00AF7F15"/>
    <w:rsid w:val="00B01273"/>
    <w:rsid w:val="00B01CEF"/>
    <w:rsid w:val="00B02244"/>
    <w:rsid w:val="00B03311"/>
    <w:rsid w:val="00B03378"/>
    <w:rsid w:val="00B0339D"/>
    <w:rsid w:val="00B04ADB"/>
    <w:rsid w:val="00B04B9A"/>
    <w:rsid w:val="00B06625"/>
    <w:rsid w:val="00B11080"/>
    <w:rsid w:val="00B110D4"/>
    <w:rsid w:val="00B116EB"/>
    <w:rsid w:val="00B12214"/>
    <w:rsid w:val="00B1295A"/>
    <w:rsid w:val="00B12FF3"/>
    <w:rsid w:val="00B14104"/>
    <w:rsid w:val="00B141FE"/>
    <w:rsid w:val="00B14361"/>
    <w:rsid w:val="00B155C7"/>
    <w:rsid w:val="00B15BC9"/>
    <w:rsid w:val="00B16256"/>
    <w:rsid w:val="00B1670F"/>
    <w:rsid w:val="00B17851"/>
    <w:rsid w:val="00B17D39"/>
    <w:rsid w:val="00B20399"/>
    <w:rsid w:val="00B20E9D"/>
    <w:rsid w:val="00B21806"/>
    <w:rsid w:val="00B24E71"/>
    <w:rsid w:val="00B25C43"/>
    <w:rsid w:val="00B304E2"/>
    <w:rsid w:val="00B30810"/>
    <w:rsid w:val="00B317CA"/>
    <w:rsid w:val="00B32A45"/>
    <w:rsid w:val="00B333AD"/>
    <w:rsid w:val="00B333EB"/>
    <w:rsid w:val="00B36A9A"/>
    <w:rsid w:val="00B42575"/>
    <w:rsid w:val="00B45F1E"/>
    <w:rsid w:val="00B46678"/>
    <w:rsid w:val="00B466A0"/>
    <w:rsid w:val="00B47B96"/>
    <w:rsid w:val="00B5081C"/>
    <w:rsid w:val="00B522D2"/>
    <w:rsid w:val="00B524BC"/>
    <w:rsid w:val="00B535A5"/>
    <w:rsid w:val="00B54AA9"/>
    <w:rsid w:val="00B5648B"/>
    <w:rsid w:val="00B5782F"/>
    <w:rsid w:val="00B6133B"/>
    <w:rsid w:val="00B6173B"/>
    <w:rsid w:val="00B633A7"/>
    <w:rsid w:val="00B673D9"/>
    <w:rsid w:val="00B675B4"/>
    <w:rsid w:val="00B675B9"/>
    <w:rsid w:val="00B70704"/>
    <w:rsid w:val="00B70C34"/>
    <w:rsid w:val="00B819CA"/>
    <w:rsid w:val="00B81A03"/>
    <w:rsid w:val="00B81A2C"/>
    <w:rsid w:val="00B81C4E"/>
    <w:rsid w:val="00B828C8"/>
    <w:rsid w:val="00B84A26"/>
    <w:rsid w:val="00B86047"/>
    <w:rsid w:val="00B875E7"/>
    <w:rsid w:val="00B87B91"/>
    <w:rsid w:val="00B909FD"/>
    <w:rsid w:val="00B9156A"/>
    <w:rsid w:val="00B9173E"/>
    <w:rsid w:val="00B929DD"/>
    <w:rsid w:val="00B940C7"/>
    <w:rsid w:val="00B942B3"/>
    <w:rsid w:val="00B956E7"/>
    <w:rsid w:val="00B97B83"/>
    <w:rsid w:val="00B97D63"/>
    <w:rsid w:val="00BA165F"/>
    <w:rsid w:val="00BA2317"/>
    <w:rsid w:val="00BA7695"/>
    <w:rsid w:val="00BA7E8B"/>
    <w:rsid w:val="00BA7FBC"/>
    <w:rsid w:val="00BB277A"/>
    <w:rsid w:val="00BB56CA"/>
    <w:rsid w:val="00BB7158"/>
    <w:rsid w:val="00BC0850"/>
    <w:rsid w:val="00BC0A71"/>
    <w:rsid w:val="00BC0F5F"/>
    <w:rsid w:val="00BC2927"/>
    <w:rsid w:val="00BC6AD0"/>
    <w:rsid w:val="00BC6D17"/>
    <w:rsid w:val="00BD1D04"/>
    <w:rsid w:val="00BD2B26"/>
    <w:rsid w:val="00BD4DFE"/>
    <w:rsid w:val="00BD5A47"/>
    <w:rsid w:val="00BD5EAC"/>
    <w:rsid w:val="00BD7E01"/>
    <w:rsid w:val="00BE0126"/>
    <w:rsid w:val="00BE51C4"/>
    <w:rsid w:val="00BE590E"/>
    <w:rsid w:val="00BE5F59"/>
    <w:rsid w:val="00BE6927"/>
    <w:rsid w:val="00BE6EF0"/>
    <w:rsid w:val="00BE769F"/>
    <w:rsid w:val="00BE7767"/>
    <w:rsid w:val="00BF0934"/>
    <w:rsid w:val="00BF0A95"/>
    <w:rsid w:val="00BF15C3"/>
    <w:rsid w:val="00BF1A95"/>
    <w:rsid w:val="00BF1E68"/>
    <w:rsid w:val="00BF21A2"/>
    <w:rsid w:val="00BF4A9F"/>
    <w:rsid w:val="00BF4BF6"/>
    <w:rsid w:val="00BF5C1C"/>
    <w:rsid w:val="00C00A7B"/>
    <w:rsid w:val="00C047E6"/>
    <w:rsid w:val="00C04EC6"/>
    <w:rsid w:val="00C05139"/>
    <w:rsid w:val="00C10D52"/>
    <w:rsid w:val="00C1236F"/>
    <w:rsid w:val="00C1516F"/>
    <w:rsid w:val="00C17D97"/>
    <w:rsid w:val="00C20535"/>
    <w:rsid w:val="00C20E76"/>
    <w:rsid w:val="00C266CF"/>
    <w:rsid w:val="00C26B23"/>
    <w:rsid w:val="00C334AB"/>
    <w:rsid w:val="00C34B37"/>
    <w:rsid w:val="00C358E5"/>
    <w:rsid w:val="00C36B47"/>
    <w:rsid w:val="00C36CE7"/>
    <w:rsid w:val="00C37DBB"/>
    <w:rsid w:val="00C4128E"/>
    <w:rsid w:val="00C41BA1"/>
    <w:rsid w:val="00C4226F"/>
    <w:rsid w:val="00C42BA3"/>
    <w:rsid w:val="00C44A21"/>
    <w:rsid w:val="00C44E2E"/>
    <w:rsid w:val="00C46B63"/>
    <w:rsid w:val="00C471CC"/>
    <w:rsid w:val="00C47FF1"/>
    <w:rsid w:val="00C516FF"/>
    <w:rsid w:val="00C5302E"/>
    <w:rsid w:val="00C5567C"/>
    <w:rsid w:val="00C55A07"/>
    <w:rsid w:val="00C5727C"/>
    <w:rsid w:val="00C6182C"/>
    <w:rsid w:val="00C61FDA"/>
    <w:rsid w:val="00C63207"/>
    <w:rsid w:val="00C64B14"/>
    <w:rsid w:val="00C7044F"/>
    <w:rsid w:val="00C71B66"/>
    <w:rsid w:val="00C72B42"/>
    <w:rsid w:val="00C72CAD"/>
    <w:rsid w:val="00C72EC2"/>
    <w:rsid w:val="00C7332C"/>
    <w:rsid w:val="00C73BF5"/>
    <w:rsid w:val="00C74369"/>
    <w:rsid w:val="00C74B64"/>
    <w:rsid w:val="00C7525C"/>
    <w:rsid w:val="00C75912"/>
    <w:rsid w:val="00C75F56"/>
    <w:rsid w:val="00C760B9"/>
    <w:rsid w:val="00C77AFE"/>
    <w:rsid w:val="00C77C8D"/>
    <w:rsid w:val="00C8100A"/>
    <w:rsid w:val="00C81689"/>
    <w:rsid w:val="00C83FE5"/>
    <w:rsid w:val="00C855CF"/>
    <w:rsid w:val="00C85684"/>
    <w:rsid w:val="00C8631D"/>
    <w:rsid w:val="00C86379"/>
    <w:rsid w:val="00C90902"/>
    <w:rsid w:val="00C90EAB"/>
    <w:rsid w:val="00C9179C"/>
    <w:rsid w:val="00C91A3C"/>
    <w:rsid w:val="00C92D50"/>
    <w:rsid w:val="00C94D67"/>
    <w:rsid w:val="00C97111"/>
    <w:rsid w:val="00C9725C"/>
    <w:rsid w:val="00C9789A"/>
    <w:rsid w:val="00CA0D9F"/>
    <w:rsid w:val="00CA1911"/>
    <w:rsid w:val="00CA1BE7"/>
    <w:rsid w:val="00CA42EB"/>
    <w:rsid w:val="00CA4B9D"/>
    <w:rsid w:val="00CA4FC0"/>
    <w:rsid w:val="00CA5B44"/>
    <w:rsid w:val="00CA5B80"/>
    <w:rsid w:val="00CB203C"/>
    <w:rsid w:val="00CB4647"/>
    <w:rsid w:val="00CB4BB0"/>
    <w:rsid w:val="00CB78E9"/>
    <w:rsid w:val="00CB7D9F"/>
    <w:rsid w:val="00CC1123"/>
    <w:rsid w:val="00CC17FD"/>
    <w:rsid w:val="00CC313D"/>
    <w:rsid w:val="00CC3525"/>
    <w:rsid w:val="00CC3BA8"/>
    <w:rsid w:val="00CC5384"/>
    <w:rsid w:val="00CC5FE2"/>
    <w:rsid w:val="00CC70CD"/>
    <w:rsid w:val="00CD0776"/>
    <w:rsid w:val="00CD1559"/>
    <w:rsid w:val="00CD1A1F"/>
    <w:rsid w:val="00CD2EEB"/>
    <w:rsid w:val="00CD6DAE"/>
    <w:rsid w:val="00CE0ED6"/>
    <w:rsid w:val="00CE106A"/>
    <w:rsid w:val="00CE16B1"/>
    <w:rsid w:val="00CE1883"/>
    <w:rsid w:val="00CE271A"/>
    <w:rsid w:val="00CE367D"/>
    <w:rsid w:val="00CE531E"/>
    <w:rsid w:val="00CE70E2"/>
    <w:rsid w:val="00CF27D2"/>
    <w:rsid w:val="00CF284F"/>
    <w:rsid w:val="00CF30B0"/>
    <w:rsid w:val="00CF6F24"/>
    <w:rsid w:val="00CF6FFB"/>
    <w:rsid w:val="00D01893"/>
    <w:rsid w:val="00D02B50"/>
    <w:rsid w:val="00D02B97"/>
    <w:rsid w:val="00D0351D"/>
    <w:rsid w:val="00D04E3A"/>
    <w:rsid w:val="00D04EDA"/>
    <w:rsid w:val="00D05BDB"/>
    <w:rsid w:val="00D07A55"/>
    <w:rsid w:val="00D10E44"/>
    <w:rsid w:val="00D1436C"/>
    <w:rsid w:val="00D17602"/>
    <w:rsid w:val="00D176A7"/>
    <w:rsid w:val="00D2154F"/>
    <w:rsid w:val="00D23458"/>
    <w:rsid w:val="00D23BB9"/>
    <w:rsid w:val="00D316EC"/>
    <w:rsid w:val="00D32E39"/>
    <w:rsid w:val="00D33AC6"/>
    <w:rsid w:val="00D353C7"/>
    <w:rsid w:val="00D40CE0"/>
    <w:rsid w:val="00D46085"/>
    <w:rsid w:val="00D46970"/>
    <w:rsid w:val="00D47751"/>
    <w:rsid w:val="00D47B08"/>
    <w:rsid w:val="00D53DF4"/>
    <w:rsid w:val="00D556E9"/>
    <w:rsid w:val="00D55D68"/>
    <w:rsid w:val="00D61F31"/>
    <w:rsid w:val="00D73416"/>
    <w:rsid w:val="00D752F2"/>
    <w:rsid w:val="00D7572B"/>
    <w:rsid w:val="00D75741"/>
    <w:rsid w:val="00D7774C"/>
    <w:rsid w:val="00D80C51"/>
    <w:rsid w:val="00D82956"/>
    <w:rsid w:val="00D83285"/>
    <w:rsid w:val="00D85561"/>
    <w:rsid w:val="00D85668"/>
    <w:rsid w:val="00D85BDC"/>
    <w:rsid w:val="00D87DF8"/>
    <w:rsid w:val="00D87F8F"/>
    <w:rsid w:val="00D939F9"/>
    <w:rsid w:val="00D95A4C"/>
    <w:rsid w:val="00D96D12"/>
    <w:rsid w:val="00D97B17"/>
    <w:rsid w:val="00DA5CD5"/>
    <w:rsid w:val="00DA6313"/>
    <w:rsid w:val="00DB0D37"/>
    <w:rsid w:val="00DB1094"/>
    <w:rsid w:val="00DB24CC"/>
    <w:rsid w:val="00DB3FB5"/>
    <w:rsid w:val="00DB53F7"/>
    <w:rsid w:val="00DC1C2F"/>
    <w:rsid w:val="00DC7EDB"/>
    <w:rsid w:val="00DD06AE"/>
    <w:rsid w:val="00DD3913"/>
    <w:rsid w:val="00DD4095"/>
    <w:rsid w:val="00DD49DB"/>
    <w:rsid w:val="00DD5600"/>
    <w:rsid w:val="00DD6F34"/>
    <w:rsid w:val="00DE2DAE"/>
    <w:rsid w:val="00DE56B2"/>
    <w:rsid w:val="00DE6AE6"/>
    <w:rsid w:val="00DE72C1"/>
    <w:rsid w:val="00DF31AD"/>
    <w:rsid w:val="00DF5DBF"/>
    <w:rsid w:val="00DF610D"/>
    <w:rsid w:val="00DF778C"/>
    <w:rsid w:val="00E00537"/>
    <w:rsid w:val="00E018F4"/>
    <w:rsid w:val="00E01F10"/>
    <w:rsid w:val="00E04B7B"/>
    <w:rsid w:val="00E04C41"/>
    <w:rsid w:val="00E05035"/>
    <w:rsid w:val="00E0645D"/>
    <w:rsid w:val="00E070A1"/>
    <w:rsid w:val="00E11452"/>
    <w:rsid w:val="00E1228C"/>
    <w:rsid w:val="00E138BE"/>
    <w:rsid w:val="00E139FF"/>
    <w:rsid w:val="00E14503"/>
    <w:rsid w:val="00E15144"/>
    <w:rsid w:val="00E16E8B"/>
    <w:rsid w:val="00E1781A"/>
    <w:rsid w:val="00E20356"/>
    <w:rsid w:val="00E20E70"/>
    <w:rsid w:val="00E215FD"/>
    <w:rsid w:val="00E216D9"/>
    <w:rsid w:val="00E21A88"/>
    <w:rsid w:val="00E22D58"/>
    <w:rsid w:val="00E234D2"/>
    <w:rsid w:val="00E23EDB"/>
    <w:rsid w:val="00E24B2F"/>
    <w:rsid w:val="00E24EE8"/>
    <w:rsid w:val="00E2656A"/>
    <w:rsid w:val="00E27649"/>
    <w:rsid w:val="00E30AF9"/>
    <w:rsid w:val="00E31900"/>
    <w:rsid w:val="00E32D77"/>
    <w:rsid w:val="00E33DC9"/>
    <w:rsid w:val="00E3494D"/>
    <w:rsid w:val="00E4088C"/>
    <w:rsid w:val="00E42DB5"/>
    <w:rsid w:val="00E45159"/>
    <w:rsid w:val="00E452AD"/>
    <w:rsid w:val="00E46C83"/>
    <w:rsid w:val="00E47460"/>
    <w:rsid w:val="00E47966"/>
    <w:rsid w:val="00E527E9"/>
    <w:rsid w:val="00E53471"/>
    <w:rsid w:val="00E54112"/>
    <w:rsid w:val="00E54279"/>
    <w:rsid w:val="00E5436B"/>
    <w:rsid w:val="00E543F2"/>
    <w:rsid w:val="00E55249"/>
    <w:rsid w:val="00E55463"/>
    <w:rsid w:val="00E60765"/>
    <w:rsid w:val="00E64F1D"/>
    <w:rsid w:val="00E65962"/>
    <w:rsid w:val="00E66072"/>
    <w:rsid w:val="00E701D4"/>
    <w:rsid w:val="00E71B14"/>
    <w:rsid w:val="00E726E1"/>
    <w:rsid w:val="00E72A76"/>
    <w:rsid w:val="00E7319D"/>
    <w:rsid w:val="00E73898"/>
    <w:rsid w:val="00E75364"/>
    <w:rsid w:val="00E76A47"/>
    <w:rsid w:val="00E8028B"/>
    <w:rsid w:val="00E80875"/>
    <w:rsid w:val="00E80FC5"/>
    <w:rsid w:val="00E83722"/>
    <w:rsid w:val="00E843B0"/>
    <w:rsid w:val="00E857AC"/>
    <w:rsid w:val="00E85F15"/>
    <w:rsid w:val="00E85F30"/>
    <w:rsid w:val="00E86569"/>
    <w:rsid w:val="00E86840"/>
    <w:rsid w:val="00E86DD4"/>
    <w:rsid w:val="00E87E28"/>
    <w:rsid w:val="00E90519"/>
    <w:rsid w:val="00E91FAB"/>
    <w:rsid w:val="00E92B60"/>
    <w:rsid w:val="00E93765"/>
    <w:rsid w:val="00E949FC"/>
    <w:rsid w:val="00E9615B"/>
    <w:rsid w:val="00E96CCC"/>
    <w:rsid w:val="00EA03FA"/>
    <w:rsid w:val="00EA3673"/>
    <w:rsid w:val="00EA54F7"/>
    <w:rsid w:val="00EA639D"/>
    <w:rsid w:val="00EA784A"/>
    <w:rsid w:val="00EB0056"/>
    <w:rsid w:val="00EB0188"/>
    <w:rsid w:val="00EB061D"/>
    <w:rsid w:val="00EB1323"/>
    <w:rsid w:val="00EB3900"/>
    <w:rsid w:val="00EB4FEE"/>
    <w:rsid w:val="00EB54C2"/>
    <w:rsid w:val="00EB7B43"/>
    <w:rsid w:val="00EB7C81"/>
    <w:rsid w:val="00EC13EF"/>
    <w:rsid w:val="00EC1CF9"/>
    <w:rsid w:val="00EC1D82"/>
    <w:rsid w:val="00EC1EF0"/>
    <w:rsid w:val="00EC2622"/>
    <w:rsid w:val="00EC4B8D"/>
    <w:rsid w:val="00EC57D5"/>
    <w:rsid w:val="00ED3171"/>
    <w:rsid w:val="00ED3EC6"/>
    <w:rsid w:val="00ED5A1F"/>
    <w:rsid w:val="00ED705A"/>
    <w:rsid w:val="00ED70EE"/>
    <w:rsid w:val="00ED792A"/>
    <w:rsid w:val="00ED7EF3"/>
    <w:rsid w:val="00EE4574"/>
    <w:rsid w:val="00EE4941"/>
    <w:rsid w:val="00EE680D"/>
    <w:rsid w:val="00EE7C71"/>
    <w:rsid w:val="00EE7F79"/>
    <w:rsid w:val="00EF2D6A"/>
    <w:rsid w:val="00EF33A0"/>
    <w:rsid w:val="00EF4412"/>
    <w:rsid w:val="00EF45E4"/>
    <w:rsid w:val="00EF5CC2"/>
    <w:rsid w:val="00F00CB5"/>
    <w:rsid w:val="00F013CF"/>
    <w:rsid w:val="00F0149F"/>
    <w:rsid w:val="00F0229A"/>
    <w:rsid w:val="00F025D2"/>
    <w:rsid w:val="00F03C88"/>
    <w:rsid w:val="00F07478"/>
    <w:rsid w:val="00F13709"/>
    <w:rsid w:val="00F13B61"/>
    <w:rsid w:val="00F17E39"/>
    <w:rsid w:val="00F20297"/>
    <w:rsid w:val="00F23356"/>
    <w:rsid w:val="00F2587D"/>
    <w:rsid w:val="00F26762"/>
    <w:rsid w:val="00F31340"/>
    <w:rsid w:val="00F32119"/>
    <w:rsid w:val="00F36788"/>
    <w:rsid w:val="00F36927"/>
    <w:rsid w:val="00F40E79"/>
    <w:rsid w:val="00F41543"/>
    <w:rsid w:val="00F41751"/>
    <w:rsid w:val="00F45F1D"/>
    <w:rsid w:val="00F4642F"/>
    <w:rsid w:val="00F504DE"/>
    <w:rsid w:val="00F53E53"/>
    <w:rsid w:val="00F5535D"/>
    <w:rsid w:val="00F56A04"/>
    <w:rsid w:val="00F57559"/>
    <w:rsid w:val="00F62362"/>
    <w:rsid w:val="00F62BAF"/>
    <w:rsid w:val="00F63756"/>
    <w:rsid w:val="00F6448F"/>
    <w:rsid w:val="00F64A20"/>
    <w:rsid w:val="00F654F2"/>
    <w:rsid w:val="00F66881"/>
    <w:rsid w:val="00F674EA"/>
    <w:rsid w:val="00F707E5"/>
    <w:rsid w:val="00F709F9"/>
    <w:rsid w:val="00F723AE"/>
    <w:rsid w:val="00F72FFD"/>
    <w:rsid w:val="00F74E44"/>
    <w:rsid w:val="00F757C1"/>
    <w:rsid w:val="00F76470"/>
    <w:rsid w:val="00F76B78"/>
    <w:rsid w:val="00F76D5F"/>
    <w:rsid w:val="00F80245"/>
    <w:rsid w:val="00F80639"/>
    <w:rsid w:val="00F8273C"/>
    <w:rsid w:val="00F83293"/>
    <w:rsid w:val="00F833A0"/>
    <w:rsid w:val="00F839FD"/>
    <w:rsid w:val="00F83A84"/>
    <w:rsid w:val="00F848FC"/>
    <w:rsid w:val="00F84E7B"/>
    <w:rsid w:val="00F878F9"/>
    <w:rsid w:val="00F92967"/>
    <w:rsid w:val="00F9359D"/>
    <w:rsid w:val="00FA4D6D"/>
    <w:rsid w:val="00FB3C87"/>
    <w:rsid w:val="00FB4393"/>
    <w:rsid w:val="00FB4FF2"/>
    <w:rsid w:val="00FB549F"/>
    <w:rsid w:val="00FB6885"/>
    <w:rsid w:val="00FC03F4"/>
    <w:rsid w:val="00FC16D8"/>
    <w:rsid w:val="00FC4B0A"/>
    <w:rsid w:val="00FC6036"/>
    <w:rsid w:val="00FC627A"/>
    <w:rsid w:val="00FD6A4A"/>
    <w:rsid w:val="00FD6B48"/>
    <w:rsid w:val="00FE02A9"/>
    <w:rsid w:val="00FE4DB0"/>
    <w:rsid w:val="00FE63E1"/>
    <w:rsid w:val="00FE7024"/>
    <w:rsid w:val="00FF15AF"/>
    <w:rsid w:val="00FF3196"/>
    <w:rsid w:val="00FF43F4"/>
    <w:rsid w:val="00FF44CE"/>
    <w:rsid w:val="00FF6A3F"/>
    <w:rsid w:val="00FF6B61"/>
    <w:rsid w:val="00FF6D82"/>
    <w:rsid w:val="00FF71EC"/>
    <w:rsid w:val="00FF73E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532FA4"/>
  <w15:docId w15:val="{7B9D385A-55CB-4090-8F94-1BE4437F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4E0"/>
    <w:rPr>
      <w:sz w:val="22"/>
    </w:rPr>
  </w:style>
  <w:style w:type="paragraph" w:styleId="Heading1">
    <w:name w:val="heading 1"/>
    <w:basedOn w:val="Normal"/>
    <w:next w:val="Normal"/>
    <w:link w:val="Heading1Char"/>
    <w:uiPriority w:val="9"/>
    <w:qFormat/>
    <w:rsid w:val="00D85BDC"/>
    <w:pPr>
      <w:keepNext/>
      <w:keepLines/>
      <w:spacing w:before="240" w:after="240" w:line="240" w:lineRule="auto"/>
      <w:outlineLvl w:val="0"/>
    </w:pPr>
    <w:rPr>
      <w:rFonts w:asciiTheme="majorHAnsi" w:eastAsiaTheme="majorEastAsia" w:hAnsiTheme="majorHAnsi" w:cstheme="majorBidi"/>
      <w:color w:val="592C5F"/>
      <w:sz w:val="32"/>
      <w:szCs w:val="32"/>
    </w:rPr>
  </w:style>
  <w:style w:type="paragraph" w:styleId="Heading2">
    <w:name w:val="heading 2"/>
    <w:basedOn w:val="Normal"/>
    <w:next w:val="Normal"/>
    <w:link w:val="Heading2Char"/>
    <w:uiPriority w:val="9"/>
    <w:unhideWhenUsed/>
    <w:qFormat/>
    <w:rsid w:val="00D85BDC"/>
    <w:pPr>
      <w:keepNext/>
      <w:keepLines/>
      <w:spacing w:before="240" w:line="240" w:lineRule="auto"/>
      <w:outlineLvl w:val="1"/>
    </w:pPr>
    <w:rPr>
      <w:rFonts w:asciiTheme="majorHAnsi" w:eastAsiaTheme="majorEastAsia" w:hAnsiTheme="majorHAnsi" w:cstheme="majorBidi"/>
      <w:color w:val="592C5F"/>
      <w:sz w:val="28"/>
      <w:szCs w:val="28"/>
    </w:rPr>
  </w:style>
  <w:style w:type="paragraph" w:styleId="Heading3">
    <w:name w:val="heading 3"/>
    <w:basedOn w:val="Normal"/>
    <w:next w:val="Normal"/>
    <w:link w:val="Heading3Char"/>
    <w:uiPriority w:val="9"/>
    <w:unhideWhenUsed/>
    <w:qFormat/>
    <w:rsid w:val="0028317F"/>
    <w:pPr>
      <w:keepNext/>
      <w:keepLines/>
      <w:spacing w:before="200" w:after="80" w:line="240" w:lineRule="auto"/>
      <w:outlineLvl w:val="2"/>
    </w:pPr>
    <w:rPr>
      <w:rFonts w:asciiTheme="majorHAnsi" w:eastAsiaTheme="majorEastAsia" w:hAnsiTheme="majorHAnsi" w:cstheme="majorBidi"/>
      <w:color w:val="592C5F"/>
      <w:sz w:val="24"/>
      <w:szCs w:val="24"/>
    </w:rPr>
  </w:style>
  <w:style w:type="paragraph" w:styleId="Heading4">
    <w:name w:val="heading 4"/>
    <w:basedOn w:val="Normal"/>
    <w:next w:val="Normal"/>
    <w:link w:val="Heading4Char"/>
    <w:uiPriority w:val="9"/>
    <w:unhideWhenUsed/>
    <w:qFormat/>
    <w:rsid w:val="00B929DD"/>
    <w:pPr>
      <w:keepNext/>
      <w:keepLines/>
      <w:spacing w:before="40" w:after="0"/>
      <w:outlineLvl w:val="3"/>
    </w:pPr>
    <w:rPr>
      <w:rFonts w:asciiTheme="majorHAnsi" w:eastAsiaTheme="majorEastAsia" w:hAnsiTheme="majorHAnsi" w:cstheme="majorBidi"/>
      <w:szCs w:val="22"/>
    </w:rPr>
  </w:style>
  <w:style w:type="paragraph" w:styleId="Heading5">
    <w:name w:val="heading 5"/>
    <w:basedOn w:val="Normal"/>
    <w:next w:val="Normal"/>
    <w:link w:val="Heading5Char"/>
    <w:uiPriority w:val="9"/>
    <w:unhideWhenUsed/>
    <w:qFormat/>
    <w:rsid w:val="00B929DD"/>
    <w:pPr>
      <w:keepNext/>
      <w:keepLines/>
      <w:spacing w:before="40" w:after="0"/>
      <w:outlineLvl w:val="4"/>
    </w:pPr>
    <w:rPr>
      <w:rFonts w:asciiTheme="majorHAnsi" w:eastAsiaTheme="majorEastAsia" w:hAnsiTheme="majorHAnsi" w:cstheme="majorBidi"/>
      <w:color w:val="000000" w:themeColor="text2"/>
      <w:szCs w:val="22"/>
    </w:rPr>
  </w:style>
  <w:style w:type="paragraph" w:styleId="Heading6">
    <w:name w:val="heading 6"/>
    <w:basedOn w:val="Normal"/>
    <w:next w:val="Normal"/>
    <w:link w:val="Heading6Char"/>
    <w:uiPriority w:val="9"/>
    <w:semiHidden/>
    <w:unhideWhenUsed/>
    <w:qFormat/>
    <w:rsid w:val="00B929DD"/>
    <w:pPr>
      <w:keepNext/>
      <w:keepLines/>
      <w:spacing w:before="40" w:after="0"/>
      <w:outlineLvl w:val="5"/>
    </w:pPr>
    <w:rPr>
      <w:rFonts w:asciiTheme="majorHAnsi" w:eastAsiaTheme="majorEastAsia" w:hAnsiTheme="majorHAnsi" w:cstheme="majorBidi"/>
      <w:i/>
      <w:iCs/>
      <w:color w:val="000000" w:themeColor="text2"/>
      <w:sz w:val="21"/>
      <w:szCs w:val="21"/>
    </w:rPr>
  </w:style>
  <w:style w:type="paragraph" w:styleId="Heading7">
    <w:name w:val="heading 7"/>
    <w:basedOn w:val="Normal"/>
    <w:next w:val="Normal"/>
    <w:link w:val="Heading7Char"/>
    <w:uiPriority w:val="9"/>
    <w:semiHidden/>
    <w:unhideWhenUsed/>
    <w:qFormat/>
    <w:rsid w:val="00B929DD"/>
    <w:pPr>
      <w:keepNext/>
      <w:keepLines/>
      <w:spacing w:before="40" w:after="0"/>
      <w:outlineLvl w:val="6"/>
    </w:pPr>
    <w:rPr>
      <w:rFonts w:asciiTheme="majorHAnsi" w:eastAsiaTheme="majorEastAsia" w:hAnsiTheme="majorHAnsi" w:cstheme="majorBidi"/>
      <w:i/>
      <w:iCs/>
      <w:color w:val="2C162F" w:themeColor="accent1" w:themeShade="80"/>
      <w:sz w:val="21"/>
      <w:szCs w:val="21"/>
    </w:rPr>
  </w:style>
  <w:style w:type="paragraph" w:styleId="Heading8">
    <w:name w:val="heading 8"/>
    <w:basedOn w:val="Normal"/>
    <w:next w:val="Normal"/>
    <w:link w:val="Heading8Char"/>
    <w:uiPriority w:val="9"/>
    <w:semiHidden/>
    <w:unhideWhenUsed/>
    <w:qFormat/>
    <w:rsid w:val="00B929DD"/>
    <w:pPr>
      <w:keepNext/>
      <w:keepLines/>
      <w:spacing w:before="40" w:after="0"/>
      <w:outlineLvl w:val="7"/>
    </w:pPr>
    <w:rPr>
      <w:rFonts w:asciiTheme="majorHAnsi" w:eastAsiaTheme="majorEastAsia" w:hAnsiTheme="majorHAnsi" w:cstheme="majorBidi"/>
      <w:b/>
      <w:bCs/>
      <w:color w:val="000000" w:themeColor="text2"/>
    </w:rPr>
  </w:style>
  <w:style w:type="paragraph" w:styleId="Heading9">
    <w:name w:val="heading 9"/>
    <w:basedOn w:val="Normal"/>
    <w:next w:val="Normal"/>
    <w:link w:val="Heading9Char"/>
    <w:uiPriority w:val="9"/>
    <w:semiHidden/>
    <w:unhideWhenUsed/>
    <w:qFormat/>
    <w:rsid w:val="00B929DD"/>
    <w:pPr>
      <w:keepNext/>
      <w:keepLines/>
      <w:spacing w:before="40" w:after="0"/>
      <w:outlineLvl w:val="8"/>
    </w:pPr>
    <w:rPr>
      <w:rFonts w:asciiTheme="majorHAnsi" w:eastAsiaTheme="majorEastAsia" w:hAnsiTheme="majorHAnsi" w:cstheme="majorBidi"/>
      <w:b/>
      <w:bCs/>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BDC"/>
    <w:rPr>
      <w:rFonts w:asciiTheme="majorHAnsi" w:eastAsiaTheme="majorEastAsia" w:hAnsiTheme="majorHAnsi" w:cstheme="majorBidi"/>
      <w:color w:val="592C5F"/>
      <w:sz w:val="32"/>
      <w:szCs w:val="32"/>
    </w:rPr>
  </w:style>
  <w:style w:type="character" w:customStyle="1" w:styleId="Heading2Char">
    <w:name w:val="Heading 2 Char"/>
    <w:basedOn w:val="DefaultParagraphFont"/>
    <w:link w:val="Heading2"/>
    <w:uiPriority w:val="9"/>
    <w:rsid w:val="00D85BDC"/>
    <w:rPr>
      <w:rFonts w:asciiTheme="majorHAnsi" w:eastAsiaTheme="majorEastAsia" w:hAnsiTheme="majorHAnsi" w:cstheme="majorBidi"/>
      <w:color w:val="592C5F"/>
      <w:sz w:val="28"/>
      <w:szCs w:val="28"/>
    </w:rPr>
  </w:style>
  <w:style w:type="character" w:customStyle="1" w:styleId="Heading3Char">
    <w:name w:val="Heading 3 Char"/>
    <w:basedOn w:val="DefaultParagraphFont"/>
    <w:link w:val="Heading3"/>
    <w:uiPriority w:val="9"/>
    <w:rsid w:val="0028317F"/>
    <w:rPr>
      <w:rFonts w:asciiTheme="majorHAnsi" w:eastAsiaTheme="majorEastAsia" w:hAnsiTheme="majorHAnsi" w:cstheme="majorBidi"/>
      <w:color w:val="592C5F"/>
      <w:sz w:val="24"/>
      <w:szCs w:val="24"/>
    </w:rPr>
  </w:style>
  <w:style w:type="character" w:customStyle="1" w:styleId="Heading4Char">
    <w:name w:val="Heading 4 Char"/>
    <w:basedOn w:val="DefaultParagraphFont"/>
    <w:link w:val="Heading4"/>
    <w:uiPriority w:val="9"/>
    <w:rsid w:val="00B929D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929DD"/>
    <w:rPr>
      <w:rFonts w:asciiTheme="majorHAnsi" w:eastAsiaTheme="majorEastAsia" w:hAnsiTheme="majorHAnsi" w:cstheme="majorBidi"/>
      <w:color w:val="000000" w:themeColor="text2"/>
      <w:sz w:val="22"/>
      <w:szCs w:val="22"/>
    </w:rPr>
  </w:style>
  <w:style w:type="character" w:customStyle="1" w:styleId="Heading6Char">
    <w:name w:val="Heading 6 Char"/>
    <w:basedOn w:val="DefaultParagraphFont"/>
    <w:link w:val="Heading6"/>
    <w:uiPriority w:val="9"/>
    <w:semiHidden/>
    <w:rsid w:val="00B929DD"/>
    <w:rPr>
      <w:rFonts w:asciiTheme="majorHAnsi" w:eastAsiaTheme="majorEastAsia" w:hAnsiTheme="majorHAnsi" w:cstheme="majorBidi"/>
      <w:i/>
      <w:iCs/>
      <w:color w:val="000000" w:themeColor="text2"/>
      <w:sz w:val="21"/>
      <w:szCs w:val="21"/>
    </w:rPr>
  </w:style>
  <w:style w:type="character" w:customStyle="1" w:styleId="Heading7Char">
    <w:name w:val="Heading 7 Char"/>
    <w:basedOn w:val="DefaultParagraphFont"/>
    <w:link w:val="Heading7"/>
    <w:uiPriority w:val="9"/>
    <w:semiHidden/>
    <w:rsid w:val="00B929DD"/>
    <w:rPr>
      <w:rFonts w:asciiTheme="majorHAnsi" w:eastAsiaTheme="majorEastAsia" w:hAnsiTheme="majorHAnsi" w:cstheme="majorBidi"/>
      <w:i/>
      <w:iCs/>
      <w:color w:val="2C162F" w:themeColor="accent1" w:themeShade="80"/>
      <w:sz w:val="21"/>
      <w:szCs w:val="21"/>
    </w:rPr>
  </w:style>
  <w:style w:type="character" w:customStyle="1" w:styleId="Heading8Char">
    <w:name w:val="Heading 8 Char"/>
    <w:basedOn w:val="DefaultParagraphFont"/>
    <w:link w:val="Heading8"/>
    <w:uiPriority w:val="9"/>
    <w:semiHidden/>
    <w:rsid w:val="00B929DD"/>
    <w:rPr>
      <w:rFonts w:asciiTheme="majorHAnsi" w:eastAsiaTheme="majorEastAsia" w:hAnsiTheme="majorHAnsi" w:cstheme="majorBidi"/>
      <w:b/>
      <w:bCs/>
      <w:color w:val="000000" w:themeColor="text2"/>
    </w:rPr>
  </w:style>
  <w:style w:type="character" w:customStyle="1" w:styleId="Heading9Char">
    <w:name w:val="Heading 9 Char"/>
    <w:basedOn w:val="DefaultParagraphFont"/>
    <w:link w:val="Heading9"/>
    <w:uiPriority w:val="9"/>
    <w:semiHidden/>
    <w:rsid w:val="00B929DD"/>
    <w:rPr>
      <w:rFonts w:asciiTheme="majorHAnsi" w:eastAsiaTheme="majorEastAsia" w:hAnsiTheme="majorHAnsi" w:cstheme="majorBidi"/>
      <w:b/>
      <w:bCs/>
      <w:i/>
      <w:iCs/>
      <w:color w:val="000000" w:themeColor="text2"/>
    </w:rPr>
  </w:style>
  <w:style w:type="paragraph" w:styleId="Caption">
    <w:name w:val="caption"/>
    <w:basedOn w:val="Normal"/>
    <w:next w:val="Normal"/>
    <w:link w:val="CaptionChar"/>
    <w:uiPriority w:val="35"/>
    <w:unhideWhenUsed/>
    <w:qFormat/>
    <w:rsid w:val="000C373C"/>
    <w:pPr>
      <w:keepNext/>
      <w:spacing w:before="120" w:line="240" w:lineRule="auto"/>
    </w:pPr>
    <w:rPr>
      <w:rFonts w:ascii="Calibri" w:hAnsi="Calibri"/>
      <w:b/>
      <w:bCs/>
      <w:spacing w:val="6"/>
      <w:sz w:val="24"/>
      <w:szCs w:val="24"/>
    </w:rPr>
  </w:style>
  <w:style w:type="character" w:customStyle="1" w:styleId="CaptionChar">
    <w:name w:val="Caption Char"/>
    <w:basedOn w:val="DefaultParagraphFont"/>
    <w:link w:val="Caption"/>
    <w:uiPriority w:val="35"/>
    <w:rsid w:val="000C373C"/>
    <w:rPr>
      <w:rFonts w:ascii="Calibri" w:hAnsi="Calibri"/>
      <w:b/>
      <w:bCs/>
      <w:spacing w:val="6"/>
      <w:sz w:val="24"/>
      <w:szCs w:val="24"/>
    </w:rPr>
  </w:style>
  <w:style w:type="paragraph" w:styleId="Title">
    <w:name w:val="Title"/>
    <w:basedOn w:val="Normal"/>
    <w:next w:val="Normal"/>
    <w:link w:val="TitleChar"/>
    <w:uiPriority w:val="10"/>
    <w:qFormat/>
    <w:rsid w:val="00B929DD"/>
    <w:pPr>
      <w:spacing w:after="0" w:line="240" w:lineRule="auto"/>
      <w:contextualSpacing/>
    </w:pPr>
    <w:rPr>
      <w:rFonts w:asciiTheme="majorHAnsi" w:eastAsiaTheme="majorEastAsia" w:hAnsiTheme="majorHAnsi" w:cstheme="majorBidi"/>
      <w:color w:val="592C5F" w:themeColor="accent1"/>
      <w:spacing w:val="-10"/>
      <w:sz w:val="56"/>
      <w:szCs w:val="56"/>
    </w:rPr>
  </w:style>
  <w:style w:type="character" w:customStyle="1" w:styleId="TitleChar">
    <w:name w:val="Title Char"/>
    <w:basedOn w:val="DefaultParagraphFont"/>
    <w:link w:val="Title"/>
    <w:uiPriority w:val="10"/>
    <w:rsid w:val="00B929DD"/>
    <w:rPr>
      <w:rFonts w:asciiTheme="majorHAnsi" w:eastAsiaTheme="majorEastAsia" w:hAnsiTheme="majorHAnsi" w:cstheme="majorBidi"/>
      <w:color w:val="592C5F" w:themeColor="accent1"/>
      <w:spacing w:val="-10"/>
      <w:sz w:val="56"/>
      <w:szCs w:val="56"/>
    </w:rPr>
  </w:style>
  <w:style w:type="paragraph" w:styleId="Subtitle">
    <w:name w:val="Subtitle"/>
    <w:basedOn w:val="Normal"/>
    <w:next w:val="Normal"/>
    <w:link w:val="SubtitleChar"/>
    <w:uiPriority w:val="11"/>
    <w:qFormat/>
    <w:rsid w:val="00B929D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929DD"/>
    <w:rPr>
      <w:rFonts w:asciiTheme="majorHAnsi" w:eastAsiaTheme="majorEastAsia" w:hAnsiTheme="majorHAnsi" w:cstheme="majorBidi"/>
      <w:sz w:val="24"/>
      <w:szCs w:val="24"/>
    </w:rPr>
  </w:style>
  <w:style w:type="character" w:styleId="Strong">
    <w:name w:val="Strong"/>
    <w:basedOn w:val="DefaultParagraphFont"/>
    <w:qFormat/>
    <w:rsid w:val="00B929DD"/>
    <w:rPr>
      <w:b/>
      <w:bCs/>
    </w:rPr>
  </w:style>
  <w:style w:type="character" w:styleId="Emphasis">
    <w:name w:val="Emphasis"/>
    <w:basedOn w:val="DefaultParagraphFont"/>
    <w:uiPriority w:val="20"/>
    <w:qFormat/>
    <w:rsid w:val="00B929DD"/>
    <w:rPr>
      <w:i/>
      <w:iCs/>
    </w:rPr>
  </w:style>
  <w:style w:type="paragraph" w:styleId="NoSpacing">
    <w:name w:val="No Spacing"/>
    <w:uiPriority w:val="1"/>
    <w:qFormat/>
    <w:rsid w:val="00B929DD"/>
    <w:pPr>
      <w:spacing w:after="0" w:line="240" w:lineRule="auto"/>
    </w:pPr>
  </w:style>
  <w:style w:type="paragraph" w:styleId="Quote">
    <w:name w:val="Quote"/>
    <w:basedOn w:val="Normal"/>
    <w:next w:val="Normal"/>
    <w:link w:val="QuoteChar"/>
    <w:uiPriority w:val="29"/>
    <w:qFormat/>
    <w:rsid w:val="00B929D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929DD"/>
    <w:rPr>
      <w:i/>
      <w:iCs/>
      <w:color w:val="404040" w:themeColor="text1" w:themeTint="BF"/>
    </w:rPr>
  </w:style>
  <w:style w:type="paragraph" w:styleId="IntenseQuote">
    <w:name w:val="Intense Quote"/>
    <w:basedOn w:val="Normal"/>
    <w:next w:val="Normal"/>
    <w:link w:val="IntenseQuoteChar"/>
    <w:uiPriority w:val="30"/>
    <w:qFormat/>
    <w:rsid w:val="00B929DD"/>
    <w:pPr>
      <w:pBdr>
        <w:left w:val="single" w:sz="18" w:space="12" w:color="592C5F" w:themeColor="accent1"/>
      </w:pBdr>
      <w:spacing w:before="100" w:beforeAutospacing="1" w:line="300" w:lineRule="auto"/>
      <w:ind w:left="1224" w:right="1224"/>
    </w:pPr>
    <w:rPr>
      <w:rFonts w:asciiTheme="majorHAnsi" w:eastAsiaTheme="majorEastAsia" w:hAnsiTheme="majorHAnsi" w:cstheme="majorBidi"/>
      <w:color w:val="592C5F" w:themeColor="accent1"/>
      <w:sz w:val="28"/>
      <w:szCs w:val="28"/>
    </w:rPr>
  </w:style>
  <w:style w:type="character" w:customStyle="1" w:styleId="IntenseQuoteChar">
    <w:name w:val="Intense Quote Char"/>
    <w:basedOn w:val="DefaultParagraphFont"/>
    <w:link w:val="IntenseQuote"/>
    <w:uiPriority w:val="30"/>
    <w:rsid w:val="00B929DD"/>
    <w:rPr>
      <w:rFonts w:asciiTheme="majorHAnsi" w:eastAsiaTheme="majorEastAsia" w:hAnsiTheme="majorHAnsi" w:cstheme="majorBidi"/>
      <w:color w:val="592C5F" w:themeColor="accent1"/>
      <w:sz w:val="28"/>
      <w:szCs w:val="28"/>
    </w:rPr>
  </w:style>
  <w:style w:type="character" w:styleId="SubtleEmphasis">
    <w:name w:val="Subtle Emphasis"/>
    <w:basedOn w:val="DefaultParagraphFont"/>
    <w:uiPriority w:val="19"/>
    <w:qFormat/>
    <w:rsid w:val="00B929DD"/>
    <w:rPr>
      <w:i/>
      <w:iCs/>
      <w:color w:val="404040" w:themeColor="text1" w:themeTint="BF"/>
    </w:rPr>
  </w:style>
  <w:style w:type="character" w:styleId="IntenseEmphasis">
    <w:name w:val="Intense Emphasis"/>
    <w:basedOn w:val="DefaultParagraphFont"/>
    <w:uiPriority w:val="21"/>
    <w:qFormat/>
    <w:rsid w:val="00B929DD"/>
    <w:rPr>
      <w:b/>
      <w:bCs/>
      <w:i/>
      <w:iCs/>
    </w:rPr>
  </w:style>
  <w:style w:type="character" w:styleId="SubtleReference">
    <w:name w:val="Subtle Reference"/>
    <w:basedOn w:val="DefaultParagraphFont"/>
    <w:uiPriority w:val="31"/>
    <w:qFormat/>
    <w:rsid w:val="00B929D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929DD"/>
    <w:rPr>
      <w:b/>
      <w:bCs/>
      <w:smallCaps/>
      <w:spacing w:val="5"/>
      <w:u w:val="single"/>
    </w:rPr>
  </w:style>
  <w:style w:type="character" w:styleId="BookTitle">
    <w:name w:val="Book Title"/>
    <w:basedOn w:val="DefaultParagraphFont"/>
    <w:uiPriority w:val="33"/>
    <w:qFormat/>
    <w:rsid w:val="00B929DD"/>
    <w:rPr>
      <w:b/>
      <w:bCs/>
      <w:smallCaps/>
    </w:rPr>
  </w:style>
  <w:style w:type="paragraph" w:styleId="TOCHeading">
    <w:name w:val="TOC Heading"/>
    <w:basedOn w:val="Heading1"/>
    <w:next w:val="Normal"/>
    <w:uiPriority w:val="39"/>
    <w:unhideWhenUsed/>
    <w:qFormat/>
    <w:rsid w:val="00B929DD"/>
    <w:pPr>
      <w:outlineLvl w:val="9"/>
    </w:pPr>
  </w:style>
  <w:style w:type="paragraph" w:styleId="Header">
    <w:name w:val="header"/>
    <w:basedOn w:val="Normal"/>
    <w:link w:val="HeaderChar"/>
    <w:uiPriority w:val="99"/>
    <w:unhideWhenUsed/>
    <w:rsid w:val="00B92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9DD"/>
  </w:style>
  <w:style w:type="paragraph" w:styleId="Footer">
    <w:name w:val="footer"/>
    <w:basedOn w:val="Normal"/>
    <w:link w:val="FooterChar"/>
    <w:uiPriority w:val="99"/>
    <w:unhideWhenUsed/>
    <w:rsid w:val="00B92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9DD"/>
  </w:style>
  <w:style w:type="paragraph" w:styleId="TOC1">
    <w:name w:val="toc 1"/>
    <w:basedOn w:val="Normal"/>
    <w:next w:val="Normal"/>
    <w:autoRedefine/>
    <w:uiPriority w:val="39"/>
    <w:unhideWhenUsed/>
    <w:rsid w:val="00E949FC"/>
    <w:pPr>
      <w:tabs>
        <w:tab w:val="right" w:leader="dot" w:pos="9016"/>
      </w:tabs>
      <w:spacing w:after="0" w:line="240" w:lineRule="auto"/>
    </w:pPr>
    <w:rPr>
      <w:rFonts w:ascii="Calibri" w:hAnsi="Calibri"/>
      <w:noProof/>
      <w:sz w:val="24"/>
      <w:szCs w:val="24"/>
    </w:rPr>
  </w:style>
  <w:style w:type="character" w:styleId="Hyperlink">
    <w:name w:val="Hyperlink"/>
    <w:basedOn w:val="DefaultParagraphFont"/>
    <w:uiPriority w:val="99"/>
    <w:unhideWhenUsed/>
    <w:rsid w:val="00CB78E9"/>
    <w:rPr>
      <w:color w:val="69A020" w:themeColor="hyperlink"/>
      <w:u w:val="single"/>
    </w:rPr>
  </w:style>
  <w:style w:type="paragraph" w:styleId="ListParagraph">
    <w:name w:val="List Paragraph"/>
    <w:aliases w:val="Question wording,List Paragraph1,Recommendation,List Paragraph11,Bullet,L"/>
    <w:basedOn w:val="Normal"/>
    <w:link w:val="ListParagraphChar"/>
    <w:uiPriority w:val="34"/>
    <w:qFormat/>
    <w:rsid w:val="00CA4B9D"/>
    <w:pPr>
      <w:ind w:left="720"/>
      <w:contextualSpacing/>
    </w:pPr>
  </w:style>
  <w:style w:type="table" w:styleId="TableGrid">
    <w:name w:val="Table Grid"/>
    <w:basedOn w:val="TableNormal"/>
    <w:uiPriority w:val="59"/>
    <w:rsid w:val="007D6DAD"/>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7C2B70"/>
    <w:pPr>
      <w:tabs>
        <w:tab w:val="right" w:leader="dot" w:pos="9016"/>
      </w:tabs>
      <w:spacing w:after="0" w:line="240" w:lineRule="auto"/>
      <w:ind w:left="221"/>
    </w:pPr>
  </w:style>
  <w:style w:type="paragraph" w:styleId="CommentText">
    <w:name w:val="annotation text"/>
    <w:basedOn w:val="Normal"/>
    <w:link w:val="CommentTextChar"/>
    <w:rsid w:val="00800DC7"/>
    <w:pPr>
      <w:spacing w:after="0" w:line="240" w:lineRule="auto"/>
    </w:pPr>
    <w:rPr>
      <w:rFonts w:ascii="Arial" w:eastAsia="Times New Roman" w:hAnsi="Arial" w:cs="Arial"/>
      <w:sz w:val="24"/>
      <w:lang w:eastAsia="en-AU"/>
    </w:rPr>
  </w:style>
  <w:style w:type="character" w:customStyle="1" w:styleId="CommentTextChar">
    <w:name w:val="Comment Text Char"/>
    <w:basedOn w:val="DefaultParagraphFont"/>
    <w:link w:val="CommentText"/>
    <w:rsid w:val="00800DC7"/>
    <w:rPr>
      <w:rFonts w:ascii="Arial" w:eastAsia="Times New Roman" w:hAnsi="Arial" w:cs="Arial"/>
      <w:sz w:val="24"/>
      <w:lang w:eastAsia="en-AU"/>
    </w:rPr>
  </w:style>
  <w:style w:type="character" w:styleId="CommentReference">
    <w:name w:val="annotation reference"/>
    <w:basedOn w:val="DefaultParagraphFont"/>
    <w:rsid w:val="00800DC7"/>
    <w:rPr>
      <w:sz w:val="16"/>
      <w:szCs w:val="16"/>
    </w:rPr>
  </w:style>
  <w:style w:type="paragraph" w:styleId="BalloonText">
    <w:name w:val="Balloon Text"/>
    <w:basedOn w:val="Normal"/>
    <w:link w:val="BalloonTextChar"/>
    <w:uiPriority w:val="99"/>
    <w:semiHidden/>
    <w:unhideWhenUsed/>
    <w:rsid w:val="00800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DC7"/>
    <w:rPr>
      <w:rFonts w:ascii="Segoe UI" w:hAnsi="Segoe UI" w:cs="Segoe UI"/>
      <w:sz w:val="18"/>
      <w:szCs w:val="18"/>
    </w:rPr>
  </w:style>
  <w:style w:type="table" w:customStyle="1" w:styleId="TableGridLight1">
    <w:name w:val="Table Grid Light1"/>
    <w:basedOn w:val="TableNormal"/>
    <w:uiPriority w:val="40"/>
    <w:rsid w:val="003A6A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626FAC"/>
    <w:pPr>
      <w:spacing w:after="100"/>
      <w:ind w:left="440"/>
    </w:pPr>
  </w:style>
  <w:style w:type="paragraph" w:styleId="FootnoteText">
    <w:name w:val="footnote text"/>
    <w:aliases w:val="F1"/>
    <w:basedOn w:val="Normal"/>
    <w:link w:val="FootnoteTextChar"/>
    <w:uiPriority w:val="1"/>
    <w:unhideWhenUsed/>
    <w:rsid w:val="00637A75"/>
    <w:pPr>
      <w:spacing w:after="0" w:line="240" w:lineRule="auto"/>
    </w:pPr>
    <w:rPr>
      <w:sz w:val="20"/>
    </w:rPr>
  </w:style>
  <w:style w:type="character" w:customStyle="1" w:styleId="FootnoteTextChar">
    <w:name w:val="Footnote Text Char"/>
    <w:aliases w:val="F1 Char"/>
    <w:basedOn w:val="DefaultParagraphFont"/>
    <w:link w:val="FootnoteText"/>
    <w:uiPriority w:val="1"/>
    <w:rsid w:val="00637A75"/>
  </w:style>
  <w:style w:type="character" w:styleId="FootnoteReference">
    <w:name w:val="footnote reference"/>
    <w:basedOn w:val="DefaultParagraphFont"/>
    <w:uiPriority w:val="1"/>
    <w:rsid w:val="00637A75"/>
    <w:rPr>
      <w:vertAlign w:val="superscript"/>
    </w:rPr>
  </w:style>
  <w:style w:type="paragraph" w:styleId="CommentSubject">
    <w:name w:val="annotation subject"/>
    <w:basedOn w:val="CommentText"/>
    <w:next w:val="CommentText"/>
    <w:link w:val="CommentSubjectChar"/>
    <w:uiPriority w:val="99"/>
    <w:semiHidden/>
    <w:unhideWhenUsed/>
    <w:rsid w:val="00137E50"/>
    <w:pPr>
      <w:spacing w:after="120"/>
    </w:pPr>
    <w:rPr>
      <w:rFonts w:asciiTheme="minorHAnsi" w:eastAsiaTheme="minorEastAsia"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137E50"/>
    <w:rPr>
      <w:rFonts w:ascii="Arial" w:eastAsia="Times New Roman" w:hAnsi="Arial" w:cs="Arial"/>
      <w:b/>
      <w:bCs/>
      <w:sz w:val="24"/>
      <w:lang w:eastAsia="en-AU"/>
    </w:rPr>
  </w:style>
  <w:style w:type="paragraph" w:styleId="NormalWeb">
    <w:name w:val="Normal (Web)"/>
    <w:basedOn w:val="Normal"/>
    <w:uiPriority w:val="99"/>
    <w:semiHidden/>
    <w:unhideWhenUsed/>
    <w:rsid w:val="00BD5EA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ableofFigures">
    <w:name w:val="table of figures"/>
    <w:basedOn w:val="Normal"/>
    <w:next w:val="Normal"/>
    <w:uiPriority w:val="99"/>
    <w:unhideWhenUsed/>
    <w:rsid w:val="00B522D2"/>
    <w:pPr>
      <w:spacing w:after="0"/>
    </w:pPr>
  </w:style>
  <w:style w:type="paragraph" w:customStyle="1" w:styleId="Reference">
    <w:name w:val="Reference"/>
    <w:basedOn w:val="Normal"/>
    <w:link w:val="ReferenceChar"/>
    <w:qFormat/>
    <w:rsid w:val="00B522D2"/>
    <w:pPr>
      <w:widowControl w:val="0"/>
      <w:autoSpaceDE w:val="0"/>
      <w:autoSpaceDN w:val="0"/>
      <w:adjustRightInd w:val="0"/>
      <w:spacing w:after="140" w:line="288" w:lineRule="auto"/>
      <w:ind w:left="480" w:hanging="480"/>
    </w:pPr>
  </w:style>
  <w:style w:type="character" w:customStyle="1" w:styleId="ReferenceChar">
    <w:name w:val="Reference Char"/>
    <w:basedOn w:val="DefaultParagraphFont"/>
    <w:link w:val="Reference"/>
    <w:rsid w:val="00B522D2"/>
    <w:rPr>
      <w:sz w:val="22"/>
    </w:rPr>
  </w:style>
  <w:style w:type="character" w:styleId="FollowedHyperlink">
    <w:name w:val="FollowedHyperlink"/>
    <w:basedOn w:val="DefaultParagraphFont"/>
    <w:uiPriority w:val="99"/>
    <w:semiHidden/>
    <w:unhideWhenUsed/>
    <w:rsid w:val="001A3E73"/>
    <w:rPr>
      <w:color w:val="5D739A" w:themeColor="followedHyperlink"/>
      <w:u w:val="single"/>
    </w:rPr>
  </w:style>
  <w:style w:type="character" w:customStyle="1" w:styleId="ListParagraphChar">
    <w:name w:val="List Paragraph Char"/>
    <w:aliases w:val="Question wording Char,List Paragraph1 Char,Recommendation Char,List Paragraph11 Char,Bullet Char,L Char"/>
    <w:basedOn w:val="DefaultParagraphFont"/>
    <w:link w:val="ListParagraph"/>
    <w:uiPriority w:val="34"/>
    <w:locked/>
    <w:rsid w:val="00ED792A"/>
    <w:rPr>
      <w:sz w:val="22"/>
    </w:rPr>
  </w:style>
  <w:style w:type="paragraph" w:customStyle="1" w:styleId="BidHeading3">
    <w:name w:val="Bid Heading 3"/>
    <w:next w:val="Normal"/>
    <w:link w:val="BidHeading3Char"/>
    <w:qFormat/>
    <w:rsid w:val="00526A57"/>
    <w:pPr>
      <w:numPr>
        <w:numId w:val="1"/>
      </w:numPr>
      <w:spacing w:before="240" w:after="0" w:line="240" w:lineRule="auto"/>
    </w:pPr>
    <w:rPr>
      <w:rFonts w:ascii="Arial Bold" w:eastAsia="Times New Roman" w:hAnsi="Arial Bold" w:cs="Arial"/>
      <w:b/>
      <w:bCs/>
      <w:color w:val="592C5F"/>
      <w:w w:val="95"/>
      <w:sz w:val="24"/>
      <w:szCs w:val="24"/>
    </w:rPr>
  </w:style>
  <w:style w:type="character" w:customStyle="1" w:styleId="BidHeading3Char">
    <w:name w:val="Bid Heading 3 Char"/>
    <w:basedOn w:val="DefaultParagraphFont"/>
    <w:link w:val="BidHeading3"/>
    <w:rsid w:val="00526A57"/>
    <w:rPr>
      <w:rFonts w:ascii="Arial Bold" w:eastAsia="Times New Roman" w:hAnsi="Arial Bold" w:cs="Arial"/>
      <w:b/>
      <w:bCs/>
      <w:color w:val="592C5F"/>
      <w:w w:val="95"/>
      <w:sz w:val="24"/>
      <w:szCs w:val="24"/>
    </w:rPr>
  </w:style>
  <w:style w:type="paragraph" w:customStyle="1" w:styleId="Bullet1">
    <w:name w:val="Bullet 1"/>
    <w:basedOn w:val="Normal"/>
    <w:uiPriority w:val="1"/>
    <w:rsid w:val="0038057B"/>
    <w:pPr>
      <w:numPr>
        <w:numId w:val="2"/>
      </w:numPr>
      <w:spacing w:before="120" w:after="0" w:line="300" w:lineRule="exact"/>
      <w:ind w:left="754" w:hanging="357"/>
    </w:pPr>
    <w:rPr>
      <w:rFonts w:ascii="Arial" w:eastAsia="Times New Roman" w:hAnsi="Arial" w:cs="Times New Roman"/>
      <w:szCs w:val="24"/>
      <w:lang w:val="en-GB"/>
    </w:rPr>
  </w:style>
  <w:style w:type="table" w:customStyle="1" w:styleId="TableGrid1">
    <w:name w:val="Table Grid1"/>
    <w:basedOn w:val="TableNormal"/>
    <w:next w:val="TableGrid"/>
    <w:uiPriority w:val="59"/>
    <w:rsid w:val="00A362F1"/>
    <w:pPr>
      <w:spacing w:after="0" w:line="240" w:lineRule="auto"/>
      <w:jc w:val="both"/>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E17"/>
    <w:pPr>
      <w:autoSpaceDE w:val="0"/>
      <w:autoSpaceDN w:val="0"/>
      <w:adjustRightInd w:val="0"/>
      <w:spacing w:after="0" w:line="240" w:lineRule="auto"/>
    </w:pPr>
    <w:rPr>
      <w:rFonts w:ascii="Calibri" w:hAnsi="Calibri" w:cs="Calibri"/>
      <w:color w:val="000000"/>
      <w:sz w:val="24"/>
      <w:szCs w:val="24"/>
    </w:rPr>
  </w:style>
  <w:style w:type="paragraph" w:customStyle="1" w:styleId="CCSNormalText">
    <w:name w:val="CCS Normal Text"/>
    <w:basedOn w:val="Normal"/>
    <w:link w:val="CCSNormalTextChar"/>
    <w:qFormat/>
    <w:rsid w:val="00AB0C0F"/>
    <w:pPr>
      <w:spacing w:before="60" w:line="240" w:lineRule="auto"/>
    </w:pPr>
    <w:rPr>
      <w:rFonts w:eastAsiaTheme="minorHAnsi" w:cstheme="minorHAnsi"/>
      <w:szCs w:val="22"/>
      <w:lang w:eastAsia="zh-CN" w:bidi="th-TH"/>
    </w:rPr>
  </w:style>
  <w:style w:type="character" w:customStyle="1" w:styleId="CCSNormalTextChar">
    <w:name w:val="CCS Normal Text Char"/>
    <w:basedOn w:val="DefaultParagraphFont"/>
    <w:link w:val="CCSNormalText"/>
    <w:locked/>
    <w:rsid w:val="00AB0C0F"/>
    <w:rPr>
      <w:rFonts w:eastAsiaTheme="minorHAnsi" w:cstheme="minorHAnsi"/>
      <w:sz w:val="22"/>
      <w:szCs w:val="22"/>
      <w:lang w:eastAsia="zh-CN" w:bidi="th-TH"/>
    </w:rPr>
  </w:style>
  <w:style w:type="paragraph" w:customStyle="1" w:styleId="CCS-Heading4">
    <w:name w:val="CCS-Heading 4"/>
    <w:basedOn w:val="Normal"/>
    <w:link w:val="CCS-Heading4Char"/>
    <w:qFormat/>
    <w:rsid w:val="00E93765"/>
    <w:pPr>
      <w:tabs>
        <w:tab w:val="left" w:pos="1134"/>
      </w:tabs>
      <w:spacing w:before="240" w:line="240" w:lineRule="auto"/>
    </w:pPr>
    <w:rPr>
      <w:rFonts w:eastAsiaTheme="minorHAnsi" w:cs="Arial"/>
      <w:b/>
      <w:sz w:val="24"/>
      <w:szCs w:val="24"/>
    </w:rPr>
  </w:style>
  <w:style w:type="character" w:customStyle="1" w:styleId="CCS-Heading4Char">
    <w:name w:val="CCS-Heading 4 Char"/>
    <w:basedOn w:val="DefaultParagraphFont"/>
    <w:link w:val="CCS-Heading4"/>
    <w:rsid w:val="00E93765"/>
    <w:rPr>
      <w:rFonts w:eastAsiaTheme="minorHAnsi" w:cs="Arial"/>
      <w:b/>
      <w:sz w:val="24"/>
      <w:szCs w:val="24"/>
    </w:rPr>
  </w:style>
  <w:style w:type="paragraph" w:customStyle="1" w:styleId="ColourDescription">
    <w:name w:val="Colour Description"/>
    <w:basedOn w:val="Normal"/>
    <w:qFormat/>
    <w:rsid w:val="00026312"/>
    <w:pPr>
      <w:spacing w:after="160" w:line="259" w:lineRule="auto"/>
      <w:ind w:left="1985" w:hanging="851"/>
      <w:jc w:val="both"/>
    </w:pPr>
    <w:rPr>
      <w:rFonts w:ascii="Calibri" w:eastAsia="Times New Roman" w:hAnsi="Calibri" w:cs="Times New Roman"/>
      <w:sz w:val="24"/>
      <w:szCs w:val="24"/>
    </w:rPr>
  </w:style>
  <w:style w:type="paragraph" w:styleId="EndnoteText">
    <w:name w:val="endnote text"/>
    <w:basedOn w:val="Normal"/>
    <w:link w:val="EndnoteTextChar"/>
    <w:uiPriority w:val="99"/>
    <w:semiHidden/>
    <w:unhideWhenUsed/>
    <w:rsid w:val="00B25C43"/>
    <w:pPr>
      <w:spacing w:after="0" w:line="240" w:lineRule="auto"/>
    </w:pPr>
    <w:rPr>
      <w:sz w:val="20"/>
    </w:rPr>
  </w:style>
  <w:style w:type="character" w:customStyle="1" w:styleId="EndnoteTextChar">
    <w:name w:val="Endnote Text Char"/>
    <w:basedOn w:val="DefaultParagraphFont"/>
    <w:link w:val="EndnoteText"/>
    <w:uiPriority w:val="99"/>
    <w:semiHidden/>
    <w:rsid w:val="00B25C43"/>
  </w:style>
  <w:style w:type="character" w:styleId="EndnoteReference">
    <w:name w:val="endnote reference"/>
    <w:basedOn w:val="DefaultParagraphFont"/>
    <w:uiPriority w:val="99"/>
    <w:semiHidden/>
    <w:unhideWhenUsed/>
    <w:rsid w:val="00B25C43"/>
    <w:rPr>
      <w:vertAlign w:val="superscript"/>
    </w:rPr>
  </w:style>
  <w:style w:type="paragraph" w:styleId="Revision">
    <w:name w:val="Revision"/>
    <w:hidden/>
    <w:uiPriority w:val="99"/>
    <w:semiHidden/>
    <w:rsid w:val="00676399"/>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3474">
      <w:bodyDiv w:val="1"/>
      <w:marLeft w:val="0"/>
      <w:marRight w:val="0"/>
      <w:marTop w:val="0"/>
      <w:marBottom w:val="0"/>
      <w:divBdr>
        <w:top w:val="none" w:sz="0" w:space="0" w:color="auto"/>
        <w:left w:val="none" w:sz="0" w:space="0" w:color="auto"/>
        <w:bottom w:val="none" w:sz="0" w:space="0" w:color="auto"/>
        <w:right w:val="none" w:sz="0" w:space="0" w:color="auto"/>
      </w:divBdr>
    </w:div>
    <w:div w:id="164521652">
      <w:bodyDiv w:val="1"/>
      <w:marLeft w:val="0"/>
      <w:marRight w:val="0"/>
      <w:marTop w:val="0"/>
      <w:marBottom w:val="0"/>
      <w:divBdr>
        <w:top w:val="none" w:sz="0" w:space="0" w:color="auto"/>
        <w:left w:val="none" w:sz="0" w:space="0" w:color="auto"/>
        <w:bottom w:val="none" w:sz="0" w:space="0" w:color="auto"/>
        <w:right w:val="none" w:sz="0" w:space="0" w:color="auto"/>
      </w:divBdr>
    </w:div>
    <w:div w:id="168642917">
      <w:bodyDiv w:val="1"/>
      <w:marLeft w:val="0"/>
      <w:marRight w:val="0"/>
      <w:marTop w:val="0"/>
      <w:marBottom w:val="0"/>
      <w:divBdr>
        <w:top w:val="none" w:sz="0" w:space="0" w:color="auto"/>
        <w:left w:val="none" w:sz="0" w:space="0" w:color="auto"/>
        <w:bottom w:val="none" w:sz="0" w:space="0" w:color="auto"/>
        <w:right w:val="none" w:sz="0" w:space="0" w:color="auto"/>
      </w:divBdr>
    </w:div>
    <w:div w:id="203178490">
      <w:bodyDiv w:val="1"/>
      <w:marLeft w:val="0"/>
      <w:marRight w:val="0"/>
      <w:marTop w:val="0"/>
      <w:marBottom w:val="0"/>
      <w:divBdr>
        <w:top w:val="none" w:sz="0" w:space="0" w:color="auto"/>
        <w:left w:val="none" w:sz="0" w:space="0" w:color="auto"/>
        <w:bottom w:val="none" w:sz="0" w:space="0" w:color="auto"/>
        <w:right w:val="none" w:sz="0" w:space="0" w:color="auto"/>
      </w:divBdr>
    </w:div>
    <w:div w:id="260144567">
      <w:bodyDiv w:val="1"/>
      <w:marLeft w:val="0"/>
      <w:marRight w:val="0"/>
      <w:marTop w:val="0"/>
      <w:marBottom w:val="0"/>
      <w:divBdr>
        <w:top w:val="none" w:sz="0" w:space="0" w:color="auto"/>
        <w:left w:val="none" w:sz="0" w:space="0" w:color="auto"/>
        <w:bottom w:val="none" w:sz="0" w:space="0" w:color="auto"/>
        <w:right w:val="none" w:sz="0" w:space="0" w:color="auto"/>
      </w:divBdr>
    </w:div>
    <w:div w:id="267591334">
      <w:bodyDiv w:val="1"/>
      <w:marLeft w:val="0"/>
      <w:marRight w:val="0"/>
      <w:marTop w:val="0"/>
      <w:marBottom w:val="0"/>
      <w:divBdr>
        <w:top w:val="none" w:sz="0" w:space="0" w:color="auto"/>
        <w:left w:val="none" w:sz="0" w:space="0" w:color="auto"/>
        <w:bottom w:val="none" w:sz="0" w:space="0" w:color="auto"/>
        <w:right w:val="none" w:sz="0" w:space="0" w:color="auto"/>
      </w:divBdr>
    </w:div>
    <w:div w:id="289669529">
      <w:bodyDiv w:val="1"/>
      <w:marLeft w:val="0"/>
      <w:marRight w:val="0"/>
      <w:marTop w:val="0"/>
      <w:marBottom w:val="0"/>
      <w:divBdr>
        <w:top w:val="none" w:sz="0" w:space="0" w:color="auto"/>
        <w:left w:val="none" w:sz="0" w:space="0" w:color="auto"/>
        <w:bottom w:val="none" w:sz="0" w:space="0" w:color="auto"/>
        <w:right w:val="none" w:sz="0" w:space="0" w:color="auto"/>
      </w:divBdr>
    </w:div>
    <w:div w:id="470561376">
      <w:bodyDiv w:val="1"/>
      <w:marLeft w:val="0"/>
      <w:marRight w:val="0"/>
      <w:marTop w:val="0"/>
      <w:marBottom w:val="0"/>
      <w:divBdr>
        <w:top w:val="none" w:sz="0" w:space="0" w:color="auto"/>
        <w:left w:val="none" w:sz="0" w:space="0" w:color="auto"/>
        <w:bottom w:val="none" w:sz="0" w:space="0" w:color="auto"/>
        <w:right w:val="none" w:sz="0" w:space="0" w:color="auto"/>
      </w:divBdr>
    </w:div>
    <w:div w:id="526331013">
      <w:bodyDiv w:val="1"/>
      <w:marLeft w:val="0"/>
      <w:marRight w:val="0"/>
      <w:marTop w:val="0"/>
      <w:marBottom w:val="0"/>
      <w:divBdr>
        <w:top w:val="none" w:sz="0" w:space="0" w:color="auto"/>
        <w:left w:val="none" w:sz="0" w:space="0" w:color="auto"/>
        <w:bottom w:val="none" w:sz="0" w:space="0" w:color="auto"/>
        <w:right w:val="none" w:sz="0" w:space="0" w:color="auto"/>
      </w:divBdr>
    </w:div>
    <w:div w:id="585309361">
      <w:bodyDiv w:val="1"/>
      <w:marLeft w:val="0"/>
      <w:marRight w:val="0"/>
      <w:marTop w:val="0"/>
      <w:marBottom w:val="0"/>
      <w:divBdr>
        <w:top w:val="none" w:sz="0" w:space="0" w:color="auto"/>
        <w:left w:val="none" w:sz="0" w:space="0" w:color="auto"/>
        <w:bottom w:val="none" w:sz="0" w:space="0" w:color="auto"/>
        <w:right w:val="none" w:sz="0" w:space="0" w:color="auto"/>
      </w:divBdr>
    </w:div>
    <w:div w:id="612246187">
      <w:bodyDiv w:val="1"/>
      <w:marLeft w:val="0"/>
      <w:marRight w:val="0"/>
      <w:marTop w:val="0"/>
      <w:marBottom w:val="0"/>
      <w:divBdr>
        <w:top w:val="none" w:sz="0" w:space="0" w:color="auto"/>
        <w:left w:val="none" w:sz="0" w:space="0" w:color="auto"/>
        <w:bottom w:val="none" w:sz="0" w:space="0" w:color="auto"/>
        <w:right w:val="none" w:sz="0" w:space="0" w:color="auto"/>
      </w:divBdr>
    </w:div>
    <w:div w:id="631643591">
      <w:bodyDiv w:val="1"/>
      <w:marLeft w:val="0"/>
      <w:marRight w:val="0"/>
      <w:marTop w:val="0"/>
      <w:marBottom w:val="0"/>
      <w:divBdr>
        <w:top w:val="none" w:sz="0" w:space="0" w:color="auto"/>
        <w:left w:val="none" w:sz="0" w:space="0" w:color="auto"/>
        <w:bottom w:val="none" w:sz="0" w:space="0" w:color="auto"/>
        <w:right w:val="none" w:sz="0" w:space="0" w:color="auto"/>
      </w:divBdr>
    </w:div>
    <w:div w:id="632294730">
      <w:bodyDiv w:val="1"/>
      <w:marLeft w:val="0"/>
      <w:marRight w:val="0"/>
      <w:marTop w:val="0"/>
      <w:marBottom w:val="0"/>
      <w:divBdr>
        <w:top w:val="none" w:sz="0" w:space="0" w:color="auto"/>
        <w:left w:val="none" w:sz="0" w:space="0" w:color="auto"/>
        <w:bottom w:val="none" w:sz="0" w:space="0" w:color="auto"/>
        <w:right w:val="none" w:sz="0" w:space="0" w:color="auto"/>
      </w:divBdr>
    </w:div>
    <w:div w:id="700057120">
      <w:bodyDiv w:val="1"/>
      <w:marLeft w:val="0"/>
      <w:marRight w:val="0"/>
      <w:marTop w:val="0"/>
      <w:marBottom w:val="0"/>
      <w:divBdr>
        <w:top w:val="none" w:sz="0" w:space="0" w:color="auto"/>
        <w:left w:val="none" w:sz="0" w:space="0" w:color="auto"/>
        <w:bottom w:val="none" w:sz="0" w:space="0" w:color="auto"/>
        <w:right w:val="none" w:sz="0" w:space="0" w:color="auto"/>
      </w:divBdr>
    </w:div>
    <w:div w:id="730425459">
      <w:bodyDiv w:val="1"/>
      <w:marLeft w:val="0"/>
      <w:marRight w:val="0"/>
      <w:marTop w:val="0"/>
      <w:marBottom w:val="0"/>
      <w:divBdr>
        <w:top w:val="none" w:sz="0" w:space="0" w:color="auto"/>
        <w:left w:val="none" w:sz="0" w:space="0" w:color="auto"/>
        <w:bottom w:val="none" w:sz="0" w:space="0" w:color="auto"/>
        <w:right w:val="none" w:sz="0" w:space="0" w:color="auto"/>
      </w:divBdr>
    </w:div>
    <w:div w:id="760759528">
      <w:bodyDiv w:val="1"/>
      <w:marLeft w:val="0"/>
      <w:marRight w:val="0"/>
      <w:marTop w:val="0"/>
      <w:marBottom w:val="0"/>
      <w:divBdr>
        <w:top w:val="none" w:sz="0" w:space="0" w:color="auto"/>
        <w:left w:val="none" w:sz="0" w:space="0" w:color="auto"/>
        <w:bottom w:val="none" w:sz="0" w:space="0" w:color="auto"/>
        <w:right w:val="none" w:sz="0" w:space="0" w:color="auto"/>
      </w:divBdr>
    </w:div>
    <w:div w:id="770320309">
      <w:bodyDiv w:val="1"/>
      <w:marLeft w:val="0"/>
      <w:marRight w:val="0"/>
      <w:marTop w:val="0"/>
      <w:marBottom w:val="0"/>
      <w:divBdr>
        <w:top w:val="none" w:sz="0" w:space="0" w:color="auto"/>
        <w:left w:val="none" w:sz="0" w:space="0" w:color="auto"/>
        <w:bottom w:val="none" w:sz="0" w:space="0" w:color="auto"/>
        <w:right w:val="none" w:sz="0" w:space="0" w:color="auto"/>
      </w:divBdr>
    </w:div>
    <w:div w:id="785541364">
      <w:bodyDiv w:val="1"/>
      <w:marLeft w:val="0"/>
      <w:marRight w:val="0"/>
      <w:marTop w:val="0"/>
      <w:marBottom w:val="0"/>
      <w:divBdr>
        <w:top w:val="none" w:sz="0" w:space="0" w:color="auto"/>
        <w:left w:val="none" w:sz="0" w:space="0" w:color="auto"/>
        <w:bottom w:val="none" w:sz="0" w:space="0" w:color="auto"/>
        <w:right w:val="none" w:sz="0" w:space="0" w:color="auto"/>
      </w:divBdr>
    </w:div>
    <w:div w:id="814100224">
      <w:bodyDiv w:val="1"/>
      <w:marLeft w:val="0"/>
      <w:marRight w:val="0"/>
      <w:marTop w:val="0"/>
      <w:marBottom w:val="0"/>
      <w:divBdr>
        <w:top w:val="none" w:sz="0" w:space="0" w:color="auto"/>
        <w:left w:val="none" w:sz="0" w:space="0" w:color="auto"/>
        <w:bottom w:val="none" w:sz="0" w:space="0" w:color="auto"/>
        <w:right w:val="none" w:sz="0" w:space="0" w:color="auto"/>
      </w:divBdr>
    </w:div>
    <w:div w:id="815143308">
      <w:bodyDiv w:val="1"/>
      <w:marLeft w:val="0"/>
      <w:marRight w:val="0"/>
      <w:marTop w:val="0"/>
      <w:marBottom w:val="0"/>
      <w:divBdr>
        <w:top w:val="none" w:sz="0" w:space="0" w:color="auto"/>
        <w:left w:val="none" w:sz="0" w:space="0" w:color="auto"/>
        <w:bottom w:val="none" w:sz="0" w:space="0" w:color="auto"/>
        <w:right w:val="none" w:sz="0" w:space="0" w:color="auto"/>
      </w:divBdr>
    </w:div>
    <w:div w:id="847213720">
      <w:bodyDiv w:val="1"/>
      <w:marLeft w:val="0"/>
      <w:marRight w:val="0"/>
      <w:marTop w:val="0"/>
      <w:marBottom w:val="0"/>
      <w:divBdr>
        <w:top w:val="none" w:sz="0" w:space="0" w:color="auto"/>
        <w:left w:val="none" w:sz="0" w:space="0" w:color="auto"/>
        <w:bottom w:val="none" w:sz="0" w:space="0" w:color="auto"/>
        <w:right w:val="none" w:sz="0" w:space="0" w:color="auto"/>
      </w:divBdr>
    </w:div>
    <w:div w:id="882910741">
      <w:bodyDiv w:val="1"/>
      <w:marLeft w:val="0"/>
      <w:marRight w:val="0"/>
      <w:marTop w:val="0"/>
      <w:marBottom w:val="0"/>
      <w:divBdr>
        <w:top w:val="none" w:sz="0" w:space="0" w:color="auto"/>
        <w:left w:val="none" w:sz="0" w:space="0" w:color="auto"/>
        <w:bottom w:val="none" w:sz="0" w:space="0" w:color="auto"/>
        <w:right w:val="none" w:sz="0" w:space="0" w:color="auto"/>
      </w:divBdr>
    </w:div>
    <w:div w:id="959729697">
      <w:bodyDiv w:val="1"/>
      <w:marLeft w:val="0"/>
      <w:marRight w:val="0"/>
      <w:marTop w:val="0"/>
      <w:marBottom w:val="0"/>
      <w:divBdr>
        <w:top w:val="none" w:sz="0" w:space="0" w:color="auto"/>
        <w:left w:val="none" w:sz="0" w:space="0" w:color="auto"/>
        <w:bottom w:val="none" w:sz="0" w:space="0" w:color="auto"/>
        <w:right w:val="none" w:sz="0" w:space="0" w:color="auto"/>
      </w:divBdr>
    </w:div>
    <w:div w:id="1033044402">
      <w:bodyDiv w:val="1"/>
      <w:marLeft w:val="0"/>
      <w:marRight w:val="0"/>
      <w:marTop w:val="0"/>
      <w:marBottom w:val="0"/>
      <w:divBdr>
        <w:top w:val="none" w:sz="0" w:space="0" w:color="auto"/>
        <w:left w:val="none" w:sz="0" w:space="0" w:color="auto"/>
        <w:bottom w:val="none" w:sz="0" w:space="0" w:color="auto"/>
        <w:right w:val="none" w:sz="0" w:space="0" w:color="auto"/>
      </w:divBdr>
    </w:div>
    <w:div w:id="1113401868">
      <w:bodyDiv w:val="1"/>
      <w:marLeft w:val="0"/>
      <w:marRight w:val="0"/>
      <w:marTop w:val="0"/>
      <w:marBottom w:val="0"/>
      <w:divBdr>
        <w:top w:val="none" w:sz="0" w:space="0" w:color="auto"/>
        <w:left w:val="none" w:sz="0" w:space="0" w:color="auto"/>
        <w:bottom w:val="none" w:sz="0" w:space="0" w:color="auto"/>
        <w:right w:val="none" w:sz="0" w:space="0" w:color="auto"/>
      </w:divBdr>
    </w:div>
    <w:div w:id="1119421390">
      <w:bodyDiv w:val="1"/>
      <w:marLeft w:val="0"/>
      <w:marRight w:val="0"/>
      <w:marTop w:val="0"/>
      <w:marBottom w:val="0"/>
      <w:divBdr>
        <w:top w:val="none" w:sz="0" w:space="0" w:color="auto"/>
        <w:left w:val="none" w:sz="0" w:space="0" w:color="auto"/>
        <w:bottom w:val="none" w:sz="0" w:space="0" w:color="auto"/>
        <w:right w:val="none" w:sz="0" w:space="0" w:color="auto"/>
      </w:divBdr>
      <w:divsChild>
        <w:div w:id="1339043815">
          <w:marLeft w:val="0"/>
          <w:marRight w:val="0"/>
          <w:marTop w:val="0"/>
          <w:marBottom w:val="0"/>
          <w:divBdr>
            <w:top w:val="none" w:sz="0" w:space="0" w:color="auto"/>
            <w:left w:val="none" w:sz="0" w:space="0" w:color="auto"/>
            <w:bottom w:val="none" w:sz="0" w:space="0" w:color="auto"/>
            <w:right w:val="none" w:sz="0" w:space="0" w:color="auto"/>
          </w:divBdr>
          <w:divsChild>
            <w:div w:id="806629143">
              <w:marLeft w:val="0"/>
              <w:marRight w:val="0"/>
              <w:marTop w:val="0"/>
              <w:marBottom w:val="0"/>
              <w:divBdr>
                <w:top w:val="none" w:sz="0" w:space="0" w:color="auto"/>
                <w:left w:val="none" w:sz="0" w:space="0" w:color="auto"/>
                <w:bottom w:val="none" w:sz="0" w:space="0" w:color="auto"/>
                <w:right w:val="none" w:sz="0" w:space="0" w:color="auto"/>
              </w:divBdr>
            </w:div>
            <w:div w:id="2021347700">
              <w:marLeft w:val="0"/>
              <w:marRight w:val="0"/>
              <w:marTop w:val="0"/>
              <w:marBottom w:val="0"/>
              <w:divBdr>
                <w:top w:val="none" w:sz="0" w:space="0" w:color="auto"/>
                <w:left w:val="none" w:sz="0" w:space="0" w:color="auto"/>
                <w:bottom w:val="none" w:sz="0" w:space="0" w:color="auto"/>
                <w:right w:val="none" w:sz="0" w:space="0" w:color="auto"/>
              </w:divBdr>
              <w:divsChild>
                <w:div w:id="1730761118">
                  <w:marLeft w:val="0"/>
                  <w:marRight w:val="0"/>
                  <w:marTop w:val="0"/>
                  <w:marBottom w:val="0"/>
                  <w:divBdr>
                    <w:top w:val="none" w:sz="0" w:space="0" w:color="auto"/>
                    <w:left w:val="none" w:sz="0" w:space="0" w:color="auto"/>
                    <w:bottom w:val="none" w:sz="0" w:space="0" w:color="auto"/>
                    <w:right w:val="none" w:sz="0" w:space="0" w:color="auto"/>
                  </w:divBdr>
                  <w:divsChild>
                    <w:div w:id="688750437">
                      <w:marLeft w:val="0"/>
                      <w:marRight w:val="0"/>
                      <w:marTop w:val="0"/>
                      <w:marBottom w:val="0"/>
                      <w:divBdr>
                        <w:top w:val="none" w:sz="0" w:space="0" w:color="auto"/>
                        <w:left w:val="none" w:sz="0" w:space="0" w:color="auto"/>
                        <w:bottom w:val="none" w:sz="0" w:space="0" w:color="auto"/>
                        <w:right w:val="none" w:sz="0" w:space="0" w:color="auto"/>
                      </w:divBdr>
                    </w:div>
                  </w:divsChild>
                </w:div>
                <w:div w:id="1074936935">
                  <w:marLeft w:val="0"/>
                  <w:marRight w:val="0"/>
                  <w:marTop w:val="0"/>
                  <w:marBottom w:val="0"/>
                  <w:divBdr>
                    <w:top w:val="none" w:sz="0" w:space="0" w:color="auto"/>
                    <w:left w:val="none" w:sz="0" w:space="0" w:color="auto"/>
                    <w:bottom w:val="none" w:sz="0" w:space="0" w:color="auto"/>
                    <w:right w:val="none" w:sz="0" w:space="0" w:color="auto"/>
                  </w:divBdr>
                  <w:divsChild>
                    <w:div w:id="1258949398">
                      <w:marLeft w:val="0"/>
                      <w:marRight w:val="0"/>
                      <w:marTop w:val="0"/>
                      <w:marBottom w:val="0"/>
                      <w:divBdr>
                        <w:top w:val="none" w:sz="0" w:space="0" w:color="auto"/>
                        <w:left w:val="none" w:sz="0" w:space="0" w:color="auto"/>
                        <w:bottom w:val="none" w:sz="0" w:space="0" w:color="auto"/>
                        <w:right w:val="none" w:sz="0" w:space="0" w:color="auto"/>
                      </w:divBdr>
                    </w:div>
                    <w:div w:id="1166896788">
                      <w:marLeft w:val="0"/>
                      <w:marRight w:val="0"/>
                      <w:marTop w:val="0"/>
                      <w:marBottom w:val="0"/>
                      <w:divBdr>
                        <w:top w:val="none" w:sz="0" w:space="0" w:color="auto"/>
                        <w:left w:val="none" w:sz="0" w:space="0" w:color="auto"/>
                        <w:bottom w:val="none" w:sz="0" w:space="0" w:color="auto"/>
                        <w:right w:val="none" w:sz="0" w:space="0" w:color="auto"/>
                      </w:divBdr>
                      <w:divsChild>
                        <w:div w:id="5605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9759">
                  <w:marLeft w:val="0"/>
                  <w:marRight w:val="0"/>
                  <w:marTop w:val="0"/>
                  <w:marBottom w:val="0"/>
                  <w:divBdr>
                    <w:top w:val="none" w:sz="0" w:space="0" w:color="auto"/>
                    <w:left w:val="none" w:sz="0" w:space="0" w:color="auto"/>
                    <w:bottom w:val="none" w:sz="0" w:space="0" w:color="auto"/>
                    <w:right w:val="none" w:sz="0" w:space="0" w:color="auto"/>
                  </w:divBdr>
                  <w:divsChild>
                    <w:div w:id="1185438797">
                      <w:marLeft w:val="0"/>
                      <w:marRight w:val="0"/>
                      <w:marTop w:val="0"/>
                      <w:marBottom w:val="0"/>
                      <w:divBdr>
                        <w:top w:val="none" w:sz="0" w:space="0" w:color="auto"/>
                        <w:left w:val="none" w:sz="0" w:space="0" w:color="auto"/>
                        <w:bottom w:val="none" w:sz="0" w:space="0" w:color="auto"/>
                        <w:right w:val="none" w:sz="0" w:space="0" w:color="auto"/>
                      </w:divBdr>
                    </w:div>
                    <w:div w:id="303586534">
                      <w:marLeft w:val="0"/>
                      <w:marRight w:val="0"/>
                      <w:marTop w:val="0"/>
                      <w:marBottom w:val="0"/>
                      <w:divBdr>
                        <w:top w:val="none" w:sz="0" w:space="0" w:color="auto"/>
                        <w:left w:val="none" w:sz="0" w:space="0" w:color="auto"/>
                        <w:bottom w:val="none" w:sz="0" w:space="0" w:color="auto"/>
                        <w:right w:val="none" w:sz="0" w:space="0" w:color="auto"/>
                      </w:divBdr>
                      <w:divsChild>
                        <w:div w:id="70860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79404">
                  <w:marLeft w:val="0"/>
                  <w:marRight w:val="0"/>
                  <w:marTop w:val="0"/>
                  <w:marBottom w:val="0"/>
                  <w:divBdr>
                    <w:top w:val="none" w:sz="0" w:space="0" w:color="auto"/>
                    <w:left w:val="none" w:sz="0" w:space="0" w:color="auto"/>
                    <w:bottom w:val="none" w:sz="0" w:space="0" w:color="auto"/>
                    <w:right w:val="none" w:sz="0" w:space="0" w:color="auto"/>
                  </w:divBdr>
                  <w:divsChild>
                    <w:div w:id="943265195">
                      <w:marLeft w:val="0"/>
                      <w:marRight w:val="0"/>
                      <w:marTop w:val="0"/>
                      <w:marBottom w:val="0"/>
                      <w:divBdr>
                        <w:top w:val="none" w:sz="0" w:space="0" w:color="auto"/>
                        <w:left w:val="none" w:sz="0" w:space="0" w:color="auto"/>
                        <w:bottom w:val="none" w:sz="0" w:space="0" w:color="auto"/>
                        <w:right w:val="none" w:sz="0" w:space="0" w:color="auto"/>
                      </w:divBdr>
                    </w:div>
                    <w:div w:id="1738893582">
                      <w:marLeft w:val="0"/>
                      <w:marRight w:val="0"/>
                      <w:marTop w:val="0"/>
                      <w:marBottom w:val="0"/>
                      <w:divBdr>
                        <w:top w:val="none" w:sz="0" w:space="0" w:color="auto"/>
                        <w:left w:val="none" w:sz="0" w:space="0" w:color="auto"/>
                        <w:bottom w:val="none" w:sz="0" w:space="0" w:color="auto"/>
                        <w:right w:val="none" w:sz="0" w:space="0" w:color="auto"/>
                      </w:divBdr>
                    </w:div>
                  </w:divsChild>
                </w:div>
                <w:div w:id="601377534">
                  <w:marLeft w:val="0"/>
                  <w:marRight w:val="0"/>
                  <w:marTop w:val="0"/>
                  <w:marBottom w:val="0"/>
                  <w:divBdr>
                    <w:top w:val="none" w:sz="0" w:space="0" w:color="auto"/>
                    <w:left w:val="none" w:sz="0" w:space="0" w:color="auto"/>
                    <w:bottom w:val="none" w:sz="0" w:space="0" w:color="auto"/>
                    <w:right w:val="none" w:sz="0" w:space="0" w:color="auto"/>
                  </w:divBdr>
                  <w:divsChild>
                    <w:div w:id="1258175861">
                      <w:marLeft w:val="0"/>
                      <w:marRight w:val="0"/>
                      <w:marTop w:val="0"/>
                      <w:marBottom w:val="0"/>
                      <w:divBdr>
                        <w:top w:val="none" w:sz="0" w:space="0" w:color="auto"/>
                        <w:left w:val="none" w:sz="0" w:space="0" w:color="auto"/>
                        <w:bottom w:val="none" w:sz="0" w:space="0" w:color="auto"/>
                        <w:right w:val="none" w:sz="0" w:space="0" w:color="auto"/>
                      </w:divBdr>
                    </w:div>
                    <w:div w:id="2033454982">
                      <w:marLeft w:val="0"/>
                      <w:marRight w:val="0"/>
                      <w:marTop w:val="0"/>
                      <w:marBottom w:val="0"/>
                      <w:divBdr>
                        <w:top w:val="none" w:sz="0" w:space="0" w:color="auto"/>
                        <w:left w:val="none" w:sz="0" w:space="0" w:color="auto"/>
                        <w:bottom w:val="none" w:sz="0" w:space="0" w:color="auto"/>
                        <w:right w:val="none" w:sz="0" w:space="0" w:color="auto"/>
                      </w:divBdr>
                    </w:div>
                  </w:divsChild>
                </w:div>
                <w:div w:id="927008468">
                  <w:marLeft w:val="0"/>
                  <w:marRight w:val="0"/>
                  <w:marTop w:val="0"/>
                  <w:marBottom w:val="0"/>
                  <w:divBdr>
                    <w:top w:val="none" w:sz="0" w:space="0" w:color="auto"/>
                    <w:left w:val="none" w:sz="0" w:space="0" w:color="auto"/>
                    <w:bottom w:val="none" w:sz="0" w:space="0" w:color="auto"/>
                    <w:right w:val="none" w:sz="0" w:space="0" w:color="auto"/>
                  </w:divBdr>
                  <w:divsChild>
                    <w:div w:id="71127785">
                      <w:marLeft w:val="0"/>
                      <w:marRight w:val="0"/>
                      <w:marTop w:val="0"/>
                      <w:marBottom w:val="0"/>
                      <w:divBdr>
                        <w:top w:val="none" w:sz="0" w:space="0" w:color="auto"/>
                        <w:left w:val="none" w:sz="0" w:space="0" w:color="auto"/>
                        <w:bottom w:val="none" w:sz="0" w:space="0" w:color="auto"/>
                        <w:right w:val="none" w:sz="0" w:space="0" w:color="auto"/>
                      </w:divBdr>
                    </w:div>
                    <w:div w:id="392511891">
                      <w:marLeft w:val="0"/>
                      <w:marRight w:val="0"/>
                      <w:marTop w:val="0"/>
                      <w:marBottom w:val="0"/>
                      <w:divBdr>
                        <w:top w:val="none" w:sz="0" w:space="0" w:color="auto"/>
                        <w:left w:val="none" w:sz="0" w:space="0" w:color="auto"/>
                        <w:bottom w:val="none" w:sz="0" w:space="0" w:color="auto"/>
                        <w:right w:val="none" w:sz="0" w:space="0" w:color="auto"/>
                      </w:divBdr>
                    </w:div>
                  </w:divsChild>
                </w:div>
                <w:div w:id="1782139160">
                  <w:marLeft w:val="0"/>
                  <w:marRight w:val="0"/>
                  <w:marTop w:val="0"/>
                  <w:marBottom w:val="0"/>
                  <w:divBdr>
                    <w:top w:val="none" w:sz="0" w:space="0" w:color="auto"/>
                    <w:left w:val="none" w:sz="0" w:space="0" w:color="auto"/>
                    <w:bottom w:val="none" w:sz="0" w:space="0" w:color="auto"/>
                    <w:right w:val="none" w:sz="0" w:space="0" w:color="auto"/>
                  </w:divBdr>
                  <w:divsChild>
                    <w:div w:id="47075819">
                      <w:marLeft w:val="0"/>
                      <w:marRight w:val="0"/>
                      <w:marTop w:val="0"/>
                      <w:marBottom w:val="0"/>
                      <w:divBdr>
                        <w:top w:val="none" w:sz="0" w:space="0" w:color="auto"/>
                        <w:left w:val="none" w:sz="0" w:space="0" w:color="auto"/>
                        <w:bottom w:val="none" w:sz="0" w:space="0" w:color="auto"/>
                        <w:right w:val="none" w:sz="0" w:space="0" w:color="auto"/>
                      </w:divBdr>
                    </w:div>
                    <w:div w:id="706221487">
                      <w:marLeft w:val="0"/>
                      <w:marRight w:val="0"/>
                      <w:marTop w:val="0"/>
                      <w:marBottom w:val="0"/>
                      <w:divBdr>
                        <w:top w:val="none" w:sz="0" w:space="0" w:color="auto"/>
                        <w:left w:val="none" w:sz="0" w:space="0" w:color="auto"/>
                        <w:bottom w:val="none" w:sz="0" w:space="0" w:color="auto"/>
                        <w:right w:val="none" w:sz="0" w:space="0" w:color="auto"/>
                      </w:divBdr>
                    </w:div>
                  </w:divsChild>
                </w:div>
                <w:div w:id="1188182188">
                  <w:marLeft w:val="0"/>
                  <w:marRight w:val="0"/>
                  <w:marTop w:val="0"/>
                  <w:marBottom w:val="0"/>
                  <w:divBdr>
                    <w:top w:val="none" w:sz="0" w:space="0" w:color="auto"/>
                    <w:left w:val="none" w:sz="0" w:space="0" w:color="auto"/>
                    <w:bottom w:val="none" w:sz="0" w:space="0" w:color="auto"/>
                    <w:right w:val="none" w:sz="0" w:space="0" w:color="auto"/>
                  </w:divBdr>
                  <w:divsChild>
                    <w:div w:id="1302075260">
                      <w:marLeft w:val="0"/>
                      <w:marRight w:val="0"/>
                      <w:marTop w:val="0"/>
                      <w:marBottom w:val="0"/>
                      <w:divBdr>
                        <w:top w:val="none" w:sz="0" w:space="0" w:color="auto"/>
                        <w:left w:val="none" w:sz="0" w:space="0" w:color="auto"/>
                        <w:bottom w:val="none" w:sz="0" w:space="0" w:color="auto"/>
                        <w:right w:val="none" w:sz="0" w:space="0" w:color="auto"/>
                      </w:divBdr>
                    </w:div>
                    <w:div w:id="760564997">
                      <w:marLeft w:val="0"/>
                      <w:marRight w:val="0"/>
                      <w:marTop w:val="0"/>
                      <w:marBottom w:val="0"/>
                      <w:divBdr>
                        <w:top w:val="none" w:sz="0" w:space="0" w:color="auto"/>
                        <w:left w:val="none" w:sz="0" w:space="0" w:color="auto"/>
                        <w:bottom w:val="none" w:sz="0" w:space="0" w:color="auto"/>
                        <w:right w:val="none" w:sz="0" w:space="0" w:color="auto"/>
                      </w:divBdr>
                    </w:div>
                  </w:divsChild>
                </w:div>
                <w:div w:id="866065340">
                  <w:marLeft w:val="0"/>
                  <w:marRight w:val="0"/>
                  <w:marTop w:val="0"/>
                  <w:marBottom w:val="0"/>
                  <w:divBdr>
                    <w:top w:val="none" w:sz="0" w:space="0" w:color="auto"/>
                    <w:left w:val="none" w:sz="0" w:space="0" w:color="auto"/>
                    <w:bottom w:val="none" w:sz="0" w:space="0" w:color="auto"/>
                    <w:right w:val="none" w:sz="0" w:space="0" w:color="auto"/>
                  </w:divBdr>
                  <w:divsChild>
                    <w:div w:id="931663524">
                      <w:marLeft w:val="0"/>
                      <w:marRight w:val="0"/>
                      <w:marTop w:val="0"/>
                      <w:marBottom w:val="0"/>
                      <w:divBdr>
                        <w:top w:val="none" w:sz="0" w:space="0" w:color="auto"/>
                        <w:left w:val="none" w:sz="0" w:space="0" w:color="auto"/>
                        <w:bottom w:val="none" w:sz="0" w:space="0" w:color="auto"/>
                        <w:right w:val="none" w:sz="0" w:space="0" w:color="auto"/>
                      </w:divBdr>
                    </w:div>
                    <w:div w:id="12841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4436">
              <w:marLeft w:val="0"/>
              <w:marRight w:val="0"/>
              <w:marTop w:val="0"/>
              <w:marBottom w:val="0"/>
              <w:divBdr>
                <w:top w:val="none" w:sz="0" w:space="0" w:color="auto"/>
                <w:left w:val="none" w:sz="0" w:space="0" w:color="auto"/>
                <w:bottom w:val="none" w:sz="0" w:space="0" w:color="auto"/>
                <w:right w:val="none" w:sz="0" w:space="0" w:color="auto"/>
              </w:divBdr>
              <w:divsChild>
                <w:div w:id="1295016762">
                  <w:marLeft w:val="0"/>
                  <w:marRight w:val="0"/>
                  <w:marTop w:val="0"/>
                  <w:marBottom w:val="0"/>
                  <w:divBdr>
                    <w:top w:val="none" w:sz="0" w:space="0" w:color="auto"/>
                    <w:left w:val="none" w:sz="0" w:space="0" w:color="auto"/>
                    <w:bottom w:val="none" w:sz="0" w:space="0" w:color="auto"/>
                    <w:right w:val="none" w:sz="0" w:space="0" w:color="auto"/>
                  </w:divBdr>
                  <w:divsChild>
                    <w:div w:id="1283920329">
                      <w:marLeft w:val="0"/>
                      <w:marRight w:val="0"/>
                      <w:marTop w:val="0"/>
                      <w:marBottom w:val="0"/>
                      <w:divBdr>
                        <w:top w:val="none" w:sz="0" w:space="0" w:color="auto"/>
                        <w:left w:val="none" w:sz="0" w:space="0" w:color="auto"/>
                        <w:bottom w:val="none" w:sz="0" w:space="0" w:color="auto"/>
                        <w:right w:val="none" w:sz="0" w:space="0" w:color="auto"/>
                      </w:divBdr>
                      <w:divsChild>
                        <w:div w:id="1975329258">
                          <w:marLeft w:val="0"/>
                          <w:marRight w:val="0"/>
                          <w:marTop w:val="0"/>
                          <w:marBottom w:val="0"/>
                          <w:divBdr>
                            <w:top w:val="none" w:sz="0" w:space="0" w:color="auto"/>
                            <w:left w:val="none" w:sz="0" w:space="0" w:color="auto"/>
                            <w:bottom w:val="none" w:sz="0" w:space="0" w:color="auto"/>
                            <w:right w:val="none" w:sz="0" w:space="0" w:color="auto"/>
                          </w:divBdr>
                        </w:div>
                        <w:div w:id="538934980">
                          <w:marLeft w:val="0"/>
                          <w:marRight w:val="0"/>
                          <w:marTop w:val="0"/>
                          <w:marBottom w:val="0"/>
                          <w:divBdr>
                            <w:top w:val="none" w:sz="0" w:space="0" w:color="auto"/>
                            <w:left w:val="none" w:sz="0" w:space="0" w:color="auto"/>
                            <w:bottom w:val="none" w:sz="0" w:space="0" w:color="auto"/>
                            <w:right w:val="none" w:sz="0" w:space="0" w:color="auto"/>
                          </w:divBdr>
                        </w:div>
                      </w:divsChild>
                    </w:div>
                    <w:div w:id="1686706553">
                      <w:marLeft w:val="0"/>
                      <w:marRight w:val="0"/>
                      <w:marTop w:val="0"/>
                      <w:marBottom w:val="0"/>
                      <w:divBdr>
                        <w:top w:val="none" w:sz="0" w:space="0" w:color="auto"/>
                        <w:left w:val="none" w:sz="0" w:space="0" w:color="auto"/>
                        <w:bottom w:val="none" w:sz="0" w:space="0" w:color="auto"/>
                        <w:right w:val="none" w:sz="0" w:space="0" w:color="auto"/>
                      </w:divBdr>
                      <w:divsChild>
                        <w:div w:id="107874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3696">
                  <w:marLeft w:val="0"/>
                  <w:marRight w:val="0"/>
                  <w:marTop w:val="0"/>
                  <w:marBottom w:val="0"/>
                  <w:divBdr>
                    <w:top w:val="none" w:sz="0" w:space="0" w:color="auto"/>
                    <w:left w:val="none" w:sz="0" w:space="0" w:color="auto"/>
                    <w:bottom w:val="none" w:sz="0" w:space="0" w:color="auto"/>
                    <w:right w:val="none" w:sz="0" w:space="0" w:color="auto"/>
                  </w:divBdr>
                  <w:divsChild>
                    <w:div w:id="2068339816">
                      <w:marLeft w:val="0"/>
                      <w:marRight w:val="0"/>
                      <w:marTop w:val="0"/>
                      <w:marBottom w:val="0"/>
                      <w:divBdr>
                        <w:top w:val="none" w:sz="0" w:space="0" w:color="auto"/>
                        <w:left w:val="none" w:sz="0" w:space="0" w:color="auto"/>
                        <w:bottom w:val="none" w:sz="0" w:space="0" w:color="auto"/>
                        <w:right w:val="none" w:sz="0" w:space="0" w:color="auto"/>
                      </w:divBdr>
                      <w:divsChild>
                        <w:div w:id="1144195363">
                          <w:marLeft w:val="0"/>
                          <w:marRight w:val="0"/>
                          <w:marTop w:val="0"/>
                          <w:marBottom w:val="0"/>
                          <w:divBdr>
                            <w:top w:val="none" w:sz="0" w:space="0" w:color="auto"/>
                            <w:left w:val="none" w:sz="0" w:space="0" w:color="auto"/>
                            <w:bottom w:val="none" w:sz="0" w:space="0" w:color="auto"/>
                            <w:right w:val="none" w:sz="0" w:space="0" w:color="auto"/>
                          </w:divBdr>
                        </w:div>
                        <w:div w:id="447433486">
                          <w:marLeft w:val="0"/>
                          <w:marRight w:val="0"/>
                          <w:marTop w:val="0"/>
                          <w:marBottom w:val="0"/>
                          <w:divBdr>
                            <w:top w:val="none" w:sz="0" w:space="0" w:color="auto"/>
                            <w:left w:val="none" w:sz="0" w:space="0" w:color="auto"/>
                            <w:bottom w:val="none" w:sz="0" w:space="0" w:color="auto"/>
                            <w:right w:val="none" w:sz="0" w:space="0" w:color="auto"/>
                          </w:divBdr>
                        </w:div>
                      </w:divsChild>
                    </w:div>
                    <w:div w:id="1059940155">
                      <w:marLeft w:val="0"/>
                      <w:marRight w:val="0"/>
                      <w:marTop w:val="0"/>
                      <w:marBottom w:val="0"/>
                      <w:divBdr>
                        <w:top w:val="none" w:sz="0" w:space="0" w:color="auto"/>
                        <w:left w:val="none" w:sz="0" w:space="0" w:color="auto"/>
                        <w:bottom w:val="none" w:sz="0" w:space="0" w:color="auto"/>
                        <w:right w:val="none" w:sz="0" w:space="0" w:color="auto"/>
                      </w:divBdr>
                      <w:divsChild>
                        <w:div w:id="18276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4224">
                  <w:marLeft w:val="0"/>
                  <w:marRight w:val="0"/>
                  <w:marTop w:val="0"/>
                  <w:marBottom w:val="0"/>
                  <w:divBdr>
                    <w:top w:val="none" w:sz="0" w:space="0" w:color="auto"/>
                    <w:left w:val="none" w:sz="0" w:space="0" w:color="auto"/>
                    <w:bottom w:val="none" w:sz="0" w:space="0" w:color="auto"/>
                    <w:right w:val="none" w:sz="0" w:space="0" w:color="auto"/>
                  </w:divBdr>
                  <w:divsChild>
                    <w:div w:id="1165171124">
                      <w:marLeft w:val="0"/>
                      <w:marRight w:val="0"/>
                      <w:marTop w:val="0"/>
                      <w:marBottom w:val="0"/>
                      <w:divBdr>
                        <w:top w:val="none" w:sz="0" w:space="0" w:color="auto"/>
                        <w:left w:val="none" w:sz="0" w:space="0" w:color="auto"/>
                        <w:bottom w:val="none" w:sz="0" w:space="0" w:color="auto"/>
                        <w:right w:val="none" w:sz="0" w:space="0" w:color="auto"/>
                      </w:divBdr>
                    </w:div>
                    <w:div w:id="77066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6936">
              <w:marLeft w:val="0"/>
              <w:marRight w:val="0"/>
              <w:marTop w:val="0"/>
              <w:marBottom w:val="0"/>
              <w:divBdr>
                <w:top w:val="none" w:sz="0" w:space="0" w:color="auto"/>
                <w:left w:val="none" w:sz="0" w:space="0" w:color="auto"/>
                <w:bottom w:val="none" w:sz="0" w:space="0" w:color="auto"/>
                <w:right w:val="none" w:sz="0" w:space="0" w:color="auto"/>
              </w:divBdr>
              <w:divsChild>
                <w:div w:id="812136285">
                  <w:marLeft w:val="0"/>
                  <w:marRight w:val="0"/>
                  <w:marTop w:val="0"/>
                  <w:marBottom w:val="0"/>
                  <w:divBdr>
                    <w:top w:val="none" w:sz="0" w:space="0" w:color="auto"/>
                    <w:left w:val="none" w:sz="0" w:space="0" w:color="auto"/>
                    <w:bottom w:val="none" w:sz="0" w:space="0" w:color="auto"/>
                    <w:right w:val="none" w:sz="0" w:space="0" w:color="auto"/>
                  </w:divBdr>
                  <w:divsChild>
                    <w:div w:id="879317354">
                      <w:marLeft w:val="0"/>
                      <w:marRight w:val="0"/>
                      <w:marTop w:val="0"/>
                      <w:marBottom w:val="0"/>
                      <w:divBdr>
                        <w:top w:val="none" w:sz="0" w:space="0" w:color="auto"/>
                        <w:left w:val="none" w:sz="0" w:space="0" w:color="auto"/>
                        <w:bottom w:val="none" w:sz="0" w:space="0" w:color="auto"/>
                        <w:right w:val="none" w:sz="0" w:space="0" w:color="auto"/>
                      </w:divBdr>
                    </w:div>
                    <w:div w:id="1928153031">
                      <w:marLeft w:val="0"/>
                      <w:marRight w:val="0"/>
                      <w:marTop w:val="0"/>
                      <w:marBottom w:val="0"/>
                      <w:divBdr>
                        <w:top w:val="none" w:sz="0" w:space="0" w:color="auto"/>
                        <w:left w:val="none" w:sz="0" w:space="0" w:color="auto"/>
                        <w:bottom w:val="none" w:sz="0" w:space="0" w:color="auto"/>
                        <w:right w:val="none" w:sz="0" w:space="0" w:color="auto"/>
                      </w:divBdr>
                    </w:div>
                  </w:divsChild>
                </w:div>
                <w:div w:id="1314873083">
                  <w:marLeft w:val="0"/>
                  <w:marRight w:val="0"/>
                  <w:marTop w:val="0"/>
                  <w:marBottom w:val="0"/>
                  <w:divBdr>
                    <w:top w:val="none" w:sz="0" w:space="0" w:color="auto"/>
                    <w:left w:val="none" w:sz="0" w:space="0" w:color="auto"/>
                    <w:bottom w:val="none" w:sz="0" w:space="0" w:color="auto"/>
                    <w:right w:val="none" w:sz="0" w:space="0" w:color="auto"/>
                  </w:divBdr>
                  <w:divsChild>
                    <w:div w:id="2130581470">
                      <w:marLeft w:val="0"/>
                      <w:marRight w:val="0"/>
                      <w:marTop w:val="0"/>
                      <w:marBottom w:val="0"/>
                      <w:divBdr>
                        <w:top w:val="none" w:sz="0" w:space="0" w:color="auto"/>
                        <w:left w:val="none" w:sz="0" w:space="0" w:color="auto"/>
                        <w:bottom w:val="none" w:sz="0" w:space="0" w:color="auto"/>
                        <w:right w:val="none" w:sz="0" w:space="0" w:color="auto"/>
                      </w:divBdr>
                    </w:div>
                    <w:div w:id="1054624475">
                      <w:marLeft w:val="0"/>
                      <w:marRight w:val="0"/>
                      <w:marTop w:val="0"/>
                      <w:marBottom w:val="0"/>
                      <w:divBdr>
                        <w:top w:val="none" w:sz="0" w:space="0" w:color="auto"/>
                        <w:left w:val="none" w:sz="0" w:space="0" w:color="auto"/>
                        <w:bottom w:val="none" w:sz="0" w:space="0" w:color="auto"/>
                        <w:right w:val="none" w:sz="0" w:space="0" w:color="auto"/>
                      </w:divBdr>
                    </w:div>
                  </w:divsChild>
                </w:div>
                <w:div w:id="1759254847">
                  <w:marLeft w:val="0"/>
                  <w:marRight w:val="0"/>
                  <w:marTop w:val="0"/>
                  <w:marBottom w:val="0"/>
                  <w:divBdr>
                    <w:top w:val="none" w:sz="0" w:space="0" w:color="auto"/>
                    <w:left w:val="none" w:sz="0" w:space="0" w:color="auto"/>
                    <w:bottom w:val="none" w:sz="0" w:space="0" w:color="auto"/>
                    <w:right w:val="none" w:sz="0" w:space="0" w:color="auto"/>
                  </w:divBdr>
                  <w:divsChild>
                    <w:div w:id="1854570473">
                      <w:marLeft w:val="0"/>
                      <w:marRight w:val="0"/>
                      <w:marTop w:val="0"/>
                      <w:marBottom w:val="0"/>
                      <w:divBdr>
                        <w:top w:val="none" w:sz="0" w:space="0" w:color="auto"/>
                        <w:left w:val="none" w:sz="0" w:space="0" w:color="auto"/>
                        <w:bottom w:val="none" w:sz="0" w:space="0" w:color="auto"/>
                        <w:right w:val="none" w:sz="0" w:space="0" w:color="auto"/>
                      </w:divBdr>
                    </w:div>
                    <w:div w:id="499275665">
                      <w:marLeft w:val="0"/>
                      <w:marRight w:val="0"/>
                      <w:marTop w:val="0"/>
                      <w:marBottom w:val="0"/>
                      <w:divBdr>
                        <w:top w:val="none" w:sz="0" w:space="0" w:color="auto"/>
                        <w:left w:val="none" w:sz="0" w:space="0" w:color="auto"/>
                        <w:bottom w:val="none" w:sz="0" w:space="0" w:color="auto"/>
                        <w:right w:val="none" w:sz="0" w:space="0" w:color="auto"/>
                      </w:divBdr>
                      <w:divsChild>
                        <w:div w:id="18129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2350">
              <w:marLeft w:val="0"/>
              <w:marRight w:val="0"/>
              <w:marTop w:val="0"/>
              <w:marBottom w:val="0"/>
              <w:divBdr>
                <w:top w:val="none" w:sz="0" w:space="0" w:color="auto"/>
                <w:left w:val="none" w:sz="0" w:space="0" w:color="auto"/>
                <w:bottom w:val="none" w:sz="0" w:space="0" w:color="auto"/>
                <w:right w:val="none" w:sz="0" w:space="0" w:color="auto"/>
              </w:divBdr>
              <w:divsChild>
                <w:div w:id="1403672293">
                  <w:marLeft w:val="0"/>
                  <w:marRight w:val="0"/>
                  <w:marTop w:val="0"/>
                  <w:marBottom w:val="0"/>
                  <w:divBdr>
                    <w:top w:val="none" w:sz="0" w:space="0" w:color="auto"/>
                    <w:left w:val="none" w:sz="0" w:space="0" w:color="auto"/>
                    <w:bottom w:val="none" w:sz="0" w:space="0" w:color="auto"/>
                    <w:right w:val="none" w:sz="0" w:space="0" w:color="auto"/>
                  </w:divBdr>
                  <w:divsChild>
                    <w:div w:id="315306173">
                      <w:marLeft w:val="0"/>
                      <w:marRight w:val="0"/>
                      <w:marTop w:val="0"/>
                      <w:marBottom w:val="0"/>
                      <w:divBdr>
                        <w:top w:val="none" w:sz="0" w:space="0" w:color="auto"/>
                        <w:left w:val="none" w:sz="0" w:space="0" w:color="auto"/>
                        <w:bottom w:val="none" w:sz="0" w:space="0" w:color="auto"/>
                        <w:right w:val="none" w:sz="0" w:space="0" w:color="auto"/>
                      </w:divBdr>
                    </w:div>
                    <w:div w:id="1582444373">
                      <w:marLeft w:val="0"/>
                      <w:marRight w:val="0"/>
                      <w:marTop w:val="0"/>
                      <w:marBottom w:val="0"/>
                      <w:divBdr>
                        <w:top w:val="none" w:sz="0" w:space="0" w:color="auto"/>
                        <w:left w:val="none" w:sz="0" w:space="0" w:color="auto"/>
                        <w:bottom w:val="none" w:sz="0" w:space="0" w:color="auto"/>
                        <w:right w:val="none" w:sz="0" w:space="0" w:color="auto"/>
                      </w:divBdr>
                    </w:div>
                  </w:divsChild>
                </w:div>
                <w:div w:id="66653111">
                  <w:marLeft w:val="0"/>
                  <w:marRight w:val="0"/>
                  <w:marTop w:val="0"/>
                  <w:marBottom w:val="0"/>
                  <w:divBdr>
                    <w:top w:val="none" w:sz="0" w:space="0" w:color="auto"/>
                    <w:left w:val="none" w:sz="0" w:space="0" w:color="auto"/>
                    <w:bottom w:val="none" w:sz="0" w:space="0" w:color="auto"/>
                    <w:right w:val="none" w:sz="0" w:space="0" w:color="auto"/>
                  </w:divBdr>
                  <w:divsChild>
                    <w:div w:id="1170212713">
                      <w:marLeft w:val="0"/>
                      <w:marRight w:val="0"/>
                      <w:marTop w:val="0"/>
                      <w:marBottom w:val="0"/>
                      <w:divBdr>
                        <w:top w:val="none" w:sz="0" w:space="0" w:color="auto"/>
                        <w:left w:val="none" w:sz="0" w:space="0" w:color="auto"/>
                        <w:bottom w:val="none" w:sz="0" w:space="0" w:color="auto"/>
                        <w:right w:val="none" w:sz="0" w:space="0" w:color="auto"/>
                      </w:divBdr>
                      <w:divsChild>
                        <w:div w:id="819613378">
                          <w:marLeft w:val="0"/>
                          <w:marRight w:val="0"/>
                          <w:marTop w:val="0"/>
                          <w:marBottom w:val="0"/>
                          <w:divBdr>
                            <w:top w:val="none" w:sz="0" w:space="0" w:color="auto"/>
                            <w:left w:val="none" w:sz="0" w:space="0" w:color="auto"/>
                            <w:bottom w:val="none" w:sz="0" w:space="0" w:color="auto"/>
                            <w:right w:val="none" w:sz="0" w:space="0" w:color="auto"/>
                          </w:divBdr>
                        </w:div>
                        <w:div w:id="1965891077">
                          <w:marLeft w:val="0"/>
                          <w:marRight w:val="0"/>
                          <w:marTop w:val="0"/>
                          <w:marBottom w:val="0"/>
                          <w:divBdr>
                            <w:top w:val="none" w:sz="0" w:space="0" w:color="auto"/>
                            <w:left w:val="none" w:sz="0" w:space="0" w:color="auto"/>
                            <w:bottom w:val="none" w:sz="0" w:space="0" w:color="auto"/>
                            <w:right w:val="none" w:sz="0" w:space="0" w:color="auto"/>
                          </w:divBdr>
                        </w:div>
                      </w:divsChild>
                    </w:div>
                    <w:div w:id="1900166191">
                      <w:marLeft w:val="0"/>
                      <w:marRight w:val="0"/>
                      <w:marTop w:val="0"/>
                      <w:marBottom w:val="0"/>
                      <w:divBdr>
                        <w:top w:val="none" w:sz="0" w:space="0" w:color="auto"/>
                        <w:left w:val="none" w:sz="0" w:space="0" w:color="auto"/>
                        <w:bottom w:val="none" w:sz="0" w:space="0" w:color="auto"/>
                        <w:right w:val="none" w:sz="0" w:space="0" w:color="auto"/>
                      </w:divBdr>
                      <w:divsChild>
                        <w:div w:id="65172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789">
                  <w:marLeft w:val="0"/>
                  <w:marRight w:val="0"/>
                  <w:marTop w:val="0"/>
                  <w:marBottom w:val="0"/>
                  <w:divBdr>
                    <w:top w:val="none" w:sz="0" w:space="0" w:color="auto"/>
                    <w:left w:val="none" w:sz="0" w:space="0" w:color="auto"/>
                    <w:bottom w:val="none" w:sz="0" w:space="0" w:color="auto"/>
                    <w:right w:val="none" w:sz="0" w:space="0" w:color="auto"/>
                  </w:divBdr>
                  <w:divsChild>
                    <w:div w:id="1694576343">
                      <w:marLeft w:val="0"/>
                      <w:marRight w:val="0"/>
                      <w:marTop w:val="0"/>
                      <w:marBottom w:val="0"/>
                      <w:divBdr>
                        <w:top w:val="none" w:sz="0" w:space="0" w:color="auto"/>
                        <w:left w:val="none" w:sz="0" w:space="0" w:color="auto"/>
                        <w:bottom w:val="none" w:sz="0" w:space="0" w:color="auto"/>
                        <w:right w:val="none" w:sz="0" w:space="0" w:color="auto"/>
                      </w:divBdr>
                    </w:div>
                    <w:div w:id="542448577">
                      <w:marLeft w:val="0"/>
                      <w:marRight w:val="0"/>
                      <w:marTop w:val="0"/>
                      <w:marBottom w:val="0"/>
                      <w:divBdr>
                        <w:top w:val="none" w:sz="0" w:space="0" w:color="auto"/>
                        <w:left w:val="none" w:sz="0" w:space="0" w:color="auto"/>
                        <w:bottom w:val="none" w:sz="0" w:space="0" w:color="auto"/>
                        <w:right w:val="none" w:sz="0" w:space="0" w:color="auto"/>
                      </w:divBdr>
                    </w:div>
                  </w:divsChild>
                </w:div>
                <w:div w:id="105001546">
                  <w:marLeft w:val="0"/>
                  <w:marRight w:val="0"/>
                  <w:marTop w:val="0"/>
                  <w:marBottom w:val="0"/>
                  <w:divBdr>
                    <w:top w:val="none" w:sz="0" w:space="0" w:color="auto"/>
                    <w:left w:val="none" w:sz="0" w:space="0" w:color="auto"/>
                    <w:bottom w:val="none" w:sz="0" w:space="0" w:color="auto"/>
                    <w:right w:val="none" w:sz="0" w:space="0" w:color="auto"/>
                  </w:divBdr>
                  <w:divsChild>
                    <w:div w:id="98726166">
                      <w:marLeft w:val="0"/>
                      <w:marRight w:val="0"/>
                      <w:marTop w:val="0"/>
                      <w:marBottom w:val="0"/>
                      <w:divBdr>
                        <w:top w:val="none" w:sz="0" w:space="0" w:color="auto"/>
                        <w:left w:val="none" w:sz="0" w:space="0" w:color="auto"/>
                        <w:bottom w:val="none" w:sz="0" w:space="0" w:color="auto"/>
                        <w:right w:val="none" w:sz="0" w:space="0" w:color="auto"/>
                      </w:divBdr>
                    </w:div>
                    <w:div w:id="310335494">
                      <w:marLeft w:val="0"/>
                      <w:marRight w:val="0"/>
                      <w:marTop w:val="0"/>
                      <w:marBottom w:val="0"/>
                      <w:divBdr>
                        <w:top w:val="none" w:sz="0" w:space="0" w:color="auto"/>
                        <w:left w:val="none" w:sz="0" w:space="0" w:color="auto"/>
                        <w:bottom w:val="none" w:sz="0" w:space="0" w:color="auto"/>
                        <w:right w:val="none" w:sz="0" w:space="0" w:color="auto"/>
                      </w:divBdr>
                    </w:div>
                  </w:divsChild>
                </w:div>
                <w:div w:id="473180327">
                  <w:marLeft w:val="0"/>
                  <w:marRight w:val="0"/>
                  <w:marTop w:val="0"/>
                  <w:marBottom w:val="0"/>
                  <w:divBdr>
                    <w:top w:val="none" w:sz="0" w:space="0" w:color="auto"/>
                    <w:left w:val="none" w:sz="0" w:space="0" w:color="auto"/>
                    <w:bottom w:val="none" w:sz="0" w:space="0" w:color="auto"/>
                    <w:right w:val="none" w:sz="0" w:space="0" w:color="auto"/>
                  </w:divBdr>
                  <w:divsChild>
                    <w:div w:id="1337539550">
                      <w:marLeft w:val="0"/>
                      <w:marRight w:val="0"/>
                      <w:marTop w:val="0"/>
                      <w:marBottom w:val="0"/>
                      <w:divBdr>
                        <w:top w:val="none" w:sz="0" w:space="0" w:color="auto"/>
                        <w:left w:val="none" w:sz="0" w:space="0" w:color="auto"/>
                        <w:bottom w:val="none" w:sz="0" w:space="0" w:color="auto"/>
                        <w:right w:val="none" w:sz="0" w:space="0" w:color="auto"/>
                      </w:divBdr>
                    </w:div>
                    <w:div w:id="771123001">
                      <w:marLeft w:val="0"/>
                      <w:marRight w:val="0"/>
                      <w:marTop w:val="0"/>
                      <w:marBottom w:val="0"/>
                      <w:divBdr>
                        <w:top w:val="none" w:sz="0" w:space="0" w:color="auto"/>
                        <w:left w:val="none" w:sz="0" w:space="0" w:color="auto"/>
                        <w:bottom w:val="none" w:sz="0" w:space="0" w:color="auto"/>
                        <w:right w:val="none" w:sz="0" w:space="0" w:color="auto"/>
                      </w:divBdr>
                    </w:div>
                  </w:divsChild>
                </w:div>
                <w:div w:id="1314985996">
                  <w:marLeft w:val="0"/>
                  <w:marRight w:val="0"/>
                  <w:marTop w:val="0"/>
                  <w:marBottom w:val="0"/>
                  <w:divBdr>
                    <w:top w:val="none" w:sz="0" w:space="0" w:color="auto"/>
                    <w:left w:val="none" w:sz="0" w:space="0" w:color="auto"/>
                    <w:bottom w:val="none" w:sz="0" w:space="0" w:color="auto"/>
                    <w:right w:val="none" w:sz="0" w:space="0" w:color="auto"/>
                  </w:divBdr>
                  <w:divsChild>
                    <w:div w:id="731932566">
                      <w:marLeft w:val="0"/>
                      <w:marRight w:val="0"/>
                      <w:marTop w:val="0"/>
                      <w:marBottom w:val="0"/>
                      <w:divBdr>
                        <w:top w:val="none" w:sz="0" w:space="0" w:color="auto"/>
                        <w:left w:val="none" w:sz="0" w:space="0" w:color="auto"/>
                        <w:bottom w:val="none" w:sz="0" w:space="0" w:color="auto"/>
                        <w:right w:val="none" w:sz="0" w:space="0" w:color="auto"/>
                      </w:divBdr>
                    </w:div>
                    <w:div w:id="125706631">
                      <w:marLeft w:val="0"/>
                      <w:marRight w:val="0"/>
                      <w:marTop w:val="0"/>
                      <w:marBottom w:val="0"/>
                      <w:divBdr>
                        <w:top w:val="none" w:sz="0" w:space="0" w:color="auto"/>
                        <w:left w:val="none" w:sz="0" w:space="0" w:color="auto"/>
                        <w:bottom w:val="none" w:sz="0" w:space="0" w:color="auto"/>
                        <w:right w:val="none" w:sz="0" w:space="0" w:color="auto"/>
                      </w:divBdr>
                      <w:divsChild>
                        <w:div w:id="25953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033383">
              <w:marLeft w:val="0"/>
              <w:marRight w:val="0"/>
              <w:marTop w:val="0"/>
              <w:marBottom w:val="0"/>
              <w:divBdr>
                <w:top w:val="none" w:sz="0" w:space="0" w:color="auto"/>
                <w:left w:val="none" w:sz="0" w:space="0" w:color="auto"/>
                <w:bottom w:val="none" w:sz="0" w:space="0" w:color="auto"/>
                <w:right w:val="none" w:sz="0" w:space="0" w:color="auto"/>
              </w:divBdr>
              <w:divsChild>
                <w:div w:id="1536694788">
                  <w:marLeft w:val="0"/>
                  <w:marRight w:val="0"/>
                  <w:marTop w:val="0"/>
                  <w:marBottom w:val="0"/>
                  <w:divBdr>
                    <w:top w:val="none" w:sz="0" w:space="0" w:color="auto"/>
                    <w:left w:val="none" w:sz="0" w:space="0" w:color="auto"/>
                    <w:bottom w:val="none" w:sz="0" w:space="0" w:color="auto"/>
                    <w:right w:val="none" w:sz="0" w:space="0" w:color="auto"/>
                  </w:divBdr>
                  <w:divsChild>
                    <w:div w:id="1527330422">
                      <w:marLeft w:val="0"/>
                      <w:marRight w:val="0"/>
                      <w:marTop w:val="0"/>
                      <w:marBottom w:val="0"/>
                      <w:divBdr>
                        <w:top w:val="none" w:sz="0" w:space="0" w:color="auto"/>
                        <w:left w:val="none" w:sz="0" w:space="0" w:color="auto"/>
                        <w:bottom w:val="none" w:sz="0" w:space="0" w:color="auto"/>
                        <w:right w:val="none" w:sz="0" w:space="0" w:color="auto"/>
                      </w:divBdr>
                    </w:div>
                    <w:div w:id="710227644">
                      <w:marLeft w:val="0"/>
                      <w:marRight w:val="0"/>
                      <w:marTop w:val="0"/>
                      <w:marBottom w:val="0"/>
                      <w:divBdr>
                        <w:top w:val="none" w:sz="0" w:space="0" w:color="auto"/>
                        <w:left w:val="none" w:sz="0" w:space="0" w:color="auto"/>
                        <w:bottom w:val="none" w:sz="0" w:space="0" w:color="auto"/>
                        <w:right w:val="none" w:sz="0" w:space="0" w:color="auto"/>
                      </w:divBdr>
                    </w:div>
                  </w:divsChild>
                </w:div>
                <w:div w:id="1416825252">
                  <w:marLeft w:val="0"/>
                  <w:marRight w:val="0"/>
                  <w:marTop w:val="0"/>
                  <w:marBottom w:val="0"/>
                  <w:divBdr>
                    <w:top w:val="none" w:sz="0" w:space="0" w:color="auto"/>
                    <w:left w:val="none" w:sz="0" w:space="0" w:color="auto"/>
                    <w:bottom w:val="none" w:sz="0" w:space="0" w:color="auto"/>
                    <w:right w:val="none" w:sz="0" w:space="0" w:color="auto"/>
                  </w:divBdr>
                  <w:divsChild>
                    <w:div w:id="462577197">
                      <w:marLeft w:val="0"/>
                      <w:marRight w:val="0"/>
                      <w:marTop w:val="0"/>
                      <w:marBottom w:val="0"/>
                      <w:divBdr>
                        <w:top w:val="none" w:sz="0" w:space="0" w:color="auto"/>
                        <w:left w:val="none" w:sz="0" w:space="0" w:color="auto"/>
                        <w:bottom w:val="none" w:sz="0" w:space="0" w:color="auto"/>
                        <w:right w:val="none" w:sz="0" w:space="0" w:color="auto"/>
                      </w:divBdr>
                    </w:div>
                    <w:div w:id="27145679">
                      <w:marLeft w:val="0"/>
                      <w:marRight w:val="0"/>
                      <w:marTop w:val="0"/>
                      <w:marBottom w:val="0"/>
                      <w:divBdr>
                        <w:top w:val="none" w:sz="0" w:space="0" w:color="auto"/>
                        <w:left w:val="none" w:sz="0" w:space="0" w:color="auto"/>
                        <w:bottom w:val="none" w:sz="0" w:space="0" w:color="auto"/>
                        <w:right w:val="none" w:sz="0" w:space="0" w:color="auto"/>
                      </w:divBdr>
                      <w:divsChild>
                        <w:div w:id="4340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36446">
                  <w:marLeft w:val="0"/>
                  <w:marRight w:val="0"/>
                  <w:marTop w:val="0"/>
                  <w:marBottom w:val="0"/>
                  <w:divBdr>
                    <w:top w:val="none" w:sz="0" w:space="0" w:color="auto"/>
                    <w:left w:val="none" w:sz="0" w:space="0" w:color="auto"/>
                    <w:bottom w:val="none" w:sz="0" w:space="0" w:color="auto"/>
                    <w:right w:val="none" w:sz="0" w:space="0" w:color="auto"/>
                  </w:divBdr>
                  <w:divsChild>
                    <w:div w:id="1787433204">
                      <w:marLeft w:val="0"/>
                      <w:marRight w:val="0"/>
                      <w:marTop w:val="0"/>
                      <w:marBottom w:val="0"/>
                      <w:divBdr>
                        <w:top w:val="none" w:sz="0" w:space="0" w:color="auto"/>
                        <w:left w:val="none" w:sz="0" w:space="0" w:color="auto"/>
                        <w:bottom w:val="none" w:sz="0" w:space="0" w:color="auto"/>
                        <w:right w:val="none" w:sz="0" w:space="0" w:color="auto"/>
                      </w:divBdr>
                    </w:div>
                    <w:div w:id="199729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5116">
              <w:marLeft w:val="0"/>
              <w:marRight w:val="0"/>
              <w:marTop w:val="0"/>
              <w:marBottom w:val="0"/>
              <w:divBdr>
                <w:top w:val="none" w:sz="0" w:space="0" w:color="auto"/>
                <w:left w:val="none" w:sz="0" w:space="0" w:color="auto"/>
                <w:bottom w:val="none" w:sz="0" w:space="0" w:color="auto"/>
                <w:right w:val="none" w:sz="0" w:space="0" w:color="auto"/>
              </w:divBdr>
              <w:divsChild>
                <w:div w:id="871302517">
                  <w:marLeft w:val="0"/>
                  <w:marRight w:val="0"/>
                  <w:marTop w:val="0"/>
                  <w:marBottom w:val="0"/>
                  <w:divBdr>
                    <w:top w:val="none" w:sz="0" w:space="0" w:color="auto"/>
                    <w:left w:val="none" w:sz="0" w:space="0" w:color="auto"/>
                    <w:bottom w:val="none" w:sz="0" w:space="0" w:color="auto"/>
                    <w:right w:val="none" w:sz="0" w:space="0" w:color="auto"/>
                  </w:divBdr>
                  <w:divsChild>
                    <w:div w:id="63374822">
                      <w:marLeft w:val="0"/>
                      <w:marRight w:val="0"/>
                      <w:marTop w:val="0"/>
                      <w:marBottom w:val="0"/>
                      <w:divBdr>
                        <w:top w:val="none" w:sz="0" w:space="0" w:color="auto"/>
                        <w:left w:val="none" w:sz="0" w:space="0" w:color="auto"/>
                        <w:bottom w:val="none" w:sz="0" w:space="0" w:color="auto"/>
                        <w:right w:val="none" w:sz="0" w:space="0" w:color="auto"/>
                      </w:divBdr>
                    </w:div>
                    <w:div w:id="984818558">
                      <w:marLeft w:val="0"/>
                      <w:marRight w:val="0"/>
                      <w:marTop w:val="0"/>
                      <w:marBottom w:val="0"/>
                      <w:divBdr>
                        <w:top w:val="none" w:sz="0" w:space="0" w:color="auto"/>
                        <w:left w:val="none" w:sz="0" w:space="0" w:color="auto"/>
                        <w:bottom w:val="none" w:sz="0" w:space="0" w:color="auto"/>
                        <w:right w:val="none" w:sz="0" w:space="0" w:color="auto"/>
                      </w:divBdr>
                      <w:divsChild>
                        <w:div w:id="12298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86864">
                  <w:marLeft w:val="0"/>
                  <w:marRight w:val="0"/>
                  <w:marTop w:val="0"/>
                  <w:marBottom w:val="0"/>
                  <w:divBdr>
                    <w:top w:val="none" w:sz="0" w:space="0" w:color="auto"/>
                    <w:left w:val="none" w:sz="0" w:space="0" w:color="auto"/>
                    <w:bottom w:val="none" w:sz="0" w:space="0" w:color="auto"/>
                    <w:right w:val="none" w:sz="0" w:space="0" w:color="auto"/>
                  </w:divBdr>
                  <w:divsChild>
                    <w:div w:id="1842089318">
                      <w:marLeft w:val="0"/>
                      <w:marRight w:val="0"/>
                      <w:marTop w:val="0"/>
                      <w:marBottom w:val="0"/>
                      <w:divBdr>
                        <w:top w:val="none" w:sz="0" w:space="0" w:color="auto"/>
                        <w:left w:val="none" w:sz="0" w:space="0" w:color="auto"/>
                        <w:bottom w:val="none" w:sz="0" w:space="0" w:color="auto"/>
                        <w:right w:val="none" w:sz="0" w:space="0" w:color="auto"/>
                      </w:divBdr>
                    </w:div>
                    <w:div w:id="1008486030">
                      <w:marLeft w:val="0"/>
                      <w:marRight w:val="0"/>
                      <w:marTop w:val="0"/>
                      <w:marBottom w:val="0"/>
                      <w:divBdr>
                        <w:top w:val="none" w:sz="0" w:space="0" w:color="auto"/>
                        <w:left w:val="none" w:sz="0" w:space="0" w:color="auto"/>
                        <w:bottom w:val="none" w:sz="0" w:space="0" w:color="auto"/>
                        <w:right w:val="none" w:sz="0" w:space="0" w:color="auto"/>
                      </w:divBdr>
                      <w:divsChild>
                        <w:div w:id="1695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050448">
      <w:bodyDiv w:val="1"/>
      <w:marLeft w:val="0"/>
      <w:marRight w:val="0"/>
      <w:marTop w:val="0"/>
      <w:marBottom w:val="0"/>
      <w:divBdr>
        <w:top w:val="none" w:sz="0" w:space="0" w:color="auto"/>
        <w:left w:val="none" w:sz="0" w:space="0" w:color="auto"/>
        <w:bottom w:val="none" w:sz="0" w:space="0" w:color="auto"/>
        <w:right w:val="none" w:sz="0" w:space="0" w:color="auto"/>
      </w:divBdr>
    </w:div>
    <w:div w:id="1389692499">
      <w:bodyDiv w:val="1"/>
      <w:marLeft w:val="0"/>
      <w:marRight w:val="0"/>
      <w:marTop w:val="0"/>
      <w:marBottom w:val="0"/>
      <w:divBdr>
        <w:top w:val="none" w:sz="0" w:space="0" w:color="auto"/>
        <w:left w:val="none" w:sz="0" w:space="0" w:color="auto"/>
        <w:bottom w:val="none" w:sz="0" w:space="0" w:color="auto"/>
        <w:right w:val="none" w:sz="0" w:space="0" w:color="auto"/>
      </w:divBdr>
    </w:div>
    <w:div w:id="1450394457">
      <w:bodyDiv w:val="1"/>
      <w:marLeft w:val="0"/>
      <w:marRight w:val="0"/>
      <w:marTop w:val="0"/>
      <w:marBottom w:val="0"/>
      <w:divBdr>
        <w:top w:val="none" w:sz="0" w:space="0" w:color="auto"/>
        <w:left w:val="none" w:sz="0" w:space="0" w:color="auto"/>
        <w:bottom w:val="none" w:sz="0" w:space="0" w:color="auto"/>
        <w:right w:val="none" w:sz="0" w:space="0" w:color="auto"/>
      </w:divBdr>
    </w:div>
    <w:div w:id="1460338923">
      <w:bodyDiv w:val="1"/>
      <w:marLeft w:val="0"/>
      <w:marRight w:val="0"/>
      <w:marTop w:val="0"/>
      <w:marBottom w:val="0"/>
      <w:divBdr>
        <w:top w:val="none" w:sz="0" w:space="0" w:color="auto"/>
        <w:left w:val="none" w:sz="0" w:space="0" w:color="auto"/>
        <w:bottom w:val="none" w:sz="0" w:space="0" w:color="auto"/>
        <w:right w:val="none" w:sz="0" w:space="0" w:color="auto"/>
      </w:divBdr>
    </w:div>
    <w:div w:id="1488940975">
      <w:bodyDiv w:val="1"/>
      <w:marLeft w:val="0"/>
      <w:marRight w:val="0"/>
      <w:marTop w:val="0"/>
      <w:marBottom w:val="0"/>
      <w:divBdr>
        <w:top w:val="none" w:sz="0" w:space="0" w:color="auto"/>
        <w:left w:val="none" w:sz="0" w:space="0" w:color="auto"/>
        <w:bottom w:val="none" w:sz="0" w:space="0" w:color="auto"/>
        <w:right w:val="none" w:sz="0" w:space="0" w:color="auto"/>
      </w:divBdr>
    </w:div>
    <w:div w:id="1500076727">
      <w:bodyDiv w:val="1"/>
      <w:marLeft w:val="0"/>
      <w:marRight w:val="0"/>
      <w:marTop w:val="0"/>
      <w:marBottom w:val="0"/>
      <w:divBdr>
        <w:top w:val="none" w:sz="0" w:space="0" w:color="auto"/>
        <w:left w:val="none" w:sz="0" w:space="0" w:color="auto"/>
        <w:bottom w:val="none" w:sz="0" w:space="0" w:color="auto"/>
        <w:right w:val="none" w:sz="0" w:space="0" w:color="auto"/>
      </w:divBdr>
    </w:div>
    <w:div w:id="1501695005">
      <w:bodyDiv w:val="1"/>
      <w:marLeft w:val="0"/>
      <w:marRight w:val="0"/>
      <w:marTop w:val="0"/>
      <w:marBottom w:val="0"/>
      <w:divBdr>
        <w:top w:val="none" w:sz="0" w:space="0" w:color="auto"/>
        <w:left w:val="none" w:sz="0" w:space="0" w:color="auto"/>
        <w:bottom w:val="none" w:sz="0" w:space="0" w:color="auto"/>
        <w:right w:val="none" w:sz="0" w:space="0" w:color="auto"/>
      </w:divBdr>
    </w:div>
    <w:div w:id="1530877980">
      <w:bodyDiv w:val="1"/>
      <w:marLeft w:val="0"/>
      <w:marRight w:val="0"/>
      <w:marTop w:val="0"/>
      <w:marBottom w:val="0"/>
      <w:divBdr>
        <w:top w:val="none" w:sz="0" w:space="0" w:color="auto"/>
        <w:left w:val="none" w:sz="0" w:space="0" w:color="auto"/>
        <w:bottom w:val="none" w:sz="0" w:space="0" w:color="auto"/>
        <w:right w:val="none" w:sz="0" w:space="0" w:color="auto"/>
      </w:divBdr>
    </w:div>
    <w:div w:id="1546288658">
      <w:bodyDiv w:val="1"/>
      <w:marLeft w:val="0"/>
      <w:marRight w:val="0"/>
      <w:marTop w:val="0"/>
      <w:marBottom w:val="0"/>
      <w:divBdr>
        <w:top w:val="none" w:sz="0" w:space="0" w:color="auto"/>
        <w:left w:val="none" w:sz="0" w:space="0" w:color="auto"/>
        <w:bottom w:val="none" w:sz="0" w:space="0" w:color="auto"/>
        <w:right w:val="none" w:sz="0" w:space="0" w:color="auto"/>
      </w:divBdr>
    </w:div>
    <w:div w:id="1548495240">
      <w:bodyDiv w:val="1"/>
      <w:marLeft w:val="0"/>
      <w:marRight w:val="0"/>
      <w:marTop w:val="0"/>
      <w:marBottom w:val="0"/>
      <w:divBdr>
        <w:top w:val="none" w:sz="0" w:space="0" w:color="auto"/>
        <w:left w:val="none" w:sz="0" w:space="0" w:color="auto"/>
        <w:bottom w:val="none" w:sz="0" w:space="0" w:color="auto"/>
        <w:right w:val="none" w:sz="0" w:space="0" w:color="auto"/>
      </w:divBdr>
    </w:div>
    <w:div w:id="1596860942">
      <w:bodyDiv w:val="1"/>
      <w:marLeft w:val="0"/>
      <w:marRight w:val="0"/>
      <w:marTop w:val="0"/>
      <w:marBottom w:val="0"/>
      <w:divBdr>
        <w:top w:val="none" w:sz="0" w:space="0" w:color="auto"/>
        <w:left w:val="none" w:sz="0" w:space="0" w:color="auto"/>
        <w:bottom w:val="none" w:sz="0" w:space="0" w:color="auto"/>
        <w:right w:val="none" w:sz="0" w:space="0" w:color="auto"/>
      </w:divBdr>
    </w:div>
    <w:div w:id="1637221967">
      <w:bodyDiv w:val="1"/>
      <w:marLeft w:val="0"/>
      <w:marRight w:val="0"/>
      <w:marTop w:val="0"/>
      <w:marBottom w:val="0"/>
      <w:divBdr>
        <w:top w:val="none" w:sz="0" w:space="0" w:color="auto"/>
        <w:left w:val="none" w:sz="0" w:space="0" w:color="auto"/>
        <w:bottom w:val="none" w:sz="0" w:space="0" w:color="auto"/>
        <w:right w:val="none" w:sz="0" w:space="0" w:color="auto"/>
      </w:divBdr>
    </w:div>
    <w:div w:id="1681009745">
      <w:bodyDiv w:val="1"/>
      <w:marLeft w:val="0"/>
      <w:marRight w:val="0"/>
      <w:marTop w:val="0"/>
      <w:marBottom w:val="0"/>
      <w:divBdr>
        <w:top w:val="none" w:sz="0" w:space="0" w:color="auto"/>
        <w:left w:val="none" w:sz="0" w:space="0" w:color="auto"/>
        <w:bottom w:val="none" w:sz="0" w:space="0" w:color="auto"/>
        <w:right w:val="none" w:sz="0" w:space="0" w:color="auto"/>
      </w:divBdr>
    </w:div>
    <w:div w:id="1711881573">
      <w:bodyDiv w:val="1"/>
      <w:marLeft w:val="0"/>
      <w:marRight w:val="0"/>
      <w:marTop w:val="0"/>
      <w:marBottom w:val="0"/>
      <w:divBdr>
        <w:top w:val="none" w:sz="0" w:space="0" w:color="auto"/>
        <w:left w:val="none" w:sz="0" w:space="0" w:color="auto"/>
        <w:bottom w:val="none" w:sz="0" w:space="0" w:color="auto"/>
        <w:right w:val="none" w:sz="0" w:space="0" w:color="auto"/>
      </w:divBdr>
    </w:div>
    <w:div w:id="1777290335">
      <w:bodyDiv w:val="1"/>
      <w:marLeft w:val="0"/>
      <w:marRight w:val="0"/>
      <w:marTop w:val="0"/>
      <w:marBottom w:val="0"/>
      <w:divBdr>
        <w:top w:val="none" w:sz="0" w:space="0" w:color="auto"/>
        <w:left w:val="none" w:sz="0" w:space="0" w:color="auto"/>
        <w:bottom w:val="none" w:sz="0" w:space="0" w:color="auto"/>
        <w:right w:val="none" w:sz="0" w:space="0" w:color="auto"/>
      </w:divBdr>
    </w:div>
    <w:div w:id="1780029816">
      <w:bodyDiv w:val="1"/>
      <w:marLeft w:val="0"/>
      <w:marRight w:val="0"/>
      <w:marTop w:val="0"/>
      <w:marBottom w:val="0"/>
      <w:divBdr>
        <w:top w:val="none" w:sz="0" w:space="0" w:color="auto"/>
        <w:left w:val="none" w:sz="0" w:space="0" w:color="auto"/>
        <w:bottom w:val="none" w:sz="0" w:space="0" w:color="auto"/>
        <w:right w:val="none" w:sz="0" w:space="0" w:color="auto"/>
      </w:divBdr>
    </w:div>
    <w:div w:id="2003460650">
      <w:bodyDiv w:val="1"/>
      <w:marLeft w:val="0"/>
      <w:marRight w:val="0"/>
      <w:marTop w:val="0"/>
      <w:marBottom w:val="0"/>
      <w:divBdr>
        <w:top w:val="none" w:sz="0" w:space="0" w:color="auto"/>
        <w:left w:val="none" w:sz="0" w:space="0" w:color="auto"/>
        <w:bottom w:val="none" w:sz="0" w:space="0" w:color="auto"/>
        <w:right w:val="none" w:sz="0" w:space="0" w:color="auto"/>
      </w:divBdr>
    </w:div>
    <w:div w:id="2106294085">
      <w:bodyDiv w:val="1"/>
      <w:marLeft w:val="0"/>
      <w:marRight w:val="0"/>
      <w:marTop w:val="0"/>
      <w:marBottom w:val="0"/>
      <w:divBdr>
        <w:top w:val="none" w:sz="0" w:space="0" w:color="auto"/>
        <w:left w:val="none" w:sz="0" w:space="0" w:color="auto"/>
        <w:bottom w:val="none" w:sz="0" w:space="0" w:color="auto"/>
        <w:right w:val="none" w:sz="0" w:space="0" w:color="auto"/>
      </w:divBdr>
    </w:div>
    <w:div w:id="211192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hyperlink" Target="mailto:daniel.edwards@acer.edu.au" TargetMode="External"/><Relationship Id="rId39" Type="http://schemas.openxmlformats.org/officeDocument/2006/relationships/theme" Target="theme/theme1.xml"/><Relationship Id="rId21" Type="http://schemas.openxmlformats.org/officeDocument/2006/relationships/header" Target="header4.xml"/><Relationship Id="rId34" Type="http://schemas.openxmlformats.org/officeDocument/2006/relationships/hyperlink" Target="mailto:gina.milgate@acer.org" TargetMode="External"/><Relationship Id="rId47" Type="http://schemas.microsoft.com/office/2016/09/relationships/commentsIds" Target="commentsIds.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8.xml"/><Relationship Id="rId29" Type="http://schemas.openxmlformats.org/officeDocument/2006/relationships/hyperlink" Target="https://www.acer.org/highereduc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darren.matthews@acer.org" TargetMode="External"/><Relationship Id="rId32" Type="http://schemas.openxmlformats.org/officeDocument/2006/relationships/footer" Target="footer11.xml"/><Relationship Id="rId37"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mailto:amanda.franzi@education.gov.au" TargetMode="External"/><Relationship Id="rId28" Type="http://schemas.openxmlformats.org/officeDocument/2006/relationships/hyperlink" Target="https://www.linkedin.com/in/dedwards1978" TargetMode="External"/><Relationship Id="rId36" Type="http://schemas.openxmlformats.org/officeDocument/2006/relationships/header" Target="header6.xml"/><Relationship Id="rId49" Type="http://schemas.openxmlformats.org/officeDocument/2006/relationships/customXml" Target="../customXml/item3.xml"/><Relationship Id="rId10" Type="http://schemas.openxmlformats.org/officeDocument/2006/relationships/hyperlink" Target="file:///P:\Research\EMR\TertiaryED\Assessment%20of%20University%20Support%20Services\FINAL%20REPORT%20AND%20FRAMEWORK\FINAL%20REPORT\De-Identified%20Report\DEIDENTIFIED%20FINAL%20REPORT%20FRAMEWORK%20USS%20RRR%20v1.docx" TargetMode="External"/><Relationship Id="rId19" Type="http://schemas.openxmlformats.org/officeDocument/2006/relationships/footer" Target="footer7.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9.xml"/><Relationship Id="rId27" Type="http://schemas.openxmlformats.org/officeDocument/2006/relationships/hyperlink" Target="http://www.works.bepress.com/daniel_edwards" TargetMode="External"/><Relationship Id="rId30" Type="http://schemas.openxmlformats.org/officeDocument/2006/relationships/header" Target="header5.xml"/><Relationship Id="rId35" Type="http://schemas.openxmlformats.org/officeDocument/2006/relationships/image" Target="media/image3.png"/><Relationship Id="rId48" Type="http://schemas.openxmlformats.org/officeDocument/2006/relationships/customXml" Target="../customXml/item2.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yperlink" Target="mailto:gina.milgate@acer.org" TargetMode="External"/><Relationship Id="rId33" Type="http://schemas.openxmlformats.org/officeDocument/2006/relationships/hyperlink" Target="mailto:darren.matthews@acer.org" TargetMode="External"/><Relationship Id="rId38"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ngentaconnect.com/content/prin/csj" TargetMode="External"/><Relationship Id="rId1" Type="http://schemas.openxmlformats.org/officeDocument/2006/relationships/hyperlink" Target="https://www.ingentaconnect.com/search?option2=author&amp;value2=O%27Keeffe,+Patric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Wisp">
  <a:themeElements>
    <a:clrScheme name="Custom 2">
      <a:dk1>
        <a:sysClr val="windowText" lastClr="000000"/>
      </a:dk1>
      <a:lt1>
        <a:sysClr val="window" lastClr="FFFFFF"/>
      </a:lt1>
      <a:dk2>
        <a:srgbClr val="000000"/>
      </a:dk2>
      <a:lt2>
        <a:srgbClr val="DCD8DC"/>
      </a:lt2>
      <a:accent1>
        <a:srgbClr val="592C5F"/>
      </a:accent1>
      <a:accent2>
        <a:srgbClr val="8784C7"/>
      </a:accent2>
      <a:accent3>
        <a:srgbClr val="5D739A"/>
      </a:accent3>
      <a:accent4>
        <a:srgbClr val="6997AF"/>
      </a:accent4>
      <a:accent5>
        <a:srgbClr val="84ACB6"/>
      </a:accent5>
      <a:accent6>
        <a:srgbClr val="000000"/>
      </a:accent6>
      <a:hlink>
        <a:srgbClr val="69A020"/>
      </a:hlink>
      <a:folHlink>
        <a:srgbClr val="5D739A"/>
      </a:folHlink>
    </a:clrScheme>
    <a:fontScheme name="Wisp">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02137-14E0-4AA8-92A1-9C30A77CBCF3}"/>
</file>

<file path=customXml/itemProps2.xml><?xml version="1.0" encoding="utf-8"?>
<ds:datastoreItem xmlns:ds="http://schemas.openxmlformats.org/officeDocument/2006/customXml" ds:itemID="{1FC42021-E3FE-419E-A2FC-F0B4177E2582}"/>
</file>

<file path=customXml/itemProps3.xml><?xml version="1.0" encoding="utf-8"?>
<ds:datastoreItem xmlns:ds="http://schemas.openxmlformats.org/officeDocument/2006/customXml" ds:itemID="{58EF4FF9-EC0E-4783-8F16-F7DE1B7743CB}"/>
</file>

<file path=customXml/itemProps4.xml><?xml version="1.0" encoding="utf-8"?>
<ds:datastoreItem xmlns:ds="http://schemas.openxmlformats.org/officeDocument/2006/customXml" ds:itemID="{E2AF1A67-6ADB-4AC5-930C-1D9998285163}"/>
</file>

<file path=docProps/app.xml><?xml version="1.0" encoding="utf-8"?>
<Properties xmlns="http://schemas.openxmlformats.org/officeDocument/2006/extended-properties" xmlns:vt="http://schemas.openxmlformats.org/officeDocument/2006/docPropsVTypes">
  <Template>Normal.dotm</Template>
  <TotalTime>7</TotalTime>
  <Pages>112</Pages>
  <Words>30644</Words>
  <Characters>174674</Characters>
  <Application>Microsoft Office Word</Application>
  <DocSecurity>0</DocSecurity>
  <Lines>1455</Lines>
  <Paragraphs>409</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204909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Edwards, Daniel</dc:creator>
  <cp:lastModifiedBy>Edwards, Daniel</cp:lastModifiedBy>
  <cp:revision>4</cp:revision>
  <cp:lastPrinted>2019-02-25T05:15:00Z</cp:lastPrinted>
  <dcterms:created xsi:type="dcterms:W3CDTF">2019-02-25T05:14:00Z</dcterms:created>
  <dcterms:modified xsi:type="dcterms:W3CDTF">2019-02-25T05:20:00Z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aliradloff@gmail.com@www.mendeley.com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