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225" w:rsidRDefault="00493927" w:rsidP="006E1225">
      <w:pPr>
        <w:pStyle w:val="Default"/>
        <w:spacing w:before="100" w:beforeAutospacing="1" w:after="100" w:afterAutospacing="1"/>
        <w:rPr>
          <w:rFonts w:eastAsia="Calibri" w:cs="Times New Roman"/>
          <w:b/>
          <w:bCs/>
          <w:sz w:val="28"/>
          <w:szCs w:val="28"/>
        </w:rPr>
      </w:pPr>
      <w:r>
        <w:rPr>
          <w:rFonts w:eastAsia="Calibri" w:cs="Times New Roman"/>
          <w:b/>
          <w:bCs/>
          <w:noProof/>
          <w:sz w:val="28"/>
          <w:szCs w:val="28"/>
          <w:lang w:val="en-AU"/>
        </w:rPr>
        <w:drawing>
          <wp:anchor distT="0" distB="0" distL="114300" distR="114300" simplePos="0" relativeHeight="251658240" behindDoc="1" locked="0" layoutInCell="1" allowOverlap="1">
            <wp:simplePos x="0" y="0"/>
            <wp:positionH relativeFrom="column">
              <wp:posOffset>4605655</wp:posOffset>
            </wp:positionH>
            <wp:positionV relativeFrom="paragraph">
              <wp:posOffset>-224155</wp:posOffset>
            </wp:positionV>
            <wp:extent cx="718546" cy="121983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Emblem_of_India.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8546" cy="1219835"/>
                    </a:xfrm>
                    <a:prstGeom prst="rect">
                      <a:avLst/>
                    </a:prstGeom>
                  </pic:spPr>
                </pic:pic>
              </a:graphicData>
            </a:graphic>
            <wp14:sizeRelH relativeFrom="page">
              <wp14:pctWidth>0</wp14:pctWidth>
            </wp14:sizeRelH>
            <wp14:sizeRelV relativeFrom="page">
              <wp14:pctHeight>0</wp14:pctHeight>
            </wp14:sizeRelV>
          </wp:anchor>
        </w:drawing>
      </w:r>
      <w:r>
        <w:rPr>
          <w:rFonts w:eastAsia="Calibri" w:cs="Times New Roman"/>
          <w:noProof/>
          <w:lang w:val="en-AU"/>
        </w:rPr>
        <w:drawing>
          <wp:anchor distT="0" distB="0" distL="114300" distR="114300" simplePos="0" relativeHeight="251659264" behindDoc="1" locked="0" layoutInCell="1" allowOverlap="1">
            <wp:simplePos x="0" y="0"/>
            <wp:positionH relativeFrom="column">
              <wp:posOffset>523875</wp:posOffset>
            </wp:positionH>
            <wp:positionV relativeFrom="paragraph">
              <wp:posOffset>38100</wp:posOffset>
            </wp:positionV>
            <wp:extent cx="1793875" cy="850900"/>
            <wp:effectExtent l="0" t="0" r="0" b="6350"/>
            <wp:wrapTight wrapText="bothSides">
              <wp:wrapPolygon edited="0">
                <wp:start x="0" y="0"/>
                <wp:lineTo x="0" y="21278"/>
                <wp:lineTo x="21332" y="21278"/>
                <wp:lineTo x="21332" y="0"/>
                <wp:lineTo x="0" y="0"/>
              </wp:wrapPolygon>
            </wp:wrapTight>
            <wp:docPr id="1" name="Picture 1" descr="C:\Users\KO2543\AppData\Local\Microsoft\Windows\INetCache\Content.Word\AG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2543\AppData\Local\Microsoft\Windows\INetCache\Content.Word\AG Cre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87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927" w:rsidRDefault="00493927" w:rsidP="00CE0E30">
      <w:pPr>
        <w:pStyle w:val="Default"/>
        <w:spacing w:before="100" w:beforeAutospacing="1" w:after="100" w:afterAutospacing="1"/>
        <w:jc w:val="center"/>
        <w:rPr>
          <w:rFonts w:eastAsia="Calibri" w:cs="Times New Roman"/>
          <w:b/>
          <w:bCs/>
          <w:sz w:val="28"/>
          <w:szCs w:val="28"/>
        </w:rPr>
      </w:pPr>
      <w:bookmarkStart w:id="0" w:name="_GoBack"/>
      <w:bookmarkEnd w:id="0"/>
    </w:p>
    <w:p w:rsidR="00493927" w:rsidRDefault="00493927" w:rsidP="00CE0E30">
      <w:pPr>
        <w:pStyle w:val="Default"/>
        <w:spacing w:before="100" w:beforeAutospacing="1" w:after="100" w:afterAutospacing="1"/>
        <w:jc w:val="center"/>
        <w:rPr>
          <w:rFonts w:eastAsia="Calibri" w:cs="Times New Roman"/>
          <w:b/>
          <w:bCs/>
          <w:sz w:val="28"/>
          <w:szCs w:val="28"/>
        </w:rPr>
      </w:pPr>
    </w:p>
    <w:p w:rsidR="00C576F7" w:rsidRPr="00C576F7" w:rsidRDefault="008E2476" w:rsidP="00CE0E30">
      <w:pPr>
        <w:pStyle w:val="Default"/>
        <w:spacing w:before="100" w:beforeAutospacing="1" w:after="100" w:afterAutospacing="1"/>
        <w:jc w:val="center"/>
        <w:rPr>
          <w:rFonts w:eastAsia="Calibri" w:cs="Times New Roman"/>
          <w:b/>
          <w:bCs/>
          <w:sz w:val="28"/>
          <w:szCs w:val="28"/>
        </w:rPr>
      </w:pPr>
      <w:r w:rsidRPr="00C576F7">
        <w:rPr>
          <w:rFonts w:eastAsia="Calibri" w:cs="Times New Roman"/>
          <w:b/>
          <w:bCs/>
          <w:sz w:val="28"/>
          <w:szCs w:val="28"/>
        </w:rPr>
        <w:t>Australia-India Ministerial Dialogue on Education Cooperation</w:t>
      </w:r>
    </w:p>
    <w:p w:rsidR="006D4678" w:rsidRPr="00C576F7" w:rsidRDefault="008E2476" w:rsidP="00CE0E30">
      <w:pPr>
        <w:pStyle w:val="Default"/>
        <w:spacing w:before="100" w:beforeAutospacing="1" w:after="100" w:afterAutospacing="1"/>
        <w:jc w:val="center"/>
        <w:rPr>
          <w:rFonts w:eastAsia="Calibri" w:cs="Times New Roman"/>
          <w:b/>
          <w:bCs/>
          <w:sz w:val="28"/>
          <w:szCs w:val="28"/>
        </w:rPr>
      </w:pPr>
      <w:r w:rsidRPr="00C576F7">
        <w:rPr>
          <w:rFonts w:eastAsia="Calibri" w:cs="Times New Roman"/>
          <w:b/>
          <w:bCs/>
          <w:sz w:val="28"/>
          <w:szCs w:val="28"/>
        </w:rPr>
        <w:t>JOINT COMMUNIQUÉ</w:t>
      </w:r>
    </w:p>
    <w:p w:rsidR="006D4678" w:rsidRPr="00C576F7" w:rsidRDefault="006D4678" w:rsidP="00CE0E30">
      <w:pPr>
        <w:pStyle w:val="Default"/>
        <w:jc w:val="center"/>
        <w:rPr>
          <w:rFonts w:eastAsia="Calibri" w:cs="Times New Roman"/>
          <w:sz w:val="28"/>
          <w:szCs w:val="28"/>
        </w:rPr>
      </w:pPr>
    </w:p>
    <w:p w:rsidR="006D4678" w:rsidRPr="00C576F7" w:rsidRDefault="008E2476" w:rsidP="00CE0E30">
      <w:pPr>
        <w:pStyle w:val="Default"/>
        <w:suppressAutoHyphens/>
        <w:jc w:val="both"/>
        <w:rPr>
          <w:rFonts w:eastAsia="Calibri" w:cs="Times New Roman"/>
          <w:b/>
          <w:bCs/>
          <w:sz w:val="28"/>
          <w:szCs w:val="28"/>
        </w:rPr>
      </w:pPr>
      <w:r w:rsidRPr="00C576F7">
        <w:rPr>
          <w:rFonts w:eastAsia="Calibri" w:cs="Times New Roman"/>
          <w:b/>
          <w:bCs/>
          <w:sz w:val="28"/>
          <w:szCs w:val="28"/>
        </w:rPr>
        <w:t>Between the Department Education and T</w:t>
      </w:r>
      <w:r w:rsidR="00C576F7">
        <w:rPr>
          <w:rFonts w:eastAsia="Calibri" w:cs="Times New Roman"/>
          <w:b/>
          <w:bCs/>
          <w:sz w:val="28"/>
          <w:szCs w:val="28"/>
        </w:rPr>
        <w:t>raining of the Government of Aus</w:t>
      </w:r>
      <w:r w:rsidRPr="00C576F7">
        <w:rPr>
          <w:rFonts w:eastAsia="Calibri" w:cs="Times New Roman"/>
          <w:b/>
          <w:bCs/>
          <w:sz w:val="28"/>
          <w:szCs w:val="28"/>
        </w:rPr>
        <w:t>tralia</w:t>
      </w:r>
      <w:r w:rsidR="00C576F7">
        <w:rPr>
          <w:rFonts w:eastAsia="Calibri" w:cs="Times New Roman"/>
          <w:b/>
          <w:bCs/>
          <w:sz w:val="28"/>
          <w:szCs w:val="28"/>
        </w:rPr>
        <w:t xml:space="preserve"> </w:t>
      </w:r>
      <w:r w:rsidRPr="00C576F7">
        <w:rPr>
          <w:rFonts w:eastAsia="Calibri" w:cs="Times New Roman"/>
          <w:b/>
          <w:bCs/>
          <w:sz w:val="28"/>
          <w:szCs w:val="28"/>
        </w:rPr>
        <w:t>and the Ministry of Human Resource Developm</w:t>
      </w:r>
      <w:r w:rsidR="008473A3">
        <w:rPr>
          <w:rFonts w:eastAsia="Calibri" w:cs="Times New Roman"/>
          <w:b/>
          <w:bCs/>
          <w:sz w:val="28"/>
          <w:szCs w:val="28"/>
        </w:rPr>
        <w:t>ent of the Government of India</w:t>
      </w:r>
    </w:p>
    <w:p w:rsidR="006D4678" w:rsidRPr="00C576F7" w:rsidRDefault="006D4678" w:rsidP="00CE0E30">
      <w:pPr>
        <w:pStyle w:val="Default"/>
        <w:jc w:val="center"/>
        <w:rPr>
          <w:rFonts w:eastAsia="Calibri" w:cs="Times New Roman"/>
          <w:sz w:val="28"/>
          <w:szCs w:val="28"/>
        </w:rPr>
      </w:pPr>
    </w:p>
    <w:p w:rsidR="006D4678" w:rsidRPr="00C576F7" w:rsidRDefault="008E2476" w:rsidP="00CE0E30">
      <w:pPr>
        <w:pStyle w:val="Default"/>
        <w:jc w:val="center"/>
        <w:rPr>
          <w:rFonts w:eastAsia="Calibri" w:cs="Times New Roman"/>
          <w:sz w:val="28"/>
          <w:szCs w:val="28"/>
        </w:rPr>
      </w:pPr>
      <w:r w:rsidRPr="00C576F7">
        <w:rPr>
          <w:rFonts w:eastAsia="Calibri" w:cs="Times New Roman"/>
          <w:b/>
          <w:bCs/>
          <w:sz w:val="28"/>
          <w:szCs w:val="28"/>
        </w:rPr>
        <w:t>29 June 2018</w:t>
      </w:r>
    </w:p>
    <w:p w:rsidR="006D4678" w:rsidRPr="00C576F7" w:rsidRDefault="008E2476" w:rsidP="006E1225">
      <w:pPr>
        <w:pStyle w:val="Default"/>
        <w:spacing w:after="360"/>
        <w:jc w:val="center"/>
        <w:rPr>
          <w:rFonts w:eastAsia="Calibri" w:cs="Times New Roman"/>
          <w:b/>
          <w:bCs/>
          <w:sz w:val="28"/>
          <w:szCs w:val="28"/>
        </w:rPr>
      </w:pPr>
      <w:r w:rsidRPr="00C576F7">
        <w:rPr>
          <w:rFonts w:eastAsia="Calibri" w:cs="Times New Roman"/>
          <w:b/>
          <w:bCs/>
          <w:sz w:val="28"/>
          <w:szCs w:val="28"/>
        </w:rPr>
        <w:t>Adelaide, Australia</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The Hon Simon Birmingham, Minister of Education and Tra</w:t>
      </w:r>
      <w:r w:rsidR="003308C1" w:rsidRPr="00C576F7">
        <w:rPr>
          <w:rFonts w:eastAsia="Calibri" w:cs="Times New Roman"/>
        </w:rPr>
        <w:t xml:space="preserve">ining, Government of Australia, </w:t>
      </w:r>
      <w:r w:rsidRPr="00C576F7">
        <w:rPr>
          <w:rFonts w:eastAsia="Calibri" w:cs="Times New Roman"/>
        </w:rPr>
        <w:t xml:space="preserve">and the Hon </w:t>
      </w:r>
      <w:r w:rsidR="000B0420" w:rsidRPr="00C576F7">
        <w:rPr>
          <w:rFonts w:eastAsia="Calibri" w:cs="Times New Roman"/>
        </w:rPr>
        <w:t xml:space="preserve">Shri </w:t>
      </w:r>
      <w:r w:rsidRPr="00C576F7">
        <w:rPr>
          <w:rFonts w:eastAsia="Calibri" w:cs="Times New Roman"/>
        </w:rPr>
        <w:t xml:space="preserve">Prakash Javadekar, Minister of Human Resource Development held the </w:t>
      </w:r>
      <w:r w:rsidR="000B0420" w:rsidRPr="00C576F7">
        <w:rPr>
          <w:rFonts w:eastAsia="Calibri" w:cs="Times New Roman"/>
        </w:rPr>
        <w:br/>
      </w:r>
      <w:r w:rsidRPr="00C576F7">
        <w:rPr>
          <w:rFonts w:eastAsia="Calibri" w:cs="Times New Roman"/>
        </w:rPr>
        <w:t>Australia-India Education Council meeting in Adelaide, Australia on 29 June 2018.</w:t>
      </w:r>
    </w:p>
    <w:p w:rsidR="006D4678" w:rsidRPr="00C576F7" w:rsidRDefault="003308C1"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T</w:t>
      </w:r>
      <w:r w:rsidR="008E2476" w:rsidRPr="00C576F7">
        <w:rPr>
          <w:rFonts w:eastAsia="Calibri" w:cs="Times New Roman"/>
        </w:rPr>
        <w:t xml:space="preserve">he Ministers reaffirmed the commitment made by Hon Prime Ministers Modi and Turnbull in April 2017 to strengthen the education, training and research relationship.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The Ministers agreed and laid stress on the importance of education and skills training as a critical mechanism to address the challenges of economic growth.</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The Ministers commended the contribution of Australia India Education Council, with its </w:t>
      </w:r>
      <w:r w:rsidR="003308C1" w:rsidRPr="00C576F7">
        <w:rPr>
          <w:rFonts w:eastAsia="Calibri" w:cs="Times New Roman"/>
        </w:rPr>
        <w:br/>
      </w:r>
      <w:r w:rsidRPr="00C576F7">
        <w:rPr>
          <w:rFonts w:eastAsia="Calibri" w:cs="Times New Roman"/>
        </w:rPr>
        <w:t xml:space="preserve">government and industry representatives, for significant progress across the key areas of skills, higher education and research, student mobility and welfare, quality assurance, </w:t>
      </w:r>
      <w:r w:rsidR="003308C1" w:rsidRPr="00C576F7">
        <w:rPr>
          <w:rFonts w:eastAsia="Calibri" w:cs="Times New Roman"/>
        </w:rPr>
        <w:br/>
      </w:r>
      <w:r w:rsidRPr="00C576F7">
        <w:rPr>
          <w:rFonts w:eastAsia="Calibri" w:cs="Times New Roman"/>
        </w:rPr>
        <w:t xml:space="preserve">qualifications recognition and schools improving collaboration across borders and developing new networks.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The Ministers witnessed the confirmation of </w:t>
      </w:r>
      <w:r w:rsidRPr="00C576F7">
        <w:rPr>
          <w:rFonts w:eastAsia="Calibri" w:cs="Times New Roman"/>
          <w:b/>
          <w:bCs/>
        </w:rPr>
        <w:t>institutional partnerships</w:t>
      </w:r>
      <w:r w:rsidRPr="00C576F7">
        <w:rPr>
          <w:rFonts w:eastAsia="Calibri" w:cs="Times New Roman"/>
        </w:rPr>
        <w:t xml:space="preserve"> that will strengthen collaboration between our students, academics and universities. The Ministers noted that the </w:t>
      </w:r>
      <w:r w:rsidRPr="00C576F7">
        <w:rPr>
          <w:rFonts w:eastAsia="Calibri" w:cs="Times New Roman"/>
        </w:rPr>
        <w:br/>
        <w:t>Government of India has provided greater autonomy to many hig</w:t>
      </w:r>
      <w:r w:rsidR="003308C1" w:rsidRPr="00C576F7">
        <w:rPr>
          <w:rFonts w:eastAsia="Calibri" w:cs="Times New Roman"/>
        </w:rPr>
        <w:t xml:space="preserve">her education institutions and </w:t>
      </w:r>
      <w:r w:rsidRPr="00C576F7">
        <w:rPr>
          <w:rFonts w:eastAsia="Calibri" w:cs="Times New Roman"/>
        </w:rPr>
        <w:t xml:space="preserve">welcomed the opportunity for Australian institution to forge joint research partnerships and other academic programs with those institutions, in the areas like Joint Research Projects, Joint supervision of PhDs, student / faculty mobility and award of Joint Degrees / PhDs.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lastRenderedPageBreak/>
        <w:t>The Ministers co</w:t>
      </w:r>
      <w:r w:rsidR="003308C1" w:rsidRPr="00C576F7">
        <w:rPr>
          <w:rFonts w:eastAsia="Calibri" w:cs="Times New Roman"/>
        </w:rPr>
        <w:t>mmitted to increasing Australia</w:t>
      </w:r>
      <w:r w:rsidRPr="00C576F7">
        <w:rPr>
          <w:rFonts w:eastAsia="Calibri" w:cs="Times New Roman"/>
        </w:rPr>
        <w:t xml:space="preserve">–India academic mobility in Higher </w:t>
      </w:r>
      <w:r w:rsidRPr="00C576F7">
        <w:rPr>
          <w:rFonts w:eastAsia="Calibri" w:cs="Times New Roman"/>
        </w:rPr>
        <w:br/>
        <w:t>Education including increasing Australian participation in the successful Global Initiative of Academic Networks (GIAN) conducted by the Government of India.</w:t>
      </w:r>
    </w:p>
    <w:p w:rsidR="006D4678" w:rsidRPr="00C576F7" w:rsidRDefault="003308C1"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T</w:t>
      </w:r>
      <w:r w:rsidR="008E2476" w:rsidRPr="00C576F7">
        <w:rPr>
          <w:rFonts w:eastAsia="Calibri" w:cs="Times New Roman"/>
        </w:rPr>
        <w:t>he Ministers agreed to further strengthen the partnership of Australia and India in the area of research collaboration to allow greater mobility of researchers, academics and scholars to support our mutual interest in high quality research outputs.</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The Ministers welcomed the forthcoming publication of the Australia-India Education Council project of a co-authored book “The Future of Higher Education Learning &amp; Teaching” on higher education learning and teaching which included a project developing joint curriculum for India’s Teaching and Learning Centres.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On studen</w:t>
      </w:r>
      <w:r w:rsidR="00AE1997" w:rsidRPr="00C576F7">
        <w:rPr>
          <w:rFonts w:eastAsia="Calibri" w:cs="Times New Roman"/>
        </w:rPr>
        <w:t>t mobility, the Ministers not</w:t>
      </w:r>
      <w:r w:rsidRPr="00C576F7">
        <w:rPr>
          <w:rFonts w:eastAsia="Calibri" w:cs="Times New Roman"/>
        </w:rPr>
        <w:t xml:space="preserve">ed the increasing numbers of Australian students </w:t>
      </w:r>
      <w:r w:rsidR="00AE1997" w:rsidRPr="00C576F7">
        <w:rPr>
          <w:rFonts w:eastAsia="Calibri" w:cs="Times New Roman"/>
        </w:rPr>
        <w:br/>
      </w:r>
      <w:r w:rsidRPr="00C576F7">
        <w:rPr>
          <w:rFonts w:eastAsia="Calibri" w:cs="Times New Roman"/>
        </w:rPr>
        <w:t xml:space="preserve">studying in India under the New Colombo Plan and the Endeavour Scholarships program and Indian students studying in Australia. </w:t>
      </w:r>
    </w:p>
    <w:p w:rsidR="0064287B" w:rsidRPr="00CE0E30" w:rsidRDefault="008E2476" w:rsidP="006E1225">
      <w:pPr>
        <w:pStyle w:val="ListParagraph"/>
        <w:numPr>
          <w:ilvl w:val="0"/>
          <w:numId w:val="4"/>
        </w:numPr>
        <w:spacing w:before="120" w:after="240" w:line="360" w:lineRule="auto"/>
        <w:ind w:left="714" w:hanging="357"/>
        <w:jc w:val="both"/>
        <w:rPr>
          <w:b/>
          <w:bCs/>
          <w:sz w:val="22"/>
          <w:szCs w:val="22"/>
          <w:lang w:val="en-AU"/>
        </w:rPr>
      </w:pPr>
      <w:r w:rsidRPr="00CE0E30">
        <w:rPr>
          <w:rFonts w:eastAsia="Calibri"/>
        </w:rPr>
        <w:t xml:space="preserve">The Ministers underlined the importance of basic education. Australia and India will </w:t>
      </w:r>
      <w:r w:rsidRPr="00CE0E30">
        <w:rPr>
          <w:rFonts w:eastAsia="Calibri"/>
        </w:rPr>
        <w:br/>
      </w:r>
      <w:r w:rsidRPr="00CE0E30">
        <w:rPr>
          <w:rFonts w:eastAsia="Calibri"/>
          <w:b/>
          <w:bCs/>
        </w:rPr>
        <w:t>collaborate in schools policy</w:t>
      </w:r>
      <w:r w:rsidRPr="00CE0E30">
        <w:rPr>
          <w:rFonts w:eastAsia="Calibri"/>
        </w:rPr>
        <w:t xml:space="preserve"> through a partnership for reviewing school curriculum, teaching and learning. </w:t>
      </w:r>
      <w:r w:rsidR="0064287B" w:rsidRPr="00CE0E30">
        <w:rPr>
          <w:bCs/>
        </w:rPr>
        <w:t>This will be progressed through a collaborative initiative between the Ministry</w:t>
      </w:r>
      <w:r w:rsidR="00095E5A" w:rsidRPr="00CE0E30">
        <w:rPr>
          <w:bCs/>
        </w:rPr>
        <w:t xml:space="preserve"> of Human Resources Development, the Department of Education and Training </w:t>
      </w:r>
      <w:r w:rsidR="0064287B" w:rsidRPr="00CE0E30">
        <w:rPr>
          <w:bCs/>
        </w:rPr>
        <w:t xml:space="preserve">and the </w:t>
      </w:r>
      <w:r w:rsidR="00095E5A" w:rsidRPr="00CE0E30">
        <w:rPr>
          <w:bCs/>
        </w:rPr>
        <w:br/>
      </w:r>
      <w:r w:rsidR="0064287B" w:rsidRPr="00CE0E30">
        <w:rPr>
          <w:bCs/>
        </w:rPr>
        <w:t xml:space="preserve">Australian Curriculum, Assessment and Reporting Authority as Australia undertakes </w:t>
      </w:r>
      <w:r w:rsidR="00095E5A" w:rsidRPr="00CE0E30">
        <w:rPr>
          <w:bCs/>
        </w:rPr>
        <w:br/>
      </w:r>
      <w:r w:rsidR="0064287B" w:rsidRPr="00CE0E30">
        <w:rPr>
          <w:bCs/>
        </w:rPr>
        <w:t>refinement and enhancement of its curriculum.</w:t>
      </w:r>
    </w:p>
    <w:p w:rsidR="006D4678"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The Ministers noted the increasing interest in cross border education and exchange of </w:t>
      </w:r>
      <w:r w:rsidRPr="00C576F7">
        <w:rPr>
          <w:rFonts w:eastAsia="Calibri" w:cs="Times New Roman"/>
        </w:rPr>
        <w:br/>
        <w:t>students, academics and researchers. India extended its welcome and assured joint support to the forthcoming India-Australia Conclave on International Education to be held in India in 2019.</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Ministers acknowledged the sectoral cooperation on targeted issues demonstrated by the AIEC’s Quality Assurance and Qualifications Recognition (QAQR) Working Group. It was agreed this policy work was paramount to encouraging a highly skilled and mobile workforce.  The Ministers recognised the need for greater co-ordination of quality assurance in education as well as the potential for shared curricula and quality frameworks.</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The Ministers reaffirmed the key role played by professional and twenty-first century skills to </w:t>
      </w:r>
      <w:r w:rsidRPr="00C576F7">
        <w:rPr>
          <w:rFonts w:eastAsia="Calibri" w:cs="Times New Roman"/>
        </w:rPr>
        <w:br/>
        <w:t xml:space="preserve">ensure graduates of our education systems are industry-ready. Australia and India will </w:t>
      </w:r>
      <w:r w:rsidR="0094244A" w:rsidRPr="00C576F7">
        <w:rPr>
          <w:rFonts w:eastAsia="Calibri" w:cs="Times New Roman"/>
        </w:rPr>
        <w:br/>
      </w:r>
      <w:r w:rsidR="0094244A" w:rsidRPr="00C576F7">
        <w:rPr>
          <w:rFonts w:eastAsia="Calibri" w:cs="Times New Roman"/>
        </w:rPr>
        <w:lastRenderedPageBreak/>
        <w:t xml:space="preserve">identify </w:t>
      </w:r>
      <w:r w:rsidRPr="00C576F7">
        <w:rPr>
          <w:rFonts w:eastAsia="Calibri" w:cs="Times New Roman"/>
        </w:rPr>
        <w:t xml:space="preserve">opportunities to engage in policy discussion on entrepreneurship education and are committed to strengthen the curricula at all levels of education for entrepreneurship and skill development.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The Ministers committed to make effective use of ICT infrastructure to facilitate learning an</w:t>
      </w:r>
      <w:r w:rsidR="0094244A" w:rsidRPr="00C576F7">
        <w:rPr>
          <w:rFonts w:eastAsia="Calibri" w:cs="Times New Roman"/>
        </w:rPr>
        <w:t>d share its e-learning platforms</w:t>
      </w:r>
      <w:r w:rsidRPr="00C576F7">
        <w:rPr>
          <w:rFonts w:eastAsia="Calibri" w:cs="Times New Roman"/>
        </w:rPr>
        <w:t xml:space="preserve"> in higher education, schools and</w:t>
      </w:r>
      <w:r w:rsidR="0094244A" w:rsidRPr="00C576F7">
        <w:rPr>
          <w:rFonts w:eastAsia="Calibri" w:cs="Times New Roman"/>
        </w:rPr>
        <w:t xml:space="preserve"> skills. Ministers committed to</w:t>
      </w:r>
      <w:r w:rsidRPr="00C576F7">
        <w:rPr>
          <w:rFonts w:eastAsia="Calibri" w:cs="Times New Roman"/>
        </w:rPr>
        <w:t xml:space="preserve"> greater collaboration through online delivery of education, including India’s SWAYAM </w:t>
      </w:r>
      <w:r w:rsidR="0094244A" w:rsidRPr="00C576F7">
        <w:rPr>
          <w:rFonts w:eastAsia="Calibri" w:cs="Times New Roman"/>
        </w:rPr>
        <w:br/>
      </w:r>
      <w:r w:rsidRPr="00C576F7">
        <w:rPr>
          <w:rFonts w:eastAsia="Calibri" w:cs="Times New Roman"/>
        </w:rPr>
        <w:t>platform which is open to all Australian education providers.</w:t>
      </w:r>
      <w:r w:rsidRPr="00C576F7">
        <w:rPr>
          <w:rFonts w:eastAsia="Calibri" w:cs="Times New Roman"/>
          <w:shd w:val="clear" w:color="auto" w:fill="00FF00"/>
        </w:rPr>
        <w:t xml:space="preserve"> </w:t>
      </w:r>
    </w:p>
    <w:p w:rsidR="006D4678" w:rsidRPr="00C576F7" w:rsidRDefault="008E2476" w:rsidP="006E1225">
      <w:pPr>
        <w:pStyle w:val="Default"/>
        <w:numPr>
          <w:ilvl w:val="0"/>
          <w:numId w:val="4"/>
        </w:numPr>
        <w:spacing w:before="120" w:after="240" w:line="360" w:lineRule="auto"/>
        <w:ind w:left="714" w:hanging="357"/>
        <w:jc w:val="both"/>
        <w:rPr>
          <w:rFonts w:eastAsia="Calibri" w:cs="Times New Roman"/>
        </w:rPr>
      </w:pPr>
      <w:r w:rsidRPr="00C576F7">
        <w:rPr>
          <w:rFonts w:eastAsia="Calibri" w:cs="Times New Roman"/>
        </w:rPr>
        <w:t xml:space="preserve">Ministers also acknowledged the valuable partnership between both nations on </w:t>
      </w:r>
      <w:r w:rsidRPr="00C576F7">
        <w:rPr>
          <w:rFonts w:eastAsia="Calibri" w:cs="Times New Roman"/>
          <w:b/>
          <w:bCs/>
        </w:rPr>
        <w:t xml:space="preserve">skills </w:t>
      </w:r>
      <w:r w:rsidRPr="00C576F7">
        <w:rPr>
          <w:rFonts w:eastAsia="Calibri" w:cs="Times New Roman"/>
          <w:b/>
          <w:bCs/>
        </w:rPr>
        <w:br/>
        <w:t>development and vocational education and training</w:t>
      </w:r>
      <w:r w:rsidRPr="00C576F7">
        <w:rPr>
          <w:rFonts w:eastAsia="Calibri" w:cs="Times New Roman"/>
        </w:rPr>
        <w:t xml:space="preserve">. Ministers shared their ambitions for </w:t>
      </w:r>
      <w:r w:rsidRPr="00C576F7">
        <w:rPr>
          <w:rFonts w:eastAsia="Calibri" w:cs="Times New Roman"/>
        </w:rPr>
        <w:br/>
        <w:t xml:space="preserve">vocational training in schools and agreed to explore opportunities for further collaboration. </w:t>
      </w:r>
      <w:r w:rsidRPr="00C576F7">
        <w:rPr>
          <w:rFonts w:eastAsia="Calibri" w:cs="Times New Roman"/>
        </w:rPr>
        <w:br/>
        <w:t>Ministers noted the delivery of vocational training by Australian providers in India, as well as the International Skills Training Courses which is increasing the capac</w:t>
      </w:r>
      <w:r w:rsidR="0094244A" w:rsidRPr="00C576F7">
        <w:rPr>
          <w:rFonts w:eastAsia="Calibri" w:cs="Times New Roman"/>
        </w:rPr>
        <w:t xml:space="preserve">ity of vocational trainers and </w:t>
      </w:r>
      <w:r w:rsidRPr="00C576F7">
        <w:rPr>
          <w:rFonts w:eastAsia="Calibri" w:cs="Times New Roman"/>
        </w:rPr>
        <w:t>assessors in India.</w:t>
      </w:r>
    </w:p>
    <w:p w:rsidR="006D4678" w:rsidRPr="00C576F7" w:rsidRDefault="008E2476" w:rsidP="006E1225">
      <w:pPr>
        <w:pStyle w:val="BodyA"/>
        <w:keepNext/>
        <w:keepLines/>
        <w:numPr>
          <w:ilvl w:val="0"/>
          <w:numId w:val="4"/>
        </w:numPr>
        <w:spacing w:before="120" w:after="240" w:line="360" w:lineRule="auto"/>
        <w:ind w:left="714" w:hanging="357"/>
        <w:jc w:val="both"/>
        <w:outlineLvl w:val="1"/>
        <w:rPr>
          <w:rFonts w:eastAsia="Calibri" w:cs="Times New Roman"/>
        </w:rPr>
      </w:pPr>
      <w:r w:rsidRPr="00C576F7">
        <w:rPr>
          <w:rFonts w:eastAsia="Calibri" w:cs="Times New Roman"/>
        </w:rPr>
        <w:t xml:space="preserve">The Ministers agreed the Australia-India Education Council has effectively displayed an </w:t>
      </w:r>
      <w:r w:rsidR="0094244A" w:rsidRPr="00C576F7">
        <w:rPr>
          <w:rFonts w:eastAsia="Calibri" w:cs="Times New Roman"/>
        </w:rPr>
        <w:br/>
      </w:r>
      <w:r w:rsidRPr="00C576F7">
        <w:rPr>
          <w:rFonts w:eastAsia="Calibri" w:cs="Times New Roman"/>
        </w:rPr>
        <w:t xml:space="preserve">overarching role in strengthening the Australia-India bilateral education, training and </w:t>
      </w:r>
      <w:r w:rsidR="0094244A" w:rsidRPr="00C576F7">
        <w:rPr>
          <w:rFonts w:eastAsia="Calibri" w:cs="Times New Roman"/>
        </w:rPr>
        <w:br/>
      </w:r>
      <w:r w:rsidRPr="00C576F7">
        <w:rPr>
          <w:rFonts w:eastAsia="Calibri" w:cs="Times New Roman"/>
        </w:rPr>
        <w:t>research relationship in both policy and program engagement.</w:t>
      </w:r>
    </w:p>
    <w:p w:rsidR="006D4678" w:rsidRPr="00C576F7" w:rsidRDefault="008E2476" w:rsidP="006E1225">
      <w:pPr>
        <w:pStyle w:val="BodyA"/>
        <w:keepNext/>
        <w:keepLines/>
        <w:numPr>
          <w:ilvl w:val="0"/>
          <w:numId w:val="4"/>
        </w:numPr>
        <w:spacing w:before="120" w:after="240" w:line="360" w:lineRule="auto"/>
        <w:ind w:left="714" w:hanging="357"/>
        <w:jc w:val="both"/>
        <w:outlineLvl w:val="1"/>
        <w:rPr>
          <w:rFonts w:eastAsia="Calibri" w:cs="Times New Roman"/>
        </w:rPr>
      </w:pPr>
      <w:r w:rsidRPr="00C576F7">
        <w:rPr>
          <w:rFonts w:eastAsia="Calibri" w:cs="Times New Roman"/>
        </w:rPr>
        <w:t>Ministers proposed that the next meeting will be in India in September 2019.</w:t>
      </w:r>
    </w:p>
    <w:p w:rsidR="006D4678" w:rsidRPr="00C576F7" w:rsidRDefault="006D4678" w:rsidP="00CE0E30">
      <w:pPr>
        <w:pStyle w:val="Default"/>
        <w:spacing w:line="360" w:lineRule="auto"/>
        <w:jc w:val="both"/>
        <w:rPr>
          <w:rFonts w:eastAsia="Calibri" w:cs="Times New Roman"/>
        </w:rPr>
      </w:pPr>
    </w:p>
    <w:p w:rsidR="006D4678" w:rsidRPr="00C576F7" w:rsidRDefault="006D4678" w:rsidP="00CE0E30">
      <w:pPr>
        <w:pStyle w:val="Default"/>
        <w:spacing w:line="360" w:lineRule="auto"/>
        <w:jc w:val="both"/>
        <w:rPr>
          <w:rFonts w:eastAsia="Calibri" w:cs="Times New Roman"/>
        </w:rPr>
      </w:pPr>
    </w:p>
    <w:p w:rsidR="006D4678" w:rsidRPr="00C576F7" w:rsidRDefault="008E2476" w:rsidP="00CE0E30">
      <w:pPr>
        <w:pStyle w:val="Default"/>
        <w:spacing w:line="360" w:lineRule="auto"/>
        <w:jc w:val="both"/>
        <w:rPr>
          <w:rFonts w:cs="Times New Roman"/>
        </w:rPr>
      </w:pPr>
      <w:r w:rsidRPr="00C576F7">
        <w:rPr>
          <w:rFonts w:eastAsia="Calibri" w:cs="Times New Roman"/>
        </w:rPr>
        <w:t>Adopted on 29 June 2018</w:t>
      </w:r>
    </w:p>
    <w:sectPr w:rsidR="006D4678" w:rsidRPr="00C576F7" w:rsidSect="00493927">
      <w:pgSz w:w="11900" w:h="16840"/>
      <w:pgMar w:top="1418"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718" w:rsidRDefault="002B6718">
      <w:r>
        <w:separator/>
      </w:r>
    </w:p>
  </w:endnote>
  <w:endnote w:type="continuationSeparator" w:id="0">
    <w:p w:rsidR="002B6718" w:rsidRDefault="002B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718" w:rsidRDefault="002B6718">
      <w:r>
        <w:separator/>
      </w:r>
    </w:p>
  </w:footnote>
  <w:footnote w:type="continuationSeparator" w:id="0">
    <w:p w:rsidR="002B6718" w:rsidRDefault="002B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6293"/>
    <w:multiLevelType w:val="hybridMultilevel"/>
    <w:tmpl w:val="C77ED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DE4BD2"/>
    <w:multiLevelType w:val="hybridMultilevel"/>
    <w:tmpl w:val="E2686366"/>
    <w:numStyleLink w:val="ImportedStyle1"/>
  </w:abstractNum>
  <w:abstractNum w:abstractNumId="2" w15:restartNumberingAfterBreak="0">
    <w:nsid w:val="1FC7501F"/>
    <w:multiLevelType w:val="hybridMultilevel"/>
    <w:tmpl w:val="E2E401E6"/>
    <w:lvl w:ilvl="0" w:tplc="2DE8ABA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29598E"/>
    <w:multiLevelType w:val="hybridMultilevel"/>
    <w:tmpl w:val="E2686366"/>
    <w:styleLink w:val="ImportedStyle1"/>
    <w:lvl w:ilvl="0" w:tplc="A01018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76F9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1A7A12">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69BCD4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7819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265118">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7B64196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88AD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8043F0">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78"/>
    <w:rsid w:val="00095E5A"/>
    <w:rsid w:val="000B0420"/>
    <w:rsid w:val="00295EBC"/>
    <w:rsid w:val="002B6718"/>
    <w:rsid w:val="002D1238"/>
    <w:rsid w:val="002E3ED6"/>
    <w:rsid w:val="00326E03"/>
    <w:rsid w:val="003308C1"/>
    <w:rsid w:val="00420271"/>
    <w:rsid w:val="00451838"/>
    <w:rsid w:val="00493927"/>
    <w:rsid w:val="0064287B"/>
    <w:rsid w:val="006D4678"/>
    <w:rsid w:val="006E1225"/>
    <w:rsid w:val="008473A3"/>
    <w:rsid w:val="00892C51"/>
    <w:rsid w:val="008E2476"/>
    <w:rsid w:val="0094244A"/>
    <w:rsid w:val="009452CA"/>
    <w:rsid w:val="009A29A2"/>
    <w:rsid w:val="00A6119B"/>
    <w:rsid w:val="00AB5080"/>
    <w:rsid w:val="00AE1997"/>
    <w:rsid w:val="00C576F7"/>
    <w:rsid w:val="00CE0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8AF9"/>
  <w15:docId w15:val="{8D431B36-EA5A-4D5A-8A92-1DA99F8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BodyA">
    <w:name w:val="Body A"/>
    <w:rPr>
      <w:rFonts w:cs="Arial Unicode MS"/>
      <w:color w:val="000000"/>
      <w:sz w:val="24"/>
      <w:szCs w:val="24"/>
      <w:u w:color="000000"/>
      <w:lang w:val="en-US"/>
    </w:rPr>
  </w:style>
  <w:style w:type="paragraph" w:styleId="ListParagraph">
    <w:name w:val="List Paragraph"/>
    <w:basedOn w:val="Normal"/>
    <w:uiPriority w:val="34"/>
    <w:qFormat/>
    <w:rsid w:val="00330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7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41339-EADB-435C-8EAE-8C60B8989EB0}"/>
</file>

<file path=customXml/itemProps2.xml><?xml version="1.0" encoding="utf-8"?>
<ds:datastoreItem xmlns:ds="http://schemas.openxmlformats.org/officeDocument/2006/customXml" ds:itemID="{E00F4082-0A16-4024-85DC-5AD5D62A2BE7}"/>
</file>

<file path=customXml/itemProps3.xml><?xml version="1.0" encoding="utf-8"?>
<ds:datastoreItem xmlns:ds="http://schemas.openxmlformats.org/officeDocument/2006/customXml" ds:itemID="{FD12D489-0346-4A63-9093-F73533467B27}"/>
</file>

<file path=docProps/app.xml><?xml version="1.0" encoding="utf-8"?>
<Properties xmlns="http://schemas.openxmlformats.org/officeDocument/2006/extended-properties" xmlns:vt="http://schemas.openxmlformats.org/officeDocument/2006/docPropsVTypes">
  <Template>D75ED3.dotm</Template>
  <TotalTime>3</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Mcsorley, Louise</dc:creator>
  <cp:lastModifiedBy>CHAPMAN,Jade</cp:lastModifiedBy>
  <cp:revision>4</cp:revision>
  <dcterms:created xsi:type="dcterms:W3CDTF">2018-07-06T00:47:00Z</dcterms:created>
  <dcterms:modified xsi:type="dcterms:W3CDTF">2018-07-23T22:35:00Z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79560c25-9234-412d-9188-32c6653d297a</vt:lpwstr>
  </property>
  <property fmtid="{D5CDD505-2E9C-101B-9397-08002B2CF9AE}" pid="3" name="SEC">
    <vt:lpwstr>UNCLASSIFIED</vt:lpwstr>
  </property>
  <property fmtid="{D5CDD505-2E9C-101B-9397-08002B2CF9AE}" pid="4" name="DLM">
    <vt:lpwstr>No DLM</vt:lpwstr>
  </property>
</Properties>
</file>