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2F7A7" w14:textId="7A9C751A" w:rsidR="00E75A27" w:rsidRDefault="00E75A27" w:rsidP="00E75A27">
      <w:pPr>
        <w:pStyle w:val="Heading1"/>
      </w:pPr>
      <w:r w:rsidRPr="00E75A27">
        <w:t>AC</w:t>
      </w:r>
      <w:bookmarkStart w:id="0" w:name="_GoBack"/>
      <w:bookmarkEnd w:id="0"/>
      <w:r w:rsidRPr="00E75A27">
        <w:t>CESS AND PARTICIPATION PLAN 2018</w:t>
      </w:r>
    </w:p>
    <w:p w14:paraId="6C007826" w14:textId="1D0C0EE3" w:rsidR="00E75A27" w:rsidRPr="00E75A27" w:rsidRDefault="00D56A15" w:rsidP="00E75A27">
      <w:pPr>
        <w:pStyle w:val="Heading2"/>
      </w:pPr>
      <w:r>
        <w:t>Victoria University</w:t>
      </w:r>
    </w:p>
    <w:p w14:paraId="690E4489" w14:textId="77777777" w:rsidR="00E75A27" w:rsidRPr="005F20C2" w:rsidRDefault="00E75A27" w:rsidP="00E75A27">
      <w:pPr>
        <w:spacing w:after="0" w:line="240" w:lineRule="auto"/>
        <w:rPr>
          <w:rFonts w:ascii="Calibri" w:hAnsi="Calibri" w:cstheme="minorHAnsi"/>
        </w:rPr>
      </w:pPr>
    </w:p>
    <w:p w14:paraId="636829FD" w14:textId="6693CD94" w:rsidR="00E75A27" w:rsidRDefault="00E75A27" w:rsidP="00E12873">
      <w:pPr>
        <w:pStyle w:val="ListNumber"/>
        <w:numPr>
          <w:ilvl w:val="0"/>
          <w:numId w:val="27"/>
        </w:numPr>
        <w:spacing w:after="240" w:line="240" w:lineRule="auto"/>
        <w:ind w:left="357" w:hanging="357"/>
        <w:rPr>
          <w:sz w:val="24"/>
          <w:szCs w:val="24"/>
        </w:rPr>
      </w:pPr>
      <w:r w:rsidRPr="00712BE3">
        <w:rPr>
          <w:b/>
          <w:sz w:val="24"/>
          <w:szCs w:val="24"/>
        </w:rPr>
        <w:t>Equity outcomes</w:t>
      </w:r>
      <w:r w:rsidR="00BE4F09" w:rsidRPr="00712BE3">
        <w:rPr>
          <w:b/>
          <w:sz w:val="24"/>
          <w:szCs w:val="24"/>
        </w:rPr>
        <w:t xml:space="preserve"> and strategies</w:t>
      </w:r>
      <w:r w:rsidRPr="00712BE3">
        <w:rPr>
          <w:sz w:val="24"/>
          <w:szCs w:val="24"/>
        </w:rPr>
        <w:t xml:space="preserve">: </w:t>
      </w:r>
      <w:r w:rsidR="00BE4F09" w:rsidRPr="00712BE3">
        <w:rPr>
          <w:sz w:val="24"/>
          <w:szCs w:val="24"/>
        </w:rPr>
        <w:t>for improving outcomes for people from a low SES background</w:t>
      </w:r>
      <w:r w:rsidRPr="00712BE3">
        <w:rPr>
          <w:sz w:val="24"/>
          <w:szCs w:val="24"/>
        </w:rPr>
        <w:t>.</w:t>
      </w:r>
    </w:p>
    <w:p w14:paraId="4F428B78" w14:textId="5A489ECA" w:rsidR="00BB264B" w:rsidRDefault="00BB264B" w:rsidP="00BB264B">
      <w:pPr>
        <w:pStyle w:val="ListNumber"/>
        <w:numPr>
          <w:ilvl w:val="0"/>
          <w:numId w:val="33"/>
        </w:numPr>
        <w:spacing w:after="240" w:line="240" w:lineRule="auto"/>
        <w:rPr>
          <w:sz w:val="24"/>
          <w:szCs w:val="24"/>
        </w:rPr>
      </w:pPr>
      <w:r>
        <w:rPr>
          <w:sz w:val="24"/>
          <w:szCs w:val="24"/>
        </w:rPr>
        <w:t>Increased participation and success for Low SES students</w:t>
      </w:r>
      <w:r w:rsidR="008F2152">
        <w:rPr>
          <w:sz w:val="24"/>
          <w:szCs w:val="24"/>
        </w:rPr>
        <w:t xml:space="preserve"> through focusing on </w:t>
      </w:r>
      <w:r w:rsidR="00026D14">
        <w:rPr>
          <w:sz w:val="24"/>
          <w:szCs w:val="24"/>
        </w:rPr>
        <w:t xml:space="preserve">aspiration raising and transition programs with </w:t>
      </w:r>
      <w:r w:rsidR="008F2152">
        <w:rPr>
          <w:sz w:val="24"/>
          <w:szCs w:val="24"/>
        </w:rPr>
        <w:t>catchment schools with high numbers of Low SES students</w:t>
      </w:r>
    </w:p>
    <w:p w14:paraId="2D054E2F" w14:textId="672D9E5B" w:rsidR="008F2152" w:rsidRDefault="008F2152" w:rsidP="00BB264B">
      <w:pPr>
        <w:pStyle w:val="ListNumber"/>
        <w:numPr>
          <w:ilvl w:val="0"/>
          <w:numId w:val="33"/>
        </w:numPr>
        <w:spacing w:after="240" w:line="240" w:lineRule="auto"/>
        <w:rPr>
          <w:sz w:val="24"/>
          <w:szCs w:val="24"/>
        </w:rPr>
      </w:pPr>
      <w:r>
        <w:rPr>
          <w:sz w:val="24"/>
          <w:szCs w:val="24"/>
        </w:rPr>
        <w:t>Identify, track and monitor the performance of Low SES students at the university in order to intervene with appropriate support mechanisms at the appropriate time.</w:t>
      </w:r>
    </w:p>
    <w:p w14:paraId="1C1A3EF1" w14:textId="59BB8585" w:rsidR="008F2152" w:rsidRDefault="008F2152" w:rsidP="00BB264B">
      <w:pPr>
        <w:pStyle w:val="ListNumber"/>
        <w:numPr>
          <w:ilvl w:val="0"/>
          <w:numId w:val="33"/>
        </w:numPr>
        <w:spacing w:after="240" w:line="240" w:lineRule="auto"/>
        <w:rPr>
          <w:sz w:val="24"/>
          <w:szCs w:val="24"/>
        </w:rPr>
      </w:pPr>
      <w:r>
        <w:rPr>
          <w:sz w:val="24"/>
          <w:szCs w:val="24"/>
        </w:rPr>
        <w:t xml:space="preserve">Build student lifecycle initiatives to support Low SES students from initial aspiration building and community connections, career development and employability programs, academic, welfare and financial support to reduce the barriers to successful course completions and successful future lives and careers. </w:t>
      </w:r>
    </w:p>
    <w:p w14:paraId="71493149" w14:textId="77777777" w:rsidR="00BB264B" w:rsidRPr="00712BE3" w:rsidRDefault="00BB264B" w:rsidP="00BB264B">
      <w:pPr>
        <w:pStyle w:val="ListNumber"/>
        <w:numPr>
          <w:ilvl w:val="0"/>
          <w:numId w:val="0"/>
        </w:numPr>
        <w:spacing w:after="240" w:line="240" w:lineRule="auto"/>
        <w:ind w:left="360" w:hanging="360"/>
        <w:rPr>
          <w:sz w:val="24"/>
          <w:szCs w:val="24"/>
        </w:rPr>
      </w:pPr>
    </w:p>
    <w:p w14:paraId="2D36270A" w14:textId="77777777" w:rsidR="00395311" w:rsidRPr="00712BE3" w:rsidRDefault="00395311" w:rsidP="00395311">
      <w:pPr>
        <w:pStyle w:val="ListNumber"/>
        <w:numPr>
          <w:ilvl w:val="0"/>
          <w:numId w:val="0"/>
        </w:numPr>
        <w:spacing w:after="240" w:line="240" w:lineRule="auto"/>
        <w:ind w:left="357"/>
        <w:rPr>
          <w:sz w:val="24"/>
          <w:szCs w:val="24"/>
        </w:rPr>
      </w:pPr>
    </w:p>
    <w:p w14:paraId="186F897B" w14:textId="5D009FE2" w:rsidR="00395311" w:rsidRDefault="00E75A27" w:rsidP="00395311">
      <w:pPr>
        <w:pStyle w:val="ListNumber"/>
        <w:numPr>
          <w:ilvl w:val="0"/>
          <w:numId w:val="27"/>
        </w:numPr>
        <w:spacing w:after="240" w:line="240" w:lineRule="auto"/>
        <w:rPr>
          <w:sz w:val="24"/>
          <w:szCs w:val="24"/>
        </w:rPr>
      </w:pPr>
      <w:r w:rsidRPr="00712BE3">
        <w:rPr>
          <w:b/>
          <w:sz w:val="24"/>
          <w:szCs w:val="24"/>
        </w:rPr>
        <w:t>Key activities</w:t>
      </w:r>
      <w:r w:rsidRPr="00712BE3">
        <w:rPr>
          <w:sz w:val="24"/>
          <w:szCs w:val="24"/>
        </w:rPr>
        <w:t xml:space="preserve">: </w:t>
      </w:r>
      <w:r w:rsidRPr="00B60E3A">
        <w:rPr>
          <w:sz w:val="24"/>
          <w:szCs w:val="24"/>
        </w:rPr>
        <w:t>which will deliver an increase in the access, participation and success of people from a low SES background.</w:t>
      </w:r>
    </w:p>
    <w:p w14:paraId="745B31E9" w14:textId="77777777" w:rsidR="00026D14" w:rsidRDefault="00026D14" w:rsidP="00BB264B">
      <w:pPr>
        <w:pStyle w:val="ListNumber"/>
        <w:numPr>
          <w:ilvl w:val="0"/>
          <w:numId w:val="32"/>
        </w:numPr>
        <w:spacing w:after="240" w:line="240" w:lineRule="auto"/>
        <w:rPr>
          <w:sz w:val="24"/>
          <w:szCs w:val="24"/>
        </w:rPr>
      </w:pPr>
      <w:r>
        <w:rPr>
          <w:sz w:val="24"/>
          <w:szCs w:val="24"/>
        </w:rPr>
        <w:t>Aspiration building initiatives in high low SES schools – activities including:</w:t>
      </w:r>
    </w:p>
    <w:p w14:paraId="4A0D384B" w14:textId="77777777" w:rsidR="00026D14" w:rsidRDefault="00026D14" w:rsidP="00026D14">
      <w:pPr>
        <w:pStyle w:val="ListNumber"/>
        <w:numPr>
          <w:ilvl w:val="1"/>
          <w:numId w:val="32"/>
        </w:numPr>
        <w:spacing w:after="240" w:line="240" w:lineRule="auto"/>
        <w:rPr>
          <w:sz w:val="24"/>
          <w:szCs w:val="24"/>
        </w:rPr>
      </w:pPr>
      <w:r>
        <w:rPr>
          <w:sz w:val="24"/>
          <w:szCs w:val="24"/>
        </w:rPr>
        <w:t>Information sessions for parents, staff and students</w:t>
      </w:r>
    </w:p>
    <w:p w14:paraId="518BDEAF" w14:textId="77777777" w:rsidR="00026D14" w:rsidRDefault="00026D14" w:rsidP="00026D14">
      <w:pPr>
        <w:pStyle w:val="ListNumber"/>
        <w:numPr>
          <w:ilvl w:val="1"/>
          <w:numId w:val="32"/>
        </w:numPr>
        <w:spacing w:after="240" w:line="240" w:lineRule="auto"/>
        <w:rPr>
          <w:sz w:val="24"/>
          <w:szCs w:val="24"/>
        </w:rPr>
      </w:pPr>
      <w:r>
        <w:rPr>
          <w:sz w:val="24"/>
          <w:szCs w:val="24"/>
        </w:rPr>
        <w:t>University welcome sessions including tours of campus with introduction to the services and resources available</w:t>
      </w:r>
    </w:p>
    <w:p w14:paraId="7356B617" w14:textId="00F06FEE" w:rsidR="00BB264B" w:rsidRDefault="00026D14" w:rsidP="00026D14">
      <w:pPr>
        <w:pStyle w:val="ListNumber"/>
        <w:numPr>
          <w:ilvl w:val="1"/>
          <w:numId w:val="32"/>
        </w:numPr>
        <w:spacing w:after="240" w:line="240" w:lineRule="auto"/>
        <w:rPr>
          <w:sz w:val="24"/>
          <w:szCs w:val="24"/>
        </w:rPr>
      </w:pPr>
      <w:r>
        <w:rPr>
          <w:sz w:val="24"/>
          <w:szCs w:val="24"/>
        </w:rPr>
        <w:t>‘Early Uni Pathways’ transition sessions for Year 11 students from low SES schools, in conjunction with school principals and careers practitioners.</w:t>
      </w:r>
    </w:p>
    <w:p w14:paraId="23029C42" w14:textId="5479FDC4" w:rsidR="00026D14" w:rsidRDefault="00026D14" w:rsidP="00026D14">
      <w:pPr>
        <w:pStyle w:val="ListNumber"/>
        <w:numPr>
          <w:ilvl w:val="1"/>
          <w:numId w:val="32"/>
        </w:numPr>
        <w:spacing w:after="240" w:line="240" w:lineRule="auto"/>
        <w:rPr>
          <w:sz w:val="24"/>
          <w:szCs w:val="24"/>
        </w:rPr>
      </w:pPr>
      <w:r>
        <w:rPr>
          <w:sz w:val="24"/>
          <w:szCs w:val="24"/>
        </w:rPr>
        <w:t xml:space="preserve">Introduction to </w:t>
      </w:r>
      <w:r w:rsidR="007A3656">
        <w:rPr>
          <w:sz w:val="24"/>
          <w:szCs w:val="24"/>
        </w:rPr>
        <w:t>p</w:t>
      </w:r>
      <w:r>
        <w:rPr>
          <w:sz w:val="24"/>
          <w:szCs w:val="24"/>
        </w:rPr>
        <w:t>articular professions – eg the Law th</w:t>
      </w:r>
      <w:r w:rsidR="007A3656">
        <w:rPr>
          <w:sz w:val="24"/>
          <w:szCs w:val="24"/>
        </w:rPr>
        <w:t xml:space="preserve">rough a series of workshops, </w:t>
      </w:r>
      <w:r>
        <w:rPr>
          <w:sz w:val="24"/>
          <w:szCs w:val="24"/>
        </w:rPr>
        <w:t>sessions</w:t>
      </w:r>
      <w:r w:rsidR="007A3656">
        <w:rPr>
          <w:sz w:val="24"/>
          <w:szCs w:val="24"/>
        </w:rPr>
        <w:t xml:space="preserve"> and workplace experiences</w:t>
      </w:r>
      <w:r>
        <w:rPr>
          <w:sz w:val="24"/>
          <w:szCs w:val="24"/>
        </w:rPr>
        <w:t xml:space="preserve"> for low SES students</w:t>
      </w:r>
    </w:p>
    <w:p w14:paraId="49C394B0" w14:textId="77777777" w:rsidR="00026D14" w:rsidRDefault="00BB264B" w:rsidP="00BB264B">
      <w:pPr>
        <w:pStyle w:val="ListNumber"/>
        <w:numPr>
          <w:ilvl w:val="0"/>
          <w:numId w:val="32"/>
        </w:numPr>
        <w:spacing w:after="240" w:line="240" w:lineRule="auto"/>
        <w:rPr>
          <w:sz w:val="24"/>
          <w:szCs w:val="24"/>
        </w:rPr>
      </w:pPr>
      <w:r>
        <w:rPr>
          <w:sz w:val="24"/>
          <w:szCs w:val="24"/>
        </w:rPr>
        <w:t>Implementation of the First Year Model which focuses on attracting and retaining non tr</w:t>
      </w:r>
      <w:r w:rsidR="00026D14">
        <w:rPr>
          <w:sz w:val="24"/>
          <w:szCs w:val="24"/>
        </w:rPr>
        <w:t>aditional and low SES students.</w:t>
      </w:r>
    </w:p>
    <w:p w14:paraId="7C028308" w14:textId="48E56178" w:rsidR="00BB264B" w:rsidRDefault="00BB264B" w:rsidP="00026D14">
      <w:pPr>
        <w:pStyle w:val="ListNumber"/>
        <w:numPr>
          <w:ilvl w:val="1"/>
          <w:numId w:val="32"/>
        </w:numPr>
        <w:spacing w:after="240" w:line="240" w:lineRule="auto"/>
        <w:rPr>
          <w:sz w:val="24"/>
          <w:szCs w:val="24"/>
        </w:rPr>
      </w:pPr>
      <w:r>
        <w:rPr>
          <w:sz w:val="24"/>
          <w:szCs w:val="24"/>
        </w:rPr>
        <w:t xml:space="preserve">The First Year Model includes smaller classes with dedicated teachers teaching in 4 week blocks, clear identification of students at risk </w:t>
      </w:r>
      <w:r w:rsidR="00C474B5">
        <w:rPr>
          <w:sz w:val="24"/>
          <w:szCs w:val="24"/>
        </w:rPr>
        <w:t xml:space="preserve">through learning analytics </w:t>
      </w:r>
      <w:r>
        <w:rPr>
          <w:sz w:val="24"/>
          <w:szCs w:val="24"/>
        </w:rPr>
        <w:t>and followed up through retention strategy interventions.</w:t>
      </w:r>
    </w:p>
    <w:p w14:paraId="69118C9B" w14:textId="720A0965" w:rsidR="00026D14" w:rsidRDefault="00026D14" w:rsidP="00026D14">
      <w:pPr>
        <w:pStyle w:val="ListNumber"/>
        <w:numPr>
          <w:ilvl w:val="1"/>
          <w:numId w:val="32"/>
        </w:numPr>
        <w:spacing w:after="240" w:line="240" w:lineRule="auto"/>
        <w:rPr>
          <w:sz w:val="24"/>
          <w:szCs w:val="24"/>
        </w:rPr>
      </w:pPr>
      <w:r w:rsidRPr="00026D14">
        <w:rPr>
          <w:sz w:val="24"/>
          <w:szCs w:val="24"/>
        </w:rPr>
        <w:t xml:space="preserve">Complementary activities which are embedded into the curriculum </w:t>
      </w:r>
      <w:r w:rsidR="007A3656">
        <w:rPr>
          <w:sz w:val="24"/>
          <w:szCs w:val="24"/>
        </w:rPr>
        <w:t xml:space="preserve">providing </w:t>
      </w:r>
      <w:r w:rsidRPr="00026D14">
        <w:rPr>
          <w:sz w:val="24"/>
          <w:szCs w:val="24"/>
        </w:rPr>
        <w:t xml:space="preserve">extension in writing, maths and career learning through interesting </w:t>
      </w:r>
      <w:r w:rsidR="00C474B5">
        <w:rPr>
          <w:sz w:val="24"/>
          <w:szCs w:val="24"/>
        </w:rPr>
        <w:t xml:space="preserve">and engaging </w:t>
      </w:r>
      <w:r w:rsidRPr="00026D14">
        <w:rPr>
          <w:sz w:val="24"/>
          <w:szCs w:val="24"/>
        </w:rPr>
        <w:t>enhancements to regular learning and teaching.</w:t>
      </w:r>
    </w:p>
    <w:p w14:paraId="2A745085" w14:textId="3274D8DE" w:rsidR="00026D14" w:rsidRDefault="00026D14" w:rsidP="00026D14">
      <w:pPr>
        <w:pStyle w:val="ListNumber"/>
        <w:numPr>
          <w:ilvl w:val="1"/>
          <w:numId w:val="32"/>
        </w:numPr>
        <w:spacing w:after="240" w:line="240" w:lineRule="auto"/>
        <w:rPr>
          <w:sz w:val="24"/>
          <w:szCs w:val="24"/>
        </w:rPr>
      </w:pPr>
      <w:r>
        <w:rPr>
          <w:sz w:val="24"/>
          <w:szCs w:val="24"/>
        </w:rPr>
        <w:t>Employment of students in the peer mentoring and student transition mentoring roles within the Learning Hubs, supporting the delivery of complementary support and enhancement activities.</w:t>
      </w:r>
    </w:p>
    <w:p w14:paraId="47B07FA2" w14:textId="5F9C9224" w:rsidR="005C02B6" w:rsidRPr="00026D14" w:rsidRDefault="005C02B6" w:rsidP="00026D14">
      <w:pPr>
        <w:pStyle w:val="ListNumber"/>
        <w:numPr>
          <w:ilvl w:val="1"/>
          <w:numId w:val="32"/>
        </w:numPr>
        <w:spacing w:after="240" w:line="240" w:lineRule="auto"/>
        <w:rPr>
          <w:sz w:val="24"/>
          <w:szCs w:val="24"/>
        </w:rPr>
      </w:pPr>
      <w:r>
        <w:rPr>
          <w:sz w:val="24"/>
          <w:szCs w:val="24"/>
        </w:rPr>
        <w:t>Provision of an after hours online tutoring service with the capability to provide usage data by low SES students</w:t>
      </w:r>
    </w:p>
    <w:p w14:paraId="1163C4F7" w14:textId="71801F77" w:rsidR="00026D14" w:rsidRDefault="007F314D" w:rsidP="00026D14">
      <w:pPr>
        <w:pStyle w:val="ListNumber"/>
        <w:numPr>
          <w:ilvl w:val="0"/>
          <w:numId w:val="32"/>
        </w:numPr>
        <w:spacing w:after="240" w:line="240" w:lineRule="auto"/>
        <w:rPr>
          <w:sz w:val="24"/>
          <w:szCs w:val="24"/>
        </w:rPr>
      </w:pPr>
      <w:r>
        <w:rPr>
          <w:sz w:val="24"/>
          <w:szCs w:val="24"/>
        </w:rPr>
        <w:t>Provision of p</w:t>
      </w:r>
      <w:r w:rsidR="00026D14">
        <w:rPr>
          <w:sz w:val="24"/>
          <w:szCs w:val="24"/>
        </w:rPr>
        <w:t>athways and transition programs for students entering the university into second year via a TAFE course</w:t>
      </w:r>
    </w:p>
    <w:p w14:paraId="7071FBBC" w14:textId="6D0AA1CC" w:rsidR="00C474B5" w:rsidRDefault="007A3656" w:rsidP="00C474B5">
      <w:pPr>
        <w:pStyle w:val="ListNumber"/>
        <w:numPr>
          <w:ilvl w:val="1"/>
          <w:numId w:val="32"/>
        </w:numPr>
        <w:spacing w:after="240" w:line="240" w:lineRule="auto"/>
        <w:rPr>
          <w:sz w:val="24"/>
          <w:szCs w:val="24"/>
        </w:rPr>
      </w:pPr>
      <w:r>
        <w:rPr>
          <w:sz w:val="24"/>
          <w:szCs w:val="24"/>
        </w:rPr>
        <w:t>For those students progressing directly into second year and missing the first year model, this initiative f</w:t>
      </w:r>
      <w:r w:rsidR="00C474B5">
        <w:rPr>
          <w:sz w:val="24"/>
          <w:szCs w:val="24"/>
        </w:rPr>
        <w:t>ocus</w:t>
      </w:r>
      <w:r>
        <w:rPr>
          <w:sz w:val="24"/>
          <w:szCs w:val="24"/>
        </w:rPr>
        <w:t>es</w:t>
      </w:r>
      <w:r w:rsidR="00C474B5">
        <w:rPr>
          <w:sz w:val="24"/>
          <w:szCs w:val="24"/>
        </w:rPr>
        <w:t xml:space="preserve"> on familiarising students from low SES backgrounds with expectations of university study following their TAFE course.</w:t>
      </w:r>
    </w:p>
    <w:p w14:paraId="39D5C5A8" w14:textId="531BA427" w:rsidR="00BB264B" w:rsidRDefault="00BB264B" w:rsidP="00BB264B">
      <w:pPr>
        <w:pStyle w:val="ListNumber"/>
        <w:numPr>
          <w:ilvl w:val="0"/>
          <w:numId w:val="32"/>
        </w:numPr>
        <w:spacing w:after="240" w:line="240" w:lineRule="auto"/>
        <w:rPr>
          <w:sz w:val="24"/>
          <w:szCs w:val="24"/>
        </w:rPr>
      </w:pPr>
      <w:r>
        <w:rPr>
          <w:sz w:val="24"/>
          <w:szCs w:val="24"/>
        </w:rPr>
        <w:lastRenderedPageBreak/>
        <w:t>Careers advising throughout the student lifecycle – prior to, during and on exiting to work or further study</w:t>
      </w:r>
    </w:p>
    <w:p w14:paraId="6675555E" w14:textId="2AD78E5B" w:rsidR="00652B7D" w:rsidRDefault="00652B7D" w:rsidP="00652B7D">
      <w:pPr>
        <w:pStyle w:val="ListNumber"/>
        <w:numPr>
          <w:ilvl w:val="1"/>
          <w:numId w:val="32"/>
        </w:numPr>
        <w:spacing w:after="240" w:line="240" w:lineRule="auto"/>
        <w:rPr>
          <w:sz w:val="24"/>
          <w:szCs w:val="24"/>
        </w:rPr>
      </w:pPr>
      <w:r>
        <w:rPr>
          <w:sz w:val="24"/>
          <w:szCs w:val="24"/>
        </w:rPr>
        <w:t>Programs in conjunction with Alumni Services where VU alumni are partnered with graduating students to build networks and open up career opportunities.</w:t>
      </w:r>
    </w:p>
    <w:p w14:paraId="364CC4A7" w14:textId="0027F9C5" w:rsidR="00BB264B" w:rsidRPr="00B60E3A" w:rsidRDefault="00BB264B" w:rsidP="00BB264B">
      <w:pPr>
        <w:pStyle w:val="ListNumber"/>
        <w:numPr>
          <w:ilvl w:val="0"/>
          <w:numId w:val="0"/>
        </w:numPr>
        <w:spacing w:after="240" w:line="240" w:lineRule="auto"/>
        <w:rPr>
          <w:sz w:val="24"/>
          <w:szCs w:val="24"/>
        </w:rPr>
      </w:pPr>
    </w:p>
    <w:p w14:paraId="42A40E7E" w14:textId="5FEF761C" w:rsidR="00E75A27" w:rsidRDefault="00E75A27" w:rsidP="00E12873">
      <w:pPr>
        <w:pStyle w:val="ListNumber"/>
        <w:numPr>
          <w:ilvl w:val="0"/>
          <w:numId w:val="27"/>
        </w:numPr>
        <w:spacing w:after="240" w:line="240" w:lineRule="auto"/>
        <w:rPr>
          <w:sz w:val="24"/>
        </w:rPr>
      </w:pPr>
      <w:r w:rsidRPr="00CB6EC3">
        <w:rPr>
          <w:b/>
          <w:sz w:val="24"/>
        </w:rPr>
        <w:t>Evaluation</w:t>
      </w:r>
      <w:r w:rsidRPr="00CB6EC3">
        <w:rPr>
          <w:sz w:val="24"/>
        </w:rPr>
        <w:t>: how the university plans to evaluate the effectiveness of the equity strategies.</w:t>
      </w:r>
    </w:p>
    <w:p w14:paraId="00930404" w14:textId="0BA0D03F" w:rsidR="008F2152" w:rsidRDefault="007A0ADA" w:rsidP="008F2152">
      <w:pPr>
        <w:pStyle w:val="ListNumber"/>
        <w:numPr>
          <w:ilvl w:val="0"/>
          <w:numId w:val="34"/>
        </w:numPr>
        <w:spacing w:after="240" w:line="240" w:lineRule="auto"/>
        <w:jc w:val="both"/>
        <w:rPr>
          <w:sz w:val="24"/>
        </w:rPr>
      </w:pPr>
      <w:r>
        <w:rPr>
          <w:sz w:val="24"/>
        </w:rPr>
        <w:t>Collection and analysis of Low SES participation in programs and their successful outcomes</w:t>
      </w:r>
      <w:r w:rsidR="007A3656">
        <w:rPr>
          <w:sz w:val="24"/>
        </w:rPr>
        <w:t xml:space="preserve"> throughout their studies, and in particular</w:t>
      </w:r>
      <w:r>
        <w:rPr>
          <w:sz w:val="24"/>
        </w:rPr>
        <w:t xml:space="preserve"> following their engagement with our equity strategies.</w:t>
      </w:r>
    </w:p>
    <w:p w14:paraId="15F8965E" w14:textId="6FFEE92D" w:rsidR="007A0ADA" w:rsidRDefault="007A0ADA" w:rsidP="008F2152">
      <w:pPr>
        <w:pStyle w:val="ListNumber"/>
        <w:numPr>
          <w:ilvl w:val="0"/>
          <w:numId w:val="34"/>
        </w:numPr>
        <w:spacing w:after="240" w:line="240" w:lineRule="auto"/>
        <w:jc w:val="both"/>
        <w:rPr>
          <w:sz w:val="24"/>
        </w:rPr>
      </w:pPr>
      <w:r>
        <w:rPr>
          <w:sz w:val="24"/>
        </w:rPr>
        <w:t>Evaluation of the success of the First Year Model in terms of Low SES student success</w:t>
      </w:r>
    </w:p>
    <w:p w14:paraId="21445A1C" w14:textId="724E0509" w:rsidR="007A0ADA" w:rsidRDefault="007A0ADA" w:rsidP="008F2152">
      <w:pPr>
        <w:pStyle w:val="ListNumber"/>
        <w:numPr>
          <w:ilvl w:val="0"/>
          <w:numId w:val="34"/>
        </w:numPr>
        <w:spacing w:after="240" w:line="240" w:lineRule="auto"/>
        <w:jc w:val="both"/>
        <w:rPr>
          <w:sz w:val="24"/>
        </w:rPr>
      </w:pPr>
      <w:r>
        <w:rPr>
          <w:sz w:val="24"/>
        </w:rPr>
        <w:t>Evaluation of the staff and teacher engagement with Low SES students</w:t>
      </w:r>
      <w:r w:rsidR="007A3656">
        <w:rPr>
          <w:sz w:val="24"/>
        </w:rPr>
        <w:t xml:space="preserve"> across the student lifecycle</w:t>
      </w:r>
    </w:p>
    <w:p w14:paraId="4B2F0FEA" w14:textId="4D45B3DB" w:rsidR="00320524" w:rsidRDefault="00320524" w:rsidP="008F2152">
      <w:pPr>
        <w:pStyle w:val="ListNumber"/>
        <w:numPr>
          <w:ilvl w:val="0"/>
          <w:numId w:val="34"/>
        </w:numPr>
        <w:spacing w:after="240" w:line="240" w:lineRule="auto"/>
        <w:jc w:val="both"/>
        <w:rPr>
          <w:sz w:val="24"/>
        </w:rPr>
      </w:pPr>
      <w:r>
        <w:rPr>
          <w:sz w:val="24"/>
        </w:rPr>
        <w:t>Reporting against the university Student Retention Strategy measures for improving retention of Low SES students</w:t>
      </w:r>
    </w:p>
    <w:p w14:paraId="0611AFC7" w14:textId="05E23C52" w:rsidR="00320524" w:rsidRDefault="00320524" w:rsidP="008F2152">
      <w:pPr>
        <w:pStyle w:val="ListNumber"/>
        <w:numPr>
          <w:ilvl w:val="0"/>
          <w:numId w:val="34"/>
        </w:numPr>
        <w:spacing w:after="240" w:line="240" w:lineRule="auto"/>
        <w:jc w:val="both"/>
        <w:rPr>
          <w:sz w:val="24"/>
        </w:rPr>
      </w:pPr>
      <w:r>
        <w:rPr>
          <w:sz w:val="24"/>
        </w:rPr>
        <w:t>Reporting against the university Student Employability Strategy measure for improving graduate outcomes for Low SES Students</w:t>
      </w:r>
    </w:p>
    <w:p w14:paraId="2142A186" w14:textId="598F8235" w:rsidR="00395311" w:rsidRPr="00CB6EC3" w:rsidRDefault="00395311" w:rsidP="00395311">
      <w:pPr>
        <w:pStyle w:val="ListNumber"/>
        <w:numPr>
          <w:ilvl w:val="0"/>
          <w:numId w:val="0"/>
        </w:numPr>
        <w:spacing w:after="240" w:line="240" w:lineRule="auto"/>
        <w:rPr>
          <w:sz w:val="24"/>
        </w:rPr>
      </w:pPr>
    </w:p>
    <w:p w14:paraId="0EAC248C" w14:textId="0CCD8ECC" w:rsidR="00E75A27" w:rsidRDefault="00E75A27" w:rsidP="00E12873">
      <w:pPr>
        <w:pStyle w:val="ListNumber"/>
        <w:numPr>
          <w:ilvl w:val="0"/>
          <w:numId w:val="27"/>
        </w:numPr>
        <w:spacing w:after="240" w:line="240" w:lineRule="auto"/>
        <w:rPr>
          <w:sz w:val="24"/>
        </w:rPr>
      </w:pPr>
      <w:r w:rsidRPr="00CB6EC3">
        <w:rPr>
          <w:b/>
          <w:sz w:val="24"/>
        </w:rPr>
        <w:t>Partnerships and collaboration</w:t>
      </w:r>
      <w:r w:rsidRPr="00CB6EC3">
        <w:rPr>
          <w:sz w:val="24"/>
        </w:rPr>
        <w:t>: who the university will partner and collaborate with and how this will improve equity performance</w:t>
      </w:r>
      <w:r w:rsidR="00B00D12" w:rsidRPr="00CB6EC3">
        <w:rPr>
          <w:sz w:val="24"/>
        </w:rPr>
        <w:t>.</w:t>
      </w:r>
    </w:p>
    <w:p w14:paraId="44EBED6B" w14:textId="0638BD06" w:rsidR="007A0ADA" w:rsidRDefault="007A0ADA" w:rsidP="007A0ADA">
      <w:pPr>
        <w:pStyle w:val="ListNumber"/>
        <w:numPr>
          <w:ilvl w:val="0"/>
          <w:numId w:val="37"/>
        </w:numPr>
        <w:spacing w:after="240" w:line="240" w:lineRule="auto"/>
        <w:rPr>
          <w:sz w:val="24"/>
        </w:rPr>
      </w:pPr>
      <w:r>
        <w:rPr>
          <w:sz w:val="24"/>
        </w:rPr>
        <w:t>Local schools with high Low SES student cohorts</w:t>
      </w:r>
      <w:r w:rsidR="00652B7D">
        <w:rPr>
          <w:sz w:val="24"/>
        </w:rPr>
        <w:t xml:space="preserve"> </w:t>
      </w:r>
      <w:r w:rsidR="007A3656">
        <w:rPr>
          <w:sz w:val="24"/>
        </w:rPr>
        <w:t>will facilitate the focus at university on the needs of low SES students and make the transition as smooth as possible</w:t>
      </w:r>
    </w:p>
    <w:p w14:paraId="718CEBD4" w14:textId="487671F0" w:rsidR="007A0ADA" w:rsidRDefault="007A0ADA" w:rsidP="007A0ADA">
      <w:pPr>
        <w:pStyle w:val="ListNumber"/>
        <w:numPr>
          <w:ilvl w:val="0"/>
          <w:numId w:val="37"/>
        </w:numPr>
        <w:spacing w:after="240" w:line="240" w:lineRule="auto"/>
        <w:rPr>
          <w:sz w:val="24"/>
        </w:rPr>
      </w:pPr>
      <w:r>
        <w:rPr>
          <w:sz w:val="24"/>
        </w:rPr>
        <w:t>Footscray University Town connections with Low SES community members</w:t>
      </w:r>
      <w:r w:rsidR="007A3656">
        <w:rPr>
          <w:sz w:val="24"/>
        </w:rPr>
        <w:t xml:space="preserve"> will enable us to focus on low SES cohorts who are not currently in employment or study and raise study aspirations within this group</w:t>
      </w:r>
    </w:p>
    <w:p w14:paraId="5380D3F2" w14:textId="13BF65C3" w:rsidR="007A0ADA" w:rsidRPr="00CB6EC3" w:rsidRDefault="009A4728" w:rsidP="007A0ADA">
      <w:pPr>
        <w:pStyle w:val="ListNumber"/>
        <w:numPr>
          <w:ilvl w:val="0"/>
          <w:numId w:val="37"/>
        </w:numPr>
        <w:spacing w:after="240" w:line="240" w:lineRule="auto"/>
        <w:rPr>
          <w:sz w:val="24"/>
        </w:rPr>
      </w:pPr>
      <w:r>
        <w:rPr>
          <w:sz w:val="24"/>
        </w:rPr>
        <w:t>VU Alumni providing mentoring and employability initiatives for Low SES students and graduates</w:t>
      </w:r>
      <w:r w:rsidR="007A3656">
        <w:rPr>
          <w:sz w:val="24"/>
        </w:rPr>
        <w:t xml:space="preserve"> connects graduating students with the outside world of work and assist in building important network support outside the university.</w:t>
      </w:r>
    </w:p>
    <w:p w14:paraId="4D085585" w14:textId="3F863834" w:rsidR="00E75A27" w:rsidRDefault="00E75A27" w:rsidP="00E75A27">
      <w:pPr>
        <w:spacing w:after="0" w:line="240" w:lineRule="auto"/>
        <w:rPr>
          <w:rFonts w:ascii="Calibri" w:hAnsi="Calibri" w:cstheme="minorHAnsi"/>
        </w:rPr>
      </w:pPr>
    </w:p>
    <w:p w14:paraId="031017CA" w14:textId="77777777" w:rsidR="009C0EA3" w:rsidRDefault="009C0EA3" w:rsidP="00FB68B4">
      <w:pPr>
        <w:pStyle w:val="Heading1"/>
        <w:spacing w:after="120"/>
        <w:rPr>
          <w:b w:val="0"/>
          <w:bCs w:val="0"/>
        </w:rPr>
      </w:pPr>
    </w:p>
    <w:sectPr w:rsidR="009C0EA3" w:rsidSect="00FB68B4">
      <w:headerReference w:type="default" r:id="rId11"/>
      <w:footerReference w:type="default" r:id="rId12"/>
      <w:pgSz w:w="11906" w:h="16838"/>
      <w:pgMar w:top="1440"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1277D" w14:textId="77777777" w:rsidR="00851977" w:rsidRDefault="00851977" w:rsidP="00130923">
      <w:pPr>
        <w:spacing w:after="0" w:line="240" w:lineRule="auto"/>
      </w:pPr>
      <w:r>
        <w:separator/>
      </w:r>
    </w:p>
  </w:endnote>
  <w:endnote w:type="continuationSeparator" w:id="0">
    <w:p w14:paraId="15DBE2A5" w14:textId="77777777" w:rsidR="00851977" w:rsidRDefault="00851977"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8" w14:textId="0A1988BE" w:rsidR="009A4728" w:rsidRDefault="00FB68B4"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9A4728">
          <w:fldChar w:fldCharType="begin"/>
        </w:r>
        <w:r w:rsidR="009A4728">
          <w:instrText xml:space="preserve"> PAGE   \* MERGEFORMAT </w:instrText>
        </w:r>
        <w:r w:rsidR="009A4728">
          <w:fldChar w:fldCharType="separate"/>
        </w:r>
        <w:r>
          <w:rPr>
            <w:noProof/>
          </w:rPr>
          <w:t>2</w:t>
        </w:r>
        <w:r w:rsidR="009A472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DE6D7" w14:textId="77777777" w:rsidR="00851977" w:rsidRDefault="00851977" w:rsidP="00130923">
      <w:pPr>
        <w:spacing w:after="0" w:line="240" w:lineRule="auto"/>
      </w:pPr>
      <w:r>
        <w:separator/>
      </w:r>
    </w:p>
  </w:footnote>
  <w:footnote w:type="continuationSeparator" w:id="0">
    <w:p w14:paraId="545F8496" w14:textId="77777777" w:rsidR="00851977" w:rsidRDefault="00851977"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7" w14:textId="62EF79BB" w:rsidR="009A4728" w:rsidRDefault="009A4728" w:rsidP="00A66052">
    <w:pPr>
      <w:pStyle w:val="Header"/>
      <w:spacing w:after="480"/>
      <w:jc w:val="right"/>
    </w:pPr>
    <w:r>
      <w:t>Access and Participation Plan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052A9A"/>
    <w:multiLevelType w:val="hybridMultilevel"/>
    <w:tmpl w:val="3FF6338A"/>
    <w:lvl w:ilvl="0" w:tplc="1BF26E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CAE765B"/>
    <w:multiLevelType w:val="hybridMultilevel"/>
    <w:tmpl w:val="C4B87738"/>
    <w:lvl w:ilvl="0" w:tplc="1BF26E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305A35"/>
    <w:multiLevelType w:val="hybridMultilevel"/>
    <w:tmpl w:val="D22ED1C4"/>
    <w:lvl w:ilvl="0" w:tplc="1BF26E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20"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3191466"/>
    <w:multiLevelType w:val="hybridMultilevel"/>
    <w:tmpl w:val="972886DE"/>
    <w:lvl w:ilvl="0" w:tplc="1BF26E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765C8C"/>
    <w:multiLevelType w:val="hybridMultilevel"/>
    <w:tmpl w:val="640C9312"/>
    <w:lvl w:ilvl="0" w:tplc="1BF26E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1C1087"/>
    <w:multiLevelType w:val="hybridMultilevel"/>
    <w:tmpl w:val="8D36F4D0"/>
    <w:lvl w:ilvl="0" w:tplc="1BF26E2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6"/>
  </w:num>
  <w:num w:numId="15">
    <w:abstractNumId w:val="12"/>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0"/>
  </w:num>
  <w:num w:numId="21">
    <w:abstractNumId w:val="20"/>
  </w:num>
  <w:num w:numId="22">
    <w:abstractNumId w:val="24"/>
  </w:num>
  <w:num w:numId="23">
    <w:abstractNumId w:val="16"/>
  </w:num>
  <w:num w:numId="24">
    <w:abstractNumId w:val="19"/>
  </w:num>
  <w:num w:numId="25">
    <w:abstractNumId w:val="16"/>
  </w:num>
  <w:num w:numId="26">
    <w:abstractNumId w:val="14"/>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3"/>
  </w:num>
  <w:num w:numId="31">
    <w:abstractNumId w:val="28"/>
  </w:num>
  <w:num w:numId="32">
    <w:abstractNumId w:val="23"/>
  </w:num>
  <w:num w:numId="33">
    <w:abstractNumId w:val="21"/>
  </w:num>
  <w:num w:numId="34">
    <w:abstractNumId w:val="11"/>
  </w:num>
  <w:num w:numId="35">
    <w:abstractNumId w:val="15"/>
  </w:num>
  <w:num w:numId="36">
    <w:abstractNumId w:val="2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26D14"/>
    <w:rsid w:val="00034EAA"/>
    <w:rsid w:val="000861A6"/>
    <w:rsid w:val="000D7FD3"/>
    <w:rsid w:val="000E7E7B"/>
    <w:rsid w:val="000F3BA2"/>
    <w:rsid w:val="00103F8C"/>
    <w:rsid w:val="001175BF"/>
    <w:rsid w:val="00130923"/>
    <w:rsid w:val="00132B66"/>
    <w:rsid w:val="001414F3"/>
    <w:rsid w:val="00143FCD"/>
    <w:rsid w:val="00152D18"/>
    <w:rsid w:val="001A495D"/>
    <w:rsid w:val="001B6467"/>
    <w:rsid w:val="001C48A7"/>
    <w:rsid w:val="002076E6"/>
    <w:rsid w:val="00222463"/>
    <w:rsid w:val="00223EB1"/>
    <w:rsid w:val="00226838"/>
    <w:rsid w:val="00236917"/>
    <w:rsid w:val="00241465"/>
    <w:rsid w:val="00243D6B"/>
    <w:rsid w:val="0026793C"/>
    <w:rsid w:val="002758D7"/>
    <w:rsid w:val="00276954"/>
    <w:rsid w:val="002822BD"/>
    <w:rsid w:val="002A11FB"/>
    <w:rsid w:val="002B06E6"/>
    <w:rsid w:val="002C3AA1"/>
    <w:rsid w:val="002D271F"/>
    <w:rsid w:val="002D6386"/>
    <w:rsid w:val="002D7D13"/>
    <w:rsid w:val="002F1999"/>
    <w:rsid w:val="00303892"/>
    <w:rsid w:val="00305B35"/>
    <w:rsid w:val="003155A7"/>
    <w:rsid w:val="003155A8"/>
    <w:rsid w:val="003166C5"/>
    <w:rsid w:val="00320524"/>
    <w:rsid w:val="003242B9"/>
    <w:rsid w:val="0034671D"/>
    <w:rsid w:val="003753C7"/>
    <w:rsid w:val="00376582"/>
    <w:rsid w:val="0038467B"/>
    <w:rsid w:val="00395311"/>
    <w:rsid w:val="003979FC"/>
    <w:rsid w:val="003D67FC"/>
    <w:rsid w:val="00406E5A"/>
    <w:rsid w:val="0041715E"/>
    <w:rsid w:val="0042619D"/>
    <w:rsid w:val="00443110"/>
    <w:rsid w:val="00455B34"/>
    <w:rsid w:val="00481F02"/>
    <w:rsid w:val="00485293"/>
    <w:rsid w:val="0048762C"/>
    <w:rsid w:val="004B256F"/>
    <w:rsid w:val="004F15A7"/>
    <w:rsid w:val="005113B6"/>
    <w:rsid w:val="00531817"/>
    <w:rsid w:val="00560CA0"/>
    <w:rsid w:val="005624F3"/>
    <w:rsid w:val="005811EF"/>
    <w:rsid w:val="00585156"/>
    <w:rsid w:val="005B0878"/>
    <w:rsid w:val="005B66CA"/>
    <w:rsid w:val="005C02B6"/>
    <w:rsid w:val="005C15C0"/>
    <w:rsid w:val="00610654"/>
    <w:rsid w:val="0062410D"/>
    <w:rsid w:val="006318B9"/>
    <w:rsid w:val="00652B7D"/>
    <w:rsid w:val="0067026C"/>
    <w:rsid w:val="006E2D49"/>
    <w:rsid w:val="00712BE3"/>
    <w:rsid w:val="007468FC"/>
    <w:rsid w:val="00782F1B"/>
    <w:rsid w:val="00792CA3"/>
    <w:rsid w:val="007A0ADA"/>
    <w:rsid w:val="007A3656"/>
    <w:rsid w:val="007B2FDD"/>
    <w:rsid w:val="007D58FB"/>
    <w:rsid w:val="007E0574"/>
    <w:rsid w:val="007F314D"/>
    <w:rsid w:val="008163BB"/>
    <w:rsid w:val="00832FB2"/>
    <w:rsid w:val="0083468A"/>
    <w:rsid w:val="00842D43"/>
    <w:rsid w:val="00845040"/>
    <w:rsid w:val="00851977"/>
    <w:rsid w:val="00856D1C"/>
    <w:rsid w:val="00876AC0"/>
    <w:rsid w:val="008E773B"/>
    <w:rsid w:val="008F2152"/>
    <w:rsid w:val="00903408"/>
    <w:rsid w:val="00905AD9"/>
    <w:rsid w:val="009116EA"/>
    <w:rsid w:val="00925D79"/>
    <w:rsid w:val="00931E30"/>
    <w:rsid w:val="00933671"/>
    <w:rsid w:val="00971D09"/>
    <w:rsid w:val="00972BF7"/>
    <w:rsid w:val="00972DD5"/>
    <w:rsid w:val="00984879"/>
    <w:rsid w:val="00985632"/>
    <w:rsid w:val="00991B63"/>
    <w:rsid w:val="00995ADA"/>
    <w:rsid w:val="009A4728"/>
    <w:rsid w:val="009B2428"/>
    <w:rsid w:val="009B5CB7"/>
    <w:rsid w:val="009C0EA3"/>
    <w:rsid w:val="009D3C4D"/>
    <w:rsid w:val="009F3E64"/>
    <w:rsid w:val="00A0490D"/>
    <w:rsid w:val="00A1074C"/>
    <w:rsid w:val="00A145A2"/>
    <w:rsid w:val="00A31242"/>
    <w:rsid w:val="00A40A2D"/>
    <w:rsid w:val="00A475CB"/>
    <w:rsid w:val="00A50604"/>
    <w:rsid w:val="00A52530"/>
    <w:rsid w:val="00A551BF"/>
    <w:rsid w:val="00A571DC"/>
    <w:rsid w:val="00A66052"/>
    <w:rsid w:val="00A70524"/>
    <w:rsid w:val="00A73406"/>
    <w:rsid w:val="00AA464D"/>
    <w:rsid w:val="00AB2766"/>
    <w:rsid w:val="00AC65DA"/>
    <w:rsid w:val="00AD09E4"/>
    <w:rsid w:val="00AD5D0A"/>
    <w:rsid w:val="00AF1737"/>
    <w:rsid w:val="00B00D12"/>
    <w:rsid w:val="00B2722A"/>
    <w:rsid w:val="00B4243F"/>
    <w:rsid w:val="00B4447B"/>
    <w:rsid w:val="00B60E3A"/>
    <w:rsid w:val="00B618BA"/>
    <w:rsid w:val="00B82137"/>
    <w:rsid w:val="00B95503"/>
    <w:rsid w:val="00BA282D"/>
    <w:rsid w:val="00BA4D57"/>
    <w:rsid w:val="00BB264B"/>
    <w:rsid w:val="00BB6260"/>
    <w:rsid w:val="00BE4F09"/>
    <w:rsid w:val="00BF6463"/>
    <w:rsid w:val="00C03C81"/>
    <w:rsid w:val="00C05E74"/>
    <w:rsid w:val="00C10C19"/>
    <w:rsid w:val="00C143B8"/>
    <w:rsid w:val="00C17D02"/>
    <w:rsid w:val="00C33682"/>
    <w:rsid w:val="00C474B5"/>
    <w:rsid w:val="00C5649C"/>
    <w:rsid w:val="00C66021"/>
    <w:rsid w:val="00C75486"/>
    <w:rsid w:val="00C8202C"/>
    <w:rsid w:val="00C91576"/>
    <w:rsid w:val="00C92A5B"/>
    <w:rsid w:val="00CA46EC"/>
    <w:rsid w:val="00CA7C7F"/>
    <w:rsid w:val="00CB6EC3"/>
    <w:rsid w:val="00CE2AA2"/>
    <w:rsid w:val="00D05B29"/>
    <w:rsid w:val="00D12BEB"/>
    <w:rsid w:val="00D1394D"/>
    <w:rsid w:val="00D27C2D"/>
    <w:rsid w:val="00D47740"/>
    <w:rsid w:val="00D51B3A"/>
    <w:rsid w:val="00D56A15"/>
    <w:rsid w:val="00D812B9"/>
    <w:rsid w:val="00D903FD"/>
    <w:rsid w:val="00D94BC5"/>
    <w:rsid w:val="00D96C08"/>
    <w:rsid w:val="00DC3052"/>
    <w:rsid w:val="00DD022D"/>
    <w:rsid w:val="00DE5F75"/>
    <w:rsid w:val="00DF46C4"/>
    <w:rsid w:val="00DF4CA3"/>
    <w:rsid w:val="00E02515"/>
    <w:rsid w:val="00E12873"/>
    <w:rsid w:val="00E15C96"/>
    <w:rsid w:val="00E1604B"/>
    <w:rsid w:val="00E2102F"/>
    <w:rsid w:val="00E75A27"/>
    <w:rsid w:val="00E763A6"/>
    <w:rsid w:val="00EC78E7"/>
    <w:rsid w:val="00ED43D2"/>
    <w:rsid w:val="00EE3B8C"/>
    <w:rsid w:val="00EF25D6"/>
    <w:rsid w:val="00EF4A38"/>
    <w:rsid w:val="00EF5845"/>
    <w:rsid w:val="00F11B8F"/>
    <w:rsid w:val="00F21BBD"/>
    <w:rsid w:val="00F278EF"/>
    <w:rsid w:val="00F379D0"/>
    <w:rsid w:val="00F47193"/>
    <w:rsid w:val="00F501B4"/>
    <w:rsid w:val="00F54622"/>
    <w:rsid w:val="00F74011"/>
    <w:rsid w:val="00F76175"/>
    <w:rsid w:val="00F80CFC"/>
    <w:rsid w:val="00F80DCB"/>
    <w:rsid w:val="00F958AE"/>
    <w:rsid w:val="00F97875"/>
    <w:rsid w:val="00FB10CB"/>
    <w:rsid w:val="00FB365C"/>
    <w:rsid w:val="00FB68B4"/>
    <w:rsid w:val="00FC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 w:type="character" w:styleId="FollowedHyperlink">
    <w:name w:val="FollowedHyperlink"/>
    <w:basedOn w:val="DefaultParagraphFont"/>
    <w:uiPriority w:val="99"/>
    <w:semiHidden/>
    <w:unhideWhenUsed/>
    <w:rsid w:val="009A4728"/>
    <w:rPr>
      <w:color w:val="5227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CF"/>
    <w:rsid w:val="001B65A3"/>
    <w:rsid w:val="004703CF"/>
    <w:rsid w:val="005909C7"/>
    <w:rsid w:val="006F08A1"/>
    <w:rsid w:val="008E4BD0"/>
    <w:rsid w:val="00980C2D"/>
    <w:rsid w:val="009A751A"/>
    <w:rsid w:val="00AB44BC"/>
    <w:rsid w:val="00D40A4F"/>
    <w:rsid w:val="00E71A53"/>
    <w:rsid w:val="00EF5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F40A00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8A1"/>
    <w:rPr>
      <w:color w:val="808080"/>
    </w:rPr>
  </w:style>
  <w:style w:type="paragraph" w:customStyle="1" w:styleId="E97063BFE63042688913321C39A0E181">
    <w:name w:val="E97063BFE63042688913321C39A0E181"/>
  </w:style>
  <w:style w:type="paragraph" w:customStyle="1" w:styleId="5A7A11FF4F8B4861A544D611DDF89F3D">
    <w:name w:val="5A7A11FF4F8B4861A544D611DDF89F3D"/>
    <w:rsid w:val="00E71A53"/>
  </w:style>
  <w:style w:type="paragraph" w:customStyle="1" w:styleId="A94813BB1AB84FCAB352BC73E323D0CC">
    <w:name w:val="A94813BB1AB84FCAB352BC73E323D0CC"/>
    <w:rsid w:val="00EF5EF6"/>
  </w:style>
  <w:style w:type="paragraph" w:customStyle="1" w:styleId="B0D9A7B99A4645DDBE88E9001C7550CE">
    <w:name w:val="B0D9A7B99A4645DDBE88E9001C7550CE"/>
    <w:rsid w:val="005909C7"/>
  </w:style>
  <w:style w:type="paragraph" w:customStyle="1" w:styleId="215A3FE8A78F4EAA9673D707E9484C36">
    <w:name w:val="215A3FE8A78F4EAA9673D707E9484C36"/>
    <w:rsid w:val="006F08A1"/>
    <w:pPr>
      <w:spacing w:after="160" w:line="259" w:lineRule="auto"/>
    </w:pPr>
  </w:style>
  <w:style w:type="paragraph" w:customStyle="1" w:styleId="D59AED73930E4A8C84CEFA5209B5F2BF">
    <w:name w:val="D59AED73930E4A8C84CEFA5209B5F2BF"/>
    <w:rsid w:val="006F08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AB01-E58C-4841-B922-14ADCC30097F}">
  <ds:schemaRefs>
    <ds:schemaRef ds:uri="http://schemas.openxmlformats.org/package/2006/metadata/core-properties"/>
    <ds:schemaRef ds:uri="http://purl.org/dc/elements/1.1/"/>
    <ds:schemaRef ds:uri="http://purl.org/dc/dcmitype/"/>
    <ds:schemaRef ds:uri="http://schemas.microsoft.com/office/infopath/2007/PartnerControls"/>
    <ds:schemaRef ds:uri="c5a0bbd5-585e-4472-9791-5df67fe41a90"/>
    <ds:schemaRef ds:uri="http://schemas.microsoft.com/office/2006/metadata/properties"/>
    <ds:schemaRef ds:uri="http://schemas.microsoft.com/office/2006/documentManagement/types"/>
    <ds:schemaRef ds:uri="http://schemas.microsoft.com/sharepoint/v3"/>
    <ds:schemaRef ds:uri="http://purl.org/dc/terms/"/>
    <ds:schemaRef ds:uri="http://www.w3.org/XML/1998/namespace"/>
  </ds:schemaRefs>
</ds:datastoreItem>
</file>

<file path=customXml/itemProps2.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4.xml><?xml version="1.0" encoding="utf-8"?>
<ds:datastoreItem xmlns:ds="http://schemas.openxmlformats.org/officeDocument/2006/customXml" ds:itemID="{291F628F-4ACD-4267-9FD4-80A8FDDE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FD42A425.dotm</Template>
  <TotalTime>1</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CAMPBELL,Lauren</cp:lastModifiedBy>
  <cp:revision>3</cp:revision>
  <cp:lastPrinted>2018-01-12T00:12:00Z</cp:lastPrinted>
  <dcterms:created xsi:type="dcterms:W3CDTF">2018-03-27T04:20:00Z</dcterms:created>
  <dcterms:modified xsi:type="dcterms:W3CDTF">2018-03-27T04:21:00Z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