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F546C" w14:textId="25CAB52D" w:rsidR="004D6323" w:rsidRDefault="004D6323" w:rsidP="004D632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ACCESS AND PARTICIPATION PLAN 2018</w:t>
      </w:r>
    </w:p>
    <w:p w14:paraId="6C953824" w14:textId="17C64D42" w:rsidR="004D6323" w:rsidRDefault="004D6323" w:rsidP="004D6323">
      <w:pPr>
        <w:jc w:val="right"/>
        <w:rPr>
          <w:sz w:val="28"/>
          <w:szCs w:val="28"/>
        </w:rPr>
      </w:pPr>
      <w:r>
        <w:rPr>
          <w:sz w:val="28"/>
          <w:szCs w:val="28"/>
        </w:rPr>
        <w:t>UNSW</w:t>
      </w:r>
    </w:p>
    <w:p w14:paraId="2D8E8CEF" w14:textId="77777777" w:rsidR="00907AFD" w:rsidRPr="004D6323" w:rsidRDefault="00907AFD" w:rsidP="004D6323">
      <w:pPr>
        <w:jc w:val="right"/>
        <w:rPr>
          <w:sz w:val="28"/>
          <w:szCs w:val="28"/>
        </w:rPr>
      </w:pPr>
    </w:p>
    <w:p w14:paraId="36FB31B2" w14:textId="77777777" w:rsidR="004D6323" w:rsidRPr="005335F1" w:rsidRDefault="004D6323" w:rsidP="004D6323">
      <w:pPr>
        <w:tabs>
          <w:tab w:val="left" w:pos="426"/>
        </w:tabs>
        <w:rPr>
          <w:rFonts w:asciiTheme="majorHAnsi" w:hAnsiTheme="majorHAnsi" w:cstheme="majorHAnsi"/>
          <w:b/>
        </w:rPr>
      </w:pPr>
      <w:r w:rsidRPr="005335F1">
        <w:rPr>
          <w:rFonts w:asciiTheme="majorHAnsi" w:hAnsiTheme="majorHAnsi" w:cstheme="majorHAnsi"/>
          <w:b/>
        </w:rPr>
        <w:t>Equity outcomes and strategies</w:t>
      </w:r>
    </w:p>
    <w:p w14:paraId="5DAE3D2C" w14:textId="77777777" w:rsidR="004D6323" w:rsidRPr="005335F1" w:rsidRDefault="004D6323" w:rsidP="004D632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5335F1">
        <w:rPr>
          <w:rFonts w:asciiTheme="majorHAnsi" w:hAnsiTheme="majorHAnsi" w:cstheme="majorHAnsi"/>
          <w:b/>
        </w:rPr>
        <w:t xml:space="preserve">Outcomes for improving performance for equity groups </w:t>
      </w:r>
      <w:r>
        <w:rPr>
          <w:rFonts w:asciiTheme="majorHAnsi" w:hAnsiTheme="majorHAnsi" w:cstheme="majorHAnsi"/>
          <w:b/>
        </w:rPr>
        <w:t>in 2018</w:t>
      </w:r>
    </w:p>
    <w:p w14:paraId="006DB414" w14:textId="6FEC54D8" w:rsidR="004D6323" w:rsidRPr="005335F1" w:rsidRDefault="004D6323" w:rsidP="004D6323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Pr="005335F1">
        <w:rPr>
          <w:rFonts w:asciiTheme="majorHAnsi" w:hAnsiTheme="majorHAnsi" w:cstheme="majorHAnsi"/>
        </w:rPr>
        <w:t xml:space="preserve">mprove access </w:t>
      </w:r>
      <w:r w:rsidR="00423880">
        <w:rPr>
          <w:rFonts w:asciiTheme="majorHAnsi" w:hAnsiTheme="majorHAnsi" w:cstheme="majorHAnsi"/>
        </w:rPr>
        <w:t xml:space="preserve">to </w:t>
      </w:r>
      <w:r w:rsidRPr="005335F1">
        <w:rPr>
          <w:rFonts w:asciiTheme="majorHAnsi" w:hAnsiTheme="majorHAnsi" w:cstheme="majorHAnsi"/>
        </w:rPr>
        <w:t>and participation rates</w:t>
      </w:r>
      <w:r w:rsidR="00DD269A">
        <w:rPr>
          <w:rFonts w:asciiTheme="majorHAnsi" w:hAnsiTheme="majorHAnsi" w:cstheme="majorHAnsi"/>
        </w:rPr>
        <w:t xml:space="preserve"> at UNSW</w:t>
      </w:r>
      <w:r w:rsidR="000D46B9">
        <w:rPr>
          <w:rFonts w:asciiTheme="majorHAnsi" w:hAnsiTheme="majorHAnsi" w:cstheme="majorHAnsi"/>
        </w:rPr>
        <w:t xml:space="preserve"> Sydney</w:t>
      </w:r>
      <w:r w:rsidRPr="005335F1">
        <w:rPr>
          <w:rFonts w:asciiTheme="majorHAnsi" w:hAnsiTheme="majorHAnsi" w:cstheme="majorHAnsi"/>
        </w:rPr>
        <w:t xml:space="preserve"> </w:t>
      </w:r>
      <w:r w:rsidR="00423880">
        <w:rPr>
          <w:rFonts w:asciiTheme="majorHAnsi" w:hAnsiTheme="majorHAnsi" w:cstheme="majorHAnsi"/>
        </w:rPr>
        <w:t>of</w:t>
      </w:r>
      <w:r w:rsidR="00423880" w:rsidRPr="005335F1">
        <w:rPr>
          <w:rFonts w:asciiTheme="majorHAnsi" w:hAnsiTheme="majorHAnsi" w:cstheme="majorHAnsi"/>
        </w:rPr>
        <w:t xml:space="preserve"> </w:t>
      </w:r>
      <w:r w:rsidRPr="005335F1">
        <w:rPr>
          <w:rFonts w:asciiTheme="majorHAnsi" w:hAnsiTheme="majorHAnsi" w:cstheme="majorHAnsi"/>
        </w:rPr>
        <w:t>the targeted equity cohorts</w:t>
      </w:r>
      <w:r>
        <w:rPr>
          <w:rFonts w:asciiTheme="majorHAnsi" w:hAnsiTheme="majorHAnsi" w:cstheme="majorHAnsi"/>
        </w:rPr>
        <w:t>, particularly students from low Socio-economic status (SES) backgrounds.</w:t>
      </w:r>
    </w:p>
    <w:p w14:paraId="0BA216BF" w14:textId="5DAD4F20" w:rsidR="004D6323" w:rsidRPr="005335F1" w:rsidRDefault="004D6323" w:rsidP="004D6323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5335F1">
        <w:rPr>
          <w:rFonts w:asciiTheme="majorHAnsi" w:hAnsiTheme="majorHAnsi" w:cstheme="majorHAnsi"/>
        </w:rPr>
        <w:t xml:space="preserve">Maintain current retention and success rates across UNSW Australia’s </w:t>
      </w:r>
      <w:r w:rsidR="00907AFD">
        <w:rPr>
          <w:rFonts w:asciiTheme="majorHAnsi" w:hAnsiTheme="majorHAnsi" w:cstheme="majorHAnsi"/>
        </w:rPr>
        <w:t>low SES</w:t>
      </w:r>
      <w:r w:rsidRPr="005335F1">
        <w:rPr>
          <w:rFonts w:asciiTheme="majorHAnsi" w:hAnsiTheme="majorHAnsi" w:cstheme="majorHAnsi"/>
        </w:rPr>
        <w:t xml:space="preserve"> cohort</w:t>
      </w:r>
    </w:p>
    <w:p w14:paraId="644F48B2" w14:textId="77777777" w:rsidR="004D6323" w:rsidRPr="005335F1" w:rsidRDefault="004D6323" w:rsidP="004D6323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</w:rPr>
      </w:pPr>
      <w:r w:rsidRPr="005335F1">
        <w:rPr>
          <w:rFonts w:asciiTheme="majorHAnsi" w:hAnsiTheme="majorHAnsi" w:cstheme="majorHAnsi"/>
          <w:b/>
        </w:rPr>
        <w:t xml:space="preserve">Strategies for achieving the outcomes </w:t>
      </w:r>
    </w:p>
    <w:p w14:paraId="50A4B98E" w14:textId="587FE8BE" w:rsidR="004D6323" w:rsidRPr="007B22F4" w:rsidRDefault="004D6323" w:rsidP="004D632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B22F4">
        <w:rPr>
          <w:rFonts w:asciiTheme="majorHAnsi" w:hAnsiTheme="majorHAnsi" w:cstheme="majorHAnsi"/>
        </w:rPr>
        <w:t>Continue to build aspirations and awareness of higher education within partner schools from Years K to 8 and communities through the multifaceted and broad</w:t>
      </w:r>
      <w:r w:rsidR="002803A2" w:rsidRPr="007B22F4">
        <w:rPr>
          <w:rFonts w:asciiTheme="majorHAnsi" w:hAnsiTheme="majorHAnsi" w:cstheme="majorHAnsi"/>
        </w:rPr>
        <w:t>-</w:t>
      </w:r>
      <w:r w:rsidRPr="007B22F4">
        <w:rPr>
          <w:rFonts w:asciiTheme="majorHAnsi" w:hAnsiTheme="majorHAnsi" w:cstheme="majorHAnsi"/>
        </w:rPr>
        <w:t>based UNSW outreach program in schoo</w:t>
      </w:r>
      <w:r w:rsidR="00530A19">
        <w:rPr>
          <w:rFonts w:asciiTheme="majorHAnsi" w:hAnsiTheme="majorHAnsi" w:cstheme="majorHAnsi"/>
        </w:rPr>
        <w:t>ls</w:t>
      </w:r>
      <w:r w:rsidRPr="007B22F4">
        <w:rPr>
          <w:rFonts w:asciiTheme="majorHAnsi" w:hAnsiTheme="majorHAnsi" w:cstheme="majorHAnsi"/>
        </w:rPr>
        <w:t xml:space="preserve"> and on campus</w:t>
      </w:r>
    </w:p>
    <w:p w14:paraId="5A6F597F" w14:textId="2FE9B846" w:rsidR="004D6323" w:rsidRPr="007B22F4" w:rsidRDefault="004D6323" w:rsidP="004D632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B22F4">
        <w:rPr>
          <w:rFonts w:asciiTheme="majorHAnsi" w:hAnsiTheme="majorHAnsi" w:cstheme="majorHAnsi"/>
        </w:rPr>
        <w:t xml:space="preserve"> Continue to build academic enrichment opportunities particularly in STEM subjects for primary and high school students (Years 5-10)</w:t>
      </w:r>
    </w:p>
    <w:p w14:paraId="344F3471" w14:textId="51BAFD0A" w:rsidR="004D6323" w:rsidRPr="007B22F4" w:rsidRDefault="004D6323" w:rsidP="004D632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B22F4">
        <w:rPr>
          <w:rFonts w:asciiTheme="majorHAnsi" w:hAnsiTheme="majorHAnsi" w:cstheme="majorHAnsi"/>
        </w:rPr>
        <w:t>Continue to provide accredited professional development for teachers in areas such as STEM</w:t>
      </w:r>
    </w:p>
    <w:p w14:paraId="7CC93FF7" w14:textId="78FF3265" w:rsidR="004D6323" w:rsidRPr="007B22F4" w:rsidRDefault="004D6323" w:rsidP="004D632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B22F4">
        <w:rPr>
          <w:rFonts w:asciiTheme="majorHAnsi" w:hAnsiTheme="majorHAnsi" w:cstheme="majorHAnsi"/>
        </w:rPr>
        <w:t>Continue to offer to identified outstanding high</w:t>
      </w:r>
      <w:r w:rsidR="006E4F6C">
        <w:rPr>
          <w:rFonts w:asciiTheme="majorHAnsi" w:hAnsiTheme="majorHAnsi" w:cstheme="majorHAnsi"/>
        </w:rPr>
        <w:t xml:space="preserve"> school</w:t>
      </w:r>
      <w:r w:rsidRPr="007B22F4">
        <w:rPr>
          <w:rFonts w:asciiTheme="majorHAnsi" w:hAnsiTheme="majorHAnsi" w:cstheme="majorHAnsi"/>
        </w:rPr>
        <w:t xml:space="preserve"> students, a tailored program (Years 10-12) which aims to build academic capability and engagement with UNSW Australia</w:t>
      </w:r>
    </w:p>
    <w:p w14:paraId="4FA7D6F9" w14:textId="3E109EC2" w:rsidR="004D6323" w:rsidRPr="007B22F4" w:rsidRDefault="004D6323" w:rsidP="004D632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B22F4">
        <w:rPr>
          <w:rFonts w:asciiTheme="majorHAnsi" w:hAnsiTheme="majorHAnsi" w:cstheme="majorHAnsi"/>
        </w:rPr>
        <w:t xml:space="preserve">Building on the Gateway scheme introduced in 2017, continue to develop pathways into UNSW </w:t>
      </w:r>
      <w:r w:rsidR="000D46B9">
        <w:rPr>
          <w:rFonts w:asciiTheme="majorHAnsi" w:hAnsiTheme="majorHAnsi" w:cstheme="majorHAnsi"/>
        </w:rPr>
        <w:t xml:space="preserve">Sydney, </w:t>
      </w:r>
      <w:r w:rsidRPr="007B22F4">
        <w:rPr>
          <w:rFonts w:asciiTheme="majorHAnsi" w:hAnsiTheme="majorHAnsi" w:cstheme="majorHAnsi"/>
        </w:rPr>
        <w:t>through enabling programs for school leavers and mature aged students who do not meet minimum academic entry requirements through the ATAR</w:t>
      </w:r>
    </w:p>
    <w:p w14:paraId="193BE6EB" w14:textId="4622BA57" w:rsidR="00E4767E" w:rsidRPr="005335F1" w:rsidRDefault="00E4767E" w:rsidP="00E4767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5335F1">
        <w:rPr>
          <w:rFonts w:asciiTheme="majorHAnsi" w:hAnsiTheme="majorHAnsi" w:cstheme="majorHAnsi"/>
        </w:rPr>
        <w:t xml:space="preserve">Continue to </w:t>
      </w:r>
      <w:r>
        <w:rPr>
          <w:rFonts w:asciiTheme="majorHAnsi" w:hAnsiTheme="majorHAnsi" w:cstheme="majorHAnsi"/>
        </w:rPr>
        <w:t>develop</w:t>
      </w:r>
      <w:r w:rsidRPr="005335F1">
        <w:rPr>
          <w:rFonts w:asciiTheme="majorHAnsi" w:hAnsiTheme="majorHAnsi" w:cstheme="majorHAnsi"/>
        </w:rPr>
        <w:t xml:space="preserve"> focused</w:t>
      </w:r>
      <w:r>
        <w:rPr>
          <w:rFonts w:asciiTheme="majorHAnsi" w:hAnsiTheme="majorHAnsi" w:cstheme="majorHAnsi"/>
        </w:rPr>
        <w:t xml:space="preserve"> and relevant</w:t>
      </w:r>
      <w:r w:rsidRPr="005335F1">
        <w:rPr>
          <w:rFonts w:asciiTheme="majorHAnsi" w:hAnsiTheme="majorHAnsi" w:cstheme="majorHAnsi"/>
        </w:rPr>
        <w:t xml:space="preserve"> ongoing</w:t>
      </w:r>
      <w:r w:rsidR="002803A2">
        <w:rPr>
          <w:rFonts w:asciiTheme="majorHAnsi" w:hAnsiTheme="majorHAnsi" w:cstheme="majorHAnsi"/>
        </w:rPr>
        <w:t xml:space="preserve"> academic and personal</w:t>
      </w:r>
      <w:r w:rsidRPr="005335F1">
        <w:rPr>
          <w:rFonts w:asciiTheme="majorHAnsi" w:hAnsiTheme="majorHAnsi" w:cstheme="majorHAnsi"/>
        </w:rPr>
        <w:t xml:space="preserve"> support for students entering</w:t>
      </w:r>
      <w:r>
        <w:rPr>
          <w:rFonts w:asciiTheme="majorHAnsi" w:hAnsiTheme="majorHAnsi" w:cstheme="majorHAnsi"/>
        </w:rPr>
        <w:t xml:space="preserve"> and progressing through</w:t>
      </w:r>
      <w:r w:rsidRPr="005335F1">
        <w:rPr>
          <w:rFonts w:asciiTheme="majorHAnsi" w:hAnsiTheme="majorHAnsi" w:cstheme="majorHAnsi"/>
        </w:rPr>
        <w:t xml:space="preserve"> UNSW, </w:t>
      </w:r>
      <w:r>
        <w:rPr>
          <w:rFonts w:asciiTheme="majorHAnsi" w:hAnsiTheme="majorHAnsi" w:cstheme="majorHAnsi"/>
        </w:rPr>
        <w:t>throughout the student life cycle</w:t>
      </w:r>
      <w:r w:rsidR="002803A2">
        <w:rPr>
          <w:rFonts w:asciiTheme="majorHAnsi" w:hAnsiTheme="majorHAnsi" w:cstheme="majorHAnsi"/>
        </w:rPr>
        <w:t xml:space="preserve"> from transition to graduation</w:t>
      </w:r>
    </w:p>
    <w:p w14:paraId="2A1678A0" w14:textId="7287FC79" w:rsidR="00E4767E" w:rsidRPr="005335F1" w:rsidRDefault="00E4767E" w:rsidP="00E4767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5335F1">
        <w:rPr>
          <w:rFonts w:asciiTheme="majorHAnsi" w:hAnsiTheme="majorHAnsi" w:cstheme="majorHAnsi"/>
        </w:rPr>
        <w:t xml:space="preserve">Continue to </w:t>
      </w:r>
      <w:r>
        <w:rPr>
          <w:rFonts w:asciiTheme="majorHAnsi" w:hAnsiTheme="majorHAnsi" w:cstheme="majorHAnsi"/>
        </w:rPr>
        <w:t>provide a range of</w:t>
      </w:r>
      <w:r w:rsidRPr="005335F1">
        <w:rPr>
          <w:rFonts w:asciiTheme="majorHAnsi" w:hAnsiTheme="majorHAnsi" w:cstheme="majorHAnsi"/>
        </w:rPr>
        <w:t xml:space="preserve"> extra</w:t>
      </w:r>
      <w:r>
        <w:rPr>
          <w:rFonts w:asciiTheme="majorHAnsi" w:hAnsiTheme="majorHAnsi" w:cstheme="majorHAnsi"/>
        </w:rPr>
        <w:t>-</w:t>
      </w:r>
      <w:r w:rsidRPr="005335F1">
        <w:rPr>
          <w:rFonts w:asciiTheme="majorHAnsi" w:hAnsiTheme="majorHAnsi" w:cstheme="majorHAnsi"/>
        </w:rPr>
        <w:t xml:space="preserve">curricular and co-curricular activities that </w:t>
      </w:r>
      <w:r>
        <w:rPr>
          <w:rFonts w:asciiTheme="majorHAnsi" w:hAnsiTheme="majorHAnsi" w:cstheme="majorHAnsi"/>
        </w:rPr>
        <w:t>enable</w:t>
      </w:r>
      <w:r w:rsidRPr="005335F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equity</w:t>
      </w:r>
      <w:r w:rsidRPr="005335F1">
        <w:rPr>
          <w:rFonts w:asciiTheme="majorHAnsi" w:hAnsiTheme="majorHAnsi" w:cstheme="majorHAnsi"/>
        </w:rPr>
        <w:t xml:space="preserve"> students to engage and develop, personally and professionally</w:t>
      </w:r>
    </w:p>
    <w:p w14:paraId="1761AD23" w14:textId="77777777" w:rsidR="00E4767E" w:rsidRPr="005335F1" w:rsidRDefault="00E4767E" w:rsidP="002803A2">
      <w:pPr>
        <w:pStyle w:val="ListParagraph"/>
        <w:rPr>
          <w:rFonts w:asciiTheme="majorHAnsi" w:hAnsiTheme="majorHAnsi" w:cstheme="majorHAnsi"/>
        </w:rPr>
      </w:pPr>
    </w:p>
    <w:p w14:paraId="767D2F5E" w14:textId="77777777" w:rsidR="004D6323" w:rsidRPr="005335F1" w:rsidRDefault="004D6323" w:rsidP="004D6323">
      <w:pPr>
        <w:tabs>
          <w:tab w:val="left" w:pos="426"/>
        </w:tabs>
        <w:spacing w:after="0"/>
        <w:rPr>
          <w:rFonts w:asciiTheme="majorHAnsi" w:hAnsiTheme="majorHAnsi" w:cstheme="majorHAnsi"/>
          <w:b/>
        </w:rPr>
      </w:pPr>
      <w:r w:rsidRPr="005335F1">
        <w:rPr>
          <w:rFonts w:asciiTheme="majorHAnsi" w:hAnsiTheme="majorHAnsi" w:cstheme="majorHAnsi"/>
          <w:b/>
        </w:rPr>
        <w:t>2.</w:t>
      </w:r>
      <w:r w:rsidRPr="005335F1">
        <w:rPr>
          <w:rFonts w:asciiTheme="majorHAnsi" w:hAnsiTheme="majorHAnsi" w:cstheme="majorHAnsi"/>
          <w:b/>
        </w:rPr>
        <w:tab/>
        <w:t xml:space="preserve">Evaluation Plan </w:t>
      </w:r>
    </w:p>
    <w:p w14:paraId="3B8F1BB7" w14:textId="1EA75B3C" w:rsidR="004D6323" w:rsidRPr="005335F1" w:rsidRDefault="004D6323" w:rsidP="004D632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5335F1">
        <w:rPr>
          <w:rFonts w:asciiTheme="majorHAnsi" w:hAnsiTheme="majorHAnsi" w:cstheme="majorHAnsi"/>
        </w:rPr>
        <w:t xml:space="preserve">Undertake </w:t>
      </w:r>
      <w:r w:rsidR="000D46B9">
        <w:rPr>
          <w:rFonts w:asciiTheme="majorHAnsi" w:hAnsiTheme="majorHAnsi" w:cstheme="majorHAnsi"/>
        </w:rPr>
        <w:t xml:space="preserve">evaluations using </w:t>
      </w:r>
      <w:r w:rsidRPr="005335F1">
        <w:rPr>
          <w:rFonts w:asciiTheme="majorHAnsi" w:hAnsiTheme="majorHAnsi" w:cstheme="majorHAnsi"/>
        </w:rPr>
        <w:t>both qualitative and quantitative methodologies including measuring attitudinal shifts, % changes in offers to university, access, retention and success rates to university</w:t>
      </w:r>
    </w:p>
    <w:p w14:paraId="7C270AFA" w14:textId="621F75EB" w:rsidR="004D6323" w:rsidRDefault="004D6323" w:rsidP="004D632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5335F1">
        <w:rPr>
          <w:rFonts w:asciiTheme="majorHAnsi" w:hAnsiTheme="majorHAnsi" w:cstheme="majorHAnsi"/>
        </w:rPr>
        <w:t>Seek regular feedback from key stakeholders</w:t>
      </w:r>
      <w:r w:rsidR="00907AFD">
        <w:rPr>
          <w:rFonts w:asciiTheme="majorHAnsi" w:hAnsiTheme="majorHAnsi" w:cstheme="majorHAnsi"/>
        </w:rPr>
        <w:t xml:space="preserve"> both within and external to the University</w:t>
      </w:r>
    </w:p>
    <w:p w14:paraId="3CEA714D" w14:textId="317A0ABE" w:rsidR="004D6323" w:rsidRPr="005335F1" w:rsidRDefault="004D6323" w:rsidP="004D632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Provide regular feedback across the University</w:t>
      </w:r>
      <w:r w:rsidR="00907AFD">
        <w:rPr>
          <w:rFonts w:asciiTheme="majorHAnsi" w:hAnsiTheme="majorHAnsi" w:cstheme="majorHAnsi"/>
        </w:rPr>
        <w:t xml:space="preserve"> and to external key stakeholders</w:t>
      </w:r>
    </w:p>
    <w:p w14:paraId="00DD0E50" w14:textId="77777777" w:rsidR="004D6323" w:rsidRPr="005335F1" w:rsidRDefault="004D6323" w:rsidP="004D6323">
      <w:pPr>
        <w:tabs>
          <w:tab w:val="left" w:pos="426"/>
        </w:tabs>
        <w:spacing w:after="0"/>
        <w:rPr>
          <w:rFonts w:asciiTheme="majorHAnsi" w:hAnsiTheme="majorHAnsi" w:cstheme="majorHAnsi"/>
          <w:b/>
        </w:rPr>
      </w:pPr>
      <w:r w:rsidRPr="005335F1">
        <w:rPr>
          <w:rFonts w:asciiTheme="majorHAnsi" w:hAnsiTheme="majorHAnsi" w:cstheme="majorHAnsi"/>
          <w:b/>
        </w:rPr>
        <w:t>3.</w:t>
      </w:r>
      <w:r w:rsidRPr="005335F1">
        <w:rPr>
          <w:rFonts w:asciiTheme="majorHAnsi" w:hAnsiTheme="majorHAnsi" w:cstheme="majorHAnsi"/>
          <w:b/>
        </w:rPr>
        <w:tab/>
        <w:t xml:space="preserve">Partnerships and collaboration </w:t>
      </w:r>
    </w:p>
    <w:p w14:paraId="3B7ABF59" w14:textId="4E15CB92" w:rsidR="004D6323" w:rsidRDefault="004D6323" w:rsidP="004D632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5335F1">
        <w:rPr>
          <w:rFonts w:asciiTheme="majorHAnsi" w:hAnsiTheme="majorHAnsi" w:cstheme="majorHAnsi"/>
        </w:rPr>
        <w:t>Continue to build on the strong partnerships with both Sydney</w:t>
      </w:r>
      <w:r w:rsidR="000D46B9">
        <w:rPr>
          <w:rFonts w:asciiTheme="majorHAnsi" w:hAnsiTheme="majorHAnsi" w:cstheme="majorHAnsi"/>
        </w:rPr>
        <w:t xml:space="preserve"> metro</w:t>
      </w:r>
      <w:r w:rsidRPr="005335F1">
        <w:rPr>
          <w:rFonts w:asciiTheme="majorHAnsi" w:hAnsiTheme="majorHAnsi" w:cstheme="majorHAnsi"/>
        </w:rPr>
        <w:t xml:space="preserve"> and rural NSW schools identified as being disadvantaged</w:t>
      </w:r>
      <w:r w:rsidR="00DA5D20">
        <w:rPr>
          <w:rFonts w:asciiTheme="majorHAnsi" w:hAnsiTheme="majorHAnsi" w:cstheme="majorHAnsi"/>
        </w:rPr>
        <w:t xml:space="preserve"> in order to build social capital within these communities</w:t>
      </w:r>
    </w:p>
    <w:p w14:paraId="2DACD1E7" w14:textId="77AE3D78" w:rsidR="004D6323" w:rsidRPr="005335F1" w:rsidRDefault="004D6323" w:rsidP="004D632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Continue to build on the strengths of new initiatives within UNSW such as the </w:t>
      </w:r>
      <w:proofErr w:type="spellStart"/>
      <w:r>
        <w:rPr>
          <w:rFonts w:asciiTheme="majorHAnsi" w:hAnsiTheme="majorHAnsi" w:cstheme="majorHAnsi"/>
        </w:rPr>
        <w:t>Gonsk</w:t>
      </w:r>
      <w:r w:rsidR="00907AFD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Institute to address known access barriers for students from disadvantaged communities</w:t>
      </w:r>
      <w:r w:rsidR="00DA5D20">
        <w:rPr>
          <w:rFonts w:asciiTheme="majorHAnsi" w:hAnsiTheme="majorHAnsi" w:cstheme="majorHAnsi"/>
        </w:rPr>
        <w:t xml:space="preserve"> to improve access rates</w:t>
      </w:r>
    </w:p>
    <w:p w14:paraId="6F0B7A38" w14:textId="787D88C1" w:rsidR="004D6323" w:rsidRPr="005335F1" w:rsidRDefault="004D6323" w:rsidP="004D632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5335F1">
        <w:rPr>
          <w:rFonts w:asciiTheme="majorHAnsi" w:hAnsiTheme="majorHAnsi" w:cstheme="majorHAnsi"/>
        </w:rPr>
        <w:lastRenderedPageBreak/>
        <w:t xml:space="preserve">Continue to work with </w:t>
      </w:r>
      <w:r>
        <w:rPr>
          <w:rFonts w:asciiTheme="majorHAnsi" w:hAnsiTheme="majorHAnsi" w:cstheme="majorHAnsi"/>
        </w:rPr>
        <w:t xml:space="preserve">external partners including NSW </w:t>
      </w:r>
      <w:r w:rsidR="000D46B9">
        <w:rPr>
          <w:rFonts w:asciiTheme="majorHAnsi" w:hAnsiTheme="majorHAnsi" w:cstheme="majorHAnsi"/>
        </w:rPr>
        <w:t>Department of Education and Communities (</w:t>
      </w:r>
      <w:r>
        <w:rPr>
          <w:rFonts w:asciiTheme="majorHAnsi" w:hAnsiTheme="majorHAnsi" w:cstheme="majorHAnsi"/>
        </w:rPr>
        <w:t>DEC</w:t>
      </w:r>
      <w:r w:rsidR="000D46B9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, other universities, corporate and industry</w:t>
      </w:r>
      <w:r w:rsidRPr="005335F1">
        <w:rPr>
          <w:rFonts w:asciiTheme="majorHAnsi" w:hAnsiTheme="majorHAnsi" w:cstheme="majorHAnsi"/>
        </w:rPr>
        <w:t xml:space="preserve"> on identified joint ventures</w:t>
      </w:r>
      <w:r w:rsidR="00DA5D20">
        <w:rPr>
          <w:rFonts w:asciiTheme="majorHAnsi" w:hAnsiTheme="majorHAnsi" w:cstheme="majorHAnsi"/>
        </w:rPr>
        <w:t xml:space="preserve"> with the intent of improving both access and success</w:t>
      </w:r>
    </w:p>
    <w:p w14:paraId="265CA730" w14:textId="00D2AB3A" w:rsidR="004D6323" w:rsidRPr="005335F1" w:rsidRDefault="004D6323" w:rsidP="004D632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5335F1">
        <w:rPr>
          <w:rFonts w:asciiTheme="majorHAnsi" w:hAnsiTheme="majorHAnsi" w:cstheme="majorHAnsi"/>
        </w:rPr>
        <w:t>Build on the established community partnerships to enable outreach work with students and families to take place within targeted communities outside the school environment</w:t>
      </w:r>
      <w:r w:rsidR="00DA5D20">
        <w:rPr>
          <w:rFonts w:asciiTheme="majorHAnsi" w:hAnsiTheme="majorHAnsi" w:cstheme="majorHAnsi"/>
        </w:rPr>
        <w:t xml:space="preserve"> in order to build community capacity</w:t>
      </w:r>
    </w:p>
    <w:p w14:paraId="4B86A531" w14:textId="104B50E3" w:rsidR="004D6323" w:rsidRPr="005335F1" w:rsidRDefault="004D6323" w:rsidP="004D632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5335F1">
        <w:rPr>
          <w:rFonts w:asciiTheme="majorHAnsi" w:hAnsiTheme="majorHAnsi" w:cstheme="majorHAnsi"/>
        </w:rPr>
        <w:t>Build on the existing corporate and not for profit partnerships to provide students with information advice and guidance on subject choices, degree options and career opportunities</w:t>
      </w:r>
      <w:r w:rsidR="00DA5D20">
        <w:rPr>
          <w:rFonts w:asciiTheme="majorHAnsi" w:hAnsiTheme="majorHAnsi" w:cstheme="majorHAnsi"/>
        </w:rPr>
        <w:t xml:space="preserve"> in order to improve both access and post completion outcomes.</w:t>
      </w:r>
    </w:p>
    <w:p w14:paraId="3F764328" w14:textId="77777777" w:rsidR="004D6323" w:rsidRDefault="004D6323"/>
    <w:sectPr w:rsidR="004D6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65AC4"/>
    <w:multiLevelType w:val="hybridMultilevel"/>
    <w:tmpl w:val="CF42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23"/>
    <w:rsid w:val="000D46B9"/>
    <w:rsid w:val="002803A2"/>
    <w:rsid w:val="00423880"/>
    <w:rsid w:val="004D6323"/>
    <w:rsid w:val="0050740E"/>
    <w:rsid w:val="00530A19"/>
    <w:rsid w:val="00681ECF"/>
    <w:rsid w:val="006975E0"/>
    <w:rsid w:val="006E4F6C"/>
    <w:rsid w:val="007B22F4"/>
    <w:rsid w:val="009078F6"/>
    <w:rsid w:val="00907AFD"/>
    <w:rsid w:val="00917B63"/>
    <w:rsid w:val="00A86EB7"/>
    <w:rsid w:val="00DA5D20"/>
    <w:rsid w:val="00DD269A"/>
    <w:rsid w:val="00E4767E"/>
    <w:rsid w:val="00FA5D48"/>
    <w:rsid w:val="00FC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C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D632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D6323"/>
  </w:style>
  <w:style w:type="paragraph" w:styleId="BalloonText">
    <w:name w:val="Balloon Text"/>
    <w:basedOn w:val="Normal"/>
    <w:link w:val="BalloonTextChar"/>
    <w:uiPriority w:val="99"/>
    <w:semiHidden/>
    <w:unhideWhenUsed/>
    <w:rsid w:val="0042388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80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D632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D6323"/>
  </w:style>
  <w:style w:type="paragraph" w:styleId="BalloonText">
    <w:name w:val="Balloon Text"/>
    <w:basedOn w:val="Normal"/>
    <w:link w:val="BalloonTextChar"/>
    <w:uiPriority w:val="99"/>
    <w:semiHidden/>
    <w:unhideWhenUsed/>
    <w:rsid w:val="0042388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Jardine</dc:creator>
  <cp:lastModifiedBy>Deborah Samuels</cp:lastModifiedBy>
  <cp:revision>2</cp:revision>
  <dcterms:created xsi:type="dcterms:W3CDTF">2018-03-01T02:17:00Z</dcterms:created>
  <dcterms:modified xsi:type="dcterms:W3CDTF">2018-03-01T02:17:00Z</dcterms:modified>
</cp:coreProperties>
</file>