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6F" w:rsidRPr="00436578" w:rsidRDefault="00436578" w:rsidP="00436578">
      <w:pPr>
        <w:pStyle w:val="Heading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Swinburne University of Technology </w:t>
      </w:r>
      <w:r w:rsidR="008E06A8" w:rsidRPr="00AA4A4E">
        <w:rPr>
          <w:rFonts w:asciiTheme="minorHAnsi" w:hAnsiTheme="minorHAnsi"/>
          <w:sz w:val="24"/>
          <w:szCs w:val="24"/>
        </w:rPr>
        <w:t>ACCESS AND PARTICIPATION PLAN 2018</w:t>
      </w:r>
    </w:p>
    <w:p w:rsidR="00436578" w:rsidRDefault="00436578" w:rsidP="00436578">
      <w:pPr>
        <w:spacing w:after="0"/>
        <w:rPr>
          <w:rFonts w:cs="Arial"/>
          <w:sz w:val="24"/>
          <w:szCs w:val="24"/>
        </w:rPr>
      </w:pPr>
    </w:p>
    <w:p w:rsidR="009D0764" w:rsidRPr="00AA4A4E" w:rsidRDefault="00436578" w:rsidP="00FA148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Swinburne’s </w:t>
      </w:r>
      <w:r w:rsidRPr="00AA4A4E">
        <w:rPr>
          <w:rFonts w:cs="Arial"/>
          <w:sz w:val="24"/>
          <w:szCs w:val="24"/>
        </w:rPr>
        <w:t xml:space="preserve">2025 </w:t>
      </w:r>
      <w:r>
        <w:rPr>
          <w:rFonts w:cs="Arial"/>
          <w:sz w:val="24"/>
          <w:szCs w:val="24"/>
        </w:rPr>
        <w:t xml:space="preserve">Strategic Plan </w:t>
      </w:r>
      <w:r w:rsidRPr="00AA4A4E">
        <w:rPr>
          <w:rFonts w:cs="Arial"/>
          <w:sz w:val="24"/>
          <w:szCs w:val="24"/>
        </w:rPr>
        <w:t>vision is for Swinburne to be “</w:t>
      </w:r>
      <w:proofErr w:type="gramStart"/>
      <w:r w:rsidRPr="00AA4A4E">
        <w:rPr>
          <w:rFonts w:cs="Arial"/>
          <w:sz w:val="24"/>
          <w:szCs w:val="24"/>
        </w:rPr>
        <w:t>A</w:t>
      </w:r>
      <w:proofErr w:type="gramEnd"/>
      <w:r w:rsidRPr="00AA4A4E">
        <w:rPr>
          <w:rFonts w:cs="Arial"/>
          <w:sz w:val="24"/>
          <w:szCs w:val="24"/>
        </w:rPr>
        <w:t xml:space="preserve"> world class university creating social and economic impact, through scie</w:t>
      </w:r>
      <w:r>
        <w:rPr>
          <w:rFonts w:cs="Arial"/>
          <w:sz w:val="24"/>
          <w:szCs w:val="24"/>
        </w:rPr>
        <w:t>nce, technology and innovation’. Swinburne is committed to the inclusion of people from low socio-economic backgrounds in education and is in the process of developing a new university wide E</w:t>
      </w:r>
      <w:r w:rsidRPr="00AA4A4E">
        <w:rPr>
          <w:rFonts w:cs="Arial"/>
          <w:sz w:val="24"/>
          <w:szCs w:val="24"/>
        </w:rPr>
        <w:t>quity</w:t>
      </w:r>
      <w:r w:rsidR="009D0764" w:rsidRPr="00AA4A4E">
        <w:rPr>
          <w:rFonts w:cs="Arial"/>
          <w:sz w:val="24"/>
          <w:szCs w:val="24"/>
        </w:rPr>
        <w:t xml:space="preserve"> strategy as part of its 2025 Strategic Plan</w:t>
      </w:r>
      <w:r w:rsidR="00343D4A" w:rsidRPr="00AA4A4E">
        <w:rPr>
          <w:rFonts w:cs="Arial"/>
          <w:sz w:val="24"/>
          <w:szCs w:val="24"/>
        </w:rPr>
        <w:t xml:space="preserve"> Framework</w:t>
      </w:r>
      <w:r w:rsidR="009D0764" w:rsidRPr="00AA4A4E">
        <w:rPr>
          <w:rFonts w:cs="Arial"/>
          <w:sz w:val="24"/>
          <w:szCs w:val="24"/>
        </w:rPr>
        <w:t xml:space="preserve">. </w:t>
      </w:r>
    </w:p>
    <w:p w:rsidR="00F23483" w:rsidRPr="00AA4A4E" w:rsidRDefault="005D5C36" w:rsidP="00F23483">
      <w:pPr>
        <w:rPr>
          <w:rFonts w:cs="Arial"/>
          <w:sz w:val="24"/>
          <w:szCs w:val="24"/>
        </w:rPr>
      </w:pPr>
      <w:r w:rsidRPr="00AA4A4E">
        <w:rPr>
          <w:rFonts w:cs="Arial"/>
          <w:sz w:val="24"/>
          <w:szCs w:val="24"/>
        </w:rPr>
        <w:t>S</w:t>
      </w:r>
      <w:r w:rsidR="009D0764" w:rsidRPr="00AA4A4E">
        <w:rPr>
          <w:rFonts w:cs="Arial"/>
          <w:sz w:val="24"/>
          <w:szCs w:val="24"/>
        </w:rPr>
        <w:t xml:space="preserve">winburne’s Access </w:t>
      </w:r>
      <w:r w:rsidR="00467EEA">
        <w:rPr>
          <w:rFonts w:cs="Arial"/>
          <w:sz w:val="24"/>
          <w:szCs w:val="24"/>
        </w:rPr>
        <w:t xml:space="preserve">and Participation Plan 2018 is </w:t>
      </w:r>
      <w:r w:rsidR="00AC3D0F" w:rsidRPr="00AA4A4E">
        <w:rPr>
          <w:rFonts w:cs="Arial"/>
          <w:sz w:val="24"/>
          <w:szCs w:val="24"/>
        </w:rPr>
        <w:t xml:space="preserve">based on </w:t>
      </w:r>
      <w:r w:rsidR="00A6430E" w:rsidRPr="00AA4A4E">
        <w:rPr>
          <w:rFonts w:cs="Arial"/>
          <w:sz w:val="24"/>
          <w:szCs w:val="24"/>
        </w:rPr>
        <w:t xml:space="preserve">the University’s </w:t>
      </w:r>
      <w:r w:rsidR="003074D2">
        <w:rPr>
          <w:rFonts w:cs="Arial"/>
          <w:sz w:val="24"/>
          <w:szCs w:val="24"/>
        </w:rPr>
        <w:t>‘</w:t>
      </w:r>
      <w:r w:rsidR="00331B2B" w:rsidRPr="00AA4A4E">
        <w:rPr>
          <w:rFonts w:cs="Arial"/>
          <w:sz w:val="24"/>
          <w:szCs w:val="24"/>
        </w:rPr>
        <w:t>Transfo</w:t>
      </w:r>
      <w:r w:rsidR="005A2409" w:rsidRPr="00AA4A4E">
        <w:rPr>
          <w:rFonts w:cs="Arial"/>
          <w:sz w:val="24"/>
          <w:szCs w:val="24"/>
        </w:rPr>
        <w:t>rming Learning</w:t>
      </w:r>
      <w:r w:rsidR="00343D4A" w:rsidRPr="00AA4A4E">
        <w:rPr>
          <w:rFonts w:cs="Arial"/>
          <w:sz w:val="24"/>
          <w:szCs w:val="24"/>
        </w:rPr>
        <w:t>:</w:t>
      </w:r>
      <w:r w:rsidR="005A2409" w:rsidRPr="00AA4A4E">
        <w:rPr>
          <w:rFonts w:cs="Arial"/>
          <w:sz w:val="24"/>
          <w:szCs w:val="24"/>
        </w:rPr>
        <w:t xml:space="preserve"> Higher </w:t>
      </w:r>
      <w:r w:rsidR="00D56CB5" w:rsidRPr="00AA4A4E">
        <w:rPr>
          <w:rFonts w:cs="Arial"/>
          <w:sz w:val="24"/>
          <w:szCs w:val="24"/>
        </w:rPr>
        <w:t>Education</w:t>
      </w:r>
      <w:r w:rsidR="00331B2B" w:rsidRPr="00AA4A4E">
        <w:rPr>
          <w:rFonts w:cs="Arial"/>
          <w:sz w:val="24"/>
          <w:szCs w:val="24"/>
        </w:rPr>
        <w:t xml:space="preserve"> Learning</w:t>
      </w:r>
      <w:r w:rsidR="00647FF1" w:rsidRPr="00AA4A4E">
        <w:rPr>
          <w:rFonts w:cs="Arial"/>
          <w:sz w:val="24"/>
          <w:szCs w:val="24"/>
        </w:rPr>
        <w:t xml:space="preserve"> and Teaching Strategy 2017-2020</w:t>
      </w:r>
      <w:r w:rsidR="00343D4A" w:rsidRPr="00AA4A4E">
        <w:rPr>
          <w:rFonts w:cs="Arial"/>
          <w:sz w:val="24"/>
          <w:szCs w:val="24"/>
        </w:rPr>
        <w:t>’</w:t>
      </w:r>
      <w:r w:rsidR="00331B2B" w:rsidRPr="00AA4A4E">
        <w:rPr>
          <w:rFonts w:cs="Arial"/>
          <w:sz w:val="24"/>
          <w:szCs w:val="24"/>
        </w:rPr>
        <w:t>,</w:t>
      </w:r>
      <w:r w:rsidR="00467EEA">
        <w:rPr>
          <w:rFonts w:cs="Arial"/>
          <w:sz w:val="24"/>
          <w:szCs w:val="24"/>
        </w:rPr>
        <w:t xml:space="preserve"> Swinburne’s 2025 Strategic Plan</w:t>
      </w:r>
      <w:r w:rsidR="00647FF1" w:rsidRPr="00AA4A4E">
        <w:rPr>
          <w:rFonts w:cs="Arial"/>
          <w:sz w:val="24"/>
          <w:szCs w:val="24"/>
        </w:rPr>
        <w:t xml:space="preserve"> and </w:t>
      </w:r>
      <w:r w:rsidR="00F23483" w:rsidRPr="00AA4A4E">
        <w:rPr>
          <w:rFonts w:cs="Arial"/>
          <w:sz w:val="24"/>
          <w:szCs w:val="24"/>
        </w:rPr>
        <w:t>existing policy documents</w:t>
      </w:r>
      <w:r w:rsidR="00436578">
        <w:rPr>
          <w:rStyle w:val="FootnoteReference"/>
          <w:rFonts w:cs="Arial"/>
          <w:sz w:val="24"/>
          <w:szCs w:val="24"/>
        </w:rPr>
        <w:footnoteReference w:id="1"/>
      </w:r>
      <w:r w:rsidR="0015307C">
        <w:rPr>
          <w:rFonts w:cs="Arial"/>
          <w:sz w:val="24"/>
          <w:szCs w:val="24"/>
        </w:rPr>
        <w:t>, and is structured under four key pillars:</w:t>
      </w:r>
    </w:p>
    <w:p w:rsidR="008E06A8" w:rsidRPr="00AA4A4E" w:rsidRDefault="008E06A8" w:rsidP="008E06A8">
      <w:pPr>
        <w:pStyle w:val="ListNumber"/>
        <w:numPr>
          <w:ilvl w:val="0"/>
          <w:numId w:val="2"/>
        </w:numPr>
        <w:spacing w:after="240" w:line="240" w:lineRule="auto"/>
        <w:ind w:left="357" w:hanging="357"/>
        <w:rPr>
          <w:sz w:val="24"/>
          <w:szCs w:val="24"/>
        </w:rPr>
      </w:pPr>
      <w:r w:rsidRPr="00AA4A4E">
        <w:rPr>
          <w:b/>
          <w:sz w:val="24"/>
          <w:szCs w:val="24"/>
        </w:rPr>
        <w:t>Equity outcomes and strategies</w:t>
      </w:r>
      <w:r w:rsidRPr="00AA4A4E">
        <w:rPr>
          <w:sz w:val="24"/>
          <w:szCs w:val="24"/>
        </w:rPr>
        <w:t xml:space="preserve">: </w:t>
      </w:r>
      <w:r w:rsidR="0015307C">
        <w:rPr>
          <w:sz w:val="24"/>
          <w:szCs w:val="24"/>
        </w:rPr>
        <w:t>Swinburne aims to improv</w:t>
      </w:r>
      <w:r w:rsidR="002A3FC8">
        <w:rPr>
          <w:sz w:val="24"/>
          <w:szCs w:val="24"/>
        </w:rPr>
        <w:t>e</w:t>
      </w:r>
      <w:r w:rsidR="0015307C">
        <w:rPr>
          <w:sz w:val="24"/>
          <w:szCs w:val="24"/>
        </w:rPr>
        <w:t xml:space="preserve"> the</w:t>
      </w:r>
      <w:r w:rsidRPr="00AA4A4E">
        <w:rPr>
          <w:sz w:val="24"/>
          <w:szCs w:val="24"/>
        </w:rPr>
        <w:t xml:space="preserve"> outcomes for people from a low SES background.</w:t>
      </w:r>
    </w:p>
    <w:p w:rsidR="00331B2B" w:rsidRPr="00AA4A4E" w:rsidRDefault="00331B2B" w:rsidP="00FA2269">
      <w:pPr>
        <w:pStyle w:val="ListNumber"/>
        <w:numPr>
          <w:ilvl w:val="0"/>
          <w:numId w:val="0"/>
        </w:numPr>
        <w:spacing w:after="240" w:line="240" w:lineRule="auto"/>
        <w:ind w:left="717" w:hanging="360"/>
        <w:rPr>
          <w:sz w:val="24"/>
          <w:szCs w:val="24"/>
        </w:rPr>
      </w:pPr>
    </w:p>
    <w:p w:rsidR="00D80693" w:rsidRDefault="00FA2269" w:rsidP="00FA2269">
      <w:pPr>
        <w:pStyle w:val="ListNumber"/>
        <w:numPr>
          <w:ilvl w:val="0"/>
          <w:numId w:val="0"/>
        </w:numPr>
        <w:spacing w:after="240" w:line="240" w:lineRule="auto"/>
        <w:ind w:left="1074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331B2B" w:rsidRPr="00AA4A4E">
        <w:rPr>
          <w:b/>
          <w:sz w:val="24"/>
          <w:szCs w:val="24"/>
        </w:rPr>
        <w:t>Equity outcomes</w:t>
      </w:r>
      <w:r w:rsidR="00D80693">
        <w:rPr>
          <w:b/>
          <w:sz w:val="24"/>
          <w:szCs w:val="24"/>
        </w:rPr>
        <w:t>:</w:t>
      </w:r>
    </w:p>
    <w:p w:rsidR="00B575E0" w:rsidRPr="00AA4A4E" w:rsidRDefault="00B575E0" w:rsidP="00FA2269">
      <w:pPr>
        <w:ind w:left="714"/>
        <w:rPr>
          <w:sz w:val="24"/>
          <w:szCs w:val="24"/>
        </w:rPr>
      </w:pPr>
      <w:r w:rsidRPr="00AA4A4E">
        <w:rPr>
          <w:sz w:val="24"/>
          <w:szCs w:val="24"/>
        </w:rPr>
        <w:t xml:space="preserve">Increase the participation, </w:t>
      </w:r>
      <w:r>
        <w:rPr>
          <w:sz w:val="24"/>
          <w:szCs w:val="24"/>
        </w:rPr>
        <w:t xml:space="preserve">retention, </w:t>
      </w:r>
      <w:r w:rsidRPr="00AA4A4E">
        <w:rPr>
          <w:sz w:val="24"/>
          <w:szCs w:val="24"/>
        </w:rPr>
        <w:t>success and completion</w:t>
      </w:r>
      <w:r>
        <w:rPr>
          <w:sz w:val="24"/>
          <w:szCs w:val="24"/>
        </w:rPr>
        <w:t xml:space="preserve"> rates</w:t>
      </w:r>
      <w:r w:rsidRPr="00AA4A4E">
        <w:rPr>
          <w:sz w:val="24"/>
          <w:szCs w:val="24"/>
        </w:rPr>
        <w:t xml:space="preserve"> of people from low socio economic backgrounds </w:t>
      </w:r>
      <w:r>
        <w:rPr>
          <w:sz w:val="24"/>
          <w:szCs w:val="24"/>
        </w:rPr>
        <w:t xml:space="preserve">including those from </w:t>
      </w:r>
      <w:r w:rsidRPr="00AA4A4E">
        <w:rPr>
          <w:sz w:val="24"/>
          <w:szCs w:val="24"/>
        </w:rPr>
        <w:t xml:space="preserve">key equity groups </w:t>
      </w:r>
      <w:r>
        <w:rPr>
          <w:sz w:val="24"/>
          <w:szCs w:val="24"/>
        </w:rPr>
        <w:t>including Aboriginal and Torres Strait Islander, Culturally and Linguistically Diverse</w:t>
      </w:r>
      <w:r w:rsidRPr="00AA4A4E">
        <w:rPr>
          <w:sz w:val="24"/>
          <w:szCs w:val="24"/>
        </w:rPr>
        <w:t xml:space="preserve">, </w:t>
      </w:r>
      <w:r>
        <w:rPr>
          <w:sz w:val="24"/>
          <w:szCs w:val="24"/>
        </w:rPr>
        <w:t>resident in r</w:t>
      </w:r>
      <w:r w:rsidRPr="00AA4A4E">
        <w:rPr>
          <w:sz w:val="24"/>
          <w:szCs w:val="24"/>
        </w:rPr>
        <w:t xml:space="preserve">ural and remote areas, </w:t>
      </w:r>
      <w:r>
        <w:rPr>
          <w:sz w:val="24"/>
          <w:szCs w:val="24"/>
        </w:rPr>
        <w:t xml:space="preserve">and </w:t>
      </w:r>
      <w:r w:rsidRPr="00AA4A4E">
        <w:rPr>
          <w:sz w:val="24"/>
          <w:szCs w:val="24"/>
        </w:rPr>
        <w:t xml:space="preserve">people living </w:t>
      </w:r>
      <w:r>
        <w:rPr>
          <w:sz w:val="24"/>
          <w:szCs w:val="24"/>
        </w:rPr>
        <w:t>with disability</w:t>
      </w:r>
      <w:r w:rsidRPr="00AA4A4E">
        <w:rPr>
          <w:sz w:val="24"/>
          <w:szCs w:val="24"/>
        </w:rPr>
        <w:t>.</w:t>
      </w:r>
    </w:p>
    <w:p w:rsidR="00B575E0" w:rsidRDefault="00D80693" w:rsidP="00FA2269">
      <w:pPr>
        <w:pStyle w:val="ListNumber"/>
        <w:numPr>
          <w:ilvl w:val="0"/>
          <w:numId w:val="0"/>
        </w:numPr>
        <w:spacing w:after="240" w:line="240" w:lineRule="auto"/>
        <w:ind w:left="1434" w:hanging="360"/>
        <w:rPr>
          <w:sz w:val="24"/>
          <w:szCs w:val="24"/>
        </w:rPr>
      </w:pPr>
      <w:r w:rsidRPr="00B575E0">
        <w:rPr>
          <w:sz w:val="24"/>
          <w:szCs w:val="24"/>
        </w:rPr>
        <w:t>Pre-access</w:t>
      </w:r>
      <w:r w:rsidR="00B575E0">
        <w:rPr>
          <w:sz w:val="24"/>
          <w:szCs w:val="24"/>
        </w:rPr>
        <w:t xml:space="preserve"> – increase engagement in Higher Education as a viable post-secondary</w:t>
      </w:r>
    </w:p>
    <w:p w:rsidR="00D80693" w:rsidRPr="00B575E0" w:rsidRDefault="00FA2269" w:rsidP="00FA2269">
      <w:pPr>
        <w:pStyle w:val="ListNumber"/>
        <w:numPr>
          <w:ilvl w:val="0"/>
          <w:numId w:val="0"/>
        </w:numPr>
        <w:spacing w:after="240" w:line="240" w:lineRule="auto"/>
        <w:ind w:left="1434" w:hanging="360"/>
        <w:rPr>
          <w:sz w:val="24"/>
          <w:szCs w:val="24"/>
        </w:rPr>
      </w:pPr>
      <w:r>
        <w:rPr>
          <w:sz w:val="24"/>
          <w:szCs w:val="24"/>
        </w:rPr>
        <w:t>O</w:t>
      </w:r>
      <w:r w:rsidR="00B575E0">
        <w:rPr>
          <w:sz w:val="24"/>
          <w:szCs w:val="24"/>
        </w:rPr>
        <w:t>ption</w:t>
      </w:r>
      <w:r>
        <w:rPr>
          <w:sz w:val="24"/>
          <w:szCs w:val="24"/>
        </w:rPr>
        <w:t>.</w:t>
      </w:r>
    </w:p>
    <w:p w:rsidR="00D80693" w:rsidRPr="00B575E0" w:rsidRDefault="00D80693" w:rsidP="00FA2269">
      <w:pPr>
        <w:pStyle w:val="ListNumber"/>
        <w:numPr>
          <w:ilvl w:val="0"/>
          <w:numId w:val="0"/>
        </w:numPr>
        <w:spacing w:after="240" w:line="240" w:lineRule="auto"/>
        <w:ind w:left="1434" w:hanging="360"/>
        <w:rPr>
          <w:sz w:val="24"/>
          <w:szCs w:val="24"/>
        </w:rPr>
      </w:pPr>
      <w:r w:rsidRPr="00B575E0">
        <w:rPr>
          <w:sz w:val="24"/>
          <w:szCs w:val="24"/>
        </w:rPr>
        <w:t>Access</w:t>
      </w:r>
      <w:r w:rsidR="00B575E0">
        <w:rPr>
          <w:sz w:val="24"/>
          <w:szCs w:val="24"/>
        </w:rPr>
        <w:t xml:space="preserve"> – increase the number of students from low SES backgrounds who enrol at Swinburne University</w:t>
      </w:r>
      <w:r w:rsidR="00FA2269">
        <w:rPr>
          <w:sz w:val="24"/>
          <w:szCs w:val="24"/>
        </w:rPr>
        <w:t>.</w:t>
      </w:r>
    </w:p>
    <w:p w:rsidR="00D80693" w:rsidRPr="00B575E0" w:rsidRDefault="00B575E0" w:rsidP="00FA2269">
      <w:pPr>
        <w:pStyle w:val="ListNumber"/>
        <w:numPr>
          <w:ilvl w:val="0"/>
          <w:numId w:val="0"/>
        </w:numPr>
        <w:spacing w:after="240" w:line="240" w:lineRule="auto"/>
        <w:ind w:left="1434" w:hanging="360"/>
        <w:rPr>
          <w:sz w:val="24"/>
          <w:szCs w:val="24"/>
        </w:rPr>
      </w:pPr>
      <w:r>
        <w:rPr>
          <w:sz w:val="24"/>
          <w:szCs w:val="24"/>
        </w:rPr>
        <w:t>Participation – enhance engagement of low SES students in university life and support services</w:t>
      </w:r>
      <w:r w:rsidR="00FA2269">
        <w:rPr>
          <w:sz w:val="24"/>
          <w:szCs w:val="24"/>
        </w:rPr>
        <w:t>.</w:t>
      </w:r>
    </w:p>
    <w:p w:rsidR="00331B2B" w:rsidRPr="00B575E0" w:rsidRDefault="00D80693" w:rsidP="00FA2269">
      <w:pPr>
        <w:pStyle w:val="ListNumber"/>
        <w:numPr>
          <w:ilvl w:val="0"/>
          <w:numId w:val="0"/>
        </w:numPr>
        <w:spacing w:after="240" w:line="240" w:lineRule="auto"/>
        <w:ind w:left="1434" w:hanging="360"/>
        <w:rPr>
          <w:sz w:val="24"/>
          <w:szCs w:val="24"/>
        </w:rPr>
      </w:pPr>
      <w:r w:rsidRPr="00B575E0">
        <w:rPr>
          <w:sz w:val="24"/>
          <w:szCs w:val="24"/>
        </w:rPr>
        <w:t>Progress and Attainment</w:t>
      </w:r>
      <w:r w:rsidR="00331B2B" w:rsidRPr="00B575E0">
        <w:rPr>
          <w:sz w:val="24"/>
          <w:szCs w:val="24"/>
        </w:rPr>
        <w:t xml:space="preserve"> </w:t>
      </w:r>
      <w:r w:rsidR="00B575E0">
        <w:rPr>
          <w:sz w:val="24"/>
          <w:szCs w:val="24"/>
        </w:rPr>
        <w:t xml:space="preserve">– </w:t>
      </w:r>
      <w:r w:rsidR="00FA2269">
        <w:rPr>
          <w:sz w:val="24"/>
          <w:szCs w:val="24"/>
        </w:rPr>
        <w:t>promote</w:t>
      </w:r>
      <w:r w:rsidR="00B575E0">
        <w:rPr>
          <w:sz w:val="24"/>
          <w:szCs w:val="24"/>
        </w:rPr>
        <w:t xml:space="preserve"> the range of services</w:t>
      </w:r>
      <w:r w:rsidR="00FA2269">
        <w:rPr>
          <w:sz w:val="24"/>
          <w:szCs w:val="24"/>
        </w:rPr>
        <w:t xml:space="preserve"> available</w:t>
      </w:r>
      <w:r w:rsidR="00B575E0">
        <w:rPr>
          <w:sz w:val="24"/>
          <w:szCs w:val="24"/>
        </w:rPr>
        <w:t xml:space="preserve"> to assist and support low SES students whilst studying</w:t>
      </w:r>
      <w:r w:rsidR="00FA2269">
        <w:rPr>
          <w:sz w:val="24"/>
          <w:szCs w:val="24"/>
        </w:rPr>
        <w:t>.</w:t>
      </w:r>
    </w:p>
    <w:p w:rsidR="00331B2B" w:rsidRPr="00AA4A4E" w:rsidRDefault="00FA2269" w:rsidP="00FA2269">
      <w:pPr>
        <w:ind w:left="7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331B2B" w:rsidRPr="00AA4A4E">
        <w:rPr>
          <w:b/>
          <w:sz w:val="24"/>
          <w:szCs w:val="24"/>
        </w:rPr>
        <w:t xml:space="preserve">Strategies </w:t>
      </w:r>
    </w:p>
    <w:p w:rsidR="00B575E0" w:rsidRDefault="00F30E89" w:rsidP="00FA2269">
      <w:pPr>
        <w:ind w:left="71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Swinburne will </w:t>
      </w:r>
      <w:r w:rsidR="00006809" w:rsidRPr="00AA4A4E">
        <w:rPr>
          <w:rFonts w:cs="Arial"/>
          <w:sz w:val="24"/>
          <w:szCs w:val="24"/>
        </w:rPr>
        <w:t>d</w:t>
      </w:r>
      <w:r w:rsidR="003C3341" w:rsidRPr="00AA4A4E">
        <w:rPr>
          <w:rFonts w:cs="Arial"/>
          <w:sz w:val="24"/>
          <w:szCs w:val="24"/>
        </w:rPr>
        <w:t xml:space="preserve">eliver </w:t>
      </w:r>
      <w:r w:rsidR="003949AF" w:rsidRPr="00AA4A4E">
        <w:rPr>
          <w:rFonts w:cs="Arial"/>
          <w:sz w:val="24"/>
          <w:szCs w:val="24"/>
        </w:rPr>
        <w:t xml:space="preserve">an </w:t>
      </w:r>
      <w:r w:rsidR="00FB1558" w:rsidRPr="00AA4A4E">
        <w:rPr>
          <w:rFonts w:cs="Arial"/>
          <w:sz w:val="24"/>
          <w:szCs w:val="24"/>
        </w:rPr>
        <w:t>outstanding personalised student learning and engagement experience</w:t>
      </w:r>
      <w:r w:rsidR="003949AF" w:rsidRPr="00AA4A4E">
        <w:rPr>
          <w:rFonts w:cs="Arial"/>
          <w:sz w:val="24"/>
          <w:szCs w:val="24"/>
        </w:rPr>
        <w:t xml:space="preserve"> </w:t>
      </w:r>
      <w:r w:rsidR="00F742DF" w:rsidRPr="00AA4A4E">
        <w:rPr>
          <w:rFonts w:cs="Arial"/>
          <w:sz w:val="24"/>
          <w:szCs w:val="24"/>
        </w:rPr>
        <w:t xml:space="preserve">by </w:t>
      </w:r>
      <w:r w:rsidR="00006809" w:rsidRPr="00AA4A4E">
        <w:rPr>
          <w:rFonts w:cs="Arial"/>
          <w:sz w:val="24"/>
          <w:szCs w:val="24"/>
        </w:rPr>
        <w:t xml:space="preserve">transforming learning through </w:t>
      </w:r>
      <w:r>
        <w:rPr>
          <w:rFonts w:cs="Arial"/>
          <w:sz w:val="24"/>
          <w:szCs w:val="24"/>
        </w:rPr>
        <w:t>student-</w:t>
      </w:r>
      <w:r w:rsidR="003C3341" w:rsidRPr="00AA4A4E">
        <w:rPr>
          <w:rFonts w:cs="Arial"/>
          <w:sz w:val="24"/>
          <w:szCs w:val="24"/>
        </w:rPr>
        <w:t>centred a</w:t>
      </w:r>
      <w:r w:rsidR="00D56CB5" w:rsidRPr="00AA4A4E">
        <w:rPr>
          <w:rFonts w:cs="Arial"/>
          <w:sz w:val="24"/>
          <w:szCs w:val="24"/>
        </w:rPr>
        <w:t>pproaches; transforming</w:t>
      </w:r>
      <w:r w:rsidR="003C3341" w:rsidRPr="00AA4A4E">
        <w:rPr>
          <w:rFonts w:cs="Arial"/>
          <w:sz w:val="24"/>
          <w:szCs w:val="24"/>
        </w:rPr>
        <w:t xml:space="preserve"> </w:t>
      </w:r>
      <w:r w:rsidR="00006809" w:rsidRPr="00AA4A4E">
        <w:rPr>
          <w:rFonts w:cs="Arial"/>
          <w:sz w:val="24"/>
          <w:szCs w:val="24"/>
        </w:rPr>
        <w:t xml:space="preserve">learning environments and </w:t>
      </w:r>
      <w:r w:rsidR="00D56CB5" w:rsidRPr="00AA4A4E">
        <w:rPr>
          <w:rFonts w:cs="Arial"/>
          <w:sz w:val="24"/>
          <w:szCs w:val="24"/>
        </w:rPr>
        <w:t>transforming s</w:t>
      </w:r>
      <w:r w:rsidR="00006809" w:rsidRPr="00AA4A4E">
        <w:rPr>
          <w:rFonts w:cs="Arial"/>
          <w:sz w:val="24"/>
          <w:szCs w:val="24"/>
        </w:rPr>
        <w:t>upport for students.</w:t>
      </w:r>
      <w:r w:rsidR="00FA2269">
        <w:rPr>
          <w:rFonts w:cs="Arial"/>
          <w:sz w:val="24"/>
          <w:szCs w:val="24"/>
        </w:rPr>
        <w:t xml:space="preserve"> Swinburne will collaborate with Secondary Schools to promote aspiration for tertiary study.</w:t>
      </w:r>
    </w:p>
    <w:p w:rsidR="00FA2269" w:rsidRPr="00B575E0" w:rsidRDefault="00FA2269" w:rsidP="00B575E0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</w:p>
    <w:p w:rsidR="009D0764" w:rsidRPr="00AA4A4E" w:rsidRDefault="0015307C" w:rsidP="009D0764">
      <w:pPr>
        <w:pStyle w:val="ListNumber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Engaging Activities</w:t>
      </w:r>
      <w:r w:rsidR="009D0764" w:rsidRPr="00AA4A4E">
        <w:rPr>
          <w:sz w:val="24"/>
          <w:szCs w:val="24"/>
        </w:rPr>
        <w:t xml:space="preserve">: </w:t>
      </w:r>
      <w:r>
        <w:rPr>
          <w:sz w:val="24"/>
          <w:szCs w:val="24"/>
        </w:rPr>
        <w:t>Swinburne</w:t>
      </w:r>
      <w:r w:rsidRPr="00AA4A4E">
        <w:rPr>
          <w:sz w:val="24"/>
          <w:szCs w:val="24"/>
        </w:rPr>
        <w:t xml:space="preserve"> </w:t>
      </w:r>
      <w:r w:rsidR="009D0764" w:rsidRPr="00AA4A4E">
        <w:rPr>
          <w:sz w:val="24"/>
          <w:szCs w:val="24"/>
        </w:rPr>
        <w:t>will deliver</w:t>
      </w:r>
      <w:r>
        <w:rPr>
          <w:sz w:val="24"/>
          <w:szCs w:val="24"/>
        </w:rPr>
        <w:t xml:space="preserve"> a number of engaging activities aimed at </w:t>
      </w:r>
      <w:r w:rsidR="009D0764" w:rsidRPr="00AA4A4E">
        <w:rPr>
          <w:sz w:val="24"/>
          <w:szCs w:val="24"/>
        </w:rPr>
        <w:t>increas</w:t>
      </w:r>
      <w:r>
        <w:rPr>
          <w:sz w:val="24"/>
          <w:szCs w:val="24"/>
        </w:rPr>
        <w:t>ing</w:t>
      </w:r>
      <w:r w:rsidR="009D0764" w:rsidRPr="00AA4A4E">
        <w:rPr>
          <w:sz w:val="24"/>
          <w:szCs w:val="24"/>
        </w:rPr>
        <w:t xml:space="preserve"> the access, participation and success of people from a low SES background.</w:t>
      </w:r>
    </w:p>
    <w:p w:rsidR="00006809" w:rsidRPr="00AA4A4E" w:rsidRDefault="00006809" w:rsidP="009D0764">
      <w:pPr>
        <w:pStyle w:val="ListNumber"/>
        <w:numPr>
          <w:ilvl w:val="0"/>
          <w:numId w:val="0"/>
        </w:numPr>
        <w:spacing w:after="240" w:line="240" w:lineRule="auto"/>
        <w:ind w:left="360"/>
        <w:rPr>
          <w:b/>
          <w:sz w:val="24"/>
          <w:szCs w:val="24"/>
        </w:rPr>
      </w:pPr>
    </w:p>
    <w:p w:rsidR="00FA2269" w:rsidRPr="00B575E0" w:rsidRDefault="00FA2269" w:rsidP="00FA2269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lastRenderedPageBreak/>
        <w:t>Pre-access</w:t>
      </w:r>
      <w:r>
        <w:rPr>
          <w:sz w:val="24"/>
          <w:szCs w:val="24"/>
        </w:rPr>
        <w:t xml:space="preserve"> – </w:t>
      </w:r>
      <w:r w:rsidR="001F7041">
        <w:rPr>
          <w:sz w:val="24"/>
          <w:szCs w:val="24"/>
        </w:rPr>
        <w:t xml:space="preserve">Engage with Indigenous primary students via Swinburne Education Excellence Deadly (SEED) program; </w:t>
      </w:r>
      <w:r>
        <w:rPr>
          <w:sz w:val="24"/>
          <w:szCs w:val="24"/>
        </w:rPr>
        <w:t>Engage with secondary schools via the Tertiary Aspirations Programs</w:t>
      </w:r>
      <w:r w:rsidR="0016574D">
        <w:rPr>
          <w:sz w:val="24"/>
          <w:szCs w:val="24"/>
        </w:rPr>
        <w:t xml:space="preserve"> and Early Leaders program</w:t>
      </w:r>
      <w:r>
        <w:rPr>
          <w:sz w:val="24"/>
          <w:szCs w:val="24"/>
        </w:rPr>
        <w:t xml:space="preserve">; </w:t>
      </w:r>
      <w:r w:rsidR="001F7041">
        <w:rPr>
          <w:sz w:val="24"/>
          <w:szCs w:val="24"/>
        </w:rPr>
        <w:t xml:space="preserve">In2Science program; </w:t>
      </w:r>
      <w:r>
        <w:rPr>
          <w:sz w:val="24"/>
          <w:szCs w:val="24"/>
        </w:rPr>
        <w:t xml:space="preserve">National Institute of Circus Arts rural and regional outreach program; </w:t>
      </w:r>
      <w:proofErr w:type="spellStart"/>
      <w:r w:rsidR="000A5A39">
        <w:rPr>
          <w:sz w:val="24"/>
          <w:szCs w:val="24"/>
        </w:rPr>
        <w:t>Marngo</w:t>
      </w:r>
      <w:proofErr w:type="spellEnd"/>
      <w:r w:rsidR="000A5A39">
        <w:rPr>
          <w:sz w:val="24"/>
          <w:szCs w:val="24"/>
        </w:rPr>
        <w:t xml:space="preserve"> Design Futures Program; ‘Someone Like Me’ video project; </w:t>
      </w:r>
      <w:r>
        <w:rPr>
          <w:sz w:val="24"/>
          <w:szCs w:val="24"/>
        </w:rPr>
        <w:t>Open Day.</w:t>
      </w:r>
    </w:p>
    <w:p w:rsidR="00FA2269" w:rsidRPr="00B575E0" w:rsidRDefault="00FA2269" w:rsidP="00FA2269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>Access</w:t>
      </w:r>
      <w:r>
        <w:rPr>
          <w:sz w:val="24"/>
          <w:szCs w:val="24"/>
        </w:rPr>
        <w:t xml:space="preserve"> – Implement the Admissions Transparency program and the Financial Inclusion Action Plan</w:t>
      </w:r>
      <w:r w:rsidR="001F7041">
        <w:rPr>
          <w:sz w:val="24"/>
          <w:szCs w:val="24"/>
        </w:rPr>
        <w:t xml:space="preserve"> including equity grants, low/no interest loans, crisis support packages</w:t>
      </w:r>
      <w:r>
        <w:rPr>
          <w:sz w:val="24"/>
          <w:szCs w:val="24"/>
        </w:rPr>
        <w:t xml:space="preserve">; </w:t>
      </w:r>
      <w:r w:rsidR="00B61FC8">
        <w:rPr>
          <w:sz w:val="24"/>
          <w:szCs w:val="24"/>
        </w:rPr>
        <w:t>continue to build on the successful internal partnerships with our Pathways and Vocational Education division</w:t>
      </w:r>
      <w:r w:rsidR="00A062B3">
        <w:rPr>
          <w:sz w:val="24"/>
          <w:szCs w:val="24"/>
        </w:rPr>
        <w:t>;</w:t>
      </w:r>
      <w:r w:rsidR="00B61FC8">
        <w:rPr>
          <w:sz w:val="24"/>
          <w:szCs w:val="24"/>
        </w:rPr>
        <w:t xml:space="preserve"> Access Scholarships to low SES students</w:t>
      </w:r>
      <w:r w:rsidR="001F7041">
        <w:rPr>
          <w:sz w:val="24"/>
          <w:szCs w:val="24"/>
        </w:rPr>
        <w:t>; Try Online schola</w:t>
      </w:r>
      <w:r w:rsidR="00A062B3">
        <w:rPr>
          <w:sz w:val="24"/>
          <w:szCs w:val="24"/>
        </w:rPr>
        <w:t>rships for Indigenous students</w:t>
      </w:r>
      <w:r w:rsidR="00B61FC8">
        <w:rPr>
          <w:sz w:val="24"/>
          <w:szCs w:val="24"/>
        </w:rPr>
        <w:t>.</w:t>
      </w:r>
    </w:p>
    <w:p w:rsidR="00FA2269" w:rsidRPr="00B575E0" w:rsidRDefault="00FA2269" w:rsidP="00FA2269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>
        <w:rPr>
          <w:sz w:val="24"/>
          <w:szCs w:val="24"/>
        </w:rPr>
        <w:t xml:space="preserve">Participation – </w:t>
      </w:r>
      <w:r w:rsidR="00B61FC8">
        <w:rPr>
          <w:sz w:val="24"/>
          <w:szCs w:val="24"/>
        </w:rPr>
        <w:t>continue programs including</w:t>
      </w:r>
      <w:r w:rsidR="00A062B3">
        <w:rPr>
          <w:sz w:val="24"/>
          <w:szCs w:val="24"/>
        </w:rPr>
        <w:t>:</w:t>
      </w:r>
      <w:r>
        <w:rPr>
          <w:sz w:val="24"/>
          <w:szCs w:val="24"/>
        </w:rPr>
        <w:t xml:space="preserve"> Academic De</w:t>
      </w:r>
      <w:r w:rsidR="00A062B3">
        <w:rPr>
          <w:sz w:val="24"/>
          <w:szCs w:val="24"/>
        </w:rPr>
        <w:t>velopment; Health and Wellbeing;</w:t>
      </w:r>
      <w:r>
        <w:rPr>
          <w:sz w:val="24"/>
          <w:szCs w:val="24"/>
        </w:rPr>
        <w:t xml:space="preserve"> Employment</w:t>
      </w:r>
      <w:r w:rsidR="00A062B3">
        <w:rPr>
          <w:sz w:val="24"/>
          <w:szCs w:val="24"/>
        </w:rPr>
        <w:t>;</w:t>
      </w:r>
      <w:r>
        <w:rPr>
          <w:sz w:val="24"/>
          <w:szCs w:val="24"/>
        </w:rPr>
        <w:t xml:space="preserve"> General Retention</w:t>
      </w:r>
      <w:r w:rsidR="00A062B3">
        <w:rPr>
          <w:sz w:val="24"/>
          <w:szCs w:val="24"/>
        </w:rPr>
        <w:t>;</w:t>
      </w:r>
      <w:r>
        <w:rPr>
          <w:sz w:val="24"/>
          <w:szCs w:val="24"/>
        </w:rPr>
        <w:t xml:space="preserve"> Financial, Food and Accommo</w:t>
      </w:r>
      <w:r w:rsidR="00A062B3">
        <w:rPr>
          <w:sz w:val="24"/>
          <w:szCs w:val="24"/>
        </w:rPr>
        <w:t>dation Stress;</w:t>
      </w:r>
      <w:r>
        <w:rPr>
          <w:sz w:val="24"/>
          <w:szCs w:val="24"/>
        </w:rPr>
        <w:t xml:space="preserve"> Migrant Support</w:t>
      </w:r>
      <w:r w:rsidR="00A062B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0A5A39">
        <w:rPr>
          <w:sz w:val="24"/>
          <w:szCs w:val="24"/>
        </w:rPr>
        <w:t>Online Mentoring</w:t>
      </w:r>
      <w:r w:rsidR="00A062B3">
        <w:rPr>
          <w:sz w:val="24"/>
          <w:szCs w:val="24"/>
        </w:rPr>
        <w:t>;</w:t>
      </w:r>
      <w:r w:rsidR="001F7041">
        <w:rPr>
          <w:sz w:val="24"/>
          <w:szCs w:val="24"/>
        </w:rPr>
        <w:t xml:space="preserve"> </w:t>
      </w:r>
      <w:r w:rsidR="0016574D">
        <w:rPr>
          <w:sz w:val="24"/>
          <w:szCs w:val="24"/>
        </w:rPr>
        <w:t xml:space="preserve">Swinburne Academic Literacy Needs Analysis (SALNA); </w:t>
      </w:r>
      <w:r w:rsidR="005723B2">
        <w:rPr>
          <w:sz w:val="24"/>
          <w:szCs w:val="24"/>
        </w:rPr>
        <w:t xml:space="preserve">My LEAD online self-assessment initiative; </w:t>
      </w:r>
      <w:r w:rsidR="001F7041">
        <w:rPr>
          <w:sz w:val="24"/>
          <w:szCs w:val="24"/>
        </w:rPr>
        <w:t>Online Live Chat; Cafeteria Style Tailored Assessment;</w:t>
      </w:r>
      <w:r w:rsidR="000A5A39">
        <w:rPr>
          <w:sz w:val="24"/>
          <w:szCs w:val="24"/>
        </w:rPr>
        <w:t xml:space="preserve"> </w:t>
      </w:r>
      <w:r>
        <w:rPr>
          <w:sz w:val="24"/>
          <w:szCs w:val="24"/>
        </w:rPr>
        <w:t>Wellbeing Clinic</w:t>
      </w:r>
      <w:r w:rsidR="001F7041">
        <w:rPr>
          <w:sz w:val="24"/>
          <w:szCs w:val="24"/>
        </w:rPr>
        <w:t xml:space="preserve"> and Online Health Promotion</w:t>
      </w:r>
      <w:r>
        <w:rPr>
          <w:sz w:val="24"/>
          <w:szCs w:val="24"/>
        </w:rPr>
        <w:t>.</w:t>
      </w:r>
      <w:r w:rsidRPr="00FA2269">
        <w:rPr>
          <w:sz w:val="24"/>
          <w:szCs w:val="24"/>
        </w:rPr>
        <w:t xml:space="preserve"> </w:t>
      </w:r>
      <w:r w:rsidR="00B61FC8">
        <w:rPr>
          <w:sz w:val="24"/>
          <w:szCs w:val="24"/>
        </w:rPr>
        <w:t>I</w:t>
      </w:r>
      <w:r>
        <w:rPr>
          <w:sz w:val="24"/>
          <w:szCs w:val="24"/>
        </w:rPr>
        <w:t>mplement Elevated Reconciliation Action Plan</w:t>
      </w:r>
      <w:r w:rsidR="001F7041">
        <w:rPr>
          <w:sz w:val="24"/>
          <w:szCs w:val="24"/>
        </w:rPr>
        <w:t xml:space="preserve"> (RAP) targets.</w:t>
      </w:r>
    </w:p>
    <w:p w:rsidR="00FA2269" w:rsidRDefault="00FA2269" w:rsidP="00FA2269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 xml:space="preserve">Progress and Attainment </w:t>
      </w:r>
      <w:r>
        <w:rPr>
          <w:sz w:val="24"/>
          <w:szCs w:val="24"/>
        </w:rPr>
        <w:t xml:space="preserve">– </w:t>
      </w:r>
      <w:r w:rsidR="001F7041">
        <w:rPr>
          <w:sz w:val="24"/>
          <w:szCs w:val="24"/>
        </w:rPr>
        <w:t xml:space="preserve">Deliver </w:t>
      </w:r>
      <w:r w:rsidR="00A062B3">
        <w:rPr>
          <w:sz w:val="24"/>
          <w:szCs w:val="24"/>
        </w:rPr>
        <w:t xml:space="preserve">programs including: </w:t>
      </w:r>
      <w:r w:rsidR="001F7041">
        <w:rPr>
          <w:sz w:val="24"/>
          <w:szCs w:val="24"/>
        </w:rPr>
        <w:t>Language and Academic Skills</w:t>
      </w:r>
      <w:r w:rsidR="00A062B3">
        <w:rPr>
          <w:sz w:val="24"/>
          <w:szCs w:val="24"/>
        </w:rPr>
        <w:t>; Careers and Employment</w:t>
      </w:r>
      <w:r w:rsidR="001F7041">
        <w:rPr>
          <w:sz w:val="24"/>
          <w:szCs w:val="24"/>
        </w:rPr>
        <w:t xml:space="preserve">; </w:t>
      </w:r>
      <w:r w:rsidR="00A062B3">
        <w:rPr>
          <w:sz w:val="24"/>
          <w:szCs w:val="24"/>
        </w:rPr>
        <w:t>Emerging Leaders.</w:t>
      </w:r>
      <w:r w:rsidR="005723B2">
        <w:rPr>
          <w:sz w:val="24"/>
          <w:szCs w:val="24"/>
        </w:rPr>
        <w:t xml:space="preserve"> </w:t>
      </w:r>
      <w:r w:rsidR="00B61FC8">
        <w:rPr>
          <w:sz w:val="24"/>
          <w:szCs w:val="24"/>
        </w:rPr>
        <w:t>Implement</w:t>
      </w:r>
      <w:r w:rsidR="00A062B3">
        <w:rPr>
          <w:sz w:val="24"/>
          <w:szCs w:val="24"/>
        </w:rPr>
        <w:t>:</w:t>
      </w:r>
      <w:r w:rsidR="00B61FC8">
        <w:rPr>
          <w:sz w:val="24"/>
          <w:szCs w:val="24"/>
        </w:rPr>
        <w:t xml:space="preserve"> </w:t>
      </w:r>
      <w:r>
        <w:rPr>
          <w:sz w:val="24"/>
          <w:szCs w:val="24"/>
        </w:rPr>
        <w:t>AccessAbility Careers Hub and Employment projects</w:t>
      </w:r>
      <w:r w:rsidR="000A5A39">
        <w:rPr>
          <w:sz w:val="24"/>
          <w:szCs w:val="24"/>
        </w:rPr>
        <w:t>; Online Career Barometer</w:t>
      </w:r>
      <w:r>
        <w:rPr>
          <w:sz w:val="24"/>
          <w:szCs w:val="24"/>
        </w:rPr>
        <w:t>.</w:t>
      </w:r>
    </w:p>
    <w:p w:rsidR="0012646F" w:rsidRDefault="009058E2" w:rsidP="0016574D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  <w:r w:rsidRPr="00AA4A4E">
        <w:rPr>
          <w:sz w:val="24"/>
          <w:szCs w:val="24"/>
        </w:rPr>
        <w:t xml:space="preserve"> </w:t>
      </w:r>
    </w:p>
    <w:p w:rsidR="009D0764" w:rsidRPr="00AA4A4E" w:rsidRDefault="0015307C" w:rsidP="009D0764">
      <w:pPr>
        <w:pStyle w:val="ListNumber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Continual Improvement</w:t>
      </w:r>
      <w:r w:rsidR="009D0764" w:rsidRPr="00AA4A4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Swinburne </w:t>
      </w:r>
      <w:r w:rsidR="002A3FC8">
        <w:rPr>
          <w:sz w:val="24"/>
          <w:szCs w:val="24"/>
        </w:rPr>
        <w:t xml:space="preserve">will </w:t>
      </w:r>
      <w:r w:rsidR="002A3FC8" w:rsidRPr="00AA4A4E">
        <w:rPr>
          <w:sz w:val="24"/>
          <w:szCs w:val="24"/>
        </w:rPr>
        <w:t>e</w:t>
      </w:r>
      <w:bookmarkStart w:id="0" w:name="_GoBack"/>
      <w:bookmarkEnd w:id="0"/>
      <w:r w:rsidR="002A3FC8" w:rsidRPr="00AA4A4E">
        <w:rPr>
          <w:sz w:val="24"/>
          <w:szCs w:val="24"/>
        </w:rPr>
        <w:t>valuate</w:t>
      </w:r>
      <w:r w:rsidR="009D0764" w:rsidRPr="00AA4A4E">
        <w:rPr>
          <w:sz w:val="24"/>
          <w:szCs w:val="24"/>
        </w:rPr>
        <w:t xml:space="preserve"> the effectiveness of the equity strategies</w:t>
      </w:r>
      <w:r>
        <w:rPr>
          <w:sz w:val="24"/>
          <w:szCs w:val="24"/>
        </w:rPr>
        <w:t xml:space="preserve"> by setting targets and measuring performance against these targets</w:t>
      </w:r>
      <w:r w:rsidR="009D0764" w:rsidRPr="00AA4A4E">
        <w:rPr>
          <w:sz w:val="24"/>
          <w:szCs w:val="24"/>
        </w:rPr>
        <w:t>.</w:t>
      </w:r>
    </w:p>
    <w:p w:rsidR="009D0764" w:rsidRPr="00AA4A4E" w:rsidRDefault="009D0764" w:rsidP="009D0764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</w:p>
    <w:p w:rsidR="0016574D" w:rsidRPr="00B575E0" w:rsidRDefault="0016574D" w:rsidP="0016574D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>Pre-access</w:t>
      </w:r>
      <w:r>
        <w:rPr>
          <w:sz w:val="24"/>
          <w:szCs w:val="24"/>
        </w:rPr>
        <w:t xml:space="preserve"> – tracking numbers of students participating in activities and subsequent enrolment patters in further education by partner schools – long term strategy</w:t>
      </w:r>
      <w:r w:rsidR="00A062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6574D" w:rsidRPr="00B575E0" w:rsidRDefault="0016574D" w:rsidP="0016574D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>Access</w:t>
      </w:r>
      <w:r>
        <w:rPr>
          <w:sz w:val="24"/>
          <w:szCs w:val="24"/>
        </w:rPr>
        <w:t xml:space="preserve"> – tracking numbers of low SES students, retention, </w:t>
      </w:r>
      <w:proofErr w:type="gramStart"/>
      <w:r>
        <w:rPr>
          <w:sz w:val="24"/>
          <w:szCs w:val="24"/>
        </w:rPr>
        <w:t>success</w:t>
      </w:r>
      <w:proofErr w:type="gramEnd"/>
      <w:r>
        <w:rPr>
          <w:sz w:val="24"/>
          <w:szCs w:val="24"/>
        </w:rPr>
        <w:t xml:space="preserve"> and completion rates</w:t>
      </w:r>
      <w:r w:rsidR="00A062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6574D" w:rsidRPr="00B575E0" w:rsidRDefault="0016574D" w:rsidP="0016574D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>
        <w:rPr>
          <w:sz w:val="24"/>
          <w:szCs w:val="24"/>
        </w:rPr>
        <w:t xml:space="preserve">Participation – significant data </w:t>
      </w:r>
      <w:r w:rsidR="005723B2">
        <w:rPr>
          <w:sz w:val="24"/>
          <w:szCs w:val="24"/>
        </w:rPr>
        <w:t>analytics are embedded in most projects and outcomes will be tracked. Qualitative, statistical, formative and summative evaluations are conducted.</w:t>
      </w:r>
      <w:r>
        <w:rPr>
          <w:sz w:val="24"/>
          <w:szCs w:val="24"/>
        </w:rPr>
        <w:t xml:space="preserve"> </w:t>
      </w:r>
    </w:p>
    <w:p w:rsidR="0016574D" w:rsidRDefault="0016574D" w:rsidP="0016574D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 xml:space="preserve">Progress and Attainment </w:t>
      </w:r>
      <w:r>
        <w:rPr>
          <w:sz w:val="24"/>
          <w:szCs w:val="24"/>
        </w:rPr>
        <w:t xml:space="preserve">– </w:t>
      </w:r>
      <w:r w:rsidR="005723B2">
        <w:rPr>
          <w:sz w:val="24"/>
          <w:szCs w:val="24"/>
        </w:rPr>
        <w:t>Graduate Destination Survey, qualitative data, employment rates and feedback from students engaged in Employment programs</w:t>
      </w:r>
      <w:r w:rsidR="00A062B3">
        <w:rPr>
          <w:sz w:val="24"/>
          <w:szCs w:val="24"/>
        </w:rPr>
        <w:t>.</w:t>
      </w:r>
    </w:p>
    <w:p w:rsidR="0016574D" w:rsidRDefault="0016574D" w:rsidP="009D0764">
      <w:pPr>
        <w:pStyle w:val="ListNumber"/>
        <w:numPr>
          <w:ilvl w:val="0"/>
          <w:numId w:val="0"/>
        </w:numPr>
        <w:spacing w:after="240" w:line="240" w:lineRule="auto"/>
        <w:rPr>
          <w:rFonts w:cs="Arial"/>
          <w:sz w:val="24"/>
          <w:szCs w:val="24"/>
        </w:rPr>
      </w:pPr>
    </w:p>
    <w:p w:rsidR="008E06A8" w:rsidRPr="00AA4A4E" w:rsidRDefault="008E06A8" w:rsidP="008E06A8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</w:p>
    <w:p w:rsidR="008E06A8" w:rsidRDefault="008E06A8" w:rsidP="008E06A8">
      <w:pPr>
        <w:pStyle w:val="ListNumber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 w:rsidRPr="00AA4A4E">
        <w:rPr>
          <w:b/>
          <w:sz w:val="24"/>
          <w:szCs w:val="24"/>
        </w:rPr>
        <w:t>Partnerships and collaboration</w:t>
      </w:r>
      <w:r w:rsidRPr="00AA4A4E">
        <w:rPr>
          <w:sz w:val="24"/>
          <w:szCs w:val="24"/>
        </w:rPr>
        <w:t xml:space="preserve">: </w:t>
      </w:r>
      <w:r w:rsidR="0015307C">
        <w:rPr>
          <w:sz w:val="24"/>
          <w:szCs w:val="24"/>
        </w:rPr>
        <w:t xml:space="preserve">Swinburne </w:t>
      </w:r>
      <w:r w:rsidRPr="00AA4A4E">
        <w:rPr>
          <w:sz w:val="24"/>
          <w:szCs w:val="24"/>
        </w:rPr>
        <w:t xml:space="preserve">will partner and collaborate with </w:t>
      </w:r>
      <w:r w:rsidR="0015307C">
        <w:rPr>
          <w:sz w:val="24"/>
          <w:szCs w:val="24"/>
        </w:rPr>
        <w:t xml:space="preserve">a range of external stakeholders to </w:t>
      </w:r>
      <w:r w:rsidRPr="00AA4A4E">
        <w:rPr>
          <w:sz w:val="24"/>
          <w:szCs w:val="24"/>
        </w:rPr>
        <w:t>improve equity performance.</w:t>
      </w:r>
    </w:p>
    <w:p w:rsidR="005723B2" w:rsidRDefault="005723B2" w:rsidP="005723B2">
      <w:pPr>
        <w:pStyle w:val="ListNumber"/>
        <w:numPr>
          <w:ilvl w:val="0"/>
          <w:numId w:val="0"/>
        </w:numPr>
        <w:spacing w:after="240" w:line="240" w:lineRule="auto"/>
        <w:rPr>
          <w:sz w:val="24"/>
          <w:szCs w:val="24"/>
        </w:rPr>
      </w:pPr>
    </w:p>
    <w:p w:rsidR="00263006" w:rsidRPr="00B575E0" w:rsidRDefault="00263006" w:rsidP="00263006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>Pre-access</w:t>
      </w:r>
      <w:r>
        <w:rPr>
          <w:sz w:val="24"/>
          <w:szCs w:val="24"/>
        </w:rPr>
        <w:t xml:space="preserve"> – </w:t>
      </w:r>
      <w:r w:rsidRPr="00AA4A4E">
        <w:rPr>
          <w:sz w:val="24"/>
          <w:szCs w:val="24"/>
        </w:rPr>
        <w:t xml:space="preserve">Secondary schools within metropolitan and regional Victoria and interstate; community organisations and groups who have existing relationships with </w:t>
      </w:r>
      <w:r>
        <w:rPr>
          <w:sz w:val="24"/>
          <w:szCs w:val="24"/>
        </w:rPr>
        <w:t>people from a low SES background</w:t>
      </w:r>
      <w:r w:rsidRPr="00AA4A4E">
        <w:rPr>
          <w:sz w:val="24"/>
          <w:szCs w:val="24"/>
        </w:rPr>
        <w:t xml:space="preserve"> </w:t>
      </w:r>
      <w:r>
        <w:rPr>
          <w:sz w:val="24"/>
          <w:szCs w:val="24"/>
        </w:rPr>
        <w:t>and other equity cohorts.</w:t>
      </w:r>
    </w:p>
    <w:p w:rsidR="00263006" w:rsidRPr="00B575E0" w:rsidRDefault="00263006" w:rsidP="00263006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>Access</w:t>
      </w:r>
      <w:r>
        <w:rPr>
          <w:sz w:val="24"/>
          <w:szCs w:val="24"/>
        </w:rPr>
        <w:t xml:space="preserve"> </w:t>
      </w:r>
      <w:r w:rsidR="007A5F33">
        <w:rPr>
          <w:sz w:val="24"/>
          <w:szCs w:val="24"/>
        </w:rPr>
        <w:t>– Swinburne Pathways and Vocational Education.</w:t>
      </w:r>
    </w:p>
    <w:p w:rsidR="00263006" w:rsidRPr="00B575E0" w:rsidRDefault="00263006" w:rsidP="00263006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>
        <w:rPr>
          <w:sz w:val="24"/>
          <w:szCs w:val="24"/>
        </w:rPr>
        <w:t xml:space="preserve">Participation – </w:t>
      </w:r>
      <w:r w:rsidR="007A5F33">
        <w:rPr>
          <w:sz w:val="24"/>
          <w:szCs w:val="24"/>
        </w:rPr>
        <w:t>Internal stakeholders including</w:t>
      </w:r>
      <w:r w:rsidR="00A062B3">
        <w:rPr>
          <w:sz w:val="24"/>
          <w:szCs w:val="24"/>
        </w:rPr>
        <w:t>:</w:t>
      </w:r>
      <w:r w:rsidR="007A5F33">
        <w:rPr>
          <w:sz w:val="24"/>
          <w:szCs w:val="24"/>
        </w:rPr>
        <w:t xml:space="preserve"> Language and Academic Skills</w:t>
      </w:r>
      <w:r w:rsidR="00A062B3">
        <w:rPr>
          <w:sz w:val="24"/>
          <w:szCs w:val="24"/>
        </w:rPr>
        <w:t>;</w:t>
      </w:r>
      <w:r w:rsidR="007A5F33">
        <w:rPr>
          <w:sz w:val="24"/>
          <w:szCs w:val="24"/>
        </w:rPr>
        <w:t xml:space="preserve"> Careers and Employment</w:t>
      </w:r>
      <w:r w:rsidR="00A062B3">
        <w:rPr>
          <w:sz w:val="24"/>
          <w:szCs w:val="24"/>
        </w:rPr>
        <w:t>;</w:t>
      </w:r>
      <w:r w:rsidR="007A5F33">
        <w:rPr>
          <w:sz w:val="24"/>
          <w:szCs w:val="24"/>
        </w:rPr>
        <w:t xml:space="preserve"> </w:t>
      </w:r>
      <w:r w:rsidR="00A854BC">
        <w:rPr>
          <w:sz w:val="24"/>
          <w:szCs w:val="24"/>
        </w:rPr>
        <w:t>Professional Placement</w:t>
      </w:r>
      <w:r w:rsidR="00A062B3">
        <w:rPr>
          <w:sz w:val="24"/>
          <w:szCs w:val="24"/>
        </w:rPr>
        <w:t>;</w:t>
      </w:r>
      <w:r w:rsidR="00436578">
        <w:rPr>
          <w:sz w:val="24"/>
          <w:szCs w:val="24"/>
        </w:rPr>
        <w:t xml:space="preserve"> </w:t>
      </w:r>
      <w:r w:rsidR="007A5F33">
        <w:rPr>
          <w:sz w:val="24"/>
          <w:szCs w:val="24"/>
        </w:rPr>
        <w:t>Wellbeing</w:t>
      </w:r>
      <w:r w:rsidR="00A062B3">
        <w:rPr>
          <w:sz w:val="24"/>
          <w:szCs w:val="24"/>
        </w:rPr>
        <w:t>;</w:t>
      </w:r>
      <w:r w:rsidR="007A5F33">
        <w:rPr>
          <w:sz w:val="24"/>
          <w:szCs w:val="24"/>
        </w:rPr>
        <w:t xml:space="preserve"> Swinburne Student Life</w:t>
      </w:r>
      <w:r w:rsidR="00A062B3">
        <w:rPr>
          <w:sz w:val="24"/>
          <w:szCs w:val="24"/>
        </w:rPr>
        <w:t>;</w:t>
      </w:r>
      <w:r w:rsidR="007A5F33">
        <w:rPr>
          <w:sz w:val="24"/>
          <w:szCs w:val="24"/>
        </w:rPr>
        <w:t xml:space="preserve"> Academic Development Advisers</w:t>
      </w:r>
      <w:r w:rsidR="00A062B3">
        <w:rPr>
          <w:sz w:val="24"/>
          <w:szCs w:val="24"/>
        </w:rPr>
        <w:t>.</w:t>
      </w:r>
    </w:p>
    <w:p w:rsidR="00D56CB5" w:rsidRPr="00436578" w:rsidRDefault="00263006" w:rsidP="00436578">
      <w:pPr>
        <w:pStyle w:val="ListNumber"/>
        <w:numPr>
          <w:ilvl w:val="0"/>
          <w:numId w:val="0"/>
        </w:numPr>
        <w:spacing w:after="240" w:line="240" w:lineRule="auto"/>
        <w:ind w:left="1077" w:hanging="360"/>
        <w:rPr>
          <w:sz w:val="24"/>
          <w:szCs w:val="24"/>
        </w:rPr>
      </w:pPr>
      <w:r w:rsidRPr="00B575E0">
        <w:rPr>
          <w:sz w:val="24"/>
          <w:szCs w:val="24"/>
        </w:rPr>
        <w:t xml:space="preserve">Progress and Attainment </w:t>
      </w:r>
      <w:r>
        <w:rPr>
          <w:sz w:val="24"/>
          <w:szCs w:val="24"/>
        </w:rPr>
        <w:t>–</w:t>
      </w:r>
      <w:r w:rsidR="00A854BC">
        <w:rPr>
          <w:sz w:val="24"/>
          <w:szCs w:val="24"/>
        </w:rPr>
        <w:t>Through our extensive placement network, l</w:t>
      </w:r>
      <w:r w:rsidR="007A5F33">
        <w:rPr>
          <w:sz w:val="24"/>
          <w:szCs w:val="24"/>
        </w:rPr>
        <w:t>arge employers</w:t>
      </w:r>
      <w:r w:rsidR="00A854BC">
        <w:rPr>
          <w:sz w:val="24"/>
          <w:szCs w:val="24"/>
        </w:rPr>
        <w:t xml:space="preserve"> and corporations</w:t>
      </w:r>
      <w:r w:rsidR="007A5F33">
        <w:rPr>
          <w:sz w:val="24"/>
          <w:szCs w:val="24"/>
        </w:rPr>
        <w:t xml:space="preserve">, </w:t>
      </w:r>
      <w:r w:rsidR="00A854BC">
        <w:rPr>
          <w:sz w:val="24"/>
          <w:szCs w:val="24"/>
        </w:rPr>
        <w:t>s</w:t>
      </w:r>
      <w:r w:rsidR="007A5F33">
        <w:rPr>
          <w:sz w:val="24"/>
          <w:szCs w:val="24"/>
        </w:rPr>
        <w:t>mall to medium enterprises</w:t>
      </w:r>
      <w:r w:rsidR="00A062B3">
        <w:rPr>
          <w:sz w:val="24"/>
          <w:szCs w:val="24"/>
        </w:rPr>
        <w:t>;</w:t>
      </w:r>
      <w:r w:rsidR="007A5F33">
        <w:rPr>
          <w:sz w:val="24"/>
          <w:szCs w:val="24"/>
        </w:rPr>
        <w:t xml:space="preserve"> Australian N</w:t>
      </w:r>
      <w:r w:rsidR="00A062B3">
        <w:rPr>
          <w:sz w:val="24"/>
          <w:szCs w:val="24"/>
        </w:rPr>
        <w:t>etwork on Disability;</w:t>
      </w:r>
      <w:r w:rsidR="007A5F33">
        <w:rPr>
          <w:sz w:val="24"/>
          <w:szCs w:val="24"/>
        </w:rPr>
        <w:t xml:space="preserve"> </w:t>
      </w:r>
      <w:r w:rsidR="00A854BC">
        <w:rPr>
          <w:sz w:val="24"/>
          <w:szCs w:val="24"/>
        </w:rPr>
        <w:t>Disability Employment Services</w:t>
      </w:r>
      <w:r w:rsidR="00436578">
        <w:rPr>
          <w:sz w:val="24"/>
          <w:szCs w:val="24"/>
        </w:rPr>
        <w:t>.</w:t>
      </w:r>
    </w:p>
    <w:sectPr w:rsidR="00D56CB5" w:rsidRPr="00436578" w:rsidSect="00436578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6D" w:rsidRDefault="00E8566D" w:rsidP="00F23483">
      <w:pPr>
        <w:spacing w:after="0" w:line="240" w:lineRule="auto"/>
      </w:pPr>
      <w:r>
        <w:separator/>
      </w:r>
    </w:p>
  </w:endnote>
  <w:endnote w:type="continuationSeparator" w:id="0">
    <w:p w:rsidR="00E8566D" w:rsidRDefault="00E8566D" w:rsidP="00F2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6D" w:rsidRDefault="00E8566D" w:rsidP="00F23483">
      <w:pPr>
        <w:spacing w:after="0" w:line="240" w:lineRule="auto"/>
      </w:pPr>
      <w:r>
        <w:separator/>
      </w:r>
    </w:p>
  </w:footnote>
  <w:footnote w:type="continuationSeparator" w:id="0">
    <w:p w:rsidR="00E8566D" w:rsidRDefault="00E8566D" w:rsidP="00F23483">
      <w:pPr>
        <w:spacing w:after="0" w:line="240" w:lineRule="auto"/>
      </w:pPr>
      <w:r>
        <w:continuationSeparator/>
      </w:r>
    </w:p>
  </w:footnote>
  <w:footnote w:id="1">
    <w:p w:rsidR="00436578" w:rsidRDefault="00436578">
      <w:pPr>
        <w:pStyle w:val="FootnoteText"/>
      </w:pPr>
      <w:r>
        <w:rPr>
          <w:rStyle w:val="FootnoteReference"/>
        </w:rPr>
        <w:footnoteRef/>
      </w:r>
      <w:r>
        <w:t xml:space="preserve"> Swinburne 2020 Plan; Reconciliation Action Plan 2017-2019, AccessAbility Action Plan 2015-2020; Financial Inclusion Action Plan; 2018 Swinburne HEPPP initiatives.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228A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62803"/>
    <w:multiLevelType w:val="hybridMultilevel"/>
    <w:tmpl w:val="5FE67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4DCA"/>
    <w:multiLevelType w:val="hybridMultilevel"/>
    <w:tmpl w:val="26749F4E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131E2C91"/>
    <w:multiLevelType w:val="hybridMultilevel"/>
    <w:tmpl w:val="BFEC60F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584198"/>
    <w:multiLevelType w:val="hybridMultilevel"/>
    <w:tmpl w:val="36F4A3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E5B8D"/>
    <w:multiLevelType w:val="hybridMultilevel"/>
    <w:tmpl w:val="A9D03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A52BF"/>
    <w:multiLevelType w:val="hybridMultilevel"/>
    <w:tmpl w:val="662AB6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B5D28"/>
    <w:multiLevelType w:val="hybridMultilevel"/>
    <w:tmpl w:val="168C3A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FC17AE"/>
    <w:multiLevelType w:val="hybridMultilevel"/>
    <w:tmpl w:val="49FCBA0E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F7D13F2"/>
    <w:multiLevelType w:val="hybridMultilevel"/>
    <w:tmpl w:val="A4B8B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1503"/>
    <w:multiLevelType w:val="hybridMultilevel"/>
    <w:tmpl w:val="8A822750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6C4144E9"/>
    <w:multiLevelType w:val="hybridMultilevel"/>
    <w:tmpl w:val="B2307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14CAA"/>
    <w:multiLevelType w:val="hybridMultilevel"/>
    <w:tmpl w:val="B3B25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8"/>
    <w:rsid w:val="00006809"/>
    <w:rsid w:val="0001105A"/>
    <w:rsid w:val="0005549C"/>
    <w:rsid w:val="000A5A39"/>
    <w:rsid w:val="000F237E"/>
    <w:rsid w:val="0012523A"/>
    <w:rsid w:val="0012646F"/>
    <w:rsid w:val="0015307C"/>
    <w:rsid w:val="0016574D"/>
    <w:rsid w:val="001F7041"/>
    <w:rsid w:val="00263006"/>
    <w:rsid w:val="002A3FC8"/>
    <w:rsid w:val="002B4F6B"/>
    <w:rsid w:val="002B5C52"/>
    <w:rsid w:val="003074D2"/>
    <w:rsid w:val="00331684"/>
    <w:rsid w:val="00331B2B"/>
    <w:rsid w:val="00343D4A"/>
    <w:rsid w:val="00380A46"/>
    <w:rsid w:val="003949AF"/>
    <w:rsid w:val="003C3341"/>
    <w:rsid w:val="00436578"/>
    <w:rsid w:val="00467EEA"/>
    <w:rsid w:val="00496B5D"/>
    <w:rsid w:val="00507A0A"/>
    <w:rsid w:val="00554A75"/>
    <w:rsid w:val="005723B2"/>
    <w:rsid w:val="005A2409"/>
    <w:rsid w:val="005B2315"/>
    <w:rsid w:val="005D5C36"/>
    <w:rsid w:val="00647FF1"/>
    <w:rsid w:val="007A5F33"/>
    <w:rsid w:val="008E06A8"/>
    <w:rsid w:val="009058E2"/>
    <w:rsid w:val="00947411"/>
    <w:rsid w:val="0097695F"/>
    <w:rsid w:val="009D0764"/>
    <w:rsid w:val="009D7EE8"/>
    <w:rsid w:val="009F5354"/>
    <w:rsid w:val="00A062B3"/>
    <w:rsid w:val="00A3750E"/>
    <w:rsid w:val="00A6430E"/>
    <w:rsid w:val="00A854BC"/>
    <w:rsid w:val="00AA4A4E"/>
    <w:rsid w:val="00AB2888"/>
    <w:rsid w:val="00AC3D0F"/>
    <w:rsid w:val="00B575E0"/>
    <w:rsid w:val="00B61FC8"/>
    <w:rsid w:val="00B77695"/>
    <w:rsid w:val="00C960C7"/>
    <w:rsid w:val="00CA33A4"/>
    <w:rsid w:val="00D56CB5"/>
    <w:rsid w:val="00D80693"/>
    <w:rsid w:val="00DA0B3E"/>
    <w:rsid w:val="00DB785B"/>
    <w:rsid w:val="00E606D0"/>
    <w:rsid w:val="00E8566D"/>
    <w:rsid w:val="00EE0F84"/>
    <w:rsid w:val="00F23483"/>
    <w:rsid w:val="00F30E89"/>
    <w:rsid w:val="00F46E61"/>
    <w:rsid w:val="00F742DF"/>
    <w:rsid w:val="00F97241"/>
    <w:rsid w:val="00FA1488"/>
    <w:rsid w:val="00FA2269"/>
    <w:rsid w:val="00FB1558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24036-9805-48CE-A4EB-AD6431B2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A8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6A8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6A8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6A8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6A8"/>
    <w:rPr>
      <w:rFonts w:ascii="Calibri" w:eastAsiaTheme="majorEastAsia" w:hAnsi="Calibri" w:cstheme="majorBidi"/>
      <w:b/>
      <w:bCs/>
      <w:sz w:val="28"/>
      <w:szCs w:val="26"/>
    </w:rPr>
  </w:style>
  <w:style w:type="paragraph" w:styleId="ListNumber">
    <w:name w:val="List Number"/>
    <w:basedOn w:val="Normal"/>
    <w:uiPriority w:val="99"/>
    <w:unhideWhenUsed/>
    <w:rsid w:val="008E06A8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8E06A8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8E06A8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8E06A8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9D076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D0764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4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48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48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B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E6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4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E6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DF79-7F54-4E48-8035-953A6822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Smiljanic</dc:creator>
  <cp:keywords/>
  <dc:description/>
  <cp:lastModifiedBy>Anthony Gartner</cp:lastModifiedBy>
  <cp:revision>2</cp:revision>
  <cp:lastPrinted>2018-02-21T05:03:00Z</cp:lastPrinted>
  <dcterms:created xsi:type="dcterms:W3CDTF">2018-02-28T21:08:00Z</dcterms:created>
  <dcterms:modified xsi:type="dcterms:W3CDTF">2018-02-28T21:08:00Z</dcterms:modified>
</cp:coreProperties>
</file>