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FBA" w:rsidRDefault="00617FBA" w:rsidP="00617FBA">
      <w:pPr>
        <w:sectPr w:rsidR="00617FBA" w:rsidSect="00F63F54">
          <w:headerReference w:type="even" r:id="rId8"/>
          <w:footerReference w:type="even" r:id="rId9"/>
          <w:pgSz w:w="11906" w:h="16838"/>
          <w:pgMar w:top="0" w:right="1440" w:bottom="1440" w:left="0" w:header="709" w:footer="340" w:gutter="0"/>
          <w:cols w:space="708"/>
          <w:docGrid w:linePitch="360"/>
        </w:sectPr>
      </w:pPr>
      <w:r>
        <w:rPr>
          <w:noProof/>
          <w:lang w:eastAsia="en-AU"/>
        </w:rPr>
        <w:drawing>
          <wp:inline distT="0" distB="0" distL="0" distR="0" wp14:anchorId="4C4F53CB" wp14:editId="1A4E6B9E">
            <wp:extent cx="7596000" cy="2059200"/>
            <wp:effectExtent l="0" t="0" r="0" b="0"/>
            <wp:docPr id="24" name="Picture 24"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esign Team\Work in Progress\_Education\ED16-0006 Higher Education Reform Consultation Paper\links\ED16-0006 Higher Education Reform Consultation Paper_option1 Crest_0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7596000" cy="2059200"/>
                    </a:xfrm>
                    <a:prstGeom prst="rect">
                      <a:avLst/>
                    </a:prstGeom>
                    <a:noFill/>
                    <a:ln>
                      <a:noFill/>
                    </a:ln>
                  </pic:spPr>
                </pic:pic>
              </a:graphicData>
            </a:graphic>
          </wp:inline>
        </w:drawing>
      </w:r>
    </w:p>
    <w:p w:rsidR="000442F3" w:rsidRDefault="000442F3" w:rsidP="000442F3">
      <w:pPr>
        <w:pStyle w:val="BasicParagraph"/>
        <w:suppressAutoHyphens/>
        <w:spacing w:after="113" w:line="240" w:lineRule="auto"/>
        <w:rPr>
          <w:rFonts w:ascii="Calibri" w:hAnsi="Calibri" w:cs="Calibri"/>
          <w:b/>
          <w:bCs/>
          <w:sz w:val="70"/>
          <w:szCs w:val="70"/>
        </w:rPr>
      </w:pPr>
    </w:p>
    <w:p w:rsidR="000442F3" w:rsidRDefault="000442F3" w:rsidP="000442F3">
      <w:pPr>
        <w:pStyle w:val="BasicParagraph"/>
        <w:suppressAutoHyphens/>
        <w:spacing w:after="113" w:line="240" w:lineRule="auto"/>
        <w:rPr>
          <w:rFonts w:ascii="DilleniaUPC" w:hAnsi="DilleniaUPC" w:cs="DilleniaUPC"/>
          <w:b/>
          <w:bCs/>
          <w:sz w:val="96"/>
          <w:szCs w:val="96"/>
          <w:lang w:bidi="th-TH"/>
        </w:rPr>
      </w:pPr>
      <w:r>
        <w:rPr>
          <w:rFonts w:ascii="Calibri" w:hAnsi="Calibri" w:cs="Calibri"/>
          <w:b/>
          <w:bCs/>
          <w:sz w:val="70"/>
          <w:szCs w:val="70"/>
        </w:rPr>
        <w:t xml:space="preserve">Improving </w:t>
      </w:r>
      <w:r w:rsidRPr="0041269F">
        <w:rPr>
          <w:rFonts w:ascii="Calibri" w:hAnsi="Calibri" w:cs="Calibri"/>
          <w:b/>
          <w:bCs/>
          <w:sz w:val="70"/>
          <w:szCs w:val="70"/>
        </w:rPr>
        <w:t xml:space="preserve">the </w:t>
      </w:r>
      <w:r w:rsidRPr="0041269F">
        <w:rPr>
          <w:rFonts w:ascii="Calibri" w:hAnsi="Calibri" w:cs="Calibri"/>
          <w:b/>
          <w:bCs/>
          <w:sz w:val="70"/>
          <w:szCs w:val="70"/>
        </w:rPr>
        <w:br/>
        <w:t>transparency of</w:t>
      </w:r>
      <w:r>
        <w:rPr>
          <w:rFonts w:ascii="Calibri" w:hAnsi="Calibri" w:cs="Calibri"/>
          <w:b/>
          <w:bCs/>
          <w:sz w:val="70"/>
          <w:szCs w:val="70"/>
        </w:rPr>
        <w:t xml:space="preserve"> higher education admissions:</w:t>
      </w:r>
    </w:p>
    <w:p w:rsidR="006274B4" w:rsidRDefault="00C37568" w:rsidP="000442F3">
      <w:pPr>
        <w:pStyle w:val="BasicParagraph"/>
        <w:suppressAutoHyphens/>
        <w:spacing w:line="240" w:lineRule="auto"/>
        <w:rPr>
          <w:rFonts w:ascii="Calibri" w:hAnsi="Calibri" w:cs="Calibri"/>
          <w:sz w:val="46"/>
          <w:szCs w:val="46"/>
        </w:rPr>
      </w:pPr>
      <w:r>
        <w:rPr>
          <w:rFonts w:ascii="Calibri" w:hAnsi="Calibri" w:cs="Calibri"/>
          <w:sz w:val="46"/>
          <w:szCs w:val="46"/>
        </w:rPr>
        <w:t>Phase two c</w:t>
      </w:r>
      <w:r w:rsidR="00C34CF4">
        <w:rPr>
          <w:rFonts w:ascii="Calibri" w:hAnsi="Calibri" w:cs="Calibri"/>
          <w:sz w:val="46"/>
          <w:szCs w:val="46"/>
        </w:rPr>
        <w:t xml:space="preserve">ommon terminology and </w:t>
      </w:r>
      <w:r w:rsidR="006274B4">
        <w:rPr>
          <w:rFonts w:ascii="Calibri" w:hAnsi="Calibri" w:cs="Calibri"/>
          <w:sz w:val="46"/>
          <w:szCs w:val="46"/>
        </w:rPr>
        <w:t>i</w:t>
      </w:r>
      <w:r w:rsidR="00C05674">
        <w:rPr>
          <w:rFonts w:ascii="Calibri" w:hAnsi="Calibri" w:cs="Calibri"/>
          <w:sz w:val="46"/>
          <w:szCs w:val="46"/>
        </w:rPr>
        <w:t>nformation sets</w:t>
      </w:r>
    </w:p>
    <w:p w:rsidR="00C37568" w:rsidRDefault="00C37568" w:rsidP="000442F3">
      <w:pPr>
        <w:pStyle w:val="BasicParagraph"/>
        <w:suppressAutoHyphens/>
        <w:spacing w:line="240" w:lineRule="auto"/>
        <w:rPr>
          <w:rFonts w:ascii="Calibri" w:hAnsi="Calibri" w:cs="Calibri"/>
          <w:sz w:val="46"/>
          <w:szCs w:val="46"/>
        </w:rPr>
      </w:pPr>
    </w:p>
    <w:p w:rsidR="00C37568" w:rsidRDefault="00C37568" w:rsidP="000442F3">
      <w:pPr>
        <w:pStyle w:val="BasicParagraph"/>
        <w:suppressAutoHyphens/>
        <w:spacing w:line="240" w:lineRule="auto"/>
        <w:rPr>
          <w:rFonts w:ascii="Calibri" w:hAnsi="Calibri" w:cs="Calibri"/>
          <w:sz w:val="46"/>
          <w:szCs w:val="46"/>
        </w:rPr>
      </w:pPr>
    </w:p>
    <w:p w:rsidR="00061928" w:rsidRDefault="00061928" w:rsidP="000442F3">
      <w:pPr>
        <w:pStyle w:val="BasicParagraph"/>
        <w:suppressAutoHyphens/>
        <w:spacing w:line="240" w:lineRule="auto"/>
        <w:rPr>
          <w:rFonts w:ascii="Calibri" w:hAnsi="Calibri" w:cs="Calibri"/>
          <w:sz w:val="46"/>
          <w:szCs w:val="46"/>
        </w:rPr>
      </w:pPr>
      <w:r>
        <w:rPr>
          <w:noProof/>
          <w:lang w:val="en-AU" w:eastAsia="en-AU"/>
        </w:rPr>
        <w:drawing>
          <wp:anchor distT="0" distB="0" distL="114300" distR="114300" simplePos="0" relativeHeight="251649024" behindDoc="1" locked="0" layoutInCell="1" allowOverlap="1" wp14:anchorId="4D8340D9" wp14:editId="3F5BA45E">
            <wp:simplePos x="0" y="0"/>
            <wp:positionH relativeFrom="column">
              <wp:posOffset>-1093470</wp:posOffset>
            </wp:positionH>
            <wp:positionV relativeFrom="paragraph">
              <wp:posOffset>45085</wp:posOffset>
            </wp:positionV>
            <wp:extent cx="7772400" cy="4663440"/>
            <wp:effectExtent l="0" t="0" r="0" b="381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Cover BG.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4663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DB5" w:rsidRPr="00DE6DB5" w:rsidRDefault="00DE6DB5" w:rsidP="000442F3">
      <w:pPr>
        <w:pStyle w:val="BasicParagraph"/>
        <w:suppressAutoHyphens/>
        <w:spacing w:line="240" w:lineRule="auto"/>
        <w:rPr>
          <w:rFonts w:ascii="Calibri" w:hAnsi="Calibri" w:cs="Calibri"/>
          <w:sz w:val="32"/>
          <w:szCs w:val="32"/>
        </w:rPr>
      </w:pPr>
    </w:p>
    <w:p w:rsidR="00A92E76" w:rsidRDefault="00BF3720" w:rsidP="000442F3">
      <w:pPr>
        <w:pStyle w:val="BasicParagraph"/>
        <w:suppressAutoHyphens/>
        <w:spacing w:line="240" w:lineRule="auto"/>
        <w:rPr>
          <w:rFonts w:ascii="Calibri" w:hAnsi="Calibri" w:cs="Calibri"/>
          <w:sz w:val="36"/>
          <w:szCs w:val="36"/>
        </w:rPr>
      </w:pPr>
      <w:r w:rsidRPr="00061928">
        <w:rPr>
          <w:rFonts w:ascii="Calibri" w:hAnsi="Calibri" w:cs="Calibri"/>
          <w:sz w:val="36"/>
          <w:szCs w:val="36"/>
        </w:rPr>
        <w:t>F</w:t>
      </w:r>
      <w:r w:rsidR="006274B4" w:rsidRPr="00061928">
        <w:rPr>
          <w:rFonts w:ascii="Calibri" w:hAnsi="Calibri" w:cs="Calibri"/>
          <w:sz w:val="36"/>
          <w:szCs w:val="36"/>
        </w:rPr>
        <w:t xml:space="preserve">or adoption by </w:t>
      </w:r>
      <w:r w:rsidR="00776314" w:rsidRPr="00061928">
        <w:rPr>
          <w:rFonts w:ascii="Calibri" w:hAnsi="Calibri" w:cs="Calibri"/>
          <w:sz w:val="36"/>
          <w:szCs w:val="36"/>
        </w:rPr>
        <w:t>end May 2018</w:t>
      </w:r>
      <w:r w:rsidR="00DE6DB5">
        <w:rPr>
          <w:rFonts w:ascii="Calibri" w:hAnsi="Calibri" w:cs="Calibri"/>
          <w:sz w:val="36"/>
          <w:szCs w:val="36"/>
        </w:rPr>
        <w:t>;</w:t>
      </w:r>
      <w:r w:rsidRPr="00061928">
        <w:rPr>
          <w:rFonts w:ascii="Calibri" w:hAnsi="Calibri" w:cs="Calibri"/>
          <w:sz w:val="36"/>
          <w:szCs w:val="36"/>
        </w:rPr>
        <w:t xml:space="preserve"> for</w:t>
      </w:r>
      <w:r w:rsidR="00061928">
        <w:rPr>
          <w:rFonts w:ascii="Calibri" w:hAnsi="Calibri" w:cs="Calibri"/>
          <w:sz w:val="36"/>
          <w:szCs w:val="36"/>
        </w:rPr>
        <w:t xml:space="preserve"> </w:t>
      </w:r>
      <w:r w:rsidRPr="00061928">
        <w:rPr>
          <w:rFonts w:ascii="Calibri" w:hAnsi="Calibri" w:cs="Calibri"/>
          <w:sz w:val="36"/>
          <w:szCs w:val="36"/>
        </w:rPr>
        <w:t xml:space="preserve">information to </w:t>
      </w:r>
      <w:r w:rsidR="00061928">
        <w:rPr>
          <w:rFonts w:ascii="Calibri" w:hAnsi="Calibri" w:cs="Calibri"/>
          <w:sz w:val="36"/>
          <w:szCs w:val="36"/>
        </w:rPr>
        <w:br/>
      </w:r>
      <w:r w:rsidRPr="00061928">
        <w:rPr>
          <w:rFonts w:ascii="Calibri" w:hAnsi="Calibri" w:cs="Calibri"/>
          <w:sz w:val="36"/>
          <w:szCs w:val="36"/>
        </w:rPr>
        <w:t>support applications to study in 2019 and beyond</w:t>
      </w:r>
    </w:p>
    <w:p w:rsidR="00DE6DB5" w:rsidRPr="00DE6DB5" w:rsidRDefault="00DE6DB5" w:rsidP="000442F3">
      <w:pPr>
        <w:pStyle w:val="BasicParagraph"/>
        <w:suppressAutoHyphens/>
        <w:spacing w:line="240" w:lineRule="auto"/>
        <w:rPr>
          <w:rFonts w:ascii="Calibri" w:hAnsi="Calibri" w:cs="Calibri"/>
          <w:sz w:val="46"/>
          <w:szCs w:val="46"/>
        </w:rPr>
      </w:pPr>
    </w:p>
    <w:p w:rsidR="006F778D" w:rsidRPr="00A92E76" w:rsidRDefault="004C2B41" w:rsidP="000442F3">
      <w:pPr>
        <w:pStyle w:val="BasicParagraph"/>
        <w:suppressAutoHyphens/>
        <w:spacing w:line="240" w:lineRule="auto"/>
        <w:rPr>
          <w:rFonts w:ascii="Calibri" w:hAnsi="Calibri" w:cs="Calibri"/>
          <w:sz w:val="44"/>
          <w:szCs w:val="44"/>
        </w:rPr>
        <w:sectPr w:rsidR="006F778D" w:rsidRPr="00A92E76" w:rsidSect="006F778D">
          <w:headerReference w:type="even" r:id="rId12"/>
          <w:headerReference w:type="default" r:id="rId13"/>
          <w:footerReference w:type="default" r:id="rId14"/>
          <w:headerReference w:type="first" r:id="rId15"/>
          <w:type w:val="continuous"/>
          <w:pgSz w:w="11906" w:h="16838"/>
          <w:pgMar w:top="1372" w:right="1106" w:bottom="1440" w:left="1701" w:header="709" w:footer="1361" w:gutter="0"/>
          <w:cols w:space="708"/>
          <w:titlePg/>
          <w:docGrid w:linePitch="360"/>
        </w:sectPr>
      </w:pPr>
      <w:r w:rsidRPr="00A92E76">
        <w:rPr>
          <w:sz w:val="44"/>
          <w:szCs w:val="44"/>
        </w:rPr>
        <w:br w:type="page"/>
      </w:r>
    </w:p>
    <w:p w:rsidR="003C3629" w:rsidRDefault="003C3629" w:rsidP="003C3629">
      <w:pPr>
        <w:pStyle w:val="HERNormal"/>
      </w:pPr>
      <w:r w:rsidRPr="00C11F95">
        <w:lastRenderedPageBreak/>
        <w:t xml:space="preserve">ISBN </w:t>
      </w:r>
      <w:r>
        <w:rPr>
          <w:rFonts w:ascii="Arial" w:hAnsi="Arial" w:cs="Arial"/>
          <w:sz w:val="20"/>
          <w:szCs w:val="20"/>
          <w:lang w:eastAsia="en-AU"/>
        </w:rPr>
        <w:t>978-1-76051-362-7</w:t>
      </w:r>
      <w:r w:rsidRPr="006F7508" w:rsidDel="006F7508">
        <w:t xml:space="preserve"> </w:t>
      </w:r>
      <w:r w:rsidRPr="00C11F95">
        <w:t>[PDF]</w:t>
      </w:r>
      <w:r w:rsidRPr="00C11F95">
        <w:br/>
        <w:t xml:space="preserve">ISBN </w:t>
      </w:r>
      <w:r>
        <w:rPr>
          <w:rFonts w:ascii="Arial" w:hAnsi="Arial" w:cs="Arial"/>
          <w:sz w:val="20"/>
          <w:szCs w:val="20"/>
          <w:lang w:eastAsia="en-AU"/>
        </w:rPr>
        <w:t>978-1-76051-363-4</w:t>
      </w:r>
      <w:r w:rsidRPr="006F7508" w:rsidDel="006F7508">
        <w:t xml:space="preserve"> </w:t>
      </w:r>
      <w:r w:rsidRPr="008E4DA0">
        <w:t>[DOCX</w:t>
      </w:r>
      <w:r>
        <w:t>]</w:t>
      </w:r>
    </w:p>
    <w:p w:rsidR="009B1E88" w:rsidRDefault="009B1E88" w:rsidP="009B1E88">
      <w:pPr>
        <w:pStyle w:val="HERNormal"/>
      </w:pPr>
      <w:r>
        <w:rPr>
          <w:lang w:eastAsia="en-AU"/>
        </w:rPr>
        <w:drawing>
          <wp:inline distT="0" distB="0" distL="0" distR="0" wp14:anchorId="480635E2" wp14:editId="314DF964">
            <wp:extent cx="847725" cy="285750"/>
            <wp:effectExtent l="0" t="0" r="9525" b="0"/>
            <wp:docPr id="4" name="Picture 4"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9B1E88" w:rsidRPr="000462F1" w:rsidRDefault="009B1E88" w:rsidP="009B1E88">
      <w:pPr>
        <w:pStyle w:val="HERNormal"/>
      </w:pPr>
      <w:r w:rsidRPr="000462F1">
        <w:t>With the exception of the Commonwealth Coat of Arms, the Department’s logo, any material protected by a trade mark and where otherwise noted all material presented in this document is provided under a Creative Commons Attribution 3.0 Australia (</w:t>
      </w:r>
      <w:hyperlink r:id="rId18" w:history="1">
        <w:r w:rsidRPr="000462F1">
          <w:rPr>
            <w:rStyle w:val="Hyperlink"/>
          </w:rPr>
          <w:t>http://creativecommons.org/licenses/by/3.0/au/</w:t>
        </w:r>
      </w:hyperlink>
      <w:r w:rsidRPr="000462F1">
        <w:t xml:space="preserve">) licence. </w:t>
      </w:r>
    </w:p>
    <w:p w:rsidR="009B1E88" w:rsidRPr="000462F1" w:rsidRDefault="009B1E88" w:rsidP="009B1E88">
      <w:pPr>
        <w:pStyle w:val="HERNormal"/>
      </w:pPr>
      <w:r w:rsidRPr="000462F1">
        <w:t>The details of the relevant licence conditions are available on the Creative Commons website (accessible using the links provided) as is the full legal code for the CC BY 3.0 AU licence (</w:t>
      </w:r>
      <w:hyperlink r:id="rId19" w:history="1">
        <w:r w:rsidRPr="000462F1">
          <w:rPr>
            <w:rStyle w:val="Hyperlink"/>
          </w:rPr>
          <w:t>http://creativecommons.org/licenses/by/3.0/au/legalcode</w:t>
        </w:r>
      </w:hyperlink>
      <w:r w:rsidRPr="000462F1">
        <w:t xml:space="preserve">). </w:t>
      </w:r>
    </w:p>
    <w:p w:rsidR="009B1E88" w:rsidRDefault="009B1E88" w:rsidP="009B1E88">
      <w:pPr>
        <w:pStyle w:val="BasicParagraph"/>
        <w:suppressAutoHyphens/>
        <w:spacing w:after="113" w:line="240" w:lineRule="auto"/>
        <w:sectPr w:rsidR="009B1E88" w:rsidSect="009B1E88">
          <w:headerReference w:type="even" r:id="rId20"/>
          <w:headerReference w:type="default" r:id="rId21"/>
          <w:headerReference w:type="first" r:id="rId22"/>
          <w:footerReference w:type="first" r:id="rId23"/>
          <w:pgSz w:w="11906" w:h="16838"/>
          <w:pgMar w:top="11057" w:right="1106" w:bottom="1440" w:left="1440" w:header="709" w:footer="737" w:gutter="0"/>
          <w:cols w:space="708"/>
          <w:titlePg/>
          <w:docGrid w:linePitch="360"/>
        </w:sectPr>
      </w:pPr>
      <w:r w:rsidRPr="0003587A">
        <w:rPr>
          <w:rFonts w:asciiTheme="minorHAnsi" w:hAnsiTheme="minorHAnsi"/>
          <w:color w:val="auto"/>
          <w:sz w:val="22"/>
          <w:lang w:val="en-AU"/>
        </w:rPr>
        <w:t xml:space="preserve">The document must be attributed as the </w:t>
      </w:r>
      <w:r w:rsidRPr="00A84335">
        <w:rPr>
          <w:rFonts w:asciiTheme="minorHAnsi" w:hAnsiTheme="minorHAnsi" w:cstheme="minorBidi"/>
          <w:i/>
          <w:noProof/>
          <w:color w:val="auto"/>
          <w:sz w:val="22"/>
          <w:szCs w:val="22"/>
          <w:lang w:val="en-AU"/>
        </w:rPr>
        <w:t>Improving the transparency</w:t>
      </w:r>
      <w:r w:rsidRPr="0003587A">
        <w:rPr>
          <w:rFonts w:asciiTheme="minorHAnsi" w:hAnsiTheme="minorHAnsi"/>
          <w:i/>
          <w:color w:val="auto"/>
          <w:sz w:val="22"/>
          <w:lang w:val="en-AU"/>
        </w:rPr>
        <w:t xml:space="preserve"> of </w:t>
      </w:r>
      <w:r w:rsidRPr="00A84335">
        <w:rPr>
          <w:rFonts w:asciiTheme="minorHAnsi" w:hAnsiTheme="minorHAnsi" w:cstheme="minorBidi"/>
          <w:i/>
          <w:noProof/>
          <w:color w:val="auto"/>
          <w:sz w:val="22"/>
          <w:szCs w:val="22"/>
          <w:lang w:val="en-AU"/>
        </w:rPr>
        <w:t xml:space="preserve">higher education admissions: </w:t>
      </w:r>
      <w:r w:rsidRPr="00A84335">
        <w:rPr>
          <w:i/>
          <w:noProof/>
          <w:lang w:val="en-AU" w:eastAsia="en-AU"/>
        </w:rPr>
        <w:drawing>
          <wp:anchor distT="0" distB="0" distL="114300" distR="114300" simplePos="0" relativeHeight="251659264" behindDoc="1" locked="0" layoutInCell="1" allowOverlap="1" wp14:anchorId="17654673" wp14:editId="234C6A71">
            <wp:simplePos x="0" y="0"/>
            <wp:positionH relativeFrom="column">
              <wp:posOffset>-1083945</wp:posOffset>
            </wp:positionH>
            <wp:positionV relativeFrom="paragraph">
              <wp:posOffset>1828528</wp:posOffset>
            </wp:positionV>
            <wp:extent cx="7772400" cy="4663440"/>
            <wp:effectExtent l="0" t="0" r="0" b="381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Cover BG.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4663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4335">
        <w:rPr>
          <w:rFonts w:asciiTheme="minorHAnsi" w:hAnsiTheme="minorHAnsi" w:cstheme="minorBidi"/>
          <w:i/>
          <w:sz w:val="22"/>
          <w:szCs w:val="22"/>
        </w:rPr>
        <w:t>Joint higher education sector and Australian Government implementation plan</w:t>
      </w:r>
      <w:r w:rsidRPr="000462F1">
        <w:t>.</w:t>
      </w:r>
      <w:r>
        <w:br w:type="page"/>
      </w:r>
    </w:p>
    <w:sdt>
      <w:sdtPr>
        <w:rPr>
          <w:rFonts w:asciiTheme="minorHAnsi" w:eastAsiaTheme="minorEastAsia" w:hAnsiTheme="minorHAnsi" w:cstheme="minorBidi"/>
          <w:b w:val="0"/>
          <w:bCs w:val="0"/>
          <w:color w:val="auto"/>
          <w:sz w:val="22"/>
          <w:szCs w:val="22"/>
          <w:lang w:val="en-AU" w:eastAsia="en-US"/>
        </w:rPr>
        <w:id w:val="168527282"/>
        <w:docPartObj>
          <w:docPartGallery w:val="Table of Contents"/>
          <w:docPartUnique/>
        </w:docPartObj>
      </w:sdtPr>
      <w:sdtEndPr>
        <w:rPr>
          <w:noProof/>
        </w:rPr>
      </w:sdtEndPr>
      <w:sdtContent>
        <w:p w:rsidR="00E300B6" w:rsidRPr="00DF6291" w:rsidRDefault="00E300B6" w:rsidP="00DF6291">
          <w:pPr>
            <w:pStyle w:val="TOCHeading"/>
            <w:spacing w:before="240" w:after="240"/>
            <w:rPr>
              <w:rFonts w:ascii="Calibri" w:hAnsi="Calibri"/>
              <w:color w:val="5376A8"/>
              <w:sz w:val="30"/>
              <w:szCs w:val="30"/>
              <w:lang w:val="en-AU" w:eastAsia="en-US"/>
            </w:rPr>
          </w:pPr>
          <w:r w:rsidRPr="00DF6291">
            <w:rPr>
              <w:rFonts w:ascii="Calibri" w:hAnsi="Calibri"/>
              <w:color w:val="5376A8"/>
              <w:sz w:val="30"/>
              <w:szCs w:val="30"/>
              <w:lang w:val="en-AU" w:eastAsia="en-US"/>
            </w:rPr>
            <w:t>Contents</w:t>
          </w:r>
        </w:p>
        <w:p w:rsidR="00216EA2" w:rsidRDefault="00E300B6">
          <w:pPr>
            <w:pStyle w:val="TOC1"/>
            <w:rPr>
              <w:noProof/>
              <w:lang w:eastAsia="en-AU"/>
            </w:rPr>
          </w:pPr>
          <w:r>
            <w:fldChar w:fldCharType="begin"/>
          </w:r>
          <w:r>
            <w:instrText xml:space="preserve"> TOC \o "1-3" \h \z \u </w:instrText>
          </w:r>
          <w:r>
            <w:fldChar w:fldCharType="separate"/>
          </w:r>
          <w:hyperlink w:anchor="_Toc501638303" w:history="1">
            <w:r w:rsidR="00216EA2" w:rsidRPr="00635E7E">
              <w:rPr>
                <w:rStyle w:val="Hyperlink"/>
                <w:noProof/>
              </w:rPr>
              <w:t>Commitment</w:t>
            </w:r>
            <w:r w:rsidR="00216EA2">
              <w:rPr>
                <w:noProof/>
                <w:webHidden/>
              </w:rPr>
              <w:tab/>
            </w:r>
            <w:r w:rsidR="00216EA2">
              <w:rPr>
                <w:noProof/>
                <w:webHidden/>
              </w:rPr>
              <w:fldChar w:fldCharType="begin"/>
            </w:r>
            <w:r w:rsidR="00216EA2">
              <w:rPr>
                <w:noProof/>
                <w:webHidden/>
              </w:rPr>
              <w:instrText xml:space="preserve"> PAGEREF _Toc501638303 \h </w:instrText>
            </w:r>
            <w:r w:rsidR="00216EA2">
              <w:rPr>
                <w:noProof/>
                <w:webHidden/>
              </w:rPr>
            </w:r>
            <w:r w:rsidR="00216EA2">
              <w:rPr>
                <w:noProof/>
                <w:webHidden/>
              </w:rPr>
              <w:fldChar w:fldCharType="separate"/>
            </w:r>
            <w:r w:rsidR="00B77745">
              <w:rPr>
                <w:noProof/>
                <w:webHidden/>
              </w:rPr>
              <w:t>4</w:t>
            </w:r>
            <w:r w:rsidR="00216EA2">
              <w:rPr>
                <w:noProof/>
                <w:webHidden/>
              </w:rPr>
              <w:fldChar w:fldCharType="end"/>
            </w:r>
          </w:hyperlink>
        </w:p>
        <w:p w:rsidR="00216EA2" w:rsidRDefault="00027C8A">
          <w:pPr>
            <w:pStyle w:val="TOC1"/>
            <w:rPr>
              <w:noProof/>
              <w:lang w:eastAsia="en-AU"/>
            </w:rPr>
          </w:pPr>
          <w:hyperlink w:anchor="_Toc501638304" w:history="1">
            <w:r w:rsidR="00216EA2" w:rsidRPr="00635E7E">
              <w:rPr>
                <w:rStyle w:val="Hyperlink"/>
                <w:noProof/>
              </w:rPr>
              <w:t>Phase two common terminology and information sets</w:t>
            </w:r>
            <w:r w:rsidR="00216EA2">
              <w:rPr>
                <w:noProof/>
                <w:webHidden/>
              </w:rPr>
              <w:tab/>
            </w:r>
            <w:r w:rsidR="00216EA2">
              <w:rPr>
                <w:noProof/>
                <w:webHidden/>
              </w:rPr>
              <w:fldChar w:fldCharType="begin"/>
            </w:r>
            <w:r w:rsidR="00216EA2">
              <w:rPr>
                <w:noProof/>
                <w:webHidden/>
              </w:rPr>
              <w:instrText xml:space="preserve"> PAGEREF _Toc501638304 \h </w:instrText>
            </w:r>
            <w:r w:rsidR="00216EA2">
              <w:rPr>
                <w:noProof/>
                <w:webHidden/>
              </w:rPr>
            </w:r>
            <w:r w:rsidR="00216EA2">
              <w:rPr>
                <w:noProof/>
                <w:webHidden/>
              </w:rPr>
              <w:fldChar w:fldCharType="separate"/>
            </w:r>
            <w:r w:rsidR="00B77745">
              <w:rPr>
                <w:noProof/>
                <w:webHidden/>
              </w:rPr>
              <w:t>5</w:t>
            </w:r>
            <w:r w:rsidR="00216EA2">
              <w:rPr>
                <w:noProof/>
                <w:webHidden/>
              </w:rPr>
              <w:fldChar w:fldCharType="end"/>
            </w:r>
          </w:hyperlink>
        </w:p>
        <w:p w:rsidR="00216EA2" w:rsidRDefault="00027C8A">
          <w:pPr>
            <w:pStyle w:val="TOC1"/>
            <w:rPr>
              <w:noProof/>
              <w:lang w:eastAsia="en-AU"/>
            </w:rPr>
          </w:pPr>
          <w:hyperlink w:anchor="_Toc501638305" w:history="1">
            <w:r w:rsidR="00216EA2" w:rsidRPr="00635E7E">
              <w:rPr>
                <w:rStyle w:val="Hyperlink"/>
                <w:noProof/>
              </w:rPr>
              <w:t>Appendix A: Common terminology and data definitions</w:t>
            </w:r>
            <w:r w:rsidR="00216EA2">
              <w:rPr>
                <w:noProof/>
                <w:webHidden/>
              </w:rPr>
              <w:tab/>
            </w:r>
            <w:r w:rsidR="00216EA2">
              <w:rPr>
                <w:noProof/>
                <w:webHidden/>
              </w:rPr>
              <w:fldChar w:fldCharType="begin"/>
            </w:r>
            <w:r w:rsidR="00216EA2">
              <w:rPr>
                <w:noProof/>
                <w:webHidden/>
              </w:rPr>
              <w:instrText xml:space="preserve"> PAGEREF _Toc501638305 \h </w:instrText>
            </w:r>
            <w:r w:rsidR="00216EA2">
              <w:rPr>
                <w:noProof/>
                <w:webHidden/>
              </w:rPr>
            </w:r>
            <w:r w:rsidR="00216EA2">
              <w:rPr>
                <w:noProof/>
                <w:webHidden/>
              </w:rPr>
              <w:fldChar w:fldCharType="separate"/>
            </w:r>
            <w:r w:rsidR="00B77745">
              <w:rPr>
                <w:noProof/>
                <w:webHidden/>
              </w:rPr>
              <w:t>6</w:t>
            </w:r>
            <w:r w:rsidR="00216EA2">
              <w:rPr>
                <w:noProof/>
                <w:webHidden/>
              </w:rPr>
              <w:fldChar w:fldCharType="end"/>
            </w:r>
          </w:hyperlink>
        </w:p>
        <w:p w:rsidR="00216EA2" w:rsidRDefault="00027C8A">
          <w:pPr>
            <w:pStyle w:val="TOC1"/>
            <w:rPr>
              <w:noProof/>
              <w:lang w:eastAsia="en-AU"/>
            </w:rPr>
          </w:pPr>
          <w:hyperlink w:anchor="_Toc501638310" w:history="1">
            <w:r w:rsidR="00216EA2" w:rsidRPr="00635E7E">
              <w:rPr>
                <w:rStyle w:val="Hyperlink"/>
                <w:noProof/>
              </w:rPr>
              <w:t>Appendix B: Public glossary for information users</w:t>
            </w:r>
            <w:r w:rsidR="00216EA2">
              <w:rPr>
                <w:noProof/>
                <w:webHidden/>
              </w:rPr>
              <w:tab/>
            </w:r>
            <w:r w:rsidR="00216EA2">
              <w:rPr>
                <w:noProof/>
                <w:webHidden/>
              </w:rPr>
              <w:fldChar w:fldCharType="begin"/>
            </w:r>
            <w:r w:rsidR="00216EA2">
              <w:rPr>
                <w:noProof/>
                <w:webHidden/>
              </w:rPr>
              <w:instrText xml:space="preserve"> PAGEREF _Toc501638310 \h </w:instrText>
            </w:r>
            <w:r w:rsidR="00216EA2">
              <w:rPr>
                <w:noProof/>
                <w:webHidden/>
              </w:rPr>
            </w:r>
            <w:r w:rsidR="00216EA2">
              <w:rPr>
                <w:noProof/>
                <w:webHidden/>
              </w:rPr>
              <w:fldChar w:fldCharType="separate"/>
            </w:r>
            <w:r w:rsidR="00B77745">
              <w:rPr>
                <w:noProof/>
                <w:webHidden/>
              </w:rPr>
              <w:t>11</w:t>
            </w:r>
            <w:r w:rsidR="00216EA2">
              <w:rPr>
                <w:noProof/>
                <w:webHidden/>
              </w:rPr>
              <w:fldChar w:fldCharType="end"/>
            </w:r>
          </w:hyperlink>
        </w:p>
        <w:p w:rsidR="00216EA2" w:rsidRDefault="00027C8A">
          <w:pPr>
            <w:pStyle w:val="TOC1"/>
            <w:rPr>
              <w:noProof/>
              <w:lang w:eastAsia="en-AU"/>
            </w:rPr>
          </w:pPr>
          <w:hyperlink w:anchor="_Toc501638312" w:history="1">
            <w:r w:rsidR="00216EA2" w:rsidRPr="00635E7E">
              <w:rPr>
                <w:rStyle w:val="Hyperlink"/>
                <w:noProof/>
              </w:rPr>
              <w:t>Appendix C: Whole-of-institution admission information set</w:t>
            </w:r>
            <w:r w:rsidR="00216EA2">
              <w:rPr>
                <w:noProof/>
                <w:webHidden/>
              </w:rPr>
              <w:tab/>
            </w:r>
            <w:r w:rsidR="00216EA2">
              <w:rPr>
                <w:noProof/>
                <w:webHidden/>
              </w:rPr>
              <w:fldChar w:fldCharType="begin"/>
            </w:r>
            <w:r w:rsidR="00216EA2">
              <w:rPr>
                <w:noProof/>
                <w:webHidden/>
              </w:rPr>
              <w:instrText xml:space="preserve"> PAGEREF _Toc501638312 \h </w:instrText>
            </w:r>
            <w:r w:rsidR="00216EA2">
              <w:rPr>
                <w:noProof/>
                <w:webHidden/>
              </w:rPr>
            </w:r>
            <w:r w:rsidR="00216EA2">
              <w:rPr>
                <w:noProof/>
                <w:webHidden/>
              </w:rPr>
              <w:fldChar w:fldCharType="separate"/>
            </w:r>
            <w:r w:rsidR="00B77745">
              <w:rPr>
                <w:noProof/>
                <w:webHidden/>
              </w:rPr>
              <w:t>14</w:t>
            </w:r>
            <w:r w:rsidR="00216EA2">
              <w:rPr>
                <w:noProof/>
                <w:webHidden/>
              </w:rPr>
              <w:fldChar w:fldCharType="end"/>
            </w:r>
          </w:hyperlink>
        </w:p>
        <w:p w:rsidR="00216EA2" w:rsidRDefault="00027C8A">
          <w:pPr>
            <w:pStyle w:val="TOC1"/>
            <w:rPr>
              <w:noProof/>
              <w:lang w:eastAsia="en-AU"/>
            </w:rPr>
          </w:pPr>
          <w:hyperlink w:anchor="_Toc501638327" w:history="1">
            <w:r w:rsidR="00216EA2" w:rsidRPr="00635E7E">
              <w:rPr>
                <w:rStyle w:val="Hyperlink"/>
                <w:noProof/>
              </w:rPr>
              <w:t>Appendix D: Program/course admission information set</w:t>
            </w:r>
            <w:r w:rsidR="00216EA2">
              <w:rPr>
                <w:noProof/>
                <w:webHidden/>
              </w:rPr>
              <w:tab/>
            </w:r>
            <w:r w:rsidR="00216EA2">
              <w:rPr>
                <w:noProof/>
                <w:webHidden/>
              </w:rPr>
              <w:fldChar w:fldCharType="begin"/>
            </w:r>
            <w:r w:rsidR="00216EA2">
              <w:rPr>
                <w:noProof/>
                <w:webHidden/>
              </w:rPr>
              <w:instrText xml:space="preserve"> PAGEREF _Toc501638327 \h </w:instrText>
            </w:r>
            <w:r w:rsidR="00216EA2">
              <w:rPr>
                <w:noProof/>
                <w:webHidden/>
              </w:rPr>
            </w:r>
            <w:r w:rsidR="00216EA2">
              <w:rPr>
                <w:noProof/>
                <w:webHidden/>
              </w:rPr>
              <w:fldChar w:fldCharType="separate"/>
            </w:r>
            <w:r w:rsidR="00B77745">
              <w:rPr>
                <w:noProof/>
                <w:webHidden/>
              </w:rPr>
              <w:t>20</w:t>
            </w:r>
            <w:r w:rsidR="00216EA2">
              <w:rPr>
                <w:noProof/>
                <w:webHidden/>
              </w:rPr>
              <w:fldChar w:fldCharType="end"/>
            </w:r>
          </w:hyperlink>
        </w:p>
        <w:p w:rsidR="00E300B6" w:rsidRDefault="00E300B6" w:rsidP="008A70AD">
          <w:r>
            <w:rPr>
              <w:b/>
              <w:bCs/>
              <w:noProof/>
            </w:rPr>
            <w:fldChar w:fldCharType="end"/>
          </w:r>
        </w:p>
      </w:sdtContent>
    </w:sdt>
    <w:p w:rsidR="00E300B6" w:rsidRPr="008A70AD" w:rsidRDefault="00E300B6" w:rsidP="008A70AD">
      <w:pPr>
        <w:pStyle w:val="HERNormal"/>
      </w:pPr>
    </w:p>
    <w:p w:rsidR="00151E48" w:rsidRPr="00DF6291" w:rsidRDefault="009B1E88" w:rsidP="00DF6291">
      <w:pPr>
        <w:pStyle w:val="HERHeading1"/>
        <w:pageBreakBefore/>
        <w:spacing w:before="0"/>
        <w:rPr>
          <w:sz w:val="30"/>
          <w:szCs w:val="30"/>
        </w:rPr>
      </w:pPr>
      <w:bookmarkStart w:id="0" w:name="_Toc501638303"/>
      <w:r>
        <w:rPr>
          <w:sz w:val="30"/>
          <w:szCs w:val="30"/>
        </w:rPr>
        <w:lastRenderedPageBreak/>
        <w:t>C</w:t>
      </w:r>
      <w:r w:rsidR="00151E48" w:rsidRPr="00DF6291">
        <w:rPr>
          <w:sz w:val="30"/>
          <w:szCs w:val="30"/>
        </w:rPr>
        <w:t>ommitment</w:t>
      </w:r>
      <w:bookmarkEnd w:id="0"/>
    </w:p>
    <w:p w:rsidR="005D0154" w:rsidRDefault="001F129D" w:rsidP="00DF6291">
      <w:pPr>
        <w:pStyle w:val="HERNormal"/>
        <w:spacing w:after="120"/>
      </w:pPr>
      <w:r>
        <w:t xml:space="preserve">The following organisations have </w:t>
      </w:r>
      <w:r w:rsidR="005D0154">
        <w:t xml:space="preserve">affirmed their </w:t>
      </w:r>
      <w:r w:rsidR="00BC778B">
        <w:t xml:space="preserve">commitment </w:t>
      </w:r>
      <w:r>
        <w:t xml:space="preserve">to the principles and </w:t>
      </w:r>
      <w:r w:rsidR="005D0154">
        <w:t xml:space="preserve">objectives </w:t>
      </w:r>
      <w:r>
        <w:t xml:space="preserve">outlined in </w:t>
      </w:r>
      <w:r w:rsidR="00FD533E">
        <w:t xml:space="preserve">the </w:t>
      </w:r>
      <w:r w:rsidR="00151E48">
        <w:t xml:space="preserve">June 2017 </w:t>
      </w:r>
      <w:r w:rsidR="00BC778B">
        <w:t>a</w:t>
      </w:r>
      <w:r w:rsidR="00151E48">
        <w:t xml:space="preserve">dmissions </w:t>
      </w:r>
      <w:r w:rsidR="00BC778B">
        <w:t>t</w:t>
      </w:r>
      <w:r w:rsidR="00151E48">
        <w:t xml:space="preserve">ransparency </w:t>
      </w:r>
      <w:r w:rsidR="00BC778B">
        <w:t>i</w:t>
      </w:r>
      <w:r w:rsidR="00151E48">
        <w:t xml:space="preserve">mplementation </w:t>
      </w:r>
      <w:r w:rsidR="00BC778B">
        <w:t>p</w:t>
      </w:r>
      <w:r w:rsidR="00151E48">
        <w:t>lan</w:t>
      </w:r>
      <w:r w:rsidR="00BC778B">
        <w:t>; and to working with and supporting institutions to implement the actions outlined in the plan.</w:t>
      </w:r>
      <w:r w:rsidR="00C77D01">
        <w:br/>
      </w:r>
    </w:p>
    <w:p w:rsidR="00FD533E" w:rsidRDefault="004E2D79" w:rsidP="00DF6291">
      <w:pPr>
        <w:pStyle w:val="HERNormal"/>
        <w:tabs>
          <w:tab w:val="right" w:pos="9072"/>
        </w:tabs>
        <w:jc w:val="center"/>
        <w:rPr>
          <w:noProof w:val="0"/>
        </w:rPr>
      </w:pPr>
      <w:r>
        <w:rPr>
          <w:lang w:eastAsia="en-AU"/>
        </w:rPr>
        <w:drawing>
          <wp:inline distT="0" distB="0" distL="0" distR="0" wp14:anchorId="39BD7454" wp14:editId="34248D9D">
            <wp:extent cx="2133600" cy="6370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Logo_Blue.png"/>
                    <pic:cNvPicPr/>
                  </pic:nvPicPr>
                  <pic:blipFill>
                    <a:blip r:embed="rId24">
                      <a:extLst>
                        <a:ext uri="{28A0092B-C50C-407E-A947-70E740481C1C}">
                          <a14:useLocalDpi xmlns:a14="http://schemas.microsoft.com/office/drawing/2010/main" val="0"/>
                        </a:ext>
                      </a:extLst>
                    </a:blip>
                    <a:stretch>
                      <a:fillRect/>
                    </a:stretch>
                  </pic:blipFill>
                  <pic:spPr>
                    <a:xfrm>
                      <a:off x="0" y="0"/>
                      <a:ext cx="2132655" cy="636772"/>
                    </a:xfrm>
                    <a:prstGeom prst="rect">
                      <a:avLst/>
                    </a:prstGeom>
                  </pic:spPr>
                </pic:pic>
              </a:graphicData>
            </a:graphic>
          </wp:inline>
        </w:drawing>
      </w:r>
      <w:r w:rsidR="007D6A7C">
        <w:rPr>
          <w:noProof w:val="0"/>
        </w:rPr>
        <w:t xml:space="preserve">                    </w:t>
      </w:r>
      <w:r w:rsidR="003222B1">
        <w:rPr>
          <w:noProof w:val="0"/>
        </w:rPr>
        <w:t xml:space="preserve"> </w:t>
      </w:r>
      <w:r w:rsidRPr="00A85944">
        <w:rPr>
          <w:rFonts w:cs="Arial"/>
          <w:color w:val="F68E20"/>
          <w:lang w:eastAsia="en-AU"/>
        </w:rPr>
        <w:drawing>
          <wp:inline distT="0" distB="0" distL="0" distR="0" wp14:anchorId="7959845E" wp14:editId="7A37FD29">
            <wp:extent cx="1991158" cy="559219"/>
            <wp:effectExtent l="0" t="0" r="0" b="0"/>
            <wp:docPr id="16" name="Picture 16" descr="ACPE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PET">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1158" cy="559219"/>
                    </a:xfrm>
                    <a:prstGeom prst="rect">
                      <a:avLst/>
                    </a:prstGeom>
                    <a:noFill/>
                    <a:ln>
                      <a:noFill/>
                    </a:ln>
                  </pic:spPr>
                </pic:pic>
              </a:graphicData>
            </a:graphic>
          </wp:inline>
        </w:drawing>
      </w:r>
      <w:r w:rsidR="00C77D01">
        <w:rPr>
          <w:noProof w:val="0"/>
        </w:rPr>
        <w:br/>
      </w:r>
      <w:r w:rsidR="003222B1">
        <w:rPr>
          <w:noProof w:val="0"/>
        </w:rPr>
        <w:br/>
      </w:r>
      <w:r w:rsidR="003222B1">
        <w:rPr>
          <w:noProof w:val="0"/>
        </w:rPr>
        <w:br/>
      </w:r>
      <w:r w:rsidRPr="00AB1849">
        <w:rPr>
          <w:b/>
          <w:lang w:eastAsia="en-AU"/>
        </w:rPr>
        <w:drawing>
          <wp:inline distT="0" distB="0" distL="0" distR="0" wp14:anchorId="50F80734" wp14:editId="563932BA">
            <wp:extent cx="2051104" cy="666750"/>
            <wp:effectExtent l="0" t="0" r="6350" b="0"/>
            <wp:docPr id="17" name="Picture 17" descr="http://cophe.edu.au/logo.png">
              <a:hlinkClick xmlns:a="http://schemas.openxmlformats.org/drawingml/2006/main" r:id="rId27"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phe.edu.au/logo.png">
                      <a:hlinkClick r:id="rId27" tooltip="&quot;Home&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1104" cy="666750"/>
                    </a:xfrm>
                    <a:prstGeom prst="rect">
                      <a:avLst/>
                    </a:prstGeom>
                    <a:noFill/>
                    <a:ln>
                      <a:noFill/>
                    </a:ln>
                  </pic:spPr>
                </pic:pic>
              </a:graphicData>
            </a:graphic>
          </wp:inline>
        </w:drawing>
      </w:r>
      <w:r>
        <w:rPr>
          <w:noProof w:val="0"/>
        </w:rPr>
        <w:t xml:space="preserve"> </w:t>
      </w:r>
      <w:r w:rsidR="007D6A7C">
        <w:rPr>
          <w:noProof w:val="0"/>
        </w:rPr>
        <w:t xml:space="preserve">                       </w:t>
      </w:r>
      <w:r w:rsidR="003222B1">
        <w:rPr>
          <w:noProof w:val="0"/>
        </w:rPr>
        <w:t xml:space="preserve">   </w:t>
      </w:r>
      <w:r w:rsidRPr="00AB1849">
        <w:rPr>
          <w:b/>
          <w:lang w:eastAsia="en-AU"/>
        </w:rPr>
        <w:drawing>
          <wp:inline distT="0" distB="0" distL="0" distR="0" wp14:anchorId="6B5BE56E" wp14:editId="3F7DA153">
            <wp:extent cx="2057400" cy="538317"/>
            <wp:effectExtent l="0" t="0" r="0" b="0"/>
            <wp:docPr id="22" name="Picture 22" descr="http://www.tda.edu.au/images/logo.png">
              <a:hlinkClick xmlns:a="http://schemas.openxmlformats.org/drawingml/2006/main" r:id="rId29" tooltip="&quot;TAFE Directors Austral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da.edu.au/images/logo.png">
                      <a:hlinkClick r:id="rId29" tooltip="&quot;TAFE Directors Australia&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7400" cy="538317"/>
                    </a:xfrm>
                    <a:prstGeom prst="rect">
                      <a:avLst/>
                    </a:prstGeom>
                    <a:noFill/>
                    <a:ln>
                      <a:noFill/>
                    </a:ln>
                  </pic:spPr>
                </pic:pic>
              </a:graphicData>
            </a:graphic>
          </wp:inline>
        </w:drawing>
      </w:r>
      <w:r>
        <w:rPr>
          <w:noProof w:val="0"/>
        </w:rPr>
        <w:t xml:space="preserve"> </w:t>
      </w:r>
      <w:r w:rsidR="00C77D01">
        <w:rPr>
          <w:noProof w:val="0"/>
        </w:rPr>
        <w:br/>
      </w:r>
      <w:r w:rsidR="007D6A7C">
        <w:rPr>
          <w:noProof w:val="0"/>
        </w:rPr>
        <w:br/>
      </w:r>
      <w:r>
        <w:rPr>
          <w:lang w:eastAsia="en-AU"/>
        </w:rPr>
        <w:drawing>
          <wp:inline distT="0" distB="0" distL="0" distR="0" wp14:anchorId="51A2CA70" wp14:editId="6D3D09FE">
            <wp:extent cx="2247900" cy="392746"/>
            <wp:effectExtent l="0" t="0" r="0" b="7620"/>
            <wp:docPr id="14" name="Picture 14" descr="C:\Users\Qaz\AppData\Local\Microsoft\Windows\INetCache\Content.Word\ACTA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az\AppData\Local\Microsoft\Windows\INetCache\Content.Word\ACTAC-logo.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7300" cy="401377"/>
                    </a:xfrm>
                    <a:prstGeom prst="rect">
                      <a:avLst/>
                    </a:prstGeom>
                    <a:noFill/>
                    <a:ln>
                      <a:noFill/>
                    </a:ln>
                  </pic:spPr>
                </pic:pic>
              </a:graphicData>
            </a:graphic>
          </wp:inline>
        </w:drawing>
      </w:r>
      <w:r>
        <w:rPr>
          <w:noProof w:val="0"/>
        </w:rPr>
        <w:t xml:space="preserve"> </w:t>
      </w:r>
      <w:r w:rsidR="007D6A7C">
        <w:rPr>
          <w:noProof w:val="0"/>
        </w:rPr>
        <w:t xml:space="preserve">                                                </w:t>
      </w:r>
      <w:r>
        <w:rPr>
          <w:lang w:eastAsia="en-AU"/>
        </w:rPr>
        <w:drawing>
          <wp:inline distT="0" distB="0" distL="0" distR="0" wp14:anchorId="59B55746" wp14:editId="1CE1F7F7">
            <wp:extent cx="990600" cy="933719"/>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CA.png"/>
                    <pic:cNvPicPr/>
                  </pic:nvPicPr>
                  <pic:blipFill rotWithShape="1">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r="36345"/>
                    <a:stretch/>
                  </pic:blipFill>
                  <pic:spPr bwMode="auto">
                    <a:xfrm>
                      <a:off x="0" y="0"/>
                      <a:ext cx="990600" cy="933719"/>
                    </a:xfrm>
                    <a:prstGeom prst="rect">
                      <a:avLst/>
                    </a:prstGeom>
                    <a:ln>
                      <a:noFill/>
                    </a:ln>
                    <a:extLst>
                      <a:ext uri="{53640926-AAD7-44D8-BBD7-CCE9431645EC}">
                        <a14:shadowObscured xmlns:a14="http://schemas.microsoft.com/office/drawing/2010/main"/>
                      </a:ext>
                    </a:extLst>
                  </pic:spPr>
                </pic:pic>
              </a:graphicData>
            </a:graphic>
          </wp:inline>
        </w:drawing>
      </w:r>
      <w:r w:rsidR="003222B1">
        <w:rPr>
          <w:noProof w:val="0"/>
        </w:rPr>
        <w:t xml:space="preserve"> </w:t>
      </w:r>
      <w:r w:rsidR="00C77D01">
        <w:rPr>
          <w:noProof w:val="0"/>
        </w:rPr>
        <w:br/>
      </w:r>
      <w:r w:rsidR="007D6A7C">
        <w:rPr>
          <w:noProof w:val="0"/>
        </w:rPr>
        <w:br/>
      </w:r>
      <w:r w:rsidR="007D6A7C">
        <w:rPr>
          <w:noProof w:val="0"/>
        </w:rPr>
        <w:br/>
      </w:r>
      <w:r w:rsidRPr="00AB1849">
        <w:rPr>
          <w:b/>
          <w:lang w:eastAsia="en-AU"/>
        </w:rPr>
        <w:drawing>
          <wp:inline distT="0" distB="0" distL="0" distR="0" wp14:anchorId="23F288E9" wp14:editId="2A7B25BE">
            <wp:extent cx="2739600" cy="442800"/>
            <wp:effectExtent l="0" t="0" r="3810" b="0"/>
            <wp:docPr id="26" name="Picture 26" descr="Tertiary Education Quality Standards Agency">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rtiary Education Quality Standards Agency">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39600" cy="442800"/>
                    </a:xfrm>
                    <a:prstGeom prst="rect">
                      <a:avLst/>
                    </a:prstGeom>
                    <a:noFill/>
                    <a:ln>
                      <a:noFill/>
                    </a:ln>
                  </pic:spPr>
                </pic:pic>
              </a:graphicData>
            </a:graphic>
          </wp:inline>
        </w:drawing>
      </w:r>
      <w:r w:rsidR="003222B1">
        <w:rPr>
          <w:noProof w:val="0"/>
        </w:rPr>
        <w:t xml:space="preserve"> </w:t>
      </w:r>
      <w:r w:rsidR="00775A07">
        <w:rPr>
          <w:noProof w:val="0"/>
        </w:rPr>
        <w:t xml:space="preserve">    </w:t>
      </w:r>
      <w:r w:rsidRPr="00AB1849">
        <w:rPr>
          <w:b/>
          <w:lang w:eastAsia="en-AU"/>
        </w:rPr>
        <w:drawing>
          <wp:inline distT="0" distB="0" distL="0" distR="0" wp14:anchorId="5163AE5B" wp14:editId="7824CC12">
            <wp:extent cx="2228400" cy="432000"/>
            <wp:effectExtent l="0" t="0" r="635" b="6350"/>
            <wp:docPr id="27" name="Picture 27"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28400" cy="432000"/>
                    </a:xfrm>
                    <a:prstGeom prst="rect">
                      <a:avLst/>
                    </a:prstGeom>
                  </pic:spPr>
                </pic:pic>
              </a:graphicData>
            </a:graphic>
          </wp:inline>
        </w:drawing>
      </w:r>
    </w:p>
    <w:p w:rsidR="00FF2C06" w:rsidRPr="00BE444C" w:rsidRDefault="005841D5" w:rsidP="00FF2C06">
      <w:pPr>
        <w:pStyle w:val="HERHeading1"/>
        <w:pageBreakBefore/>
        <w:spacing w:before="0"/>
        <w:rPr>
          <w:sz w:val="30"/>
          <w:szCs w:val="30"/>
        </w:rPr>
      </w:pPr>
      <w:bookmarkStart w:id="1" w:name="_Toc501638304"/>
      <w:r>
        <w:rPr>
          <w:sz w:val="30"/>
          <w:szCs w:val="30"/>
        </w:rPr>
        <w:lastRenderedPageBreak/>
        <w:t>Phase two common terminology and information sets</w:t>
      </w:r>
      <w:bookmarkEnd w:id="1"/>
    </w:p>
    <w:p w:rsidR="00FF2C06" w:rsidRDefault="00FF2C06" w:rsidP="007235BD">
      <w:r>
        <w:t xml:space="preserve">This document provides </w:t>
      </w:r>
      <w:r w:rsidR="0041023E">
        <w:t xml:space="preserve">an </w:t>
      </w:r>
      <w:r>
        <w:t>update</w:t>
      </w:r>
      <w:r w:rsidR="00EA3C64">
        <w:t xml:space="preserve">d </w:t>
      </w:r>
      <w:r w:rsidR="0041023E">
        <w:t xml:space="preserve">specification for </w:t>
      </w:r>
      <w:r>
        <w:t xml:space="preserve">common admissions terminology and admissions information sets </w:t>
      </w:r>
      <w:r w:rsidR="0041023E">
        <w:t xml:space="preserve">outlined </w:t>
      </w:r>
      <w:r>
        <w:t xml:space="preserve">in the June 2017 joint higher education sector and Australian Government </w:t>
      </w:r>
      <w:r>
        <w:rPr>
          <w:lang w:eastAsia="en-AU"/>
        </w:rPr>
        <w:t>admissions</w:t>
      </w:r>
      <w:r>
        <w:t xml:space="preserve"> transparency </w:t>
      </w:r>
      <w:r w:rsidR="001D305F">
        <w:t>implementation</w:t>
      </w:r>
      <w:r>
        <w:t xml:space="preserve"> plan.</w:t>
      </w:r>
    </w:p>
    <w:p w:rsidR="0041023E" w:rsidRDefault="0041023E" w:rsidP="0041023E">
      <w:r>
        <w:t xml:space="preserve">The updated specification should be adopted by Australian higher education institutions by end May 2018; for information </w:t>
      </w:r>
      <w:r w:rsidR="001D55DD">
        <w:t xml:space="preserve">intended </w:t>
      </w:r>
      <w:r>
        <w:t>to support domestic undergraduate applications to study in 2019 and beyond.</w:t>
      </w:r>
    </w:p>
    <w:p w:rsidR="00FF2C06" w:rsidRDefault="00FF2C06" w:rsidP="007235BD">
      <w:r>
        <w:t xml:space="preserve">The </w:t>
      </w:r>
      <w:r w:rsidR="00544EC2">
        <w:t xml:space="preserve">updated </w:t>
      </w:r>
      <w:r w:rsidR="001D55DD">
        <w:t xml:space="preserve">specification </w:t>
      </w:r>
      <w:r w:rsidR="00544EC2">
        <w:t>includes</w:t>
      </w:r>
      <w:r>
        <w:t>:</w:t>
      </w:r>
    </w:p>
    <w:p w:rsidR="00FF2C06" w:rsidRDefault="00D04B8A" w:rsidP="00FF2C06">
      <w:pPr>
        <w:pStyle w:val="HERNormal"/>
        <w:numPr>
          <w:ilvl w:val="0"/>
          <w:numId w:val="60"/>
        </w:numPr>
        <w:ind w:left="714" w:hanging="357"/>
        <w:contextualSpacing/>
      </w:pPr>
      <w:r>
        <w:t>a</w:t>
      </w:r>
      <w:r w:rsidR="00FF2C06">
        <w:t xml:space="preserve"> broader set of agreed common admission-related terms for adoption across the higher education sector</w:t>
      </w:r>
    </w:p>
    <w:p w:rsidR="00FF2C06" w:rsidRDefault="00FF2C06" w:rsidP="00FF2C06">
      <w:pPr>
        <w:pStyle w:val="HERNormal"/>
        <w:numPr>
          <w:ilvl w:val="0"/>
          <w:numId w:val="60"/>
        </w:numPr>
        <w:ind w:left="714" w:hanging="357"/>
        <w:contextualSpacing/>
      </w:pPr>
      <w:r>
        <w:t>a public glossary of common admission-related terms that institutions and others can use to clarify the definitions adopted across the sector to information users</w:t>
      </w:r>
    </w:p>
    <w:p w:rsidR="00FF2C06" w:rsidRDefault="00FF2C06" w:rsidP="00BB17CC">
      <w:pPr>
        <w:pStyle w:val="HERNormal"/>
        <w:numPr>
          <w:ilvl w:val="0"/>
          <w:numId w:val="60"/>
        </w:numPr>
        <w:ind w:left="714" w:hanging="357"/>
      </w:pPr>
      <w:r>
        <w:t>minor adjustments to the whole-of-institution and program/course information sets for adoption in 2018.</w:t>
      </w:r>
    </w:p>
    <w:p w:rsidR="00AA2F1E" w:rsidRDefault="00E65B7D" w:rsidP="007235BD">
      <w:r>
        <w:t xml:space="preserve">The additional material and other changes in this document </w:t>
      </w:r>
      <w:r w:rsidR="00AA2F1E">
        <w:t>ha</w:t>
      </w:r>
      <w:r>
        <w:t>ve</w:t>
      </w:r>
      <w:r w:rsidR="00AA2F1E">
        <w:t xml:space="preserve"> been developed and </w:t>
      </w:r>
      <w:r w:rsidR="00E526CC">
        <w:t xml:space="preserve">were </w:t>
      </w:r>
      <w:r w:rsidR="00AA2F1E">
        <w:t>agreed by the Admissions Tran</w:t>
      </w:r>
      <w:r w:rsidR="00E57161">
        <w:t>s</w:t>
      </w:r>
      <w:r w:rsidR="00AA2F1E">
        <w:t xml:space="preserve">parency Implementation Working Group (IWG), </w:t>
      </w:r>
      <w:r w:rsidR="00D26964">
        <w:t xml:space="preserve">at its November </w:t>
      </w:r>
      <w:r w:rsidR="00027C8A">
        <w:t xml:space="preserve">2017 </w:t>
      </w:r>
      <w:r w:rsidR="00D26964">
        <w:t>meeting</w:t>
      </w:r>
      <w:r w:rsidR="00AA2F1E">
        <w:t xml:space="preserve">. </w:t>
      </w:r>
      <w:r>
        <w:t xml:space="preserve">It draws on input from institutions, peak bodies, students and career advisers, including feedback on the experience and outcomes of the publication of phase one information sets in August 2017. </w:t>
      </w:r>
      <w:r w:rsidR="00D26964">
        <w:t xml:space="preserve">The </w:t>
      </w:r>
      <w:r w:rsidR="00AA2F1E">
        <w:t>IWG</w:t>
      </w:r>
      <w:r w:rsidR="00D26964">
        <w:t xml:space="preserve">, which is chaired by Professor Kerri-Lee Krause, Deputy Vice-Chancellor (Academic) La Trobe University, </w:t>
      </w:r>
      <w:r w:rsidR="00AA2F1E">
        <w:t>include</w:t>
      </w:r>
      <w:r w:rsidR="00027C8A">
        <w:t>s</w:t>
      </w:r>
      <w:bookmarkStart w:id="2" w:name="_GoBack"/>
      <w:bookmarkEnd w:id="2"/>
      <w:r w:rsidR="00AA2F1E">
        <w:t xml:space="preserve"> senior academics, university and non-university peak body members, a student </w:t>
      </w:r>
      <w:r w:rsidR="000A15E9">
        <w:t xml:space="preserve">representative </w:t>
      </w:r>
      <w:r w:rsidR="00AA2F1E">
        <w:t>and representatives of tertiary admission centres and the Tertiary Education Quality and Standards Agency</w:t>
      </w:r>
      <w:r w:rsidR="00ED54C7">
        <w:t xml:space="preserve"> (TEQSA)</w:t>
      </w:r>
      <w:r w:rsidR="00AA2F1E">
        <w:t>.</w:t>
      </w:r>
    </w:p>
    <w:p w:rsidR="00357A31" w:rsidRDefault="00357A31" w:rsidP="007235BD">
      <w:r>
        <w:t>The most important changes to the information sets</w:t>
      </w:r>
      <w:r w:rsidR="004615A5">
        <w:t xml:space="preserve"> are:</w:t>
      </w:r>
    </w:p>
    <w:p w:rsidR="004615A5" w:rsidRDefault="004615A5" w:rsidP="00DF6291">
      <w:pPr>
        <w:pStyle w:val="HERNormal"/>
        <w:numPr>
          <w:ilvl w:val="0"/>
          <w:numId w:val="61"/>
        </w:numPr>
        <w:spacing w:after="120"/>
        <w:contextualSpacing/>
      </w:pPr>
      <w:r>
        <w:t>Reordering of the applicant groupings to make all post-school entry pathways adjacent to each other (though, please note that institutions are free to order these any way they wish to suit their and their stakeholders’ needs)</w:t>
      </w:r>
    </w:p>
    <w:p w:rsidR="004615A5" w:rsidRDefault="008A13CF" w:rsidP="007235BD">
      <w:pPr>
        <w:pStyle w:val="HERNormal"/>
        <w:numPr>
          <w:ilvl w:val="0"/>
          <w:numId w:val="60"/>
        </w:numPr>
        <w:ind w:left="714" w:hanging="357"/>
      </w:pPr>
      <w:r>
        <w:t>Limiting the Australian Tertiary Admission Rank (ATAR) profile table in the program/course information set to the highest, lowest and median ATARs to which offers of places were made; and r</w:t>
      </w:r>
      <w:r w:rsidR="004615A5">
        <w:t>emov</w:t>
      </w:r>
      <w:r>
        <w:t xml:space="preserve">ing </w:t>
      </w:r>
      <w:r w:rsidR="004615A5">
        <w:t>the 25</w:t>
      </w:r>
      <w:r w:rsidR="004615A5" w:rsidRPr="00DF6291">
        <w:rPr>
          <w:vertAlign w:val="superscript"/>
        </w:rPr>
        <w:t>th</w:t>
      </w:r>
      <w:r w:rsidR="004615A5">
        <w:t xml:space="preserve"> </w:t>
      </w:r>
      <w:r w:rsidR="00585A8B">
        <w:t>an</w:t>
      </w:r>
      <w:r w:rsidR="004615A5">
        <w:t>d 75</w:t>
      </w:r>
      <w:r w:rsidR="004615A5" w:rsidRPr="00DF6291">
        <w:rPr>
          <w:vertAlign w:val="superscript"/>
        </w:rPr>
        <w:t>th</w:t>
      </w:r>
      <w:r w:rsidR="004615A5">
        <w:t xml:space="preserve"> percentile ranks </w:t>
      </w:r>
      <w:r w:rsidR="000A15E9">
        <w:t>to reduce its complexity</w:t>
      </w:r>
      <w:r w:rsidR="00027C8A">
        <w:t>.</w:t>
      </w:r>
    </w:p>
    <w:p w:rsidR="00FF2C06" w:rsidRDefault="00FF2C06" w:rsidP="00EE4469">
      <w:r>
        <w:t xml:space="preserve">This </w:t>
      </w:r>
      <w:r w:rsidR="000A15E9">
        <w:t xml:space="preserve">document </w:t>
      </w:r>
      <w:r>
        <w:t>should be read in</w:t>
      </w:r>
      <w:r w:rsidR="00585A8B">
        <w:t xml:space="preserve"> </w:t>
      </w:r>
      <w:r>
        <w:t>conjunction with the June 2017 implementation plan, which can be downloaded at</w:t>
      </w:r>
      <w:r w:rsidR="00EE4469" w:rsidRPr="008F0103">
        <w:rPr>
          <w:lang w:eastAsia="en-AU"/>
        </w:rPr>
        <w:t xml:space="preserve"> </w:t>
      </w:r>
      <w:hyperlink r:id="rId36" w:history="1">
        <w:r w:rsidR="00EE4469" w:rsidRPr="00B94952">
          <w:rPr>
            <w:rStyle w:val="Hyperlink"/>
            <w:lang w:eastAsia="en-AU"/>
          </w:rPr>
          <w:t>https://docs.education.gov.au/node/44471</w:t>
        </w:r>
      </w:hyperlink>
      <w:r w:rsidR="00EE4469">
        <w:t>.</w:t>
      </w:r>
    </w:p>
    <w:p w:rsidR="00FF2C06" w:rsidRPr="00E9791D" w:rsidRDefault="00FF2C06" w:rsidP="007235BD">
      <w:r w:rsidRPr="00E9791D">
        <w:t xml:space="preserve">For information intended to support applications to study in 2019 and beyond, </w:t>
      </w:r>
      <w:r w:rsidRPr="00512340">
        <w:rPr>
          <w:u w:val="single"/>
        </w:rPr>
        <w:t>all</w:t>
      </w:r>
      <w:r w:rsidRPr="00E9791D">
        <w:t xml:space="preserve"> admission-related information in provider and tertiary admission centre websites and publications </w:t>
      </w:r>
      <w:r w:rsidRPr="00CD25B0">
        <w:t xml:space="preserve">for prospective domestic undergraduates </w:t>
      </w:r>
      <w:r w:rsidRPr="00E9791D">
        <w:t xml:space="preserve">should </w:t>
      </w:r>
      <w:r>
        <w:t xml:space="preserve">be consistent with </w:t>
      </w:r>
      <w:r w:rsidRPr="00E9791D">
        <w:t>the approach outlined in the information sets.</w:t>
      </w:r>
    </w:p>
    <w:p w:rsidR="00FF2C06" w:rsidRDefault="00AB03C4" w:rsidP="007235BD">
      <w:r>
        <w:t>Note that t</w:t>
      </w:r>
      <w:r w:rsidR="00FF2C06" w:rsidRPr="00DD0C64">
        <w:t>he new approach is not required if a provider does not offer courses to domestic undergraduates.</w:t>
      </w:r>
    </w:p>
    <w:p w:rsidR="00F0165C" w:rsidRPr="00AF3D7E" w:rsidRDefault="007902C1" w:rsidP="00AF3D7E">
      <w:pPr>
        <w:pStyle w:val="HERHeading1"/>
        <w:pageBreakBefore/>
        <w:spacing w:before="0"/>
        <w:rPr>
          <w:sz w:val="30"/>
          <w:szCs w:val="30"/>
        </w:rPr>
      </w:pPr>
      <w:bookmarkStart w:id="3" w:name="_Toc480754884"/>
      <w:bookmarkStart w:id="4" w:name="_Toc482805059"/>
      <w:bookmarkStart w:id="5" w:name="_Toc483350211"/>
      <w:bookmarkStart w:id="6" w:name="_Toc484093498"/>
      <w:bookmarkStart w:id="7" w:name="_Toc501638305"/>
      <w:bookmarkStart w:id="8" w:name="_Toc461713932"/>
      <w:bookmarkStart w:id="9" w:name="_Toc460598771"/>
      <w:bookmarkStart w:id="10" w:name="_Toc462826077"/>
      <w:bookmarkStart w:id="11" w:name="_Toc462242883"/>
      <w:r w:rsidRPr="00AF3D7E">
        <w:rPr>
          <w:sz w:val="30"/>
          <w:szCs w:val="30"/>
        </w:rPr>
        <w:lastRenderedPageBreak/>
        <w:t xml:space="preserve">Appendix </w:t>
      </w:r>
      <w:r w:rsidR="00144590">
        <w:rPr>
          <w:sz w:val="30"/>
          <w:szCs w:val="30"/>
        </w:rPr>
        <w:t>A</w:t>
      </w:r>
      <w:r w:rsidRPr="00AF3D7E">
        <w:rPr>
          <w:sz w:val="30"/>
          <w:szCs w:val="30"/>
        </w:rPr>
        <w:t xml:space="preserve">: </w:t>
      </w:r>
      <w:r w:rsidR="00A4243F">
        <w:rPr>
          <w:sz w:val="30"/>
          <w:szCs w:val="30"/>
        </w:rPr>
        <w:t>C</w:t>
      </w:r>
      <w:r w:rsidR="00A842D2">
        <w:rPr>
          <w:sz w:val="30"/>
          <w:szCs w:val="30"/>
        </w:rPr>
        <w:t>ommon</w:t>
      </w:r>
      <w:r w:rsidR="00F0165C" w:rsidRPr="00AF3D7E">
        <w:rPr>
          <w:sz w:val="30"/>
          <w:szCs w:val="30"/>
        </w:rPr>
        <w:t xml:space="preserve"> terminology and data definitions</w:t>
      </w:r>
      <w:bookmarkEnd w:id="3"/>
      <w:bookmarkEnd w:id="4"/>
      <w:bookmarkEnd w:id="5"/>
      <w:bookmarkEnd w:id="6"/>
      <w:bookmarkEnd w:id="7"/>
    </w:p>
    <w:p w:rsidR="00C61077" w:rsidRDefault="000C3453" w:rsidP="000C3453">
      <w:pPr>
        <w:rPr>
          <w:lang w:eastAsia="en-AU"/>
        </w:rPr>
      </w:pPr>
      <w:r w:rsidRPr="008F0103">
        <w:rPr>
          <w:lang w:eastAsia="en-AU"/>
        </w:rPr>
        <w:t xml:space="preserve">The sector-led Admissions Transparency Implementation Plan released in July 2017 included a limited list of common admission-related terms and definitions that were to be adopted to help improve consistency and clarity in the language used to describe admission requirements and processes. The </w:t>
      </w:r>
      <w:r w:rsidR="00926147">
        <w:rPr>
          <w:lang w:eastAsia="en-AU"/>
        </w:rPr>
        <w:t>p</w:t>
      </w:r>
      <w:r w:rsidRPr="008F0103">
        <w:rPr>
          <w:lang w:eastAsia="en-AU"/>
        </w:rPr>
        <w:t xml:space="preserve">lan included a commitment to develop and consult on a broader set of common terms and definitions for adoption in information aimed at prospective students seeking to study in 2019 and beyond. Download the </w:t>
      </w:r>
      <w:r w:rsidR="00926147">
        <w:rPr>
          <w:lang w:eastAsia="en-AU"/>
        </w:rPr>
        <w:t>p</w:t>
      </w:r>
      <w:r w:rsidRPr="008F0103">
        <w:rPr>
          <w:lang w:eastAsia="en-AU"/>
        </w:rPr>
        <w:t xml:space="preserve">lan at </w:t>
      </w:r>
      <w:hyperlink r:id="rId37" w:history="1">
        <w:r w:rsidRPr="00B94952">
          <w:rPr>
            <w:rStyle w:val="Hyperlink"/>
            <w:lang w:eastAsia="en-AU"/>
          </w:rPr>
          <w:t>https://docs.education.gov.au/node/44471</w:t>
        </w:r>
      </w:hyperlink>
      <w:r w:rsidR="00C61077">
        <w:rPr>
          <w:lang w:eastAsia="en-AU"/>
        </w:rPr>
        <w:t>.</w:t>
      </w:r>
    </w:p>
    <w:p w:rsidR="000C3453" w:rsidRPr="00B94952" w:rsidRDefault="004F4C93" w:rsidP="000C3453">
      <w:pPr>
        <w:rPr>
          <w:lang w:eastAsia="en-AU"/>
        </w:rPr>
      </w:pPr>
      <w:r>
        <w:rPr>
          <w:lang w:eastAsia="en-AU"/>
        </w:rPr>
        <w:t>T</w:t>
      </w:r>
      <w:r w:rsidR="00814221">
        <w:rPr>
          <w:lang w:eastAsia="en-AU"/>
        </w:rPr>
        <w:t>his document</w:t>
      </w:r>
      <w:r w:rsidR="000C3453" w:rsidRPr="00B94952">
        <w:rPr>
          <w:lang w:eastAsia="en-AU"/>
        </w:rPr>
        <w:t xml:space="preserve"> includes additional terms proposed for adoption, terms previously agreed in the </w:t>
      </w:r>
      <w:r w:rsidR="00ED54C7">
        <w:rPr>
          <w:lang w:eastAsia="en-AU"/>
        </w:rPr>
        <w:t>p</w:t>
      </w:r>
      <w:r w:rsidR="000C3453" w:rsidRPr="00B94952">
        <w:rPr>
          <w:lang w:eastAsia="en-AU"/>
        </w:rPr>
        <w:t>lan and terms that it is proposed be avoided in future.</w:t>
      </w:r>
    </w:p>
    <w:p w:rsidR="000C3453" w:rsidRPr="00B94952" w:rsidRDefault="000C3453" w:rsidP="000C3453">
      <w:pPr>
        <w:spacing w:before="240" w:after="240"/>
        <w:rPr>
          <w:lang w:eastAsia="en-AU"/>
        </w:rPr>
      </w:pPr>
      <w:r w:rsidRPr="00B94952">
        <w:rPr>
          <w:lang w:eastAsia="en-AU"/>
        </w:rPr>
        <w:t xml:space="preserve">The proposed common terms and definitions are intended for adoption </w:t>
      </w:r>
      <w:r w:rsidR="00814221" w:rsidRPr="00B94952">
        <w:rPr>
          <w:lang w:eastAsia="en-AU"/>
        </w:rPr>
        <w:t>during 2018</w:t>
      </w:r>
      <w:r w:rsidR="00814221">
        <w:rPr>
          <w:lang w:eastAsia="en-AU"/>
        </w:rPr>
        <w:t xml:space="preserve"> </w:t>
      </w:r>
      <w:r w:rsidRPr="00B94952">
        <w:rPr>
          <w:lang w:eastAsia="en-AU"/>
        </w:rPr>
        <w:t xml:space="preserve">by universities, other higher education providers and </w:t>
      </w:r>
      <w:r w:rsidR="00ED54C7">
        <w:rPr>
          <w:lang w:eastAsia="en-AU"/>
        </w:rPr>
        <w:t>t</w:t>
      </w:r>
      <w:r w:rsidRPr="00B94952">
        <w:rPr>
          <w:lang w:eastAsia="en-AU"/>
        </w:rPr>
        <w:t xml:space="preserve">ertiary </w:t>
      </w:r>
      <w:r w:rsidR="00ED54C7">
        <w:rPr>
          <w:lang w:eastAsia="en-AU"/>
        </w:rPr>
        <w:t>a</w:t>
      </w:r>
      <w:r w:rsidRPr="00B94952">
        <w:rPr>
          <w:lang w:eastAsia="en-AU"/>
        </w:rPr>
        <w:t xml:space="preserve">dmission </w:t>
      </w:r>
      <w:r w:rsidR="00ED54C7">
        <w:rPr>
          <w:lang w:eastAsia="en-AU"/>
        </w:rPr>
        <w:t>c</w:t>
      </w:r>
      <w:r w:rsidRPr="00B94952">
        <w:rPr>
          <w:lang w:eastAsia="en-AU"/>
        </w:rPr>
        <w:t>entres in information products intended to assist prospective students and applicants to study in 2019 and beyond.</w:t>
      </w:r>
    </w:p>
    <w:p w:rsidR="000C3453" w:rsidRPr="00B94952" w:rsidRDefault="00E0397C" w:rsidP="00926147">
      <w:pPr>
        <w:pStyle w:val="HERHeading2"/>
      </w:pPr>
      <w:bookmarkStart w:id="12" w:name="_Toc501386030"/>
      <w:bookmarkStart w:id="13" w:name="_Toc501638306"/>
      <w:r>
        <w:t xml:space="preserve">New </w:t>
      </w:r>
      <w:r w:rsidR="00414155">
        <w:t xml:space="preserve">common </w:t>
      </w:r>
      <w:r>
        <w:t>t</w:t>
      </w:r>
      <w:r w:rsidR="000C3453" w:rsidRPr="00B94952">
        <w:t>erms to be adopted, consistent with the definitions provided</w:t>
      </w:r>
      <w:bookmarkEnd w:id="12"/>
      <w:bookmarkEnd w:id="13"/>
    </w:p>
    <w:p w:rsidR="000C3453" w:rsidRPr="00B94952" w:rsidRDefault="000C3453" w:rsidP="000C3453">
      <w:r w:rsidRPr="008F0103">
        <w:rPr>
          <w:rFonts w:eastAsia="Calibri"/>
          <w:b/>
          <w:bCs/>
          <w:lang w:eastAsia="en-AU"/>
        </w:rPr>
        <w:t>Admission pathway</w:t>
      </w:r>
      <w:r w:rsidRPr="008F0103">
        <w:rPr>
          <w:rFonts w:eastAsia="Calibri"/>
          <w:lang w:eastAsia="en-AU"/>
        </w:rPr>
        <w:t xml:space="preserve">: </w:t>
      </w:r>
      <w:r w:rsidRPr="008F0103">
        <w:t>Any option available to prospective higher education student</w:t>
      </w:r>
      <w:r w:rsidR="00814221">
        <w:t>s</w:t>
      </w:r>
      <w:r w:rsidRPr="008F0103">
        <w:t xml:space="preserve"> that will enable them to meet the entry requirements of their chosen c</w:t>
      </w:r>
      <w:r w:rsidRPr="00B94952">
        <w:t>ourses.</w:t>
      </w:r>
    </w:p>
    <w:p w:rsidR="000C3453" w:rsidRPr="00B94952" w:rsidRDefault="000C3453" w:rsidP="000C3453">
      <w:pPr>
        <w:rPr>
          <w:lang w:eastAsia="en-AU"/>
        </w:rPr>
      </w:pPr>
      <w:r w:rsidRPr="00B94952">
        <w:rPr>
          <w:b/>
          <w:bCs/>
          <w:lang w:eastAsia="en-AU"/>
        </w:rPr>
        <w:t xml:space="preserve">Adjustment factors </w:t>
      </w:r>
      <w:r w:rsidRPr="00B94952">
        <w:rPr>
          <w:lang w:eastAsia="en-AU"/>
        </w:rPr>
        <w:t xml:space="preserve">Often referred to previously as “bonus points”, these are additional points that may be used in combination with an applicant’s </w:t>
      </w:r>
      <w:r w:rsidR="006A1B3C">
        <w:rPr>
          <w:lang w:eastAsia="en-AU"/>
        </w:rPr>
        <w:t>Australian Tertiary Admission Rank (</w:t>
      </w:r>
      <w:r w:rsidRPr="00B94952">
        <w:rPr>
          <w:lang w:eastAsia="en-AU"/>
        </w:rPr>
        <w:t>ATAR</w:t>
      </w:r>
      <w:r w:rsidR="006A1B3C">
        <w:rPr>
          <w:lang w:eastAsia="en-AU"/>
        </w:rPr>
        <w:t>)</w:t>
      </w:r>
      <w:r w:rsidRPr="00B94952">
        <w:rPr>
          <w:lang w:eastAsia="en-AU"/>
        </w:rPr>
        <w:t xml:space="preserve"> to derive </w:t>
      </w:r>
      <w:r w:rsidR="00DC74FD">
        <w:rPr>
          <w:lang w:eastAsia="en-AU"/>
        </w:rPr>
        <w:t xml:space="preserve">a person’s </w:t>
      </w:r>
      <w:r w:rsidRPr="00B94952">
        <w:rPr>
          <w:lang w:eastAsia="en-AU"/>
        </w:rPr>
        <w:t>course Selection Rank. Adjustments do not change applicants’ ATARs, but change their Selection Rank for a particular course</w:t>
      </w:r>
      <w:r w:rsidR="00814221">
        <w:rPr>
          <w:lang w:eastAsia="en-AU"/>
        </w:rPr>
        <w:t xml:space="preserve"> or courses</w:t>
      </w:r>
      <w:r w:rsidRPr="00B94952">
        <w:rPr>
          <w:lang w:eastAsia="en-AU"/>
        </w:rPr>
        <w:t>.</w:t>
      </w:r>
      <w:r w:rsidR="002E4B67">
        <w:rPr>
          <w:lang w:eastAsia="en-AU"/>
        </w:rPr>
        <w:t xml:space="preserve"> </w:t>
      </w:r>
      <w:r w:rsidRPr="00B94952">
        <w:rPr>
          <w:lang w:eastAsia="en-AU"/>
        </w:rPr>
        <w:t>Common types of adjustment</w:t>
      </w:r>
      <w:r w:rsidR="002E4B67">
        <w:rPr>
          <w:lang w:eastAsia="en-AU"/>
        </w:rPr>
        <w:t xml:space="preserve"> factor</w:t>
      </w:r>
      <w:r w:rsidRPr="00B94952">
        <w:rPr>
          <w:lang w:eastAsia="en-AU"/>
        </w:rPr>
        <w:t>s are:</w:t>
      </w:r>
    </w:p>
    <w:p w:rsidR="000C3453" w:rsidRPr="00B94952" w:rsidRDefault="000C3453" w:rsidP="000C3453">
      <w:pPr>
        <w:pStyle w:val="ListParagraph"/>
        <w:numPr>
          <w:ilvl w:val="0"/>
          <w:numId w:val="54"/>
        </w:numPr>
        <w:spacing w:before="120" w:after="120" w:line="240" w:lineRule="auto"/>
        <w:ind w:left="357" w:hanging="357"/>
        <w:rPr>
          <w:rFonts w:eastAsia="Calibri"/>
          <w:lang w:eastAsia="en-AU"/>
        </w:rPr>
      </w:pPr>
      <w:r w:rsidRPr="00B94952">
        <w:rPr>
          <w:rFonts w:eastAsia="Calibri"/>
          <w:b/>
          <w:bCs/>
          <w:lang w:eastAsia="en-AU"/>
        </w:rPr>
        <w:t>Elite Athlete and Performer adjustments</w:t>
      </w:r>
      <w:r w:rsidRPr="00B94952">
        <w:rPr>
          <w:rFonts w:eastAsia="Calibri"/>
          <w:lang w:eastAsia="en-AU"/>
        </w:rPr>
        <w:t>: Adjustments available on the basis of the applicant’s sporting or artistic prowess.</w:t>
      </w:r>
    </w:p>
    <w:p w:rsidR="000C3453" w:rsidRPr="00B94952" w:rsidRDefault="000C3453" w:rsidP="000C3453">
      <w:pPr>
        <w:pStyle w:val="ListParagraph"/>
        <w:numPr>
          <w:ilvl w:val="0"/>
          <w:numId w:val="54"/>
        </w:numPr>
        <w:spacing w:before="120" w:after="120" w:line="240" w:lineRule="auto"/>
        <w:ind w:left="357" w:hanging="357"/>
        <w:rPr>
          <w:rFonts w:eastAsia="Calibri"/>
          <w:lang w:eastAsia="en-AU"/>
        </w:rPr>
      </w:pPr>
      <w:r w:rsidRPr="00B94952">
        <w:rPr>
          <w:rFonts w:eastAsia="Calibri"/>
          <w:b/>
          <w:bCs/>
          <w:lang w:eastAsia="en-AU"/>
        </w:rPr>
        <w:t>Equity adjustment</w:t>
      </w:r>
      <w:r w:rsidRPr="00B94952">
        <w:rPr>
          <w:rFonts w:eastAsia="Calibri"/>
          <w:lang w:eastAsia="en-AU"/>
        </w:rPr>
        <w:t>: Adjustment available on the basis of characteristics associated with disadvantage.</w:t>
      </w:r>
    </w:p>
    <w:p w:rsidR="000C3453" w:rsidRPr="00B94952" w:rsidRDefault="000C3453" w:rsidP="000C3453">
      <w:pPr>
        <w:pStyle w:val="ListParagraph"/>
        <w:numPr>
          <w:ilvl w:val="0"/>
          <w:numId w:val="54"/>
        </w:numPr>
        <w:spacing w:before="120" w:after="120" w:line="240" w:lineRule="auto"/>
        <w:ind w:left="357" w:hanging="357"/>
        <w:rPr>
          <w:rFonts w:eastAsia="Calibri"/>
          <w:b/>
          <w:lang w:eastAsia="en-AU"/>
        </w:rPr>
      </w:pPr>
      <w:r w:rsidRPr="00B94952">
        <w:rPr>
          <w:rFonts w:eastAsia="Calibri"/>
          <w:b/>
          <w:lang w:eastAsia="en-AU"/>
        </w:rPr>
        <w:t xml:space="preserve">Location adjustment: </w:t>
      </w:r>
      <w:r w:rsidRPr="00B94952">
        <w:rPr>
          <w:rFonts w:eastAsia="Calibri"/>
          <w:lang w:eastAsia="en-AU"/>
        </w:rPr>
        <w:t xml:space="preserve">Adjustment available on the basis of the applicant’s proximity to the institution offering the course. </w:t>
      </w:r>
    </w:p>
    <w:p w:rsidR="000C3453" w:rsidRDefault="000C3453" w:rsidP="00364DA1">
      <w:pPr>
        <w:pStyle w:val="ListParagraph"/>
        <w:numPr>
          <w:ilvl w:val="0"/>
          <w:numId w:val="54"/>
        </w:numPr>
        <w:spacing w:before="120" w:after="120" w:line="240" w:lineRule="auto"/>
        <w:ind w:left="357" w:hanging="357"/>
        <w:rPr>
          <w:rFonts w:eastAsia="Calibri"/>
          <w:lang w:eastAsia="en-AU"/>
        </w:rPr>
      </w:pPr>
      <w:r w:rsidRPr="00B94952">
        <w:rPr>
          <w:rFonts w:eastAsia="Calibri"/>
          <w:b/>
          <w:bCs/>
          <w:lang w:eastAsia="en-AU"/>
        </w:rPr>
        <w:t>Subject adjustment</w:t>
      </w:r>
      <w:r w:rsidRPr="00B94952">
        <w:rPr>
          <w:rFonts w:eastAsia="Calibri"/>
          <w:lang w:eastAsia="en-AU"/>
        </w:rPr>
        <w:t xml:space="preserve">: Adjustment available on the basis of the particular relevance </w:t>
      </w:r>
      <w:r w:rsidR="00594262" w:rsidRPr="00B94952">
        <w:rPr>
          <w:rFonts w:eastAsia="Calibri"/>
          <w:lang w:eastAsia="en-AU"/>
        </w:rPr>
        <w:t xml:space="preserve">to the academic requirements of </w:t>
      </w:r>
      <w:r w:rsidR="00EF74DC">
        <w:rPr>
          <w:rFonts w:eastAsia="Calibri"/>
          <w:lang w:eastAsia="en-AU"/>
        </w:rPr>
        <w:t>a</w:t>
      </w:r>
      <w:r w:rsidR="00594262" w:rsidRPr="00B94952">
        <w:rPr>
          <w:rFonts w:eastAsia="Calibri"/>
          <w:lang w:eastAsia="en-AU"/>
        </w:rPr>
        <w:t xml:space="preserve"> higher education course </w:t>
      </w:r>
      <w:r w:rsidRPr="00B94952">
        <w:rPr>
          <w:rFonts w:eastAsia="Calibri"/>
          <w:lang w:eastAsia="en-AU"/>
        </w:rPr>
        <w:t>of a secondary subject</w:t>
      </w:r>
      <w:r w:rsidR="00594262">
        <w:rPr>
          <w:rFonts w:eastAsia="Calibri"/>
          <w:lang w:eastAsia="en-AU"/>
        </w:rPr>
        <w:t xml:space="preserve"> that the applicant undertook</w:t>
      </w:r>
      <w:r w:rsidRPr="00B94952">
        <w:rPr>
          <w:rFonts w:eastAsia="Calibri"/>
          <w:lang w:eastAsia="en-AU"/>
        </w:rPr>
        <w:t>.</w:t>
      </w:r>
    </w:p>
    <w:p w:rsidR="00EF581F" w:rsidRPr="003342CC" w:rsidRDefault="00EF581F" w:rsidP="003342CC">
      <w:pPr>
        <w:pStyle w:val="ListParagraph"/>
        <w:numPr>
          <w:ilvl w:val="0"/>
          <w:numId w:val="54"/>
        </w:numPr>
        <w:spacing w:before="120" w:after="120" w:line="240" w:lineRule="auto"/>
        <w:ind w:left="357" w:hanging="357"/>
        <w:rPr>
          <w:rFonts w:eastAsia="Calibri"/>
          <w:lang w:eastAsia="en-AU"/>
        </w:rPr>
      </w:pPr>
      <w:r w:rsidRPr="003342CC">
        <w:rPr>
          <w:rFonts w:eastAsia="Calibri"/>
          <w:b/>
          <w:bCs/>
          <w:lang w:eastAsia="en-AU"/>
        </w:rPr>
        <w:t>Maximum adjustment</w:t>
      </w:r>
      <w:r w:rsidRPr="003342CC">
        <w:rPr>
          <w:rFonts w:eastAsia="Calibri"/>
          <w:lang w:eastAsia="en-AU"/>
        </w:rPr>
        <w:t xml:space="preserve">: The maximum total </w:t>
      </w:r>
      <w:r w:rsidRPr="00F81482">
        <w:rPr>
          <w:rFonts w:eastAsia="Calibri"/>
          <w:lang w:eastAsia="en-AU"/>
        </w:rPr>
        <w:t xml:space="preserve">adjustments </w:t>
      </w:r>
      <w:r w:rsidRPr="000F42C3">
        <w:rPr>
          <w:rFonts w:eastAsia="Calibri"/>
          <w:lang w:eastAsia="en-AU"/>
        </w:rPr>
        <w:t>possible to an applicant’s Selection Rank from the combination of all adjustments they are eligible for.</w:t>
      </w:r>
    </w:p>
    <w:p w:rsidR="000C3453" w:rsidRPr="00B94952" w:rsidRDefault="000C3453" w:rsidP="000C3453">
      <w:pPr>
        <w:rPr>
          <w:rFonts w:eastAsia="Calibri"/>
          <w:bCs/>
          <w:lang w:eastAsia="en-AU"/>
        </w:rPr>
      </w:pPr>
      <w:r w:rsidRPr="00B94952">
        <w:rPr>
          <w:rFonts w:eastAsia="Calibri"/>
          <w:b/>
          <w:bCs/>
          <w:lang w:eastAsia="en-AU"/>
        </w:rPr>
        <w:t xml:space="preserve">Advanced standing: </w:t>
      </w:r>
      <w:r w:rsidRPr="00B94952">
        <w:rPr>
          <w:rFonts w:eastAsia="Calibri"/>
          <w:bCs/>
          <w:lang w:eastAsia="en-AU"/>
        </w:rPr>
        <w:t>A form of credit for any previous learning (Australian Qualifications Framework definition) – see also the definitions for “credit transfer” and “recognition of prior learning”.</w:t>
      </w:r>
    </w:p>
    <w:p w:rsidR="00364DA1" w:rsidRPr="00CE7FFE" w:rsidRDefault="00814221" w:rsidP="000C3453">
      <w:pPr>
        <w:rPr>
          <w:rFonts w:eastAsia="Calibri"/>
          <w:bCs/>
          <w:lang w:eastAsia="en-AU"/>
        </w:rPr>
      </w:pPr>
      <w:r w:rsidRPr="00364DA1">
        <w:rPr>
          <w:rFonts w:eastAsia="Calibri"/>
          <w:b/>
          <w:bCs/>
          <w:lang w:eastAsia="en-AU"/>
        </w:rPr>
        <w:t>Applicant</w:t>
      </w:r>
      <w:r w:rsidR="004F4C93">
        <w:rPr>
          <w:rFonts w:eastAsia="Calibri"/>
          <w:b/>
          <w:bCs/>
          <w:lang w:eastAsia="en-AU"/>
        </w:rPr>
        <w:t xml:space="preserve"> </w:t>
      </w:r>
      <w:r w:rsidR="004F4C93" w:rsidRPr="00CE7FFE">
        <w:rPr>
          <w:rFonts w:eastAsia="Calibri"/>
          <w:bCs/>
          <w:lang w:eastAsia="en-AU"/>
        </w:rPr>
        <w:t>and</w:t>
      </w:r>
      <w:r w:rsidR="004F4C93">
        <w:rPr>
          <w:rFonts w:eastAsia="Calibri"/>
          <w:b/>
          <w:bCs/>
          <w:lang w:eastAsia="en-AU"/>
        </w:rPr>
        <w:t xml:space="preserve"> prospective student</w:t>
      </w:r>
      <w:r w:rsidRPr="00364DA1">
        <w:rPr>
          <w:rFonts w:eastAsia="Calibri"/>
          <w:b/>
          <w:bCs/>
          <w:lang w:eastAsia="en-AU"/>
        </w:rPr>
        <w:t xml:space="preserve">: </w:t>
      </w:r>
      <w:r w:rsidR="004F4C93" w:rsidRPr="004F4C93">
        <w:rPr>
          <w:rFonts w:eastAsia="Calibri"/>
          <w:bCs/>
          <w:lang w:eastAsia="en-AU"/>
        </w:rPr>
        <w:t>T</w:t>
      </w:r>
      <w:r w:rsidRPr="004F4C93">
        <w:rPr>
          <w:rFonts w:eastAsia="Calibri"/>
          <w:bCs/>
          <w:lang w:eastAsia="en-AU"/>
        </w:rPr>
        <w:t xml:space="preserve">he term applicant and prospective students are </w:t>
      </w:r>
      <w:r w:rsidR="004F4C93" w:rsidRPr="004F4C93">
        <w:rPr>
          <w:rFonts w:eastAsia="Calibri"/>
          <w:bCs/>
          <w:lang w:eastAsia="en-AU"/>
        </w:rPr>
        <w:t>used by tertiary admission centres and higher education institutions to describe people at different stages of their application processes.</w:t>
      </w:r>
      <w:r w:rsidR="004F4C93" w:rsidRPr="00CE7FFE">
        <w:rPr>
          <w:rFonts w:eastAsia="Calibri"/>
          <w:bCs/>
          <w:lang w:eastAsia="en-AU"/>
        </w:rPr>
        <w:t xml:space="preserve"> </w:t>
      </w:r>
      <w:r w:rsidR="000B56BD" w:rsidRPr="00CE7FFE">
        <w:rPr>
          <w:rFonts w:eastAsia="Calibri"/>
          <w:bCs/>
          <w:lang w:eastAsia="en-AU"/>
        </w:rPr>
        <w:t xml:space="preserve">An </w:t>
      </w:r>
      <w:r w:rsidR="000B56BD" w:rsidRPr="000B56BD">
        <w:rPr>
          <w:rFonts w:eastAsia="Calibri"/>
          <w:b/>
          <w:bCs/>
          <w:lang w:eastAsia="en-AU"/>
        </w:rPr>
        <w:t>applicant</w:t>
      </w:r>
      <w:r w:rsidR="000B56BD" w:rsidRPr="00CE7FFE">
        <w:rPr>
          <w:rFonts w:eastAsia="Calibri"/>
          <w:bCs/>
          <w:lang w:eastAsia="en-AU"/>
        </w:rPr>
        <w:t xml:space="preserve"> is generally taken to be a person who has already lodged an application to study a specific course. A </w:t>
      </w:r>
      <w:r w:rsidR="000B56BD" w:rsidRPr="00CE7FFE">
        <w:rPr>
          <w:rFonts w:eastAsia="Calibri"/>
          <w:b/>
          <w:bCs/>
          <w:lang w:eastAsia="en-AU"/>
        </w:rPr>
        <w:t>prospective</w:t>
      </w:r>
      <w:r w:rsidR="000B56BD" w:rsidRPr="000B56BD">
        <w:rPr>
          <w:rFonts w:eastAsia="Calibri"/>
          <w:b/>
          <w:bCs/>
          <w:lang w:eastAsia="en-AU"/>
        </w:rPr>
        <w:t xml:space="preserve"> student</w:t>
      </w:r>
      <w:r w:rsidR="000B56BD" w:rsidRPr="00CE7FFE">
        <w:rPr>
          <w:rFonts w:eastAsia="Calibri"/>
          <w:bCs/>
          <w:lang w:eastAsia="en-AU"/>
        </w:rPr>
        <w:t xml:space="preserve"> is generally taken to be a person who is thinking about lodging an application to study a particular course but has not yet done so.</w:t>
      </w:r>
    </w:p>
    <w:p w:rsidR="000C3453" w:rsidRPr="00B94952" w:rsidRDefault="000C3453" w:rsidP="000C3453">
      <w:pPr>
        <w:rPr>
          <w:rFonts w:eastAsia="Calibri"/>
          <w:lang w:eastAsia="en-AU"/>
        </w:rPr>
      </w:pPr>
      <w:r w:rsidRPr="00B94952">
        <w:rPr>
          <w:rFonts w:eastAsia="Calibri"/>
          <w:b/>
          <w:bCs/>
          <w:lang w:eastAsia="en-AU"/>
        </w:rPr>
        <w:t>Bridging course:</w:t>
      </w:r>
      <w:r w:rsidRPr="00B94952">
        <w:rPr>
          <w:rFonts w:eastAsia="Calibri"/>
          <w:lang w:eastAsia="en-AU"/>
        </w:rPr>
        <w:t xml:space="preserve"> A course which assists students to gain knowledge in specialist areas that are a core component of the course. If a course requires a prerequisite in an area that students have not </w:t>
      </w:r>
      <w:r w:rsidRPr="00B94952">
        <w:rPr>
          <w:rFonts w:eastAsia="Calibri"/>
          <w:lang w:eastAsia="en-AU"/>
        </w:rPr>
        <w:lastRenderedPageBreak/>
        <w:t xml:space="preserve">studied or worked with before, a bridging course will help students to bridge the gap in that knowledge and gain admission. </w:t>
      </w:r>
    </w:p>
    <w:p w:rsidR="000C3453" w:rsidRPr="00B94952" w:rsidRDefault="000C3453" w:rsidP="000C3453">
      <w:pPr>
        <w:rPr>
          <w:rFonts w:eastAsia="Calibri"/>
          <w:b/>
          <w:bCs/>
          <w:lang w:eastAsia="en-AU"/>
        </w:rPr>
      </w:pPr>
      <w:r w:rsidRPr="00B94952">
        <w:rPr>
          <w:rFonts w:eastAsia="Calibri"/>
          <w:b/>
          <w:bCs/>
          <w:lang w:eastAsia="en-AU"/>
        </w:rPr>
        <w:t>Credit transfer</w:t>
      </w:r>
      <w:r w:rsidRPr="00B94952">
        <w:rPr>
          <w:rFonts w:eastAsia="Calibri"/>
          <w:bCs/>
          <w:lang w:eastAsia="en-AU"/>
        </w:rPr>
        <w:t>: A process that provides students with agreed and consistent credit outcomes for components of a qualification based on identified equivalence in content and learning outcomes between matched qualifications (Australian Qualifications Framework definition).</w:t>
      </w:r>
    </w:p>
    <w:p w:rsidR="000C3453" w:rsidRPr="00B94952" w:rsidRDefault="000C3453" w:rsidP="000C3453">
      <w:pPr>
        <w:rPr>
          <w:rFonts w:eastAsia="Calibri"/>
          <w:lang w:eastAsia="en-AU"/>
        </w:rPr>
      </w:pPr>
      <w:r w:rsidRPr="00B94952">
        <w:rPr>
          <w:b/>
          <w:bCs/>
        </w:rPr>
        <w:t>Direct application:</w:t>
      </w:r>
      <w:r w:rsidRPr="00B94952">
        <w:rPr>
          <w:rFonts w:eastAsia="Calibri"/>
          <w:lang w:eastAsia="en-AU"/>
        </w:rPr>
        <w:t xml:space="preserve"> Application made to a higher education provider</w:t>
      </w:r>
      <w:r w:rsidR="002378F4">
        <w:rPr>
          <w:rFonts w:eastAsia="Calibri"/>
          <w:lang w:eastAsia="en-AU"/>
        </w:rPr>
        <w:t xml:space="preserve"> rather than through a tertiary admission centre</w:t>
      </w:r>
      <w:r w:rsidRPr="00B94952">
        <w:rPr>
          <w:rFonts w:eastAsia="Calibri"/>
          <w:lang w:eastAsia="en-AU"/>
        </w:rPr>
        <w:t>.</w:t>
      </w:r>
    </w:p>
    <w:p w:rsidR="00814221" w:rsidRPr="00B94952" w:rsidRDefault="00814221" w:rsidP="00814221">
      <w:pPr>
        <w:rPr>
          <w:rFonts w:eastAsia="Calibri"/>
          <w:lang w:eastAsia="en-AU"/>
        </w:rPr>
      </w:pPr>
      <w:r w:rsidRPr="00B94952">
        <w:rPr>
          <w:rFonts w:eastAsia="Calibri"/>
          <w:b/>
          <w:bCs/>
          <w:lang w:eastAsia="en-AU"/>
        </w:rPr>
        <w:t>Early offer</w:t>
      </w:r>
      <w:r w:rsidRPr="00B94952">
        <w:rPr>
          <w:rFonts w:eastAsia="Calibri"/>
          <w:lang w:eastAsia="en-AU"/>
        </w:rPr>
        <w:t xml:space="preserve">: Where an offer of enrolment is made to a </w:t>
      </w:r>
      <w:r w:rsidR="00CF7918">
        <w:rPr>
          <w:rFonts w:eastAsia="Calibri"/>
          <w:lang w:eastAsia="en-AU"/>
        </w:rPr>
        <w:t xml:space="preserve">recent </w:t>
      </w:r>
      <w:r w:rsidRPr="00B94952">
        <w:rPr>
          <w:rFonts w:eastAsia="Calibri"/>
          <w:lang w:eastAsia="en-AU"/>
        </w:rPr>
        <w:t>secondary school student prior to release of ATARs</w:t>
      </w:r>
      <w:r>
        <w:rPr>
          <w:rFonts w:eastAsia="Calibri"/>
          <w:lang w:eastAsia="en-AU"/>
        </w:rPr>
        <w:t xml:space="preserve"> or equivalent</w:t>
      </w:r>
      <w:r w:rsidR="00CF7918">
        <w:rPr>
          <w:rFonts w:eastAsia="Calibri"/>
          <w:lang w:eastAsia="en-AU"/>
        </w:rPr>
        <w:t xml:space="preserve"> (e.g. OP in Queensland</w:t>
      </w:r>
      <w:r w:rsidR="003342CC">
        <w:rPr>
          <w:rFonts w:eastAsia="Calibri"/>
          <w:lang w:eastAsia="en-AU"/>
        </w:rPr>
        <w:t>, IB</w:t>
      </w:r>
      <w:r w:rsidR="00CF7918">
        <w:rPr>
          <w:rFonts w:eastAsia="Calibri"/>
          <w:lang w:eastAsia="en-AU"/>
        </w:rPr>
        <w:t>)</w:t>
      </w:r>
      <w:r w:rsidRPr="00B94952">
        <w:rPr>
          <w:rFonts w:eastAsia="Calibri"/>
          <w:lang w:eastAsia="en-AU"/>
        </w:rPr>
        <w:t xml:space="preserve">. </w:t>
      </w:r>
      <w:r w:rsidR="00DC7BDB">
        <w:rPr>
          <w:rFonts w:eastAsia="Calibri"/>
          <w:lang w:eastAsia="en-AU"/>
        </w:rPr>
        <w:t xml:space="preserve">Such </w:t>
      </w:r>
      <w:r w:rsidRPr="00B94952">
        <w:rPr>
          <w:rFonts w:eastAsia="Calibri"/>
          <w:lang w:eastAsia="en-AU"/>
        </w:rPr>
        <w:t>offer</w:t>
      </w:r>
      <w:r w:rsidR="00DC7BDB">
        <w:rPr>
          <w:rFonts w:eastAsia="Calibri"/>
          <w:lang w:eastAsia="en-AU"/>
        </w:rPr>
        <w:t>s</w:t>
      </w:r>
      <w:r w:rsidRPr="00B94952">
        <w:rPr>
          <w:rFonts w:eastAsia="Calibri"/>
          <w:lang w:eastAsia="en-AU"/>
        </w:rPr>
        <w:t xml:space="preserve"> </w:t>
      </w:r>
      <w:r w:rsidR="00DC7BDB">
        <w:rPr>
          <w:rFonts w:eastAsia="Calibri"/>
          <w:lang w:eastAsia="en-AU"/>
        </w:rPr>
        <w:t xml:space="preserve">are </w:t>
      </w:r>
      <w:r w:rsidR="002378F4">
        <w:rPr>
          <w:rFonts w:eastAsia="Calibri"/>
          <w:lang w:eastAsia="en-AU"/>
        </w:rPr>
        <w:t>generally</w:t>
      </w:r>
      <w:r w:rsidRPr="00B94952">
        <w:rPr>
          <w:rFonts w:eastAsia="Calibri"/>
          <w:lang w:eastAsia="en-AU"/>
        </w:rPr>
        <w:t xml:space="preserve"> conditional on other requirements being met, such as </w:t>
      </w:r>
      <w:r w:rsidRPr="00B94952">
        <w:rPr>
          <w:rFonts w:eastAsia="Calibri"/>
        </w:rPr>
        <w:t>successful completion of a Senior Secondary Certificate of Education or</w:t>
      </w:r>
      <w:r w:rsidRPr="00B94952">
        <w:rPr>
          <w:rFonts w:eastAsia="Calibri"/>
          <w:lang w:eastAsia="en-AU"/>
        </w:rPr>
        <w:t xml:space="preserve"> achievement of a </w:t>
      </w:r>
      <w:r w:rsidR="00DC7BDB">
        <w:rPr>
          <w:rFonts w:eastAsia="Calibri"/>
          <w:lang w:eastAsia="en-AU"/>
        </w:rPr>
        <w:t xml:space="preserve">specified </w:t>
      </w:r>
      <w:r w:rsidRPr="00B94952">
        <w:rPr>
          <w:rFonts w:eastAsia="Calibri"/>
          <w:lang w:eastAsia="en-AU"/>
        </w:rPr>
        <w:t>minimum ATAR.</w:t>
      </w:r>
    </w:p>
    <w:p w:rsidR="000C3453" w:rsidRPr="00B94952" w:rsidRDefault="000C3453" w:rsidP="000C3453">
      <w:pPr>
        <w:rPr>
          <w:rFonts w:eastAsia="Calibri"/>
          <w:lang w:eastAsia="en-AU"/>
        </w:rPr>
      </w:pPr>
      <w:r w:rsidRPr="00B94952">
        <w:rPr>
          <w:rFonts w:eastAsia="Calibri"/>
          <w:b/>
          <w:lang w:eastAsia="en-AU"/>
        </w:rPr>
        <w:t xml:space="preserve">Enabling Course: </w:t>
      </w:r>
      <w:r w:rsidRPr="00B94952">
        <w:rPr>
          <w:rFonts w:eastAsia="Calibri"/>
          <w:lang w:eastAsia="en-AU"/>
        </w:rPr>
        <w:t>A course designed to</w:t>
      </w:r>
      <w:r w:rsidRPr="00B94952">
        <w:rPr>
          <w:rFonts w:eastAsia="Calibri"/>
          <w:b/>
          <w:lang w:eastAsia="en-AU"/>
        </w:rPr>
        <w:t xml:space="preserve"> </w:t>
      </w:r>
      <w:r w:rsidRPr="00B94952">
        <w:rPr>
          <w:rFonts w:eastAsia="Calibri"/>
          <w:lang w:eastAsia="en-AU"/>
        </w:rPr>
        <w:t>pr</w:t>
      </w:r>
      <w:r w:rsidR="007442A5">
        <w:rPr>
          <w:rFonts w:eastAsia="Calibri"/>
          <w:lang w:eastAsia="en-AU"/>
        </w:rPr>
        <w:t xml:space="preserve">ovide </w:t>
      </w:r>
      <w:r w:rsidRPr="00B94952">
        <w:rPr>
          <w:rFonts w:eastAsia="Calibri"/>
          <w:lang w:eastAsia="en-AU"/>
        </w:rPr>
        <w:t xml:space="preserve">students </w:t>
      </w:r>
      <w:r w:rsidR="007442A5">
        <w:rPr>
          <w:rFonts w:eastAsia="Calibri"/>
          <w:lang w:eastAsia="en-AU"/>
        </w:rPr>
        <w:t xml:space="preserve">with skills needed </w:t>
      </w:r>
      <w:r w:rsidRPr="00B94952">
        <w:rPr>
          <w:rFonts w:eastAsia="Calibri"/>
          <w:lang w:eastAsia="en-AU"/>
        </w:rPr>
        <w:t xml:space="preserve">for </w:t>
      </w:r>
      <w:r w:rsidR="007442A5">
        <w:rPr>
          <w:rFonts w:eastAsia="Calibri"/>
          <w:lang w:eastAsia="en-AU"/>
        </w:rPr>
        <w:t xml:space="preserve">success in </w:t>
      </w:r>
      <w:r w:rsidRPr="00B94952">
        <w:rPr>
          <w:rFonts w:eastAsia="Calibri"/>
          <w:lang w:eastAsia="en-AU"/>
        </w:rPr>
        <w:t>further study, to assist in the transition to tertiary education</w:t>
      </w:r>
      <w:r w:rsidR="00B96461">
        <w:rPr>
          <w:rFonts w:eastAsia="Calibri"/>
          <w:lang w:eastAsia="en-AU"/>
        </w:rPr>
        <w:t xml:space="preserve"> – for example study techniques</w:t>
      </w:r>
      <w:r w:rsidR="006C64F9">
        <w:rPr>
          <w:rFonts w:eastAsia="Calibri"/>
          <w:lang w:eastAsia="en-AU"/>
        </w:rPr>
        <w:t xml:space="preserve"> or English language</w:t>
      </w:r>
      <w:r w:rsidR="00B96461">
        <w:rPr>
          <w:rFonts w:eastAsia="Calibri"/>
          <w:lang w:eastAsia="en-AU"/>
        </w:rPr>
        <w:t xml:space="preserve"> skills</w:t>
      </w:r>
      <w:r w:rsidRPr="00B94952">
        <w:rPr>
          <w:rFonts w:eastAsia="Calibri"/>
          <w:lang w:eastAsia="en-AU"/>
        </w:rPr>
        <w:t xml:space="preserve">. Successful completion </w:t>
      </w:r>
      <w:r w:rsidR="00B96461">
        <w:rPr>
          <w:rFonts w:eastAsia="Calibri"/>
          <w:lang w:eastAsia="en-AU"/>
        </w:rPr>
        <w:t xml:space="preserve">helps </w:t>
      </w:r>
      <w:r w:rsidRPr="00B94952">
        <w:rPr>
          <w:rFonts w:eastAsia="Calibri"/>
          <w:lang w:eastAsia="en-AU"/>
        </w:rPr>
        <w:t>prepare a person to be admitted to a course that leads to a higher education award.</w:t>
      </w:r>
    </w:p>
    <w:p w:rsidR="000C3453" w:rsidRPr="00B94952" w:rsidRDefault="000C3453" w:rsidP="000C3453">
      <w:pPr>
        <w:rPr>
          <w:rFonts w:eastAsia="Calibri"/>
          <w:lang w:eastAsia="en-AU"/>
        </w:rPr>
      </w:pPr>
      <w:r w:rsidRPr="00B94952">
        <w:rPr>
          <w:rFonts w:eastAsia="Calibri"/>
          <w:b/>
          <w:bCs/>
          <w:lang w:eastAsia="en-AU"/>
        </w:rPr>
        <w:t xml:space="preserve">Experience based entry scheme: </w:t>
      </w:r>
      <w:r w:rsidR="006C64F9" w:rsidRPr="000D4CE8">
        <w:rPr>
          <w:rFonts w:eastAsia="Calibri"/>
          <w:bCs/>
          <w:lang w:eastAsia="en-AU"/>
        </w:rPr>
        <w:t>A</w:t>
      </w:r>
      <w:r w:rsidR="006C64F9">
        <w:rPr>
          <w:rFonts w:eastAsia="Calibri"/>
          <w:b/>
          <w:bCs/>
          <w:lang w:eastAsia="en-AU"/>
        </w:rPr>
        <w:t xml:space="preserve"> s</w:t>
      </w:r>
      <w:r w:rsidRPr="00B94952">
        <w:rPr>
          <w:rFonts w:eastAsia="Calibri"/>
          <w:lang w:eastAsia="en-AU"/>
        </w:rPr>
        <w:t xml:space="preserve">election method used by higher education providers to </w:t>
      </w:r>
      <w:r w:rsidR="00F35C0A">
        <w:rPr>
          <w:rFonts w:eastAsia="Calibri"/>
          <w:lang w:eastAsia="en-AU"/>
        </w:rPr>
        <w:t xml:space="preserve">assess and </w:t>
      </w:r>
      <w:r w:rsidRPr="00B94952">
        <w:rPr>
          <w:rFonts w:eastAsia="Calibri"/>
          <w:lang w:eastAsia="en-AU"/>
        </w:rPr>
        <w:t xml:space="preserve">select students who may not have educational qualifications sufficient for </w:t>
      </w:r>
      <w:r w:rsidR="00F35C0A">
        <w:rPr>
          <w:rFonts w:eastAsia="Calibri"/>
          <w:lang w:eastAsia="en-AU"/>
        </w:rPr>
        <w:t xml:space="preserve">an offer of </w:t>
      </w:r>
      <w:r w:rsidRPr="00B94952">
        <w:rPr>
          <w:rFonts w:eastAsia="Calibri"/>
          <w:lang w:eastAsia="en-AU"/>
        </w:rPr>
        <w:t xml:space="preserve">admission </w:t>
      </w:r>
      <w:r w:rsidR="001A1016">
        <w:rPr>
          <w:rFonts w:eastAsia="Calibri"/>
          <w:lang w:eastAsia="en-AU"/>
        </w:rPr>
        <w:t xml:space="preserve">to a course </w:t>
      </w:r>
      <w:r w:rsidRPr="00B94952">
        <w:rPr>
          <w:rFonts w:eastAsia="Calibri"/>
          <w:lang w:eastAsia="en-AU"/>
        </w:rPr>
        <w:t>but who have other relevant work and life skills and experience that make them a suitable candidate.</w:t>
      </w:r>
    </w:p>
    <w:p w:rsidR="000C3453" w:rsidRPr="00B94952" w:rsidRDefault="000C3453" w:rsidP="000C3453">
      <w:pPr>
        <w:spacing w:after="220"/>
        <w:rPr>
          <w:rFonts w:eastAsia="Calibri"/>
          <w:lang w:eastAsia="en-AU"/>
        </w:rPr>
      </w:pPr>
      <w:r w:rsidRPr="00B94952">
        <w:rPr>
          <w:rFonts w:eastAsia="Calibri"/>
          <w:b/>
          <w:bCs/>
          <w:lang w:eastAsia="en-AU"/>
        </w:rPr>
        <w:t>Offer round</w:t>
      </w:r>
      <w:r w:rsidR="001A1016">
        <w:rPr>
          <w:rFonts w:eastAsia="Calibri"/>
          <w:b/>
          <w:bCs/>
          <w:lang w:eastAsia="en-AU"/>
        </w:rPr>
        <w:t>/s</w:t>
      </w:r>
      <w:r w:rsidRPr="00B94952">
        <w:rPr>
          <w:rFonts w:eastAsia="Calibri"/>
          <w:lang w:eastAsia="en-AU"/>
        </w:rPr>
        <w:t xml:space="preserve">: Refers to the series of dates on which offers of higher education places are issued to applicants throughout the year, whether through </w:t>
      </w:r>
      <w:r w:rsidR="001A1016">
        <w:rPr>
          <w:rFonts w:eastAsia="Calibri"/>
          <w:lang w:eastAsia="en-AU"/>
        </w:rPr>
        <w:t xml:space="preserve">a </w:t>
      </w:r>
      <w:r w:rsidRPr="00B94952">
        <w:rPr>
          <w:rFonts w:eastAsia="Calibri"/>
          <w:lang w:eastAsia="en-AU"/>
        </w:rPr>
        <w:t xml:space="preserve">tertiary admission centre or directly by </w:t>
      </w:r>
      <w:r w:rsidR="001A1016">
        <w:rPr>
          <w:rFonts w:eastAsia="Calibri"/>
          <w:lang w:eastAsia="en-AU"/>
        </w:rPr>
        <w:t xml:space="preserve">a </w:t>
      </w:r>
      <w:r w:rsidRPr="00B94952">
        <w:rPr>
          <w:rFonts w:eastAsia="Calibri"/>
          <w:lang w:eastAsia="en-AU"/>
        </w:rPr>
        <w:t>higher education provider.</w:t>
      </w:r>
    </w:p>
    <w:p w:rsidR="000C3453" w:rsidRPr="00B94952" w:rsidRDefault="000C3453" w:rsidP="000C3453">
      <w:pPr>
        <w:spacing w:after="220"/>
        <w:rPr>
          <w:rFonts w:eastAsia="Calibri"/>
          <w:bCs/>
          <w:lang w:eastAsia="en-AU"/>
        </w:rPr>
      </w:pPr>
      <w:r w:rsidRPr="00B94952">
        <w:rPr>
          <w:rFonts w:eastAsia="Calibri"/>
          <w:b/>
          <w:bCs/>
          <w:lang w:eastAsia="en-AU"/>
        </w:rPr>
        <w:t>Recognition of prior learning (RPL)</w:t>
      </w:r>
      <w:r w:rsidRPr="00B94952">
        <w:rPr>
          <w:rFonts w:eastAsia="Calibri"/>
          <w:bCs/>
          <w:lang w:eastAsia="en-AU"/>
        </w:rPr>
        <w:t xml:space="preserve">: A process </w:t>
      </w:r>
      <w:r w:rsidR="003562C9">
        <w:rPr>
          <w:rFonts w:eastAsia="Calibri"/>
          <w:bCs/>
          <w:lang w:eastAsia="en-AU"/>
        </w:rPr>
        <w:t xml:space="preserve">used </w:t>
      </w:r>
      <w:r w:rsidRPr="00B94952">
        <w:rPr>
          <w:rFonts w:eastAsia="Calibri"/>
          <w:bCs/>
          <w:lang w:eastAsia="en-AU"/>
        </w:rPr>
        <w:t>to assess an individual’s relevant prior learning (including formal, informal and non-formal learning) to determine the credit that may be granted towards completion of a qualification (</w:t>
      </w:r>
      <w:r w:rsidR="000B73B7">
        <w:rPr>
          <w:rFonts w:eastAsia="Calibri"/>
          <w:bCs/>
          <w:lang w:eastAsia="en-AU"/>
        </w:rPr>
        <w:t xml:space="preserve">adapted </w:t>
      </w:r>
      <w:r w:rsidRPr="00B94952">
        <w:rPr>
          <w:rFonts w:eastAsia="Calibri"/>
          <w:bCs/>
          <w:lang w:eastAsia="en-AU"/>
        </w:rPr>
        <w:t>from Australian Qualifications Framework definition).</w:t>
      </w:r>
    </w:p>
    <w:p w:rsidR="000C3453" w:rsidRPr="00B94952" w:rsidRDefault="000C3453" w:rsidP="000C3453">
      <w:pPr>
        <w:spacing w:after="220"/>
        <w:rPr>
          <w:rFonts w:eastAsia="Calibri"/>
          <w:lang w:eastAsia="en-AU"/>
        </w:rPr>
      </w:pPr>
      <w:r w:rsidRPr="00B94952">
        <w:rPr>
          <w:rFonts w:eastAsia="Calibri"/>
          <w:b/>
          <w:bCs/>
          <w:lang w:eastAsia="en-AU"/>
        </w:rPr>
        <w:t>School recommendation</w:t>
      </w:r>
      <w:r w:rsidRPr="00B94952">
        <w:rPr>
          <w:rFonts w:eastAsia="Calibri"/>
          <w:lang w:eastAsia="en-AU"/>
        </w:rPr>
        <w:t xml:space="preserve">: A recommendation from a school or </w:t>
      </w:r>
      <w:r w:rsidR="00051DAF">
        <w:rPr>
          <w:rFonts w:eastAsia="Calibri"/>
          <w:lang w:eastAsia="en-AU"/>
        </w:rPr>
        <w:t xml:space="preserve">other </w:t>
      </w:r>
      <w:r w:rsidRPr="00B94952">
        <w:rPr>
          <w:rFonts w:eastAsia="Calibri"/>
          <w:lang w:eastAsia="en-AU"/>
        </w:rPr>
        <w:t xml:space="preserve">secondary education provider </w:t>
      </w:r>
      <w:r w:rsidR="004945D4">
        <w:rPr>
          <w:rFonts w:eastAsia="Calibri"/>
          <w:lang w:eastAsia="en-AU"/>
        </w:rPr>
        <w:t>on</w:t>
      </w:r>
      <w:r w:rsidRPr="00B94952">
        <w:rPr>
          <w:rFonts w:eastAsia="Calibri"/>
          <w:lang w:eastAsia="en-AU"/>
        </w:rPr>
        <w:t xml:space="preserve"> the abilities of a student</w:t>
      </w:r>
      <w:r w:rsidR="004945D4">
        <w:rPr>
          <w:rFonts w:eastAsia="Calibri"/>
          <w:lang w:eastAsia="en-AU"/>
        </w:rPr>
        <w:t>.</w:t>
      </w:r>
      <w:r w:rsidRPr="00B94952">
        <w:rPr>
          <w:rFonts w:eastAsia="Calibri"/>
          <w:lang w:eastAsia="en-AU"/>
        </w:rPr>
        <w:t xml:space="preserve"> Previously referred to </w:t>
      </w:r>
      <w:r w:rsidR="00051DAF">
        <w:rPr>
          <w:rFonts w:eastAsia="Calibri"/>
          <w:lang w:eastAsia="en-AU"/>
        </w:rPr>
        <w:t xml:space="preserve">by </w:t>
      </w:r>
      <w:r w:rsidRPr="00B94952">
        <w:rPr>
          <w:rFonts w:eastAsia="Calibri"/>
          <w:lang w:eastAsia="en-AU"/>
        </w:rPr>
        <w:t>some as a principal’s recommendation.</w:t>
      </w:r>
    </w:p>
    <w:p w:rsidR="000C3453" w:rsidRPr="00B94952" w:rsidRDefault="000C3453" w:rsidP="000C3453">
      <w:pPr>
        <w:spacing w:before="240" w:after="240"/>
        <w:rPr>
          <w:lang w:eastAsia="en-AU"/>
        </w:rPr>
      </w:pPr>
      <w:r w:rsidRPr="00B94952">
        <w:rPr>
          <w:b/>
          <w:bCs/>
        </w:rPr>
        <w:t>TAC application</w:t>
      </w:r>
      <w:r w:rsidRPr="00B94952">
        <w:rPr>
          <w:lang w:eastAsia="en-AU"/>
        </w:rPr>
        <w:t xml:space="preserve">: Application made through a </w:t>
      </w:r>
      <w:r w:rsidR="006A1B3C">
        <w:rPr>
          <w:lang w:eastAsia="en-AU"/>
        </w:rPr>
        <w:t>t</w:t>
      </w:r>
      <w:r w:rsidRPr="00B94952">
        <w:rPr>
          <w:lang w:eastAsia="en-AU"/>
        </w:rPr>
        <w:t xml:space="preserve">ertiary </w:t>
      </w:r>
      <w:r w:rsidR="009B0E44">
        <w:rPr>
          <w:lang w:eastAsia="en-AU"/>
        </w:rPr>
        <w:t>a</w:t>
      </w:r>
      <w:r w:rsidRPr="00B94952">
        <w:rPr>
          <w:lang w:eastAsia="en-AU"/>
        </w:rPr>
        <w:t xml:space="preserve">dmission </w:t>
      </w:r>
      <w:r w:rsidR="006A1B3C">
        <w:rPr>
          <w:lang w:eastAsia="en-AU"/>
        </w:rPr>
        <w:t>c</w:t>
      </w:r>
      <w:r w:rsidRPr="00B94952">
        <w:rPr>
          <w:lang w:eastAsia="en-AU"/>
        </w:rPr>
        <w:t>entre, namely QTAC, UAC, VTAC, SATAC</w:t>
      </w:r>
      <w:r w:rsidR="004945D4">
        <w:rPr>
          <w:lang w:eastAsia="en-AU"/>
        </w:rPr>
        <w:t>,</w:t>
      </w:r>
      <w:r w:rsidRPr="00B94952">
        <w:rPr>
          <w:lang w:eastAsia="en-AU"/>
        </w:rPr>
        <w:t xml:space="preserve"> TISC</w:t>
      </w:r>
      <w:r w:rsidR="004945D4">
        <w:rPr>
          <w:lang w:eastAsia="en-AU"/>
        </w:rPr>
        <w:t xml:space="preserve"> </w:t>
      </w:r>
      <w:r w:rsidR="00E734CD">
        <w:rPr>
          <w:lang w:eastAsia="en-AU"/>
        </w:rPr>
        <w:t>and University of Tasmania, in relation to applications to study in that state</w:t>
      </w:r>
      <w:r w:rsidR="004945D4">
        <w:rPr>
          <w:lang w:eastAsia="en-AU"/>
        </w:rPr>
        <w:t>.</w:t>
      </w:r>
    </w:p>
    <w:p w:rsidR="000C3453" w:rsidRPr="00F54504" w:rsidRDefault="00414155" w:rsidP="00F54504">
      <w:pPr>
        <w:pStyle w:val="HERHeading2"/>
      </w:pPr>
      <w:bookmarkStart w:id="14" w:name="_Toc501386031"/>
      <w:bookmarkStart w:id="15" w:name="_Toc501638307"/>
      <w:r>
        <w:t>Common t</w:t>
      </w:r>
      <w:r w:rsidR="000C3453" w:rsidRPr="00B94952">
        <w:t>erms previously agreed in the Implementation Plan</w:t>
      </w:r>
      <w:bookmarkEnd w:id="14"/>
      <w:bookmarkEnd w:id="15"/>
    </w:p>
    <w:p w:rsidR="000C3453" w:rsidRPr="008F0103" w:rsidRDefault="000C3453" w:rsidP="000C3453">
      <w:pPr>
        <w:rPr>
          <w:rFonts w:eastAsia="Calibri"/>
          <w:b/>
          <w:bCs/>
          <w:lang w:eastAsia="en-AU"/>
        </w:rPr>
      </w:pPr>
      <w:r w:rsidRPr="008F0103">
        <w:rPr>
          <w:rFonts w:eastAsia="Calibri"/>
          <w:b/>
          <w:bCs/>
          <w:lang w:eastAsia="en-AU"/>
        </w:rPr>
        <w:t>Grouping of applicants</w:t>
      </w:r>
    </w:p>
    <w:p w:rsidR="000C3453" w:rsidRPr="00B94952" w:rsidRDefault="000C3453" w:rsidP="000C3453">
      <w:pPr>
        <w:rPr>
          <w:b/>
          <w:i/>
        </w:rPr>
      </w:pPr>
      <w:r w:rsidRPr="00B94952">
        <w:rPr>
          <w:b/>
          <w:i/>
        </w:rPr>
        <w:t>Group A. Higher education study</w:t>
      </w:r>
    </w:p>
    <w:p w:rsidR="000C3453" w:rsidRPr="00B94952" w:rsidRDefault="000C3453" w:rsidP="000C3453">
      <w:pPr>
        <w:pStyle w:val="ListParagraph"/>
        <w:numPr>
          <w:ilvl w:val="0"/>
          <w:numId w:val="55"/>
        </w:numPr>
        <w:spacing w:before="120" w:after="120" w:line="240" w:lineRule="auto"/>
      </w:pPr>
      <w:r w:rsidRPr="00B94952">
        <w:t>Applicants whose highest level of study enrolment since leaving secondary education is a higher education course.</w:t>
      </w:r>
    </w:p>
    <w:p w:rsidR="000C3453" w:rsidRPr="00B94952" w:rsidRDefault="000C3453" w:rsidP="000C3453">
      <w:pPr>
        <w:pStyle w:val="ListParagraph"/>
        <w:numPr>
          <w:ilvl w:val="0"/>
          <w:numId w:val="55"/>
        </w:numPr>
        <w:spacing w:before="120" w:after="120" w:line="240" w:lineRule="auto"/>
      </w:pPr>
      <w:r w:rsidRPr="00B94952">
        <w:t>Includes study at university and non-university higher education providers, whether recent (such as students seeking to transfer to another higher education provider or changing course at the same provider) or some time ago.</w:t>
      </w:r>
    </w:p>
    <w:p w:rsidR="000C3453" w:rsidRPr="00B94952" w:rsidRDefault="000C3453" w:rsidP="000C3453">
      <w:pPr>
        <w:pStyle w:val="ListParagraph"/>
        <w:numPr>
          <w:ilvl w:val="0"/>
          <w:numId w:val="55"/>
        </w:numPr>
        <w:spacing w:before="120" w:after="120" w:line="240" w:lineRule="auto"/>
      </w:pPr>
      <w:r w:rsidRPr="00B94952">
        <w:lastRenderedPageBreak/>
        <w:t>Includes students who have completed a bridging or enabling course delivered by or on behalf of a higher education provider.</w:t>
      </w:r>
    </w:p>
    <w:p w:rsidR="000C3453" w:rsidRPr="00B94952" w:rsidRDefault="000C3453" w:rsidP="000C3453">
      <w:pPr>
        <w:rPr>
          <w:b/>
          <w:i/>
        </w:rPr>
      </w:pPr>
      <w:r w:rsidRPr="00B94952">
        <w:rPr>
          <w:b/>
          <w:i/>
        </w:rPr>
        <w:t xml:space="preserve">Group B. Vocational education </w:t>
      </w:r>
      <w:r w:rsidR="004945D4">
        <w:rPr>
          <w:b/>
          <w:i/>
        </w:rPr>
        <w:t xml:space="preserve">and </w:t>
      </w:r>
      <w:r w:rsidRPr="00B94952">
        <w:rPr>
          <w:b/>
          <w:i/>
        </w:rPr>
        <w:t>training (VET) study</w:t>
      </w:r>
    </w:p>
    <w:p w:rsidR="000C3453" w:rsidRPr="00B94952" w:rsidRDefault="000C3453" w:rsidP="000C3453">
      <w:pPr>
        <w:pStyle w:val="ListParagraph"/>
        <w:numPr>
          <w:ilvl w:val="0"/>
          <w:numId w:val="55"/>
        </w:numPr>
        <w:spacing w:before="120" w:after="120" w:line="240" w:lineRule="auto"/>
      </w:pPr>
      <w:r w:rsidRPr="00B94952">
        <w:t>Applicants whose highest level of study enrolment since leaving secondary education is a VET course.</w:t>
      </w:r>
    </w:p>
    <w:p w:rsidR="000C3453" w:rsidRPr="00B94952" w:rsidRDefault="000C3453" w:rsidP="000C3453">
      <w:pPr>
        <w:pStyle w:val="ListParagraph"/>
        <w:numPr>
          <w:ilvl w:val="0"/>
          <w:numId w:val="55"/>
        </w:numPr>
        <w:spacing w:before="120" w:after="120" w:line="240" w:lineRule="auto"/>
      </w:pPr>
      <w:r w:rsidRPr="00B94952">
        <w:t xml:space="preserve">Includes study at a public TAFE or other VET provider, whether a qualification was completed or not. </w:t>
      </w:r>
    </w:p>
    <w:p w:rsidR="000C3453" w:rsidRPr="00B94952" w:rsidRDefault="000C3453" w:rsidP="000C3453">
      <w:pPr>
        <w:pStyle w:val="ListParagraph"/>
        <w:numPr>
          <w:ilvl w:val="0"/>
          <w:numId w:val="55"/>
        </w:numPr>
        <w:spacing w:before="120" w:after="120" w:line="240" w:lineRule="auto"/>
      </w:pPr>
      <w:r w:rsidRPr="00B94952">
        <w:t xml:space="preserve">May have other qualifications such as Year 10 or Year 12 secondary school certificate. </w:t>
      </w:r>
    </w:p>
    <w:p w:rsidR="000C3453" w:rsidRPr="00B94952" w:rsidRDefault="000C3453" w:rsidP="000C3453">
      <w:pPr>
        <w:rPr>
          <w:i/>
        </w:rPr>
      </w:pPr>
      <w:r w:rsidRPr="00B94952">
        <w:rPr>
          <w:b/>
          <w:i/>
        </w:rPr>
        <w:t>Group</w:t>
      </w:r>
      <w:r w:rsidR="00AC746D">
        <w:rPr>
          <w:b/>
          <w:i/>
        </w:rPr>
        <w:t xml:space="preserve"> </w:t>
      </w:r>
      <w:r w:rsidR="007E3BAC">
        <w:rPr>
          <w:b/>
          <w:i/>
        </w:rPr>
        <w:t>C</w:t>
      </w:r>
      <w:r w:rsidRPr="00B94952">
        <w:rPr>
          <w:b/>
          <w:i/>
        </w:rPr>
        <w:t xml:space="preserve">. Work and life experience </w:t>
      </w:r>
      <w:r w:rsidRPr="00B94952">
        <w:rPr>
          <w:i/>
        </w:rPr>
        <w:t>(including less recent secondary results)</w:t>
      </w:r>
    </w:p>
    <w:p w:rsidR="000C3453" w:rsidRPr="00B94952" w:rsidRDefault="000C3453" w:rsidP="000C3453">
      <w:pPr>
        <w:rPr>
          <w:b/>
        </w:rPr>
      </w:pPr>
      <w:r w:rsidRPr="00B94952">
        <w:t xml:space="preserve">Applicants who left secondary education more than two years previously </w:t>
      </w:r>
      <w:r w:rsidR="004945D4">
        <w:t>(</w:t>
      </w:r>
      <w:r w:rsidRPr="00B94952">
        <w:t>i.e. who are not classified as recent secondary education applicants) and have not undertaken VET or higher education study since then.</w:t>
      </w:r>
    </w:p>
    <w:p w:rsidR="000C3453" w:rsidRPr="00B94952" w:rsidRDefault="000C3453" w:rsidP="000C3453">
      <w:pPr>
        <w:pStyle w:val="ListParagraph"/>
        <w:numPr>
          <w:ilvl w:val="0"/>
          <w:numId w:val="55"/>
        </w:numPr>
        <w:spacing w:before="120" w:after="120" w:line="240" w:lineRule="auto"/>
        <w:rPr>
          <w:b/>
        </w:rPr>
      </w:pPr>
      <w:r w:rsidRPr="00B94952">
        <w:t>“Experience” could include a combination of factors sufficient to demonstrate readiness for higher education. Includes mature age entry, professional experience whether completion of the Special Tertiary Admission Test (STAT) is required or not, community involvement or work experience.</w:t>
      </w:r>
    </w:p>
    <w:p w:rsidR="000C3453" w:rsidRPr="00B94952" w:rsidRDefault="000C3453" w:rsidP="000C3453">
      <w:pPr>
        <w:pStyle w:val="ListParagraph"/>
        <w:numPr>
          <w:ilvl w:val="0"/>
          <w:numId w:val="55"/>
        </w:numPr>
        <w:spacing w:before="120" w:after="120" w:line="240" w:lineRule="auto"/>
        <w:rPr>
          <w:b/>
        </w:rPr>
      </w:pPr>
      <w:r w:rsidRPr="00B94952">
        <w:t>Applicants may have undertaken non-formal programs that have helped prepare them for tertiary education or are relevant to the proposed higher education field of study.</w:t>
      </w:r>
    </w:p>
    <w:p w:rsidR="007E3BAC" w:rsidRPr="00B94952" w:rsidRDefault="007E3BAC" w:rsidP="007E3BAC">
      <w:pPr>
        <w:rPr>
          <w:b/>
          <w:i/>
        </w:rPr>
      </w:pPr>
      <w:r w:rsidRPr="00B94952">
        <w:rPr>
          <w:b/>
          <w:i/>
        </w:rPr>
        <w:t xml:space="preserve">Group </w:t>
      </w:r>
      <w:r>
        <w:rPr>
          <w:b/>
          <w:i/>
        </w:rPr>
        <w:t>D</w:t>
      </w:r>
      <w:r w:rsidRPr="00B94952">
        <w:rPr>
          <w:b/>
          <w:i/>
        </w:rPr>
        <w:t>. Recent secondary education</w:t>
      </w:r>
    </w:p>
    <w:p w:rsidR="007E3BAC" w:rsidRPr="008F0103" w:rsidRDefault="007E3BAC" w:rsidP="007E3BAC">
      <w:pPr>
        <w:pStyle w:val="ListParagraph"/>
        <w:numPr>
          <w:ilvl w:val="0"/>
          <w:numId w:val="55"/>
        </w:numPr>
        <w:spacing w:before="120" w:after="120" w:line="240" w:lineRule="auto"/>
      </w:pPr>
      <w:r w:rsidRPr="00B94952">
        <w:t xml:space="preserve">Applicants whose admission is based mostly on secondary education undertaken at school, TAFE or other VET or higher education provider (Australian or overseas equivalent) </w:t>
      </w:r>
      <w:r w:rsidR="005C34B9">
        <w:t xml:space="preserve">that was (or will be) completed either in the current year or </w:t>
      </w:r>
      <w:r w:rsidRPr="00B94952">
        <w:t>within the previous two years.</w:t>
      </w:r>
    </w:p>
    <w:p w:rsidR="00F86AF1" w:rsidRPr="008F0103" w:rsidRDefault="00F86AF1" w:rsidP="00F86AF1">
      <w:pPr>
        <w:pStyle w:val="ListParagraph"/>
        <w:numPr>
          <w:ilvl w:val="1"/>
          <w:numId w:val="55"/>
        </w:numPr>
        <w:spacing w:before="120" w:after="120" w:line="240" w:lineRule="auto"/>
      </w:pPr>
      <w:r w:rsidRPr="008F0103">
        <w:t>For example, data for ‘recent secondary education’ cohorts that commenced higher education in 2017 would include those students who completed secondary education in 2016</w:t>
      </w:r>
      <w:r>
        <w:t>,</w:t>
      </w:r>
      <w:r w:rsidRPr="008F0103">
        <w:t xml:space="preserve"> 2015</w:t>
      </w:r>
      <w:r>
        <w:t xml:space="preserve"> and 2014</w:t>
      </w:r>
      <w:r w:rsidRPr="008F0103">
        <w:t>.</w:t>
      </w:r>
    </w:p>
    <w:p w:rsidR="007E3BAC" w:rsidRPr="00B94952" w:rsidRDefault="007E3BAC" w:rsidP="007E3BAC">
      <w:pPr>
        <w:pStyle w:val="ListParagraph"/>
        <w:numPr>
          <w:ilvl w:val="0"/>
          <w:numId w:val="55"/>
        </w:numPr>
        <w:spacing w:before="120" w:after="120" w:line="240" w:lineRule="auto"/>
      </w:pPr>
      <w:r w:rsidRPr="00B94952">
        <w:t>Th</w:t>
      </w:r>
      <w:r w:rsidR="00955F32">
        <w:t>is</w:t>
      </w:r>
      <w:r w:rsidRPr="00B94952">
        <w:t xml:space="preserve"> group includes students who may have undertaken or completed some VET or higher education study while still at school.</w:t>
      </w:r>
    </w:p>
    <w:p w:rsidR="007E3BAC" w:rsidRPr="00B94952" w:rsidRDefault="007E3BAC" w:rsidP="007E3BAC">
      <w:pPr>
        <w:pStyle w:val="ListParagraph"/>
        <w:numPr>
          <w:ilvl w:val="0"/>
          <w:numId w:val="55"/>
        </w:numPr>
        <w:spacing w:before="120" w:after="120" w:line="240" w:lineRule="auto"/>
      </w:pPr>
      <w:r w:rsidRPr="00B94952">
        <w:t>Includes applicants whose secondary education was undertaken interstate or overseas.</w:t>
      </w:r>
    </w:p>
    <w:p w:rsidR="000C3453" w:rsidRPr="00B94952" w:rsidRDefault="000C3453" w:rsidP="000C3453">
      <w:pPr>
        <w:rPr>
          <w:rFonts w:eastAsia="Calibri"/>
          <w:b/>
          <w:bCs/>
          <w:lang w:eastAsia="en-AU"/>
        </w:rPr>
      </w:pPr>
      <w:r w:rsidRPr="00B94952">
        <w:rPr>
          <w:rFonts w:eastAsia="Calibri"/>
          <w:b/>
          <w:bCs/>
          <w:lang w:eastAsia="en-AU"/>
        </w:rPr>
        <w:t xml:space="preserve">ATAR-related thresholds </w:t>
      </w:r>
    </w:p>
    <w:p w:rsidR="000C3453" w:rsidRPr="00B94952" w:rsidRDefault="000C3453" w:rsidP="000C3453">
      <w:r w:rsidRPr="00B94952">
        <w:t>The following new ATAR-related threshold terms are adopted for use where ATAR is a basis for assessing eligibility for admission – either alone or in combination with other factors. Use of the existing terms “ATAR cut-off” and “Clearly-in ATAR” will be discontinued in information supporting applications for the 2019 academic year and beyond.</w:t>
      </w:r>
    </w:p>
    <w:p w:rsidR="000C3453" w:rsidRPr="00B94952" w:rsidRDefault="000C3453" w:rsidP="000C3453">
      <w:pPr>
        <w:pStyle w:val="ListParagraph"/>
        <w:numPr>
          <w:ilvl w:val="0"/>
          <w:numId w:val="53"/>
        </w:numPr>
        <w:spacing w:before="120" w:after="120" w:line="240" w:lineRule="auto"/>
        <w:ind w:left="357" w:hanging="357"/>
        <w:rPr>
          <w:rFonts w:eastAsia="Calibri"/>
          <w:lang w:eastAsia="en-AU"/>
        </w:rPr>
      </w:pPr>
      <w:r w:rsidRPr="00B94952">
        <w:rPr>
          <w:rFonts w:eastAsia="Calibri"/>
          <w:b/>
          <w:bCs/>
          <w:lang w:eastAsia="en-AU"/>
        </w:rPr>
        <w:t>Lowest ATAR to which an offer was made</w:t>
      </w:r>
      <w:r w:rsidRPr="00B94952">
        <w:rPr>
          <w:rFonts w:eastAsia="Calibri"/>
          <w:lang w:eastAsia="en-AU"/>
        </w:rPr>
        <w:t>: the lowest “raw” ATAR or unadjusted ATAR of an applicant to which an offer of a place was made in the relevant year or year-to-date.</w:t>
      </w:r>
    </w:p>
    <w:p w:rsidR="000C3453" w:rsidRPr="00B94952" w:rsidRDefault="000C3453" w:rsidP="000C3453">
      <w:pPr>
        <w:pStyle w:val="ListParagraph"/>
        <w:numPr>
          <w:ilvl w:val="1"/>
          <w:numId w:val="53"/>
        </w:numPr>
        <w:spacing w:before="120" w:after="120" w:line="240" w:lineRule="auto"/>
        <w:rPr>
          <w:rFonts w:eastAsia="Calibri"/>
          <w:b/>
          <w:bCs/>
          <w:lang w:eastAsia="en-AU"/>
        </w:rPr>
      </w:pPr>
      <w:r w:rsidRPr="00B94952">
        <w:rPr>
          <w:rFonts w:eastAsia="Calibri"/>
          <w:b/>
          <w:bCs/>
          <w:i/>
          <w:lang w:eastAsia="en-AU"/>
        </w:rPr>
        <w:t>Note</w:t>
      </w:r>
      <w:r w:rsidRPr="00B94952">
        <w:rPr>
          <w:rFonts w:eastAsia="Calibri"/>
          <w:i/>
          <w:lang w:eastAsia="en-AU"/>
        </w:rPr>
        <w:t xml:space="preserve">: this figure must </w:t>
      </w:r>
      <w:r w:rsidR="004945D4">
        <w:rPr>
          <w:rFonts w:eastAsia="Calibri"/>
          <w:i/>
          <w:lang w:eastAsia="en-AU"/>
        </w:rPr>
        <w:t>take into account</w:t>
      </w:r>
      <w:r w:rsidRPr="00B94952">
        <w:rPr>
          <w:rFonts w:eastAsia="Calibri"/>
          <w:i/>
          <w:lang w:eastAsia="en-AU"/>
        </w:rPr>
        <w:t xml:space="preserve"> all offers made regardless of whether </w:t>
      </w:r>
      <w:r w:rsidR="00A65440">
        <w:rPr>
          <w:rFonts w:eastAsia="Calibri"/>
          <w:i/>
          <w:lang w:eastAsia="en-AU"/>
        </w:rPr>
        <w:t xml:space="preserve">the </w:t>
      </w:r>
      <w:r w:rsidR="006A1B3C">
        <w:rPr>
          <w:rFonts w:eastAsia="Calibri"/>
          <w:i/>
          <w:lang w:eastAsia="en-AU"/>
        </w:rPr>
        <w:t>S</w:t>
      </w:r>
      <w:r w:rsidR="00A65440">
        <w:rPr>
          <w:rFonts w:eastAsia="Calibri"/>
          <w:i/>
          <w:lang w:eastAsia="en-AU"/>
        </w:rPr>
        <w:t xml:space="preserve">election </w:t>
      </w:r>
      <w:r w:rsidR="006A1B3C">
        <w:rPr>
          <w:rFonts w:eastAsia="Calibri"/>
          <w:i/>
          <w:lang w:eastAsia="en-AU"/>
        </w:rPr>
        <w:t>R</w:t>
      </w:r>
      <w:r w:rsidR="00A65440">
        <w:rPr>
          <w:rFonts w:eastAsia="Calibri"/>
          <w:i/>
          <w:lang w:eastAsia="en-AU"/>
        </w:rPr>
        <w:t xml:space="preserve">ank was increased through </w:t>
      </w:r>
      <w:r w:rsidR="002A298E">
        <w:rPr>
          <w:rFonts w:eastAsia="Calibri"/>
          <w:i/>
          <w:lang w:eastAsia="en-AU"/>
        </w:rPr>
        <w:t xml:space="preserve">equity or other </w:t>
      </w:r>
      <w:r w:rsidRPr="00B94952">
        <w:rPr>
          <w:rFonts w:eastAsia="Calibri"/>
          <w:i/>
          <w:lang w:eastAsia="en-AU"/>
        </w:rPr>
        <w:t>adjustments or where the ATAR threshold may have been lowered due to equity considerations. It is not just the figure for those who had no adjustments</w:t>
      </w:r>
      <w:r w:rsidR="00A65440">
        <w:rPr>
          <w:rFonts w:eastAsia="Calibri"/>
          <w:i/>
          <w:lang w:eastAsia="en-AU"/>
        </w:rPr>
        <w:t xml:space="preserve"> applied</w:t>
      </w:r>
      <w:r w:rsidRPr="00B94952">
        <w:rPr>
          <w:rFonts w:eastAsia="Calibri"/>
          <w:i/>
          <w:lang w:eastAsia="en-AU"/>
        </w:rPr>
        <w:t>.</w:t>
      </w:r>
    </w:p>
    <w:p w:rsidR="000C3453" w:rsidRPr="00B94952" w:rsidRDefault="000C3453" w:rsidP="000C3453">
      <w:pPr>
        <w:pStyle w:val="ListParagraph"/>
        <w:numPr>
          <w:ilvl w:val="0"/>
          <w:numId w:val="53"/>
        </w:numPr>
        <w:spacing w:before="120" w:after="120" w:line="240" w:lineRule="auto"/>
        <w:ind w:left="357" w:hanging="357"/>
        <w:rPr>
          <w:rFonts w:eastAsia="Calibri"/>
          <w:lang w:eastAsia="en-AU"/>
        </w:rPr>
      </w:pPr>
      <w:r w:rsidRPr="00B94952">
        <w:rPr>
          <w:rFonts w:eastAsia="Calibri"/>
          <w:b/>
          <w:bCs/>
          <w:lang w:eastAsia="en-AU"/>
        </w:rPr>
        <w:t>Lowest Selection Rank to which an offer was made</w:t>
      </w:r>
      <w:r w:rsidRPr="00B94952">
        <w:rPr>
          <w:rFonts w:eastAsia="Calibri"/>
          <w:lang w:eastAsia="en-AU"/>
        </w:rPr>
        <w:t xml:space="preserve">: The lowest Selection Rank of an applicant to which an offer of a place was made in the relevant year or year-to-date (including the </w:t>
      </w:r>
      <w:r w:rsidR="00AC746D">
        <w:rPr>
          <w:rFonts w:eastAsia="Calibri"/>
          <w:lang w:eastAsia="en-AU"/>
        </w:rPr>
        <w:t>consideration</w:t>
      </w:r>
      <w:r w:rsidR="00AC746D" w:rsidRPr="00B94952">
        <w:rPr>
          <w:rFonts w:eastAsia="Calibri"/>
          <w:lang w:eastAsia="en-AU"/>
        </w:rPr>
        <w:t xml:space="preserve"> </w:t>
      </w:r>
      <w:r w:rsidRPr="00B94952">
        <w:rPr>
          <w:rFonts w:eastAsia="Calibri"/>
          <w:lang w:eastAsia="en-AU"/>
        </w:rPr>
        <w:t>of any adjustments the applicant may have been eligible for).</w:t>
      </w:r>
    </w:p>
    <w:p w:rsidR="000C3453" w:rsidRPr="00B94952" w:rsidRDefault="000C3453" w:rsidP="000C3453">
      <w:pPr>
        <w:pStyle w:val="ListParagraph"/>
        <w:numPr>
          <w:ilvl w:val="0"/>
          <w:numId w:val="53"/>
        </w:numPr>
        <w:spacing w:before="120" w:after="120" w:line="240" w:lineRule="auto"/>
        <w:ind w:left="357" w:hanging="357"/>
        <w:rPr>
          <w:rFonts w:eastAsia="Calibri"/>
          <w:lang w:eastAsia="en-AU"/>
        </w:rPr>
      </w:pPr>
      <w:r w:rsidRPr="00B94952">
        <w:rPr>
          <w:rFonts w:eastAsia="Calibri"/>
          <w:b/>
          <w:bCs/>
          <w:lang w:eastAsia="en-AU"/>
        </w:rPr>
        <w:lastRenderedPageBreak/>
        <w:t>Minimum ATAR</w:t>
      </w:r>
      <w:r w:rsidR="00634478">
        <w:rPr>
          <w:rFonts w:eastAsia="Calibri"/>
          <w:b/>
          <w:bCs/>
          <w:lang w:eastAsia="en-AU"/>
        </w:rPr>
        <w:t xml:space="preserve"> [or </w:t>
      </w:r>
      <w:r w:rsidR="004945D4">
        <w:rPr>
          <w:rFonts w:eastAsia="Calibri"/>
          <w:b/>
          <w:bCs/>
          <w:lang w:eastAsia="en-AU"/>
        </w:rPr>
        <w:t>S</w:t>
      </w:r>
      <w:r w:rsidRPr="00B94952">
        <w:rPr>
          <w:rFonts w:eastAsia="Calibri"/>
          <w:b/>
          <w:bCs/>
          <w:lang w:eastAsia="en-AU"/>
        </w:rPr>
        <w:t xml:space="preserve">election </w:t>
      </w:r>
      <w:r w:rsidR="004945D4">
        <w:rPr>
          <w:rFonts w:eastAsia="Calibri"/>
          <w:b/>
          <w:bCs/>
          <w:lang w:eastAsia="en-AU"/>
        </w:rPr>
        <w:t>R</w:t>
      </w:r>
      <w:r w:rsidRPr="00B94952">
        <w:rPr>
          <w:rFonts w:eastAsia="Calibri"/>
          <w:b/>
          <w:bCs/>
          <w:lang w:eastAsia="en-AU"/>
        </w:rPr>
        <w:t>ank</w:t>
      </w:r>
      <w:r w:rsidR="00634478">
        <w:rPr>
          <w:rFonts w:eastAsia="Calibri"/>
          <w:b/>
          <w:bCs/>
          <w:lang w:eastAsia="en-AU"/>
        </w:rPr>
        <w:t>]</w:t>
      </w:r>
      <w:r w:rsidRPr="00B94952">
        <w:rPr>
          <w:rFonts w:eastAsia="Calibri"/>
          <w:b/>
          <w:bCs/>
          <w:lang w:eastAsia="en-AU"/>
        </w:rPr>
        <w:t xml:space="preserve"> required for consideration to enter in next intake</w:t>
      </w:r>
      <w:r w:rsidRPr="00B94952">
        <w:rPr>
          <w:rFonts w:eastAsia="Calibri"/>
          <w:lang w:eastAsia="en-AU"/>
        </w:rPr>
        <w:t xml:space="preserve">: For use where a threshold minimum ATAR or </w:t>
      </w:r>
      <w:r w:rsidR="004945D4">
        <w:rPr>
          <w:rFonts w:eastAsia="Calibri"/>
          <w:lang w:eastAsia="en-AU"/>
        </w:rPr>
        <w:t>S</w:t>
      </w:r>
      <w:r w:rsidRPr="00B94952">
        <w:rPr>
          <w:rFonts w:eastAsia="Calibri"/>
          <w:lang w:eastAsia="en-AU"/>
        </w:rPr>
        <w:t xml:space="preserve">election </w:t>
      </w:r>
      <w:r w:rsidR="004945D4">
        <w:rPr>
          <w:rFonts w:eastAsia="Calibri"/>
          <w:lang w:eastAsia="en-AU"/>
        </w:rPr>
        <w:t>R</w:t>
      </w:r>
      <w:r w:rsidRPr="00B94952">
        <w:rPr>
          <w:rFonts w:eastAsia="Calibri"/>
          <w:lang w:eastAsia="en-AU"/>
        </w:rPr>
        <w:t xml:space="preserve">ank must be achieved to be considered for admission to a course or institution. </w:t>
      </w:r>
    </w:p>
    <w:p w:rsidR="000C3453" w:rsidRPr="00B94952" w:rsidRDefault="000C3453" w:rsidP="000C3453">
      <w:pPr>
        <w:pStyle w:val="ListParagraph"/>
        <w:numPr>
          <w:ilvl w:val="0"/>
          <w:numId w:val="53"/>
        </w:numPr>
        <w:spacing w:before="120" w:after="120" w:line="240" w:lineRule="auto"/>
        <w:ind w:left="357" w:hanging="357"/>
        <w:rPr>
          <w:rFonts w:eastAsia="Calibri"/>
          <w:lang w:eastAsia="en-AU"/>
        </w:rPr>
      </w:pPr>
      <w:r w:rsidRPr="00B94952">
        <w:rPr>
          <w:rFonts w:eastAsia="Calibri"/>
          <w:b/>
          <w:bCs/>
          <w:lang w:eastAsia="en-AU"/>
        </w:rPr>
        <w:t xml:space="preserve">Guaranteed Entry </w:t>
      </w:r>
      <w:r w:rsidRPr="00B94952">
        <w:rPr>
          <w:rFonts w:eastAsia="Calibri"/>
          <w:b/>
          <w:lang w:eastAsia="en-AU"/>
        </w:rPr>
        <w:t>ATAR</w:t>
      </w:r>
      <w:r w:rsidR="00634478">
        <w:rPr>
          <w:rFonts w:eastAsia="Calibri"/>
          <w:b/>
          <w:lang w:eastAsia="en-AU"/>
        </w:rPr>
        <w:t xml:space="preserve"> [or </w:t>
      </w:r>
      <w:r w:rsidRPr="00B94952">
        <w:rPr>
          <w:rFonts w:eastAsia="Calibri"/>
          <w:b/>
          <w:lang w:eastAsia="en-AU"/>
        </w:rPr>
        <w:t>Selection Rank</w:t>
      </w:r>
      <w:r w:rsidR="00634478">
        <w:rPr>
          <w:rFonts w:eastAsia="Calibri"/>
          <w:b/>
          <w:lang w:eastAsia="en-AU"/>
        </w:rPr>
        <w:t>]</w:t>
      </w:r>
      <w:r w:rsidRPr="00B94952">
        <w:rPr>
          <w:rFonts w:eastAsia="Calibri"/>
          <w:lang w:eastAsia="en-AU"/>
        </w:rPr>
        <w:t xml:space="preserve">: </w:t>
      </w:r>
      <w:r w:rsidR="00634478">
        <w:rPr>
          <w:rFonts w:eastAsia="Calibri"/>
          <w:lang w:eastAsia="en-AU"/>
        </w:rPr>
        <w:t>For use w</w:t>
      </w:r>
      <w:r w:rsidRPr="00B94952">
        <w:rPr>
          <w:rFonts w:eastAsia="Calibri"/>
          <w:lang w:eastAsia="en-AU"/>
        </w:rPr>
        <w:t xml:space="preserve">here achievement of a specified ATAR or </w:t>
      </w:r>
      <w:r w:rsidR="004945D4">
        <w:rPr>
          <w:rFonts w:eastAsia="Calibri"/>
          <w:lang w:eastAsia="en-AU"/>
        </w:rPr>
        <w:t>S</w:t>
      </w:r>
      <w:r w:rsidRPr="00B94952">
        <w:rPr>
          <w:rFonts w:eastAsia="Calibri"/>
          <w:lang w:eastAsia="en-AU"/>
        </w:rPr>
        <w:t xml:space="preserve">election </w:t>
      </w:r>
      <w:r w:rsidR="004945D4">
        <w:rPr>
          <w:rFonts w:eastAsia="Calibri"/>
          <w:lang w:eastAsia="en-AU"/>
        </w:rPr>
        <w:t>R</w:t>
      </w:r>
      <w:r w:rsidRPr="00B94952">
        <w:rPr>
          <w:rFonts w:eastAsia="Calibri"/>
          <w:lang w:eastAsia="en-AU"/>
        </w:rPr>
        <w:t>ank (as appropriate) will guarantee acceptance into a course or institution, subject to any non-ATAR criteria being met, such as prerequisite study or English language proficiency.</w:t>
      </w:r>
    </w:p>
    <w:p w:rsidR="000C3453" w:rsidRPr="00F54504" w:rsidRDefault="000C3453" w:rsidP="00F54504">
      <w:pPr>
        <w:pStyle w:val="HERHeading2"/>
      </w:pPr>
      <w:bookmarkStart w:id="16" w:name="_Toc501386032"/>
      <w:bookmarkStart w:id="17" w:name="_Toc501638308"/>
      <w:r w:rsidRPr="00F54504">
        <w:t>Terms already</w:t>
      </w:r>
      <w:r w:rsidR="00D57DF2">
        <w:t xml:space="preserve"> previously</w:t>
      </w:r>
      <w:r w:rsidRPr="00F54504">
        <w:t xml:space="preserve"> in common usage</w:t>
      </w:r>
      <w:bookmarkEnd w:id="16"/>
      <w:bookmarkEnd w:id="17"/>
    </w:p>
    <w:p w:rsidR="000C3453" w:rsidRPr="00B94952" w:rsidRDefault="000C3453" w:rsidP="00A57C67">
      <w:pPr>
        <w:rPr>
          <w:rFonts w:eastAsia="Calibri"/>
          <w:lang w:eastAsia="en-AU"/>
        </w:rPr>
      </w:pPr>
      <w:r w:rsidRPr="00B94952">
        <w:rPr>
          <w:rFonts w:eastAsia="Calibri"/>
          <w:b/>
          <w:bCs/>
          <w:lang w:eastAsia="en-AU"/>
        </w:rPr>
        <w:t>ATAR:</w:t>
      </w:r>
      <w:r w:rsidRPr="00B94952">
        <w:rPr>
          <w:rFonts w:eastAsia="Calibri"/>
          <w:lang w:eastAsia="en-AU"/>
        </w:rPr>
        <w:t xml:space="preserve"> </w:t>
      </w:r>
      <w:r w:rsidRPr="00B94952">
        <w:t>The Australian Tertiary Admission Rank (ATAR) is a r</w:t>
      </w:r>
      <w:r w:rsidRPr="008F0103">
        <w:rPr>
          <w:rFonts w:ascii="Calibri" w:hAnsi="Calibri" w:cs="Calibri"/>
        </w:rPr>
        <w:t xml:space="preserve">anking from 30 (lowest) to 99.95 (highest) agreed by COAG as </w:t>
      </w:r>
      <w:r w:rsidRPr="008F0103">
        <w:t xml:space="preserve">a nationally equivalent measure of a person’s relative academic ranking within their </w:t>
      </w:r>
      <w:r w:rsidR="00AC746D">
        <w:t xml:space="preserve">complete </w:t>
      </w:r>
      <w:r w:rsidR="00413ED4">
        <w:t>age</w:t>
      </w:r>
      <w:r w:rsidR="00413ED4" w:rsidRPr="008F0103">
        <w:t xml:space="preserve"> </w:t>
      </w:r>
      <w:r w:rsidRPr="008F0103">
        <w:t>cohort</w:t>
      </w:r>
      <w:r w:rsidR="00AC746D">
        <w:t xml:space="preserve"> </w:t>
      </w:r>
      <w:r w:rsidRPr="008F0103">
        <w:t xml:space="preserve">in the year they graduated from senior secondary school. </w:t>
      </w:r>
      <w:r w:rsidR="00097529">
        <w:t>(</w:t>
      </w:r>
      <w:r w:rsidR="00432F7C">
        <w:t>This includes students who did not complete Year 12</w:t>
      </w:r>
      <w:r w:rsidR="00097529">
        <w:t xml:space="preserve">, </w:t>
      </w:r>
      <w:r w:rsidR="00432F7C">
        <w:t>completed but did not qualify for an ATAR</w:t>
      </w:r>
      <w:r w:rsidR="00097529">
        <w:t>, or had already previously left school</w:t>
      </w:r>
      <w:r w:rsidR="00524A43">
        <w:t xml:space="preserve">, </w:t>
      </w:r>
      <w:r w:rsidR="00374660">
        <w:t xml:space="preserve">who </w:t>
      </w:r>
      <w:r w:rsidR="00524A43">
        <w:t>account for around 30% of the age cohort</w:t>
      </w:r>
      <w:r w:rsidR="00432F7C">
        <w:t>.</w:t>
      </w:r>
      <w:r w:rsidR="00097529">
        <w:t>)</w:t>
      </w:r>
      <w:r w:rsidR="00432F7C" w:rsidRPr="008F0103">
        <w:t xml:space="preserve"> </w:t>
      </w:r>
      <w:r w:rsidRPr="008F0103">
        <w:t>The ATAR is derived from the scaled scores achieved for senior secondary school subjects. The specific calculation used is different in each state and terri</w:t>
      </w:r>
      <w:r w:rsidRPr="00B94952">
        <w:t>tory but the result is designed to be nationally equivalent.</w:t>
      </w:r>
    </w:p>
    <w:p w:rsidR="000C3453" w:rsidRPr="00B94952" w:rsidRDefault="000C3453" w:rsidP="00A57C67">
      <w:pPr>
        <w:rPr>
          <w:rFonts w:eastAsia="Calibri"/>
          <w:lang w:eastAsia="en-AU"/>
        </w:rPr>
      </w:pPr>
      <w:r w:rsidRPr="00B94952">
        <w:rPr>
          <w:rFonts w:eastAsia="Calibri"/>
          <w:b/>
          <w:bCs/>
          <w:lang w:eastAsia="en-AU"/>
        </w:rPr>
        <w:t xml:space="preserve">Overall Position: </w:t>
      </w:r>
      <w:r w:rsidRPr="00B94952">
        <w:rPr>
          <w:rFonts w:eastAsia="Calibri"/>
          <w:lang w:eastAsia="en-AU"/>
        </w:rPr>
        <w:t xml:space="preserve">The Overall Position (OP) refers to a </w:t>
      </w:r>
      <w:r w:rsidRPr="00B94952">
        <w:t xml:space="preserve">Queensland student’s position in a state-wide tertiary entrance rank order based on their overall achievement in senior secondary subjects. It indicates how well a student has done compared to all other OP-eligible students in Queensland. Students are placed in one of 25 OP bands from OP1 (highest) to OP25 (lowest). Queensland students seeking admission to higher education in other states can have their OP converted to an ATAR. Interstate students looking to study in Queensland can have their ATAR converted to a Queensland Tertiary Admissions Centre (QTAC) </w:t>
      </w:r>
      <w:r w:rsidR="004945D4">
        <w:t>S</w:t>
      </w:r>
      <w:r w:rsidRPr="00B94952">
        <w:t xml:space="preserve">election </w:t>
      </w:r>
      <w:r w:rsidR="004945D4">
        <w:t>R</w:t>
      </w:r>
      <w:r w:rsidRPr="00B94952">
        <w:t>ank. Queensland will adopt the ATAR instead of the OP for students who commence Year 11 in 2019 and beyond.</w:t>
      </w:r>
    </w:p>
    <w:p w:rsidR="000C3453" w:rsidRPr="00B94952" w:rsidRDefault="000C3453" w:rsidP="000C3453">
      <w:pPr>
        <w:rPr>
          <w:bCs/>
          <w:lang w:eastAsia="en-AU"/>
        </w:rPr>
      </w:pPr>
      <w:r w:rsidRPr="00B94952">
        <w:rPr>
          <w:b/>
          <w:bCs/>
          <w:lang w:eastAsia="en-AU"/>
        </w:rPr>
        <w:t>International Baccalaureate</w:t>
      </w:r>
      <w:r w:rsidR="004C1E2B">
        <w:rPr>
          <w:b/>
          <w:bCs/>
          <w:lang w:eastAsia="en-AU"/>
        </w:rPr>
        <w:t xml:space="preserve"> (IB)</w:t>
      </w:r>
      <w:r w:rsidRPr="00B94952">
        <w:rPr>
          <w:b/>
          <w:bCs/>
          <w:lang w:eastAsia="en-AU"/>
        </w:rPr>
        <w:t xml:space="preserve">: </w:t>
      </w:r>
      <w:r w:rsidRPr="00B94952">
        <w:rPr>
          <w:bCs/>
          <w:lang w:eastAsia="en-AU"/>
        </w:rPr>
        <w:t xml:space="preserve">is an international educational foundation founded in 1968 and headquartered in Geneva, Switzerland. The IB Diploma program is a senior secondary education curriculum and assessment framework offered by some schools as an alternative to the Australian National Curriculum and overseen by state and territory curriculum and assessment authorities. Australian tertiary admission centres convert IB scores to a notional ATAR or QTAC </w:t>
      </w:r>
      <w:r w:rsidR="004945D4">
        <w:rPr>
          <w:bCs/>
          <w:lang w:eastAsia="en-AU"/>
        </w:rPr>
        <w:t>S</w:t>
      </w:r>
      <w:r w:rsidRPr="00B94952">
        <w:rPr>
          <w:bCs/>
          <w:lang w:eastAsia="en-AU"/>
        </w:rPr>
        <w:t xml:space="preserve">election </w:t>
      </w:r>
      <w:r w:rsidR="004945D4">
        <w:rPr>
          <w:bCs/>
          <w:lang w:eastAsia="en-AU"/>
        </w:rPr>
        <w:t>R</w:t>
      </w:r>
      <w:r w:rsidRPr="00B94952">
        <w:rPr>
          <w:bCs/>
          <w:lang w:eastAsia="en-AU"/>
        </w:rPr>
        <w:t>ank</w:t>
      </w:r>
      <w:r w:rsidR="00451A1A">
        <w:rPr>
          <w:bCs/>
          <w:lang w:eastAsia="en-AU"/>
        </w:rPr>
        <w:t xml:space="preserve"> (not an OP)</w:t>
      </w:r>
      <w:r w:rsidRPr="00B94952">
        <w:rPr>
          <w:bCs/>
          <w:lang w:eastAsia="en-AU"/>
        </w:rPr>
        <w:t>, enabling IB students to be ranked for tertiary entrance alongside their peers.</w:t>
      </w:r>
    </w:p>
    <w:p w:rsidR="000C3453" w:rsidRPr="00B94952" w:rsidRDefault="000C3453" w:rsidP="000C3453">
      <w:pPr>
        <w:rPr>
          <w:rFonts w:eastAsia="Calibri"/>
          <w:lang w:eastAsia="en-AU"/>
        </w:rPr>
      </w:pPr>
      <w:r w:rsidRPr="00B94952">
        <w:rPr>
          <w:rFonts w:eastAsia="Calibri"/>
          <w:b/>
          <w:bCs/>
          <w:lang w:eastAsia="en-AU"/>
        </w:rPr>
        <w:t xml:space="preserve">Selection </w:t>
      </w:r>
      <w:r w:rsidR="004945D4">
        <w:rPr>
          <w:rFonts w:eastAsia="Calibri"/>
          <w:b/>
          <w:bCs/>
          <w:lang w:eastAsia="en-AU"/>
        </w:rPr>
        <w:t>R</w:t>
      </w:r>
      <w:r w:rsidRPr="00B94952">
        <w:rPr>
          <w:rFonts w:eastAsia="Calibri"/>
          <w:b/>
          <w:bCs/>
          <w:lang w:eastAsia="en-AU"/>
        </w:rPr>
        <w:t>ank</w:t>
      </w:r>
      <w:r w:rsidRPr="00B94952">
        <w:rPr>
          <w:rFonts w:eastAsia="Calibri"/>
          <w:lang w:eastAsia="en-AU"/>
        </w:rPr>
        <w:t xml:space="preserve">: The ranking that tertiary admission centres and most universities actually use to assess admission to a course. A person’s course </w:t>
      </w:r>
      <w:r w:rsidR="004945D4">
        <w:rPr>
          <w:rFonts w:eastAsia="Calibri"/>
          <w:lang w:eastAsia="en-AU"/>
        </w:rPr>
        <w:t>S</w:t>
      </w:r>
      <w:r w:rsidRPr="00B94952">
        <w:rPr>
          <w:rFonts w:eastAsia="Calibri"/>
          <w:lang w:eastAsia="en-AU"/>
        </w:rPr>
        <w:t xml:space="preserve">election </w:t>
      </w:r>
      <w:r w:rsidR="004945D4">
        <w:rPr>
          <w:rFonts w:eastAsia="Calibri"/>
          <w:lang w:eastAsia="en-AU"/>
        </w:rPr>
        <w:t>R</w:t>
      </w:r>
      <w:r w:rsidRPr="00B94952">
        <w:rPr>
          <w:rFonts w:eastAsia="Calibri"/>
          <w:lang w:eastAsia="en-AU"/>
        </w:rPr>
        <w:t xml:space="preserve">ank can include their ATAR, any adjustments </w:t>
      </w:r>
      <w:r w:rsidR="00451A1A" w:rsidRPr="00B94952">
        <w:rPr>
          <w:rFonts w:eastAsia="Calibri"/>
          <w:lang w:eastAsia="en-AU"/>
        </w:rPr>
        <w:t>they are eligible for</w:t>
      </w:r>
      <w:r w:rsidR="00451A1A">
        <w:rPr>
          <w:rFonts w:eastAsia="Calibri"/>
          <w:lang w:eastAsia="en-AU"/>
        </w:rPr>
        <w:t>,</w:t>
      </w:r>
      <w:r w:rsidR="00451A1A" w:rsidRPr="00B94952">
        <w:rPr>
          <w:rFonts w:eastAsia="Calibri"/>
          <w:lang w:eastAsia="en-AU"/>
        </w:rPr>
        <w:t xml:space="preserve"> </w:t>
      </w:r>
      <w:r w:rsidRPr="00B94952">
        <w:rPr>
          <w:rFonts w:eastAsia="Calibri"/>
          <w:lang w:eastAsia="en-AU"/>
        </w:rPr>
        <w:t xml:space="preserve">such as equity or subject adjustments, other contributions calculated on the basis of </w:t>
      </w:r>
      <w:r w:rsidRPr="00A57C67">
        <w:rPr>
          <w:bCs/>
          <w:lang w:eastAsia="en-AU"/>
        </w:rPr>
        <w:t>work</w:t>
      </w:r>
      <w:r w:rsidRPr="00B94952">
        <w:rPr>
          <w:rFonts w:eastAsia="Calibri"/>
          <w:lang w:eastAsia="en-AU"/>
        </w:rPr>
        <w:t xml:space="preserve"> experience or previous non-secondary study, portfolio assessments, results of the Special Tertiary Admissions Test, other supplementary tests, etc.</w:t>
      </w:r>
    </w:p>
    <w:p w:rsidR="000C3453" w:rsidRPr="00F54504" w:rsidRDefault="000C3453" w:rsidP="00F54504">
      <w:pPr>
        <w:pStyle w:val="HERHeading2"/>
      </w:pPr>
      <w:bookmarkStart w:id="18" w:name="_Toc501386033"/>
      <w:bookmarkStart w:id="19" w:name="_Toc501638309"/>
      <w:r w:rsidRPr="00B94952">
        <w:t>Terms to be avoided</w:t>
      </w:r>
      <w:bookmarkEnd w:id="18"/>
      <w:bookmarkEnd w:id="19"/>
    </w:p>
    <w:p w:rsidR="000C3453" w:rsidRPr="00B94952" w:rsidRDefault="000C3453" w:rsidP="000C3453">
      <w:r w:rsidRPr="008F0103">
        <w:t xml:space="preserve">Some of the terms </w:t>
      </w:r>
      <w:r w:rsidR="00A904C9">
        <w:t>previously</w:t>
      </w:r>
      <w:r w:rsidR="00A904C9" w:rsidRPr="008F0103">
        <w:t xml:space="preserve"> </w:t>
      </w:r>
      <w:r w:rsidRPr="008F0103">
        <w:t xml:space="preserve">in use reflect an assumption that a </w:t>
      </w:r>
      <w:r w:rsidRPr="00D528A1">
        <w:rPr>
          <w:u w:val="single"/>
        </w:rPr>
        <w:t>standard</w:t>
      </w:r>
      <w:r w:rsidRPr="00B94952">
        <w:t xml:space="preserve"> applicant is a school leaver assessed by academic ranking with an offer some point early in January. Examples include any use of ‘standard’ ‘alternate’ ‘alternative’ ‘special’ ‘main’.</w:t>
      </w:r>
    </w:p>
    <w:p w:rsidR="000C3453" w:rsidRPr="00B94952" w:rsidRDefault="00AC746D" w:rsidP="000C3453">
      <w:r>
        <w:t xml:space="preserve">Institutions </w:t>
      </w:r>
      <w:r w:rsidR="000C3453" w:rsidRPr="00B94952">
        <w:t xml:space="preserve">should replace those with </w:t>
      </w:r>
      <w:r w:rsidR="00EE4226">
        <w:t xml:space="preserve">more </w:t>
      </w:r>
      <w:r w:rsidR="000C3453" w:rsidRPr="00B94952">
        <w:t>descriptive terms relevant to the issue.</w:t>
      </w:r>
    </w:p>
    <w:p w:rsidR="000C3453" w:rsidRPr="00B94952" w:rsidRDefault="000C3453" w:rsidP="000C3453">
      <w:pPr>
        <w:rPr>
          <w:lang w:eastAsia="en-AU"/>
        </w:rPr>
      </w:pPr>
      <w:r w:rsidRPr="00B94952">
        <w:rPr>
          <w:i/>
          <w:lang w:eastAsia="en-AU"/>
        </w:rPr>
        <w:t>Forced offers</w:t>
      </w:r>
      <w:r w:rsidRPr="00B94952">
        <w:rPr>
          <w:lang w:eastAsia="en-AU"/>
        </w:rPr>
        <w:t xml:space="preserve"> – to be removed and included as part of adjustments or non-ATAR criteria, pending on whether ATAR was a factor in the selection process.</w:t>
      </w:r>
    </w:p>
    <w:p w:rsidR="000C3453" w:rsidRPr="00B94952" w:rsidRDefault="000C3453" w:rsidP="000C3453">
      <w:pPr>
        <w:ind w:left="720"/>
        <w:rPr>
          <w:lang w:eastAsia="en-AU"/>
        </w:rPr>
      </w:pPr>
      <w:r w:rsidRPr="00B94952">
        <w:rPr>
          <w:lang w:eastAsia="en-AU"/>
        </w:rPr>
        <w:lastRenderedPageBreak/>
        <w:t>Rationale for change: Some institutions currently make offers to applicants who have not met the standard admission requirements, based on other evidence</w:t>
      </w:r>
      <w:r w:rsidR="00EE4226">
        <w:rPr>
          <w:lang w:eastAsia="en-AU"/>
        </w:rPr>
        <w:t xml:space="preserve"> –</w:t>
      </w:r>
      <w:r w:rsidRPr="00B94952">
        <w:rPr>
          <w:lang w:eastAsia="en-AU"/>
        </w:rPr>
        <w:t xml:space="preserve"> such as disrupted schooling, financial hardship, home or school environment, English language difficulty, personal illness/disability, refugee status or </w:t>
      </w:r>
      <w:r w:rsidR="000567C7">
        <w:rPr>
          <w:lang w:eastAsia="en-AU"/>
        </w:rPr>
        <w:t>I</w:t>
      </w:r>
      <w:r w:rsidRPr="00B94952">
        <w:rPr>
          <w:lang w:eastAsia="en-AU"/>
        </w:rPr>
        <w:t xml:space="preserve">ndigenous </w:t>
      </w:r>
      <w:r w:rsidR="00AC746D">
        <w:rPr>
          <w:lang w:eastAsia="en-AU"/>
        </w:rPr>
        <w:t>status</w:t>
      </w:r>
      <w:r w:rsidRPr="00B94952">
        <w:rPr>
          <w:lang w:eastAsia="en-AU"/>
        </w:rPr>
        <w:t xml:space="preserve">. A code is used in the </w:t>
      </w:r>
      <w:r w:rsidR="00EE4226">
        <w:rPr>
          <w:lang w:eastAsia="en-AU"/>
        </w:rPr>
        <w:t xml:space="preserve">TAC </w:t>
      </w:r>
      <w:r w:rsidRPr="00B94952">
        <w:rPr>
          <w:lang w:eastAsia="en-AU"/>
        </w:rPr>
        <w:t xml:space="preserve">system to </w:t>
      </w:r>
      <w:r w:rsidR="00EE4226">
        <w:rPr>
          <w:lang w:eastAsia="en-AU"/>
        </w:rPr>
        <w:t>‘</w:t>
      </w:r>
      <w:r w:rsidRPr="00B94952">
        <w:rPr>
          <w:lang w:eastAsia="en-AU"/>
        </w:rPr>
        <w:t>force</w:t>
      </w:r>
      <w:r w:rsidR="00EE4226">
        <w:rPr>
          <w:lang w:eastAsia="en-AU"/>
        </w:rPr>
        <w:t>’</w:t>
      </w:r>
      <w:r w:rsidRPr="00B94952">
        <w:rPr>
          <w:lang w:eastAsia="en-AU"/>
        </w:rPr>
        <w:t xml:space="preserve"> an offer to be made to the applicant. In the context of transparency, institutions should report these applicants under ATAR-related adjustments or non-ATAR-related criteria, </w:t>
      </w:r>
      <w:r w:rsidR="00771A05">
        <w:rPr>
          <w:lang w:eastAsia="en-AU"/>
        </w:rPr>
        <w:t>de</w:t>
      </w:r>
      <w:r w:rsidRPr="00B94952">
        <w:rPr>
          <w:lang w:eastAsia="en-AU"/>
        </w:rPr>
        <w:t xml:space="preserve">pending on whether </w:t>
      </w:r>
      <w:r w:rsidR="00771A05">
        <w:rPr>
          <w:lang w:eastAsia="en-AU"/>
        </w:rPr>
        <w:t xml:space="preserve">or not </w:t>
      </w:r>
      <w:r w:rsidRPr="00B94952">
        <w:rPr>
          <w:lang w:eastAsia="en-AU"/>
        </w:rPr>
        <w:t>ATAR was a factor in the selection process.</w:t>
      </w:r>
    </w:p>
    <w:p w:rsidR="000C3453" w:rsidRPr="00B94952" w:rsidRDefault="000C3453" w:rsidP="000C3453">
      <w:pPr>
        <w:rPr>
          <w:lang w:eastAsia="en-AU"/>
        </w:rPr>
      </w:pPr>
      <w:r w:rsidRPr="00B94952">
        <w:rPr>
          <w:i/>
          <w:lang w:eastAsia="en-AU"/>
        </w:rPr>
        <w:t>Bonus points</w:t>
      </w:r>
      <w:r w:rsidRPr="00B94952">
        <w:rPr>
          <w:lang w:eastAsia="en-AU"/>
        </w:rPr>
        <w:t xml:space="preserve"> – to be replaced by </w:t>
      </w:r>
      <w:r w:rsidRPr="00B94952">
        <w:rPr>
          <w:b/>
          <w:u w:val="single"/>
          <w:lang w:eastAsia="en-AU"/>
        </w:rPr>
        <w:t>adjustment factors</w:t>
      </w:r>
    </w:p>
    <w:p w:rsidR="000C3453" w:rsidRPr="00B94952" w:rsidRDefault="000C3453" w:rsidP="000C3453">
      <w:pPr>
        <w:ind w:left="720"/>
        <w:rPr>
          <w:lang w:eastAsia="en-AU"/>
        </w:rPr>
      </w:pPr>
      <w:r w:rsidRPr="00B94952">
        <w:rPr>
          <w:lang w:eastAsia="en-AU"/>
        </w:rPr>
        <w:t xml:space="preserve">Rationale for change: Some institutions apply additional points that may be combined with a student’s ATAR to derive the course Selection Rank. </w:t>
      </w:r>
      <w:r w:rsidR="00CA5180">
        <w:rPr>
          <w:lang w:eastAsia="en-AU"/>
        </w:rPr>
        <w:t>Stakeholder consultation has identified that t</w:t>
      </w:r>
      <w:r w:rsidRPr="00B94952">
        <w:rPr>
          <w:lang w:eastAsia="en-AU"/>
        </w:rPr>
        <w:t xml:space="preserve">he word ‘bonus’ is perceived </w:t>
      </w:r>
      <w:r w:rsidR="00771A05">
        <w:rPr>
          <w:lang w:eastAsia="en-AU"/>
        </w:rPr>
        <w:t xml:space="preserve">by </w:t>
      </w:r>
      <w:r w:rsidR="00CA5180">
        <w:rPr>
          <w:lang w:eastAsia="en-AU"/>
        </w:rPr>
        <w:t xml:space="preserve">many </w:t>
      </w:r>
      <w:r w:rsidR="00771A05">
        <w:rPr>
          <w:lang w:eastAsia="en-AU"/>
        </w:rPr>
        <w:t xml:space="preserve">stakeholders </w:t>
      </w:r>
      <w:r w:rsidRPr="00B94952">
        <w:rPr>
          <w:lang w:eastAsia="en-AU"/>
        </w:rPr>
        <w:t>as something ‘negative’</w:t>
      </w:r>
      <w:r w:rsidR="00CA5180">
        <w:rPr>
          <w:lang w:eastAsia="en-AU"/>
        </w:rPr>
        <w:t>, suggesting an undeserved benefit</w:t>
      </w:r>
      <w:r w:rsidRPr="00B94952">
        <w:rPr>
          <w:lang w:eastAsia="en-AU"/>
        </w:rPr>
        <w:t xml:space="preserve">. </w:t>
      </w:r>
      <w:r w:rsidR="00AC746D">
        <w:rPr>
          <w:lang w:eastAsia="en-AU"/>
        </w:rPr>
        <w:t xml:space="preserve">The term ‘adjustment factors’ </w:t>
      </w:r>
      <w:r w:rsidR="008A3851">
        <w:rPr>
          <w:lang w:eastAsia="en-AU"/>
        </w:rPr>
        <w:t xml:space="preserve">adequately covers </w:t>
      </w:r>
      <w:r w:rsidR="005F2267">
        <w:rPr>
          <w:lang w:eastAsia="en-AU"/>
        </w:rPr>
        <w:t xml:space="preserve">circumstances </w:t>
      </w:r>
      <w:r w:rsidR="008A3851">
        <w:rPr>
          <w:lang w:eastAsia="en-AU"/>
        </w:rPr>
        <w:t xml:space="preserve">previously referred to as </w:t>
      </w:r>
      <w:r w:rsidR="00AC746D">
        <w:rPr>
          <w:lang w:eastAsia="en-AU"/>
        </w:rPr>
        <w:t>‘bonus points’.</w:t>
      </w:r>
    </w:p>
    <w:p w:rsidR="000C3453" w:rsidRPr="00B94952" w:rsidRDefault="005F2267" w:rsidP="000C3453">
      <w:pPr>
        <w:rPr>
          <w:rFonts w:eastAsia="Calibri"/>
          <w:lang w:eastAsia="en-AU"/>
        </w:rPr>
      </w:pPr>
      <w:r>
        <w:rPr>
          <w:lang w:eastAsia="en-AU"/>
        </w:rPr>
        <w:t xml:space="preserve">The terms </w:t>
      </w:r>
      <w:r w:rsidR="000C3453" w:rsidRPr="00B94952">
        <w:rPr>
          <w:lang w:eastAsia="en-AU"/>
        </w:rPr>
        <w:t>‘</w:t>
      </w:r>
      <w:r w:rsidR="000C3453" w:rsidRPr="00B94952">
        <w:rPr>
          <w:i/>
          <w:lang w:eastAsia="en-AU"/>
        </w:rPr>
        <w:t>ATAR cut-off</w:t>
      </w:r>
      <w:r w:rsidR="000C3453" w:rsidRPr="00B94952">
        <w:rPr>
          <w:lang w:eastAsia="en-AU"/>
        </w:rPr>
        <w:t>’ and ‘</w:t>
      </w:r>
      <w:r w:rsidR="000C3453" w:rsidRPr="00B94952">
        <w:rPr>
          <w:i/>
          <w:lang w:eastAsia="en-AU"/>
        </w:rPr>
        <w:t>Clearly-in ATAR</w:t>
      </w:r>
      <w:r w:rsidR="000C3453" w:rsidRPr="00B94952">
        <w:rPr>
          <w:lang w:eastAsia="en-AU"/>
        </w:rPr>
        <w:t xml:space="preserve">’ should be phased out and replaced with </w:t>
      </w:r>
      <w:r w:rsidR="000C3453" w:rsidRPr="00B94952">
        <w:rPr>
          <w:rFonts w:eastAsia="Calibri"/>
          <w:b/>
          <w:bCs/>
          <w:u w:val="single"/>
          <w:lang w:eastAsia="en-AU"/>
        </w:rPr>
        <w:t>Lowest ATAR to which an offer was made</w:t>
      </w:r>
      <w:r w:rsidR="000C3453" w:rsidRPr="00B94952">
        <w:rPr>
          <w:rFonts w:eastAsia="Calibri"/>
          <w:lang w:eastAsia="en-AU"/>
        </w:rPr>
        <w:t xml:space="preserve"> or </w:t>
      </w:r>
      <w:r w:rsidR="000C3453" w:rsidRPr="00B94952">
        <w:rPr>
          <w:rFonts w:eastAsia="Calibri"/>
          <w:b/>
          <w:bCs/>
          <w:u w:val="single"/>
          <w:lang w:eastAsia="en-AU"/>
        </w:rPr>
        <w:t>Lowest Selection Rank to which an offer was made</w:t>
      </w:r>
      <w:r>
        <w:rPr>
          <w:rFonts w:eastAsia="Calibri"/>
          <w:b/>
          <w:bCs/>
          <w:lang w:eastAsia="en-AU"/>
        </w:rPr>
        <w:t xml:space="preserve">, </w:t>
      </w:r>
      <w:r w:rsidR="000C3453" w:rsidRPr="00B94952">
        <w:rPr>
          <w:rFonts w:eastAsia="Calibri"/>
          <w:bCs/>
          <w:lang w:eastAsia="en-AU"/>
        </w:rPr>
        <w:t>depending on context</w:t>
      </w:r>
      <w:r w:rsidR="000C3453" w:rsidRPr="00B94952">
        <w:rPr>
          <w:rFonts w:eastAsia="Calibri"/>
          <w:lang w:eastAsia="en-AU"/>
        </w:rPr>
        <w:t>.</w:t>
      </w:r>
    </w:p>
    <w:p w:rsidR="000C3453" w:rsidRPr="00B94952" w:rsidRDefault="00EC3B34" w:rsidP="000C3453">
      <w:pPr>
        <w:ind w:left="720"/>
        <w:rPr>
          <w:lang w:eastAsia="en-AU"/>
        </w:rPr>
      </w:pPr>
      <w:r>
        <w:rPr>
          <w:rFonts w:eastAsia="Calibri"/>
          <w:lang w:eastAsia="en-AU"/>
        </w:rPr>
        <w:t xml:space="preserve">Rationale for change: </w:t>
      </w:r>
      <w:r w:rsidR="00654C3A">
        <w:rPr>
          <w:rFonts w:eastAsia="Calibri"/>
          <w:lang w:eastAsia="en-AU"/>
        </w:rPr>
        <w:t>The definitions of b</w:t>
      </w:r>
      <w:r>
        <w:rPr>
          <w:rFonts w:eastAsia="Calibri"/>
          <w:lang w:eastAsia="en-AU"/>
        </w:rPr>
        <w:t xml:space="preserve">oth </w:t>
      </w:r>
      <w:r w:rsidRPr="00B94952">
        <w:rPr>
          <w:lang w:eastAsia="en-AU"/>
        </w:rPr>
        <w:t>‘</w:t>
      </w:r>
      <w:r w:rsidRPr="00B94952">
        <w:rPr>
          <w:i/>
          <w:lang w:eastAsia="en-AU"/>
        </w:rPr>
        <w:t>ATAR cut-off</w:t>
      </w:r>
      <w:r w:rsidRPr="00B94952">
        <w:rPr>
          <w:lang w:eastAsia="en-AU"/>
        </w:rPr>
        <w:t>’ and ‘</w:t>
      </w:r>
      <w:r w:rsidRPr="00B94952">
        <w:rPr>
          <w:i/>
          <w:lang w:eastAsia="en-AU"/>
        </w:rPr>
        <w:t>Clearly-in ATAR</w:t>
      </w:r>
      <w:r w:rsidRPr="00B94952">
        <w:rPr>
          <w:lang w:eastAsia="en-AU"/>
        </w:rPr>
        <w:t>’</w:t>
      </w:r>
      <w:r w:rsidR="00654C3A">
        <w:rPr>
          <w:lang w:eastAsia="en-AU"/>
        </w:rPr>
        <w:t xml:space="preserve"> </w:t>
      </w:r>
      <w:r w:rsidR="00935043">
        <w:rPr>
          <w:lang w:eastAsia="en-AU"/>
        </w:rPr>
        <w:t xml:space="preserve">and </w:t>
      </w:r>
      <w:r w:rsidR="009A308A">
        <w:rPr>
          <w:lang w:eastAsia="en-AU"/>
        </w:rPr>
        <w:t xml:space="preserve">perceptions </w:t>
      </w:r>
      <w:r w:rsidR="00935043">
        <w:rPr>
          <w:lang w:eastAsia="en-AU"/>
        </w:rPr>
        <w:t xml:space="preserve">that a high intake threshold correlates </w:t>
      </w:r>
      <w:r w:rsidR="00E27A5F">
        <w:rPr>
          <w:lang w:eastAsia="en-AU"/>
        </w:rPr>
        <w:t xml:space="preserve">in the public mind to </w:t>
      </w:r>
      <w:r w:rsidR="009A308A">
        <w:rPr>
          <w:lang w:eastAsia="en-AU"/>
        </w:rPr>
        <w:t xml:space="preserve">high quality </w:t>
      </w:r>
      <w:r w:rsidR="009432F4">
        <w:rPr>
          <w:lang w:eastAsia="en-AU"/>
        </w:rPr>
        <w:t xml:space="preserve">created scope for the </w:t>
      </w:r>
      <w:r w:rsidR="00654C3A">
        <w:rPr>
          <w:lang w:eastAsia="en-AU"/>
        </w:rPr>
        <w:t>gaming</w:t>
      </w:r>
      <w:r w:rsidR="00654C3A">
        <w:rPr>
          <w:rFonts w:eastAsia="Calibri"/>
          <w:lang w:eastAsia="en-AU"/>
        </w:rPr>
        <w:t xml:space="preserve"> of these figures by institutions</w:t>
      </w:r>
      <w:r w:rsidR="009432F4">
        <w:rPr>
          <w:rFonts w:eastAsia="Calibri"/>
          <w:lang w:eastAsia="en-AU"/>
        </w:rPr>
        <w:t xml:space="preserve"> </w:t>
      </w:r>
      <w:r w:rsidR="003242E8">
        <w:rPr>
          <w:rFonts w:eastAsia="Calibri"/>
          <w:lang w:eastAsia="en-AU"/>
        </w:rPr>
        <w:t>–</w:t>
      </w:r>
      <w:r w:rsidR="009432F4">
        <w:rPr>
          <w:rFonts w:eastAsia="Calibri"/>
          <w:lang w:eastAsia="en-AU"/>
        </w:rPr>
        <w:t xml:space="preserve"> </w:t>
      </w:r>
      <w:r w:rsidR="003242E8">
        <w:rPr>
          <w:rFonts w:eastAsia="Calibri"/>
          <w:lang w:eastAsia="en-AU"/>
        </w:rPr>
        <w:t>often with many students offered places in courses at ranks well below the published entry threshold</w:t>
      </w:r>
      <w:r w:rsidR="000C3453" w:rsidRPr="00B94952">
        <w:rPr>
          <w:rFonts w:eastAsia="Calibri"/>
          <w:lang w:eastAsia="en-AU"/>
        </w:rPr>
        <w:t>.</w:t>
      </w:r>
      <w:r w:rsidR="009A308A">
        <w:rPr>
          <w:rFonts w:eastAsia="Calibri"/>
          <w:lang w:eastAsia="en-AU"/>
        </w:rPr>
        <w:t xml:space="preserve"> The new terms are explicit in describing </w:t>
      </w:r>
      <w:r w:rsidR="009432F4">
        <w:rPr>
          <w:rFonts w:eastAsia="Calibri"/>
          <w:lang w:eastAsia="en-AU"/>
        </w:rPr>
        <w:t>the lowest rank to which an offer was made, reducing scope for misrepresentation</w:t>
      </w:r>
      <w:r w:rsidR="00162F75">
        <w:rPr>
          <w:rFonts w:eastAsia="Calibri"/>
          <w:lang w:eastAsia="en-AU"/>
        </w:rPr>
        <w:t xml:space="preserve"> of offers made. Prospective students should thus be able to get a more realistic sense of their opportunity to be offered a place on the basis of their academic achievement in senior secondary education.</w:t>
      </w:r>
    </w:p>
    <w:p w:rsidR="00115547" w:rsidRDefault="00115547" w:rsidP="002137A6">
      <w:pPr>
        <w:pStyle w:val="HERNormal"/>
        <w:rPr>
          <w:noProof w:val="0"/>
        </w:rPr>
      </w:pPr>
    </w:p>
    <w:p w:rsidR="0031486A" w:rsidRDefault="0031486A" w:rsidP="00A05DAC">
      <w:pPr>
        <w:tabs>
          <w:tab w:val="left" w:pos="3544"/>
        </w:tabs>
        <w:spacing w:after="0"/>
        <w:ind w:left="3544" w:hanging="3544"/>
        <w:sectPr w:rsidR="0031486A" w:rsidSect="005A565D">
          <w:footerReference w:type="default" r:id="rId38"/>
          <w:pgSz w:w="11906" w:h="16838"/>
          <w:pgMar w:top="1372" w:right="1440" w:bottom="1440" w:left="1440" w:header="709" w:footer="510" w:gutter="0"/>
          <w:cols w:space="708"/>
          <w:docGrid w:linePitch="360"/>
        </w:sectPr>
      </w:pPr>
      <w:bookmarkStart w:id="20" w:name="_Toc483263546"/>
      <w:bookmarkStart w:id="21" w:name="_Toc483263547"/>
      <w:bookmarkStart w:id="22" w:name="_Toc483263548"/>
      <w:bookmarkStart w:id="23" w:name="_Toc483263549"/>
      <w:bookmarkStart w:id="24" w:name="_Toc483263550"/>
      <w:bookmarkStart w:id="25" w:name="_Toc483263551"/>
      <w:bookmarkStart w:id="26" w:name="_Toc483263552"/>
      <w:bookmarkStart w:id="27" w:name="_Toc483263553"/>
      <w:bookmarkStart w:id="28" w:name="_Toc483263554"/>
      <w:bookmarkStart w:id="29" w:name="_Toc483263555"/>
      <w:bookmarkStart w:id="30" w:name="_Toc483263556"/>
      <w:bookmarkStart w:id="31" w:name="_Toc483263557"/>
      <w:bookmarkStart w:id="32" w:name="_Toc483263558"/>
      <w:bookmarkStart w:id="33" w:name="_Toc483263560"/>
      <w:bookmarkStart w:id="34" w:name="_Toc483263561"/>
      <w:bookmarkStart w:id="35" w:name="_Toc483263562"/>
      <w:bookmarkStart w:id="36" w:name="_Toc483263563"/>
      <w:bookmarkStart w:id="37" w:name="_Toc483263564"/>
      <w:bookmarkStart w:id="38" w:name="_Toc483263565"/>
      <w:bookmarkStart w:id="39" w:name="_Toc483263566"/>
      <w:bookmarkStart w:id="40" w:name="_Toc483263567"/>
      <w:bookmarkStart w:id="41" w:name="_Toc483263568"/>
      <w:bookmarkStart w:id="42" w:name="_Toc483263569"/>
      <w:bookmarkStart w:id="43" w:name="_Toc483263571"/>
      <w:bookmarkStart w:id="44" w:name="_Toc483263572"/>
      <w:bookmarkStart w:id="45" w:name="_Toc483263573"/>
      <w:bookmarkStart w:id="46" w:name="_Toc48326357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31486A" w:rsidRDefault="0031486A" w:rsidP="0031486A">
      <w:pPr>
        <w:pStyle w:val="HERHeading1"/>
        <w:pageBreakBefore/>
        <w:spacing w:before="0"/>
        <w:rPr>
          <w:sz w:val="30"/>
          <w:szCs w:val="30"/>
        </w:rPr>
      </w:pPr>
      <w:bookmarkStart w:id="47" w:name="_Toc501638310"/>
      <w:r w:rsidRPr="00AF3D7E">
        <w:rPr>
          <w:sz w:val="30"/>
          <w:szCs w:val="30"/>
        </w:rPr>
        <w:lastRenderedPageBreak/>
        <w:t xml:space="preserve">Appendix </w:t>
      </w:r>
      <w:r>
        <w:rPr>
          <w:sz w:val="30"/>
          <w:szCs w:val="30"/>
        </w:rPr>
        <w:t>B</w:t>
      </w:r>
      <w:r w:rsidRPr="00AF3D7E">
        <w:rPr>
          <w:sz w:val="30"/>
          <w:szCs w:val="30"/>
        </w:rPr>
        <w:t xml:space="preserve">: </w:t>
      </w:r>
      <w:r w:rsidR="00A57C67">
        <w:rPr>
          <w:sz w:val="30"/>
          <w:szCs w:val="30"/>
        </w:rPr>
        <w:t>Public g</w:t>
      </w:r>
      <w:r>
        <w:rPr>
          <w:sz w:val="30"/>
          <w:szCs w:val="30"/>
        </w:rPr>
        <w:t>lossary for information users</w:t>
      </w:r>
      <w:bookmarkEnd w:id="47"/>
    </w:p>
    <w:p w:rsidR="00E22DBA" w:rsidRPr="00926A49" w:rsidRDefault="0031486A" w:rsidP="00953EFD">
      <w:pPr>
        <w:pStyle w:val="HERNormal"/>
        <w:rPr>
          <w:i/>
          <w:noProof w:val="0"/>
        </w:rPr>
      </w:pPr>
      <w:r w:rsidRPr="00926A49">
        <w:rPr>
          <w:i/>
          <w:noProof w:val="0"/>
        </w:rPr>
        <w:t xml:space="preserve">This appendix sets out </w:t>
      </w:r>
      <w:r w:rsidR="0036315A" w:rsidRPr="00926A49">
        <w:rPr>
          <w:i/>
          <w:noProof w:val="0"/>
        </w:rPr>
        <w:t xml:space="preserve">a select </w:t>
      </w:r>
      <w:r w:rsidR="00AF427C" w:rsidRPr="00926A49">
        <w:rPr>
          <w:i/>
          <w:noProof w:val="0"/>
        </w:rPr>
        <w:t xml:space="preserve">and </w:t>
      </w:r>
      <w:r w:rsidR="00A57C67">
        <w:rPr>
          <w:i/>
          <w:noProof w:val="0"/>
        </w:rPr>
        <w:t xml:space="preserve">slightly </w:t>
      </w:r>
      <w:r w:rsidR="00A57C67" w:rsidRPr="00926A49">
        <w:rPr>
          <w:i/>
          <w:noProof w:val="0"/>
        </w:rPr>
        <w:t>simplified</w:t>
      </w:r>
      <w:r w:rsidR="00AF427C" w:rsidRPr="00926A49">
        <w:rPr>
          <w:i/>
          <w:noProof w:val="0"/>
        </w:rPr>
        <w:t xml:space="preserve"> </w:t>
      </w:r>
      <w:r w:rsidR="0036315A" w:rsidRPr="00926A49">
        <w:rPr>
          <w:i/>
          <w:noProof w:val="0"/>
        </w:rPr>
        <w:t xml:space="preserve">glossary of common </w:t>
      </w:r>
      <w:r w:rsidR="00AF427C" w:rsidRPr="00926A49">
        <w:rPr>
          <w:i/>
          <w:noProof w:val="0"/>
        </w:rPr>
        <w:t xml:space="preserve">admission-related </w:t>
      </w:r>
      <w:r w:rsidR="0036315A" w:rsidRPr="00926A49">
        <w:rPr>
          <w:i/>
          <w:noProof w:val="0"/>
        </w:rPr>
        <w:t xml:space="preserve">terms </w:t>
      </w:r>
      <w:r w:rsidR="00AF427C" w:rsidRPr="00926A49">
        <w:rPr>
          <w:i/>
          <w:noProof w:val="0"/>
        </w:rPr>
        <w:t>that can be made available to information set users who may wish to seek clarity on the meaning of terms used in the institution’s admissions information.</w:t>
      </w:r>
      <w:r w:rsidR="00493B63" w:rsidRPr="00926A49">
        <w:rPr>
          <w:i/>
          <w:noProof w:val="0"/>
        </w:rPr>
        <w:t xml:space="preserve"> Whilst not a requirement, i</w:t>
      </w:r>
      <w:r w:rsidR="0036315A" w:rsidRPr="00926A49">
        <w:rPr>
          <w:i/>
          <w:noProof w:val="0"/>
        </w:rPr>
        <w:t xml:space="preserve">t is suggested </w:t>
      </w:r>
      <w:r w:rsidR="007D26B5" w:rsidRPr="00926A49">
        <w:rPr>
          <w:i/>
          <w:noProof w:val="0"/>
        </w:rPr>
        <w:t xml:space="preserve">that a </w:t>
      </w:r>
      <w:r w:rsidR="00CE5FBF" w:rsidRPr="00926A49">
        <w:rPr>
          <w:i/>
          <w:noProof w:val="0"/>
        </w:rPr>
        <w:t xml:space="preserve">link to a </w:t>
      </w:r>
      <w:r w:rsidR="007D26B5" w:rsidRPr="00926A49">
        <w:rPr>
          <w:i/>
          <w:noProof w:val="0"/>
        </w:rPr>
        <w:t xml:space="preserve">copy of this glossary </w:t>
      </w:r>
      <w:r w:rsidR="0036315A" w:rsidRPr="00926A49">
        <w:rPr>
          <w:i/>
          <w:noProof w:val="0"/>
        </w:rPr>
        <w:t xml:space="preserve">be </w:t>
      </w:r>
      <w:r w:rsidR="00493B63" w:rsidRPr="00926A49">
        <w:rPr>
          <w:i/>
          <w:noProof w:val="0"/>
        </w:rPr>
        <w:t xml:space="preserve">available </w:t>
      </w:r>
      <w:r w:rsidR="00CE5FBF" w:rsidRPr="00926A49">
        <w:rPr>
          <w:i/>
          <w:noProof w:val="0"/>
        </w:rPr>
        <w:t>from the institution’s main access point for admission-related information.</w:t>
      </w:r>
    </w:p>
    <w:p w:rsidR="00953EFD" w:rsidRDefault="00E22DBA" w:rsidP="00982C13">
      <w:pPr>
        <w:pStyle w:val="HERHeading2"/>
      </w:pPr>
      <w:bookmarkStart w:id="48" w:name="_Toc499570604"/>
      <w:bookmarkStart w:id="49" w:name="_Toc501386035"/>
      <w:bookmarkStart w:id="50" w:name="_Toc501638311"/>
      <w:r>
        <w:t>Glossary of common admission-related terms and their meaning</w:t>
      </w:r>
      <w:bookmarkEnd w:id="48"/>
      <w:bookmarkEnd w:id="49"/>
      <w:bookmarkEnd w:id="50"/>
    </w:p>
    <w:p w:rsidR="00C54134" w:rsidRDefault="00C54134" w:rsidP="009E772E">
      <w:pPr>
        <w:pStyle w:val="HERNormal"/>
        <w:rPr>
          <w:noProof w:val="0"/>
        </w:rPr>
      </w:pPr>
      <w:r>
        <w:rPr>
          <w:noProof w:val="0"/>
        </w:rPr>
        <w:t xml:space="preserve">The following common admission-related terms and definitions have been </w:t>
      </w:r>
      <w:r w:rsidR="009E772E">
        <w:rPr>
          <w:noProof w:val="0"/>
        </w:rPr>
        <w:t>committed to</w:t>
      </w:r>
      <w:r>
        <w:rPr>
          <w:noProof w:val="0"/>
        </w:rPr>
        <w:t xml:space="preserve"> </w:t>
      </w:r>
      <w:r w:rsidR="009E772E">
        <w:rPr>
          <w:noProof w:val="0"/>
        </w:rPr>
        <w:t>by Australian higher education providers, tertiary admission centres and other related bodies</w:t>
      </w:r>
      <w:r w:rsidR="00A57C67">
        <w:rPr>
          <w:noProof w:val="0"/>
        </w:rPr>
        <w:t>,</w:t>
      </w:r>
      <w:r w:rsidR="009E772E">
        <w:rPr>
          <w:noProof w:val="0"/>
        </w:rPr>
        <w:t xml:space="preserve"> to ensure consistency </w:t>
      </w:r>
      <w:r w:rsidR="00051CE5">
        <w:rPr>
          <w:noProof w:val="0"/>
        </w:rPr>
        <w:t>in the presentation of admission requirements across courses and institutions</w:t>
      </w:r>
      <w:r w:rsidR="009E772E">
        <w:rPr>
          <w:noProof w:val="0"/>
        </w:rPr>
        <w:t>.</w:t>
      </w:r>
    </w:p>
    <w:p w:rsidR="00982C13" w:rsidRPr="00B94952" w:rsidRDefault="00982C13" w:rsidP="00982C13">
      <w:r w:rsidRPr="008F0103">
        <w:rPr>
          <w:rFonts w:eastAsia="Calibri"/>
          <w:b/>
          <w:bCs/>
          <w:lang w:eastAsia="en-AU"/>
        </w:rPr>
        <w:t>Admission pathway</w:t>
      </w:r>
      <w:r w:rsidRPr="008F0103">
        <w:rPr>
          <w:rFonts w:eastAsia="Calibri"/>
          <w:lang w:eastAsia="en-AU"/>
        </w:rPr>
        <w:t xml:space="preserve">: </w:t>
      </w:r>
      <w:r w:rsidRPr="008F0103">
        <w:t>Any one of the options available to a prospective higher education student that will enable them to meet the entry requirements of their chosen c</w:t>
      </w:r>
      <w:r w:rsidRPr="00B94952">
        <w:t>ourses.</w:t>
      </w:r>
    </w:p>
    <w:p w:rsidR="00AE6648" w:rsidRPr="00813D14" w:rsidRDefault="002B422E" w:rsidP="00AE6648">
      <w:pPr>
        <w:spacing w:after="0"/>
        <w:rPr>
          <w:rFonts w:eastAsia="Calibri"/>
          <w:bCs/>
          <w:lang w:eastAsia="en-AU"/>
        </w:rPr>
      </w:pPr>
      <w:r>
        <w:rPr>
          <w:rFonts w:eastAsia="Calibri"/>
          <w:b/>
          <w:bCs/>
          <w:lang w:eastAsia="en-AU"/>
        </w:rPr>
        <w:t xml:space="preserve">Applicant </w:t>
      </w:r>
      <w:r w:rsidR="00813D14">
        <w:rPr>
          <w:rFonts w:eastAsia="Calibri"/>
          <w:b/>
          <w:bCs/>
          <w:lang w:eastAsia="en-AU"/>
        </w:rPr>
        <w:t>background</w:t>
      </w:r>
      <w:r w:rsidR="00AE6648">
        <w:rPr>
          <w:rFonts w:eastAsia="Calibri"/>
          <w:b/>
          <w:bCs/>
          <w:lang w:eastAsia="en-AU"/>
        </w:rPr>
        <w:t xml:space="preserve">: </w:t>
      </w:r>
      <w:r w:rsidR="00AE6648" w:rsidRPr="00813D14">
        <w:rPr>
          <w:rFonts w:eastAsia="Calibri"/>
          <w:bCs/>
          <w:lang w:eastAsia="en-AU"/>
        </w:rPr>
        <w:t>The following group</w:t>
      </w:r>
      <w:r w:rsidR="00DC4386">
        <w:rPr>
          <w:rFonts w:eastAsia="Calibri"/>
          <w:bCs/>
          <w:lang w:eastAsia="en-AU"/>
        </w:rPr>
        <w:t>ing</w:t>
      </w:r>
      <w:r w:rsidR="00AE6648" w:rsidRPr="00813D14">
        <w:rPr>
          <w:rFonts w:eastAsia="Calibri"/>
          <w:bCs/>
          <w:lang w:eastAsia="en-AU"/>
        </w:rPr>
        <w:t xml:space="preserve"> of applicants is used to </w:t>
      </w:r>
      <w:r w:rsidR="00AE6648" w:rsidRPr="00AE6648">
        <w:rPr>
          <w:rFonts w:eastAsia="Calibri"/>
          <w:bCs/>
          <w:lang w:eastAsia="en-AU"/>
        </w:rPr>
        <w:t>help prospective</w:t>
      </w:r>
      <w:r w:rsidR="00AE6648" w:rsidRPr="00813D14">
        <w:rPr>
          <w:rFonts w:eastAsia="Calibri"/>
          <w:bCs/>
          <w:lang w:eastAsia="en-AU"/>
        </w:rPr>
        <w:t xml:space="preserve"> students, family and others </w:t>
      </w:r>
      <w:r w:rsidR="00FC17ED">
        <w:rPr>
          <w:rFonts w:eastAsia="Calibri"/>
          <w:bCs/>
          <w:lang w:eastAsia="en-AU"/>
        </w:rPr>
        <w:t xml:space="preserve">easily find the admission information most relevant to their circumstances. The groupings do not </w:t>
      </w:r>
      <w:r w:rsidR="00BD7CE8">
        <w:rPr>
          <w:rFonts w:eastAsia="Calibri"/>
          <w:bCs/>
          <w:lang w:eastAsia="en-AU"/>
        </w:rPr>
        <w:t xml:space="preserve">themselves </w:t>
      </w:r>
      <w:r w:rsidR="00FC17ED">
        <w:rPr>
          <w:rFonts w:eastAsia="Calibri"/>
          <w:bCs/>
          <w:lang w:eastAsia="en-AU"/>
        </w:rPr>
        <w:t>determine how an application will be assessed</w:t>
      </w:r>
      <w:r w:rsidR="00BD7CE8">
        <w:rPr>
          <w:rFonts w:eastAsia="Calibri"/>
          <w:bCs/>
          <w:lang w:eastAsia="en-AU"/>
        </w:rPr>
        <w:t xml:space="preserve"> but direct an information seeker to the most useful information</w:t>
      </w:r>
      <w:r w:rsidR="00FC17ED">
        <w:rPr>
          <w:rFonts w:eastAsia="Calibri"/>
          <w:bCs/>
          <w:lang w:eastAsia="en-AU"/>
        </w:rPr>
        <w:t>.</w:t>
      </w:r>
    </w:p>
    <w:p w:rsidR="002B422E" w:rsidRPr="009E772E" w:rsidRDefault="002B422E" w:rsidP="00813D14">
      <w:pPr>
        <w:pStyle w:val="ListParagraph"/>
        <w:numPr>
          <w:ilvl w:val="0"/>
          <w:numId w:val="53"/>
        </w:numPr>
        <w:spacing w:before="120" w:after="120" w:line="240" w:lineRule="auto"/>
        <w:ind w:left="357" w:hanging="357"/>
        <w:rPr>
          <w:rFonts w:eastAsia="Calibri"/>
          <w:bCs/>
          <w:lang w:eastAsia="en-AU"/>
        </w:rPr>
      </w:pPr>
      <w:r w:rsidRPr="009E772E">
        <w:rPr>
          <w:rFonts w:eastAsia="Calibri"/>
          <w:b/>
          <w:bCs/>
          <w:lang w:eastAsia="en-AU"/>
        </w:rPr>
        <w:t>Higher education study</w:t>
      </w:r>
      <w:r w:rsidR="002D0DDE" w:rsidRPr="002D0DDE">
        <w:rPr>
          <w:rFonts w:eastAsia="Calibri"/>
          <w:bCs/>
          <w:lang w:eastAsia="en-AU"/>
        </w:rPr>
        <w:t xml:space="preserve">: </w:t>
      </w:r>
      <w:r w:rsidRPr="009E772E">
        <w:rPr>
          <w:rFonts w:eastAsia="Calibri"/>
          <w:bCs/>
          <w:lang w:eastAsia="en-AU"/>
        </w:rPr>
        <w:t>Applicants whose highest level of study enrolment since leaving secondary education is a higher education course</w:t>
      </w:r>
      <w:r w:rsidR="00906953" w:rsidRPr="009E772E">
        <w:rPr>
          <w:rFonts w:eastAsia="Calibri"/>
          <w:bCs/>
          <w:lang w:eastAsia="en-AU"/>
        </w:rPr>
        <w:t>, whether at a un</w:t>
      </w:r>
      <w:r w:rsidRPr="009E772E">
        <w:rPr>
          <w:rFonts w:eastAsia="Calibri"/>
          <w:bCs/>
          <w:lang w:eastAsia="en-AU"/>
        </w:rPr>
        <w:t xml:space="preserve">iversity </w:t>
      </w:r>
      <w:r w:rsidR="00906953" w:rsidRPr="009E772E">
        <w:rPr>
          <w:rFonts w:eastAsia="Calibri"/>
          <w:bCs/>
          <w:lang w:eastAsia="en-AU"/>
        </w:rPr>
        <w:t xml:space="preserve">or </w:t>
      </w:r>
      <w:r w:rsidRPr="009E772E">
        <w:rPr>
          <w:rFonts w:eastAsia="Calibri"/>
          <w:bCs/>
          <w:lang w:eastAsia="en-AU"/>
        </w:rPr>
        <w:t>non-university provider</w:t>
      </w:r>
      <w:r w:rsidR="00D17CF1" w:rsidRPr="009E772E">
        <w:rPr>
          <w:rFonts w:eastAsia="Calibri"/>
          <w:bCs/>
          <w:lang w:eastAsia="en-AU"/>
        </w:rPr>
        <w:t>.</w:t>
      </w:r>
    </w:p>
    <w:p w:rsidR="002B422E" w:rsidRPr="009E772E" w:rsidRDefault="002B422E" w:rsidP="009E772E">
      <w:pPr>
        <w:pStyle w:val="ListParagraph"/>
        <w:numPr>
          <w:ilvl w:val="0"/>
          <w:numId w:val="53"/>
        </w:numPr>
        <w:spacing w:before="120" w:after="120" w:line="240" w:lineRule="auto"/>
        <w:ind w:left="357" w:hanging="357"/>
        <w:rPr>
          <w:rFonts w:eastAsia="Calibri"/>
          <w:bCs/>
          <w:lang w:eastAsia="en-AU"/>
        </w:rPr>
      </w:pPr>
      <w:r w:rsidRPr="009E772E">
        <w:rPr>
          <w:rFonts w:eastAsia="Calibri"/>
          <w:b/>
          <w:bCs/>
          <w:lang w:eastAsia="en-AU"/>
        </w:rPr>
        <w:t xml:space="preserve">Vocational education </w:t>
      </w:r>
      <w:r w:rsidR="000567C7">
        <w:rPr>
          <w:rFonts w:eastAsia="Calibri"/>
          <w:b/>
          <w:bCs/>
          <w:lang w:eastAsia="en-AU"/>
        </w:rPr>
        <w:t xml:space="preserve">and </w:t>
      </w:r>
      <w:r w:rsidRPr="009E772E">
        <w:rPr>
          <w:rFonts w:eastAsia="Calibri"/>
          <w:b/>
          <w:bCs/>
          <w:lang w:eastAsia="en-AU"/>
        </w:rPr>
        <w:t>training (VET) study</w:t>
      </w:r>
      <w:r w:rsidR="002D0DDE" w:rsidRPr="002D0DDE">
        <w:rPr>
          <w:rFonts w:eastAsia="Calibri"/>
          <w:bCs/>
          <w:lang w:eastAsia="en-AU"/>
        </w:rPr>
        <w:t xml:space="preserve">: </w:t>
      </w:r>
      <w:r w:rsidRPr="009E772E">
        <w:rPr>
          <w:rFonts w:eastAsia="Calibri"/>
          <w:bCs/>
          <w:lang w:eastAsia="en-AU"/>
        </w:rPr>
        <w:t>Applicants whose highest level of study enrolment since leaving secondary education is a VET course.</w:t>
      </w:r>
    </w:p>
    <w:p w:rsidR="002B422E" w:rsidRDefault="002B422E" w:rsidP="00134488">
      <w:pPr>
        <w:pStyle w:val="ListParagraph"/>
        <w:numPr>
          <w:ilvl w:val="0"/>
          <w:numId w:val="54"/>
        </w:numPr>
        <w:spacing w:before="120" w:line="240" w:lineRule="auto"/>
        <w:ind w:left="357" w:hanging="357"/>
        <w:rPr>
          <w:rFonts w:eastAsia="Calibri"/>
          <w:bCs/>
          <w:lang w:eastAsia="en-AU"/>
        </w:rPr>
      </w:pPr>
      <w:r w:rsidRPr="009E772E">
        <w:rPr>
          <w:rFonts w:eastAsia="Calibri"/>
          <w:b/>
          <w:bCs/>
          <w:lang w:eastAsia="en-AU"/>
        </w:rPr>
        <w:t>Work and life experience</w:t>
      </w:r>
      <w:r w:rsidRPr="00134488">
        <w:rPr>
          <w:rFonts w:eastAsia="Calibri"/>
          <w:bCs/>
          <w:lang w:eastAsia="en-AU"/>
        </w:rPr>
        <w:t xml:space="preserve"> (includ</w:t>
      </w:r>
      <w:r w:rsidR="00134488">
        <w:rPr>
          <w:rFonts w:eastAsia="Calibri"/>
          <w:bCs/>
          <w:lang w:eastAsia="en-AU"/>
        </w:rPr>
        <w:t>es</w:t>
      </w:r>
      <w:r w:rsidRPr="00134488">
        <w:rPr>
          <w:rFonts w:eastAsia="Calibri"/>
          <w:bCs/>
          <w:lang w:eastAsia="en-AU"/>
        </w:rPr>
        <w:t xml:space="preserve"> less recent secondary results)</w:t>
      </w:r>
      <w:r w:rsidR="002D0DDE" w:rsidRPr="00134488">
        <w:rPr>
          <w:rFonts w:eastAsia="Calibri"/>
          <w:bCs/>
          <w:lang w:eastAsia="en-AU"/>
        </w:rPr>
        <w:t xml:space="preserve">: </w:t>
      </w:r>
      <w:r w:rsidRPr="00134488">
        <w:rPr>
          <w:rFonts w:eastAsia="Calibri"/>
          <w:bCs/>
          <w:lang w:eastAsia="en-AU"/>
        </w:rPr>
        <w:t xml:space="preserve">Applicants </w:t>
      </w:r>
      <w:r w:rsidRPr="009E772E">
        <w:rPr>
          <w:rFonts w:eastAsia="Calibri"/>
          <w:bCs/>
          <w:lang w:eastAsia="en-AU"/>
        </w:rPr>
        <w:t xml:space="preserve">who left secondary education more than two years previously and have not undertaken VET or higher education study since </w:t>
      </w:r>
      <w:r w:rsidRPr="00134488">
        <w:rPr>
          <w:rFonts w:eastAsia="Calibri"/>
          <w:lang w:eastAsia="en-AU"/>
        </w:rPr>
        <w:t>then</w:t>
      </w:r>
      <w:r w:rsidRPr="009E772E">
        <w:rPr>
          <w:rFonts w:eastAsia="Calibri"/>
          <w:bCs/>
          <w:lang w:eastAsia="en-AU"/>
        </w:rPr>
        <w:t>.</w:t>
      </w:r>
    </w:p>
    <w:p w:rsidR="000567C7" w:rsidRPr="009E772E" w:rsidRDefault="000567C7" w:rsidP="000567C7">
      <w:pPr>
        <w:pStyle w:val="ListParagraph"/>
        <w:numPr>
          <w:ilvl w:val="0"/>
          <w:numId w:val="54"/>
        </w:numPr>
        <w:spacing w:before="120" w:after="120" w:line="240" w:lineRule="auto"/>
        <w:rPr>
          <w:rFonts w:eastAsia="Calibri"/>
          <w:bCs/>
          <w:lang w:eastAsia="en-AU"/>
        </w:rPr>
      </w:pPr>
      <w:r w:rsidRPr="009E772E">
        <w:rPr>
          <w:rFonts w:eastAsia="Calibri"/>
          <w:b/>
          <w:bCs/>
          <w:lang w:eastAsia="en-AU"/>
        </w:rPr>
        <w:t>Recent secondary education</w:t>
      </w:r>
      <w:r w:rsidRPr="002D0DDE">
        <w:rPr>
          <w:rFonts w:eastAsia="Calibri"/>
          <w:bCs/>
          <w:lang w:eastAsia="en-AU"/>
        </w:rPr>
        <w:t xml:space="preserve">: </w:t>
      </w:r>
      <w:r w:rsidRPr="009E772E">
        <w:rPr>
          <w:rFonts w:eastAsia="Calibri"/>
          <w:bCs/>
          <w:lang w:eastAsia="en-AU"/>
        </w:rPr>
        <w:t xml:space="preserve">Applicants whose admission is based mostly on secondary education undertaken at school, TAFE or other VET or higher education provider (Australian or overseas equivalent) </w:t>
      </w:r>
      <w:r w:rsidR="00AC2E32">
        <w:rPr>
          <w:rFonts w:eastAsia="Calibri"/>
          <w:bCs/>
          <w:lang w:eastAsia="en-AU"/>
        </w:rPr>
        <w:t xml:space="preserve">that was completed (or will be) in the current year or </w:t>
      </w:r>
      <w:r w:rsidRPr="009E772E">
        <w:rPr>
          <w:rFonts w:eastAsia="Calibri"/>
          <w:bCs/>
          <w:lang w:eastAsia="en-AU"/>
        </w:rPr>
        <w:t>within the previous two years.</w:t>
      </w:r>
    </w:p>
    <w:p w:rsidR="00AB7FD3" w:rsidRPr="00F70979" w:rsidRDefault="00AB7FD3" w:rsidP="009E772E">
      <w:pPr>
        <w:rPr>
          <w:rFonts w:eastAsia="Calibri"/>
          <w:bCs/>
          <w:lang w:eastAsia="en-AU"/>
        </w:rPr>
      </w:pPr>
      <w:r w:rsidRPr="00AB7FD3">
        <w:rPr>
          <w:rFonts w:eastAsia="Calibri"/>
          <w:b/>
          <w:bCs/>
          <w:lang w:eastAsia="en-AU"/>
        </w:rPr>
        <w:t>ATAR</w:t>
      </w:r>
      <w:r w:rsidRPr="009E772E">
        <w:rPr>
          <w:rFonts w:eastAsia="Calibri"/>
          <w:bCs/>
          <w:lang w:eastAsia="en-AU"/>
        </w:rPr>
        <w:t>:</w:t>
      </w:r>
      <w:r w:rsidRPr="00F70979">
        <w:rPr>
          <w:rFonts w:eastAsia="Calibri"/>
          <w:bCs/>
          <w:lang w:eastAsia="en-AU"/>
        </w:rPr>
        <w:t xml:space="preserve"> </w:t>
      </w:r>
      <w:r w:rsidRPr="009E772E">
        <w:rPr>
          <w:rFonts w:eastAsia="Calibri"/>
          <w:bCs/>
          <w:lang w:eastAsia="en-AU"/>
        </w:rPr>
        <w:t xml:space="preserve">The Australian Tertiary Admission Rank (ATAR) is a ranking from 30 (lowest) to 99.95 (highest) agreed by COAG as a nationally equivalent measure of a person’s relative academic ranking within their </w:t>
      </w:r>
      <w:r w:rsidR="008968D5">
        <w:rPr>
          <w:rFonts w:eastAsia="Calibri"/>
          <w:bCs/>
          <w:lang w:eastAsia="en-AU"/>
        </w:rPr>
        <w:t>complete age</w:t>
      </w:r>
      <w:r w:rsidR="008968D5" w:rsidRPr="009E772E">
        <w:rPr>
          <w:rFonts w:eastAsia="Calibri"/>
          <w:bCs/>
          <w:lang w:eastAsia="en-AU"/>
        </w:rPr>
        <w:t xml:space="preserve"> </w:t>
      </w:r>
      <w:r w:rsidRPr="009E772E">
        <w:rPr>
          <w:rFonts w:eastAsia="Calibri"/>
          <w:bCs/>
          <w:lang w:eastAsia="en-AU"/>
        </w:rPr>
        <w:t>cohort in the year they graduated from senior secondary school</w:t>
      </w:r>
      <w:r w:rsidR="008968D5">
        <w:rPr>
          <w:rFonts w:eastAsia="Calibri"/>
          <w:bCs/>
          <w:lang w:eastAsia="en-AU"/>
        </w:rPr>
        <w:t xml:space="preserve"> (including those who did not complete Year 12 or completed but were not eligible for an ATAR)</w:t>
      </w:r>
      <w:r w:rsidRPr="009E772E">
        <w:rPr>
          <w:rFonts w:eastAsia="Calibri"/>
          <w:bCs/>
          <w:lang w:eastAsia="en-AU"/>
        </w:rPr>
        <w:t>. The ATAR is derived from the scaled scores achieved for senior secondary school subjects. The specific calculation used is different in each state and territory but the result is designed to be nationally equivalent.</w:t>
      </w:r>
    </w:p>
    <w:p w:rsidR="002B422E" w:rsidRPr="009E772E" w:rsidRDefault="002B422E" w:rsidP="009E772E">
      <w:pPr>
        <w:spacing w:after="0"/>
        <w:rPr>
          <w:rFonts w:eastAsia="Calibri"/>
          <w:bCs/>
          <w:lang w:eastAsia="en-AU"/>
        </w:rPr>
      </w:pPr>
      <w:r w:rsidRPr="00B94952">
        <w:rPr>
          <w:rFonts w:eastAsia="Calibri"/>
          <w:b/>
          <w:bCs/>
          <w:lang w:eastAsia="en-AU"/>
        </w:rPr>
        <w:t>ATAR-related threshold</w:t>
      </w:r>
      <w:r w:rsidRPr="009E772E">
        <w:rPr>
          <w:rFonts w:eastAsia="Calibri"/>
          <w:bCs/>
          <w:lang w:eastAsia="en-AU"/>
        </w:rPr>
        <w:t>s</w:t>
      </w:r>
      <w:r w:rsidR="00F264DB" w:rsidRPr="009E772E">
        <w:rPr>
          <w:rFonts w:eastAsia="Calibri"/>
          <w:bCs/>
          <w:lang w:eastAsia="en-AU"/>
        </w:rPr>
        <w:t>:</w:t>
      </w:r>
      <w:r w:rsidRPr="009E772E">
        <w:rPr>
          <w:rFonts w:eastAsia="Calibri"/>
          <w:bCs/>
          <w:lang w:eastAsia="en-AU"/>
        </w:rPr>
        <w:t xml:space="preserve"> </w:t>
      </w:r>
      <w:r w:rsidR="00F264DB" w:rsidRPr="009E772E">
        <w:rPr>
          <w:rFonts w:eastAsia="Calibri"/>
          <w:bCs/>
          <w:lang w:eastAsia="en-AU"/>
        </w:rPr>
        <w:t>(</w:t>
      </w:r>
      <w:r w:rsidR="00F264DB">
        <w:rPr>
          <w:rFonts w:eastAsia="Calibri"/>
          <w:bCs/>
          <w:lang w:eastAsia="en-AU"/>
        </w:rPr>
        <w:t>where relevant</w:t>
      </w:r>
      <w:r w:rsidR="00930088">
        <w:rPr>
          <w:rFonts w:eastAsia="Calibri"/>
          <w:bCs/>
          <w:lang w:eastAsia="en-AU"/>
        </w:rPr>
        <w:t xml:space="preserve"> – </w:t>
      </w:r>
      <w:r w:rsidR="00F264DB">
        <w:rPr>
          <w:rFonts w:eastAsia="Calibri"/>
          <w:bCs/>
          <w:lang w:eastAsia="en-AU"/>
        </w:rPr>
        <w:t xml:space="preserve"> not all institutions use ATAR to determine eligibility</w:t>
      </w:r>
      <w:r w:rsidR="000567C7">
        <w:rPr>
          <w:rFonts w:eastAsia="Calibri"/>
          <w:bCs/>
          <w:lang w:eastAsia="en-AU"/>
        </w:rPr>
        <w:t>.</w:t>
      </w:r>
      <w:r w:rsidR="007B0959">
        <w:rPr>
          <w:rFonts w:eastAsia="Calibri"/>
          <w:bCs/>
          <w:lang w:eastAsia="en-AU"/>
        </w:rPr>
        <w:t xml:space="preserve"> </w:t>
      </w:r>
      <w:r w:rsidR="000567C7">
        <w:rPr>
          <w:rFonts w:eastAsia="Calibri"/>
          <w:bCs/>
          <w:lang w:eastAsia="en-AU"/>
        </w:rPr>
        <w:t>D</w:t>
      </w:r>
      <w:r w:rsidR="007B0959">
        <w:rPr>
          <w:rFonts w:eastAsia="Calibri"/>
          <w:bCs/>
          <w:lang w:eastAsia="en-AU"/>
        </w:rPr>
        <w:t>ifferent institutions may use only some of the following types of eligibility thresholds)</w:t>
      </w:r>
    </w:p>
    <w:p w:rsidR="002B422E" w:rsidRPr="00B94952" w:rsidRDefault="002B422E" w:rsidP="009E772E">
      <w:pPr>
        <w:pStyle w:val="ListParagraph"/>
        <w:numPr>
          <w:ilvl w:val="0"/>
          <w:numId w:val="53"/>
        </w:numPr>
        <w:spacing w:after="120" w:line="240" w:lineRule="auto"/>
        <w:ind w:left="357" w:hanging="357"/>
        <w:rPr>
          <w:rFonts w:eastAsia="Calibri"/>
          <w:lang w:eastAsia="en-AU"/>
        </w:rPr>
      </w:pPr>
      <w:r w:rsidRPr="00B94952">
        <w:rPr>
          <w:rFonts w:eastAsia="Calibri"/>
          <w:b/>
          <w:bCs/>
          <w:lang w:eastAsia="en-AU"/>
        </w:rPr>
        <w:t>Lowest ATAR to which an offer was made</w:t>
      </w:r>
      <w:r w:rsidRPr="00B94952">
        <w:rPr>
          <w:rFonts w:eastAsia="Calibri"/>
          <w:lang w:eastAsia="en-AU"/>
        </w:rPr>
        <w:t>: the lowest “raw” or unadjusted ATAR of an applicant to which an offer of a place was made in the relevant year or year-to-date.</w:t>
      </w:r>
    </w:p>
    <w:p w:rsidR="002B422E" w:rsidRPr="00B94952" w:rsidRDefault="002B422E" w:rsidP="002B422E">
      <w:pPr>
        <w:pStyle w:val="ListParagraph"/>
        <w:numPr>
          <w:ilvl w:val="0"/>
          <w:numId w:val="53"/>
        </w:numPr>
        <w:spacing w:before="120" w:after="120" w:line="240" w:lineRule="auto"/>
        <w:ind w:left="357" w:hanging="357"/>
        <w:rPr>
          <w:rFonts w:eastAsia="Calibri"/>
          <w:lang w:eastAsia="en-AU"/>
        </w:rPr>
      </w:pPr>
      <w:r w:rsidRPr="00B94952">
        <w:rPr>
          <w:rFonts w:eastAsia="Calibri"/>
          <w:b/>
          <w:bCs/>
          <w:lang w:eastAsia="en-AU"/>
        </w:rPr>
        <w:t>Lowest Selection Rank to which an offer was made</w:t>
      </w:r>
      <w:r w:rsidRPr="00B94952">
        <w:rPr>
          <w:rFonts w:eastAsia="Calibri"/>
          <w:lang w:eastAsia="en-AU"/>
        </w:rPr>
        <w:t xml:space="preserve">: The lowest Selection Rank of an applicant to which an offer of a place was made in the relevant year or year-to-date (including the </w:t>
      </w:r>
      <w:r w:rsidR="00AC746D">
        <w:rPr>
          <w:rFonts w:eastAsia="Calibri"/>
          <w:lang w:eastAsia="en-AU"/>
        </w:rPr>
        <w:t>consideration</w:t>
      </w:r>
      <w:r w:rsidR="00AC746D" w:rsidRPr="00B94952">
        <w:rPr>
          <w:rFonts w:eastAsia="Calibri"/>
          <w:lang w:eastAsia="en-AU"/>
        </w:rPr>
        <w:t xml:space="preserve"> </w:t>
      </w:r>
      <w:r w:rsidRPr="00B94952">
        <w:rPr>
          <w:rFonts w:eastAsia="Calibri"/>
          <w:lang w:eastAsia="en-AU"/>
        </w:rPr>
        <w:t>of any adjustments the applicant may have been eligible for).</w:t>
      </w:r>
    </w:p>
    <w:p w:rsidR="002B422E" w:rsidRPr="00B94952" w:rsidRDefault="002B422E" w:rsidP="002B422E">
      <w:pPr>
        <w:pStyle w:val="ListParagraph"/>
        <w:numPr>
          <w:ilvl w:val="0"/>
          <w:numId w:val="53"/>
        </w:numPr>
        <w:spacing w:before="120" w:after="120" w:line="240" w:lineRule="auto"/>
        <w:ind w:left="357" w:hanging="357"/>
        <w:rPr>
          <w:rFonts w:eastAsia="Calibri"/>
          <w:lang w:eastAsia="en-AU"/>
        </w:rPr>
      </w:pPr>
      <w:r w:rsidRPr="00B94952">
        <w:rPr>
          <w:rFonts w:eastAsia="Calibri"/>
          <w:b/>
          <w:bCs/>
          <w:lang w:eastAsia="en-AU"/>
        </w:rPr>
        <w:lastRenderedPageBreak/>
        <w:t>Minimum ATAR</w:t>
      </w:r>
      <w:r w:rsidR="00ED215D">
        <w:rPr>
          <w:rFonts w:eastAsia="Calibri"/>
          <w:b/>
          <w:bCs/>
          <w:lang w:eastAsia="en-AU"/>
        </w:rPr>
        <w:t xml:space="preserve"> [or </w:t>
      </w:r>
      <w:r w:rsidR="004945D4">
        <w:rPr>
          <w:rFonts w:eastAsia="Calibri"/>
          <w:b/>
          <w:bCs/>
          <w:lang w:eastAsia="en-AU"/>
        </w:rPr>
        <w:t>S</w:t>
      </w:r>
      <w:r w:rsidRPr="00B94952">
        <w:rPr>
          <w:rFonts w:eastAsia="Calibri"/>
          <w:b/>
          <w:bCs/>
          <w:lang w:eastAsia="en-AU"/>
        </w:rPr>
        <w:t xml:space="preserve">election </w:t>
      </w:r>
      <w:r w:rsidR="004945D4">
        <w:rPr>
          <w:rFonts w:eastAsia="Calibri"/>
          <w:b/>
          <w:bCs/>
          <w:lang w:eastAsia="en-AU"/>
        </w:rPr>
        <w:t>R</w:t>
      </w:r>
      <w:r w:rsidRPr="00B94952">
        <w:rPr>
          <w:rFonts w:eastAsia="Calibri"/>
          <w:b/>
          <w:bCs/>
          <w:lang w:eastAsia="en-AU"/>
        </w:rPr>
        <w:t>ank</w:t>
      </w:r>
      <w:r w:rsidR="00ED215D">
        <w:rPr>
          <w:rFonts w:eastAsia="Calibri"/>
          <w:b/>
          <w:bCs/>
          <w:lang w:eastAsia="en-AU"/>
        </w:rPr>
        <w:t>]</w:t>
      </w:r>
      <w:r w:rsidRPr="00B94952">
        <w:rPr>
          <w:rFonts w:eastAsia="Calibri"/>
          <w:b/>
          <w:bCs/>
          <w:lang w:eastAsia="en-AU"/>
        </w:rPr>
        <w:t xml:space="preserve"> required for consideration to enter in next intake</w:t>
      </w:r>
      <w:r w:rsidRPr="00B94952">
        <w:rPr>
          <w:rFonts w:eastAsia="Calibri"/>
          <w:lang w:eastAsia="en-AU"/>
        </w:rPr>
        <w:t xml:space="preserve">: For use where a threshold minimum ATAR or </w:t>
      </w:r>
      <w:r w:rsidR="004945D4">
        <w:rPr>
          <w:rFonts w:eastAsia="Calibri"/>
          <w:lang w:eastAsia="en-AU"/>
        </w:rPr>
        <w:t>S</w:t>
      </w:r>
      <w:r w:rsidRPr="00B94952">
        <w:rPr>
          <w:rFonts w:eastAsia="Calibri"/>
          <w:lang w:eastAsia="en-AU"/>
        </w:rPr>
        <w:t xml:space="preserve">election </w:t>
      </w:r>
      <w:r w:rsidR="004945D4">
        <w:rPr>
          <w:rFonts w:eastAsia="Calibri"/>
          <w:lang w:eastAsia="en-AU"/>
        </w:rPr>
        <w:t>R</w:t>
      </w:r>
      <w:r w:rsidRPr="00B94952">
        <w:rPr>
          <w:rFonts w:eastAsia="Calibri"/>
          <w:lang w:eastAsia="en-AU"/>
        </w:rPr>
        <w:t xml:space="preserve">ank must be achieved to be considered for admission to a course or institution. </w:t>
      </w:r>
    </w:p>
    <w:p w:rsidR="002B422E" w:rsidRPr="00B94952" w:rsidRDefault="002B422E" w:rsidP="00134488">
      <w:pPr>
        <w:pStyle w:val="ListParagraph"/>
        <w:numPr>
          <w:ilvl w:val="0"/>
          <w:numId w:val="54"/>
        </w:numPr>
        <w:spacing w:before="120" w:line="240" w:lineRule="auto"/>
        <w:ind w:left="357" w:hanging="357"/>
        <w:rPr>
          <w:rFonts w:eastAsia="Calibri"/>
          <w:lang w:eastAsia="en-AU"/>
        </w:rPr>
      </w:pPr>
      <w:r w:rsidRPr="00B94952">
        <w:rPr>
          <w:rFonts w:eastAsia="Calibri"/>
          <w:b/>
          <w:bCs/>
          <w:lang w:eastAsia="en-AU"/>
        </w:rPr>
        <w:t xml:space="preserve">Guaranteed Entry </w:t>
      </w:r>
      <w:r w:rsidRPr="00B94952">
        <w:rPr>
          <w:rFonts w:eastAsia="Calibri"/>
          <w:b/>
          <w:lang w:eastAsia="en-AU"/>
        </w:rPr>
        <w:t>ATAR</w:t>
      </w:r>
      <w:r w:rsidR="00ED215D">
        <w:rPr>
          <w:rFonts w:eastAsia="Calibri"/>
          <w:b/>
          <w:lang w:eastAsia="en-AU"/>
        </w:rPr>
        <w:t xml:space="preserve"> [or </w:t>
      </w:r>
      <w:r w:rsidRPr="00B94952">
        <w:rPr>
          <w:rFonts w:eastAsia="Calibri"/>
          <w:b/>
          <w:lang w:eastAsia="en-AU"/>
        </w:rPr>
        <w:t>Selection Rank</w:t>
      </w:r>
      <w:r w:rsidR="00ED215D">
        <w:rPr>
          <w:rFonts w:eastAsia="Calibri"/>
          <w:b/>
          <w:lang w:eastAsia="en-AU"/>
        </w:rPr>
        <w:t>]</w:t>
      </w:r>
      <w:r w:rsidRPr="00B94952">
        <w:rPr>
          <w:rFonts w:eastAsia="Calibri"/>
          <w:lang w:eastAsia="en-AU"/>
        </w:rPr>
        <w:t xml:space="preserve">: Where achievement of a specified ATAR or </w:t>
      </w:r>
      <w:r w:rsidR="004945D4">
        <w:rPr>
          <w:rFonts w:eastAsia="Calibri"/>
          <w:lang w:eastAsia="en-AU"/>
        </w:rPr>
        <w:t>S</w:t>
      </w:r>
      <w:r w:rsidRPr="00B94952">
        <w:rPr>
          <w:rFonts w:eastAsia="Calibri"/>
          <w:lang w:eastAsia="en-AU"/>
        </w:rPr>
        <w:t xml:space="preserve">election </w:t>
      </w:r>
      <w:r w:rsidR="004945D4">
        <w:rPr>
          <w:rFonts w:eastAsia="Calibri"/>
          <w:lang w:eastAsia="en-AU"/>
        </w:rPr>
        <w:t>R</w:t>
      </w:r>
      <w:r w:rsidRPr="00B94952">
        <w:rPr>
          <w:rFonts w:eastAsia="Calibri"/>
          <w:lang w:eastAsia="en-AU"/>
        </w:rPr>
        <w:t>ank (as appropriate) will guarantee acceptance into a course or institution, subject to any non-ATAR criteria being met, such as prerequisite study or English language proficiency.</w:t>
      </w:r>
    </w:p>
    <w:p w:rsidR="00982C13" w:rsidRPr="00B94952" w:rsidRDefault="00982C13" w:rsidP="00926A49">
      <w:pPr>
        <w:spacing w:after="0"/>
        <w:rPr>
          <w:lang w:eastAsia="en-AU"/>
        </w:rPr>
      </w:pPr>
      <w:r w:rsidRPr="00B94952">
        <w:rPr>
          <w:b/>
          <w:bCs/>
          <w:lang w:eastAsia="en-AU"/>
        </w:rPr>
        <w:t xml:space="preserve">Adjustment factors </w:t>
      </w:r>
      <w:r w:rsidRPr="00B94952">
        <w:rPr>
          <w:lang w:eastAsia="en-AU"/>
        </w:rPr>
        <w:t xml:space="preserve">Often referred to previously as “bonus points”, these are additional points that may be used in combination with an applicant’s ATAR to derive </w:t>
      </w:r>
      <w:r w:rsidR="004B2310">
        <w:rPr>
          <w:lang w:eastAsia="en-AU"/>
        </w:rPr>
        <w:t>a person’s</w:t>
      </w:r>
      <w:r w:rsidR="004B2310" w:rsidRPr="00B94952">
        <w:rPr>
          <w:lang w:eastAsia="en-AU"/>
        </w:rPr>
        <w:t xml:space="preserve"> </w:t>
      </w:r>
      <w:r w:rsidRPr="00B94952">
        <w:rPr>
          <w:lang w:eastAsia="en-AU"/>
        </w:rPr>
        <w:t>course Selection Rank. Adjustments do not change applicants’ ATARs, but change their Selection Rank for a particular course</w:t>
      </w:r>
      <w:r w:rsidR="004B2310">
        <w:rPr>
          <w:lang w:eastAsia="en-AU"/>
        </w:rPr>
        <w:t xml:space="preserve"> or courses</w:t>
      </w:r>
      <w:r w:rsidRPr="00B94952">
        <w:rPr>
          <w:lang w:eastAsia="en-AU"/>
        </w:rPr>
        <w:t>.</w:t>
      </w:r>
      <w:r w:rsidR="00926A49">
        <w:rPr>
          <w:lang w:eastAsia="en-AU"/>
        </w:rPr>
        <w:t xml:space="preserve"> </w:t>
      </w:r>
      <w:r w:rsidRPr="00B94952">
        <w:rPr>
          <w:lang w:eastAsia="en-AU"/>
        </w:rPr>
        <w:t>Common types of adjustment</w:t>
      </w:r>
      <w:r w:rsidR="004B2310">
        <w:rPr>
          <w:lang w:eastAsia="en-AU"/>
        </w:rPr>
        <w:t xml:space="preserve"> factor</w:t>
      </w:r>
      <w:r w:rsidRPr="00B94952">
        <w:rPr>
          <w:lang w:eastAsia="en-AU"/>
        </w:rPr>
        <w:t xml:space="preserve">s </w:t>
      </w:r>
      <w:r w:rsidRPr="009E772E">
        <w:rPr>
          <w:rFonts w:eastAsia="Calibri"/>
          <w:bCs/>
          <w:lang w:eastAsia="en-AU"/>
        </w:rPr>
        <w:t>are</w:t>
      </w:r>
      <w:r w:rsidRPr="00B94952">
        <w:rPr>
          <w:lang w:eastAsia="en-AU"/>
        </w:rPr>
        <w:t>:</w:t>
      </w:r>
    </w:p>
    <w:p w:rsidR="00982C13" w:rsidRPr="00B94952" w:rsidRDefault="00982C13" w:rsidP="00982C13">
      <w:pPr>
        <w:pStyle w:val="ListParagraph"/>
        <w:numPr>
          <w:ilvl w:val="0"/>
          <w:numId w:val="54"/>
        </w:numPr>
        <w:spacing w:before="120" w:after="120" w:line="240" w:lineRule="auto"/>
        <w:ind w:left="357" w:hanging="357"/>
        <w:rPr>
          <w:rFonts w:eastAsia="Calibri"/>
          <w:lang w:eastAsia="en-AU"/>
        </w:rPr>
      </w:pPr>
      <w:r w:rsidRPr="00B94952">
        <w:rPr>
          <w:rFonts w:eastAsia="Calibri"/>
          <w:b/>
          <w:bCs/>
          <w:lang w:eastAsia="en-AU"/>
        </w:rPr>
        <w:t>Elite Athlete and Performer adjustments</w:t>
      </w:r>
      <w:r w:rsidRPr="00B94952">
        <w:rPr>
          <w:rFonts w:eastAsia="Calibri"/>
          <w:lang w:eastAsia="en-AU"/>
        </w:rPr>
        <w:t>: Adjustments available on the basis of the applicant’s sporting or artistic prowess.</w:t>
      </w:r>
    </w:p>
    <w:p w:rsidR="00982C13" w:rsidRPr="00B94952" w:rsidRDefault="00982C13" w:rsidP="00982C13">
      <w:pPr>
        <w:pStyle w:val="ListParagraph"/>
        <w:numPr>
          <w:ilvl w:val="0"/>
          <w:numId w:val="54"/>
        </w:numPr>
        <w:spacing w:before="120" w:after="120" w:line="240" w:lineRule="auto"/>
        <w:ind w:left="357" w:hanging="357"/>
        <w:rPr>
          <w:rFonts w:eastAsia="Calibri"/>
          <w:lang w:eastAsia="en-AU"/>
        </w:rPr>
      </w:pPr>
      <w:r w:rsidRPr="00B94952">
        <w:rPr>
          <w:rFonts w:eastAsia="Calibri"/>
          <w:b/>
          <w:bCs/>
          <w:lang w:eastAsia="en-AU"/>
        </w:rPr>
        <w:t>Equity adjustment</w:t>
      </w:r>
      <w:r w:rsidRPr="00B94952">
        <w:rPr>
          <w:rFonts w:eastAsia="Calibri"/>
          <w:lang w:eastAsia="en-AU"/>
        </w:rPr>
        <w:t>: Adjustment available on the basis of characteristics associated with disadvantage.</w:t>
      </w:r>
    </w:p>
    <w:p w:rsidR="00982C13" w:rsidRPr="00B94952" w:rsidRDefault="00982C13" w:rsidP="00982C13">
      <w:pPr>
        <w:pStyle w:val="ListParagraph"/>
        <w:numPr>
          <w:ilvl w:val="0"/>
          <w:numId w:val="54"/>
        </w:numPr>
        <w:spacing w:before="120" w:after="120" w:line="240" w:lineRule="auto"/>
        <w:ind w:left="357" w:hanging="357"/>
        <w:rPr>
          <w:rFonts w:eastAsia="Calibri"/>
          <w:b/>
          <w:lang w:eastAsia="en-AU"/>
        </w:rPr>
      </w:pPr>
      <w:r w:rsidRPr="00B94952">
        <w:rPr>
          <w:rFonts w:eastAsia="Calibri"/>
          <w:b/>
          <w:lang w:eastAsia="en-AU"/>
        </w:rPr>
        <w:t xml:space="preserve">Location adjustment: </w:t>
      </w:r>
      <w:r w:rsidRPr="00B94952">
        <w:rPr>
          <w:rFonts w:eastAsia="Calibri"/>
          <w:lang w:eastAsia="en-AU"/>
        </w:rPr>
        <w:t xml:space="preserve">Adjustment available on the basis of the applicant’s proximity to the institution offering the course. </w:t>
      </w:r>
    </w:p>
    <w:p w:rsidR="00982C13" w:rsidRDefault="00982C13" w:rsidP="00982C13">
      <w:pPr>
        <w:pStyle w:val="ListParagraph"/>
        <w:numPr>
          <w:ilvl w:val="0"/>
          <w:numId w:val="54"/>
        </w:numPr>
        <w:spacing w:before="120" w:after="120" w:line="240" w:lineRule="auto"/>
        <w:ind w:left="357" w:hanging="357"/>
        <w:rPr>
          <w:rFonts w:eastAsia="Calibri"/>
          <w:lang w:eastAsia="en-AU"/>
        </w:rPr>
      </w:pPr>
      <w:r w:rsidRPr="00B94952">
        <w:rPr>
          <w:rFonts w:eastAsia="Calibri"/>
          <w:b/>
          <w:bCs/>
          <w:lang w:eastAsia="en-AU"/>
        </w:rPr>
        <w:t>Subject adjustment</w:t>
      </w:r>
      <w:r w:rsidRPr="00B94952">
        <w:rPr>
          <w:rFonts w:eastAsia="Calibri"/>
          <w:lang w:eastAsia="en-AU"/>
        </w:rPr>
        <w:t>: Adjustment available on the basis of the particular relevance of a secondary subject to the academic requirements of the higher education course.</w:t>
      </w:r>
    </w:p>
    <w:p w:rsidR="00926A49" w:rsidRPr="00926A49" w:rsidRDefault="00926A49" w:rsidP="00134488">
      <w:pPr>
        <w:pStyle w:val="ListParagraph"/>
        <w:numPr>
          <w:ilvl w:val="0"/>
          <w:numId w:val="54"/>
        </w:numPr>
        <w:spacing w:before="120" w:line="240" w:lineRule="auto"/>
        <w:ind w:left="357" w:hanging="357"/>
        <w:rPr>
          <w:rFonts w:eastAsia="Calibri"/>
          <w:lang w:eastAsia="en-AU"/>
        </w:rPr>
      </w:pPr>
      <w:r w:rsidRPr="00926A49">
        <w:rPr>
          <w:rFonts w:eastAsia="Calibri"/>
          <w:b/>
          <w:bCs/>
          <w:lang w:eastAsia="en-AU"/>
        </w:rPr>
        <w:t>Maximum adjustment</w:t>
      </w:r>
      <w:r w:rsidRPr="00926A49">
        <w:rPr>
          <w:rFonts w:eastAsia="Calibri"/>
          <w:lang w:eastAsia="en-AU"/>
        </w:rPr>
        <w:t xml:space="preserve">: The </w:t>
      </w:r>
      <w:r w:rsidR="001A3EC6">
        <w:rPr>
          <w:rFonts w:eastAsia="Calibri"/>
          <w:lang w:eastAsia="en-AU"/>
        </w:rPr>
        <w:t xml:space="preserve">maximum total </w:t>
      </w:r>
      <w:r w:rsidR="00AC746D">
        <w:rPr>
          <w:rFonts w:eastAsia="Calibri"/>
          <w:lang w:eastAsia="en-AU"/>
        </w:rPr>
        <w:t>adjustment</w:t>
      </w:r>
      <w:r w:rsidR="00044209">
        <w:rPr>
          <w:rFonts w:eastAsia="Calibri"/>
          <w:lang w:eastAsia="en-AU"/>
        </w:rPr>
        <w:t>s</w:t>
      </w:r>
      <w:r w:rsidR="00AC746D" w:rsidRPr="00926A49">
        <w:rPr>
          <w:rFonts w:eastAsia="Calibri"/>
          <w:lang w:eastAsia="en-AU"/>
        </w:rPr>
        <w:t xml:space="preserve"> </w:t>
      </w:r>
      <w:r w:rsidRPr="00926A49">
        <w:rPr>
          <w:rFonts w:eastAsia="Calibri"/>
          <w:lang w:eastAsia="en-AU"/>
        </w:rPr>
        <w:t>possible to an applicant’s Selection Rank from the combination of all adjustments they are eligible for.</w:t>
      </w:r>
    </w:p>
    <w:p w:rsidR="00982C13" w:rsidRPr="00B94952" w:rsidRDefault="00982C13" w:rsidP="00982C13">
      <w:pPr>
        <w:rPr>
          <w:rFonts w:eastAsia="Calibri"/>
          <w:bCs/>
          <w:lang w:eastAsia="en-AU"/>
        </w:rPr>
      </w:pPr>
      <w:r w:rsidRPr="00B94952">
        <w:rPr>
          <w:rFonts w:eastAsia="Calibri"/>
          <w:b/>
          <w:bCs/>
          <w:lang w:eastAsia="en-AU"/>
        </w:rPr>
        <w:t xml:space="preserve">Advanced standing: </w:t>
      </w:r>
      <w:r w:rsidRPr="00B94952">
        <w:rPr>
          <w:rFonts w:eastAsia="Calibri"/>
          <w:bCs/>
          <w:lang w:eastAsia="en-AU"/>
        </w:rPr>
        <w:t>A form of credit for any previous learning (Australian Qualifications Framework definition) – see also the definitions for “credit transfer” and “recognition of prior learning”.</w:t>
      </w:r>
    </w:p>
    <w:p w:rsidR="00982C13" w:rsidRPr="00B94952" w:rsidRDefault="00982C13" w:rsidP="00982C13">
      <w:pPr>
        <w:rPr>
          <w:rFonts w:eastAsia="Calibri"/>
          <w:lang w:eastAsia="en-AU"/>
        </w:rPr>
      </w:pPr>
      <w:r w:rsidRPr="00B94952">
        <w:rPr>
          <w:rFonts w:eastAsia="Calibri"/>
          <w:b/>
          <w:bCs/>
          <w:lang w:eastAsia="en-AU"/>
        </w:rPr>
        <w:t>Bridging course:</w:t>
      </w:r>
      <w:r w:rsidRPr="00B94952">
        <w:rPr>
          <w:rFonts w:eastAsia="Calibri"/>
          <w:lang w:eastAsia="en-AU"/>
        </w:rPr>
        <w:t xml:space="preserve"> A course designed to cover subject knowledge, which assists students to gain knowledge in specialist areas that are a core component of the course. If a course requires a prerequisite in an area that students have not studied or worked with before, a bridging course will help students to bridge the gap in that knowledge and gain admission. </w:t>
      </w:r>
    </w:p>
    <w:p w:rsidR="00982C13" w:rsidRPr="00B94952" w:rsidRDefault="00982C13" w:rsidP="00982C13">
      <w:pPr>
        <w:rPr>
          <w:rFonts w:eastAsia="Calibri"/>
          <w:b/>
          <w:bCs/>
          <w:lang w:eastAsia="en-AU"/>
        </w:rPr>
      </w:pPr>
      <w:r w:rsidRPr="00B94952">
        <w:rPr>
          <w:rFonts w:eastAsia="Calibri"/>
          <w:b/>
          <w:bCs/>
          <w:lang w:eastAsia="en-AU"/>
        </w:rPr>
        <w:t>Credit transfer</w:t>
      </w:r>
      <w:r w:rsidRPr="00B94952">
        <w:rPr>
          <w:rFonts w:eastAsia="Calibri"/>
          <w:bCs/>
          <w:lang w:eastAsia="en-AU"/>
        </w:rPr>
        <w:t>: A process that provides students with agreed and consistent credit outcomes for components of a qualification based on identified equivalence in content and learning outcomes between matched qualifications (Australian Qualifications Framework definition).</w:t>
      </w:r>
    </w:p>
    <w:p w:rsidR="00982C13" w:rsidRPr="00B94952" w:rsidRDefault="00982C13" w:rsidP="00982C13">
      <w:pPr>
        <w:rPr>
          <w:rFonts w:eastAsia="Calibri"/>
          <w:lang w:eastAsia="en-AU"/>
        </w:rPr>
      </w:pPr>
      <w:r w:rsidRPr="00B94952">
        <w:rPr>
          <w:b/>
          <w:bCs/>
        </w:rPr>
        <w:t>Direct application to provider:</w:t>
      </w:r>
      <w:r w:rsidRPr="00B94952">
        <w:rPr>
          <w:rFonts w:eastAsia="Calibri"/>
          <w:lang w:eastAsia="en-AU"/>
        </w:rPr>
        <w:t xml:space="preserve"> Application made directly to a higher education provider</w:t>
      </w:r>
      <w:r w:rsidR="002378F4">
        <w:rPr>
          <w:rFonts w:eastAsia="Calibri"/>
          <w:lang w:eastAsia="en-AU"/>
        </w:rPr>
        <w:t xml:space="preserve"> rather than through a tertiary admission centre</w:t>
      </w:r>
      <w:r w:rsidRPr="00B94952">
        <w:rPr>
          <w:rFonts w:eastAsia="Calibri"/>
          <w:lang w:eastAsia="en-AU"/>
        </w:rPr>
        <w:t>.</w:t>
      </w:r>
    </w:p>
    <w:p w:rsidR="002378F4" w:rsidRPr="00B94952" w:rsidRDefault="002378F4" w:rsidP="002378F4">
      <w:pPr>
        <w:rPr>
          <w:rFonts w:eastAsia="Calibri"/>
          <w:lang w:eastAsia="en-AU"/>
        </w:rPr>
      </w:pPr>
      <w:r w:rsidRPr="00B94952">
        <w:rPr>
          <w:rFonts w:eastAsia="Calibri"/>
          <w:b/>
          <w:bCs/>
          <w:lang w:eastAsia="en-AU"/>
        </w:rPr>
        <w:t>Early offer</w:t>
      </w:r>
      <w:r w:rsidRPr="00B94952">
        <w:rPr>
          <w:rFonts w:eastAsia="Calibri"/>
          <w:lang w:eastAsia="en-AU"/>
        </w:rPr>
        <w:t xml:space="preserve">: Where an offer of enrolment is made to a </w:t>
      </w:r>
      <w:r w:rsidR="003342CC">
        <w:rPr>
          <w:rFonts w:eastAsia="Calibri"/>
          <w:lang w:eastAsia="en-AU"/>
        </w:rPr>
        <w:t xml:space="preserve">recent </w:t>
      </w:r>
      <w:r w:rsidRPr="00B94952">
        <w:rPr>
          <w:rFonts w:eastAsia="Calibri"/>
          <w:lang w:eastAsia="en-AU"/>
        </w:rPr>
        <w:t>secondary school student prior to release of ATARs</w:t>
      </w:r>
      <w:r>
        <w:rPr>
          <w:rFonts w:eastAsia="Calibri"/>
          <w:lang w:eastAsia="en-AU"/>
        </w:rPr>
        <w:t xml:space="preserve"> or equivalent</w:t>
      </w:r>
      <w:r w:rsidR="003342CC">
        <w:rPr>
          <w:rFonts w:eastAsia="Calibri"/>
          <w:lang w:eastAsia="en-AU"/>
        </w:rPr>
        <w:t xml:space="preserve"> (e.g. OP in Queensland, IB)</w:t>
      </w:r>
      <w:r w:rsidRPr="00B94952">
        <w:rPr>
          <w:rFonts w:eastAsia="Calibri"/>
          <w:lang w:eastAsia="en-AU"/>
        </w:rPr>
        <w:t xml:space="preserve">. </w:t>
      </w:r>
      <w:r w:rsidR="001D2071">
        <w:rPr>
          <w:rFonts w:eastAsia="Calibri"/>
          <w:lang w:eastAsia="en-AU"/>
        </w:rPr>
        <w:t xml:space="preserve">Such </w:t>
      </w:r>
      <w:r w:rsidR="001D2071" w:rsidRPr="00B94952">
        <w:rPr>
          <w:rFonts w:eastAsia="Calibri"/>
          <w:lang w:eastAsia="en-AU"/>
        </w:rPr>
        <w:t>offer</w:t>
      </w:r>
      <w:r w:rsidR="001D2071">
        <w:rPr>
          <w:rFonts w:eastAsia="Calibri"/>
          <w:lang w:eastAsia="en-AU"/>
        </w:rPr>
        <w:t>s</w:t>
      </w:r>
      <w:r w:rsidR="001D2071" w:rsidRPr="00B94952">
        <w:rPr>
          <w:rFonts w:eastAsia="Calibri"/>
          <w:lang w:eastAsia="en-AU"/>
        </w:rPr>
        <w:t xml:space="preserve"> </w:t>
      </w:r>
      <w:r w:rsidR="001D2071">
        <w:rPr>
          <w:rFonts w:eastAsia="Calibri"/>
          <w:lang w:eastAsia="en-AU"/>
        </w:rPr>
        <w:t xml:space="preserve">are </w:t>
      </w:r>
      <w:r>
        <w:rPr>
          <w:rFonts w:eastAsia="Calibri"/>
          <w:lang w:eastAsia="en-AU"/>
        </w:rPr>
        <w:t>generally</w:t>
      </w:r>
      <w:r w:rsidRPr="00B94952">
        <w:rPr>
          <w:rFonts w:eastAsia="Calibri"/>
          <w:lang w:eastAsia="en-AU"/>
        </w:rPr>
        <w:t xml:space="preserve"> conditional on other requirements being met, such as </w:t>
      </w:r>
      <w:r w:rsidRPr="00B94952">
        <w:rPr>
          <w:rFonts w:eastAsia="Calibri"/>
        </w:rPr>
        <w:t>successful completion of a Senior Secondary Certificate of Education or</w:t>
      </w:r>
      <w:r w:rsidRPr="00B94952">
        <w:rPr>
          <w:rFonts w:eastAsia="Calibri"/>
          <w:lang w:eastAsia="en-AU"/>
        </w:rPr>
        <w:t xml:space="preserve"> achievement of a </w:t>
      </w:r>
      <w:r w:rsidR="001D2071">
        <w:rPr>
          <w:rFonts w:eastAsia="Calibri"/>
          <w:lang w:eastAsia="en-AU"/>
        </w:rPr>
        <w:t xml:space="preserve">specified </w:t>
      </w:r>
      <w:r w:rsidRPr="00B94952">
        <w:rPr>
          <w:rFonts w:eastAsia="Calibri"/>
          <w:lang w:eastAsia="en-AU"/>
        </w:rPr>
        <w:t>minimum ATAR.</w:t>
      </w:r>
    </w:p>
    <w:p w:rsidR="00982C13" w:rsidRPr="00B94952" w:rsidRDefault="00982C13" w:rsidP="00982C13">
      <w:pPr>
        <w:rPr>
          <w:rFonts w:eastAsia="Calibri"/>
          <w:lang w:eastAsia="en-AU"/>
        </w:rPr>
      </w:pPr>
      <w:r w:rsidRPr="00B94952">
        <w:rPr>
          <w:rFonts w:eastAsia="Calibri"/>
          <w:b/>
          <w:lang w:eastAsia="en-AU"/>
        </w:rPr>
        <w:t xml:space="preserve">Enabling Course: </w:t>
      </w:r>
      <w:r w:rsidR="001D2071" w:rsidRPr="00B94952">
        <w:rPr>
          <w:rFonts w:eastAsia="Calibri"/>
          <w:lang w:eastAsia="en-AU"/>
        </w:rPr>
        <w:t>A course designed to</w:t>
      </w:r>
      <w:r w:rsidR="001D2071" w:rsidRPr="00B94952">
        <w:rPr>
          <w:rFonts w:eastAsia="Calibri"/>
          <w:b/>
          <w:lang w:eastAsia="en-AU"/>
        </w:rPr>
        <w:t xml:space="preserve"> </w:t>
      </w:r>
      <w:r w:rsidR="001D2071" w:rsidRPr="00B94952">
        <w:rPr>
          <w:rFonts w:eastAsia="Calibri"/>
          <w:lang w:eastAsia="en-AU"/>
        </w:rPr>
        <w:t>pr</w:t>
      </w:r>
      <w:r w:rsidR="001D2071">
        <w:rPr>
          <w:rFonts w:eastAsia="Calibri"/>
          <w:lang w:eastAsia="en-AU"/>
        </w:rPr>
        <w:t xml:space="preserve">ovide </w:t>
      </w:r>
      <w:r w:rsidR="001D2071" w:rsidRPr="00B94952">
        <w:rPr>
          <w:rFonts w:eastAsia="Calibri"/>
          <w:lang w:eastAsia="en-AU"/>
        </w:rPr>
        <w:t xml:space="preserve">students </w:t>
      </w:r>
      <w:r w:rsidR="001D2071">
        <w:rPr>
          <w:rFonts w:eastAsia="Calibri"/>
          <w:lang w:eastAsia="en-AU"/>
        </w:rPr>
        <w:t xml:space="preserve">with skills needed </w:t>
      </w:r>
      <w:r w:rsidR="001D2071" w:rsidRPr="00B94952">
        <w:rPr>
          <w:rFonts w:eastAsia="Calibri"/>
          <w:lang w:eastAsia="en-AU"/>
        </w:rPr>
        <w:t xml:space="preserve">for </w:t>
      </w:r>
      <w:r w:rsidR="001D2071">
        <w:rPr>
          <w:rFonts w:eastAsia="Calibri"/>
          <w:lang w:eastAsia="en-AU"/>
        </w:rPr>
        <w:t xml:space="preserve">success in </w:t>
      </w:r>
      <w:r w:rsidR="001D2071" w:rsidRPr="00B94952">
        <w:rPr>
          <w:rFonts w:eastAsia="Calibri"/>
          <w:lang w:eastAsia="en-AU"/>
        </w:rPr>
        <w:t>further study, to assist in the transition to tertiary education</w:t>
      </w:r>
      <w:r w:rsidR="001D2071">
        <w:rPr>
          <w:rFonts w:eastAsia="Calibri"/>
          <w:lang w:eastAsia="en-AU"/>
        </w:rPr>
        <w:t xml:space="preserve"> – for example study techniques or English language skills</w:t>
      </w:r>
      <w:r w:rsidR="001D2071" w:rsidRPr="00B94952">
        <w:rPr>
          <w:rFonts w:eastAsia="Calibri"/>
          <w:lang w:eastAsia="en-AU"/>
        </w:rPr>
        <w:t xml:space="preserve">. Successful completion </w:t>
      </w:r>
      <w:r w:rsidR="001D2071">
        <w:rPr>
          <w:rFonts w:eastAsia="Calibri"/>
          <w:lang w:eastAsia="en-AU"/>
        </w:rPr>
        <w:t xml:space="preserve">helps </w:t>
      </w:r>
      <w:r w:rsidR="001D2071" w:rsidRPr="00B94952">
        <w:rPr>
          <w:rFonts w:eastAsia="Calibri"/>
          <w:lang w:eastAsia="en-AU"/>
        </w:rPr>
        <w:t>prepare a person to be admitted to a course that leads to a higher education award</w:t>
      </w:r>
      <w:r w:rsidRPr="00B94952">
        <w:rPr>
          <w:rFonts w:eastAsia="Calibri"/>
          <w:lang w:eastAsia="en-AU"/>
        </w:rPr>
        <w:t>.</w:t>
      </w:r>
    </w:p>
    <w:p w:rsidR="00982C13" w:rsidRPr="00B94952" w:rsidRDefault="00982C13" w:rsidP="00982C13">
      <w:pPr>
        <w:rPr>
          <w:rFonts w:eastAsia="Calibri"/>
          <w:lang w:eastAsia="en-AU"/>
        </w:rPr>
      </w:pPr>
      <w:r w:rsidRPr="00B94952">
        <w:rPr>
          <w:rFonts w:eastAsia="Calibri"/>
          <w:b/>
          <w:bCs/>
          <w:lang w:eastAsia="en-AU"/>
        </w:rPr>
        <w:t xml:space="preserve">Experience based entry schemes: </w:t>
      </w:r>
      <w:r w:rsidR="00831D10" w:rsidRPr="000D4CE8">
        <w:rPr>
          <w:rFonts w:eastAsia="Calibri"/>
          <w:bCs/>
          <w:lang w:eastAsia="en-AU"/>
        </w:rPr>
        <w:t>A s</w:t>
      </w:r>
      <w:r w:rsidR="00831D10" w:rsidRPr="00B94952">
        <w:rPr>
          <w:rFonts w:eastAsia="Calibri"/>
          <w:lang w:eastAsia="en-AU"/>
        </w:rPr>
        <w:t xml:space="preserve">election method used by higher education providers to </w:t>
      </w:r>
      <w:r w:rsidR="00831D10">
        <w:rPr>
          <w:rFonts w:eastAsia="Calibri"/>
          <w:lang w:eastAsia="en-AU"/>
        </w:rPr>
        <w:t xml:space="preserve">assess and </w:t>
      </w:r>
      <w:r w:rsidR="00831D10" w:rsidRPr="00B94952">
        <w:rPr>
          <w:rFonts w:eastAsia="Calibri"/>
          <w:lang w:eastAsia="en-AU"/>
        </w:rPr>
        <w:t xml:space="preserve">select students who may not have educational qualifications sufficient for </w:t>
      </w:r>
      <w:r w:rsidR="00831D10">
        <w:rPr>
          <w:rFonts w:eastAsia="Calibri"/>
          <w:lang w:eastAsia="en-AU"/>
        </w:rPr>
        <w:t xml:space="preserve">an offer of </w:t>
      </w:r>
      <w:r w:rsidR="00831D10" w:rsidRPr="00B94952">
        <w:rPr>
          <w:rFonts w:eastAsia="Calibri"/>
          <w:lang w:eastAsia="en-AU"/>
        </w:rPr>
        <w:t xml:space="preserve">admission </w:t>
      </w:r>
      <w:r w:rsidR="00831D10">
        <w:rPr>
          <w:rFonts w:eastAsia="Calibri"/>
          <w:lang w:eastAsia="en-AU"/>
        </w:rPr>
        <w:lastRenderedPageBreak/>
        <w:t xml:space="preserve">to a course </w:t>
      </w:r>
      <w:r w:rsidR="00831D10" w:rsidRPr="00B94952">
        <w:rPr>
          <w:rFonts w:eastAsia="Calibri"/>
          <w:lang w:eastAsia="en-AU"/>
        </w:rPr>
        <w:t>but who have other relevant work and life skills and experience that make them a suitable candidate</w:t>
      </w:r>
      <w:r w:rsidRPr="00B94952">
        <w:rPr>
          <w:rFonts w:eastAsia="Calibri"/>
          <w:lang w:eastAsia="en-AU"/>
        </w:rPr>
        <w:t>.</w:t>
      </w:r>
    </w:p>
    <w:p w:rsidR="00F70979" w:rsidRPr="009E772E" w:rsidRDefault="00F70979" w:rsidP="009E772E">
      <w:pPr>
        <w:spacing w:after="220"/>
        <w:rPr>
          <w:rFonts w:eastAsia="Calibri"/>
          <w:bCs/>
          <w:lang w:eastAsia="en-AU"/>
        </w:rPr>
      </w:pPr>
      <w:r w:rsidRPr="009E772E">
        <w:rPr>
          <w:rFonts w:eastAsia="Calibri"/>
          <w:b/>
          <w:bCs/>
          <w:lang w:eastAsia="en-AU"/>
        </w:rPr>
        <w:t>International Baccalaureate</w:t>
      </w:r>
      <w:r w:rsidR="00831D10">
        <w:rPr>
          <w:rFonts w:eastAsia="Calibri"/>
          <w:b/>
          <w:bCs/>
          <w:lang w:eastAsia="en-AU"/>
        </w:rPr>
        <w:t xml:space="preserve"> (IB)</w:t>
      </w:r>
      <w:r w:rsidRPr="009E772E">
        <w:rPr>
          <w:rFonts w:eastAsia="Calibri"/>
          <w:bCs/>
          <w:lang w:eastAsia="en-AU"/>
        </w:rPr>
        <w:t xml:space="preserve">: formerly known as the International Baccalaureate Organisation (IBO) is an international educational foundation founded in 1968 and headquartered in Geneva, Switzerland. The IB Diploma program is a senior secondary education curriculum and assessment framework offered by some schools as an alternative to the Australian National Curriculum and overseen by state and territory curriculum and assessment authorities. Australian tertiary admission centres convert IB scores to a notional ATAR or QTAC </w:t>
      </w:r>
      <w:r w:rsidR="004945D4">
        <w:rPr>
          <w:rFonts w:eastAsia="Calibri"/>
          <w:bCs/>
          <w:lang w:eastAsia="en-AU"/>
        </w:rPr>
        <w:t>S</w:t>
      </w:r>
      <w:r w:rsidRPr="009E772E">
        <w:rPr>
          <w:rFonts w:eastAsia="Calibri"/>
          <w:bCs/>
          <w:lang w:eastAsia="en-AU"/>
        </w:rPr>
        <w:t xml:space="preserve">election </w:t>
      </w:r>
      <w:r w:rsidR="004945D4">
        <w:rPr>
          <w:rFonts w:eastAsia="Calibri"/>
          <w:bCs/>
          <w:lang w:eastAsia="en-AU"/>
        </w:rPr>
        <w:t>R</w:t>
      </w:r>
      <w:r w:rsidRPr="009E772E">
        <w:rPr>
          <w:rFonts w:eastAsia="Calibri"/>
          <w:bCs/>
          <w:lang w:eastAsia="en-AU"/>
        </w:rPr>
        <w:t>ank, enabling IB students to be ranked for tertiary entrance alongside their peers.</w:t>
      </w:r>
    </w:p>
    <w:p w:rsidR="00982C13" w:rsidRDefault="00982C13" w:rsidP="00982C13">
      <w:pPr>
        <w:spacing w:after="220"/>
        <w:rPr>
          <w:rFonts w:eastAsia="Calibri"/>
          <w:lang w:eastAsia="en-AU"/>
        </w:rPr>
      </w:pPr>
      <w:r w:rsidRPr="00B94952">
        <w:rPr>
          <w:rFonts w:eastAsia="Calibri"/>
          <w:b/>
          <w:bCs/>
          <w:lang w:eastAsia="en-AU"/>
        </w:rPr>
        <w:t>Offer round</w:t>
      </w:r>
      <w:r w:rsidR="00F81482">
        <w:rPr>
          <w:rFonts w:eastAsia="Calibri"/>
          <w:b/>
          <w:bCs/>
          <w:lang w:eastAsia="en-AU"/>
        </w:rPr>
        <w:t>/</w:t>
      </w:r>
      <w:r w:rsidRPr="00B94952">
        <w:rPr>
          <w:rFonts w:eastAsia="Calibri"/>
          <w:b/>
          <w:bCs/>
          <w:lang w:eastAsia="en-AU"/>
        </w:rPr>
        <w:t>s</w:t>
      </w:r>
      <w:r w:rsidRPr="00B94952">
        <w:rPr>
          <w:rFonts w:eastAsia="Calibri"/>
          <w:lang w:eastAsia="en-AU"/>
        </w:rPr>
        <w:t xml:space="preserve">: Refers to the series of dates on which offers of higher education places are issued to applicants throughout the year, whether through </w:t>
      </w:r>
      <w:r w:rsidR="00F81482">
        <w:rPr>
          <w:rFonts w:eastAsia="Calibri"/>
          <w:lang w:eastAsia="en-AU"/>
        </w:rPr>
        <w:t xml:space="preserve">a </w:t>
      </w:r>
      <w:r w:rsidRPr="00B94952">
        <w:rPr>
          <w:rFonts w:eastAsia="Calibri"/>
          <w:lang w:eastAsia="en-AU"/>
        </w:rPr>
        <w:t xml:space="preserve">tertiary admission centre or directly by </w:t>
      </w:r>
      <w:r w:rsidR="00F81482">
        <w:rPr>
          <w:rFonts w:eastAsia="Calibri"/>
          <w:lang w:eastAsia="en-AU"/>
        </w:rPr>
        <w:t xml:space="preserve">a </w:t>
      </w:r>
      <w:r w:rsidRPr="00B94952">
        <w:rPr>
          <w:rFonts w:eastAsia="Calibri"/>
          <w:lang w:eastAsia="en-AU"/>
        </w:rPr>
        <w:t>higher education provider.</w:t>
      </w:r>
    </w:p>
    <w:p w:rsidR="00F70979" w:rsidRPr="00F70979" w:rsidRDefault="00F70979" w:rsidP="009E772E">
      <w:pPr>
        <w:spacing w:after="220"/>
        <w:rPr>
          <w:rFonts w:eastAsia="Calibri"/>
          <w:bCs/>
          <w:lang w:eastAsia="en-AU"/>
        </w:rPr>
      </w:pPr>
      <w:r w:rsidRPr="00AB7FD3">
        <w:rPr>
          <w:rFonts w:eastAsia="Calibri"/>
          <w:b/>
          <w:bCs/>
          <w:lang w:eastAsia="en-AU"/>
        </w:rPr>
        <w:t>Overall Position</w:t>
      </w:r>
      <w:r w:rsidRPr="009E772E">
        <w:rPr>
          <w:rFonts w:eastAsia="Calibri"/>
          <w:bCs/>
          <w:lang w:eastAsia="en-AU"/>
        </w:rPr>
        <w:t xml:space="preserve">: </w:t>
      </w:r>
      <w:r w:rsidRPr="00F70979">
        <w:rPr>
          <w:rFonts w:eastAsia="Calibri"/>
          <w:bCs/>
          <w:lang w:eastAsia="en-AU"/>
        </w:rPr>
        <w:t xml:space="preserve">The Overall Position (OP) refers to a </w:t>
      </w:r>
      <w:r w:rsidRPr="009E772E">
        <w:rPr>
          <w:rFonts w:eastAsia="Calibri"/>
          <w:bCs/>
          <w:lang w:eastAsia="en-AU"/>
        </w:rPr>
        <w:t xml:space="preserve">Queensland student’s position in a state-wide tertiary entrance rank order based on their overall achievement in senior secondary subjects. It indicates how well a student has done compared to all other OP-eligible students in Queensland. Students are placed in one of 25 OP bands from OP1 (highest) to OP25 (lowest). Queensland students seeking admission to higher education in other states can have their OP converted to an ATAR. Interstate students looking to study in Queensland can have their ATAR converted to a Queensland Tertiary Admissions Centre (QTAC) </w:t>
      </w:r>
      <w:r w:rsidR="004945D4">
        <w:rPr>
          <w:rFonts w:eastAsia="Calibri"/>
          <w:bCs/>
          <w:lang w:eastAsia="en-AU"/>
        </w:rPr>
        <w:t>S</w:t>
      </w:r>
      <w:r w:rsidRPr="009E772E">
        <w:rPr>
          <w:rFonts w:eastAsia="Calibri"/>
          <w:bCs/>
          <w:lang w:eastAsia="en-AU"/>
        </w:rPr>
        <w:t xml:space="preserve">election </w:t>
      </w:r>
      <w:r w:rsidR="004945D4">
        <w:rPr>
          <w:rFonts w:eastAsia="Calibri"/>
          <w:bCs/>
          <w:lang w:eastAsia="en-AU"/>
        </w:rPr>
        <w:t>R</w:t>
      </w:r>
      <w:r w:rsidRPr="009E772E">
        <w:rPr>
          <w:rFonts w:eastAsia="Calibri"/>
          <w:bCs/>
          <w:lang w:eastAsia="en-AU"/>
        </w:rPr>
        <w:t>ank. Queensland will adopt the ATAR instead of the OP for students who commence Year 11 in 2019 and beyond.</w:t>
      </w:r>
    </w:p>
    <w:p w:rsidR="00982C13" w:rsidRPr="00B94952" w:rsidRDefault="00982C13" w:rsidP="00982C13">
      <w:pPr>
        <w:spacing w:after="220"/>
        <w:rPr>
          <w:rFonts w:eastAsia="Calibri"/>
          <w:bCs/>
          <w:lang w:eastAsia="en-AU"/>
        </w:rPr>
      </w:pPr>
      <w:r w:rsidRPr="00B94952">
        <w:rPr>
          <w:rFonts w:eastAsia="Calibri"/>
          <w:b/>
          <w:bCs/>
          <w:lang w:eastAsia="en-AU"/>
        </w:rPr>
        <w:t>Recognition of prior learning (RPL)</w:t>
      </w:r>
      <w:r w:rsidRPr="00B94952">
        <w:rPr>
          <w:rFonts w:eastAsia="Calibri"/>
          <w:bCs/>
          <w:lang w:eastAsia="en-AU"/>
        </w:rPr>
        <w:t xml:space="preserve">: </w:t>
      </w:r>
      <w:r w:rsidR="000F42C3" w:rsidRPr="00B94952">
        <w:rPr>
          <w:rFonts w:eastAsia="Calibri"/>
          <w:bCs/>
          <w:lang w:eastAsia="en-AU"/>
        </w:rPr>
        <w:t xml:space="preserve">A process </w:t>
      </w:r>
      <w:r w:rsidR="000F42C3">
        <w:rPr>
          <w:rFonts w:eastAsia="Calibri"/>
          <w:bCs/>
          <w:lang w:eastAsia="en-AU"/>
        </w:rPr>
        <w:t xml:space="preserve">used </w:t>
      </w:r>
      <w:r w:rsidR="000F42C3" w:rsidRPr="00B94952">
        <w:rPr>
          <w:rFonts w:eastAsia="Calibri"/>
          <w:bCs/>
          <w:lang w:eastAsia="en-AU"/>
        </w:rPr>
        <w:t>to assess an individual’s relevant prior learning (including formal, informal and non-formal learning) to determine the credit that may be granted towards completion of a qualification.</w:t>
      </w:r>
    </w:p>
    <w:p w:rsidR="00982C13" w:rsidRDefault="00982C13" w:rsidP="00982C13">
      <w:pPr>
        <w:spacing w:after="220"/>
        <w:rPr>
          <w:rFonts w:eastAsia="Calibri"/>
          <w:lang w:eastAsia="en-AU"/>
        </w:rPr>
      </w:pPr>
      <w:r w:rsidRPr="00B94952">
        <w:rPr>
          <w:rFonts w:eastAsia="Calibri"/>
          <w:b/>
          <w:bCs/>
          <w:lang w:eastAsia="en-AU"/>
        </w:rPr>
        <w:t>School recommendation</w:t>
      </w:r>
      <w:r w:rsidRPr="00B94952">
        <w:rPr>
          <w:rFonts w:eastAsia="Calibri"/>
          <w:lang w:eastAsia="en-AU"/>
        </w:rPr>
        <w:t xml:space="preserve">: </w:t>
      </w:r>
      <w:r w:rsidR="000F42C3" w:rsidRPr="00B94952">
        <w:rPr>
          <w:rFonts w:eastAsia="Calibri"/>
          <w:lang w:eastAsia="en-AU"/>
        </w:rPr>
        <w:t xml:space="preserve">A recommendation from a school or </w:t>
      </w:r>
      <w:r w:rsidR="000F42C3">
        <w:rPr>
          <w:rFonts w:eastAsia="Calibri"/>
          <w:lang w:eastAsia="en-AU"/>
        </w:rPr>
        <w:t xml:space="preserve">other </w:t>
      </w:r>
      <w:r w:rsidR="000F42C3" w:rsidRPr="00B94952">
        <w:rPr>
          <w:rFonts w:eastAsia="Calibri"/>
          <w:lang w:eastAsia="en-AU"/>
        </w:rPr>
        <w:t xml:space="preserve">secondary education provider </w:t>
      </w:r>
      <w:r w:rsidR="000F42C3">
        <w:rPr>
          <w:rFonts w:eastAsia="Calibri"/>
          <w:lang w:eastAsia="en-AU"/>
        </w:rPr>
        <w:t>on</w:t>
      </w:r>
      <w:r w:rsidR="000F42C3" w:rsidRPr="00B94952">
        <w:rPr>
          <w:rFonts w:eastAsia="Calibri"/>
          <w:lang w:eastAsia="en-AU"/>
        </w:rPr>
        <w:t xml:space="preserve"> the abilities of a student</w:t>
      </w:r>
      <w:r w:rsidR="000F42C3">
        <w:rPr>
          <w:rFonts w:eastAsia="Calibri"/>
          <w:lang w:eastAsia="en-AU"/>
        </w:rPr>
        <w:t>.</w:t>
      </w:r>
      <w:r w:rsidR="000F42C3" w:rsidRPr="00B94952">
        <w:rPr>
          <w:rFonts w:eastAsia="Calibri"/>
          <w:lang w:eastAsia="en-AU"/>
        </w:rPr>
        <w:t xml:space="preserve"> Previously referred to </w:t>
      </w:r>
      <w:r w:rsidR="000F42C3">
        <w:rPr>
          <w:rFonts w:eastAsia="Calibri"/>
          <w:lang w:eastAsia="en-AU"/>
        </w:rPr>
        <w:t xml:space="preserve">by </w:t>
      </w:r>
      <w:r w:rsidR="000F42C3" w:rsidRPr="00B94952">
        <w:rPr>
          <w:rFonts w:eastAsia="Calibri"/>
          <w:lang w:eastAsia="en-AU"/>
        </w:rPr>
        <w:t>some as a principal’s recommendation.</w:t>
      </w:r>
    </w:p>
    <w:p w:rsidR="00F70979" w:rsidRPr="00F70979" w:rsidRDefault="00F70979" w:rsidP="009E772E">
      <w:pPr>
        <w:spacing w:after="220"/>
        <w:rPr>
          <w:rFonts w:eastAsia="Calibri"/>
          <w:bCs/>
          <w:lang w:eastAsia="en-AU"/>
        </w:rPr>
      </w:pPr>
      <w:r w:rsidRPr="00F70979">
        <w:rPr>
          <w:rFonts w:eastAsia="Calibri"/>
          <w:b/>
          <w:bCs/>
          <w:lang w:eastAsia="en-AU"/>
        </w:rPr>
        <w:t xml:space="preserve">Selection </w:t>
      </w:r>
      <w:r w:rsidR="004945D4">
        <w:rPr>
          <w:rFonts w:eastAsia="Calibri"/>
          <w:b/>
          <w:bCs/>
          <w:lang w:eastAsia="en-AU"/>
        </w:rPr>
        <w:t>R</w:t>
      </w:r>
      <w:r w:rsidRPr="00F70979">
        <w:rPr>
          <w:rFonts w:eastAsia="Calibri"/>
          <w:b/>
          <w:bCs/>
          <w:lang w:eastAsia="en-AU"/>
        </w:rPr>
        <w:t>ank</w:t>
      </w:r>
      <w:r w:rsidRPr="00F70979">
        <w:rPr>
          <w:rFonts w:eastAsia="Calibri"/>
          <w:bCs/>
          <w:lang w:eastAsia="en-AU"/>
        </w:rPr>
        <w:t xml:space="preserve">: The ranking that tertiary admission centres and most universities actually use to assess admission to a course. A person’s course </w:t>
      </w:r>
      <w:r w:rsidR="004945D4">
        <w:rPr>
          <w:rFonts w:eastAsia="Calibri"/>
          <w:bCs/>
          <w:lang w:eastAsia="en-AU"/>
        </w:rPr>
        <w:t>S</w:t>
      </w:r>
      <w:r w:rsidRPr="00F70979">
        <w:rPr>
          <w:rFonts w:eastAsia="Calibri"/>
          <w:bCs/>
          <w:lang w:eastAsia="en-AU"/>
        </w:rPr>
        <w:t xml:space="preserve">election </w:t>
      </w:r>
      <w:r w:rsidR="004945D4">
        <w:rPr>
          <w:rFonts w:eastAsia="Calibri"/>
          <w:bCs/>
          <w:lang w:eastAsia="en-AU"/>
        </w:rPr>
        <w:t>R</w:t>
      </w:r>
      <w:r w:rsidRPr="00F70979">
        <w:rPr>
          <w:rFonts w:eastAsia="Calibri"/>
          <w:bCs/>
          <w:lang w:eastAsia="en-AU"/>
        </w:rPr>
        <w:t>ank can include their ATAR, any adjustments</w:t>
      </w:r>
      <w:r w:rsidR="00B20B73">
        <w:rPr>
          <w:rFonts w:eastAsia="Calibri"/>
          <w:bCs/>
          <w:lang w:eastAsia="en-AU"/>
        </w:rPr>
        <w:t xml:space="preserve"> </w:t>
      </w:r>
      <w:r w:rsidR="00B20B73" w:rsidRPr="00B94952">
        <w:rPr>
          <w:rFonts w:eastAsia="Calibri"/>
          <w:lang w:eastAsia="en-AU"/>
        </w:rPr>
        <w:t>they are eligible for</w:t>
      </w:r>
      <w:r w:rsidR="00B20B73">
        <w:rPr>
          <w:rFonts w:eastAsia="Calibri"/>
          <w:lang w:eastAsia="en-AU"/>
        </w:rPr>
        <w:t>,</w:t>
      </w:r>
      <w:r w:rsidRPr="00F70979">
        <w:rPr>
          <w:rFonts w:eastAsia="Calibri"/>
          <w:bCs/>
          <w:lang w:eastAsia="en-AU"/>
        </w:rPr>
        <w:t xml:space="preserve"> such as equity or subject adjustments, other contributions calculated on the basis of </w:t>
      </w:r>
      <w:r w:rsidRPr="009E772E">
        <w:rPr>
          <w:rFonts w:eastAsia="Calibri"/>
          <w:bCs/>
          <w:lang w:eastAsia="en-AU"/>
        </w:rPr>
        <w:t>work</w:t>
      </w:r>
      <w:r w:rsidRPr="00F70979">
        <w:rPr>
          <w:rFonts w:eastAsia="Calibri"/>
          <w:bCs/>
          <w:lang w:eastAsia="en-AU"/>
        </w:rPr>
        <w:t xml:space="preserve"> experience or previous non-secondary study, portfolio assessments, results of the Special Tertiary Admissions Test, other supplementary tests, etc.</w:t>
      </w:r>
    </w:p>
    <w:p w:rsidR="00982C13" w:rsidRPr="00B94952" w:rsidRDefault="00982C13" w:rsidP="00982C13">
      <w:pPr>
        <w:spacing w:before="240" w:after="240"/>
        <w:rPr>
          <w:lang w:eastAsia="en-AU"/>
        </w:rPr>
      </w:pPr>
      <w:r w:rsidRPr="00B94952">
        <w:rPr>
          <w:b/>
          <w:bCs/>
        </w:rPr>
        <w:t>TAC application</w:t>
      </w:r>
      <w:r w:rsidRPr="00B94952">
        <w:rPr>
          <w:lang w:eastAsia="en-AU"/>
        </w:rPr>
        <w:t xml:space="preserve">: Application made through a </w:t>
      </w:r>
      <w:r w:rsidR="002E524F">
        <w:rPr>
          <w:lang w:eastAsia="en-AU"/>
        </w:rPr>
        <w:t>t</w:t>
      </w:r>
      <w:r w:rsidRPr="00B94952">
        <w:rPr>
          <w:lang w:eastAsia="en-AU"/>
        </w:rPr>
        <w:t xml:space="preserve">ertiary </w:t>
      </w:r>
      <w:r w:rsidR="002E524F">
        <w:rPr>
          <w:lang w:eastAsia="en-AU"/>
        </w:rPr>
        <w:t>a</w:t>
      </w:r>
      <w:r w:rsidRPr="00B94952">
        <w:rPr>
          <w:lang w:eastAsia="en-AU"/>
        </w:rPr>
        <w:t xml:space="preserve">dmission </w:t>
      </w:r>
      <w:r w:rsidR="002E524F">
        <w:rPr>
          <w:lang w:eastAsia="en-AU"/>
        </w:rPr>
        <w:t>c</w:t>
      </w:r>
      <w:r w:rsidRPr="00B94952">
        <w:rPr>
          <w:lang w:eastAsia="en-AU"/>
        </w:rPr>
        <w:t>entre, namely QTAC, UAC, VTAC, SATAC</w:t>
      </w:r>
      <w:r w:rsidR="002378F4">
        <w:rPr>
          <w:lang w:eastAsia="en-AU"/>
        </w:rPr>
        <w:t>,</w:t>
      </w:r>
      <w:r w:rsidR="0082643B">
        <w:rPr>
          <w:lang w:eastAsia="en-AU"/>
        </w:rPr>
        <w:t xml:space="preserve"> </w:t>
      </w:r>
      <w:r w:rsidRPr="00B94952">
        <w:rPr>
          <w:lang w:eastAsia="en-AU"/>
        </w:rPr>
        <w:t>TISC</w:t>
      </w:r>
      <w:r w:rsidR="002378F4">
        <w:rPr>
          <w:lang w:eastAsia="en-AU"/>
        </w:rPr>
        <w:t xml:space="preserve"> and University of Tasmania</w:t>
      </w:r>
      <w:r w:rsidR="00A91569">
        <w:rPr>
          <w:lang w:eastAsia="en-AU"/>
        </w:rPr>
        <w:t>, in relation to applications to study in that state</w:t>
      </w:r>
      <w:r w:rsidRPr="00B94952">
        <w:rPr>
          <w:lang w:eastAsia="en-AU"/>
        </w:rPr>
        <w:t>.</w:t>
      </w:r>
    </w:p>
    <w:p w:rsidR="0031486A" w:rsidRDefault="0031486A" w:rsidP="0031486A">
      <w:pPr>
        <w:tabs>
          <w:tab w:val="left" w:pos="3544"/>
        </w:tabs>
        <w:spacing w:after="0"/>
        <w:ind w:left="3544" w:hanging="3544"/>
      </w:pPr>
    </w:p>
    <w:p w:rsidR="0031486A" w:rsidRPr="00E53896" w:rsidRDefault="0031486A" w:rsidP="00E53896">
      <w:pPr>
        <w:sectPr w:rsidR="0031486A" w:rsidRPr="00E53896" w:rsidSect="005A565D">
          <w:pgSz w:w="11906" w:h="16838"/>
          <w:pgMar w:top="1372" w:right="1440" w:bottom="1440" w:left="1440" w:header="709" w:footer="510" w:gutter="0"/>
          <w:cols w:space="708"/>
          <w:docGrid w:linePitch="360"/>
        </w:sectPr>
      </w:pPr>
    </w:p>
    <w:p w:rsidR="00F0165C" w:rsidRPr="00AF3D7E" w:rsidRDefault="007902C1" w:rsidP="00AF3D7E">
      <w:pPr>
        <w:pStyle w:val="HERHeading1"/>
        <w:pageBreakBefore/>
        <w:spacing w:before="0"/>
        <w:rPr>
          <w:sz w:val="30"/>
          <w:szCs w:val="30"/>
        </w:rPr>
      </w:pPr>
      <w:bookmarkStart w:id="51" w:name="_Toc480754889"/>
      <w:bookmarkStart w:id="52" w:name="_Toc482805064"/>
      <w:bookmarkStart w:id="53" w:name="_Toc483350217"/>
      <w:bookmarkStart w:id="54" w:name="_Toc484093503"/>
      <w:bookmarkStart w:id="55" w:name="_Toc501638312"/>
      <w:r>
        <w:rPr>
          <w:sz w:val="30"/>
          <w:szCs w:val="30"/>
        </w:rPr>
        <w:lastRenderedPageBreak/>
        <w:t xml:space="preserve">Appendix C: </w:t>
      </w:r>
      <w:r w:rsidR="007375D5">
        <w:rPr>
          <w:sz w:val="30"/>
          <w:szCs w:val="30"/>
        </w:rPr>
        <w:t>W</w:t>
      </w:r>
      <w:r w:rsidR="00F0165C" w:rsidRPr="00AF3D7E">
        <w:rPr>
          <w:sz w:val="30"/>
          <w:szCs w:val="30"/>
        </w:rPr>
        <w:t>hole-of-</w:t>
      </w:r>
      <w:r>
        <w:rPr>
          <w:sz w:val="30"/>
          <w:szCs w:val="30"/>
        </w:rPr>
        <w:t>i</w:t>
      </w:r>
      <w:r w:rsidR="00F0165C" w:rsidRPr="00AF3D7E">
        <w:rPr>
          <w:sz w:val="30"/>
          <w:szCs w:val="30"/>
        </w:rPr>
        <w:t xml:space="preserve">nstitution </w:t>
      </w:r>
      <w:r>
        <w:rPr>
          <w:sz w:val="30"/>
          <w:szCs w:val="30"/>
        </w:rPr>
        <w:t>a</w:t>
      </w:r>
      <w:r w:rsidR="00F0165C" w:rsidRPr="00AF3D7E">
        <w:rPr>
          <w:sz w:val="30"/>
          <w:szCs w:val="30"/>
        </w:rPr>
        <w:t xml:space="preserve">dmission </w:t>
      </w:r>
      <w:r>
        <w:rPr>
          <w:sz w:val="30"/>
          <w:szCs w:val="30"/>
        </w:rPr>
        <w:t>i</w:t>
      </w:r>
      <w:r w:rsidR="00F0165C" w:rsidRPr="00AF3D7E">
        <w:rPr>
          <w:sz w:val="30"/>
          <w:szCs w:val="30"/>
        </w:rPr>
        <w:t xml:space="preserve">nformation </w:t>
      </w:r>
      <w:bookmarkEnd w:id="8"/>
      <w:bookmarkEnd w:id="9"/>
      <w:bookmarkEnd w:id="10"/>
      <w:bookmarkEnd w:id="11"/>
      <w:r>
        <w:rPr>
          <w:sz w:val="30"/>
          <w:szCs w:val="30"/>
        </w:rPr>
        <w:t>s</w:t>
      </w:r>
      <w:r w:rsidR="00F0165C" w:rsidRPr="00AF3D7E">
        <w:rPr>
          <w:sz w:val="30"/>
          <w:szCs w:val="30"/>
        </w:rPr>
        <w:t>et</w:t>
      </w:r>
      <w:bookmarkEnd w:id="51"/>
      <w:bookmarkEnd w:id="52"/>
      <w:bookmarkEnd w:id="53"/>
      <w:bookmarkEnd w:id="54"/>
      <w:bookmarkEnd w:id="55"/>
    </w:p>
    <w:p w:rsidR="00072FD3" w:rsidRDefault="00BD32DA" w:rsidP="00BD32DA">
      <w:pPr>
        <w:rPr>
          <w:rStyle w:val="Hyperlink"/>
          <w:rFonts w:ascii="Arial" w:hAnsi="Arial"/>
          <w:color w:val="0000FC"/>
          <w:sz w:val="20"/>
          <w:u w:val="none"/>
        </w:rPr>
      </w:pPr>
      <w:bookmarkStart w:id="56" w:name="_Toc461713934"/>
      <w:bookmarkStart w:id="57" w:name="_Toc460598772"/>
      <w:bookmarkStart w:id="58" w:name="_Toc462826079"/>
      <w:bookmarkStart w:id="59" w:name="_Toc462242885"/>
      <w:r w:rsidRPr="00537ABC">
        <w:rPr>
          <w:rStyle w:val="Hyperlink"/>
          <w:rFonts w:ascii="Arial" w:hAnsi="Arial"/>
          <w:color w:val="0000FC"/>
          <w:sz w:val="20"/>
          <w:u w:val="none"/>
        </w:rPr>
        <w:t>[</w:t>
      </w:r>
      <w:r w:rsidRPr="00537ABC">
        <w:rPr>
          <w:rStyle w:val="Hyperlink"/>
          <w:rFonts w:ascii="Arial" w:hAnsi="Arial"/>
          <w:b/>
          <w:color w:val="0000FC"/>
          <w:sz w:val="20"/>
          <w:u w:val="none"/>
        </w:rPr>
        <w:t>INSTRUCTIONS FOR HIGHER EDUCATION PROVIDERS</w:t>
      </w:r>
      <w:r w:rsidRPr="00537ABC">
        <w:rPr>
          <w:rStyle w:val="Hyperlink"/>
          <w:rFonts w:ascii="Arial" w:hAnsi="Arial"/>
          <w:color w:val="0000FC"/>
          <w:sz w:val="20"/>
          <w:u w:val="none"/>
        </w:rPr>
        <w:t xml:space="preserve">: </w:t>
      </w:r>
    </w:p>
    <w:p w:rsidR="00AF5408" w:rsidRPr="00027B0B" w:rsidRDefault="00072FD3" w:rsidP="0044411A">
      <w:pPr>
        <w:keepNext/>
        <w:spacing w:after="0"/>
        <w:rPr>
          <w:rStyle w:val="Hyperlink"/>
          <w:rFonts w:ascii="Arial" w:hAnsi="Arial"/>
          <w:color w:val="0000FC"/>
          <w:sz w:val="20"/>
          <w:u w:val="none"/>
        </w:rPr>
      </w:pPr>
      <w:r w:rsidRPr="00027B0B">
        <w:rPr>
          <w:rStyle w:val="Hyperlink"/>
          <w:rFonts w:ascii="Arial" w:hAnsi="Arial"/>
          <w:b/>
          <w:color w:val="0000FC"/>
          <w:sz w:val="20"/>
          <w:u w:val="none"/>
        </w:rPr>
        <w:t>1.</w:t>
      </w:r>
      <w:r w:rsidR="00FF427F" w:rsidRPr="00027B0B">
        <w:rPr>
          <w:rStyle w:val="Hyperlink"/>
          <w:rFonts w:ascii="Arial" w:hAnsi="Arial"/>
          <w:b/>
          <w:color w:val="0000FC"/>
          <w:sz w:val="20"/>
          <w:u w:val="none"/>
        </w:rPr>
        <w:t xml:space="preserve"> What is the main purpose</w:t>
      </w:r>
      <w:r w:rsidR="00B61062" w:rsidRPr="00027B0B">
        <w:rPr>
          <w:rStyle w:val="Hyperlink"/>
          <w:rFonts w:ascii="Arial" w:hAnsi="Arial"/>
          <w:b/>
          <w:color w:val="0000FC"/>
          <w:sz w:val="20"/>
          <w:u w:val="none"/>
        </w:rPr>
        <w:t xml:space="preserve"> of the</w:t>
      </w:r>
      <w:r w:rsidR="00535E53" w:rsidRPr="00027B0B">
        <w:rPr>
          <w:rStyle w:val="Hyperlink"/>
          <w:rFonts w:ascii="Arial" w:hAnsi="Arial"/>
          <w:b/>
          <w:color w:val="0000FC"/>
          <w:sz w:val="20"/>
          <w:u w:val="none"/>
        </w:rPr>
        <w:t xml:space="preserve"> whole-of-institution</w:t>
      </w:r>
      <w:r w:rsidR="00B61062" w:rsidRPr="00027B0B">
        <w:rPr>
          <w:rStyle w:val="Hyperlink"/>
          <w:rFonts w:ascii="Arial" w:hAnsi="Arial"/>
          <w:b/>
          <w:color w:val="0000FC"/>
          <w:sz w:val="20"/>
          <w:u w:val="none"/>
        </w:rPr>
        <w:t xml:space="preserve"> information set</w:t>
      </w:r>
      <w:r w:rsidR="00FF427F" w:rsidRPr="00027B0B">
        <w:rPr>
          <w:rStyle w:val="Hyperlink"/>
          <w:rFonts w:ascii="Arial" w:hAnsi="Arial"/>
          <w:b/>
          <w:color w:val="0000FC"/>
          <w:sz w:val="20"/>
          <w:u w:val="none"/>
        </w:rPr>
        <w:t>?</w:t>
      </w:r>
    </w:p>
    <w:p w:rsidR="008F4BF1" w:rsidRDefault="00BD32DA" w:rsidP="00CE7FFE">
      <w:pPr>
        <w:spacing w:after="60"/>
        <w:rPr>
          <w:rStyle w:val="Hyperlink"/>
          <w:rFonts w:ascii="Arial" w:hAnsi="Arial"/>
          <w:color w:val="0000FC"/>
          <w:sz w:val="20"/>
          <w:u w:val="none"/>
        </w:rPr>
      </w:pPr>
      <w:r w:rsidRPr="00537ABC">
        <w:rPr>
          <w:rStyle w:val="Hyperlink"/>
          <w:rFonts w:ascii="Arial" w:hAnsi="Arial"/>
          <w:color w:val="0000FC"/>
          <w:sz w:val="20"/>
          <w:u w:val="none"/>
        </w:rPr>
        <w:t xml:space="preserve">This information set outlines the collection of information about an institution’s admission policies and processes that is considered necessary to enable a prospective </w:t>
      </w:r>
      <w:r w:rsidR="00FA16FE">
        <w:rPr>
          <w:rStyle w:val="Hyperlink"/>
          <w:rFonts w:ascii="Arial" w:hAnsi="Arial"/>
          <w:color w:val="0000FC"/>
          <w:sz w:val="20"/>
          <w:u w:val="none"/>
        </w:rPr>
        <w:t xml:space="preserve">domestic undergraduate </w:t>
      </w:r>
      <w:r w:rsidRPr="00537ABC">
        <w:rPr>
          <w:rStyle w:val="Hyperlink"/>
          <w:rFonts w:ascii="Arial" w:hAnsi="Arial"/>
          <w:color w:val="0000FC"/>
          <w:sz w:val="20"/>
          <w:u w:val="none"/>
        </w:rPr>
        <w:t>student to gauge and compare</w:t>
      </w:r>
      <w:r w:rsidR="008F4BF1" w:rsidRPr="008F4BF1">
        <w:rPr>
          <w:rStyle w:val="Hyperlink"/>
          <w:rFonts w:ascii="Arial" w:hAnsi="Arial"/>
          <w:color w:val="0000FC"/>
          <w:sz w:val="20"/>
          <w:u w:val="none"/>
        </w:rPr>
        <w:t xml:space="preserve"> across multiple providers</w:t>
      </w:r>
      <w:r w:rsidR="008F4BF1">
        <w:rPr>
          <w:rStyle w:val="Hyperlink"/>
          <w:rFonts w:ascii="Arial" w:hAnsi="Arial"/>
          <w:color w:val="0000FC"/>
          <w:sz w:val="20"/>
          <w:u w:val="none"/>
        </w:rPr>
        <w:t>:</w:t>
      </w:r>
    </w:p>
    <w:p w:rsidR="008F4BF1" w:rsidRDefault="00BD32DA" w:rsidP="0044411A">
      <w:pPr>
        <w:pStyle w:val="ListParagraph"/>
        <w:numPr>
          <w:ilvl w:val="0"/>
          <w:numId w:val="50"/>
        </w:numPr>
        <w:rPr>
          <w:rStyle w:val="Hyperlink"/>
          <w:rFonts w:ascii="Arial" w:hAnsi="Arial"/>
          <w:color w:val="0000FC"/>
          <w:sz w:val="20"/>
          <w:u w:val="none"/>
        </w:rPr>
      </w:pPr>
      <w:r w:rsidRPr="008F4BF1">
        <w:rPr>
          <w:rStyle w:val="Hyperlink"/>
          <w:rFonts w:ascii="Arial" w:hAnsi="Arial"/>
          <w:color w:val="0000FC"/>
          <w:sz w:val="20"/>
          <w:u w:val="none"/>
        </w:rPr>
        <w:t xml:space="preserve">the general admission </w:t>
      </w:r>
      <w:r w:rsidR="00AB3E40" w:rsidRPr="008F4BF1">
        <w:rPr>
          <w:rStyle w:val="Hyperlink"/>
          <w:rFonts w:ascii="Arial" w:hAnsi="Arial"/>
          <w:color w:val="0000FC"/>
          <w:sz w:val="20"/>
          <w:u w:val="none"/>
        </w:rPr>
        <w:t>criteria</w:t>
      </w:r>
    </w:p>
    <w:p w:rsidR="008F4BF1" w:rsidRDefault="00BD32DA" w:rsidP="0044411A">
      <w:pPr>
        <w:pStyle w:val="ListParagraph"/>
        <w:numPr>
          <w:ilvl w:val="0"/>
          <w:numId w:val="50"/>
        </w:numPr>
        <w:rPr>
          <w:rStyle w:val="Hyperlink"/>
          <w:rFonts w:ascii="Arial" w:hAnsi="Arial"/>
          <w:color w:val="0000FC"/>
          <w:sz w:val="20"/>
          <w:u w:val="none"/>
        </w:rPr>
      </w:pPr>
      <w:r w:rsidRPr="008F4BF1">
        <w:rPr>
          <w:rStyle w:val="Hyperlink"/>
          <w:rFonts w:ascii="Arial" w:hAnsi="Arial"/>
          <w:color w:val="0000FC"/>
          <w:sz w:val="20"/>
          <w:u w:val="none"/>
        </w:rPr>
        <w:t xml:space="preserve">application options and processes </w:t>
      </w:r>
    </w:p>
    <w:p w:rsidR="008F4BF1" w:rsidRPr="008F4BF1" w:rsidRDefault="00BD32DA" w:rsidP="0044411A">
      <w:pPr>
        <w:pStyle w:val="ListParagraph"/>
        <w:numPr>
          <w:ilvl w:val="0"/>
          <w:numId w:val="50"/>
        </w:numPr>
        <w:rPr>
          <w:rStyle w:val="Hyperlink"/>
          <w:rFonts w:ascii="Arial" w:hAnsi="Arial"/>
          <w:color w:val="0000FC"/>
          <w:sz w:val="20"/>
          <w:u w:val="none"/>
        </w:rPr>
      </w:pPr>
      <w:r w:rsidRPr="008F4BF1">
        <w:rPr>
          <w:rStyle w:val="Hyperlink"/>
          <w:rFonts w:ascii="Arial" w:hAnsi="Arial"/>
          <w:color w:val="0000FC"/>
          <w:sz w:val="20"/>
          <w:u w:val="none"/>
        </w:rPr>
        <w:t>institutional student profile.</w:t>
      </w:r>
    </w:p>
    <w:p w:rsidR="00BD32DA" w:rsidRDefault="00BD32DA" w:rsidP="008F4BF1">
      <w:pPr>
        <w:rPr>
          <w:rStyle w:val="Hyperlink"/>
          <w:rFonts w:ascii="Arial" w:hAnsi="Arial" w:cs="Arial"/>
          <w:color w:val="0000FC"/>
          <w:sz w:val="20"/>
          <w:szCs w:val="20"/>
          <w:u w:val="none"/>
        </w:rPr>
      </w:pPr>
      <w:r w:rsidRPr="008F4BF1">
        <w:rPr>
          <w:rStyle w:val="Hyperlink"/>
          <w:rFonts w:ascii="Arial" w:hAnsi="Arial" w:cs="Arial"/>
          <w:color w:val="0000FC"/>
          <w:sz w:val="20"/>
          <w:szCs w:val="20"/>
          <w:u w:val="none"/>
        </w:rPr>
        <w:t xml:space="preserve">The key focus is </w:t>
      </w:r>
      <w:r w:rsidR="00F70BAA" w:rsidRPr="008F4BF1">
        <w:rPr>
          <w:rStyle w:val="Hyperlink"/>
          <w:rFonts w:ascii="Arial" w:hAnsi="Arial" w:cs="Arial"/>
          <w:color w:val="0000FC"/>
          <w:sz w:val="20"/>
          <w:szCs w:val="20"/>
          <w:u w:val="none"/>
        </w:rPr>
        <w:t xml:space="preserve">to meet </w:t>
      </w:r>
      <w:r w:rsidRPr="008F4BF1">
        <w:rPr>
          <w:rStyle w:val="Hyperlink"/>
          <w:rFonts w:ascii="Arial" w:hAnsi="Arial" w:cs="Arial"/>
          <w:color w:val="0000FC"/>
          <w:sz w:val="20"/>
          <w:szCs w:val="20"/>
          <w:u w:val="none"/>
        </w:rPr>
        <w:t>the information needs of prospective students of all backgrounds.</w:t>
      </w:r>
    </w:p>
    <w:p w:rsidR="00C02012" w:rsidRDefault="00B6712B" w:rsidP="008F4BF1">
      <w:pPr>
        <w:rPr>
          <w:rStyle w:val="Hyperlink"/>
          <w:rFonts w:ascii="Arial" w:hAnsi="Arial" w:cs="Arial"/>
          <w:color w:val="0000FC"/>
          <w:sz w:val="20"/>
          <w:szCs w:val="20"/>
          <w:u w:val="none"/>
        </w:rPr>
      </w:pPr>
      <w:r>
        <w:rPr>
          <w:rStyle w:val="Hyperlink"/>
          <w:rFonts w:ascii="Arial" w:hAnsi="Arial" w:cs="Arial"/>
          <w:color w:val="0000FC"/>
          <w:sz w:val="20"/>
          <w:szCs w:val="20"/>
          <w:u w:val="none"/>
        </w:rPr>
        <w:t xml:space="preserve">For information intended to support applications to study in 2019 and beyond, </w:t>
      </w:r>
      <w:r w:rsidRPr="000108F2">
        <w:rPr>
          <w:rStyle w:val="Hyperlink"/>
          <w:rFonts w:ascii="Arial" w:hAnsi="Arial" w:cs="Arial"/>
          <w:color w:val="0000FC"/>
          <w:sz w:val="20"/>
          <w:szCs w:val="20"/>
        </w:rPr>
        <w:t>all</w:t>
      </w:r>
      <w:r>
        <w:rPr>
          <w:rStyle w:val="Hyperlink"/>
          <w:rFonts w:ascii="Arial" w:hAnsi="Arial" w:cs="Arial"/>
          <w:color w:val="0000FC"/>
          <w:sz w:val="20"/>
          <w:szCs w:val="20"/>
          <w:u w:val="none"/>
        </w:rPr>
        <w:t xml:space="preserve"> admissions-related information </w:t>
      </w:r>
      <w:r w:rsidR="00E9791D">
        <w:rPr>
          <w:rStyle w:val="Hyperlink"/>
          <w:rFonts w:ascii="Arial" w:hAnsi="Arial" w:cs="Arial"/>
          <w:color w:val="0000FC"/>
          <w:sz w:val="20"/>
          <w:szCs w:val="20"/>
          <w:u w:val="none"/>
        </w:rPr>
        <w:t>i</w:t>
      </w:r>
      <w:r>
        <w:rPr>
          <w:rStyle w:val="Hyperlink"/>
          <w:rFonts w:ascii="Arial" w:hAnsi="Arial" w:cs="Arial"/>
          <w:color w:val="0000FC"/>
          <w:sz w:val="20"/>
          <w:szCs w:val="20"/>
          <w:u w:val="none"/>
        </w:rPr>
        <w:t xml:space="preserve">n provider and tertiary admission centre websites and publications </w:t>
      </w:r>
      <w:r w:rsidR="00566BA1">
        <w:rPr>
          <w:rStyle w:val="Hyperlink"/>
          <w:rFonts w:ascii="Arial" w:hAnsi="Arial" w:cs="Arial"/>
          <w:color w:val="0000FC"/>
          <w:sz w:val="20"/>
          <w:szCs w:val="20"/>
          <w:u w:val="none"/>
        </w:rPr>
        <w:t xml:space="preserve">for prospective domestic undergraduates </w:t>
      </w:r>
      <w:r w:rsidR="00E9791D">
        <w:rPr>
          <w:rStyle w:val="Hyperlink"/>
          <w:rFonts w:ascii="Arial" w:hAnsi="Arial" w:cs="Arial"/>
          <w:color w:val="0000FC"/>
          <w:sz w:val="20"/>
          <w:szCs w:val="20"/>
          <w:u w:val="none"/>
        </w:rPr>
        <w:t xml:space="preserve">should </w:t>
      </w:r>
      <w:r w:rsidR="00CD25B0">
        <w:rPr>
          <w:rStyle w:val="Hyperlink"/>
          <w:rFonts w:ascii="Arial" w:hAnsi="Arial" w:cs="Arial"/>
          <w:color w:val="0000FC"/>
          <w:sz w:val="20"/>
          <w:szCs w:val="20"/>
          <w:u w:val="none"/>
        </w:rPr>
        <w:t xml:space="preserve">be consistent with </w:t>
      </w:r>
      <w:r w:rsidR="00E9791D">
        <w:rPr>
          <w:rStyle w:val="Hyperlink"/>
          <w:rFonts w:ascii="Arial" w:hAnsi="Arial" w:cs="Arial"/>
          <w:color w:val="0000FC"/>
          <w:sz w:val="20"/>
          <w:szCs w:val="20"/>
          <w:u w:val="none"/>
        </w:rPr>
        <w:t>the approach outlined in the information sets.</w:t>
      </w:r>
      <w:r w:rsidR="00C02012">
        <w:rPr>
          <w:rStyle w:val="Hyperlink"/>
          <w:rFonts w:ascii="Arial" w:hAnsi="Arial" w:cs="Arial"/>
          <w:color w:val="0000FC"/>
          <w:sz w:val="20"/>
          <w:szCs w:val="20"/>
          <w:u w:val="none"/>
        </w:rPr>
        <w:t xml:space="preserve"> </w:t>
      </w:r>
    </w:p>
    <w:p w:rsidR="009E12C6" w:rsidRPr="008F4BF1" w:rsidRDefault="00C02012" w:rsidP="008F4BF1">
      <w:pPr>
        <w:rPr>
          <w:rStyle w:val="Hyperlink"/>
          <w:rFonts w:ascii="Arial" w:hAnsi="Arial"/>
          <w:color w:val="0000FC"/>
          <w:sz w:val="20"/>
          <w:u w:val="none"/>
        </w:rPr>
      </w:pPr>
      <w:r>
        <w:rPr>
          <w:rStyle w:val="Hyperlink"/>
          <w:rFonts w:ascii="Arial" w:hAnsi="Arial" w:cs="Arial"/>
          <w:color w:val="0000FC"/>
          <w:sz w:val="20"/>
          <w:szCs w:val="20"/>
          <w:u w:val="none"/>
        </w:rPr>
        <w:t>The new approach is not required if a provider does not offer courses to domestic undergraduate</w:t>
      </w:r>
      <w:r w:rsidR="00DD0C64">
        <w:rPr>
          <w:rStyle w:val="Hyperlink"/>
          <w:rFonts w:ascii="Arial" w:hAnsi="Arial" w:cs="Arial"/>
          <w:color w:val="0000FC"/>
          <w:sz w:val="20"/>
          <w:szCs w:val="20"/>
          <w:u w:val="none"/>
        </w:rPr>
        <w:t>s.</w:t>
      </w:r>
    </w:p>
    <w:p w:rsidR="00AF5408" w:rsidRPr="0044411A" w:rsidRDefault="00FF427F" w:rsidP="0044411A">
      <w:pPr>
        <w:keepNext/>
        <w:spacing w:after="0"/>
        <w:rPr>
          <w:rStyle w:val="Hyperlink"/>
          <w:rFonts w:ascii="Arial" w:hAnsi="Arial"/>
          <w:b/>
          <w:color w:val="0000FC"/>
          <w:sz w:val="20"/>
          <w:u w:val="none"/>
        </w:rPr>
      </w:pPr>
      <w:r w:rsidRPr="00DD782D">
        <w:rPr>
          <w:rStyle w:val="Hyperlink"/>
          <w:rFonts w:ascii="Arial" w:hAnsi="Arial"/>
          <w:b/>
          <w:color w:val="0000FC"/>
          <w:sz w:val="20"/>
          <w:u w:val="none"/>
        </w:rPr>
        <w:t xml:space="preserve">2. </w:t>
      </w:r>
      <w:r w:rsidR="00B44126" w:rsidRPr="00DD782D">
        <w:rPr>
          <w:rStyle w:val="Hyperlink"/>
          <w:rFonts w:ascii="Arial" w:hAnsi="Arial"/>
          <w:b/>
          <w:color w:val="0000FC"/>
          <w:sz w:val="20"/>
          <w:u w:val="none"/>
        </w:rPr>
        <w:t>What</w:t>
      </w:r>
      <w:r w:rsidR="00491B2E" w:rsidRPr="00DD782D">
        <w:rPr>
          <w:rStyle w:val="Hyperlink"/>
          <w:rFonts w:ascii="Arial" w:hAnsi="Arial"/>
          <w:b/>
          <w:color w:val="0000FC"/>
          <w:sz w:val="20"/>
          <w:u w:val="none"/>
        </w:rPr>
        <w:t xml:space="preserve"> flexibility</w:t>
      </w:r>
      <w:r w:rsidR="00B44126" w:rsidRPr="00DD782D">
        <w:rPr>
          <w:rStyle w:val="Hyperlink"/>
          <w:rFonts w:ascii="Arial" w:hAnsi="Arial"/>
          <w:b/>
          <w:color w:val="0000FC"/>
          <w:sz w:val="20"/>
          <w:u w:val="none"/>
        </w:rPr>
        <w:t xml:space="preserve"> is available</w:t>
      </w:r>
      <w:r w:rsidR="000B31CF" w:rsidRPr="00DD782D">
        <w:rPr>
          <w:rStyle w:val="Hyperlink"/>
          <w:rFonts w:ascii="Arial" w:hAnsi="Arial"/>
          <w:b/>
          <w:color w:val="0000FC"/>
          <w:sz w:val="20"/>
          <w:u w:val="none"/>
        </w:rPr>
        <w:t xml:space="preserve"> </w:t>
      </w:r>
      <w:r w:rsidR="00491B2E" w:rsidRPr="00DD782D">
        <w:rPr>
          <w:rStyle w:val="Hyperlink"/>
          <w:rFonts w:ascii="Arial" w:hAnsi="Arial"/>
          <w:b/>
          <w:color w:val="0000FC"/>
          <w:sz w:val="20"/>
          <w:u w:val="none"/>
        </w:rPr>
        <w:t xml:space="preserve">in </w:t>
      </w:r>
      <w:r w:rsidR="00434B29" w:rsidRPr="00DD782D">
        <w:rPr>
          <w:rStyle w:val="Hyperlink"/>
          <w:rFonts w:ascii="Arial" w:hAnsi="Arial"/>
          <w:b/>
          <w:color w:val="0000FC"/>
          <w:sz w:val="20"/>
          <w:u w:val="none"/>
        </w:rPr>
        <w:t xml:space="preserve">compiling </w:t>
      </w:r>
      <w:r w:rsidR="00DE0825" w:rsidRPr="00DD782D">
        <w:rPr>
          <w:rStyle w:val="Hyperlink"/>
          <w:rFonts w:ascii="Arial" w:hAnsi="Arial"/>
          <w:b/>
          <w:color w:val="0000FC"/>
          <w:sz w:val="20"/>
          <w:u w:val="none"/>
        </w:rPr>
        <w:t xml:space="preserve">and presenting </w:t>
      </w:r>
      <w:r w:rsidR="00491B2E" w:rsidRPr="00DD782D">
        <w:rPr>
          <w:rStyle w:val="Hyperlink"/>
          <w:rFonts w:ascii="Arial" w:hAnsi="Arial"/>
          <w:b/>
          <w:color w:val="0000FC"/>
          <w:sz w:val="20"/>
          <w:u w:val="none"/>
        </w:rPr>
        <w:t>information set</w:t>
      </w:r>
      <w:r w:rsidR="000B31CF" w:rsidRPr="00027B0B">
        <w:rPr>
          <w:rStyle w:val="Hyperlink"/>
          <w:rFonts w:ascii="Arial" w:hAnsi="Arial"/>
          <w:b/>
          <w:color w:val="0000FC"/>
          <w:sz w:val="20"/>
          <w:u w:val="none"/>
        </w:rPr>
        <w:t>s</w:t>
      </w:r>
      <w:r w:rsidRPr="00027B0B">
        <w:rPr>
          <w:rStyle w:val="Hyperlink"/>
          <w:rFonts w:ascii="Arial" w:hAnsi="Arial"/>
          <w:b/>
          <w:color w:val="0000FC"/>
          <w:sz w:val="20"/>
          <w:u w:val="none"/>
        </w:rPr>
        <w:t>?</w:t>
      </w:r>
    </w:p>
    <w:p w:rsidR="008D57BB" w:rsidRDefault="00BD32DA" w:rsidP="00BD32DA">
      <w:pPr>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Apart from the student profile data table, it is not necessary to use the information set as a strict template.</w:t>
      </w:r>
    </w:p>
    <w:p w:rsidR="008D57BB" w:rsidRDefault="00BD32DA" w:rsidP="00BD32DA">
      <w:pPr>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 xml:space="preserve">The categories or classes </w:t>
      </w:r>
      <w:r w:rsidRPr="00537ABC">
        <w:rPr>
          <w:rStyle w:val="Hyperlink"/>
          <w:rFonts w:ascii="Arial" w:hAnsi="Arial"/>
          <w:color w:val="0000FC"/>
          <w:sz w:val="20"/>
          <w:u w:val="none"/>
        </w:rPr>
        <w:t xml:space="preserve">of information and core data to be made available are specified </w:t>
      </w:r>
      <w:r w:rsidRPr="00135B51">
        <w:rPr>
          <w:rStyle w:val="Hyperlink"/>
          <w:rFonts w:ascii="Arial" w:hAnsi="Arial" w:cs="Arial"/>
          <w:color w:val="0000FC"/>
          <w:sz w:val="20"/>
          <w:szCs w:val="20"/>
          <w:u w:val="none"/>
        </w:rPr>
        <w:t>but not the content under those headings.</w:t>
      </w:r>
    </w:p>
    <w:p w:rsidR="00BD32DA" w:rsidRDefault="00BD32DA" w:rsidP="00BD32DA">
      <w:pPr>
        <w:rPr>
          <w:rStyle w:val="Hyperlink"/>
          <w:rFonts w:ascii="Arial" w:hAnsi="Arial"/>
          <w:color w:val="0000FC"/>
          <w:sz w:val="20"/>
          <w:u w:val="none"/>
        </w:rPr>
      </w:pPr>
      <w:r w:rsidRPr="00135B51">
        <w:rPr>
          <w:rStyle w:val="Hyperlink"/>
          <w:rFonts w:ascii="Arial" w:hAnsi="Arial" w:cs="Arial"/>
          <w:color w:val="0000FC"/>
          <w:sz w:val="20"/>
          <w:szCs w:val="20"/>
          <w:u w:val="none"/>
        </w:rPr>
        <w:t>Providers</w:t>
      </w:r>
      <w:r w:rsidRPr="00537ABC">
        <w:rPr>
          <w:rStyle w:val="Hyperlink"/>
          <w:rFonts w:ascii="Arial" w:hAnsi="Arial"/>
          <w:color w:val="0000FC"/>
          <w:sz w:val="20"/>
          <w:u w:val="none"/>
        </w:rPr>
        <w:t xml:space="preserve">, tertiary admission centres </w:t>
      </w:r>
      <w:r w:rsidR="005D7CB5">
        <w:rPr>
          <w:rStyle w:val="Hyperlink"/>
          <w:rFonts w:ascii="Arial" w:hAnsi="Arial"/>
          <w:color w:val="0000FC"/>
          <w:sz w:val="20"/>
          <w:u w:val="none"/>
        </w:rPr>
        <w:t xml:space="preserve">(TACs) </w:t>
      </w:r>
      <w:r w:rsidRPr="00537ABC">
        <w:rPr>
          <w:rStyle w:val="Hyperlink"/>
          <w:rFonts w:ascii="Arial" w:hAnsi="Arial"/>
          <w:color w:val="0000FC"/>
          <w:sz w:val="20"/>
          <w:u w:val="none"/>
        </w:rPr>
        <w:t xml:space="preserve">and other users </w:t>
      </w:r>
      <w:r w:rsidRPr="00135B51">
        <w:rPr>
          <w:rStyle w:val="Hyperlink"/>
          <w:rFonts w:ascii="Arial" w:hAnsi="Arial" w:cs="Arial"/>
          <w:color w:val="0000FC"/>
          <w:sz w:val="20"/>
          <w:szCs w:val="20"/>
          <w:u w:val="none"/>
        </w:rPr>
        <w:t xml:space="preserve">must determine how much information to provide in each case and the style of presentation. They </w:t>
      </w:r>
      <w:r w:rsidRPr="00537ABC">
        <w:rPr>
          <w:rStyle w:val="Hyperlink"/>
          <w:rFonts w:ascii="Arial" w:hAnsi="Arial"/>
          <w:color w:val="0000FC"/>
          <w:sz w:val="20"/>
          <w:u w:val="none"/>
        </w:rPr>
        <w:t xml:space="preserve">may choose to include additional content and adapt the overall presentation to distinguish and reflect </w:t>
      </w:r>
      <w:r w:rsidRPr="0005621F">
        <w:rPr>
          <w:rStyle w:val="Hyperlink"/>
          <w:rFonts w:ascii="Arial" w:hAnsi="Arial"/>
          <w:color w:val="0000FC"/>
          <w:sz w:val="20"/>
          <w:u w:val="none"/>
        </w:rPr>
        <w:t>the institution’s</w:t>
      </w:r>
      <w:r w:rsidRPr="00537ABC">
        <w:rPr>
          <w:rStyle w:val="Hyperlink"/>
          <w:rFonts w:ascii="Arial" w:hAnsi="Arial"/>
          <w:color w:val="0000FC"/>
          <w:sz w:val="20"/>
          <w:u w:val="none"/>
        </w:rPr>
        <w:t xml:space="preserve"> mission, course offerings and approach to information provision.</w:t>
      </w:r>
    </w:p>
    <w:p w:rsidR="00A774DA" w:rsidRPr="00537ABC" w:rsidRDefault="00A774DA" w:rsidP="00BD32DA">
      <w:pPr>
        <w:rPr>
          <w:rStyle w:val="Hyperlink"/>
          <w:rFonts w:ascii="Arial" w:hAnsi="Arial"/>
          <w:color w:val="0000FC"/>
          <w:sz w:val="20"/>
          <w:u w:val="none"/>
        </w:rPr>
      </w:pPr>
      <w:r>
        <w:rPr>
          <w:rStyle w:val="Hyperlink"/>
          <w:rFonts w:ascii="Arial" w:hAnsi="Arial"/>
          <w:color w:val="0000FC"/>
          <w:sz w:val="20"/>
          <w:u w:val="none"/>
        </w:rPr>
        <w:t xml:space="preserve">However, the overriding intent is that </w:t>
      </w:r>
      <w:r w:rsidR="000611EA">
        <w:rPr>
          <w:rStyle w:val="Hyperlink"/>
          <w:rFonts w:ascii="Arial" w:hAnsi="Arial"/>
          <w:color w:val="0000FC"/>
          <w:sz w:val="20"/>
          <w:u w:val="none"/>
        </w:rPr>
        <w:t>applicants</w:t>
      </w:r>
      <w:r>
        <w:rPr>
          <w:rStyle w:val="Hyperlink"/>
          <w:rFonts w:ascii="Arial" w:hAnsi="Arial"/>
          <w:color w:val="0000FC"/>
          <w:sz w:val="20"/>
          <w:u w:val="none"/>
        </w:rPr>
        <w:t xml:space="preserve"> can easily find institutional information and data that allows them to compare </w:t>
      </w:r>
      <w:r w:rsidR="00660188">
        <w:rPr>
          <w:rStyle w:val="Hyperlink"/>
          <w:rFonts w:ascii="Arial" w:hAnsi="Arial"/>
          <w:color w:val="0000FC"/>
          <w:sz w:val="20"/>
          <w:u w:val="none"/>
        </w:rPr>
        <w:t xml:space="preserve">courses and </w:t>
      </w:r>
      <w:r>
        <w:rPr>
          <w:rStyle w:val="Hyperlink"/>
          <w:rFonts w:ascii="Arial" w:hAnsi="Arial"/>
          <w:color w:val="0000FC"/>
          <w:sz w:val="20"/>
          <w:u w:val="none"/>
        </w:rPr>
        <w:t>providers.</w:t>
      </w:r>
    </w:p>
    <w:p w:rsidR="00DD782D" w:rsidRPr="0044411A" w:rsidRDefault="00675CB4" w:rsidP="0044411A">
      <w:pPr>
        <w:keepNext/>
        <w:spacing w:after="0"/>
        <w:rPr>
          <w:rStyle w:val="Hyperlink"/>
          <w:rFonts w:ascii="Arial" w:hAnsi="Arial"/>
          <w:b/>
          <w:color w:val="0000FC"/>
          <w:sz w:val="20"/>
          <w:u w:val="none"/>
        </w:rPr>
      </w:pPr>
      <w:r w:rsidRPr="00027B0B">
        <w:rPr>
          <w:rStyle w:val="Hyperlink"/>
          <w:rFonts w:ascii="Arial" w:hAnsi="Arial"/>
          <w:b/>
          <w:color w:val="0000FC"/>
          <w:sz w:val="20"/>
          <w:u w:val="none"/>
        </w:rPr>
        <w:t>3. Where should information sets be located?</w:t>
      </w:r>
    </w:p>
    <w:p w:rsidR="00BD32DA" w:rsidRPr="00135B51" w:rsidRDefault="00BD32DA" w:rsidP="00BD32DA">
      <w:pPr>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Th</w:t>
      </w:r>
      <w:r w:rsidR="007660F9">
        <w:rPr>
          <w:rStyle w:val="Hyperlink"/>
          <w:rFonts w:ascii="Arial" w:hAnsi="Arial" w:cs="Arial"/>
          <w:color w:val="0000FC"/>
          <w:sz w:val="20"/>
          <w:szCs w:val="20"/>
          <w:u w:val="none"/>
        </w:rPr>
        <w:t>is</w:t>
      </w:r>
      <w:r w:rsidRPr="00135B51">
        <w:rPr>
          <w:rStyle w:val="Hyperlink"/>
          <w:rFonts w:ascii="Arial" w:hAnsi="Arial" w:cs="Arial"/>
          <w:color w:val="0000FC"/>
          <w:sz w:val="20"/>
          <w:szCs w:val="20"/>
          <w:u w:val="none"/>
        </w:rPr>
        <w:t xml:space="preserve"> information should be easy for prospective students to find and readily accessible from the institution’s own website, whether it is hosted </w:t>
      </w:r>
      <w:r w:rsidR="00BF353B">
        <w:rPr>
          <w:rStyle w:val="Hyperlink"/>
          <w:rFonts w:ascii="Arial" w:hAnsi="Arial" w:cs="Arial"/>
          <w:color w:val="0000FC"/>
          <w:sz w:val="20"/>
          <w:szCs w:val="20"/>
          <w:u w:val="none"/>
        </w:rPr>
        <w:t>on</w:t>
      </w:r>
      <w:r w:rsidR="00BF353B" w:rsidRPr="00135B51">
        <w:rPr>
          <w:rStyle w:val="Hyperlink"/>
          <w:rFonts w:ascii="Arial" w:hAnsi="Arial" w:cs="Arial"/>
          <w:color w:val="0000FC"/>
          <w:sz w:val="20"/>
          <w:szCs w:val="20"/>
          <w:u w:val="none"/>
        </w:rPr>
        <w:t xml:space="preserve"> </w:t>
      </w:r>
      <w:r w:rsidRPr="00135B51">
        <w:rPr>
          <w:rStyle w:val="Hyperlink"/>
          <w:rFonts w:ascii="Arial" w:hAnsi="Arial" w:cs="Arial"/>
          <w:color w:val="0000FC"/>
          <w:sz w:val="20"/>
          <w:szCs w:val="20"/>
          <w:u w:val="none"/>
        </w:rPr>
        <w:t xml:space="preserve">that website or another platform such as a </w:t>
      </w:r>
      <w:r w:rsidR="005D7CB5">
        <w:rPr>
          <w:rStyle w:val="Hyperlink"/>
          <w:rFonts w:ascii="Arial" w:hAnsi="Arial" w:cs="Arial"/>
          <w:color w:val="0000FC"/>
          <w:sz w:val="20"/>
          <w:szCs w:val="20"/>
          <w:u w:val="none"/>
        </w:rPr>
        <w:t>TAC</w:t>
      </w:r>
      <w:r w:rsidRPr="00135B51">
        <w:rPr>
          <w:rStyle w:val="Hyperlink"/>
          <w:rFonts w:ascii="Arial" w:hAnsi="Arial" w:cs="Arial"/>
          <w:color w:val="0000FC"/>
          <w:sz w:val="20"/>
          <w:szCs w:val="20"/>
          <w:u w:val="none"/>
        </w:rPr>
        <w:t xml:space="preserve"> website or course finder tool.</w:t>
      </w:r>
      <w:r w:rsidR="00BC6FE8">
        <w:rPr>
          <w:rStyle w:val="Hyperlink"/>
          <w:rFonts w:ascii="Arial" w:hAnsi="Arial" w:cs="Arial"/>
          <w:color w:val="0000FC"/>
          <w:sz w:val="20"/>
          <w:szCs w:val="20"/>
          <w:u w:val="none"/>
        </w:rPr>
        <w:t xml:space="preserve"> Inclusion of a clear link to ‘Admissions Information’ on the provider homepage is </w:t>
      </w:r>
      <w:r w:rsidR="00660188">
        <w:rPr>
          <w:rStyle w:val="Hyperlink"/>
          <w:rFonts w:ascii="Arial" w:hAnsi="Arial" w:cs="Arial"/>
          <w:color w:val="0000FC"/>
          <w:sz w:val="20"/>
          <w:szCs w:val="20"/>
          <w:u w:val="none"/>
        </w:rPr>
        <w:t xml:space="preserve">strongly </w:t>
      </w:r>
      <w:r w:rsidR="00BC6FE8">
        <w:rPr>
          <w:rStyle w:val="Hyperlink"/>
          <w:rFonts w:ascii="Arial" w:hAnsi="Arial" w:cs="Arial"/>
          <w:color w:val="0000FC"/>
          <w:sz w:val="20"/>
          <w:szCs w:val="20"/>
          <w:u w:val="none"/>
        </w:rPr>
        <w:t>suggested.</w:t>
      </w:r>
    </w:p>
    <w:p w:rsidR="00BD32DA" w:rsidRPr="00537ABC" w:rsidRDefault="00BD32DA" w:rsidP="00BD32DA">
      <w:pPr>
        <w:rPr>
          <w:rStyle w:val="Hyperlink"/>
          <w:rFonts w:ascii="Arial" w:hAnsi="Arial"/>
          <w:color w:val="0000FC"/>
          <w:sz w:val="20"/>
          <w:u w:val="none"/>
        </w:rPr>
      </w:pPr>
      <w:r w:rsidRPr="00537ABC">
        <w:rPr>
          <w:rStyle w:val="Hyperlink"/>
          <w:rFonts w:ascii="Arial" w:hAnsi="Arial"/>
          <w:color w:val="0000FC"/>
          <w:sz w:val="20"/>
          <w:u w:val="none"/>
        </w:rPr>
        <w:t xml:space="preserve">Wherever the information is </w:t>
      </w:r>
      <w:r w:rsidRPr="00135B51">
        <w:rPr>
          <w:rStyle w:val="Hyperlink"/>
          <w:rFonts w:ascii="Arial" w:hAnsi="Arial" w:cs="Arial"/>
          <w:color w:val="0000FC"/>
          <w:sz w:val="20"/>
          <w:szCs w:val="20"/>
          <w:u w:val="none"/>
        </w:rPr>
        <w:t>located</w:t>
      </w:r>
      <w:r w:rsidRPr="00537ABC">
        <w:rPr>
          <w:rStyle w:val="Hyperlink"/>
          <w:rFonts w:ascii="Arial" w:hAnsi="Arial"/>
          <w:color w:val="0000FC"/>
          <w:sz w:val="20"/>
          <w:u w:val="none"/>
        </w:rPr>
        <w:t xml:space="preserve">, the </w:t>
      </w:r>
      <w:r w:rsidRPr="00537ABC">
        <w:rPr>
          <w:rStyle w:val="Hyperlink"/>
          <w:rFonts w:ascii="Arial" w:hAnsi="Arial"/>
          <w:i/>
          <w:color w:val="0000FC"/>
          <w:sz w:val="20"/>
        </w:rPr>
        <w:t>specified core information</w:t>
      </w:r>
      <w:r w:rsidRPr="00537ABC">
        <w:rPr>
          <w:rStyle w:val="Hyperlink"/>
          <w:rFonts w:ascii="Arial" w:hAnsi="Arial"/>
          <w:color w:val="0000FC"/>
          <w:sz w:val="20"/>
          <w:u w:val="none"/>
        </w:rPr>
        <w:t xml:space="preserve"> </w:t>
      </w:r>
      <w:r w:rsidRPr="00135B51">
        <w:rPr>
          <w:rStyle w:val="Hyperlink"/>
          <w:rFonts w:ascii="Arial" w:hAnsi="Arial" w:cs="Arial"/>
          <w:color w:val="0000FC"/>
          <w:sz w:val="20"/>
          <w:szCs w:val="20"/>
          <w:u w:val="none"/>
        </w:rPr>
        <w:t xml:space="preserve">of admission </w:t>
      </w:r>
      <w:r w:rsidR="00AB3E40">
        <w:rPr>
          <w:rStyle w:val="Hyperlink"/>
          <w:rFonts w:ascii="Arial" w:hAnsi="Arial" w:cs="Arial"/>
          <w:color w:val="0000FC"/>
          <w:sz w:val="20"/>
          <w:szCs w:val="20"/>
          <w:u w:val="none"/>
        </w:rPr>
        <w:t>criteria</w:t>
      </w:r>
      <w:r w:rsidRPr="00135B51">
        <w:rPr>
          <w:rStyle w:val="Hyperlink"/>
          <w:rFonts w:ascii="Arial" w:hAnsi="Arial" w:cs="Arial"/>
          <w:color w:val="0000FC"/>
          <w:sz w:val="20"/>
          <w:szCs w:val="20"/>
          <w:u w:val="none"/>
        </w:rPr>
        <w:t>, how to apply and enrol</w:t>
      </w:r>
      <w:r w:rsidR="00BF353B">
        <w:rPr>
          <w:rStyle w:val="Hyperlink"/>
          <w:rFonts w:ascii="Arial" w:hAnsi="Arial" w:cs="Arial"/>
          <w:color w:val="0000FC"/>
          <w:sz w:val="20"/>
          <w:szCs w:val="20"/>
          <w:u w:val="none"/>
        </w:rPr>
        <w:t>,</w:t>
      </w:r>
      <w:r w:rsidRPr="00135B51">
        <w:rPr>
          <w:rStyle w:val="Hyperlink"/>
          <w:rFonts w:ascii="Arial" w:hAnsi="Arial" w:cs="Arial"/>
          <w:color w:val="0000FC"/>
          <w:sz w:val="20"/>
          <w:szCs w:val="20"/>
          <w:u w:val="none"/>
        </w:rPr>
        <w:t xml:space="preserve"> student profile and where to get further information </w:t>
      </w:r>
      <w:r w:rsidRPr="00537ABC">
        <w:rPr>
          <w:rStyle w:val="Hyperlink"/>
          <w:rFonts w:ascii="Arial" w:hAnsi="Arial"/>
          <w:color w:val="0000FC"/>
          <w:sz w:val="20"/>
          <w:u w:val="none"/>
        </w:rPr>
        <w:t xml:space="preserve">should be </w:t>
      </w:r>
      <w:r w:rsidRPr="00135B51">
        <w:rPr>
          <w:rStyle w:val="Hyperlink"/>
          <w:rFonts w:ascii="Arial" w:hAnsi="Arial" w:cs="Arial"/>
          <w:color w:val="0000FC"/>
          <w:sz w:val="20"/>
          <w:szCs w:val="20"/>
          <w:u w:val="none"/>
        </w:rPr>
        <w:t>presented</w:t>
      </w:r>
      <w:r w:rsidRPr="00537ABC">
        <w:rPr>
          <w:rStyle w:val="Hyperlink"/>
          <w:rFonts w:ascii="Arial" w:hAnsi="Arial"/>
          <w:color w:val="0000FC"/>
          <w:sz w:val="20"/>
          <w:u w:val="none"/>
        </w:rPr>
        <w:t xml:space="preserve"> in such a way that minimises any appearance of difference, where none exists</w:t>
      </w:r>
      <w:r w:rsidRPr="00135B51">
        <w:rPr>
          <w:rStyle w:val="Hyperlink"/>
          <w:rFonts w:ascii="Arial" w:hAnsi="Arial" w:cs="Arial"/>
          <w:color w:val="0000FC"/>
          <w:sz w:val="20"/>
          <w:szCs w:val="20"/>
          <w:u w:val="none"/>
        </w:rPr>
        <w:t>.</w:t>
      </w:r>
      <w:r w:rsidR="0020053E">
        <w:rPr>
          <w:rStyle w:val="Hyperlink"/>
          <w:rFonts w:ascii="Arial" w:hAnsi="Arial" w:cs="Arial"/>
          <w:color w:val="0000FC"/>
          <w:sz w:val="20"/>
          <w:szCs w:val="20"/>
          <w:u w:val="none"/>
        </w:rPr>
        <w:t xml:space="preserve"> </w:t>
      </w:r>
      <w:r w:rsidRPr="00135B51">
        <w:rPr>
          <w:rStyle w:val="Hyperlink"/>
          <w:rFonts w:ascii="Arial" w:hAnsi="Arial" w:cs="Arial"/>
          <w:color w:val="0000FC"/>
          <w:sz w:val="20"/>
          <w:szCs w:val="20"/>
          <w:u w:val="none"/>
        </w:rPr>
        <w:t xml:space="preserve">For example, </w:t>
      </w:r>
      <w:r w:rsidR="00044209">
        <w:rPr>
          <w:rStyle w:val="Hyperlink"/>
          <w:rFonts w:ascii="Arial" w:hAnsi="Arial" w:cs="Arial"/>
          <w:color w:val="0000FC"/>
          <w:sz w:val="20"/>
          <w:szCs w:val="20"/>
          <w:u w:val="none"/>
        </w:rPr>
        <w:t>consistent</w:t>
      </w:r>
      <w:r w:rsidRPr="00135B51">
        <w:rPr>
          <w:rStyle w:val="Hyperlink"/>
          <w:rFonts w:ascii="Arial" w:hAnsi="Arial" w:cs="Arial"/>
          <w:color w:val="0000FC"/>
          <w:sz w:val="20"/>
          <w:szCs w:val="20"/>
          <w:u w:val="none"/>
        </w:rPr>
        <w:t xml:space="preserve"> wording should be used to describe admission </w:t>
      </w:r>
      <w:r w:rsidR="00AB3E40">
        <w:rPr>
          <w:rStyle w:val="Hyperlink"/>
          <w:rFonts w:ascii="Arial" w:hAnsi="Arial" w:cs="Arial"/>
          <w:color w:val="0000FC"/>
          <w:sz w:val="20"/>
          <w:szCs w:val="20"/>
          <w:u w:val="none"/>
        </w:rPr>
        <w:t>criteria</w:t>
      </w:r>
      <w:r w:rsidRPr="00135B51">
        <w:rPr>
          <w:rStyle w:val="Hyperlink"/>
          <w:rFonts w:ascii="Arial" w:hAnsi="Arial" w:cs="Arial"/>
          <w:color w:val="0000FC"/>
          <w:sz w:val="20"/>
          <w:szCs w:val="20"/>
          <w:u w:val="none"/>
        </w:rPr>
        <w:t xml:space="preserve"> in a TAC publication </w:t>
      </w:r>
      <w:r w:rsidR="00FE65B7">
        <w:rPr>
          <w:rStyle w:val="Hyperlink"/>
          <w:rFonts w:ascii="Arial" w:hAnsi="Arial" w:cs="Arial"/>
          <w:color w:val="0000FC"/>
          <w:sz w:val="20"/>
          <w:szCs w:val="20"/>
          <w:u w:val="none"/>
        </w:rPr>
        <w:t>and</w:t>
      </w:r>
      <w:r w:rsidRPr="00135B51">
        <w:rPr>
          <w:rStyle w:val="Hyperlink"/>
          <w:rFonts w:ascii="Arial" w:hAnsi="Arial" w:cs="Arial"/>
          <w:color w:val="0000FC"/>
          <w:sz w:val="20"/>
          <w:szCs w:val="20"/>
          <w:u w:val="none"/>
        </w:rPr>
        <w:t xml:space="preserve"> the provider’s website</w:t>
      </w:r>
      <w:r w:rsidRPr="00537ABC">
        <w:rPr>
          <w:rStyle w:val="Hyperlink"/>
          <w:rFonts w:ascii="Arial" w:hAnsi="Arial"/>
          <w:color w:val="0000FC"/>
          <w:sz w:val="20"/>
          <w:u w:val="none"/>
        </w:rPr>
        <w:t>.</w:t>
      </w:r>
    </w:p>
    <w:p w:rsidR="00DD782D" w:rsidRPr="0044411A" w:rsidRDefault="001670AC" w:rsidP="0044411A">
      <w:pPr>
        <w:keepNext/>
        <w:spacing w:after="0"/>
        <w:rPr>
          <w:rStyle w:val="Hyperlink"/>
          <w:rFonts w:ascii="Arial" w:hAnsi="Arial"/>
          <w:b/>
          <w:color w:val="0000FC"/>
          <w:sz w:val="20"/>
          <w:u w:val="none"/>
        </w:rPr>
      </w:pPr>
      <w:r w:rsidRPr="00027B0B">
        <w:rPr>
          <w:rStyle w:val="Hyperlink"/>
          <w:rFonts w:ascii="Arial" w:hAnsi="Arial"/>
          <w:b/>
          <w:color w:val="0000FC"/>
          <w:sz w:val="20"/>
          <w:u w:val="none"/>
        </w:rPr>
        <w:t xml:space="preserve">4. How much information </w:t>
      </w:r>
      <w:r w:rsidR="00B61062" w:rsidRPr="00027B0B">
        <w:rPr>
          <w:rStyle w:val="Hyperlink"/>
          <w:rFonts w:ascii="Arial" w:hAnsi="Arial"/>
          <w:b/>
          <w:color w:val="0000FC"/>
          <w:sz w:val="20"/>
          <w:u w:val="none"/>
        </w:rPr>
        <w:t>is required</w:t>
      </w:r>
      <w:r w:rsidRPr="00027B0B">
        <w:rPr>
          <w:rStyle w:val="Hyperlink"/>
          <w:rFonts w:ascii="Arial" w:hAnsi="Arial"/>
          <w:b/>
          <w:color w:val="0000FC"/>
          <w:sz w:val="20"/>
          <w:u w:val="none"/>
        </w:rPr>
        <w:t>?</w:t>
      </w:r>
    </w:p>
    <w:p w:rsidR="00BD32DA" w:rsidRPr="00135B51" w:rsidRDefault="00BD32DA" w:rsidP="00BD32DA">
      <w:pPr>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Only those classes of information that are relevant to the institution are required. If an entry pathway such as ATAR-based admission is not used by the institution, th</w:t>
      </w:r>
      <w:r w:rsidR="00BF353B">
        <w:rPr>
          <w:rStyle w:val="Hyperlink"/>
          <w:rFonts w:ascii="Arial" w:hAnsi="Arial" w:cs="Arial"/>
          <w:color w:val="0000FC"/>
          <w:sz w:val="20"/>
          <w:szCs w:val="20"/>
          <w:u w:val="none"/>
        </w:rPr>
        <w:t>at</w:t>
      </w:r>
      <w:r w:rsidRPr="00135B51">
        <w:rPr>
          <w:rStyle w:val="Hyperlink"/>
          <w:rFonts w:ascii="Arial" w:hAnsi="Arial" w:cs="Arial"/>
          <w:color w:val="0000FC"/>
          <w:sz w:val="20"/>
          <w:szCs w:val="20"/>
          <w:u w:val="none"/>
        </w:rPr>
        <w:t xml:space="preserve"> admission option and the ATAR profile of past offers does not need to be included.</w:t>
      </w:r>
    </w:p>
    <w:p w:rsidR="00DD782D" w:rsidRPr="0044411A" w:rsidRDefault="00B61062" w:rsidP="0044411A">
      <w:pPr>
        <w:keepNext/>
        <w:spacing w:after="0"/>
        <w:rPr>
          <w:rStyle w:val="Hyperlink"/>
          <w:rFonts w:ascii="Arial" w:hAnsi="Arial"/>
          <w:b/>
          <w:color w:val="0000FC"/>
          <w:sz w:val="20"/>
          <w:u w:val="none"/>
        </w:rPr>
      </w:pPr>
      <w:r w:rsidRPr="00027B0B">
        <w:rPr>
          <w:rStyle w:val="Hyperlink"/>
          <w:rFonts w:ascii="Arial" w:hAnsi="Arial"/>
          <w:b/>
          <w:color w:val="0000FC"/>
          <w:sz w:val="20"/>
          <w:u w:val="none"/>
        </w:rPr>
        <w:t>5.</w:t>
      </w:r>
      <w:r w:rsidR="007A2177" w:rsidRPr="00027B0B">
        <w:rPr>
          <w:rStyle w:val="Hyperlink"/>
          <w:rFonts w:ascii="Arial" w:hAnsi="Arial"/>
          <w:b/>
          <w:color w:val="0000FC"/>
          <w:sz w:val="20"/>
          <w:u w:val="none"/>
        </w:rPr>
        <w:t xml:space="preserve"> How do we reflect options for prospective students with </w:t>
      </w:r>
      <w:r w:rsidR="00B74412">
        <w:rPr>
          <w:rStyle w:val="Hyperlink"/>
          <w:rFonts w:ascii="Arial" w:hAnsi="Arial"/>
          <w:b/>
          <w:color w:val="0000FC"/>
          <w:sz w:val="20"/>
          <w:u w:val="none"/>
        </w:rPr>
        <w:t>different</w:t>
      </w:r>
      <w:r w:rsidR="00B74412" w:rsidRPr="00027B0B">
        <w:rPr>
          <w:rStyle w:val="Hyperlink"/>
          <w:rFonts w:ascii="Arial" w:hAnsi="Arial"/>
          <w:b/>
          <w:color w:val="0000FC"/>
          <w:sz w:val="20"/>
          <w:u w:val="none"/>
        </w:rPr>
        <w:t xml:space="preserve"> </w:t>
      </w:r>
      <w:r w:rsidR="007A2177" w:rsidRPr="00027B0B">
        <w:rPr>
          <w:rStyle w:val="Hyperlink"/>
          <w:rFonts w:ascii="Arial" w:hAnsi="Arial"/>
          <w:b/>
          <w:color w:val="0000FC"/>
          <w:sz w:val="20"/>
          <w:u w:val="none"/>
        </w:rPr>
        <w:t>needs?</w:t>
      </w:r>
    </w:p>
    <w:p w:rsidR="00B74412" w:rsidRDefault="00BD32DA" w:rsidP="00BD32DA">
      <w:pPr>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 xml:space="preserve">The most important objective of the information set is to ensure descriptions of all possible application and assessment options, eligibility </w:t>
      </w:r>
      <w:r w:rsidR="00AB3E40">
        <w:rPr>
          <w:rStyle w:val="Hyperlink"/>
          <w:rFonts w:ascii="Arial" w:hAnsi="Arial" w:cs="Arial"/>
          <w:color w:val="0000FC"/>
          <w:sz w:val="20"/>
          <w:szCs w:val="20"/>
          <w:u w:val="none"/>
        </w:rPr>
        <w:t>criteria</w:t>
      </w:r>
      <w:r w:rsidRPr="00135B51">
        <w:rPr>
          <w:rStyle w:val="Hyperlink"/>
          <w:rFonts w:ascii="Arial" w:hAnsi="Arial" w:cs="Arial"/>
          <w:color w:val="0000FC"/>
          <w:sz w:val="20"/>
          <w:szCs w:val="20"/>
          <w:u w:val="none"/>
        </w:rPr>
        <w:t xml:space="preserve"> and special considerations are made available</w:t>
      </w:r>
      <w:r w:rsidR="00A774DA">
        <w:rPr>
          <w:rStyle w:val="Hyperlink"/>
          <w:rFonts w:ascii="Arial" w:hAnsi="Arial" w:cs="Arial"/>
          <w:color w:val="0000FC"/>
          <w:sz w:val="20"/>
          <w:szCs w:val="20"/>
          <w:u w:val="none"/>
        </w:rPr>
        <w:t>. This is</w:t>
      </w:r>
      <w:r w:rsidRPr="00135B51">
        <w:rPr>
          <w:rStyle w:val="Hyperlink"/>
          <w:rFonts w:ascii="Arial" w:hAnsi="Arial" w:cs="Arial"/>
          <w:color w:val="0000FC"/>
          <w:sz w:val="20"/>
          <w:szCs w:val="20"/>
          <w:u w:val="none"/>
        </w:rPr>
        <w:t xml:space="preserve"> so that prospective students with particular needs or circumstances can easily find out about all of the </w:t>
      </w:r>
      <w:r w:rsidRPr="00135B51">
        <w:rPr>
          <w:rStyle w:val="Hyperlink"/>
          <w:rFonts w:ascii="Arial" w:hAnsi="Arial" w:cs="Arial"/>
          <w:color w:val="0000FC"/>
          <w:sz w:val="20"/>
          <w:szCs w:val="20"/>
          <w:u w:val="none"/>
        </w:rPr>
        <w:lastRenderedPageBreak/>
        <w:t xml:space="preserve">options and evidence requirements that might help them to get into a course in which they are interested. </w:t>
      </w:r>
    </w:p>
    <w:p w:rsidR="00BD32DA" w:rsidRPr="00135B51" w:rsidRDefault="00BD32DA" w:rsidP="00BD32DA">
      <w:pPr>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 xml:space="preserve">Students facing disadvantage of one kind or another </w:t>
      </w:r>
      <w:r w:rsidR="00D22CF4">
        <w:rPr>
          <w:rStyle w:val="Hyperlink"/>
          <w:rFonts w:ascii="Arial" w:hAnsi="Arial" w:cs="Arial"/>
          <w:color w:val="0000FC"/>
          <w:sz w:val="20"/>
          <w:szCs w:val="20"/>
          <w:u w:val="none"/>
        </w:rPr>
        <w:t xml:space="preserve">can experience </w:t>
      </w:r>
      <w:r w:rsidRPr="00135B51">
        <w:rPr>
          <w:rStyle w:val="Hyperlink"/>
          <w:rFonts w:ascii="Arial" w:hAnsi="Arial" w:cs="Arial"/>
          <w:color w:val="0000FC"/>
          <w:sz w:val="20"/>
          <w:szCs w:val="20"/>
          <w:u w:val="none"/>
        </w:rPr>
        <w:t>particular difficulty navigating a complex system whe</w:t>
      </w:r>
      <w:r w:rsidR="00BF353B">
        <w:rPr>
          <w:rStyle w:val="Hyperlink"/>
          <w:rFonts w:ascii="Arial" w:hAnsi="Arial" w:cs="Arial"/>
          <w:color w:val="0000FC"/>
          <w:sz w:val="20"/>
          <w:szCs w:val="20"/>
          <w:u w:val="none"/>
        </w:rPr>
        <w:t>n</w:t>
      </w:r>
      <w:r w:rsidRPr="00135B51">
        <w:rPr>
          <w:rStyle w:val="Hyperlink"/>
          <w:rFonts w:ascii="Arial" w:hAnsi="Arial" w:cs="Arial"/>
          <w:color w:val="0000FC"/>
          <w:sz w:val="20"/>
          <w:szCs w:val="20"/>
          <w:u w:val="none"/>
        </w:rPr>
        <w:t xml:space="preserve"> alternat</w:t>
      </w:r>
      <w:r w:rsidR="00F70BAA">
        <w:rPr>
          <w:rStyle w:val="Hyperlink"/>
          <w:rFonts w:ascii="Arial" w:hAnsi="Arial" w:cs="Arial"/>
          <w:color w:val="0000FC"/>
          <w:sz w:val="20"/>
          <w:szCs w:val="20"/>
          <w:u w:val="none"/>
        </w:rPr>
        <w:t>iv</w:t>
      </w:r>
      <w:r w:rsidRPr="00135B51">
        <w:rPr>
          <w:rStyle w:val="Hyperlink"/>
          <w:rFonts w:ascii="Arial" w:hAnsi="Arial" w:cs="Arial"/>
          <w:color w:val="0000FC"/>
          <w:sz w:val="20"/>
          <w:szCs w:val="20"/>
          <w:u w:val="none"/>
        </w:rPr>
        <w:t>e rules and options for specified cohorts are spread across different locations.</w:t>
      </w:r>
    </w:p>
    <w:p w:rsidR="00DD782D" w:rsidRPr="0044411A" w:rsidRDefault="004B7719" w:rsidP="0044411A">
      <w:pPr>
        <w:keepNext/>
        <w:spacing w:after="0"/>
        <w:rPr>
          <w:rStyle w:val="Hyperlink"/>
          <w:rFonts w:ascii="Arial" w:hAnsi="Arial"/>
          <w:b/>
          <w:color w:val="0000FC"/>
          <w:sz w:val="20"/>
          <w:u w:val="none"/>
        </w:rPr>
      </w:pPr>
      <w:r w:rsidRPr="00027B0B">
        <w:rPr>
          <w:rStyle w:val="Hyperlink"/>
          <w:rFonts w:ascii="Arial" w:hAnsi="Arial"/>
          <w:b/>
          <w:color w:val="0000FC"/>
          <w:sz w:val="20"/>
          <w:u w:val="none"/>
        </w:rPr>
        <w:t xml:space="preserve">6. Are ATAR-related criteria privileged in </w:t>
      </w:r>
      <w:r w:rsidR="0032156F" w:rsidRPr="00027B0B">
        <w:rPr>
          <w:rStyle w:val="Hyperlink"/>
          <w:rFonts w:ascii="Arial" w:hAnsi="Arial"/>
          <w:b/>
          <w:color w:val="0000FC"/>
          <w:sz w:val="20"/>
          <w:u w:val="none"/>
        </w:rPr>
        <w:t>this information set?</w:t>
      </w:r>
    </w:p>
    <w:p w:rsidR="00BD32DA" w:rsidRPr="00135B51" w:rsidRDefault="00A774DA" w:rsidP="00BD32DA">
      <w:pPr>
        <w:rPr>
          <w:rStyle w:val="Hyperlink"/>
          <w:rFonts w:ascii="Arial" w:hAnsi="Arial" w:cs="Arial"/>
          <w:color w:val="0000FC"/>
          <w:sz w:val="20"/>
          <w:szCs w:val="20"/>
          <w:u w:val="none"/>
        </w:rPr>
      </w:pPr>
      <w:r>
        <w:rPr>
          <w:rStyle w:val="Hyperlink"/>
          <w:rFonts w:ascii="Arial" w:hAnsi="Arial" w:cs="Arial"/>
          <w:color w:val="0000FC"/>
          <w:sz w:val="20"/>
          <w:szCs w:val="20"/>
          <w:u w:val="none"/>
        </w:rPr>
        <w:t>A</w:t>
      </w:r>
      <w:r w:rsidR="00BD32DA" w:rsidRPr="00135B51">
        <w:rPr>
          <w:rStyle w:val="Hyperlink"/>
          <w:rFonts w:ascii="Arial" w:hAnsi="Arial" w:cs="Arial"/>
          <w:color w:val="0000FC"/>
          <w:sz w:val="20"/>
          <w:szCs w:val="20"/>
          <w:u w:val="none"/>
        </w:rPr>
        <w:t xml:space="preserve">ll application and assessment options are equally relevant and important and must be outlined in sufficient detail to ensure prospective students from all academic, economic and social backgrounds and needs can easily find out about the options available to them and </w:t>
      </w:r>
      <w:r w:rsidR="00AB3E40">
        <w:rPr>
          <w:rStyle w:val="Hyperlink"/>
          <w:rFonts w:ascii="Arial" w:hAnsi="Arial" w:cs="Arial"/>
          <w:color w:val="0000FC"/>
          <w:sz w:val="20"/>
          <w:szCs w:val="20"/>
          <w:u w:val="none"/>
        </w:rPr>
        <w:t>criteria</w:t>
      </w:r>
      <w:r w:rsidR="00BD32DA" w:rsidRPr="00135B51">
        <w:rPr>
          <w:rStyle w:val="Hyperlink"/>
          <w:rFonts w:ascii="Arial" w:hAnsi="Arial" w:cs="Arial"/>
          <w:color w:val="0000FC"/>
          <w:sz w:val="20"/>
          <w:szCs w:val="20"/>
          <w:u w:val="none"/>
        </w:rPr>
        <w:t xml:space="preserve"> they must satisfy to access those opportunities.</w:t>
      </w:r>
    </w:p>
    <w:p w:rsidR="00DD782D" w:rsidRPr="0044411A" w:rsidRDefault="00D34846" w:rsidP="0044411A">
      <w:pPr>
        <w:keepNext/>
        <w:spacing w:after="0"/>
        <w:rPr>
          <w:rStyle w:val="Hyperlink"/>
          <w:rFonts w:ascii="Arial" w:hAnsi="Arial"/>
          <w:b/>
          <w:color w:val="0000FC"/>
          <w:sz w:val="20"/>
          <w:u w:val="none"/>
        </w:rPr>
      </w:pPr>
      <w:bookmarkStart w:id="60" w:name="_Toc480754890"/>
      <w:r w:rsidRPr="004A010E">
        <w:rPr>
          <w:rStyle w:val="Hyperlink"/>
          <w:rFonts w:ascii="Arial" w:hAnsi="Arial"/>
          <w:b/>
          <w:color w:val="0000FC"/>
          <w:sz w:val="20"/>
          <w:u w:val="none"/>
        </w:rPr>
        <w:t xml:space="preserve">7. What is required </w:t>
      </w:r>
      <w:r w:rsidR="000F518C">
        <w:rPr>
          <w:rStyle w:val="Hyperlink"/>
          <w:rFonts w:ascii="Arial" w:hAnsi="Arial"/>
          <w:b/>
          <w:color w:val="0000FC"/>
          <w:sz w:val="20"/>
          <w:u w:val="none"/>
        </w:rPr>
        <w:t>and what is optional</w:t>
      </w:r>
      <w:r w:rsidRPr="004A010E">
        <w:rPr>
          <w:rStyle w:val="Hyperlink"/>
          <w:rFonts w:ascii="Arial" w:hAnsi="Arial"/>
          <w:b/>
          <w:color w:val="0000FC"/>
          <w:sz w:val="20"/>
          <w:u w:val="none"/>
        </w:rPr>
        <w:t>?</w:t>
      </w:r>
    </w:p>
    <w:p w:rsidR="008B42B8" w:rsidRPr="001B7754" w:rsidRDefault="00A85F2D" w:rsidP="00BD32DA">
      <w:pPr>
        <w:rPr>
          <w:rStyle w:val="Hyperlink"/>
          <w:rFonts w:ascii="Arial" w:hAnsi="Arial"/>
          <w:color w:val="0000FC"/>
          <w:sz w:val="20"/>
          <w:u w:val="none"/>
        </w:rPr>
      </w:pPr>
      <w:r w:rsidRPr="001B7754">
        <w:rPr>
          <w:rStyle w:val="Hyperlink"/>
          <w:rFonts w:ascii="Arial" w:hAnsi="Arial"/>
          <w:color w:val="0000FC"/>
          <w:sz w:val="20"/>
          <w:u w:val="none"/>
        </w:rPr>
        <w:t xml:space="preserve">All </w:t>
      </w:r>
      <w:r w:rsidR="00C00612" w:rsidRPr="001B7754">
        <w:rPr>
          <w:rStyle w:val="Hyperlink"/>
          <w:rFonts w:ascii="Arial" w:hAnsi="Arial"/>
          <w:color w:val="0000FC"/>
          <w:sz w:val="20"/>
          <w:u w:val="none"/>
        </w:rPr>
        <w:t>sections</w:t>
      </w:r>
      <w:r w:rsidR="00BD32DA" w:rsidRPr="00260665">
        <w:rPr>
          <w:rStyle w:val="Hyperlink"/>
          <w:rFonts w:ascii="Arial" w:hAnsi="Arial"/>
          <w:color w:val="0000FC"/>
          <w:sz w:val="20"/>
          <w:u w:val="none"/>
        </w:rPr>
        <w:t xml:space="preserve"> </w:t>
      </w:r>
      <w:r w:rsidR="00C00612" w:rsidRPr="00260665">
        <w:rPr>
          <w:rStyle w:val="Hyperlink"/>
          <w:rFonts w:ascii="Arial" w:hAnsi="Arial"/>
          <w:color w:val="0000FC"/>
          <w:sz w:val="20"/>
          <w:u w:val="none"/>
        </w:rPr>
        <w:t xml:space="preserve">of the whole-of-institution information set </w:t>
      </w:r>
      <w:r w:rsidR="00BD32DA" w:rsidRPr="00260665">
        <w:rPr>
          <w:rStyle w:val="Hyperlink"/>
          <w:rFonts w:ascii="Arial" w:hAnsi="Arial"/>
          <w:color w:val="0000FC"/>
          <w:sz w:val="20"/>
          <w:u w:val="none"/>
        </w:rPr>
        <w:t xml:space="preserve">are required </w:t>
      </w:r>
      <w:r w:rsidRPr="00260665">
        <w:rPr>
          <w:rStyle w:val="Hyperlink"/>
          <w:rFonts w:ascii="Arial" w:hAnsi="Arial"/>
          <w:color w:val="0000FC"/>
          <w:sz w:val="20"/>
          <w:u w:val="none"/>
        </w:rPr>
        <w:t>except for t</w:t>
      </w:r>
      <w:r w:rsidR="00BD32DA" w:rsidRPr="001B7754">
        <w:rPr>
          <w:rStyle w:val="Hyperlink"/>
          <w:rFonts w:ascii="Arial" w:hAnsi="Arial"/>
          <w:color w:val="0000FC"/>
          <w:sz w:val="20"/>
          <w:u w:val="none"/>
        </w:rPr>
        <w:t>wo</w:t>
      </w:r>
      <w:r w:rsidR="008B42B8" w:rsidRPr="001B7754">
        <w:rPr>
          <w:rStyle w:val="Hyperlink"/>
          <w:rFonts w:ascii="Arial" w:hAnsi="Arial"/>
          <w:color w:val="0000FC"/>
          <w:sz w:val="20"/>
          <w:u w:val="none"/>
        </w:rPr>
        <w:t>:</w:t>
      </w:r>
    </w:p>
    <w:p w:rsidR="008B42B8" w:rsidRPr="00637176" w:rsidRDefault="006526B3" w:rsidP="0044411A">
      <w:pPr>
        <w:pStyle w:val="ListParagraph"/>
        <w:numPr>
          <w:ilvl w:val="0"/>
          <w:numId w:val="51"/>
        </w:numPr>
        <w:rPr>
          <w:rStyle w:val="Hyperlink"/>
          <w:rFonts w:ascii="Arial" w:hAnsi="Arial" w:cs="Arial"/>
          <w:i/>
          <w:color w:val="0000FC"/>
          <w:sz w:val="20"/>
          <w:szCs w:val="20"/>
          <w:u w:val="none"/>
        </w:rPr>
      </w:pPr>
      <w:r w:rsidRPr="008B42B8">
        <w:rPr>
          <w:rStyle w:val="Hyperlink"/>
          <w:rFonts w:ascii="Arial" w:hAnsi="Arial" w:cs="Arial"/>
          <w:i/>
          <w:color w:val="0000FC"/>
          <w:sz w:val="20"/>
          <w:szCs w:val="20"/>
          <w:u w:val="none"/>
        </w:rPr>
        <w:t xml:space="preserve">6. Student and campus services </w:t>
      </w:r>
    </w:p>
    <w:p w:rsidR="008B42B8" w:rsidRPr="008B42B8" w:rsidRDefault="006526B3" w:rsidP="0044411A">
      <w:pPr>
        <w:pStyle w:val="ListParagraph"/>
        <w:numPr>
          <w:ilvl w:val="0"/>
          <w:numId w:val="51"/>
        </w:numPr>
        <w:rPr>
          <w:rStyle w:val="Hyperlink"/>
          <w:rFonts w:ascii="Arial" w:hAnsi="Arial" w:cs="Arial"/>
          <w:color w:val="0000FC"/>
          <w:sz w:val="20"/>
          <w:szCs w:val="20"/>
          <w:u w:val="none"/>
        </w:rPr>
      </w:pPr>
      <w:r w:rsidRPr="00637176">
        <w:rPr>
          <w:rStyle w:val="Hyperlink"/>
          <w:rFonts w:ascii="Arial" w:hAnsi="Arial" w:cs="Arial"/>
          <w:i/>
          <w:color w:val="0000FC"/>
          <w:sz w:val="20"/>
          <w:szCs w:val="20"/>
          <w:u w:val="none"/>
        </w:rPr>
        <w:t>7. Financial Assistance</w:t>
      </w:r>
      <w:r w:rsidR="00A85F2D" w:rsidRPr="00637176">
        <w:rPr>
          <w:rStyle w:val="Hyperlink"/>
          <w:rFonts w:ascii="Arial" w:hAnsi="Arial" w:cs="Arial"/>
          <w:i/>
          <w:color w:val="0000FC"/>
          <w:sz w:val="20"/>
          <w:szCs w:val="20"/>
          <w:u w:val="none"/>
        </w:rPr>
        <w:t>.</w:t>
      </w:r>
      <w:r w:rsidR="00A85F2D" w:rsidRPr="0044411A">
        <w:rPr>
          <w:rStyle w:val="Hyperlink"/>
          <w:rFonts w:ascii="Arial" w:hAnsi="Arial" w:cs="Arial"/>
          <w:color w:val="0000FC"/>
          <w:sz w:val="20"/>
          <w:szCs w:val="20"/>
          <w:u w:val="none"/>
        </w:rPr>
        <w:t xml:space="preserve"> </w:t>
      </w:r>
    </w:p>
    <w:p w:rsidR="000611EA" w:rsidRPr="00CE7FFE" w:rsidRDefault="00A85F2D" w:rsidP="000611EA">
      <w:pPr>
        <w:spacing w:after="0"/>
        <w:rPr>
          <w:rStyle w:val="Hyperlink"/>
          <w:rFonts w:ascii="Arial" w:hAnsi="Arial" w:cs="Arial"/>
          <w:color w:val="0000FC"/>
          <w:sz w:val="20"/>
          <w:szCs w:val="20"/>
          <w:u w:val="none"/>
        </w:rPr>
      </w:pPr>
      <w:r w:rsidRPr="0044411A">
        <w:rPr>
          <w:rStyle w:val="Hyperlink"/>
          <w:rFonts w:ascii="Arial" w:hAnsi="Arial" w:cs="Arial"/>
          <w:color w:val="0000FC"/>
          <w:sz w:val="20"/>
          <w:szCs w:val="20"/>
          <w:u w:val="none"/>
        </w:rPr>
        <w:t>These</w:t>
      </w:r>
      <w:r w:rsidRPr="00A85F2D">
        <w:rPr>
          <w:rStyle w:val="Hyperlink"/>
          <w:rFonts w:ascii="Arial" w:hAnsi="Arial" w:cs="Arial"/>
          <w:color w:val="0000FC"/>
          <w:sz w:val="20"/>
          <w:szCs w:val="20"/>
          <w:u w:val="none"/>
        </w:rPr>
        <w:t xml:space="preserve"> </w:t>
      </w:r>
      <w:r w:rsidR="00BD32DA" w:rsidRPr="00A85F2D">
        <w:rPr>
          <w:rStyle w:val="Hyperlink"/>
          <w:rFonts w:ascii="Arial" w:hAnsi="Arial" w:cs="Arial"/>
          <w:color w:val="0000FC"/>
          <w:sz w:val="20"/>
          <w:szCs w:val="20"/>
          <w:u w:val="none"/>
        </w:rPr>
        <w:t xml:space="preserve">are </w:t>
      </w:r>
      <w:r w:rsidR="00700813">
        <w:rPr>
          <w:rStyle w:val="Hyperlink"/>
          <w:rFonts w:ascii="Arial" w:hAnsi="Arial" w:cs="Arial"/>
          <w:color w:val="0000FC"/>
          <w:sz w:val="20"/>
          <w:szCs w:val="20"/>
          <w:u w:val="none"/>
        </w:rPr>
        <w:t>labelled</w:t>
      </w:r>
      <w:r w:rsidR="00700813" w:rsidRPr="00135B51">
        <w:rPr>
          <w:rStyle w:val="Hyperlink"/>
          <w:rFonts w:ascii="Arial" w:hAnsi="Arial" w:cs="Arial"/>
          <w:color w:val="0000FC"/>
          <w:sz w:val="20"/>
          <w:szCs w:val="20"/>
          <w:u w:val="none"/>
        </w:rPr>
        <w:t xml:space="preserve"> </w:t>
      </w:r>
      <w:r w:rsidR="00BD32DA" w:rsidRPr="00135B51">
        <w:rPr>
          <w:rStyle w:val="Hyperlink"/>
          <w:rFonts w:ascii="Arial" w:hAnsi="Arial" w:cs="Arial"/>
          <w:color w:val="0000FC"/>
          <w:sz w:val="20"/>
          <w:szCs w:val="20"/>
          <w:u w:val="none"/>
        </w:rPr>
        <w:t>“</w:t>
      </w:r>
      <w:r w:rsidR="00BD32DA" w:rsidRPr="00135B51">
        <w:rPr>
          <w:rStyle w:val="Hyperlink"/>
          <w:rFonts w:ascii="Arial" w:hAnsi="Arial" w:cs="Arial"/>
          <w:i/>
          <w:color w:val="0000FC"/>
          <w:sz w:val="20"/>
          <w:szCs w:val="20"/>
          <w:u w:val="none"/>
        </w:rPr>
        <w:t>Optional</w:t>
      </w:r>
      <w:r w:rsidR="00BD32DA" w:rsidRPr="00AD3F23">
        <w:rPr>
          <w:rStyle w:val="Hyperlink"/>
          <w:rFonts w:ascii="Arial" w:hAnsi="Arial" w:cs="Arial"/>
          <w:color w:val="0000FC"/>
          <w:sz w:val="20"/>
          <w:szCs w:val="20"/>
          <w:u w:val="none"/>
        </w:rPr>
        <w:t>”</w:t>
      </w:r>
      <w:r w:rsidR="004B16AC">
        <w:rPr>
          <w:rStyle w:val="Hyperlink"/>
          <w:rFonts w:ascii="Arial" w:hAnsi="Arial" w:cs="Arial"/>
          <w:color w:val="0000FC"/>
          <w:sz w:val="20"/>
          <w:szCs w:val="20"/>
          <w:u w:val="none"/>
        </w:rPr>
        <w:t xml:space="preserve"> </w:t>
      </w:r>
      <w:r w:rsidR="00BD32DA" w:rsidRPr="00135B51">
        <w:rPr>
          <w:rStyle w:val="Hyperlink"/>
          <w:rFonts w:ascii="Arial" w:hAnsi="Arial" w:cs="Arial"/>
          <w:color w:val="0000FC"/>
          <w:sz w:val="20"/>
          <w:szCs w:val="20"/>
          <w:u w:val="none"/>
        </w:rPr>
        <w:t>and may be included</w:t>
      </w:r>
      <w:r w:rsidR="00637176">
        <w:rPr>
          <w:rStyle w:val="Hyperlink"/>
          <w:rFonts w:ascii="Arial" w:hAnsi="Arial" w:cs="Arial"/>
          <w:color w:val="0000FC"/>
          <w:sz w:val="20"/>
          <w:szCs w:val="20"/>
          <w:u w:val="none"/>
        </w:rPr>
        <w:t>,</w:t>
      </w:r>
      <w:r w:rsidR="00BD32DA" w:rsidRPr="00135B51">
        <w:rPr>
          <w:rStyle w:val="Hyperlink"/>
          <w:rFonts w:ascii="Arial" w:hAnsi="Arial" w:cs="Arial"/>
          <w:color w:val="0000FC"/>
          <w:sz w:val="20"/>
          <w:szCs w:val="20"/>
          <w:u w:val="none"/>
        </w:rPr>
        <w:t xml:space="preserve"> </w:t>
      </w:r>
      <w:r>
        <w:rPr>
          <w:rStyle w:val="Hyperlink"/>
          <w:rFonts w:ascii="Arial" w:hAnsi="Arial" w:cs="Arial"/>
          <w:color w:val="0000FC"/>
          <w:sz w:val="20"/>
          <w:szCs w:val="20"/>
          <w:u w:val="none"/>
        </w:rPr>
        <w:t>or not</w:t>
      </w:r>
      <w:r w:rsidR="00637176">
        <w:rPr>
          <w:rStyle w:val="Hyperlink"/>
          <w:rFonts w:ascii="Arial" w:hAnsi="Arial" w:cs="Arial"/>
          <w:color w:val="0000FC"/>
          <w:sz w:val="20"/>
          <w:szCs w:val="20"/>
          <w:u w:val="none"/>
        </w:rPr>
        <w:t>,</w:t>
      </w:r>
      <w:r>
        <w:rPr>
          <w:rStyle w:val="Hyperlink"/>
          <w:rFonts w:ascii="Arial" w:hAnsi="Arial" w:cs="Arial"/>
          <w:color w:val="0000FC"/>
          <w:sz w:val="20"/>
          <w:szCs w:val="20"/>
          <w:u w:val="none"/>
        </w:rPr>
        <w:t xml:space="preserve"> </w:t>
      </w:r>
      <w:r w:rsidR="00BD32DA" w:rsidRPr="00135B51">
        <w:rPr>
          <w:rStyle w:val="Hyperlink"/>
          <w:rFonts w:ascii="Arial" w:hAnsi="Arial" w:cs="Arial"/>
          <w:color w:val="0000FC"/>
          <w:sz w:val="20"/>
          <w:szCs w:val="20"/>
          <w:u w:val="none"/>
        </w:rPr>
        <w:t>at provider discretion.</w:t>
      </w:r>
      <w:r w:rsidR="002715D9">
        <w:rPr>
          <w:rStyle w:val="Hyperlink"/>
          <w:rFonts w:ascii="Arial" w:hAnsi="Arial" w:cs="Arial"/>
          <w:color w:val="0000FC"/>
          <w:sz w:val="20"/>
          <w:szCs w:val="20"/>
          <w:u w:val="none"/>
        </w:rPr>
        <w:t xml:space="preserve"> If </w:t>
      </w:r>
      <w:r w:rsidR="00AD3F23">
        <w:rPr>
          <w:rStyle w:val="Hyperlink"/>
          <w:rFonts w:ascii="Arial" w:hAnsi="Arial" w:cs="Arial"/>
          <w:color w:val="0000FC"/>
          <w:sz w:val="20"/>
          <w:szCs w:val="20"/>
          <w:u w:val="none"/>
        </w:rPr>
        <w:t xml:space="preserve">they are </w:t>
      </w:r>
      <w:r w:rsidR="002715D9">
        <w:rPr>
          <w:rStyle w:val="Hyperlink"/>
          <w:rFonts w:ascii="Arial" w:hAnsi="Arial" w:cs="Arial"/>
          <w:color w:val="0000FC"/>
          <w:sz w:val="20"/>
          <w:szCs w:val="20"/>
          <w:u w:val="none"/>
        </w:rPr>
        <w:t>included, links to information may be provided</w:t>
      </w:r>
      <w:r w:rsidR="00834687">
        <w:rPr>
          <w:rStyle w:val="Hyperlink"/>
          <w:rFonts w:ascii="Arial" w:hAnsi="Arial" w:cs="Arial"/>
          <w:color w:val="0000FC"/>
          <w:sz w:val="20"/>
          <w:szCs w:val="20"/>
          <w:u w:val="none"/>
        </w:rPr>
        <w:t xml:space="preserve">, if preferred, </w:t>
      </w:r>
      <w:r w:rsidR="00277B20">
        <w:rPr>
          <w:rStyle w:val="Hyperlink"/>
          <w:rFonts w:ascii="Arial" w:hAnsi="Arial" w:cs="Arial"/>
          <w:color w:val="0000FC"/>
          <w:sz w:val="20"/>
          <w:szCs w:val="20"/>
          <w:u w:val="none"/>
        </w:rPr>
        <w:t xml:space="preserve">instead of the </w:t>
      </w:r>
      <w:r w:rsidR="000611EA" w:rsidRPr="00CE7FFE">
        <w:rPr>
          <w:rStyle w:val="Hyperlink"/>
          <w:rFonts w:ascii="Arial" w:hAnsi="Arial" w:cs="Arial"/>
          <w:color w:val="0000FC"/>
          <w:sz w:val="20"/>
          <w:szCs w:val="20"/>
          <w:u w:val="none"/>
        </w:rPr>
        <w:t xml:space="preserve">information </w:t>
      </w:r>
      <w:r w:rsidR="00277B20">
        <w:rPr>
          <w:rStyle w:val="Hyperlink"/>
          <w:rFonts w:ascii="Arial" w:hAnsi="Arial" w:cs="Arial"/>
          <w:color w:val="0000FC"/>
          <w:sz w:val="20"/>
          <w:szCs w:val="20"/>
          <w:u w:val="none"/>
        </w:rPr>
        <w:t>itself</w:t>
      </w:r>
      <w:r w:rsidR="000611EA" w:rsidRPr="00CE7FFE">
        <w:rPr>
          <w:rStyle w:val="Hyperlink"/>
          <w:rFonts w:ascii="Arial" w:hAnsi="Arial" w:cs="Arial"/>
          <w:color w:val="0000FC"/>
          <w:sz w:val="20"/>
          <w:szCs w:val="20"/>
          <w:u w:val="none"/>
        </w:rPr>
        <w:t>.</w:t>
      </w:r>
    </w:p>
    <w:p w:rsidR="0005621F" w:rsidRDefault="0005621F" w:rsidP="000611EA">
      <w:pPr>
        <w:spacing w:after="0"/>
        <w:rPr>
          <w:rStyle w:val="Hyperlink"/>
          <w:rFonts w:ascii="Arial" w:hAnsi="Arial" w:cs="Arial"/>
          <w:color w:val="0000FC"/>
          <w:sz w:val="20"/>
          <w:szCs w:val="20"/>
          <w:u w:val="none"/>
        </w:rPr>
      </w:pPr>
    </w:p>
    <w:p w:rsidR="00013671" w:rsidRDefault="00013671" w:rsidP="000611EA">
      <w:pPr>
        <w:spacing w:after="0"/>
        <w:rPr>
          <w:rStyle w:val="Hyperlink"/>
          <w:rFonts w:ascii="Arial" w:hAnsi="Arial" w:cs="Arial"/>
          <w:color w:val="0000FC"/>
          <w:sz w:val="20"/>
          <w:szCs w:val="20"/>
          <w:u w:val="none"/>
        </w:rPr>
      </w:pPr>
      <w:r w:rsidRPr="00013671">
        <w:rPr>
          <w:rStyle w:val="Hyperlink"/>
          <w:rFonts w:ascii="Arial" w:hAnsi="Arial" w:cs="Arial"/>
          <w:color w:val="0000FC"/>
          <w:sz w:val="20"/>
          <w:szCs w:val="20"/>
          <w:u w:val="none"/>
        </w:rPr>
        <w:t>Black text should appear in the published version of the information set.</w:t>
      </w:r>
    </w:p>
    <w:p w:rsidR="00013671" w:rsidRPr="00CE7FFE" w:rsidRDefault="00013671" w:rsidP="000611EA">
      <w:pPr>
        <w:spacing w:after="0"/>
        <w:rPr>
          <w:rStyle w:val="Hyperlink"/>
          <w:rFonts w:ascii="Arial" w:hAnsi="Arial" w:cs="Arial"/>
          <w:color w:val="0000FC"/>
          <w:sz w:val="20"/>
          <w:szCs w:val="20"/>
          <w:u w:val="none"/>
        </w:rPr>
      </w:pPr>
    </w:p>
    <w:p w:rsidR="00BD32DA" w:rsidRPr="00537ABC" w:rsidRDefault="00BD32DA" w:rsidP="00BD32DA">
      <w:pPr>
        <w:rPr>
          <w:rStyle w:val="Hyperlink"/>
          <w:rFonts w:ascii="Arial" w:hAnsi="Arial"/>
          <w:color w:val="0000FC"/>
          <w:sz w:val="20"/>
          <w:u w:val="none"/>
        </w:rPr>
      </w:pPr>
      <w:r w:rsidRPr="00537ABC">
        <w:rPr>
          <w:rStyle w:val="Hyperlink"/>
          <w:rFonts w:ascii="Arial" w:hAnsi="Arial"/>
          <w:b/>
          <w:color w:val="0000FC"/>
          <w:sz w:val="20"/>
          <w:u w:val="none"/>
        </w:rPr>
        <w:t>DELETE ALL BLUE INSTRUCTION TEXT WHEN COMPLETE</w:t>
      </w:r>
      <w:r w:rsidRPr="00537ABC">
        <w:rPr>
          <w:rStyle w:val="Hyperlink"/>
          <w:rFonts w:ascii="Arial" w:hAnsi="Arial"/>
          <w:color w:val="0000FC"/>
          <w:sz w:val="20"/>
          <w:u w:val="none"/>
        </w:rPr>
        <w:t>]</w:t>
      </w:r>
      <w:r w:rsidRPr="00135B51">
        <w:rPr>
          <w:rStyle w:val="Hyperlink"/>
          <w:rFonts w:ascii="Arial" w:hAnsi="Arial" w:cs="Arial"/>
          <w:color w:val="0000FC"/>
          <w:sz w:val="20"/>
          <w:szCs w:val="20"/>
          <w:u w:val="none"/>
        </w:rPr>
        <w:t xml:space="preserve"> </w:t>
      </w:r>
      <w:r w:rsidRPr="00135B51">
        <w:rPr>
          <w:rStyle w:val="Hyperlink"/>
          <w:rFonts w:ascii="Arial" w:hAnsi="Arial" w:cs="Arial"/>
          <w:color w:val="0000FC"/>
          <w:sz w:val="20"/>
          <w:szCs w:val="20"/>
          <w:u w:val="none"/>
        </w:rPr>
        <w:br w:type="page"/>
      </w:r>
    </w:p>
    <w:p w:rsidR="00BD32DA" w:rsidRPr="00135B51" w:rsidRDefault="00E92099" w:rsidP="00BD32DA">
      <w:pPr>
        <w:keepNext/>
        <w:keepLines/>
        <w:spacing w:before="240" w:after="0"/>
        <w:jc w:val="center"/>
        <w:outlineLvl w:val="0"/>
        <w:rPr>
          <w:rFonts w:ascii="Corbel" w:eastAsiaTheme="majorEastAsia" w:hAnsi="Corbel" w:cstheme="minorHAnsi"/>
          <w:b/>
          <w:bCs/>
          <w:color w:val="FF0000"/>
          <w:sz w:val="32"/>
          <w:szCs w:val="32"/>
        </w:rPr>
      </w:pPr>
      <w:bookmarkStart w:id="61" w:name="_Toc482805065"/>
      <w:bookmarkStart w:id="62" w:name="_Toc483263578"/>
      <w:bookmarkStart w:id="63" w:name="_Toc483350218"/>
      <w:bookmarkStart w:id="64" w:name="_Toc483813634"/>
      <w:bookmarkStart w:id="65" w:name="_Toc484093504"/>
      <w:bookmarkStart w:id="66" w:name="_Toc499566348"/>
      <w:bookmarkStart w:id="67" w:name="_Toc499570606"/>
      <w:bookmarkStart w:id="68" w:name="_Toc501386037"/>
      <w:bookmarkStart w:id="69" w:name="_Toc501638313"/>
      <w:r w:rsidRPr="000108F2">
        <w:rPr>
          <w:rFonts w:ascii="Corbel" w:eastAsiaTheme="majorEastAsia" w:hAnsi="Corbel" w:cstheme="minorHAnsi"/>
          <w:b/>
          <w:bCs/>
          <w:sz w:val="32"/>
          <w:szCs w:val="32"/>
        </w:rPr>
        <w:lastRenderedPageBreak/>
        <w:t xml:space="preserve">General admission information for </w:t>
      </w:r>
      <w:r w:rsidR="00BD32DA" w:rsidRPr="00135B51">
        <w:rPr>
          <w:rFonts w:ascii="Corbel" w:eastAsiaTheme="majorEastAsia" w:hAnsi="Corbel" w:cstheme="minorHAnsi"/>
          <w:b/>
          <w:bCs/>
          <w:color w:val="FF0000"/>
          <w:sz w:val="32"/>
          <w:szCs w:val="32"/>
        </w:rPr>
        <w:t>[Name of Provider]</w:t>
      </w:r>
      <w:bookmarkEnd w:id="60"/>
      <w:bookmarkEnd w:id="61"/>
      <w:bookmarkEnd w:id="62"/>
      <w:bookmarkEnd w:id="63"/>
      <w:bookmarkEnd w:id="64"/>
      <w:bookmarkEnd w:id="65"/>
      <w:bookmarkEnd w:id="66"/>
      <w:bookmarkEnd w:id="67"/>
      <w:bookmarkEnd w:id="68"/>
      <w:bookmarkEnd w:id="69"/>
    </w:p>
    <w:p w:rsidR="00BD32DA" w:rsidRPr="00135B51" w:rsidRDefault="00BD32DA" w:rsidP="00BD32DA">
      <w:pPr>
        <w:keepNext/>
        <w:keepLines/>
        <w:numPr>
          <w:ilvl w:val="0"/>
          <w:numId w:val="28"/>
        </w:numPr>
        <w:spacing w:before="120" w:after="0" w:line="240" w:lineRule="auto"/>
        <w:ind w:left="357" w:hanging="357"/>
        <w:outlineLvl w:val="0"/>
        <w:rPr>
          <w:rFonts w:ascii="Corbel" w:eastAsiaTheme="majorEastAsia" w:hAnsi="Corbel" w:cs="Arial"/>
          <w:b/>
          <w:bCs/>
          <w:sz w:val="28"/>
          <w:szCs w:val="28"/>
        </w:rPr>
      </w:pPr>
      <w:bookmarkStart w:id="70" w:name="_Toc480754891"/>
      <w:bookmarkStart w:id="71" w:name="_Toc499566349"/>
      <w:bookmarkStart w:id="72" w:name="_Toc499570607"/>
      <w:bookmarkStart w:id="73" w:name="_Toc482805066"/>
      <w:bookmarkStart w:id="74" w:name="_Toc483263579"/>
      <w:bookmarkStart w:id="75" w:name="_Toc483350219"/>
      <w:bookmarkStart w:id="76" w:name="_Toc483813635"/>
      <w:bookmarkStart w:id="77" w:name="_Toc484093505"/>
      <w:bookmarkStart w:id="78" w:name="_Toc501386038"/>
      <w:bookmarkStart w:id="79" w:name="_Toc501638314"/>
      <w:r w:rsidRPr="00135B51">
        <w:rPr>
          <w:rFonts w:ascii="Corbel" w:hAnsi="Corbel"/>
          <w:b/>
          <w:sz w:val="28"/>
        </w:rPr>
        <w:t>About</w:t>
      </w:r>
      <w:r w:rsidRPr="00135B51">
        <w:rPr>
          <w:rFonts w:ascii="Corbel" w:eastAsiaTheme="majorEastAsia" w:hAnsi="Corbel" w:cs="Arial"/>
          <w:b/>
          <w:bCs/>
          <w:sz w:val="28"/>
          <w:szCs w:val="28"/>
        </w:rPr>
        <w:t xml:space="preserve"> </w:t>
      </w:r>
      <w:r w:rsidRPr="00135B51">
        <w:rPr>
          <w:rFonts w:ascii="Corbel" w:eastAsiaTheme="majorEastAsia" w:hAnsi="Corbel" w:cs="Arial"/>
          <w:b/>
          <w:bCs/>
          <w:color w:val="FF0000"/>
          <w:sz w:val="28"/>
          <w:szCs w:val="28"/>
        </w:rPr>
        <w:t>[Name of Higher Education Provider]</w:t>
      </w:r>
      <w:bookmarkEnd w:id="70"/>
      <w:bookmarkEnd w:id="71"/>
      <w:bookmarkEnd w:id="72"/>
      <w:bookmarkEnd w:id="73"/>
      <w:bookmarkEnd w:id="74"/>
      <w:bookmarkEnd w:id="75"/>
      <w:bookmarkEnd w:id="76"/>
      <w:bookmarkEnd w:id="77"/>
      <w:bookmarkEnd w:id="78"/>
      <w:bookmarkEnd w:id="79"/>
    </w:p>
    <w:p w:rsidR="003F00F6" w:rsidRDefault="00BD32DA" w:rsidP="005A565D">
      <w:pPr>
        <w:spacing w:after="0"/>
        <w:rPr>
          <w:rStyle w:val="Hyperlink"/>
          <w:rFonts w:ascii="Arial" w:hAnsi="Arial"/>
          <w:color w:val="0000FC"/>
          <w:sz w:val="20"/>
          <w:u w:val="none"/>
        </w:rPr>
      </w:pPr>
      <w:r w:rsidRPr="00537ABC">
        <w:rPr>
          <w:rStyle w:val="Hyperlink"/>
          <w:rFonts w:ascii="Arial" w:hAnsi="Arial"/>
          <w:color w:val="0000FC"/>
          <w:sz w:val="20"/>
          <w:u w:val="none"/>
        </w:rPr>
        <w:t>[General information about studying at the institution, such as</w:t>
      </w:r>
      <w:r w:rsidR="003F00F6">
        <w:rPr>
          <w:rStyle w:val="Hyperlink"/>
          <w:rFonts w:ascii="Arial" w:hAnsi="Arial"/>
          <w:color w:val="0000FC"/>
          <w:sz w:val="20"/>
          <w:u w:val="none"/>
        </w:rPr>
        <w:t>:</w:t>
      </w:r>
    </w:p>
    <w:p w:rsidR="003F00F6" w:rsidRPr="003F00F6" w:rsidRDefault="00BD32DA" w:rsidP="006F1138">
      <w:pPr>
        <w:pStyle w:val="ListParagraph"/>
        <w:numPr>
          <w:ilvl w:val="0"/>
          <w:numId w:val="46"/>
        </w:numPr>
        <w:rPr>
          <w:rStyle w:val="Hyperlink"/>
          <w:rFonts w:ascii="Arial" w:hAnsi="Arial"/>
          <w:color w:val="0000FC"/>
          <w:sz w:val="20"/>
          <w:u w:val="none"/>
        </w:rPr>
      </w:pPr>
      <w:r w:rsidRPr="003F00F6">
        <w:rPr>
          <w:rStyle w:val="Hyperlink"/>
          <w:rFonts w:ascii="Arial" w:hAnsi="Arial"/>
          <w:color w:val="0000FC"/>
          <w:sz w:val="20"/>
          <w:u w:val="none"/>
        </w:rPr>
        <w:t xml:space="preserve">campus locations, </w:t>
      </w:r>
    </w:p>
    <w:p w:rsidR="003F00F6" w:rsidRPr="003F00F6" w:rsidRDefault="00BD32DA" w:rsidP="006F1138">
      <w:pPr>
        <w:pStyle w:val="ListParagraph"/>
        <w:numPr>
          <w:ilvl w:val="0"/>
          <w:numId w:val="46"/>
        </w:numPr>
        <w:rPr>
          <w:rStyle w:val="Hyperlink"/>
          <w:rFonts w:ascii="Arial" w:hAnsi="Arial"/>
          <w:color w:val="0000FC"/>
          <w:sz w:val="20"/>
          <w:u w:val="none"/>
        </w:rPr>
      </w:pPr>
      <w:r w:rsidRPr="003F00F6">
        <w:rPr>
          <w:rStyle w:val="Hyperlink"/>
          <w:rFonts w:ascii="Arial" w:hAnsi="Arial"/>
          <w:color w:val="0000FC"/>
          <w:sz w:val="20"/>
          <w:u w:val="none"/>
        </w:rPr>
        <w:t xml:space="preserve">information about open days (including campus visits), </w:t>
      </w:r>
    </w:p>
    <w:p w:rsidR="00BD32DA" w:rsidRPr="003F00F6" w:rsidRDefault="00BD32DA" w:rsidP="006F1138">
      <w:pPr>
        <w:pStyle w:val="ListParagraph"/>
        <w:numPr>
          <w:ilvl w:val="0"/>
          <w:numId w:val="46"/>
        </w:numPr>
        <w:rPr>
          <w:rStyle w:val="Hyperlink"/>
          <w:rFonts w:ascii="Arial" w:hAnsi="Arial"/>
          <w:color w:val="0000FC"/>
          <w:sz w:val="20"/>
          <w:u w:val="none"/>
        </w:rPr>
      </w:pPr>
      <w:r w:rsidRPr="003F00F6">
        <w:rPr>
          <w:rStyle w:val="Hyperlink"/>
          <w:rFonts w:ascii="Arial" w:hAnsi="Arial"/>
          <w:color w:val="0000FC"/>
          <w:sz w:val="20"/>
          <w:u w:val="none"/>
        </w:rPr>
        <w:t xml:space="preserve">important dates (including </w:t>
      </w:r>
      <w:r w:rsidR="00B71059">
        <w:rPr>
          <w:rStyle w:val="Hyperlink"/>
          <w:rFonts w:ascii="Arial" w:hAnsi="Arial"/>
          <w:color w:val="0000FC"/>
          <w:sz w:val="20"/>
          <w:u w:val="none"/>
        </w:rPr>
        <w:t xml:space="preserve">application and </w:t>
      </w:r>
      <w:r w:rsidRPr="003F00F6">
        <w:rPr>
          <w:rStyle w:val="Hyperlink"/>
          <w:rFonts w:ascii="Arial" w:hAnsi="Arial"/>
          <w:color w:val="0000FC"/>
          <w:sz w:val="20"/>
          <w:u w:val="none"/>
        </w:rPr>
        <w:t>enrolment dates).</w:t>
      </w:r>
    </w:p>
    <w:p w:rsidR="00BD32DA" w:rsidRPr="003F00F6" w:rsidRDefault="003F00F6" w:rsidP="005A565D">
      <w:pPr>
        <w:pStyle w:val="ListParagraph"/>
        <w:numPr>
          <w:ilvl w:val="0"/>
          <w:numId w:val="46"/>
        </w:numPr>
        <w:rPr>
          <w:rStyle w:val="Hyperlink"/>
          <w:rFonts w:ascii="Arial" w:hAnsi="Arial"/>
          <w:color w:val="0000FC"/>
          <w:sz w:val="20"/>
          <w:u w:val="none"/>
        </w:rPr>
      </w:pPr>
      <w:r w:rsidRPr="003F00F6">
        <w:rPr>
          <w:rStyle w:val="Hyperlink"/>
          <w:rFonts w:ascii="Arial" w:hAnsi="Arial"/>
          <w:color w:val="0000FC"/>
          <w:sz w:val="20"/>
          <w:u w:val="none"/>
        </w:rPr>
        <w:t>c</w:t>
      </w:r>
      <w:r w:rsidR="00BD32DA" w:rsidRPr="003F00F6">
        <w:rPr>
          <w:rStyle w:val="Hyperlink"/>
          <w:rFonts w:ascii="Arial" w:hAnsi="Arial"/>
          <w:color w:val="0000FC"/>
          <w:sz w:val="20"/>
          <w:u w:val="none"/>
        </w:rPr>
        <w:t xml:space="preserve">ontact details, including </w:t>
      </w:r>
      <w:r w:rsidR="00B71059">
        <w:rPr>
          <w:rStyle w:val="Hyperlink"/>
          <w:rFonts w:ascii="Arial" w:hAnsi="Arial"/>
          <w:color w:val="0000FC"/>
          <w:sz w:val="20"/>
          <w:u w:val="none"/>
        </w:rPr>
        <w:t>online, email, phone</w:t>
      </w:r>
      <w:r w:rsidR="00B71059" w:rsidRPr="003F00F6">
        <w:rPr>
          <w:rStyle w:val="Hyperlink"/>
          <w:rFonts w:ascii="Arial" w:hAnsi="Arial"/>
          <w:color w:val="0000FC"/>
          <w:sz w:val="20"/>
          <w:u w:val="none"/>
        </w:rPr>
        <w:t xml:space="preserve"> </w:t>
      </w:r>
      <w:r w:rsidR="00BD32DA" w:rsidRPr="003F00F6">
        <w:rPr>
          <w:rStyle w:val="Hyperlink"/>
          <w:rFonts w:ascii="Arial" w:hAnsi="Arial"/>
          <w:color w:val="0000FC"/>
          <w:sz w:val="20"/>
          <w:u w:val="none"/>
        </w:rPr>
        <w:t>and in-person options, if available.]</w:t>
      </w:r>
    </w:p>
    <w:p w:rsidR="009E789F" w:rsidRPr="000108F2" w:rsidRDefault="00BD32DA" w:rsidP="00BD32DA">
      <w:pPr>
        <w:keepNext/>
        <w:keepLines/>
        <w:numPr>
          <w:ilvl w:val="0"/>
          <w:numId w:val="28"/>
        </w:numPr>
        <w:spacing w:before="240" w:after="0" w:line="240" w:lineRule="auto"/>
        <w:ind w:left="567" w:hanging="567"/>
        <w:outlineLvl w:val="0"/>
        <w:rPr>
          <w:rFonts w:ascii="Corbel" w:hAnsi="Corbel"/>
          <w:b/>
          <w:sz w:val="28"/>
        </w:rPr>
      </w:pPr>
      <w:bookmarkStart w:id="80" w:name="_Toc499566350"/>
      <w:bookmarkStart w:id="81" w:name="_Toc499570608"/>
      <w:bookmarkStart w:id="82" w:name="_Toc501386039"/>
      <w:bookmarkStart w:id="83" w:name="_Toc501638315"/>
      <w:bookmarkStart w:id="84" w:name="_Toc482805067"/>
      <w:bookmarkStart w:id="85" w:name="_Toc483263580"/>
      <w:bookmarkStart w:id="86" w:name="_Toc483350220"/>
      <w:bookmarkStart w:id="87" w:name="_Toc483813636"/>
      <w:bookmarkStart w:id="88" w:name="_Toc484093506"/>
      <w:bookmarkStart w:id="89" w:name="_Toc480754892"/>
      <w:r w:rsidRPr="00135B51">
        <w:rPr>
          <w:rFonts w:ascii="Corbel" w:hAnsi="Corbel"/>
          <w:b/>
          <w:sz w:val="28"/>
        </w:rPr>
        <w:t xml:space="preserve">Admission </w:t>
      </w:r>
      <w:r w:rsidR="00AB3E40">
        <w:rPr>
          <w:rFonts w:ascii="Corbel" w:hAnsi="Corbel"/>
          <w:b/>
          <w:sz w:val="28"/>
        </w:rPr>
        <w:t>criteria</w:t>
      </w:r>
      <w:r w:rsidRPr="00135B51">
        <w:rPr>
          <w:rFonts w:ascii="Corbel" w:hAnsi="Corbel"/>
          <w:b/>
          <w:sz w:val="28"/>
        </w:rPr>
        <w:t xml:space="preserve"> </w:t>
      </w:r>
      <w:r w:rsidR="00961882" w:rsidRPr="00B212A2">
        <w:rPr>
          <w:rFonts w:ascii="Corbel" w:hAnsi="Corbel" w:cs="Arial"/>
          <w:i/>
          <w:color w:val="0000FF"/>
          <w:sz w:val="24"/>
          <w:szCs w:val="24"/>
        </w:rPr>
        <w:t xml:space="preserve">[NB: </w:t>
      </w:r>
      <w:r w:rsidR="00A01F0A">
        <w:rPr>
          <w:rFonts w:ascii="Corbel" w:hAnsi="Corbel" w:cs="Arial"/>
          <w:i/>
          <w:color w:val="0000FF"/>
          <w:sz w:val="24"/>
          <w:szCs w:val="24"/>
        </w:rPr>
        <w:t xml:space="preserve">the </w:t>
      </w:r>
      <w:r w:rsidR="00961882" w:rsidRPr="00B212A2">
        <w:rPr>
          <w:rFonts w:ascii="Corbel" w:hAnsi="Corbel" w:cs="Arial"/>
          <w:i/>
          <w:color w:val="0000FF"/>
          <w:sz w:val="24"/>
          <w:szCs w:val="24"/>
        </w:rPr>
        <w:t xml:space="preserve">ordering of A to D is </w:t>
      </w:r>
      <w:r w:rsidR="00961882" w:rsidRPr="0044411A">
        <w:rPr>
          <w:rFonts w:ascii="Corbel" w:hAnsi="Corbel" w:cs="Arial"/>
          <w:i/>
          <w:color w:val="0000FF"/>
          <w:sz w:val="24"/>
          <w:szCs w:val="24"/>
          <w:u w:val="single"/>
        </w:rPr>
        <w:t>optional</w:t>
      </w:r>
      <w:r w:rsidR="00900B2A">
        <w:rPr>
          <w:rFonts w:ascii="Corbel" w:hAnsi="Corbel" w:cs="Arial"/>
          <w:i/>
          <w:color w:val="0000FF"/>
          <w:sz w:val="24"/>
          <w:szCs w:val="24"/>
        </w:rPr>
        <w:t xml:space="preserve"> to </w:t>
      </w:r>
      <w:r w:rsidR="003F2857">
        <w:rPr>
          <w:rFonts w:ascii="Corbel" w:hAnsi="Corbel" w:cs="Arial"/>
          <w:i/>
          <w:color w:val="0000FF"/>
          <w:sz w:val="24"/>
          <w:szCs w:val="24"/>
        </w:rPr>
        <w:t xml:space="preserve">suit </w:t>
      </w:r>
      <w:r w:rsidR="00900B2A">
        <w:rPr>
          <w:rFonts w:ascii="Corbel" w:hAnsi="Corbel" w:cs="Arial"/>
          <w:i/>
          <w:color w:val="0000FF"/>
          <w:sz w:val="24"/>
          <w:szCs w:val="24"/>
        </w:rPr>
        <w:t xml:space="preserve">institution’s </w:t>
      </w:r>
      <w:r w:rsidR="003F2857">
        <w:rPr>
          <w:rFonts w:ascii="Corbel" w:hAnsi="Corbel" w:cs="Arial"/>
          <w:i/>
          <w:color w:val="0000FF"/>
          <w:sz w:val="24"/>
          <w:szCs w:val="24"/>
        </w:rPr>
        <w:t>needs</w:t>
      </w:r>
      <w:r w:rsidR="00961882" w:rsidRPr="00B212A2">
        <w:rPr>
          <w:rFonts w:ascii="Corbel" w:hAnsi="Corbel" w:cs="Arial"/>
          <w:i/>
          <w:color w:val="0000FF"/>
          <w:sz w:val="24"/>
          <w:szCs w:val="24"/>
        </w:rPr>
        <w:t>]</w:t>
      </w:r>
      <w:bookmarkEnd w:id="80"/>
      <w:bookmarkEnd w:id="81"/>
      <w:bookmarkEnd w:id="82"/>
      <w:bookmarkEnd w:id="83"/>
    </w:p>
    <w:p w:rsidR="00BD32DA" w:rsidRPr="000108F2" w:rsidRDefault="009E789F" w:rsidP="000108F2">
      <w:pPr>
        <w:spacing w:after="240"/>
        <w:ind w:left="720"/>
        <w:rPr>
          <w:rStyle w:val="Hyperlink"/>
          <w:rFonts w:ascii="Arial" w:hAnsi="Arial"/>
          <w:color w:val="0000FC"/>
          <w:sz w:val="18"/>
          <w:u w:val="none"/>
        </w:rPr>
      </w:pPr>
      <w:r>
        <w:rPr>
          <w:rStyle w:val="Hyperlink"/>
          <w:rFonts w:ascii="Arial" w:hAnsi="Arial"/>
          <w:color w:val="0000FC"/>
          <w:sz w:val="18"/>
          <w:u w:val="none"/>
        </w:rPr>
        <w:t xml:space="preserve">[Note these groupings are intended </w:t>
      </w:r>
      <w:r w:rsidR="0010733C">
        <w:rPr>
          <w:rStyle w:val="Hyperlink"/>
          <w:rFonts w:ascii="Arial" w:hAnsi="Arial"/>
          <w:color w:val="0000FC"/>
          <w:sz w:val="18"/>
          <w:u w:val="none"/>
        </w:rPr>
        <w:t xml:space="preserve">primarily </w:t>
      </w:r>
      <w:r>
        <w:rPr>
          <w:rStyle w:val="Hyperlink"/>
          <w:rFonts w:ascii="Arial" w:hAnsi="Arial"/>
          <w:color w:val="0000FC"/>
          <w:sz w:val="18"/>
          <w:u w:val="none"/>
        </w:rPr>
        <w:t xml:space="preserve">to assist potential applicants </w:t>
      </w:r>
      <w:bookmarkEnd w:id="84"/>
      <w:bookmarkEnd w:id="85"/>
      <w:bookmarkEnd w:id="86"/>
      <w:bookmarkEnd w:id="87"/>
      <w:bookmarkEnd w:id="88"/>
      <w:r w:rsidR="0010733C">
        <w:rPr>
          <w:rStyle w:val="Hyperlink"/>
          <w:rFonts w:ascii="Arial" w:hAnsi="Arial"/>
          <w:color w:val="0000FC"/>
          <w:sz w:val="18"/>
          <w:u w:val="none"/>
        </w:rPr>
        <w:t xml:space="preserve">to easily </w:t>
      </w:r>
      <w:r>
        <w:rPr>
          <w:rStyle w:val="Hyperlink"/>
          <w:rFonts w:ascii="Arial" w:hAnsi="Arial"/>
          <w:color w:val="0000FC"/>
          <w:sz w:val="18"/>
          <w:u w:val="none"/>
        </w:rPr>
        <w:t>find the information most relevant to their circumstances. The</w:t>
      </w:r>
      <w:r w:rsidR="0010733C">
        <w:rPr>
          <w:rStyle w:val="Hyperlink"/>
          <w:rFonts w:ascii="Arial" w:hAnsi="Arial"/>
          <w:color w:val="0000FC"/>
          <w:sz w:val="18"/>
          <w:u w:val="none"/>
        </w:rPr>
        <w:t xml:space="preserve"> groupings </w:t>
      </w:r>
      <w:r w:rsidR="000C4785">
        <w:rPr>
          <w:rStyle w:val="Hyperlink"/>
          <w:rFonts w:ascii="Arial" w:hAnsi="Arial"/>
          <w:color w:val="0000FC"/>
          <w:sz w:val="18"/>
          <w:u w:val="none"/>
        </w:rPr>
        <w:t xml:space="preserve">do </w:t>
      </w:r>
      <w:r>
        <w:rPr>
          <w:rStyle w:val="Hyperlink"/>
          <w:rFonts w:ascii="Arial" w:hAnsi="Arial"/>
          <w:color w:val="0000FC"/>
          <w:sz w:val="18"/>
          <w:u w:val="none"/>
        </w:rPr>
        <w:t>not</w:t>
      </w:r>
      <w:r w:rsidR="00B4794B">
        <w:rPr>
          <w:rStyle w:val="Hyperlink"/>
          <w:rFonts w:ascii="Arial" w:hAnsi="Arial"/>
          <w:color w:val="0000FC"/>
          <w:sz w:val="18"/>
          <w:u w:val="none"/>
        </w:rPr>
        <w:t xml:space="preserve">, of themselves, </w:t>
      </w:r>
      <w:r>
        <w:rPr>
          <w:rStyle w:val="Hyperlink"/>
          <w:rFonts w:ascii="Arial" w:hAnsi="Arial"/>
          <w:color w:val="0000FC"/>
          <w:sz w:val="18"/>
          <w:u w:val="none"/>
        </w:rPr>
        <w:t xml:space="preserve">imply </w:t>
      </w:r>
      <w:r w:rsidR="00B4794B">
        <w:rPr>
          <w:rStyle w:val="Hyperlink"/>
          <w:rFonts w:ascii="Arial" w:hAnsi="Arial"/>
          <w:color w:val="0000FC"/>
          <w:sz w:val="18"/>
          <w:u w:val="none"/>
        </w:rPr>
        <w:t xml:space="preserve">that an institution must have a specific </w:t>
      </w:r>
      <w:r w:rsidR="000C4785">
        <w:rPr>
          <w:rStyle w:val="Hyperlink"/>
          <w:rFonts w:ascii="Arial" w:hAnsi="Arial"/>
          <w:color w:val="0000FC"/>
          <w:sz w:val="18"/>
          <w:u w:val="none"/>
        </w:rPr>
        <w:t xml:space="preserve">application </w:t>
      </w:r>
      <w:r w:rsidR="00B4794B">
        <w:rPr>
          <w:rStyle w:val="Hyperlink"/>
          <w:rFonts w:ascii="Arial" w:hAnsi="Arial"/>
          <w:color w:val="0000FC"/>
          <w:sz w:val="18"/>
          <w:u w:val="none"/>
        </w:rPr>
        <w:t xml:space="preserve">process or </w:t>
      </w:r>
      <w:r w:rsidR="000C4785">
        <w:rPr>
          <w:rStyle w:val="Hyperlink"/>
          <w:rFonts w:ascii="Arial" w:hAnsi="Arial"/>
          <w:color w:val="0000FC"/>
          <w:sz w:val="18"/>
          <w:u w:val="none"/>
        </w:rPr>
        <w:t xml:space="preserve">selection </w:t>
      </w:r>
      <w:r w:rsidR="00B4794B">
        <w:rPr>
          <w:rStyle w:val="Hyperlink"/>
          <w:rFonts w:ascii="Arial" w:hAnsi="Arial"/>
          <w:color w:val="0000FC"/>
          <w:sz w:val="18"/>
          <w:u w:val="none"/>
        </w:rPr>
        <w:t xml:space="preserve">criteria for each grouping. Depending on the information </w:t>
      </w:r>
      <w:r w:rsidR="00516DBF">
        <w:rPr>
          <w:rStyle w:val="Hyperlink"/>
          <w:rFonts w:ascii="Arial" w:hAnsi="Arial"/>
          <w:color w:val="0000FC"/>
          <w:sz w:val="18"/>
          <w:u w:val="none"/>
        </w:rPr>
        <w:t xml:space="preserve">included under each heading, it may be helpful to indicate that all relevant criteria will be considered – e.g. </w:t>
      </w:r>
      <w:r w:rsidR="0010733C">
        <w:rPr>
          <w:rStyle w:val="Hyperlink"/>
          <w:rFonts w:ascii="Arial" w:hAnsi="Arial"/>
          <w:color w:val="0000FC"/>
          <w:sz w:val="18"/>
          <w:u w:val="none"/>
        </w:rPr>
        <w:t xml:space="preserve">school results, </w:t>
      </w:r>
      <w:r w:rsidR="00516DBF">
        <w:rPr>
          <w:rStyle w:val="Hyperlink"/>
          <w:rFonts w:ascii="Arial" w:hAnsi="Arial"/>
          <w:color w:val="0000FC"/>
          <w:sz w:val="18"/>
          <w:u w:val="none"/>
        </w:rPr>
        <w:t xml:space="preserve">work experience </w:t>
      </w:r>
      <w:r w:rsidR="0010733C">
        <w:rPr>
          <w:rStyle w:val="Hyperlink"/>
          <w:rFonts w:ascii="Arial" w:hAnsi="Arial"/>
          <w:color w:val="0000FC"/>
          <w:sz w:val="18"/>
          <w:u w:val="none"/>
        </w:rPr>
        <w:t xml:space="preserve">and </w:t>
      </w:r>
      <w:r w:rsidR="00516DBF">
        <w:rPr>
          <w:rStyle w:val="Hyperlink"/>
          <w:rFonts w:ascii="Arial" w:hAnsi="Arial"/>
          <w:color w:val="0000FC"/>
          <w:sz w:val="18"/>
          <w:u w:val="none"/>
        </w:rPr>
        <w:t>other study</w:t>
      </w:r>
      <w:r w:rsidR="000C4785">
        <w:rPr>
          <w:rStyle w:val="Hyperlink"/>
          <w:rFonts w:ascii="Arial" w:hAnsi="Arial"/>
          <w:color w:val="0000FC"/>
          <w:sz w:val="18"/>
          <w:u w:val="none"/>
        </w:rPr>
        <w:t xml:space="preserve"> may be assessed</w:t>
      </w:r>
      <w:r w:rsidR="0010733C">
        <w:rPr>
          <w:rStyle w:val="Hyperlink"/>
          <w:rFonts w:ascii="Arial" w:hAnsi="Arial"/>
          <w:color w:val="0000FC"/>
          <w:sz w:val="18"/>
          <w:u w:val="none"/>
        </w:rPr>
        <w:t>, even where the applicant has prior higher education.]</w:t>
      </w:r>
    </w:p>
    <w:p w:rsidR="009143BA" w:rsidRPr="00135B51" w:rsidRDefault="009143BA" w:rsidP="00D67ADB">
      <w:pPr>
        <w:pStyle w:val="Recommendationwithspace"/>
        <w:numPr>
          <w:ilvl w:val="0"/>
          <w:numId w:val="20"/>
        </w:numPr>
        <w:pBdr>
          <w:top w:val="none" w:sz="0" w:space="0" w:color="auto"/>
        </w:pBdr>
        <w:shd w:val="clear" w:color="auto" w:fill="auto"/>
        <w:rPr>
          <w:rFonts w:ascii="Corbel" w:hAnsi="Corbel" w:cs="Arial"/>
          <w:color w:val="auto"/>
        </w:rPr>
      </w:pPr>
      <w:bookmarkStart w:id="90" w:name="_Toc483263581"/>
      <w:bookmarkStart w:id="91" w:name="_Toc483350221"/>
      <w:bookmarkStart w:id="92" w:name="_Toc483813637"/>
      <w:bookmarkStart w:id="93" w:name="_Toc484093507"/>
      <w:bookmarkStart w:id="94" w:name="_Toc499566351"/>
      <w:bookmarkStart w:id="95" w:name="_Toc499570609"/>
      <w:bookmarkStart w:id="96" w:name="_Toc501386040"/>
      <w:bookmarkStart w:id="97" w:name="_Toc501638316"/>
      <w:bookmarkStart w:id="98" w:name="_Toc482805068"/>
      <w:r w:rsidRPr="00135B51">
        <w:rPr>
          <w:rFonts w:ascii="Corbel" w:hAnsi="Corbel" w:cs="Arial"/>
          <w:color w:val="auto"/>
        </w:rPr>
        <w:t>Applicants with higher education study</w:t>
      </w:r>
      <w:bookmarkEnd w:id="90"/>
      <w:bookmarkEnd w:id="91"/>
      <w:bookmarkEnd w:id="92"/>
      <w:bookmarkEnd w:id="93"/>
      <w:bookmarkEnd w:id="94"/>
      <w:bookmarkEnd w:id="95"/>
      <w:bookmarkEnd w:id="96"/>
      <w:bookmarkEnd w:id="97"/>
    </w:p>
    <w:p w:rsidR="009143BA" w:rsidRPr="00537ABC" w:rsidRDefault="009143BA" w:rsidP="009143BA">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[Indicate how </w:t>
      </w:r>
      <w:r w:rsidR="00F62045">
        <w:rPr>
          <w:rStyle w:val="Hyperlink"/>
          <w:rFonts w:ascii="Arial" w:hAnsi="Arial"/>
          <w:color w:val="0000FC"/>
          <w:sz w:val="18"/>
          <w:u w:val="none"/>
        </w:rPr>
        <w:t>applicants</w:t>
      </w:r>
      <w:r w:rsidR="00F62045" w:rsidRPr="00537ABC">
        <w:rPr>
          <w:rStyle w:val="Hyperlink"/>
          <w:rFonts w:ascii="Arial" w:hAnsi="Arial"/>
          <w:color w:val="0000FC"/>
          <w:sz w:val="18"/>
          <w:u w:val="none"/>
        </w:rPr>
        <w:t xml:space="preserve"> </w:t>
      </w:r>
      <w:r w:rsidRPr="00537ABC">
        <w:rPr>
          <w:rStyle w:val="Hyperlink"/>
          <w:rFonts w:ascii="Arial" w:hAnsi="Arial"/>
          <w:color w:val="0000FC"/>
          <w:sz w:val="18"/>
          <w:u w:val="none"/>
        </w:rPr>
        <w:t>are assessed and selected if they have undertaken higher education, including a description of credit transfer</w:t>
      </w:r>
      <w:r w:rsidR="00F62045">
        <w:rPr>
          <w:rStyle w:val="Hyperlink"/>
          <w:rFonts w:ascii="Arial" w:hAnsi="Arial"/>
          <w:color w:val="0000FC"/>
          <w:sz w:val="18"/>
          <w:u w:val="none"/>
        </w:rPr>
        <w:t>/advanced standing</w:t>
      </w:r>
      <w:r w:rsidRPr="00537ABC">
        <w:rPr>
          <w:rStyle w:val="Hyperlink"/>
          <w:rFonts w:ascii="Arial" w:hAnsi="Arial"/>
          <w:color w:val="0000FC"/>
          <w:sz w:val="18"/>
          <w:u w:val="none"/>
        </w:rPr>
        <w:t xml:space="preserve"> arrangements and recognition of prior learning (RPL) processes.]</w:t>
      </w:r>
    </w:p>
    <w:p w:rsidR="00E43825" w:rsidRPr="00135B51" w:rsidRDefault="00E43825" w:rsidP="00D67ADB">
      <w:pPr>
        <w:keepNext/>
        <w:spacing w:before="240" w:after="0"/>
        <w:ind w:left="720"/>
        <w:rPr>
          <w:rFonts w:ascii="Corbel" w:hAnsi="Corbel"/>
          <w:i/>
        </w:rPr>
      </w:pPr>
      <w:r w:rsidRPr="00135B51">
        <w:rPr>
          <w:rFonts w:ascii="Corbel" w:hAnsi="Corbel"/>
          <w:i/>
        </w:rPr>
        <w:t>Completed bridging or enabling course</w:t>
      </w:r>
    </w:p>
    <w:p w:rsidR="00E43825" w:rsidRPr="00537ABC" w:rsidRDefault="00E43825" w:rsidP="00537ABC">
      <w:pPr>
        <w:spacing w:after="0"/>
        <w:ind w:left="720"/>
        <w:rPr>
          <w:rStyle w:val="Hyperlink"/>
          <w:rFonts w:ascii="Arial" w:hAnsi="Arial"/>
          <w:color w:val="0000FC"/>
          <w:sz w:val="18"/>
          <w:u w:val="none"/>
        </w:rPr>
      </w:pPr>
      <w:r w:rsidRPr="00135B51">
        <w:rPr>
          <w:rStyle w:val="Hyperlink"/>
          <w:rFonts w:ascii="Arial" w:hAnsi="Arial" w:cs="Arial"/>
          <w:color w:val="0000FC"/>
          <w:sz w:val="18"/>
          <w:szCs w:val="18"/>
          <w:u w:val="none"/>
        </w:rPr>
        <w:t xml:space="preserve">[Indicate how </w:t>
      </w:r>
      <w:r>
        <w:rPr>
          <w:rStyle w:val="Hyperlink"/>
          <w:rFonts w:ascii="Arial" w:hAnsi="Arial" w:cs="Arial"/>
          <w:color w:val="0000FC"/>
          <w:sz w:val="18"/>
          <w:szCs w:val="18"/>
          <w:u w:val="none"/>
        </w:rPr>
        <w:t>applicants</w:t>
      </w:r>
      <w:r w:rsidRPr="00135B51">
        <w:rPr>
          <w:rStyle w:val="Hyperlink"/>
          <w:rFonts w:ascii="Arial" w:hAnsi="Arial" w:cs="Arial"/>
          <w:color w:val="0000FC"/>
          <w:sz w:val="18"/>
          <w:szCs w:val="18"/>
          <w:u w:val="none"/>
        </w:rPr>
        <w:t xml:space="preserve"> are assessed</w:t>
      </w:r>
      <w:r w:rsidRPr="00537ABC">
        <w:rPr>
          <w:rStyle w:val="Hyperlink"/>
          <w:rFonts w:ascii="Arial" w:hAnsi="Arial"/>
          <w:color w:val="0000FC"/>
          <w:sz w:val="18"/>
          <w:u w:val="none"/>
        </w:rPr>
        <w:t xml:space="preserve"> if they have completed a bridging or enabling course.]</w:t>
      </w:r>
    </w:p>
    <w:p w:rsidR="009143BA" w:rsidRPr="00135B51" w:rsidRDefault="009143BA" w:rsidP="00D67ADB">
      <w:pPr>
        <w:pStyle w:val="Recommendationwithspace"/>
        <w:numPr>
          <w:ilvl w:val="0"/>
          <w:numId w:val="20"/>
        </w:numPr>
        <w:pBdr>
          <w:top w:val="none" w:sz="0" w:space="0" w:color="auto"/>
        </w:pBdr>
        <w:shd w:val="clear" w:color="auto" w:fill="auto"/>
        <w:rPr>
          <w:rFonts w:ascii="Corbel" w:hAnsi="Corbel" w:cs="Arial"/>
          <w:color w:val="auto"/>
        </w:rPr>
      </w:pPr>
      <w:bookmarkStart w:id="99" w:name="_Toc483263582"/>
      <w:bookmarkStart w:id="100" w:name="_Toc483350222"/>
      <w:bookmarkStart w:id="101" w:name="_Toc483813638"/>
      <w:bookmarkStart w:id="102" w:name="_Toc484093508"/>
      <w:bookmarkStart w:id="103" w:name="_Toc499566352"/>
      <w:bookmarkStart w:id="104" w:name="_Toc499570610"/>
      <w:bookmarkStart w:id="105" w:name="_Toc501386041"/>
      <w:bookmarkStart w:id="106" w:name="_Toc501638317"/>
      <w:r w:rsidRPr="00135B51">
        <w:rPr>
          <w:rFonts w:ascii="Corbel" w:hAnsi="Corbel" w:cs="Arial"/>
          <w:color w:val="auto"/>
        </w:rPr>
        <w:t>Applicants with vocational education and training (VET) study</w:t>
      </w:r>
      <w:bookmarkEnd w:id="99"/>
      <w:bookmarkEnd w:id="100"/>
      <w:bookmarkEnd w:id="101"/>
      <w:bookmarkEnd w:id="102"/>
      <w:bookmarkEnd w:id="103"/>
      <w:bookmarkEnd w:id="104"/>
      <w:bookmarkEnd w:id="105"/>
      <w:bookmarkEnd w:id="106"/>
    </w:p>
    <w:p w:rsidR="009143BA" w:rsidRPr="00537ABC" w:rsidRDefault="009143BA" w:rsidP="00D67ADB">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[Indicate how students are assessed and selected if they have undertaken </w:t>
      </w:r>
      <w:r w:rsidR="00B16298">
        <w:rPr>
          <w:rStyle w:val="Hyperlink"/>
          <w:rFonts w:ascii="Arial" w:hAnsi="Arial"/>
          <w:color w:val="0000FC"/>
          <w:sz w:val="18"/>
          <w:u w:val="none"/>
        </w:rPr>
        <w:t>VET study</w:t>
      </w:r>
      <w:r w:rsidRPr="00537ABC">
        <w:rPr>
          <w:rStyle w:val="Hyperlink"/>
          <w:rFonts w:ascii="Arial" w:hAnsi="Arial"/>
          <w:color w:val="0000FC"/>
          <w:sz w:val="18"/>
          <w:u w:val="none"/>
        </w:rPr>
        <w:t>, including a description of any credit transfer arrangements (e.g. from a partner VET provider) and RPL processes.]</w:t>
      </w:r>
    </w:p>
    <w:p w:rsidR="00676C18" w:rsidRPr="005A565D" w:rsidRDefault="00676C18" w:rsidP="00676C18">
      <w:pPr>
        <w:pStyle w:val="Recommendationwithspace"/>
        <w:numPr>
          <w:ilvl w:val="0"/>
          <w:numId w:val="20"/>
        </w:numPr>
        <w:pBdr>
          <w:top w:val="none" w:sz="0" w:space="0" w:color="auto"/>
        </w:pBdr>
        <w:shd w:val="clear" w:color="auto" w:fill="auto"/>
        <w:spacing w:line="240" w:lineRule="auto"/>
        <w:ind w:left="714" w:hanging="357"/>
        <w:rPr>
          <w:rFonts w:ascii="Corbel" w:hAnsi="Corbel"/>
          <w:b w:val="0"/>
          <w:color w:val="auto"/>
        </w:rPr>
      </w:pPr>
      <w:bookmarkStart w:id="107" w:name="_Toc499566353"/>
      <w:bookmarkStart w:id="108" w:name="_Toc499570611"/>
      <w:bookmarkStart w:id="109" w:name="_Toc501386042"/>
      <w:bookmarkStart w:id="110" w:name="_Toc501638318"/>
      <w:bookmarkStart w:id="111" w:name="_Toc483263583"/>
      <w:bookmarkStart w:id="112" w:name="_Toc483350223"/>
      <w:bookmarkStart w:id="113" w:name="_Toc483813639"/>
      <w:bookmarkStart w:id="114" w:name="_Toc484093509"/>
      <w:r w:rsidRPr="00135B51">
        <w:rPr>
          <w:rFonts w:ascii="Corbel" w:hAnsi="Corbel" w:cs="Arial"/>
          <w:color w:val="auto"/>
        </w:rPr>
        <w:t>Applicants with work and life experience</w:t>
      </w:r>
      <w:r>
        <w:rPr>
          <w:rFonts w:ascii="Corbel" w:hAnsi="Corbel" w:cs="Arial"/>
          <w:color w:val="auto"/>
        </w:rPr>
        <w:br/>
      </w:r>
      <w:r w:rsidRPr="00885315">
        <w:rPr>
          <w:rFonts w:ascii="Corbel" w:hAnsi="Corbel" w:cs="Arial"/>
          <w:b w:val="0"/>
          <w:color w:val="auto"/>
        </w:rPr>
        <w:t>(includes those who left secondary education more than 2 years ago)</w:t>
      </w:r>
      <w:bookmarkEnd w:id="107"/>
      <w:bookmarkEnd w:id="108"/>
      <w:bookmarkEnd w:id="109"/>
      <w:bookmarkEnd w:id="110"/>
    </w:p>
    <w:p w:rsidR="00676C18" w:rsidRPr="00537ABC" w:rsidRDefault="00676C18" w:rsidP="00676C18">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[Populate with information on how </w:t>
      </w:r>
      <w:r w:rsidR="0099787B">
        <w:rPr>
          <w:rStyle w:val="Hyperlink"/>
          <w:rFonts w:ascii="Arial" w:hAnsi="Arial"/>
          <w:color w:val="0000FC"/>
          <w:sz w:val="18"/>
          <w:u w:val="none"/>
        </w:rPr>
        <w:t>applicants</w:t>
      </w:r>
      <w:r w:rsidRPr="00537ABC">
        <w:rPr>
          <w:rStyle w:val="Hyperlink"/>
          <w:rFonts w:ascii="Arial" w:hAnsi="Arial"/>
          <w:color w:val="0000FC"/>
          <w:sz w:val="18"/>
          <w:u w:val="none"/>
        </w:rPr>
        <w:t xml:space="preserve"> may be assessed if they do not have formal tertiary or secondary educational qualifications, such as through the use of tertiary preparation certificate, special tertiary admissions test (STAT) and other pathway programs. </w:t>
      </w:r>
      <w:r w:rsidRPr="006C5835">
        <w:rPr>
          <w:rStyle w:val="Hyperlink"/>
          <w:rFonts w:ascii="Arial" w:hAnsi="Arial" w:cs="Arial"/>
          <w:color w:val="0000FC"/>
          <w:sz w:val="18"/>
          <w:szCs w:val="18"/>
          <w:u w:val="none"/>
        </w:rPr>
        <w:t xml:space="preserve">Detail </w:t>
      </w:r>
      <w:r>
        <w:rPr>
          <w:rStyle w:val="Hyperlink"/>
          <w:rFonts w:ascii="Arial" w:hAnsi="Arial" w:cs="Arial"/>
          <w:color w:val="0000FC"/>
          <w:sz w:val="18"/>
          <w:szCs w:val="18"/>
          <w:u w:val="none"/>
        </w:rPr>
        <w:t xml:space="preserve">the types of experience or study that will be considered, for example non-formal courses, community involvement, professional or work experience. </w:t>
      </w:r>
      <w:r w:rsidRPr="00537ABC">
        <w:rPr>
          <w:rStyle w:val="Hyperlink"/>
          <w:rFonts w:ascii="Arial" w:hAnsi="Arial"/>
          <w:color w:val="0000FC"/>
          <w:sz w:val="18"/>
          <w:u w:val="none"/>
        </w:rPr>
        <w:t>Where this may vary depending on specific courses this should be stated and prospective students directed to specific course information.]</w:t>
      </w:r>
    </w:p>
    <w:p w:rsidR="00676C18" w:rsidRPr="00135B51" w:rsidRDefault="00676C18" w:rsidP="00676C18">
      <w:pPr>
        <w:keepNext/>
        <w:spacing w:before="240" w:after="0"/>
        <w:ind w:left="720"/>
        <w:rPr>
          <w:rFonts w:ascii="Corbel" w:hAnsi="Corbel"/>
          <w:i/>
        </w:rPr>
      </w:pPr>
      <w:r>
        <w:rPr>
          <w:i/>
        </w:rPr>
        <w:t>Finished secondary education more than two years ago</w:t>
      </w:r>
    </w:p>
    <w:p w:rsidR="00676C18" w:rsidRPr="00135B51" w:rsidRDefault="00676C18" w:rsidP="00676C18">
      <w:pPr>
        <w:spacing w:after="240"/>
        <w:ind w:left="720"/>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 xml:space="preserve">[Indicate how </w:t>
      </w:r>
      <w:r w:rsidR="0099787B">
        <w:rPr>
          <w:rStyle w:val="Hyperlink"/>
          <w:rFonts w:ascii="Arial" w:hAnsi="Arial"/>
          <w:color w:val="0000FC"/>
          <w:sz w:val="18"/>
          <w:u w:val="none"/>
        </w:rPr>
        <w:t>applicants</w:t>
      </w:r>
      <w:r w:rsidR="0099787B" w:rsidRPr="00537ABC">
        <w:rPr>
          <w:rStyle w:val="Hyperlink"/>
          <w:rFonts w:ascii="Arial" w:hAnsi="Arial"/>
          <w:color w:val="0000FC"/>
          <w:sz w:val="18"/>
          <w:u w:val="none"/>
        </w:rPr>
        <w:t xml:space="preserve"> </w:t>
      </w:r>
      <w:r w:rsidRPr="00135B51">
        <w:rPr>
          <w:rStyle w:val="Hyperlink"/>
          <w:rFonts w:ascii="Arial" w:hAnsi="Arial" w:cs="Arial"/>
          <w:color w:val="0000FC"/>
          <w:sz w:val="18"/>
          <w:szCs w:val="18"/>
          <w:u w:val="none"/>
        </w:rPr>
        <w:t xml:space="preserve">are assessed and selected if they completed Year 12 </w:t>
      </w:r>
      <w:r>
        <w:rPr>
          <w:rStyle w:val="Hyperlink"/>
          <w:rFonts w:ascii="Arial" w:hAnsi="Arial" w:cs="Arial"/>
          <w:color w:val="0000FC"/>
          <w:sz w:val="18"/>
          <w:szCs w:val="18"/>
          <w:u w:val="none"/>
        </w:rPr>
        <w:t xml:space="preserve">or otherwise finished their secondary education </w:t>
      </w:r>
      <w:r w:rsidRPr="00135B51">
        <w:rPr>
          <w:rStyle w:val="Hyperlink"/>
          <w:rFonts w:ascii="Arial" w:hAnsi="Arial" w:cs="Arial"/>
          <w:color w:val="0000FC"/>
          <w:sz w:val="18"/>
          <w:szCs w:val="18"/>
          <w:u w:val="none"/>
        </w:rPr>
        <w:t>some time ago and have no tertiary study experience.]</w:t>
      </w:r>
    </w:p>
    <w:p w:rsidR="00676C18" w:rsidRPr="006C5835" w:rsidRDefault="00676C18" w:rsidP="00676C18">
      <w:pPr>
        <w:keepNext/>
        <w:spacing w:before="240" w:after="0"/>
        <w:ind w:left="720"/>
        <w:rPr>
          <w:rFonts w:ascii="Corbel" w:hAnsi="Corbel"/>
          <w:i/>
        </w:rPr>
      </w:pPr>
      <w:r w:rsidRPr="00D67ADB">
        <w:rPr>
          <w:rFonts w:ascii="Corbel" w:hAnsi="Corbel"/>
          <w:i/>
        </w:rPr>
        <w:t>B</w:t>
      </w:r>
      <w:r w:rsidRPr="006C5835">
        <w:rPr>
          <w:rFonts w:ascii="Corbel" w:hAnsi="Corbel"/>
          <w:i/>
        </w:rPr>
        <w:t xml:space="preserve">ridging and enabling course </w:t>
      </w:r>
      <w:r w:rsidRPr="00D67ADB">
        <w:rPr>
          <w:rFonts w:ascii="Corbel" w:hAnsi="Corbel"/>
          <w:i/>
        </w:rPr>
        <w:t>entry</w:t>
      </w:r>
    </w:p>
    <w:p w:rsidR="00676C18" w:rsidRPr="006C5835" w:rsidRDefault="00676C18" w:rsidP="00676C18">
      <w:pPr>
        <w:spacing w:after="240"/>
        <w:ind w:left="720"/>
        <w:rPr>
          <w:rStyle w:val="Hyperlink"/>
          <w:rFonts w:ascii="Arial" w:hAnsi="Arial" w:cs="Arial"/>
          <w:color w:val="0000FC"/>
          <w:sz w:val="18"/>
          <w:szCs w:val="18"/>
          <w:u w:val="none"/>
        </w:rPr>
      </w:pPr>
      <w:r w:rsidRPr="006C5835">
        <w:rPr>
          <w:rStyle w:val="Hyperlink"/>
          <w:rFonts w:ascii="Arial" w:hAnsi="Arial" w:cs="Arial"/>
          <w:color w:val="0000FC"/>
          <w:sz w:val="18"/>
          <w:szCs w:val="18"/>
          <w:u w:val="none"/>
        </w:rPr>
        <w:t>[</w:t>
      </w:r>
      <w:r>
        <w:rPr>
          <w:rStyle w:val="Hyperlink"/>
          <w:rFonts w:ascii="Arial" w:hAnsi="Arial" w:cs="Arial"/>
          <w:color w:val="0000FC"/>
          <w:sz w:val="18"/>
          <w:szCs w:val="18"/>
          <w:u w:val="none"/>
        </w:rPr>
        <w:t>B</w:t>
      </w:r>
      <w:r w:rsidRPr="006C5835">
        <w:rPr>
          <w:rStyle w:val="Hyperlink"/>
          <w:rFonts w:ascii="Arial" w:hAnsi="Arial" w:cs="Arial"/>
          <w:color w:val="0000FC"/>
          <w:sz w:val="18"/>
          <w:szCs w:val="18"/>
          <w:u w:val="none"/>
        </w:rPr>
        <w:t xml:space="preserve">ridging and enabling course options </w:t>
      </w:r>
      <w:r>
        <w:rPr>
          <w:rStyle w:val="Hyperlink"/>
          <w:rFonts w:ascii="Arial" w:hAnsi="Arial" w:cs="Arial"/>
          <w:color w:val="0000FC"/>
          <w:sz w:val="18"/>
          <w:szCs w:val="18"/>
          <w:u w:val="none"/>
        </w:rPr>
        <w:t xml:space="preserve">for applicants with insufficient preparation to commence an award course </w:t>
      </w:r>
      <w:r w:rsidRPr="006C5835">
        <w:rPr>
          <w:rStyle w:val="Hyperlink"/>
          <w:rFonts w:ascii="Arial" w:hAnsi="Arial" w:cs="Arial"/>
          <w:color w:val="0000FC"/>
          <w:sz w:val="18"/>
          <w:szCs w:val="18"/>
          <w:u w:val="none"/>
        </w:rPr>
        <w:t xml:space="preserve">and where to </w:t>
      </w:r>
      <w:r>
        <w:rPr>
          <w:rStyle w:val="Hyperlink"/>
          <w:rFonts w:ascii="Arial" w:hAnsi="Arial" w:cs="Arial"/>
          <w:color w:val="0000FC"/>
          <w:sz w:val="18"/>
          <w:szCs w:val="18"/>
          <w:u w:val="none"/>
        </w:rPr>
        <w:t>get</w:t>
      </w:r>
      <w:r w:rsidRPr="006C5835">
        <w:rPr>
          <w:rStyle w:val="Hyperlink"/>
          <w:rFonts w:ascii="Arial" w:hAnsi="Arial" w:cs="Arial"/>
          <w:color w:val="0000FC"/>
          <w:sz w:val="18"/>
          <w:szCs w:val="18"/>
          <w:u w:val="none"/>
        </w:rPr>
        <w:t xml:space="preserve"> more information.]</w:t>
      </w:r>
    </w:p>
    <w:p w:rsidR="00BD32DA" w:rsidRPr="00537ABC" w:rsidRDefault="006526B3" w:rsidP="00537ABC">
      <w:pPr>
        <w:pStyle w:val="Recommendationwithspace"/>
        <w:numPr>
          <w:ilvl w:val="0"/>
          <w:numId w:val="20"/>
        </w:numPr>
        <w:pBdr>
          <w:top w:val="none" w:sz="0" w:space="0" w:color="auto"/>
        </w:pBdr>
        <w:shd w:val="clear" w:color="auto" w:fill="auto"/>
        <w:rPr>
          <w:rFonts w:ascii="Corbel" w:hAnsi="Corbel"/>
          <w:color w:val="auto"/>
        </w:rPr>
      </w:pPr>
      <w:bookmarkStart w:id="115" w:name="_Toc499566354"/>
      <w:bookmarkStart w:id="116" w:name="_Toc499570612"/>
      <w:bookmarkStart w:id="117" w:name="_Toc501386043"/>
      <w:bookmarkStart w:id="118" w:name="_Toc501638319"/>
      <w:r>
        <w:rPr>
          <w:rFonts w:ascii="Corbel" w:hAnsi="Corbel"/>
          <w:color w:val="auto"/>
        </w:rPr>
        <w:t>Applicants with r</w:t>
      </w:r>
      <w:r w:rsidR="00BD32DA" w:rsidRPr="00537ABC">
        <w:rPr>
          <w:rFonts w:ascii="Corbel" w:hAnsi="Corbel"/>
          <w:color w:val="auto"/>
        </w:rPr>
        <w:t xml:space="preserve">ecent </w:t>
      </w:r>
      <w:r w:rsidR="00F70BAA">
        <w:rPr>
          <w:rFonts w:ascii="Corbel" w:hAnsi="Corbel"/>
          <w:color w:val="auto"/>
        </w:rPr>
        <w:t>s</w:t>
      </w:r>
      <w:r w:rsidR="00631CB4">
        <w:rPr>
          <w:rFonts w:ascii="Corbel" w:hAnsi="Corbel"/>
          <w:color w:val="auto"/>
        </w:rPr>
        <w:t xml:space="preserve">econdary </w:t>
      </w:r>
      <w:r w:rsidR="00F70BAA">
        <w:rPr>
          <w:rFonts w:ascii="Corbel" w:hAnsi="Corbel"/>
          <w:color w:val="auto"/>
        </w:rPr>
        <w:t>e</w:t>
      </w:r>
      <w:r w:rsidR="00631CB4">
        <w:rPr>
          <w:rFonts w:ascii="Corbel" w:hAnsi="Corbel"/>
          <w:color w:val="auto"/>
        </w:rPr>
        <w:t xml:space="preserve">ducation </w:t>
      </w:r>
      <w:r w:rsidR="00BD32DA" w:rsidRPr="00537ABC">
        <w:rPr>
          <w:rFonts w:ascii="Corbel" w:hAnsi="Corbel"/>
          <w:color w:val="auto"/>
        </w:rPr>
        <w:t>(within the past two years)</w:t>
      </w:r>
      <w:bookmarkEnd w:id="98"/>
      <w:bookmarkEnd w:id="111"/>
      <w:bookmarkEnd w:id="112"/>
      <w:bookmarkEnd w:id="113"/>
      <w:bookmarkEnd w:id="114"/>
      <w:bookmarkEnd w:id="115"/>
      <w:bookmarkEnd w:id="116"/>
      <w:bookmarkEnd w:id="117"/>
      <w:bookmarkEnd w:id="118"/>
    </w:p>
    <w:p w:rsidR="00631CB4" w:rsidRPr="006F1138" w:rsidRDefault="00631CB4" w:rsidP="006F1138">
      <w:pPr>
        <w:keepNext/>
        <w:spacing w:before="240" w:after="0"/>
        <w:ind w:left="720"/>
        <w:rPr>
          <w:rFonts w:ascii="Corbel" w:hAnsi="Corbel"/>
          <w:i/>
        </w:rPr>
      </w:pPr>
      <w:r w:rsidRPr="005A565D">
        <w:rPr>
          <w:rFonts w:ascii="Corbel" w:hAnsi="Corbel"/>
          <w:i/>
        </w:rPr>
        <w:t>Australian Year 12 students</w:t>
      </w:r>
    </w:p>
    <w:p w:rsidR="00BD32DA" w:rsidRPr="00537ABC" w:rsidRDefault="00BD32DA" w:rsidP="00BD32DA">
      <w:pPr>
        <w:spacing w:after="240"/>
        <w:ind w:left="720"/>
        <w:rPr>
          <w:rStyle w:val="Hyperlink"/>
          <w:rFonts w:ascii="Arial" w:hAnsi="Arial"/>
          <w:color w:val="0000FC"/>
          <w:sz w:val="18"/>
          <w:u w:val="none"/>
        </w:rPr>
      </w:pPr>
      <w:r w:rsidRPr="00537ABC">
        <w:rPr>
          <w:rStyle w:val="Hyperlink"/>
          <w:rFonts w:ascii="Arial" w:hAnsi="Arial"/>
          <w:color w:val="0000FC"/>
          <w:sz w:val="18"/>
          <w:u w:val="none"/>
        </w:rPr>
        <w:t>[General information on how ATARs are used by the provider and TAC, how International Baccalaureate (IB) ATAR equivalence is generated, and other information of relevance at the institutional level. A note should send prospective students to the relevant course information set for details on specific courses.]</w:t>
      </w:r>
    </w:p>
    <w:p w:rsidR="00BD32DA" w:rsidRPr="00135B51" w:rsidRDefault="00634E54" w:rsidP="00BD32DA">
      <w:pPr>
        <w:keepNext/>
        <w:spacing w:before="240" w:after="0"/>
        <w:ind w:left="720"/>
        <w:rPr>
          <w:rFonts w:ascii="Corbel" w:hAnsi="Corbel"/>
          <w:i/>
        </w:rPr>
      </w:pPr>
      <w:r>
        <w:rPr>
          <w:rFonts w:ascii="Corbel" w:hAnsi="Corbel"/>
          <w:i/>
        </w:rPr>
        <w:lastRenderedPageBreak/>
        <w:t xml:space="preserve">Selection </w:t>
      </w:r>
      <w:r w:rsidR="004945D4">
        <w:rPr>
          <w:rFonts w:ascii="Corbel" w:hAnsi="Corbel"/>
          <w:i/>
        </w:rPr>
        <w:t>R</w:t>
      </w:r>
      <w:r>
        <w:rPr>
          <w:rFonts w:ascii="Corbel" w:hAnsi="Corbel"/>
          <w:i/>
        </w:rPr>
        <w:t>ank</w:t>
      </w:r>
      <w:r w:rsidR="00BD32DA" w:rsidRPr="00135B51">
        <w:rPr>
          <w:rFonts w:ascii="Corbel" w:hAnsi="Corbel"/>
          <w:i/>
        </w:rPr>
        <w:t xml:space="preserve"> adjustments</w:t>
      </w:r>
    </w:p>
    <w:p w:rsidR="00BD32DA" w:rsidRPr="00537ABC" w:rsidRDefault="00BD32DA" w:rsidP="00BD32DA">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[Information on the types of adjustments to ATAR-based </w:t>
      </w:r>
      <w:r w:rsidR="0099787B">
        <w:rPr>
          <w:rStyle w:val="Hyperlink"/>
          <w:rFonts w:ascii="Arial" w:hAnsi="Arial"/>
          <w:color w:val="0000FC"/>
          <w:sz w:val="18"/>
          <w:u w:val="none"/>
        </w:rPr>
        <w:t xml:space="preserve">(OP in QLD) </w:t>
      </w:r>
      <w:r w:rsidRPr="00537ABC">
        <w:rPr>
          <w:rStyle w:val="Hyperlink"/>
          <w:rFonts w:ascii="Arial" w:hAnsi="Arial"/>
          <w:color w:val="0000FC"/>
          <w:sz w:val="18"/>
          <w:u w:val="none"/>
        </w:rPr>
        <w:t>admissions commonly available for courses at the institution. All types of equity, subject, elite performance or other adjustment factors should be detailed where these are available, including the maximum available for each type and overall. Any other available adjustments or considerations should also be detailed such as any reduction in ATAR threshold applicable for equity considerations where</w:t>
      </w:r>
      <w:r w:rsidR="0035384E">
        <w:rPr>
          <w:rStyle w:val="Hyperlink"/>
          <w:rFonts w:ascii="Arial" w:hAnsi="Arial"/>
          <w:color w:val="0000FC"/>
          <w:sz w:val="18"/>
          <w:u w:val="none"/>
        </w:rPr>
        <w:t xml:space="preserve"> </w:t>
      </w:r>
      <w:r w:rsidR="00BD4D3D">
        <w:rPr>
          <w:rStyle w:val="Hyperlink"/>
          <w:rFonts w:ascii="Arial" w:hAnsi="Arial"/>
          <w:color w:val="0000FC"/>
          <w:sz w:val="18"/>
          <w:u w:val="none"/>
        </w:rPr>
        <w:t xml:space="preserve">adjustments </w:t>
      </w:r>
      <w:r w:rsidRPr="00537ABC">
        <w:rPr>
          <w:rStyle w:val="Hyperlink"/>
          <w:rFonts w:ascii="Arial" w:hAnsi="Arial"/>
          <w:color w:val="0000FC"/>
          <w:sz w:val="18"/>
          <w:u w:val="none"/>
        </w:rPr>
        <w:t>might not be used.]</w:t>
      </w:r>
    </w:p>
    <w:p w:rsidR="00BD32DA" w:rsidRPr="00135B51" w:rsidRDefault="00AB3E40" w:rsidP="00BD32DA">
      <w:pPr>
        <w:keepNext/>
        <w:spacing w:before="240" w:after="0"/>
        <w:ind w:left="720"/>
        <w:rPr>
          <w:rFonts w:ascii="Corbel" w:hAnsi="Corbel"/>
          <w:i/>
        </w:rPr>
      </w:pPr>
      <w:r>
        <w:rPr>
          <w:rFonts w:ascii="Corbel" w:hAnsi="Corbel"/>
          <w:i/>
        </w:rPr>
        <w:t>Criteria</w:t>
      </w:r>
      <w:r w:rsidR="00BD32DA" w:rsidRPr="00135B51">
        <w:rPr>
          <w:rFonts w:ascii="Corbel" w:hAnsi="Corbel"/>
          <w:i/>
        </w:rPr>
        <w:t xml:space="preserve"> that may apply in addition to ATAR</w:t>
      </w:r>
    </w:p>
    <w:p w:rsidR="00BD32DA" w:rsidRPr="00537ABC" w:rsidRDefault="00BD32DA" w:rsidP="00BD32DA">
      <w:pPr>
        <w:spacing w:after="240"/>
        <w:ind w:left="720"/>
        <w:rPr>
          <w:rStyle w:val="Hyperlink"/>
          <w:rFonts w:ascii="Arial" w:hAnsi="Arial"/>
          <w:color w:val="0000FC"/>
          <w:sz w:val="18"/>
          <w:u w:val="none"/>
        </w:rPr>
      </w:pPr>
      <w:r w:rsidRPr="00537ABC">
        <w:rPr>
          <w:rStyle w:val="Hyperlink"/>
          <w:rFonts w:ascii="Arial" w:hAnsi="Arial"/>
          <w:color w:val="0000FC"/>
          <w:sz w:val="18"/>
          <w:u w:val="none"/>
        </w:rPr>
        <w:t>[Information on the range of additional tests</w:t>
      </w:r>
      <w:r w:rsidR="00A024A7">
        <w:rPr>
          <w:rStyle w:val="Hyperlink"/>
          <w:rFonts w:ascii="Arial" w:hAnsi="Arial"/>
          <w:color w:val="0000FC"/>
          <w:sz w:val="18"/>
          <w:u w:val="none"/>
        </w:rPr>
        <w:t xml:space="preserve"> (e.g. UMAT)</w:t>
      </w:r>
      <w:r w:rsidRPr="00537ABC">
        <w:rPr>
          <w:rStyle w:val="Hyperlink"/>
          <w:rFonts w:ascii="Arial" w:hAnsi="Arial"/>
          <w:color w:val="0000FC"/>
          <w:sz w:val="18"/>
          <w:u w:val="none"/>
        </w:rPr>
        <w:t>, portfolio assessments, auditions or other types of evidence that may be required in some cases, over and above a competitive ATAR.]</w:t>
      </w:r>
    </w:p>
    <w:p w:rsidR="00BD32DA" w:rsidRPr="00135B51" w:rsidRDefault="00BD32DA" w:rsidP="00BD32DA">
      <w:pPr>
        <w:keepNext/>
        <w:spacing w:before="240" w:after="0"/>
        <w:ind w:left="720"/>
        <w:rPr>
          <w:rFonts w:ascii="Corbel" w:hAnsi="Corbel"/>
          <w:i/>
        </w:rPr>
      </w:pPr>
      <w:r w:rsidRPr="00135B51">
        <w:rPr>
          <w:rFonts w:ascii="Corbel" w:hAnsi="Corbel"/>
          <w:i/>
        </w:rPr>
        <w:t>Other admission options</w:t>
      </w:r>
    </w:p>
    <w:p w:rsidR="00BD32DA" w:rsidRPr="00537ABC" w:rsidRDefault="00BD32DA" w:rsidP="00BD32DA">
      <w:pPr>
        <w:spacing w:after="240"/>
        <w:ind w:left="720"/>
        <w:rPr>
          <w:rStyle w:val="Hyperlink"/>
          <w:rFonts w:ascii="Arial" w:hAnsi="Arial"/>
          <w:color w:val="0000FC"/>
          <w:sz w:val="18"/>
          <w:u w:val="none"/>
        </w:rPr>
      </w:pPr>
      <w:r w:rsidRPr="00537ABC">
        <w:rPr>
          <w:rStyle w:val="Hyperlink"/>
          <w:rFonts w:ascii="Arial" w:hAnsi="Arial"/>
          <w:color w:val="0000FC"/>
          <w:sz w:val="18"/>
          <w:u w:val="none"/>
        </w:rPr>
        <w:t>[Detail all non-ATAR admission options available to recent school leavers. This should include all possible alternative application or assessment options where ATAR is not considered – e.g. special consideration due to</w:t>
      </w:r>
      <w:r w:rsidRPr="00F5655F">
        <w:rPr>
          <w:rStyle w:val="Hyperlink"/>
          <w:rFonts w:ascii="Arial" w:hAnsi="Arial"/>
          <w:color w:val="0000FC"/>
          <w:sz w:val="18"/>
          <w:u w:val="none"/>
        </w:rPr>
        <w:t xml:space="preserve"> disability,</w:t>
      </w:r>
      <w:r w:rsidRPr="00537ABC">
        <w:rPr>
          <w:rStyle w:val="Hyperlink"/>
          <w:rFonts w:ascii="Arial" w:hAnsi="Arial"/>
          <w:color w:val="0000FC"/>
          <w:sz w:val="18"/>
          <w:u w:val="none"/>
        </w:rPr>
        <w:t xml:space="preserve"> illness or family disruption, audition alone where ATAR is not considered, school recommendation scheme where no ATAR threshold is applied in addition. Elite athlete or performer </w:t>
      </w:r>
      <w:r w:rsidR="00D12A91" w:rsidRPr="00F5655F">
        <w:rPr>
          <w:rStyle w:val="Hyperlink"/>
          <w:rFonts w:ascii="Arial" w:hAnsi="Arial"/>
          <w:color w:val="0000FC"/>
          <w:sz w:val="18"/>
          <w:u w:val="none"/>
        </w:rPr>
        <w:t xml:space="preserve">or community service-related </w:t>
      </w:r>
      <w:r w:rsidRPr="00537ABC">
        <w:rPr>
          <w:rStyle w:val="Hyperlink"/>
          <w:rFonts w:ascii="Arial" w:hAnsi="Arial"/>
          <w:color w:val="0000FC"/>
          <w:sz w:val="18"/>
          <w:u w:val="none"/>
        </w:rPr>
        <w:t>schemes could also be included here if not handled via adjustment factors.</w:t>
      </w:r>
      <w:r w:rsidR="00F5655F" w:rsidRPr="00F5655F">
        <w:rPr>
          <w:rStyle w:val="Hyperlink"/>
          <w:rFonts w:ascii="Arial" w:hAnsi="Arial"/>
          <w:color w:val="0000FC"/>
          <w:sz w:val="18"/>
          <w:u w:val="none"/>
        </w:rPr>
        <w:t xml:space="preserve"> </w:t>
      </w:r>
      <w:r w:rsidR="00F5655F">
        <w:rPr>
          <w:rStyle w:val="Hyperlink"/>
          <w:rFonts w:ascii="Arial" w:hAnsi="Arial"/>
          <w:color w:val="0000FC"/>
          <w:sz w:val="18"/>
          <w:u w:val="none"/>
        </w:rPr>
        <w:t>As much information as is necessary should be provided to outline all possible assessment options to demonstrate eligibility admission</w:t>
      </w:r>
      <w:r w:rsidR="00893176">
        <w:rPr>
          <w:rStyle w:val="Hyperlink"/>
          <w:rFonts w:ascii="Arial" w:hAnsi="Arial"/>
          <w:color w:val="0000FC"/>
          <w:sz w:val="18"/>
          <w:u w:val="none"/>
        </w:rPr>
        <w:t xml:space="preserve"> and the selection criteria used to assess eligibility</w:t>
      </w:r>
      <w:r w:rsidR="00F5655F">
        <w:rPr>
          <w:rStyle w:val="Hyperlink"/>
          <w:rFonts w:ascii="Arial" w:hAnsi="Arial"/>
          <w:color w:val="0000FC"/>
          <w:sz w:val="18"/>
          <w:u w:val="none"/>
        </w:rPr>
        <w:t>.]</w:t>
      </w:r>
    </w:p>
    <w:p w:rsidR="00BD32DA" w:rsidRPr="00135B51" w:rsidRDefault="00BD32DA" w:rsidP="00BD32DA">
      <w:pPr>
        <w:keepNext/>
        <w:spacing w:before="240" w:after="0"/>
        <w:ind w:left="720"/>
        <w:rPr>
          <w:rFonts w:ascii="Corbel" w:hAnsi="Corbel"/>
          <w:i/>
        </w:rPr>
      </w:pPr>
      <w:r w:rsidRPr="00135B51">
        <w:rPr>
          <w:rFonts w:ascii="Corbel" w:hAnsi="Corbel"/>
          <w:i/>
        </w:rPr>
        <w:t xml:space="preserve">Interstate </w:t>
      </w:r>
      <w:r w:rsidR="0090792E">
        <w:rPr>
          <w:rFonts w:ascii="Corbel" w:hAnsi="Corbel"/>
          <w:i/>
        </w:rPr>
        <w:t xml:space="preserve">or overseas </w:t>
      </w:r>
      <w:r w:rsidRPr="00135B51">
        <w:rPr>
          <w:rFonts w:ascii="Corbel" w:hAnsi="Corbel"/>
          <w:i/>
        </w:rPr>
        <w:t>Year 12</w:t>
      </w:r>
    </w:p>
    <w:p w:rsidR="00BD32DA" w:rsidRPr="00537ABC" w:rsidRDefault="00BD32DA" w:rsidP="00BD32DA">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[Indicate how </w:t>
      </w:r>
      <w:r w:rsidR="00893176">
        <w:rPr>
          <w:rStyle w:val="Hyperlink"/>
          <w:rFonts w:ascii="Arial" w:hAnsi="Arial"/>
          <w:color w:val="0000FC"/>
          <w:sz w:val="18"/>
          <w:u w:val="none"/>
        </w:rPr>
        <w:t>applicants</w:t>
      </w:r>
      <w:r w:rsidR="00893176" w:rsidRPr="00537ABC">
        <w:rPr>
          <w:rStyle w:val="Hyperlink"/>
          <w:rFonts w:ascii="Arial" w:hAnsi="Arial"/>
          <w:color w:val="0000FC"/>
          <w:sz w:val="18"/>
          <w:u w:val="none"/>
        </w:rPr>
        <w:t xml:space="preserve"> </w:t>
      </w:r>
      <w:r w:rsidRPr="00537ABC">
        <w:rPr>
          <w:rStyle w:val="Hyperlink"/>
          <w:rFonts w:ascii="Arial" w:hAnsi="Arial"/>
          <w:color w:val="0000FC"/>
          <w:sz w:val="18"/>
          <w:u w:val="none"/>
        </w:rPr>
        <w:t>are assessed and selected if they completed Year 12 in another state or territory</w:t>
      </w:r>
      <w:r w:rsidR="0090792E">
        <w:rPr>
          <w:rStyle w:val="Hyperlink"/>
          <w:rFonts w:ascii="Arial" w:hAnsi="Arial"/>
          <w:color w:val="0000FC"/>
          <w:sz w:val="18"/>
          <w:u w:val="none"/>
        </w:rPr>
        <w:t xml:space="preserve"> or overseas</w:t>
      </w:r>
      <w:r w:rsidRPr="00537ABC">
        <w:rPr>
          <w:rStyle w:val="Hyperlink"/>
          <w:rFonts w:ascii="Arial" w:hAnsi="Arial"/>
          <w:color w:val="0000FC"/>
          <w:sz w:val="18"/>
          <w:u w:val="none"/>
        </w:rPr>
        <w:t>.]</w:t>
      </w:r>
    </w:p>
    <w:p w:rsidR="00CD5D3E" w:rsidRPr="00885315" w:rsidRDefault="00A571A0" w:rsidP="00885315">
      <w:pPr>
        <w:keepNext/>
        <w:keepLines/>
        <w:numPr>
          <w:ilvl w:val="0"/>
          <w:numId w:val="28"/>
        </w:numPr>
        <w:spacing w:before="240" w:after="0" w:line="240" w:lineRule="auto"/>
        <w:ind w:left="567" w:hanging="567"/>
        <w:outlineLvl w:val="0"/>
        <w:rPr>
          <w:rFonts w:ascii="Corbel" w:hAnsi="Corbel"/>
          <w:b/>
          <w:sz w:val="28"/>
        </w:rPr>
      </w:pPr>
      <w:bookmarkStart w:id="119" w:name="_Toc499566361"/>
      <w:bookmarkStart w:id="120" w:name="_Toc499570619"/>
      <w:bookmarkStart w:id="121" w:name="_Toc483263585"/>
      <w:bookmarkStart w:id="122" w:name="_Toc483350225"/>
      <w:bookmarkStart w:id="123" w:name="_Toc483813641"/>
      <w:bookmarkStart w:id="124" w:name="_Toc484093511"/>
      <w:bookmarkStart w:id="125" w:name="_Toc501386044"/>
      <w:bookmarkStart w:id="126" w:name="_Toc501638320"/>
      <w:bookmarkStart w:id="127" w:name="_Toc482805073"/>
      <w:bookmarkStart w:id="128" w:name="_Toc480754899"/>
      <w:r>
        <w:rPr>
          <w:rFonts w:ascii="Corbel" w:hAnsi="Corbel"/>
          <w:b/>
          <w:sz w:val="28"/>
        </w:rPr>
        <w:t>Additional information</w:t>
      </w:r>
      <w:bookmarkEnd w:id="119"/>
      <w:bookmarkEnd w:id="120"/>
      <w:bookmarkEnd w:id="121"/>
      <w:bookmarkEnd w:id="122"/>
      <w:bookmarkEnd w:id="123"/>
      <w:bookmarkEnd w:id="124"/>
      <w:bookmarkEnd w:id="125"/>
      <w:bookmarkEnd w:id="126"/>
    </w:p>
    <w:p w:rsidR="00BD32DA" w:rsidRPr="005A565D" w:rsidRDefault="00BD32DA" w:rsidP="005A565D">
      <w:pPr>
        <w:keepNext/>
        <w:spacing w:before="240" w:after="0"/>
        <w:ind w:left="720"/>
        <w:rPr>
          <w:rFonts w:ascii="Corbel" w:hAnsi="Corbel"/>
          <w:b/>
        </w:rPr>
      </w:pPr>
      <w:r w:rsidRPr="005A565D">
        <w:rPr>
          <w:rFonts w:ascii="Corbel" w:hAnsi="Corbel"/>
          <w:b/>
        </w:rPr>
        <w:t>Aboriginal and Torres Strait Islander people</w:t>
      </w:r>
      <w:bookmarkEnd w:id="127"/>
      <w:bookmarkEnd w:id="128"/>
    </w:p>
    <w:p w:rsidR="00BD32DA" w:rsidRPr="00537ABC" w:rsidRDefault="00BD32DA" w:rsidP="00537ABC">
      <w:pPr>
        <w:spacing w:after="240"/>
        <w:ind w:left="720"/>
        <w:rPr>
          <w:rStyle w:val="Hyperlink"/>
          <w:rFonts w:ascii="Arial" w:hAnsi="Arial"/>
          <w:color w:val="0000FC"/>
          <w:sz w:val="18"/>
          <w:u w:val="none"/>
        </w:rPr>
      </w:pPr>
      <w:r w:rsidRPr="00537ABC">
        <w:rPr>
          <w:rStyle w:val="Hyperlink"/>
          <w:rFonts w:ascii="Arial" w:hAnsi="Arial"/>
          <w:color w:val="0000FC"/>
          <w:sz w:val="18"/>
          <w:u w:val="none"/>
        </w:rPr>
        <w:t>[</w:t>
      </w:r>
      <w:r w:rsidR="00E93C0D">
        <w:rPr>
          <w:rStyle w:val="Hyperlink"/>
          <w:rFonts w:ascii="Arial" w:hAnsi="Arial"/>
          <w:color w:val="0000FC"/>
          <w:sz w:val="18"/>
          <w:u w:val="none"/>
        </w:rPr>
        <w:t>Outline or p</w:t>
      </w:r>
      <w:r w:rsidRPr="00537ABC">
        <w:rPr>
          <w:rStyle w:val="Hyperlink"/>
          <w:rFonts w:ascii="Arial" w:hAnsi="Arial"/>
          <w:color w:val="0000FC"/>
          <w:sz w:val="18"/>
          <w:u w:val="none"/>
        </w:rPr>
        <w:t>rovide information about admission options specifically for Aboriginal and Torres Strait Islander applicants</w:t>
      </w:r>
      <w:r w:rsidR="00670BBB">
        <w:rPr>
          <w:rStyle w:val="Hyperlink"/>
          <w:rFonts w:ascii="Arial" w:hAnsi="Arial"/>
          <w:color w:val="0000FC"/>
          <w:sz w:val="18"/>
          <w:u w:val="none"/>
        </w:rPr>
        <w:t>. I</w:t>
      </w:r>
      <w:r w:rsidR="00786F13">
        <w:rPr>
          <w:rStyle w:val="Hyperlink"/>
          <w:rFonts w:ascii="Arial" w:hAnsi="Arial"/>
          <w:color w:val="0000FC"/>
          <w:sz w:val="18"/>
          <w:u w:val="none"/>
        </w:rPr>
        <w:t>nclud</w:t>
      </w:r>
      <w:r w:rsidR="00670BBB">
        <w:rPr>
          <w:rStyle w:val="Hyperlink"/>
          <w:rFonts w:ascii="Arial" w:hAnsi="Arial"/>
          <w:color w:val="0000FC"/>
          <w:sz w:val="18"/>
          <w:u w:val="none"/>
        </w:rPr>
        <w:t>e</w:t>
      </w:r>
      <w:r w:rsidR="00786F13">
        <w:rPr>
          <w:rStyle w:val="Hyperlink"/>
          <w:rFonts w:ascii="Arial" w:hAnsi="Arial"/>
          <w:color w:val="0000FC"/>
          <w:sz w:val="18"/>
          <w:u w:val="none"/>
        </w:rPr>
        <w:t xml:space="preserve"> links to any available support services to assist in completing an application</w:t>
      </w:r>
      <w:r w:rsidRPr="00537ABC">
        <w:rPr>
          <w:rStyle w:val="Hyperlink"/>
          <w:rFonts w:ascii="Arial" w:hAnsi="Arial"/>
          <w:color w:val="0000FC"/>
          <w:sz w:val="18"/>
          <w:u w:val="none"/>
        </w:rPr>
        <w:t>.]</w:t>
      </w:r>
    </w:p>
    <w:p w:rsidR="00BD32DA" w:rsidRPr="005A565D" w:rsidRDefault="00BD32DA" w:rsidP="005A565D">
      <w:pPr>
        <w:keepNext/>
        <w:spacing w:before="240" w:after="0"/>
        <w:ind w:left="720"/>
        <w:rPr>
          <w:rFonts w:ascii="Corbel" w:hAnsi="Corbel"/>
          <w:b/>
        </w:rPr>
      </w:pPr>
      <w:bookmarkStart w:id="129" w:name="_Toc482805074"/>
      <w:r w:rsidRPr="005A565D">
        <w:rPr>
          <w:rFonts w:ascii="Corbel" w:hAnsi="Corbel"/>
          <w:b/>
        </w:rPr>
        <w:t>Domestic applicants with overseas qualifications</w:t>
      </w:r>
      <w:bookmarkEnd w:id="129"/>
    </w:p>
    <w:p w:rsidR="00BD32DA" w:rsidRPr="00537ABC" w:rsidRDefault="00BD32DA" w:rsidP="00BD32DA">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[Indicate </w:t>
      </w:r>
      <w:r w:rsidR="00E93C0D">
        <w:rPr>
          <w:rStyle w:val="Hyperlink"/>
          <w:rFonts w:ascii="Arial" w:hAnsi="Arial"/>
          <w:color w:val="0000FC"/>
          <w:sz w:val="18"/>
          <w:u w:val="none"/>
        </w:rPr>
        <w:t xml:space="preserve">or provide a link to information on </w:t>
      </w:r>
      <w:r w:rsidRPr="00537ABC">
        <w:rPr>
          <w:rStyle w:val="Hyperlink"/>
          <w:rFonts w:ascii="Arial" w:hAnsi="Arial"/>
          <w:color w:val="0000FC"/>
          <w:sz w:val="18"/>
          <w:u w:val="none"/>
        </w:rPr>
        <w:t>how Australian citizens or permanent residents with overseas qualifications are assessed.]</w:t>
      </w:r>
    </w:p>
    <w:p w:rsidR="00BD32DA" w:rsidRPr="005A565D" w:rsidRDefault="00BD32DA" w:rsidP="005A565D">
      <w:pPr>
        <w:keepNext/>
        <w:spacing w:before="240" w:after="0"/>
        <w:ind w:left="720"/>
        <w:rPr>
          <w:rFonts w:ascii="Corbel" w:hAnsi="Corbel"/>
          <w:b/>
        </w:rPr>
      </w:pPr>
      <w:bookmarkStart w:id="130" w:name="_Toc482805075"/>
      <w:r w:rsidRPr="005A565D">
        <w:rPr>
          <w:rFonts w:ascii="Corbel" w:hAnsi="Corbel"/>
          <w:b/>
        </w:rPr>
        <w:t>English language proficiency</w:t>
      </w:r>
      <w:bookmarkEnd w:id="130"/>
    </w:p>
    <w:p w:rsidR="00BD32DA" w:rsidRPr="00135B51" w:rsidRDefault="00BD32DA" w:rsidP="00BD32DA">
      <w:pPr>
        <w:spacing w:after="240"/>
        <w:ind w:left="720"/>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 xml:space="preserve">[Outline </w:t>
      </w:r>
      <w:r w:rsidR="00E93C0D">
        <w:rPr>
          <w:rStyle w:val="Hyperlink"/>
          <w:rFonts w:ascii="Arial" w:hAnsi="Arial" w:cs="Arial"/>
          <w:color w:val="0000FC"/>
          <w:sz w:val="18"/>
          <w:szCs w:val="18"/>
          <w:u w:val="none"/>
        </w:rPr>
        <w:t xml:space="preserve">or provide a link to </w:t>
      </w:r>
      <w:r w:rsidRPr="00135B51">
        <w:rPr>
          <w:rStyle w:val="Hyperlink"/>
          <w:rFonts w:ascii="Arial" w:hAnsi="Arial" w:cs="Arial"/>
          <w:color w:val="0000FC"/>
          <w:sz w:val="18"/>
          <w:szCs w:val="18"/>
          <w:u w:val="none"/>
        </w:rPr>
        <w:t>the general requirements for proficiency in English that must be met for admission to courses at the institution. Any higher or lower requirements that may apply to specific courses would be detailed in the relevant course information.]</w:t>
      </w:r>
    </w:p>
    <w:p w:rsidR="00BD32DA" w:rsidRPr="00EA05C3" w:rsidRDefault="00BD32DA" w:rsidP="00BD32DA">
      <w:pPr>
        <w:keepNext/>
        <w:keepLines/>
        <w:numPr>
          <w:ilvl w:val="0"/>
          <w:numId w:val="28"/>
        </w:numPr>
        <w:spacing w:before="240" w:after="0" w:line="240" w:lineRule="auto"/>
        <w:ind w:left="567" w:hanging="567"/>
        <w:outlineLvl w:val="0"/>
        <w:rPr>
          <w:rFonts w:ascii="Corbel" w:hAnsi="Corbel"/>
          <w:b/>
          <w:sz w:val="28"/>
          <w:szCs w:val="28"/>
        </w:rPr>
      </w:pPr>
      <w:bookmarkStart w:id="131" w:name="_Toc480754901"/>
      <w:bookmarkStart w:id="132" w:name="_Toc499566362"/>
      <w:bookmarkStart w:id="133" w:name="_Toc499570620"/>
      <w:bookmarkStart w:id="134" w:name="_Toc482805076"/>
      <w:bookmarkStart w:id="135" w:name="_Toc483263586"/>
      <w:bookmarkStart w:id="136" w:name="_Toc483350226"/>
      <w:bookmarkStart w:id="137" w:name="_Toc483813642"/>
      <w:bookmarkStart w:id="138" w:name="_Toc484093512"/>
      <w:bookmarkStart w:id="139" w:name="_Toc501386045"/>
      <w:bookmarkStart w:id="140" w:name="_Toc501638321"/>
      <w:r w:rsidRPr="00EA05C3">
        <w:rPr>
          <w:rFonts w:ascii="Corbel" w:hAnsi="Corbel"/>
          <w:b/>
          <w:sz w:val="28"/>
          <w:szCs w:val="28"/>
        </w:rPr>
        <w:t>How to apply</w:t>
      </w:r>
      <w:bookmarkEnd w:id="131"/>
      <w:bookmarkEnd w:id="132"/>
      <w:bookmarkEnd w:id="133"/>
      <w:bookmarkEnd w:id="134"/>
      <w:bookmarkEnd w:id="135"/>
      <w:bookmarkEnd w:id="136"/>
      <w:bookmarkEnd w:id="137"/>
      <w:bookmarkEnd w:id="138"/>
      <w:bookmarkEnd w:id="139"/>
      <w:bookmarkEnd w:id="140"/>
    </w:p>
    <w:p w:rsidR="00BD32DA" w:rsidRPr="00537ABC" w:rsidRDefault="00BD32DA" w:rsidP="00BD32DA">
      <w:pPr>
        <w:spacing w:after="0"/>
        <w:rPr>
          <w:rStyle w:val="Hyperlink"/>
          <w:rFonts w:ascii="Arial" w:hAnsi="Arial"/>
          <w:color w:val="0000FC"/>
          <w:sz w:val="18"/>
          <w:u w:val="none"/>
        </w:rPr>
      </w:pPr>
      <w:r w:rsidRPr="00537ABC">
        <w:rPr>
          <w:rStyle w:val="Hyperlink"/>
          <w:rFonts w:ascii="Arial" w:hAnsi="Arial"/>
          <w:color w:val="0000FC"/>
          <w:sz w:val="18"/>
          <w:u w:val="none"/>
        </w:rPr>
        <w:t>[Provide information on how to apply for courses (with links to further information as appropriate), including:</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Through a TAC</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Via direct application to the institution</w:t>
      </w:r>
    </w:p>
    <w:p w:rsidR="00BD32DA" w:rsidRPr="00537ABC" w:rsidRDefault="00BD32DA" w:rsidP="00BD32DA">
      <w:pPr>
        <w:pStyle w:val="ListParagraph"/>
        <w:numPr>
          <w:ilvl w:val="0"/>
          <w:numId w:val="21"/>
        </w:numPr>
        <w:spacing w:after="0"/>
        <w:ind w:left="714" w:hanging="357"/>
        <w:rPr>
          <w:rStyle w:val="Hyperlink"/>
          <w:rFonts w:ascii="Arial" w:hAnsi="Arial"/>
          <w:color w:val="0000FC"/>
          <w:sz w:val="18"/>
          <w:u w:val="none"/>
        </w:rPr>
      </w:pPr>
      <w:r w:rsidRPr="00537ABC">
        <w:rPr>
          <w:rStyle w:val="Hyperlink"/>
          <w:rFonts w:ascii="Arial" w:hAnsi="Arial"/>
          <w:color w:val="0000FC"/>
          <w:sz w:val="18"/>
          <w:u w:val="none"/>
        </w:rPr>
        <w:t xml:space="preserve">Via pre-selection (‘early </w:t>
      </w:r>
      <w:r w:rsidR="00FA372F">
        <w:rPr>
          <w:rStyle w:val="Hyperlink"/>
          <w:rFonts w:ascii="Arial" w:hAnsi="Arial"/>
          <w:color w:val="0000FC"/>
          <w:sz w:val="18"/>
          <w:u w:val="none"/>
        </w:rPr>
        <w:t>offer</w:t>
      </w:r>
      <w:r w:rsidR="00FA372F" w:rsidRPr="00537ABC">
        <w:rPr>
          <w:rStyle w:val="Hyperlink"/>
          <w:rFonts w:ascii="Arial" w:hAnsi="Arial"/>
          <w:color w:val="0000FC"/>
          <w:sz w:val="18"/>
          <w:u w:val="none"/>
        </w:rPr>
        <w:t>’</w:t>
      </w:r>
      <w:r w:rsidRPr="00537ABC">
        <w:rPr>
          <w:rStyle w:val="Hyperlink"/>
          <w:rFonts w:ascii="Arial" w:hAnsi="Arial"/>
          <w:color w:val="0000FC"/>
          <w:sz w:val="18"/>
          <w:u w:val="none"/>
        </w:rPr>
        <w:t>) arrangements</w:t>
      </w:r>
    </w:p>
    <w:p w:rsidR="00BD32DA" w:rsidRPr="00537ABC" w:rsidRDefault="00BD32DA" w:rsidP="00BD32DA">
      <w:pPr>
        <w:spacing w:after="240"/>
        <w:rPr>
          <w:rStyle w:val="Hyperlink"/>
          <w:rFonts w:ascii="Arial" w:hAnsi="Arial"/>
          <w:color w:val="0000FC"/>
          <w:sz w:val="18"/>
          <w:u w:val="none"/>
        </w:rPr>
      </w:pPr>
      <w:r w:rsidRPr="00537ABC">
        <w:rPr>
          <w:rStyle w:val="Hyperlink"/>
          <w:rFonts w:ascii="Arial" w:hAnsi="Arial"/>
          <w:color w:val="0000FC"/>
          <w:sz w:val="18"/>
          <w:u w:val="none"/>
        </w:rPr>
        <w:t>Also to be included here is general guidance on the overall admissions process, how long the process is expected to take, and how applicants will be notified of decisions.]</w:t>
      </w:r>
    </w:p>
    <w:p w:rsidR="00BD32DA" w:rsidRPr="00135B51" w:rsidRDefault="00BD32DA" w:rsidP="00BD32DA">
      <w:pPr>
        <w:keepNext/>
        <w:keepLines/>
        <w:numPr>
          <w:ilvl w:val="0"/>
          <w:numId w:val="28"/>
        </w:numPr>
        <w:spacing w:before="240" w:after="0" w:line="240" w:lineRule="auto"/>
        <w:ind w:left="567" w:hanging="567"/>
        <w:outlineLvl w:val="0"/>
        <w:rPr>
          <w:rFonts w:ascii="Corbel" w:hAnsi="Corbel"/>
          <w:b/>
          <w:sz w:val="28"/>
        </w:rPr>
      </w:pPr>
      <w:bookmarkStart w:id="141" w:name="_Toc480754902"/>
      <w:bookmarkStart w:id="142" w:name="_Toc499566363"/>
      <w:bookmarkStart w:id="143" w:name="_Toc499570621"/>
      <w:bookmarkStart w:id="144" w:name="_Toc482805077"/>
      <w:bookmarkStart w:id="145" w:name="_Toc483263587"/>
      <w:bookmarkStart w:id="146" w:name="_Toc483350227"/>
      <w:bookmarkStart w:id="147" w:name="_Toc483813643"/>
      <w:bookmarkStart w:id="148" w:name="_Toc484093513"/>
      <w:bookmarkStart w:id="149" w:name="_Toc501386046"/>
      <w:bookmarkStart w:id="150" w:name="_Toc501638322"/>
      <w:r w:rsidRPr="00135B51">
        <w:rPr>
          <w:rFonts w:ascii="Corbel" w:hAnsi="Corbel"/>
          <w:b/>
          <w:sz w:val="28"/>
        </w:rPr>
        <w:t>Enrolment</w:t>
      </w:r>
      <w:bookmarkEnd w:id="141"/>
      <w:bookmarkEnd w:id="142"/>
      <w:bookmarkEnd w:id="143"/>
      <w:bookmarkEnd w:id="144"/>
      <w:bookmarkEnd w:id="145"/>
      <w:bookmarkEnd w:id="146"/>
      <w:bookmarkEnd w:id="147"/>
      <w:bookmarkEnd w:id="148"/>
      <w:bookmarkEnd w:id="149"/>
      <w:bookmarkEnd w:id="150"/>
    </w:p>
    <w:p w:rsidR="00BD32DA" w:rsidRPr="00537ABC" w:rsidRDefault="00BD32DA" w:rsidP="00BD32DA">
      <w:pPr>
        <w:spacing w:after="0"/>
        <w:rPr>
          <w:rStyle w:val="Hyperlink"/>
          <w:rFonts w:ascii="Arial" w:hAnsi="Arial"/>
          <w:color w:val="0000FC"/>
          <w:sz w:val="18"/>
          <w:u w:val="none"/>
        </w:rPr>
      </w:pPr>
      <w:r w:rsidRPr="00537ABC">
        <w:rPr>
          <w:rStyle w:val="Hyperlink"/>
          <w:rFonts w:ascii="Arial" w:hAnsi="Arial"/>
          <w:color w:val="0000FC"/>
          <w:sz w:val="18"/>
          <w:u w:val="none"/>
        </w:rPr>
        <w:t>[Information on the enrolment process once an offer of a place has been received, such as:</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Acceptance of offer</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Advanced standing/academic credit/recognition of prior learning (RPL)</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Deferment</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Fees and charges]</w:t>
      </w:r>
    </w:p>
    <w:p w:rsidR="00BD32DA" w:rsidRPr="00135B51" w:rsidRDefault="00BD32DA" w:rsidP="00BD32DA">
      <w:pPr>
        <w:keepNext/>
        <w:keepLines/>
        <w:numPr>
          <w:ilvl w:val="0"/>
          <w:numId w:val="28"/>
        </w:numPr>
        <w:spacing w:before="240" w:after="0" w:line="240" w:lineRule="auto"/>
        <w:ind w:left="567" w:hanging="567"/>
        <w:outlineLvl w:val="0"/>
        <w:rPr>
          <w:rFonts w:ascii="Corbel" w:hAnsi="Corbel"/>
          <w:b/>
          <w:sz w:val="28"/>
          <w:szCs w:val="28"/>
        </w:rPr>
      </w:pPr>
      <w:bookmarkStart w:id="151" w:name="_Toc480754905"/>
      <w:bookmarkStart w:id="152" w:name="_Toc482805078"/>
      <w:bookmarkStart w:id="153" w:name="_Toc483263588"/>
      <w:bookmarkStart w:id="154" w:name="_Toc483350228"/>
      <w:bookmarkStart w:id="155" w:name="_Toc483813644"/>
      <w:bookmarkStart w:id="156" w:name="_Toc484093514"/>
      <w:bookmarkStart w:id="157" w:name="_Toc499566364"/>
      <w:bookmarkStart w:id="158" w:name="_Toc499570622"/>
      <w:bookmarkStart w:id="159" w:name="_Toc501386047"/>
      <w:bookmarkStart w:id="160" w:name="_Toc501638323"/>
      <w:r w:rsidRPr="00135B51">
        <w:rPr>
          <w:rFonts w:ascii="Corbel" w:hAnsi="Corbel"/>
          <w:b/>
          <w:sz w:val="28"/>
          <w:szCs w:val="28"/>
        </w:rPr>
        <w:lastRenderedPageBreak/>
        <w:t xml:space="preserve">Student and campus services </w:t>
      </w:r>
      <w:bookmarkEnd w:id="151"/>
      <w:r w:rsidRPr="00135B51">
        <w:rPr>
          <w:rStyle w:val="Hyperlink"/>
          <w:rFonts w:ascii="Corbel" w:hAnsi="Corbel"/>
          <w:i/>
          <w:color w:val="0000FC"/>
          <w:sz w:val="28"/>
          <w:szCs w:val="28"/>
          <w:u w:val="none"/>
        </w:rPr>
        <w:t>[Optional]</w:t>
      </w:r>
      <w:bookmarkEnd w:id="152"/>
      <w:bookmarkEnd w:id="153"/>
      <w:bookmarkEnd w:id="154"/>
      <w:bookmarkEnd w:id="155"/>
      <w:bookmarkEnd w:id="156"/>
      <w:bookmarkEnd w:id="157"/>
      <w:bookmarkEnd w:id="158"/>
      <w:bookmarkEnd w:id="159"/>
      <w:bookmarkEnd w:id="160"/>
    </w:p>
    <w:p w:rsidR="00BD32DA" w:rsidRPr="00537ABC" w:rsidRDefault="00BD32DA" w:rsidP="00BD32DA">
      <w:pPr>
        <w:spacing w:after="0"/>
        <w:rPr>
          <w:rStyle w:val="Hyperlink"/>
          <w:rFonts w:ascii="Arial" w:hAnsi="Arial"/>
          <w:color w:val="0000FC"/>
          <w:sz w:val="18"/>
          <w:u w:val="none"/>
        </w:rPr>
      </w:pPr>
      <w:r w:rsidRPr="00537ABC">
        <w:rPr>
          <w:rStyle w:val="Hyperlink"/>
          <w:rFonts w:ascii="Arial" w:hAnsi="Arial"/>
          <w:color w:val="0000FC"/>
          <w:sz w:val="18"/>
          <w:u w:val="none"/>
        </w:rPr>
        <w:t>[Information about the services available on campus</w:t>
      </w:r>
      <w:r w:rsidR="00044209">
        <w:rPr>
          <w:rStyle w:val="Hyperlink"/>
          <w:rFonts w:ascii="Arial" w:hAnsi="Arial"/>
          <w:color w:val="0000FC"/>
          <w:sz w:val="18"/>
          <w:u w:val="none"/>
        </w:rPr>
        <w:t>.</w:t>
      </w:r>
      <w:r w:rsidRPr="00537ABC">
        <w:rPr>
          <w:rStyle w:val="Hyperlink"/>
          <w:rFonts w:ascii="Arial" w:hAnsi="Arial"/>
          <w:color w:val="0000FC"/>
          <w:sz w:val="18"/>
          <w:u w:val="none"/>
        </w:rPr>
        <w:t xml:space="preserve"> This section </w:t>
      </w:r>
      <w:r w:rsidR="009F2BF2">
        <w:rPr>
          <w:rStyle w:val="Hyperlink"/>
          <w:rFonts w:ascii="Arial" w:hAnsi="Arial"/>
          <w:color w:val="0000FC"/>
          <w:sz w:val="18"/>
          <w:u w:val="none"/>
        </w:rPr>
        <w:t>c</w:t>
      </w:r>
      <w:r w:rsidR="000E0C88">
        <w:rPr>
          <w:rStyle w:val="Hyperlink"/>
          <w:rFonts w:ascii="Arial" w:hAnsi="Arial"/>
          <w:color w:val="0000FC"/>
          <w:sz w:val="18"/>
          <w:u w:val="none"/>
        </w:rPr>
        <w:t>ould</w:t>
      </w:r>
      <w:r w:rsidR="0081117E">
        <w:rPr>
          <w:rStyle w:val="Hyperlink"/>
          <w:rFonts w:ascii="Arial" w:hAnsi="Arial"/>
          <w:color w:val="0000FC"/>
          <w:sz w:val="18"/>
          <w:u w:val="none"/>
        </w:rPr>
        <w:t xml:space="preserve"> provide links to</w:t>
      </w:r>
      <w:r w:rsidR="0081117E" w:rsidRPr="00537ABC">
        <w:rPr>
          <w:rStyle w:val="Hyperlink"/>
          <w:rFonts w:ascii="Arial" w:hAnsi="Arial"/>
          <w:color w:val="0000FC"/>
          <w:sz w:val="18"/>
          <w:u w:val="none"/>
        </w:rPr>
        <w:t xml:space="preserve"> </w:t>
      </w:r>
      <w:r w:rsidRPr="00537ABC">
        <w:rPr>
          <w:rStyle w:val="Hyperlink"/>
          <w:rFonts w:ascii="Arial" w:hAnsi="Arial"/>
          <w:color w:val="0000FC"/>
          <w:sz w:val="18"/>
          <w:u w:val="none"/>
        </w:rPr>
        <w:t>information about</w:t>
      </w:r>
      <w:r w:rsidR="009F2BF2">
        <w:rPr>
          <w:rStyle w:val="Hyperlink"/>
          <w:rFonts w:ascii="Arial" w:hAnsi="Arial"/>
          <w:color w:val="0000FC"/>
          <w:sz w:val="18"/>
          <w:u w:val="none"/>
        </w:rPr>
        <w:t xml:space="preserve"> any or all of the following</w:t>
      </w:r>
      <w:r w:rsidRPr="00537ABC">
        <w:rPr>
          <w:rStyle w:val="Hyperlink"/>
          <w:rFonts w:ascii="Arial" w:hAnsi="Arial"/>
          <w:color w:val="0000FC"/>
          <w:sz w:val="18"/>
          <w:u w:val="none"/>
        </w:rPr>
        <w:t>:</w:t>
      </w:r>
    </w:p>
    <w:p w:rsidR="00563D5B" w:rsidRDefault="00563D5B" w:rsidP="00BD32DA">
      <w:pPr>
        <w:pStyle w:val="ListParagraph"/>
        <w:numPr>
          <w:ilvl w:val="0"/>
          <w:numId w:val="21"/>
        </w:numPr>
        <w:spacing w:after="240"/>
        <w:rPr>
          <w:rStyle w:val="Hyperlink"/>
          <w:rFonts w:ascii="Arial" w:hAnsi="Arial"/>
          <w:color w:val="0000FC"/>
          <w:sz w:val="18"/>
          <w:u w:val="none"/>
        </w:rPr>
      </w:pPr>
      <w:r>
        <w:rPr>
          <w:rStyle w:val="Hyperlink"/>
          <w:rFonts w:ascii="Arial" w:hAnsi="Arial"/>
          <w:color w:val="0000FC"/>
          <w:sz w:val="18"/>
          <w:u w:val="none"/>
        </w:rPr>
        <w:t>academic governance policies on all aspects of admissions</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accommodation</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careers </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chaplaincy </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childcare </w:t>
      </w:r>
    </w:p>
    <w:p w:rsidR="00563D5B"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counselling</w:t>
      </w:r>
    </w:p>
    <w:p w:rsidR="00BD32DA" w:rsidRPr="00537ABC" w:rsidRDefault="00563D5B" w:rsidP="00BD32DA">
      <w:pPr>
        <w:pStyle w:val="ListParagraph"/>
        <w:numPr>
          <w:ilvl w:val="0"/>
          <w:numId w:val="21"/>
        </w:numPr>
        <w:spacing w:after="240"/>
        <w:rPr>
          <w:rStyle w:val="Hyperlink"/>
          <w:rFonts w:ascii="Arial" w:hAnsi="Arial"/>
          <w:color w:val="0000FC"/>
          <w:sz w:val="18"/>
          <w:u w:val="none"/>
        </w:rPr>
      </w:pPr>
      <w:r>
        <w:rPr>
          <w:rStyle w:val="Hyperlink"/>
          <w:rFonts w:ascii="Arial" w:hAnsi="Arial"/>
          <w:color w:val="0000FC"/>
          <w:sz w:val="18"/>
          <w:u w:val="none"/>
        </w:rPr>
        <w:t>emergency services</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exchange programs </w:t>
      </w:r>
    </w:p>
    <w:p w:rsidR="00BD32DA" w:rsidRPr="00537ABC" w:rsidRDefault="00923DBC" w:rsidP="00BD32DA">
      <w:pPr>
        <w:pStyle w:val="ListParagraph"/>
        <w:numPr>
          <w:ilvl w:val="0"/>
          <w:numId w:val="21"/>
        </w:numPr>
        <w:spacing w:after="240"/>
        <w:rPr>
          <w:rStyle w:val="Hyperlink"/>
          <w:rFonts w:ascii="Arial" w:hAnsi="Arial"/>
          <w:color w:val="0000FC"/>
          <w:sz w:val="18"/>
          <w:u w:val="none"/>
        </w:rPr>
      </w:pPr>
      <w:r>
        <w:rPr>
          <w:rStyle w:val="Hyperlink"/>
          <w:rFonts w:ascii="Arial" w:hAnsi="Arial"/>
          <w:color w:val="0000FC"/>
          <w:sz w:val="18"/>
          <w:u w:val="none"/>
        </w:rPr>
        <w:t xml:space="preserve">medical or other </w:t>
      </w:r>
      <w:r w:rsidR="00BD32DA" w:rsidRPr="00537ABC">
        <w:rPr>
          <w:rStyle w:val="Hyperlink"/>
          <w:rFonts w:ascii="Arial" w:hAnsi="Arial"/>
          <w:color w:val="0000FC"/>
          <w:sz w:val="18"/>
          <w:u w:val="none"/>
        </w:rPr>
        <w:t xml:space="preserve">health </w:t>
      </w:r>
      <w:r>
        <w:rPr>
          <w:rStyle w:val="Hyperlink"/>
          <w:rFonts w:ascii="Arial" w:hAnsi="Arial"/>
          <w:color w:val="0000FC"/>
          <w:sz w:val="18"/>
          <w:u w:val="none"/>
        </w:rPr>
        <w:t xml:space="preserve">and wellbeing </w:t>
      </w:r>
      <w:r w:rsidR="00BD32DA" w:rsidRPr="00537ABC">
        <w:rPr>
          <w:rStyle w:val="Hyperlink"/>
          <w:rFonts w:ascii="Arial" w:hAnsi="Arial"/>
          <w:color w:val="0000FC"/>
          <w:sz w:val="18"/>
          <w:u w:val="none"/>
        </w:rPr>
        <w:t xml:space="preserve">services </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library/computing services</w:t>
      </w:r>
    </w:p>
    <w:p w:rsidR="00BD32DA"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learning assistance</w:t>
      </w:r>
    </w:p>
    <w:p w:rsidR="00563D5B" w:rsidRPr="00537ABC" w:rsidRDefault="00563D5B" w:rsidP="00BD32DA">
      <w:pPr>
        <w:pStyle w:val="ListParagraph"/>
        <w:numPr>
          <w:ilvl w:val="0"/>
          <w:numId w:val="21"/>
        </w:numPr>
        <w:spacing w:after="240"/>
        <w:rPr>
          <w:rStyle w:val="Hyperlink"/>
          <w:rFonts w:ascii="Arial" w:hAnsi="Arial"/>
          <w:color w:val="0000FC"/>
          <w:sz w:val="18"/>
          <w:u w:val="none"/>
        </w:rPr>
      </w:pPr>
      <w:r>
        <w:rPr>
          <w:rStyle w:val="Hyperlink"/>
          <w:rFonts w:ascii="Arial" w:hAnsi="Arial"/>
          <w:color w:val="0000FC"/>
          <w:sz w:val="18"/>
          <w:u w:val="none"/>
        </w:rPr>
        <w:t>personal safety and security on campus and online</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sports and recreation </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student organisations </w:t>
      </w:r>
    </w:p>
    <w:p w:rsidR="00BD32DA"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services</w:t>
      </w:r>
      <w:r w:rsidR="00923DBC">
        <w:rPr>
          <w:rStyle w:val="Hyperlink"/>
          <w:rFonts w:ascii="Arial" w:hAnsi="Arial"/>
          <w:color w:val="0000FC"/>
          <w:sz w:val="18"/>
          <w:u w:val="none"/>
        </w:rPr>
        <w:t xml:space="preserve"> and support</w:t>
      </w:r>
      <w:r w:rsidRPr="00537ABC">
        <w:rPr>
          <w:rStyle w:val="Hyperlink"/>
          <w:rFonts w:ascii="Arial" w:hAnsi="Arial"/>
          <w:color w:val="0000FC"/>
          <w:sz w:val="18"/>
          <w:u w:val="none"/>
        </w:rPr>
        <w:t xml:space="preserve"> for students with disabilities</w:t>
      </w:r>
    </w:p>
    <w:p w:rsidR="00923DBC" w:rsidRPr="00537ABC" w:rsidRDefault="00923DBC" w:rsidP="00BD32DA">
      <w:pPr>
        <w:pStyle w:val="ListParagraph"/>
        <w:numPr>
          <w:ilvl w:val="0"/>
          <w:numId w:val="21"/>
        </w:numPr>
        <w:spacing w:after="240"/>
        <w:rPr>
          <w:rStyle w:val="Hyperlink"/>
          <w:rFonts w:ascii="Arial" w:hAnsi="Arial"/>
          <w:color w:val="0000FC"/>
          <w:sz w:val="18"/>
          <w:u w:val="none"/>
        </w:rPr>
      </w:pPr>
      <w:r>
        <w:rPr>
          <w:rStyle w:val="Hyperlink"/>
          <w:rFonts w:ascii="Arial" w:hAnsi="Arial"/>
          <w:color w:val="0000FC"/>
          <w:sz w:val="18"/>
          <w:u w:val="none"/>
        </w:rPr>
        <w:t>support services for LGBTIQ students</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transport </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welfare services.]</w:t>
      </w:r>
    </w:p>
    <w:p w:rsidR="00BD32DA" w:rsidRPr="00135B51" w:rsidRDefault="00BD32DA" w:rsidP="00BD32DA">
      <w:pPr>
        <w:keepNext/>
        <w:keepLines/>
        <w:numPr>
          <w:ilvl w:val="0"/>
          <w:numId w:val="28"/>
        </w:numPr>
        <w:spacing w:before="240" w:after="0" w:line="240" w:lineRule="auto"/>
        <w:ind w:left="567" w:hanging="567"/>
        <w:outlineLvl w:val="0"/>
        <w:rPr>
          <w:rFonts w:ascii="Corbel" w:hAnsi="Corbel"/>
          <w:b/>
          <w:sz w:val="28"/>
          <w:szCs w:val="28"/>
        </w:rPr>
      </w:pPr>
      <w:bookmarkStart w:id="161" w:name="_Toc482805079"/>
      <w:bookmarkStart w:id="162" w:name="_Toc483263589"/>
      <w:bookmarkStart w:id="163" w:name="_Toc483350229"/>
      <w:bookmarkStart w:id="164" w:name="_Toc483813645"/>
      <w:bookmarkStart w:id="165" w:name="_Toc484093515"/>
      <w:bookmarkStart w:id="166" w:name="_Toc499566365"/>
      <w:bookmarkStart w:id="167" w:name="_Toc499570623"/>
      <w:bookmarkStart w:id="168" w:name="_Toc501386048"/>
      <w:bookmarkStart w:id="169" w:name="_Toc501638324"/>
      <w:r w:rsidRPr="00135B51">
        <w:rPr>
          <w:rFonts w:ascii="Corbel" w:hAnsi="Corbel"/>
          <w:b/>
          <w:sz w:val="28"/>
          <w:szCs w:val="28"/>
        </w:rPr>
        <w:t xml:space="preserve">Financial assistance </w:t>
      </w:r>
      <w:r w:rsidRPr="00135B51">
        <w:rPr>
          <w:rStyle w:val="Hyperlink"/>
          <w:rFonts w:ascii="Corbel" w:hAnsi="Corbel"/>
          <w:i/>
          <w:color w:val="0000FC"/>
          <w:sz w:val="28"/>
          <w:szCs w:val="28"/>
          <w:u w:val="none"/>
        </w:rPr>
        <w:t>[Optional]</w:t>
      </w:r>
      <w:bookmarkEnd w:id="161"/>
      <w:bookmarkEnd w:id="162"/>
      <w:bookmarkEnd w:id="163"/>
      <w:bookmarkEnd w:id="164"/>
      <w:bookmarkEnd w:id="165"/>
      <w:bookmarkEnd w:id="166"/>
      <w:bookmarkEnd w:id="167"/>
      <w:bookmarkEnd w:id="168"/>
      <w:bookmarkEnd w:id="169"/>
    </w:p>
    <w:p w:rsidR="00BD32DA" w:rsidRPr="00537ABC" w:rsidRDefault="00BD32DA" w:rsidP="00BD32DA">
      <w:pPr>
        <w:spacing w:after="0"/>
        <w:rPr>
          <w:rStyle w:val="Hyperlink"/>
          <w:rFonts w:ascii="Arial" w:hAnsi="Arial"/>
          <w:color w:val="0000FC"/>
          <w:sz w:val="18"/>
          <w:u w:val="none"/>
        </w:rPr>
      </w:pPr>
      <w:r w:rsidRPr="00537ABC">
        <w:rPr>
          <w:rStyle w:val="Hyperlink"/>
          <w:rFonts w:ascii="Arial" w:hAnsi="Arial"/>
          <w:color w:val="0000FC"/>
          <w:sz w:val="18"/>
          <w:u w:val="none"/>
        </w:rPr>
        <w:t>[Information on financial assistance available to help with the costs of study</w:t>
      </w:r>
      <w:r w:rsidR="00044209">
        <w:rPr>
          <w:rStyle w:val="Hyperlink"/>
          <w:rFonts w:ascii="Arial" w:hAnsi="Arial"/>
          <w:color w:val="0000FC"/>
          <w:sz w:val="18"/>
          <w:u w:val="none"/>
        </w:rPr>
        <w:t xml:space="preserve">. This section </w:t>
      </w:r>
      <w:r w:rsidR="00B76E74">
        <w:rPr>
          <w:rStyle w:val="Hyperlink"/>
          <w:rFonts w:ascii="Arial" w:hAnsi="Arial"/>
          <w:color w:val="0000FC"/>
          <w:sz w:val="18"/>
          <w:u w:val="none"/>
        </w:rPr>
        <w:t>c</w:t>
      </w:r>
      <w:r w:rsidR="000E0C88">
        <w:rPr>
          <w:rStyle w:val="Hyperlink"/>
          <w:rFonts w:ascii="Arial" w:hAnsi="Arial"/>
          <w:color w:val="0000FC"/>
          <w:sz w:val="18"/>
          <w:u w:val="none"/>
        </w:rPr>
        <w:t>ould</w:t>
      </w:r>
      <w:r w:rsidR="00044209">
        <w:rPr>
          <w:rStyle w:val="Hyperlink"/>
          <w:rFonts w:ascii="Arial" w:hAnsi="Arial"/>
          <w:color w:val="0000FC"/>
          <w:sz w:val="18"/>
          <w:u w:val="none"/>
        </w:rPr>
        <w:t xml:space="preserve"> provide links to information about:</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Youth and student allowances</w:t>
      </w:r>
      <w:r w:rsidR="00CB0FEA">
        <w:rPr>
          <w:rStyle w:val="Hyperlink"/>
          <w:rFonts w:ascii="Arial" w:hAnsi="Arial"/>
          <w:color w:val="0000FC"/>
          <w:sz w:val="18"/>
          <w:u w:val="none"/>
        </w:rPr>
        <w:t xml:space="preserve"> (with a link to </w:t>
      </w:r>
      <w:hyperlink r:id="rId39" w:history="1">
        <w:r w:rsidR="00CB0FEA" w:rsidRPr="00CB0FEA">
          <w:rPr>
            <w:rStyle w:val="Hyperlink"/>
            <w:rFonts w:ascii="Arial" w:hAnsi="Arial"/>
            <w:sz w:val="18"/>
          </w:rPr>
          <w:t>Centrelink</w:t>
        </w:r>
      </w:hyperlink>
      <w:r w:rsidR="00B734AB">
        <w:rPr>
          <w:rStyle w:val="Hyperlink"/>
          <w:rFonts w:ascii="Arial" w:hAnsi="Arial"/>
          <w:color w:val="0000FC"/>
          <w:sz w:val="18"/>
          <w:u w:val="none"/>
        </w:rPr>
        <w:t>’s website)</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Loans</w:t>
      </w:r>
      <w:r w:rsidR="00CB0FEA">
        <w:rPr>
          <w:rStyle w:val="Hyperlink"/>
          <w:rFonts w:ascii="Arial" w:hAnsi="Arial"/>
          <w:color w:val="0000FC"/>
          <w:sz w:val="18"/>
          <w:u w:val="none"/>
        </w:rPr>
        <w:t xml:space="preserve"> (with a link to</w:t>
      </w:r>
      <w:r w:rsidR="00B76E74">
        <w:rPr>
          <w:rStyle w:val="Hyperlink"/>
          <w:rFonts w:ascii="Arial" w:hAnsi="Arial"/>
          <w:color w:val="0000FC"/>
          <w:sz w:val="18"/>
          <w:u w:val="none"/>
        </w:rPr>
        <w:t xml:space="preserve"> the</w:t>
      </w:r>
      <w:r w:rsidR="00CB0FEA">
        <w:rPr>
          <w:rStyle w:val="Hyperlink"/>
          <w:rFonts w:ascii="Arial" w:hAnsi="Arial"/>
          <w:color w:val="0000FC"/>
          <w:sz w:val="18"/>
          <w:u w:val="none"/>
        </w:rPr>
        <w:t xml:space="preserve"> </w:t>
      </w:r>
      <w:hyperlink r:id="rId40" w:history="1">
        <w:r w:rsidR="00CB0FEA" w:rsidRPr="00CB0FEA">
          <w:rPr>
            <w:rStyle w:val="Hyperlink"/>
            <w:rFonts w:ascii="Arial" w:hAnsi="Arial"/>
            <w:sz w:val="18"/>
          </w:rPr>
          <w:t>StudyAssist</w:t>
        </w:r>
      </w:hyperlink>
      <w:r w:rsidR="00B76E74">
        <w:rPr>
          <w:rStyle w:val="Hyperlink"/>
          <w:rFonts w:ascii="Arial" w:hAnsi="Arial"/>
          <w:color w:val="0000FC"/>
          <w:sz w:val="18"/>
          <w:u w:val="none"/>
        </w:rPr>
        <w:t xml:space="preserve"> website)</w:t>
      </w:r>
    </w:p>
    <w:p w:rsidR="00D53C66" w:rsidRPr="00CE7FFE" w:rsidRDefault="00BD32DA" w:rsidP="00CE7FFE">
      <w:pPr>
        <w:pStyle w:val="ListParagraph"/>
        <w:numPr>
          <w:ilvl w:val="0"/>
          <w:numId w:val="21"/>
        </w:numPr>
        <w:spacing w:after="240"/>
        <w:rPr>
          <w:rStyle w:val="Hyperlink"/>
          <w:rFonts w:ascii="Arial" w:hAnsi="Arial" w:cs="Arial"/>
          <w:color w:val="0000FC"/>
          <w:sz w:val="18"/>
          <w:szCs w:val="18"/>
          <w:u w:val="none"/>
        </w:rPr>
      </w:pPr>
      <w:r w:rsidRPr="00081A02">
        <w:rPr>
          <w:rStyle w:val="Hyperlink"/>
          <w:rFonts w:ascii="Arial" w:hAnsi="Arial" w:cs="Arial"/>
          <w:color w:val="0000FC"/>
          <w:sz w:val="18"/>
          <w:szCs w:val="18"/>
          <w:u w:val="none"/>
        </w:rPr>
        <w:t>Scholarships]</w:t>
      </w:r>
      <w:bookmarkStart w:id="170" w:name="_Toc482805080"/>
      <w:bookmarkStart w:id="171" w:name="_Toc483263590"/>
      <w:bookmarkStart w:id="172" w:name="_Toc483350230"/>
      <w:bookmarkStart w:id="173" w:name="_Toc483813646"/>
      <w:bookmarkStart w:id="174" w:name="_Toc484093516"/>
    </w:p>
    <w:p w:rsidR="00BD32DA" w:rsidRPr="00135B51" w:rsidRDefault="00BD32DA" w:rsidP="00BD32DA">
      <w:pPr>
        <w:keepNext/>
        <w:keepLines/>
        <w:numPr>
          <w:ilvl w:val="0"/>
          <w:numId w:val="28"/>
        </w:numPr>
        <w:spacing w:before="240" w:after="0" w:line="240" w:lineRule="auto"/>
        <w:ind w:left="567" w:hanging="567"/>
        <w:outlineLvl w:val="0"/>
        <w:rPr>
          <w:rFonts w:ascii="Corbel" w:hAnsi="Corbel"/>
          <w:b/>
          <w:sz w:val="28"/>
        </w:rPr>
      </w:pPr>
      <w:bookmarkStart w:id="175" w:name="_Toc499566366"/>
      <w:bookmarkStart w:id="176" w:name="_Toc499570624"/>
      <w:bookmarkStart w:id="177" w:name="_Toc501386049"/>
      <w:bookmarkStart w:id="178" w:name="_Toc501638325"/>
      <w:r w:rsidRPr="00135B51">
        <w:rPr>
          <w:rFonts w:ascii="Corbel" w:hAnsi="Corbel"/>
          <w:b/>
          <w:sz w:val="28"/>
        </w:rPr>
        <w:t xml:space="preserve">Student </w:t>
      </w:r>
      <w:r w:rsidRPr="00135B51">
        <w:rPr>
          <w:rFonts w:ascii="Corbel" w:hAnsi="Corbel"/>
          <w:b/>
          <w:sz w:val="28"/>
          <w:szCs w:val="28"/>
        </w:rPr>
        <w:t>profile</w:t>
      </w:r>
      <w:bookmarkEnd w:id="89"/>
      <w:bookmarkEnd w:id="170"/>
      <w:bookmarkEnd w:id="171"/>
      <w:bookmarkEnd w:id="172"/>
      <w:bookmarkEnd w:id="173"/>
      <w:bookmarkEnd w:id="174"/>
      <w:bookmarkEnd w:id="175"/>
      <w:bookmarkEnd w:id="176"/>
      <w:bookmarkEnd w:id="177"/>
      <w:bookmarkEnd w:id="178"/>
    </w:p>
    <w:p w:rsidR="00AE4D20" w:rsidRPr="0044411A" w:rsidRDefault="00AE4D20" w:rsidP="0044411A">
      <w:pPr>
        <w:spacing w:after="120"/>
        <w:rPr>
          <w:rStyle w:val="Hyperlink"/>
          <w:color w:val="auto"/>
          <w:sz w:val="18"/>
          <w:u w:val="none"/>
        </w:rPr>
      </w:pPr>
      <w:r w:rsidRPr="0044411A">
        <w:rPr>
          <w:rStyle w:val="Hyperlink"/>
          <w:color w:val="auto"/>
          <w:sz w:val="18"/>
          <w:u w:val="none"/>
        </w:rPr>
        <w:t xml:space="preserve">The table below gives an indication of the likely peer cohort for new students at the institution. It provides data on </w:t>
      </w:r>
      <w:r w:rsidR="004A0D72">
        <w:rPr>
          <w:rStyle w:val="Hyperlink"/>
          <w:rFonts w:ascii="Corbel" w:hAnsi="Corbel"/>
          <w:color w:val="auto"/>
          <w:sz w:val="18"/>
          <w:u w:val="none"/>
        </w:rPr>
        <w:t xml:space="preserve">all </w:t>
      </w:r>
      <w:r w:rsidRPr="0044411A">
        <w:rPr>
          <w:rStyle w:val="Hyperlink"/>
          <w:color w:val="auto"/>
          <w:sz w:val="18"/>
          <w:u w:val="none"/>
        </w:rPr>
        <w:t xml:space="preserve">students </w:t>
      </w:r>
      <w:r w:rsidR="004A0D72">
        <w:rPr>
          <w:rStyle w:val="Hyperlink"/>
          <w:rFonts w:ascii="Corbel" w:hAnsi="Corbel"/>
          <w:color w:val="auto"/>
          <w:sz w:val="18"/>
          <w:u w:val="none"/>
        </w:rPr>
        <w:t>who</w:t>
      </w:r>
      <w:r w:rsidR="004A0D72" w:rsidRPr="0044411A">
        <w:rPr>
          <w:rStyle w:val="Hyperlink"/>
          <w:color w:val="auto"/>
          <w:sz w:val="18"/>
          <w:u w:val="none"/>
        </w:rPr>
        <w:t xml:space="preserve"> </w:t>
      </w:r>
      <w:r w:rsidRPr="0044411A">
        <w:rPr>
          <w:rStyle w:val="Hyperlink"/>
          <w:color w:val="auto"/>
          <w:sz w:val="18"/>
          <w:u w:val="none"/>
        </w:rPr>
        <w:t>commenced undergraduate study in the most relevant recent intake period, including those admitted through all offer rounds</w:t>
      </w:r>
      <w:r w:rsidR="009B47F9" w:rsidRPr="0044411A">
        <w:rPr>
          <w:rStyle w:val="Hyperlink"/>
          <w:color w:val="auto"/>
          <w:sz w:val="18"/>
          <w:u w:val="none"/>
        </w:rPr>
        <w:t>, across all Australian campuses,</w:t>
      </w:r>
      <w:r w:rsidRPr="0044411A">
        <w:rPr>
          <w:rStyle w:val="Hyperlink"/>
          <w:color w:val="auto"/>
          <w:sz w:val="18"/>
          <w:u w:val="none"/>
        </w:rPr>
        <w:t xml:space="preserve"> and international students studying in Australia.</w:t>
      </w:r>
    </w:p>
    <w:p w:rsidR="008E73C3" w:rsidRDefault="00AE4D20" w:rsidP="00CE7FFE">
      <w:pPr>
        <w:rPr>
          <w:rStyle w:val="Hyperlink"/>
          <w:rFonts w:ascii="Arial" w:hAnsi="Arial"/>
          <w:color w:val="0000FC"/>
          <w:sz w:val="18"/>
          <w:u w:val="none"/>
        </w:rPr>
      </w:pPr>
      <w:r w:rsidRPr="00AE4D20">
        <w:rPr>
          <w:rStyle w:val="Hyperlink"/>
          <w:rFonts w:ascii="Arial" w:hAnsi="Arial"/>
          <w:color w:val="0000FC"/>
          <w:sz w:val="18"/>
          <w:u w:val="none"/>
        </w:rPr>
        <w:t>[</w:t>
      </w:r>
      <w:r w:rsidR="007463E5">
        <w:rPr>
          <w:rStyle w:val="Hyperlink"/>
          <w:rFonts w:ascii="Arial" w:hAnsi="Arial" w:cs="Arial"/>
          <w:color w:val="0000FC"/>
          <w:sz w:val="18"/>
          <w:szCs w:val="18"/>
          <w:u w:val="none"/>
        </w:rPr>
        <w:t xml:space="preserve">Include all students that </w:t>
      </w:r>
      <w:r w:rsidR="006700DD">
        <w:rPr>
          <w:rStyle w:val="Hyperlink"/>
          <w:rFonts w:ascii="Arial" w:hAnsi="Arial" w:cs="Arial"/>
          <w:color w:val="0000FC"/>
          <w:sz w:val="18"/>
          <w:szCs w:val="18"/>
          <w:u w:val="none"/>
        </w:rPr>
        <w:t xml:space="preserve">enrolled </w:t>
      </w:r>
      <w:r w:rsidR="007463E5" w:rsidRPr="00EA6E82">
        <w:rPr>
          <w:rStyle w:val="Hyperlink"/>
          <w:rFonts w:ascii="Arial" w:hAnsi="Arial" w:cs="Arial"/>
          <w:color w:val="0000FC"/>
          <w:sz w:val="18"/>
          <w:szCs w:val="18"/>
          <w:u w:val="none"/>
        </w:rPr>
        <w:t xml:space="preserve">and passed the census date in the most relevant recent intake period for which data are </w:t>
      </w:r>
      <w:r w:rsidR="007463E5" w:rsidRPr="005E0791">
        <w:rPr>
          <w:rStyle w:val="Hyperlink"/>
          <w:rFonts w:ascii="Arial" w:hAnsi="Arial"/>
          <w:color w:val="0000FC"/>
          <w:sz w:val="18"/>
          <w:u w:val="none"/>
        </w:rPr>
        <w:t>available</w:t>
      </w:r>
      <w:r w:rsidR="00D310C6">
        <w:rPr>
          <w:rStyle w:val="Hyperlink"/>
          <w:rFonts w:ascii="Arial" w:hAnsi="Arial"/>
          <w:color w:val="0000FC"/>
          <w:sz w:val="18"/>
          <w:u w:val="none"/>
        </w:rPr>
        <w:t xml:space="preserve"> – typically semester one intake</w:t>
      </w:r>
      <w:r w:rsidR="007463E5" w:rsidRPr="005E0791">
        <w:rPr>
          <w:rStyle w:val="Hyperlink"/>
          <w:rFonts w:ascii="Arial" w:hAnsi="Arial"/>
          <w:color w:val="0000FC"/>
          <w:sz w:val="18"/>
          <w:u w:val="none"/>
        </w:rPr>
        <w:t>.</w:t>
      </w:r>
    </w:p>
    <w:p w:rsidR="00294332" w:rsidRDefault="00294332" w:rsidP="00294332">
      <w:pPr>
        <w:rPr>
          <w:rStyle w:val="Hyperlink"/>
          <w:rFonts w:ascii="Arial" w:hAnsi="Arial"/>
          <w:color w:val="0000FC"/>
          <w:sz w:val="18"/>
          <w:u w:val="none"/>
        </w:rPr>
      </w:pPr>
      <w:r>
        <w:rPr>
          <w:rStyle w:val="Hyperlink"/>
          <w:rFonts w:ascii="Arial" w:hAnsi="Arial"/>
          <w:color w:val="0000FC"/>
          <w:sz w:val="18"/>
          <w:u w:val="none"/>
        </w:rPr>
        <w:t>Students who were made an offer on completion of their secondary studies and subsequently enrol following a deferment period of up to two years should be reported under the ‘recent secondary education’ category.</w:t>
      </w:r>
    </w:p>
    <w:p w:rsidR="003E6FE9" w:rsidRDefault="003E6FE9" w:rsidP="00CE7FFE">
      <w:pPr>
        <w:rPr>
          <w:rStyle w:val="Hyperlink"/>
          <w:rFonts w:ascii="Arial" w:hAnsi="Arial"/>
          <w:color w:val="0000FC"/>
          <w:sz w:val="18"/>
          <w:u w:val="none"/>
        </w:rPr>
      </w:pPr>
      <w:r>
        <w:rPr>
          <w:rStyle w:val="Hyperlink"/>
          <w:rFonts w:ascii="Arial" w:hAnsi="Arial"/>
          <w:color w:val="0000FC"/>
          <w:sz w:val="18"/>
          <w:u w:val="none"/>
        </w:rPr>
        <w:t xml:space="preserve">The inclusion of international students in this table is to help domestic undergraduate applicants understand the number and proportion of international students </w:t>
      </w:r>
      <w:r w:rsidR="000E20C3">
        <w:rPr>
          <w:rStyle w:val="Hyperlink"/>
          <w:rFonts w:ascii="Arial" w:hAnsi="Arial"/>
          <w:color w:val="0000FC"/>
          <w:sz w:val="18"/>
          <w:u w:val="none"/>
        </w:rPr>
        <w:t xml:space="preserve">likely to be in their peer </w:t>
      </w:r>
      <w:r w:rsidR="003C33FF">
        <w:rPr>
          <w:rStyle w:val="Hyperlink"/>
          <w:rFonts w:ascii="Arial" w:hAnsi="Arial"/>
          <w:color w:val="0000FC"/>
          <w:sz w:val="18"/>
          <w:u w:val="none"/>
        </w:rPr>
        <w:t xml:space="preserve">cohort </w:t>
      </w:r>
      <w:r>
        <w:rPr>
          <w:rStyle w:val="Hyperlink"/>
          <w:rFonts w:ascii="Arial" w:hAnsi="Arial"/>
          <w:color w:val="0000FC"/>
          <w:sz w:val="18"/>
          <w:u w:val="none"/>
        </w:rPr>
        <w:t>at the institution.</w:t>
      </w:r>
    </w:p>
    <w:p w:rsidR="008E73C3" w:rsidRPr="00FE420E" w:rsidRDefault="00AE4D20" w:rsidP="00CE7FFE">
      <w:pPr>
        <w:spacing w:after="0"/>
        <w:rPr>
          <w:rStyle w:val="Hyperlink"/>
          <w:rFonts w:ascii="Arial" w:hAnsi="Arial" w:cs="Arial"/>
          <w:color w:val="0000FC"/>
          <w:sz w:val="18"/>
          <w:szCs w:val="18"/>
          <w:u w:val="none"/>
        </w:rPr>
      </w:pPr>
      <w:r w:rsidRPr="00AE4D20">
        <w:rPr>
          <w:rStyle w:val="Hyperlink"/>
          <w:rFonts w:ascii="Arial" w:hAnsi="Arial"/>
          <w:color w:val="0000FC"/>
          <w:sz w:val="18"/>
          <w:u w:val="none"/>
        </w:rPr>
        <w:t xml:space="preserve">Numbers less than five </w:t>
      </w:r>
      <w:r w:rsidRPr="00AE4D20">
        <w:rPr>
          <w:rStyle w:val="Hyperlink"/>
          <w:rFonts w:ascii="Arial" w:hAnsi="Arial" w:cs="Arial"/>
          <w:color w:val="0000FC"/>
          <w:sz w:val="18"/>
          <w:szCs w:val="18"/>
          <w:u w:val="none"/>
        </w:rPr>
        <w:t xml:space="preserve">should be </w:t>
      </w:r>
      <w:r w:rsidRPr="00AE4D20">
        <w:rPr>
          <w:rStyle w:val="Hyperlink"/>
          <w:rFonts w:ascii="Arial" w:hAnsi="Arial"/>
          <w:color w:val="0000FC"/>
          <w:sz w:val="18"/>
          <w:u w:val="none"/>
        </w:rPr>
        <w:t>masked to maintain privacy</w:t>
      </w:r>
      <w:r w:rsidR="00F70561">
        <w:rPr>
          <w:rStyle w:val="Hyperlink"/>
          <w:rFonts w:ascii="Arial" w:hAnsi="Arial"/>
          <w:color w:val="0000FC"/>
          <w:sz w:val="18"/>
          <w:u w:val="none"/>
        </w:rPr>
        <w:t>:</w:t>
      </w:r>
      <w:r w:rsidR="00FE420E">
        <w:rPr>
          <w:rStyle w:val="Hyperlink"/>
          <w:rFonts w:ascii="Arial" w:hAnsi="Arial"/>
          <w:color w:val="0000FC"/>
          <w:sz w:val="18"/>
          <w:u w:val="none"/>
        </w:rPr>
        <w:t xml:space="preserve"> </w:t>
      </w:r>
      <w:r w:rsidRPr="00FE420E">
        <w:rPr>
          <w:rStyle w:val="Hyperlink"/>
          <w:rFonts w:ascii="Arial" w:hAnsi="Arial"/>
          <w:color w:val="0000FC"/>
          <w:sz w:val="18"/>
          <w:u w:val="none"/>
        </w:rPr>
        <w:t xml:space="preserve">Where </w:t>
      </w:r>
      <w:r w:rsidRPr="00FE420E">
        <w:rPr>
          <w:rStyle w:val="Hyperlink"/>
          <w:rFonts w:ascii="Arial" w:hAnsi="Arial" w:cs="Arial"/>
          <w:color w:val="0000FC"/>
          <w:sz w:val="18"/>
          <w:szCs w:val="18"/>
          <w:u w:val="none"/>
        </w:rPr>
        <w:t>necessary</w:t>
      </w:r>
      <w:r w:rsidRPr="00FE420E">
        <w:rPr>
          <w:rStyle w:val="Hyperlink"/>
          <w:rFonts w:ascii="Arial" w:hAnsi="Arial"/>
          <w:color w:val="0000FC"/>
          <w:sz w:val="18"/>
          <w:u w:val="none"/>
        </w:rPr>
        <w:t xml:space="preserve">, an additional cell should be masked to prevent </w:t>
      </w:r>
      <w:r w:rsidR="008E73C3" w:rsidRPr="00FE420E">
        <w:rPr>
          <w:rStyle w:val="Hyperlink"/>
          <w:rFonts w:ascii="Arial" w:hAnsi="Arial"/>
          <w:color w:val="0000FC"/>
          <w:sz w:val="18"/>
          <w:u w:val="none"/>
        </w:rPr>
        <w:t xml:space="preserve">numbers less than five being </w:t>
      </w:r>
      <w:r w:rsidRPr="00FE420E">
        <w:rPr>
          <w:rStyle w:val="Hyperlink"/>
          <w:rFonts w:ascii="Arial" w:hAnsi="Arial"/>
          <w:color w:val="0000FC"/>
          <w:sz w:val="18"/>
          <w:u w:val="none"/>
        </w:rPr>
        <w:t>deriv</w:t>
      </w:r>
      <w:r w:rsidR="008E73C3" w:rsidRPr="00FE420E">
        <w:rPr>
          <w:rStyle w:val="Hyperlink"/>
          <w:rFonts w:ascii="Arial" w:hAnsi="Arial"/>
          <w:color w:val="0000FC"/>
          <w:sz w:val="18"/>
          <w:u w:val="none"/>
        </w:rPr>
        <w:t>ed</w:t>
      </w:r>
      <w:r w:rsidRPr="00FE420E">
        <w:rPr>
          <w:rStyle w:val="Hyperlink"/>
          <w:rFonts w:ascii="Arial" w:hAnsi="Arial" w:cs="Arial"/>
          <w:color w:val="0000FC"/>
          <w:sz w:val="18"/>
          <w:szCs w:val="18"/>
          <w:u w:val="none"/>
        </w:rPr>
        <w:t>.</w:t>
      </w:r>
    </w:p>
    <w:p w:rsidR="00F70561" w:rsidRPr="00FE420E" w:rsidRDefault="00453C52" w:rsidP="00CE7FFE">
      <w:pPr>
        <w:pStyle w:val="ListParagraph"/>
        <w:numPr>
          <w:ilvl w:val="0"/>
          <w:numId w:val="52"/>
        </w:numPr>
        <w:rPr>
          <w:rStyle w:val="Hyperlink"/>
          <w:rFonts w:ascii="Arial" w:hAnsi="Arial"/>
          <w:color w:val="0000FC"/>
          <w:sz w:val="18"/>
          <w:u w:val="none"/>
        </w:rPr>
      </w:pPr>
      <w:r w:rsidRPr="000108F2">
        <w:rPr>
          <w:rStyle w:val="Hyperlink"/>
          <w:rFonts w:ascii="Arial" w:hAnsi="Arial"/>
          <w:color w:val="0000FC"/>
          <w:sz w:val="18"/>
          <w:u w:val="none"/>
        </w:rPr>
        <w:t>Zeroes should always be stated</w:t>
      </w:r>
      <w:r w:rsidR="000C0818">
        <w:rPr>
          <w:rStyle w:val="Hyperlink"/>
          <w:rFonts w:ascii="Arial" w:hAnsi="Arial"/>
          <w:color w:val="0000FC"/>
          <w:sz w:val="18"/>
          <w:u w:val="none"/>
        </w:rPr>
        <w:t xml:space="preserve"> unless students are not accepted in that category (then use “N/A”).</w:t>
      </w:r>
    </w:p>
    <w:p w:rsidR="00FE420E" w:rsidRPr="00FE420E" w:rsidRDefault="00FE420E" w:rsidP="00CE7FFE">
      <w:pPr>
        <w:pStyle w:val="ListParagraph"/>
        <w:numPr>
          <w:ilvl w:val="0"/>
          <w:numId w:val="52"/>
        </w:numPr>
        <w:rPr>
          <w:rStyle w:val="Hyperlink"/>
          <w:rFonts w:ascii="Arial" w:hAnsi="Arial"/>
          <w:color w:val="0000FC"/>
          <w:sz w:val="18"/>
          <w:u w:val="none"/>
        </w:rPr>
      </w:pPr>
      <w:r w:rsidRPr="00FE420E">
        <w:rPr>
          <w:rStyle w:val="Hyperlink"/>
          <w:rFonts w:ascii="Arial" w:hAnsi="Arial"/>
          <w:color w:val="0000FC"/>
          <w:sz w:val="18"/>
          <w:u w:val="none"/>
        </w:rPr>
        <w:t>The figure for “all students” should always be stated unless that total is less than 5.</w:t>
      </w:r>
    </w:p>
    <w:p w:rsidR="00F70561" w:rsidRPr="00FE420E" w:rsidRDefault="00453C52" w:rsidP="00CE7FFE">
      <w:pPr>
        <w:pStyle w:val="ListParagraph"/>
        <w:numPr>
          <w:ilvl w:val="0"/>
          <w:numId w:val="52"/>
        </w:numPr>
        <w:rPr>
          <w:rStyle w:val="Hyperlink"/>
          <w:rFonts w:ascii="Arial" w:hAnsi="Arial"/>
          <w:color w:val="0000FC"/>
          <w:sz w:val="18"/>
          <w:u w:val="none"/>
        </w:rPr>
      </w:pPr>
      <w:r w:rsidRPr="000108F2">
        <w:rPr>
          <w:rStyle w:val="Hyperlink"/>
          <w:rFonts w:ascii="Arial" w:hAnsi="Arial"/>
          <w:color w:val="0000FC"/>
          <w:sz w:val="18"/>
          <w:u w:val="none"/>
        </w:rPr>
        <w:t>Only suppress additional cells where the total number of students in cells marked “&lt;5” is also less than</w:t>
      </w:r>
      <w:r w:rsidR="007127CF">
        <w:rPr>
          <w:rStyle w:val="Hyperlink"/>
          <w:rFonts w:ascii="Arial" w:hAnsi="Arial"/>
          <w:color w:val="0000FC"/>
          <w:sz w:val="18"/>
          <w:u w:val="none"/>
        </w:rPr>
        <w:t> </w:t>
      </w:r>
      <w:r w:rsidRPr="000108F2">
        <w:rPr>
          <w:rStyle w:val="Hyperlink"/>
          <w:rFonts w:ascii="Arial" w:hAnsi="Arial"/>
          <w:color w:val="0000FC"/>
          <w:sz w:val="18"/>
          <w:u w:val="none"/>
        </w:rPr>
        <w:t xml:space="preserve">5. </w:t>
      </w:r>
    </w:p>
    <w:p w:rsidR="00FE420E" w:rsidRPr="00FE420E" w:rsidRDefault="00FE420E" w:rsidP="00CE7FFE">
      <w:pPr>
        <w:pStyle w:val="ListParagraph"/>
        <w:numPr>
          <w:ilvl w:val="0"/>
          <w:numId w:val="52"/>
        </w:numPr>
        <w:rPr>
          <w:rStyle w:val="Hyperlink"/>
          <w:rFonts w:ascii="Arial" w:hAnsi="Arial"/>
          <w:color w:val="0000FC"/>
          <w:sz w:val="18"/>
          <w:u w:val="none"/>
        </w:rPr>
      </w:pPr>
      <w:r w:rsidRPr="00C70E11">
        <w:rPr>
          <w:rStyle w:val="Hyperlink"/>
          <w:rFonts w:ascii="Arial" w:hAnsi="Arial"/>
          <w:color w:val="0000FC"/>
          <w:sz w:val="18"/>
          <w:u w:val="none"/>
        </w:rPr>
        <w:t xml:space="preserve">Where possible, suppress the </w:t>
      </w:r>
      <w:r w:rsidRPr="00FE420E">
        <w:rPr>
          <w:rStyle w:val="Hyperlink"/>
          <w:rFonts w:ascii="Arial" w:hAnsi="Arial"/>
          <w:color w:val="0000FC"/>
          <w:sz w:val="18"/>
          <w:u w:val="none"/>
        </w:rPr>
        <w:t xml:space="preserve">additional </w:t>
      </w:r>
      <w:r w:rsidRPr="00C70E11">
        <w:rPr>
          <w:rStyle w:val="Hyperlink"/>
          <w:rFonts w:ascii="Arial" w:hAnsi="Arial"/>
          <w:color w:val="0000FC"/>
          <w:sz w:val="18"/>
          <w:u w:val="none"/>
        </w:rPr>
        <w:t xml:space="preserve">cell with the smallest value greater than 5. </w:t>
      </w:r>
    </w:p>
    <w:p w:rsidR="00FE420E" w:rsidRDefault="00FE420E" w:rsidP="00CE7FFE">
      <w:pPr>
        <w:pStyle w:val="ListParagraph"/>
        <w:numPr>
          <w:ilvl w:val="0"/>
          <w:numId w:val="52"/>
        </w:numPr>
        <w:rPr>
          <w:rStyle w:val="Hyperlink"/>
          <w:rFonts w:ascii="Arial" w:hAnsi="Arial"/>
          <w:color w:val="0000FC"/>
          <w:sz w:val="18"/>
          <w:u w:val="none"/>
        </w:rPr>
      </w:pPr>
      <w:r w:rsidRPr="0007794E">
        <w:rPr>
          <w:rStyle w:val="Hyperlink"/>
          <w:rFonts w:ascii="Arial" w:hAnsi="Arial"/>
          <w:color w:val="0000FC"/>
          <w:sz w:val="18"/>
          <w:u w:val="none"/>
        </w:rPr>
        <w:t>If masking data in “number of students”, the same masking reason should be given in “percentage of all students” column</w:t>
      </w:r>
      <w:r w:rsidR="003C33FF">
        <w:rPr>
          <w:rStyle w:val="Hyperlink"/>
          <w:rFonts w:ascii="Arial" w:hAnsi="Arial"/>
          <w:color w:val="0000FC"/>
          <w:sz w:val="18"/>
          <w:u w:val="none"/>
        </w:rPr>
        <w:t xml:space="preserve"> – e.g. “</w:t>
      </w:r>
      <w:r w:rsidR="00511C55">
        <w:rPr>
          <w:rStyle w:val="Hyperlink"/>
          <w:rFonts w:ascii="Arial" w:hAnsi="Arial"/>
          <w:color w:val="0000FC"/>
          <w:sz w:val="18"/>
          <w:u w:val="none"/>
        </w:rPr>
        <w:t>&lt;5” in both columns</w:t>
      </w:r>
      <w:r w:rsidRPr="0007794E">
        <w:rPr>
          <w:rStyle w:val="Hyperlink"/>
          <w:rFonts w:ascii="Arial" w:hAnsi="Arial"/>
          <w:color w:val="0000FC"/>
          <w:sz w:val="18"/>
          <w:u w:val="none"/>
        </w:rPr>
        <w:t>.</w:t>
      </w:r>
    </w:p>
    <w:p w:rsidR="00AE4D20" w:rsidRPr="00FE420E" w:rsidRDefault="00453C52" w:rsidP="00CE7FFE">
      <w:pPr>
        <w:pStyle w:val="ListParagraph"/>
        <w:numPr>
          <w:ilvl w:val="0"/>
          <w:numId w:val="52"/>
        </w:numPr>
        <w:ind w:left="714" w:hanging="357"/>
        <w:rPr>
          <w:rStyle w:val="Hyperlink"/>
          <w:rFonts w:ascii="Arial" w:hAnsi="Arial"/>
          <w:color w:val="0000FC"/>
          <w:sz w:val="18"/>
          <w:u w:val="none"/>
        </w:rPr>
      </w:pPr>
      <w:r w:rsidRPr="000108F2">
        <w:rPr>
          <w:rStyle w:val="Hyperlink"/>
          <w:rFonts w:ascii="Arial" w:hAnsi="Arial"/>
          <w:color w:val="0000FC"/>
          <w:sz w:val="18"/>
          <w:u w:val="none"/>
        </w:rPr>
        <w:t>The values of suppressed cells can be approximated by using the totals and subtracting the values of some other cells, but only to within 5 students of the actual number, thereby retaining the confidentiality of the cells marked "&lt;5".</w:t>
      </w:r>
      <w:r w:rsidR="00AE4D20" w:rsidRPr="00FE420E">
        <w:rPr>
          <w:rStyle w:val="Hyperlink"/>
          <w:rFonts w:ascii="Arial" w:hAnsi="Arial"/>
          <w:color w:val="0000FC"/>
          <w:sz w:val="18"/>
          <w:u w:val="none"/>
        </w:rPr>
        <w:t>]</w:t>
      </w:r>
    </w:p>
    <w:tbl>
      <w:tblPr>
        <w:tblW w:w="9249" w:type="dxa"/>
        <w:tblInd w:w="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3"/>
        <w:gridCol w:w="1985"/>
        <w:gridCol w:w="1911"/>
      </w:tblGrid>
      <w:tr w:rsidR="00CD5D3E" w:rsidRPr="00135B51" w:rsidTr="000108F2">
        <w:trPr>
          <w:trHeight w:val="440"/>
        </w:trPr>
        <w:tc>
          <w:tcPr>
            <w:tcW w:w="5353" w:type="dxa"/>
            <w:vMerge w:val="restart"/>
            <w:shd w:val="clear" w:color="auto" w:fill="auto"/>
            <w:vAlign w:val="center"/>
          </w:tcPr>
          <w:p w:rsidR="00CD5D3E" w:rsidRPr="00135B51" w:rsidRDefault="00CD5D3E" w:rsidP="00CD5D3E">
            <w:pPr>
              <w:keepNext/>
              <w:keepLines/>
              <w:spacing w:after="0"/>
              <w:jc w:val="center"/>
              <w:rPr>
                <w:rFonts w:ascii="Corbel" w:hAnsi="Corbel" w:cs="Arial"/>
                <w:sz w:val="15"/>
                <w:szCs w:val="15"/>
              </w:rPr>
            </w:pPr>
            <w:r>
              <w:rPr>
                <w:rFonts w:ascii="Corbel" w:hAnsi="Corbel" w:cs="Arial"/>
                <w:b/>
                <w:sz w:val="15"/>
                <w:szCs w:val="15"/>
              </w:rPr>
              <w:lastRenderedPageBreak/>
              <w:t>Applicant background</w:t>
            </w:r>
          </w:p>
        </w:tc>
        <w:tc>
          <w:tcPr>
            <w:tcW w:w="3896" w:type="dxa"/>
            <w:gridSpan w:val="2"/>
            <w:tcBorders>
              <w:bottom w:val="single" w:sz="2" w:space="0" w:color="auto"/>
            </w:tcBorders>
            <w:shd w:val="clear" w:color="auto" w:fill="auto"/>
            <w:vAlign w:val="center"/>
          </w:tcPr>
          <w:p w:rsidR="00CD5D3E" w:rsidRPr="006F1138" w:rsidRDefault="004C661F" w:rsidP="00E34A1A">
            <w:pPr>
              <w:keepNext/>
              <w:keepLines/>
              <w:spacing w:after="0"/>
              <w:jc w:val="center"/>
              <w:rPr>
                <w:rFonts w:ascii="Corbel" w:hAnsi="Corbel" w:cs="Arial"/>
                <w:sz w:val="15"/>
                <w:szCs w:val="15"/>
              </w:rPr>
            </w:pPr>
            <w:r>
              <w:rPr>
                <w:rFonts w:ascii="Corbel" w:hAnsi="Corbel" w:cs="Arial"/>
                <w:b/>
                <w:sz w:val="15"/>
                <w:szCs w:val="15"/>
              </w:rPr>
              <w:t xml:space="preserve">Semester one / Full year intake </w:t>
            </w:r>
            <w:r w:rsidRPr="006F1138">
              <w:rPr>
                <w:rFonts w:ascii="Corbel" w:hAnsi="Corbel" w:cs="Arial"/>
                <w:b/>
                <w:color w:val="0000FF"/>
                <w:sz w:val="15"/>
                <w:szCs w:val="15"/>
              </w:rPr>
              <w:t>[</w:t>
            </w:r>
            <w:r w:rsidR="00E34A1A">
              <w:rPr>
                <w:rFonts w:ascii="Corbel" w:hAnsi="Corbel" w:cs="Arial"/>
                <w:b/>
                <w:color w:val="FF0000"/>
                <w:sz w:val="15"/>
                <w:szCs w:val="15"/>
              </w:rPr>
              <w:t>YYYY</w:t>
            </w:r>
            <w:r w:rsidR="00CC5FFB" w:rsidRPr="000108F2">
              <w:rPr>
                <w:rFonts w:ascii="Corbel" w:hAnsi="Corbel" w:cs="Arial"/>
                <w:b/>
                <w:color w:val="FF0000"/>
                <w:sz w:val="15"/>
                <w:szCs w:val="15"/>
              </w:rPr>
              <w:t xml:space="preserve"> </w:t>
            </w:r>
            <w:r w:rsidRPr="006F1138">
              <w:rPr>
                <w:rFonts w:ascii="Corbel" w:hAnsi="Corbel" w:cs="Arial"/>
                <w:b/>
                <w:color w:val="0000FF"/>
                <w:sz w:val="15"/>
                <w:szCs w:val="15"/>
              </w:rPr>
              <w:t>year]</w:t>
            </w:r>
          </w:p>
        </w:tc>
      </w:tr>
      <w:tr w:rsidR="00CD5D3E" w:rsidRPr="00135B51" w:rsidTr="00FA372F">
        <w:trPr>
          <w:trHeight w:val="418"/>
        </w:trPr>
        <w:tc>
          <w:tcPr>
            <w:tcW w:w="5353" w:type="dxa"/>
            <w:vMerge/>
            <w:tcBorders>
              <w:bottom w:val="single" w:sz="4" w:space="0" w:color="auto"/>
            </w:tcBorders>
            <w:shd w:val="clear" w:color="auto" w:fill="auto"/>
            <w:vAlign w:val="center"/>
          </w:tcPr>
          <w:p w:rsidR="00CD5D3E" w:rsidRPr="00135B51" w:rsidRDefault="00CD5D3E" w:rsidP="00885315">
            <w:pPr>
              <w:keepNext/>
              <w:keepLines/>
              <w:spacing w:after="0"/>
              <w:jc w:val="center"/>
              <w:rPr>
                <w:rFonts w:ascii="Corbel" w:hAnsi="Corbel" w:cs="Arial"/>
                <w:b/>
                <w:sz w:val="15"/>
                <w:szCs w:val="15"/>
              </w:rPr>
            </w:pPr>
          </w:p>
        </w:tc>
        <w:tc>
          <w:tcPr>
            <w:tcW w:w="1985" w:type="dxa"/>
            <w:tcBorders>
              <w:bottom w:val="single" w:sz="4" w:space="0" w:color="auto"/>
            </w:tcBorders>
            <w:shd w:val="clear" w:color="auto" w:fill="auto"/>
            <w:vAlign w:val="center"/>
          </w:tcPr>
          <w:p w:rsidR="00CD5D3E" w:rsidRPr="00135B51" w:rsidRDefault="00CD5D3E" w:rsidP="00885315">
            <w:pPr>
              <w:keepNext/>
              <w:keepLines/>
              <w:spacing w:after="0"/>
              <w:jc w:val="center"/>
              <w:rPr>
                <w:rFonts w:ascii="Corbel" w:hAnsi="Corbel" w:cs="Arial"/>
                <w:b/>
                <w:sz w:val="15"/>
                <w:szCs w:val="15"/>
              </w:rPr>
            </w:pPr>
            <w:r w:rsidRPr="00135B51">
              <w:rPr>
                <w:rFonts w:ascii="Corbel" w:hAnsi="Corbel" w:cs="Arial"/>
                <w:b/>
                <w:sz w:val="15"/>
                <w:szCs w:val="15"/>
              </w:rPr>
              <w:t>Number of students</w:t>
            </w:r>
          </w:p>
        </w:tc>
        <w:tc>
          <w:tcPr>
            <w:tcW w:w="1911" w:type="dxa"/>
            <w:tcBorders>
              <w:bottom w:val="single" w:sz="4" w:space="0" w:color="auto"/>
            </w:tcBorders>
            <w:shd w:val="clear" w:color="auto" w:fill="auto"/>
            <w:vAlign w:val="center"/>
          </w:tcPr>
          <w:p w:rsidR="00CD5D3E" w:rsidRPr="00135B51" w:rsidRDefault="00CD5D3E" w:rsidP="00885315">
            <w:pPr>
              <w:keepNext/>
              <w:keepLines/>
              <w:spacing w:after="0"/>
              <w:jc w:val="center"/>
              <w:rPr>
                <w:rFonts w:ascii="Corbel" w:hAnsi="Corbel" w:cs="Arial"/>
                <w:b/>
                <w:sz w:val="15"/>
                <w:szCs w:val="15"/>
              </w:rPr>
            </w:pPr>
            <w:r w:rsidRPr="00135B51">
              <w:rPr>
                <w:rFonts w:ascii="Corbel" w:hAnsi="Corbel" w:cs="Arial"/>
                <w:b/>
                <w:sz w:val="15"/>
                <w:szCs w:val="15"/>
              </w:rPr>
              <w:t>Percentage of all students</w:t>
            </w:r>
          </w:p>
        </w:tc>
      </w:tr>
      <w:tr w:rsidR="00C704DF" w:rsidRPr="00135B51" w:rsidTr="00885315">
        <w:trPr>
          <w:trHeight w:val="446"/>
        </w:trPr>
        <w:tc>
          <w:tcPr>
            <w:tcW w:w="5353" w:type="dxa"/>
            <w:tcBorders>
              <w:top w:val="single" w:sz="4" w:space="0" w:color="auto"/>
              <w:left w:val="single" w:sz="4" w:space="0" w:color="auto"/>
              <w:bottom w:val="single" w:sz="4" w:space="0" w:color="auto"/>
              <w:right w:val="single" w:sz="4" w:space="0" w:color="auto"/>
            </w:tcBorders>
            <w:shd w:val="clear" w:color="auto" w:fill="auto"/>
          </w:tcPr>
          <w:p w:rsidR="00C704DF" w:rsidRPr="00885315" w:rsidRDefault="00CD5D3E" w:rsidP="00FB13D0">
            <w:pPr>
              <w:keepNext/>
              <w:keepLines/>
              <w:spacing w:after="0"/>
              <w:rPr>
                <w:rFonts w:ascii="Corbel" w:hAnsi="Corbel" w:cs="Arial"/>
                <w:b/>
                <w:sz w:val="15"/>
                <w:szCs w:val="15"/>
              </w:rPr>
            </w:pPr>
            <w:r>
              <w:rPr>
                <w:rFonts w:ascii="Corbel" w:hAnsi="Corbel" w:cs="Arial"/>
                <w:b/>
                <w:sz w:val="15"/>
                <w:szCs w:val="15"/>
              </w:rPr>
              <w:t xml:space="preserve">(A) </w:t>
            </w:r>
            <w:r w:rsidR="00FB13D0">
              <w:rPr>
                <w:rFonts w:ascii="Corbel" w:hAnsi="Corbel" w:cs="Arial"/>
                <w:b/>
                <w:sz w:val="15"/>
                <w:szCs w:val="15"/>
              </w:rPr>
              <w:t>H</w:t>
            </w:r>
            <w:r w:rsidR="00C704DF" w:rsidRPr="00885315">
              <w:rPr>
                <w:rFonts w:ascii="Corbel" w:hAnsi="Corbel" w:cs="Arial"/>
                <w:b/>
                <w:sz w:val="15"/>
                <w:szCs w:val="15"/>
              </w:rPr>
              <w:t>igher education study</w:t>
            </w:r>
            <w:r w:rsidR="00C704DF" w:rsidRPr="00885315">
              <w:rPr>
                <w:rFonts w:ascii="Corbel" w:hAnsi="Corbel" w:cs="Arial"/>
                <w:sz w:val="15"/>
                <w:szCs w:val="15"/>
              </w:rPr>
              <w:br/>
              <w:t>(includes a bridging or enabling course)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704DF" w:rsidRPr="00135B51" w:rsidRDefault="0020053E" w:rsidP="00A571A0">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rsidR="00C704DF" w:rsidRPr="00135B51" w:rsidRDefault="00CD5D3E" w:rsidP="00885315">
            <w:pPr>
              <w:keepNext/>
              <w:keepLines/>
              <w:spacing w:after="0"/>
              <w:jc w:val="center"/>
              <w:rPr>
                <w:rFonts w:ascii="Corbel" w:hAnsi="Corbel" w:cs="Arial"/>
                <w:sz w:val="15"/>
                <w:szCs w:val="15"/>
              </w:rPr>
            </w:pPr>
            <w:r>
              <w:rPr>
                <w:rFonts w:ascii="Corbel" w:hAnsi="Corbel" w:cs="Arial"/>
                <w:sz w:val="15"/>
                <w:szCs w:val="15"/>
              </w:rPr>
              <w:t>%</w:t>
            </w:r>
          </w:p>
        </w:tc>
      </w:tr>
      <w:tr w:rsidR="00C704DF" w:rsidRPr="00135B51" w:rsidTr="00885315">
        <w:trPr>
          <w:trHeight w:val="453"/>
        </w:trPr>
        <w:tc>
          <w:tcPr>
            <w:tcW w:w="5353" w:type="dxa"/>
            <w:tcBorders>
              <w:top w:val="single" w:sz="4" w:space="0" w:color="auto"/>
              <w:left w:val="single" w:sz="4" w:space="0" w:color="auto"/>
              <w:bottom w:val="single" w:sz="4" w:space="0" w:color="auto"/>
              <w:right w:val="single" w:sz="4" w:space="0" w:color="auto"/>
            </w:tcBorders>
            <w:shd w:val="clear" w:color="auto" w:fill="auto"/>
            <w:vAlign w:val="center"/>
          </w:tcPr>
          <w:p w:rsidR="00C704DF" w:rsidRPr="00885315" w:rsidRDefault="00CD5D3E" w:rsidP="00FB13D0">
            <w:pPr>
              <w:keepNext/>
              <w:keepLines/>
              <w:spacing w:after="0"/>
              <w:rPr>
                <w:rFonts w:ascii="Corbel" w:hAnsi="Corbel" w:cs="Arial"/>
                <w:b/>
                <w:sz w:val="15"/>
                <w:szCs w:val="15"/>
              </w:rPr>
            </w:pPr>
            <w:r>
              <w:rPr>
                <w:rFonts w:ascii="Corbel" w:hAnsi="Corbel" w:cs="Arial"/>
                <w:b/>
                <w:sz w:val="15"/>
                <w:szCs w:val="15"/>
              </w:rPr>
              <w:t xml:space="preserve">(B) </w:t>
            </w:r>
            <w:r w:rsidR="00FB13D0">
              <w:rPr>
                <w:rFonts w:ascii="Corbel" w:hAnsi="Corbel" w:cs="Arial"/>
                <w:b/>
                <w:sz w:val="15"/>
                <w:szCs w:val="15"/>
              </w:rPr>
              <w:t>V</w:t>
            </w:r>
            <w:r w:rsidR="00C704DF" w:rsidRPr="00885315">
              <w:rPr>
                <w:rFonts w:ascii="Corbel" w:hAnsi="Corbel" w:cs="Arial"/>
                <w:b/>
                <w:sz w:val="15"/>
                <w:szCs w:val="15"/>
              </w:rPr>
              <w:t>ocational education and training (VET) study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704DF" w:rsidRPr="00135B51" w:rsidRDefault="0020053E" w:rsidP="00A571A0">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rsidR="00C704DF" w:rsidRPr="00135B51" w:rsidRDefault="00CD5D3E" w:rsidP="00885315">
            <w:pPr>
              <w:keepNext/>
              <w:keepLines/>
              <w:spacing w:after="0"/>
              <w:jc w:val="center"/>
              <w:rPr>
                <w:rFonts w:ascii="Corbel" w:hAnsi="Corbel" w:cs="Arial"/>
                <w:sz w:val="15"/>
                <w:szCs w:val="15"/>
              </w:rPr>
            </w:pPr>
            <w:r>
              <w:rPr>
                <w:rFonts w:ascii="Corbel" w:hAnsi="Corbel" w:cs="Arial"/>
                <w:sz w:val="15"/>
                <w:szCs w:val="15"/>
              </w:rPr>
              <w:t>%</w:t>
            </w:r>
          </w:p>
        </w:tc>
      </w:tr>
      <w:tr w:rsidR="00365962" w:rsidRPr="00135B51" w:rsidTr="002C7C5B">
        <w:trPr>
          <w:trHeight w:val="444"/>
        </w:trPr>
        <w:tc>
          <w:tcPr>
            <w:tcW w:w="5353" w:type="dxa"/>
            <w:tcBorders>
              <w:top w:val="single" w:sz="4" w:space="0" w:color="auto"/>
            </w:tcBorders>
            <w:shd w:val="clear" w:color="auto" w:fill="auto"/>
          </w:tcPr>
          <w:p w:rsidR="00365962" w:rsidRPr="00135B51" w:rsidRDefault="00365962" w:rsidP="00FA086A">
            <w:pPr>
              <w:spacing w:after="100" w:afterAutospacing="1"/>
            </w:pPr>
            <w:r>
              <w:rPr>
                <w:rFonts w:ascii="Corbel" w:hAnsi="Corbel" w:cs="Arial"/>
                <w:b/>
                <w:sz w:val="15"/>
                <w:szCs w:val="15"/>
              </w:rPr>
              <w:t xml:space="preserve">(C) </w:t>
            </w:r>
            <w:r w:rsidRPr="00885315">
              <w:rPr>
                <w:rFonts w:ascii="Corbel" w:hAnsi="Corbel" w:cs="Arial"/>
                <w:b/>
                <w:sz w:val="15"/>
                <w:szCs w:val="15"/>
              </w:rPr>
              <w:t>Work and life experience</w:t>
            </w:r>
            <w:r w:rsidRPr="00A571A0">
              <w:rPr>
                <w:rFonts w:ascii="Corbel" w:hAnsi="Corbel" w:cs="Arial"/>
                <w:sz w:val="15"/>
                <w:szCs w:val="15"/>
              </w:rPr>
              <w:br/>
            </w:r>
            <w:r w:rsidRPr="00885315">
              <w:rPr>
                <w:rFonts w:ascii="Corbel" w:hAnsi="Corbel" w:cs="Arial"/>
                <w:sz w:val="15"/>
                <w:szCs w:val="15"/>
              </w:rPr>
              <w:t>(</w:t>
            </w:r>
            <w:r w:rsidRPr="00A571A0">
              <w:rPr>
                <w:rFonts w:ascii="Corbel" w:hAnsi="Corbel" w:cs="Arial"/>
                <w:sz w:val="15"/>
                <w:szCs w:val="15"/>
              </w:rPr>
              <w:t>A</w:t>
            </w:r>
            <w:r w:rsidRPr="00885315">
              <w:rPr>
                <w:rFonts w:ascii="Corbel" w:hAnsi="Corbel" w:cs="Arial"/>
                <w:sz w:val="15"/>
                <w:szCs w:val="15"/>
              </w:rPr>
              <w:t xml:space="preserve">dmitted on the basis of previous achievement </w:t>
            </w:r>
            <w:r w:rsidR="00FA086A">
              <w:rPr>
                <w:rFonts w:ascii="Corbel" w:hAnsi="Corbel" w:cs="Arial"/>
                <w:sz w:val="15"/>
                <w:szCs w:val="15"/>
              </w:rPr>
              <w:t xml:space="preserve">not in </w:t>
            </w:r>
            <w:r w:rsidRPr="00885315">
              <w:rPr>
                <w:rFonts w:ascii="Corbel" w:hAnsi="Corbel" w:cs="Arial"/>
                <w:sz w:val="15"/>
                <w:szCs w:val="15"/>
              </w:rPr>
              <w:t xml:space="preserve">the </w:t>
            </w:r>
            <w:r w:rsidR="003605DE">
              <w:rPr>
                <w:rFonts w:ascii="Corbel" w:hAnsi="Corbel" w:cs="Arial"/>
                <w:sz w:val="15"/>
                <w:szCs w:val="15"/>
              </w:rPr>
              <w:t>other three categories</w:t>
            </w:r>
            <w:r w:rsidRPr="00885315">
              <w:rPr>
                <w:rFonts w:ascii="Corbel" w:hAnsi="Corbel" w:cs="Arial"/>
                <w:sz w:val="15"/>
                <w:szCs w:val="15"/>
              </w:rPr>
              <w:t>)</w:t>
            </w:r>
          </w:p>
        </w:tc>
        <w:tc>
          <w:tcPr>
            <w:tcW w:w="1985" w:type="dxa"/>
            <w:tcBorders>
              <w:top w:val="single" w:sz="4" w:space="0" w:color="auto"/>
            </w:tcBorders>
            <w:shd w:val="clear" w:color="auto" w:fill="auto"/>
            <w:vAlign w:val="center"/>
          </w:tcPr>
          <w:p w:rsidR="00365962" w:rsidRPr="00135B51" w:rsidRDefault="0020053E" w:rsidP="002C7C5B">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tcBorders>
            <w:shd w:val="clear" w:color="auto" w:fill="auto"/>
            <w:vAlign w:val="center"/>
          </w:tcPr>
          <w:p w:rsidR="00365962" w:rsidRPr="00135B51" w:rsidRDefault="00365962" w:rsidP="002C7C5B">
            <w:pPr>
              <w:keepNext/>
              <w:keepLines/>
              <w:spacing w:after="0"/>
              <w:jc w:val="center"/>
              <w:rPr>
                <w:rFonts w:ascii="Corbel" w:hAnsi="Corbel" w:cs="Arial"/>
                <w:sz w:val="15"/>
                <w:szCs w:val="15"/>
              </w:rPr>
            </w:pPr>
            <w:r>
              <w:rPr>
                <w:rFonts w:ascii="Corbel" w:hAnsi="Corbel" w:cs="Arial"/>
                <w:sz w:val="15"/>
                <w:szCs w:val="15"/>
              </w:rPr>
              <w:t>%</w:t>
            </w:r>
          </w:p>
        </w:tc>
      </w:tr>
      <w:tr w:rsidR="00BD32DA" w:rsidRPr="00135B51" w:rsidTr="00885315">
        <w:trPr>
          <w:trHeight w:val="406"/>
        </w:trPr>
        <w:tc>
          <w:tcPr>
            <w:tcW w:w="5353" w:type="dxa"/>
            <w:tcBorders>
              <w:top w:val="single" w:sz="4" w:space="0" w:color="auto"/>
              <w:left w:val="single" w:sz="4" w:space="0" w:color="auto"/>
              <w:bottom w:val="nil"/>
              <w:right w:val="single" w:sz="4" w:space="0" w:color="auto"/>
            </w:tcBorders>
            <w:shd w:val="clear" w:color="auto" w:fill="auto"/>
          </w:tcPr>
          <w:p w:rsidR="00BD32DA" w:rsidRPr="00885315" w:rsidRDefault="00CD5D3E" w:rsidP="00A571A0">
            <w:pPr>
              <w:keepNext/>
              <w:keepLines/>
              <w:spacing w:after="0"/>
              <w:rPr>
                <w:rFonts w:ascii="Corbel" w:hAnsi="Corbel" w:cs="Arial"/>
                <w:b/>
                <w:sz w:val="15"/>
                <w:szCs w:val="15"/>
              </w:rPr>
            </w:pPr>
            <w:r>
              <w:rPr>
                <w:rFonts w:ascii="Corbel" w:hAnsi="Corbel" w:cs="Arial"/>
                <w:b/>
                <w:sz w:val="15"/>
                <w:szCs w:val="15"/>
              </w:rPr>
              <w:t>(</w:t>
            </w:r>
            <w:r w:rsidR="00365962">
              <w:rPr>
                <w:rFonts w:ascii="Corbel" w:hAnsi="Corbel" w:cs="Arial"/>
                <w:b/>
                <w:sz w:val="15"/>
                <w:szCs w:val="15"/>
              </w:rPr>
              <w:t>D</w:t>
            </w:r>
            <w:r>
              <w:rPr>
                <w:rFonts w:ascii="Corbel" w:hAnsi="Corbel" w:cs="Arial"/>
                <w:b/>
                <w:sz w:val="15"/>
                <w:szCs w:val="15"/>
              </w:rPr>
              <w:t xml:space="preserve">) </w:t>
            </w:r>
            <w:r w:rsidR="00BD32DA" w:rsidRPr="00885315">
              <w:rPr>
                <w:rFonts w:ascii="Corbel" w:hAnsi="Corbel" w:cs="Arial"/>
                <w:b/>
                <w:sz w:val="15"/>
                <w:szCs w:val="15"/>
              </w:rPr>
              <w:t>Recent secondary education</w:t>
            </w:r>
            <w:r w:rsidR="00104FA3" w:rsidRPr="00885315">
              <w:rPr>
                <w:rFonts w:ascii="Corbel" w:hAnsi="Corbel" w:cs="Arial"/>
                <w:b/>
                <w:sz w:val="15"/>
                <w:szCs w:val="15"/>
              </w:rPr>
              <w:t>:</w:t>
            </w:r>
          </w:p>
          <w:p w:rsidR="00BD32DA" w:rsidRPr="00135B51" w:rsidRDefault="00C704DF" w:rsidP="000567C7">
            <w:pPr>
              <w:pStyle w:val="ListParagraph"/>
              <w:keepNext/>
              <w:keepLines/>
              <w:numPr>
                <w:ilvl w:val="0"/>
                <w:numId w:val="16"/>
              </w:numPr>
              <w:spacing w:after="0"/>
              <w:rPr>
                <w:rFonts w:ascii="Corbel" w:hAnsi="Corbel" w:cs="Arial"/>
                <w:sz w:val="15"/>
                <w:szCs w:val="15"/>
              </w:rPr>
            </w:pPr>
            <w:r>
              <w:rPr>
                <w:rFonts w:ascii="Corbel" w:hAnsi="Corbel" w:cs="Arial"/>
                <w:sz w:val="15"/>
                <w:szCs w:val="15"/>
              </w:rPr>
              <w:t>A</w:t>
            </w:r>
            <w:r w:rsidR="00BD32DA" w:rsidRPr="00135B51">
              <w:rPr>
                <w:rFonts w:ascii="Corbel" w:hAnsi="Corbel" w:cs="Arial"/>
                <w:sz w:val="15"/>
                <w:szCs w:val="15"/>
              </w:rPr>
              <w:t xml:space="preserve">dmitted solely on the basis of ATAR </w:t>
            </w:r>
            <w:r w:rsidR="00104FA3">
              <w:rPr>
                <w:rFonts w:ascii="Corbel" w:hAnsi="Corbel" w:cs="Arial"/>
                <w:sz w:val="15"/>
                <w:szCs w:val="15"/>
              </w:rPr>
              <w:br/>
            </w:r>
            <w:r w:rsidR="00BD32DA" w:rsidRPr="00135B51">
              <w:rPr>
                <w:rFonts w:ascii="Corbel" w:hAnsi="Corbel" w:cs="Arial"/>
                <w:sz w:val="15"/>
                <w:szCs w:val="15"/>
              </w:rPr>
              <w:t>(</w:t>
            </w:r>
            <w:r w:rsidR="00104FA3">
              <w:rPr>
                <w:rFonts w:ascii="Corbel" w:hAnsi="Corbel" w:cs="Arial"/>
                <w:sz w:val="15"/>
                <w:szCs w:val="15"/>
              </w:rPr>
              <w:t xml:space="preserve">regardless of whether this includes the </w:t>
            </w:r>
            <w:r w:rsidR="000567C7">
              <w:rPr>
                <w:rFonts w:ascii="Corbel" w:hAnsi="Corbel" w:cs="Arial"/>
                <w:sz w:val="15"/>
                <w:szCs w:val="15"/>
              </w:rPr>
              <w:t xml:space="preserve">consideration </w:t>
            </w:r>
            <w:r w:rsidR="00104FA3">
              <w:rPr>
                <w:rFonts w:ascii="Corbel" w:hAnsi="Corbel" w:cs="Arial"/>
                <w:sz w:val="15"/>
                <w:szCs w:val="15"/>
              </w:rPr>
              <w:t xml:space="preserve">of </w:t>
            </w:r>
            <w:r w:rsidR="00104FA3">
              <w:rPr>
                <w:rFonts w:ascii="Corbel" w:hAnsi="Corbel" w:cs="Arial"/>
                <w:sz w:val="15"/>
                <w:szCs w:val="15"/>
              </w:rPr>
              <w:br/>
              <w:t xml:space="preserve">adjustment factors such as </w:t>
            </w:r>
            <w:r w:rsidR="00FA372F">
              <w:rPr>
                <w:rFonts w:ascii="Corbel" w:hAnsi="Corbel" w:cs="Arial"/>
                <w:sz w:val="15"/>
                <w:szCs w:val="15"/>
              </w:rPr>
              <w:t xml:space="preserve">equity or subject </w:t>
            </w:r>
            <w:r w:rsidR="00BD32DA" w:rsidRPr="00135B51">
              <w:rPr>
                <w:rFonts w:ascii="Corbel" w:hAnsi="Corbel" w:cs="Arial"/>
                <w:sz w:val="15"/>
                <w:szCs w:val="15"/>
              </w:rPr>
              <w:t>bonus points)</w:t>
            </w:r>
          </w:p>
        </w:tc>
        <w:tc>
          <w:tcPr>
            <w:tcW w:w="1985" w:type="dxa"/>
            <w:tcBorders>
              <w:top w:val="single" w:sz="4" w:space="0" w:color="auto"/>
              <w:left w:val="single" w:sz="4" w:space="0" w:color="auto"/>
              <w:bottom w:val="nil"/>
              <w:right w:val="single" w:sz="4" w:space="0" w:color="auto"/>
            </w:tcBorders>
            <w:shd w:val="clear" w:color="auto" w:fill="auto"/>
            <w:vAlign w:val="center"/>
          </w:tcPr>
          <w:p w:rsidR="00BD32DA" w:rsidRPr="00135B51" w:rsidRDefault="0020053E" w:rsidP="00A571A0">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left w:val="single" w:sz="4" w:space="0" w:color="auto"/>
              <w:bottom w:val="nil"/>
              <w:right w:val="single" w:sz="4" w:space="0" w:color="auto"/>
            </w:tcBorders>
            <w:shd w:val="clear" w:color="auto" w:fill="auto"/>
            <w:vAlign w:val="center"/>
          </w:tcPr>
          <w:p w:rsidR="00BD32DA" w:rsidRPr="00135B51" w:rsidRDefault="00B21C92" w:rsidP="00885315">
            <w:pPr>
              <w:keepNext/>
              <w:keepLines/>
              <w:spacing w:after="0"/>
              <w:jc w:val="center"/>
              <w:rPr>
                <w:rFonts w:ascii="Corbel" w:hAnsi="Corbel" w:cs="Arial"/>
                <w:sz w:val="15"/>
                <w:szCs w:val="15"/>
              </w:rPr>
            </w:pPr>
            <w:r>
              <w:rPr>
                <w:rFonts w:ascii="Corbel" w:hAnsi="Corbel" w:cs="Arial"/>
                <w:sz w:val="15"/>
                <w:szCs w:val="15"/>
              </w:rPr>
              <w:t>%</w:t>
            </w:r>
          </w:p>
        </w:tc>
      </w:tr>
      <w:tr w:rsidR="00BD32DA" w:rsidRPr="00135B51" w:rsidTr="00885315">
        <w:trPr>
          <w:trHeight w:val="418"/>
        </w:trPr>
        <w:tc>
          <w:tcPr>
            <w:tcW w:w="5353" w:type="dxa"/>
            <w:tcBorders>
              <w:top w:val="nil"/>
              <w:left w:val="single" w:sz="4" w:space="0" w:color="auto"/>
              <w:bottom w:val="nil"/>
              <w:right w:val="single" w:sz="4" w:space="0" w:color="auto"/>
            </w:tcBorders>
            <w:shd w:val="clear" w:color="auto" w:fill="auto"/>
          </w:tcPr>
          <w:p w:rsidR="00BD32DA" w:rsidRPr="00135B51" w:rsidRDefault="00C704DF" w:rsidP="00104FA3">
            <w:pPr>
              <w:pStyle w:val="ListParagraph"/>
              <w:keepNext/>
              <w:keepLines/>
              <w:numPr>
                <w:ilvl w:val="0"/>
                <w:numId w:val="16"/>
              </w:numPr>
              <w:spacing w:after="0"/>
              <w:rPr>
                <w:rFonts w:ascii="Corbel" w:hAnsi="Corbel" w:cs="Arial"/>
                <w:sz w:val="15"/>
                <w:szCs w:val="15"/>
              </w:rPr>
            </w:pPr>
            <w:r>
              <w:rPr>
                <w:rFonts w:ascii="Corbel" w:hAnsi="Corbel" w:cs="Arial"/>
                <w:sz w:val="15"/>
                <w:szCs w:val="15"/>
              </w:rPr>
              <w:t>A</w:t>
            </w:r>
            <w:r w:rsidR="00BD32DA" w:rsidRPr="00135B51">
              <w:rPr>
                <w:rFonts w:ascii="Corbel" w:hAnsi="Corbel" w:cs="Arial"/>
                <w:sz w:val="15"/>
                <w:szCs w:val="15"/>
              </w:rPr>
              <w:t xml:space="preserve">dmitted where </w:t>
            </w:r>
            <w:r>
              <w:rPr>
                <w:rFonts w:ascii="Corbel" w:hAnsi="Corbel" w:cs="Arial"/>
                <w:sz w:val="15"/>
                <w:szCs w:val="15"/>
              </w:rPr>
              <w:t xml:space="preserve">both </w:t>
            </w:r>
            <w:r w:rsidR="00BD32DA" w:rsidRPr="00135B51">
              <w:rPr>
                <w:rFonts w:ascii="Corbel" w:hAnsi="Corbel" w:cs="Arial"/>
                <w:sz w:val="15"/>
                <w:szCs w:val="15"/>
              </w:rPr>
              <w:t xml:space="preserve">ATAR </w:t>
            </w:r>
            <w:r>
              <w:rPr>
                <w:rFonts w:ascii="Corbel" w:hAnsi="Corbel" w:cs="Arial"/>
                <w:sz w:val="15"/>
                <w:szCs w:val="15"/>
              </w:rPr>
              <w:t xml:space="preserve">and additional </w:t>
            </w:r>
            <w:r w:rsidR="00104FA3">
              <w:rPr>
                <w:rFonts w:ascii="Corbel" w:hAnsi="Corbel" w:cs="Arial"/>
                <w:sz w:val="15"/>
                <w:szCs w:val="15"/>
              </w:rPr>
              <w:t>criteria</w:t>
            </w:r>
            <w:r w:rsidR="00BD32DA" w:rsidRPr="00135B51">
              <w:rPr>
                <w:rFonts w:ascii="Corbel" w:hAnsi="Corbel" w:cs="Arial"/>
                <w:sz w:val="15"/>
                <w:szCs w:val="15"/>
              </w:rPr>
              <w:t xml:space="preserve"> </w:t>
            </w:r>
            <w:r>
              <w:rPr>
                <w:rFonts w:ascii="Corbel" w:hAnsi="Corbel" w:cs="Arial"/>
                <w:sz w:val="15"/>
                <w:szCs w:val="15"/>
              </w:rPr>
              <w:t xml:space="preserve">were </w:t>
            </w:r>
            <w:r w:rsidR="00BD32DA" w:rsidRPr="00135B51">
              <w:rPr>
                <w:rFonts w:ascii="Corbel" w:hAnsi="Corbel" w:cs="Arial"/>
                <w:sz w:val="15"/>
                <w:szCs w:val="15"/>
              </w:rPr>
              <w:t>considered</w:t>
            </w:r>
            <w:r w:rsidR="00BD32DA" w:rsidRPr="00135B51">
              <w:rPr>
                <w:rFonts w:ascii="Corbel" w:hAnsi="Corbel" w:cs="Arial"/>
                <w:sz w:val="15"/>
                <w:szCs w:val="15"/>
              </w:rPr>
              <w:br/>
              <w:t xml:space="preserve">(e.g. portfolio, audition, </w:t>
            </w:r>
            <w:r w:rsidR="00104FA3">
              <w:rPr>
                <w:rFonts w:ascii="Corbel" w:hAnsi="Corbel" w:cs="Arial"/>
                <w:sz w:val="15"/>
                <w:szCs w:val="15"/>
              </w:rPr>
              <w:t xml:space="preserve">extra </w:t>
            </w:r>
            <w:r w:rsidR="00BD32DA" w:rsidRPr="00135B51">
              <w:rPr>
                <w:rFonts w:ascii="Corbel" w:hAnsi="Corbel" w:cs="Arial"/>
                <w:sz w:val="15"/>
                <w:szCs w:val="15"/>
              </w:rPr>
              <w:t>test, early offer</w:t>
            </w:r>
            <w:r w:rsidR="00104FA3">
              <w:rPr>
                <w:rFonts w:ascii="Corbel" w:hAnsi="Corbel" w:cs="Arial"/>
                <w:sz w:val="15"/>
                <w:szCs w:val="15"/>
              </w:rPr>
              <w:t xml:space="preserve"> conditional on minimum ATAR</w:t>
            </w:r>
            <w:r w:rsidR="00BD32DA" w:rsidRPr="00135B51">
              <w:rPr>
                <w:rFonts w:ascii="Corbel" w:hAnsi="Corbel" w:cs="Arial"/>
                <w:sz w:val="15"/>
                <w:szCs w:val="15"/>
              </w:rPr>
              <w:t>)</w:t>
            </w:r>
          </w:p>
        </w:tc>
        <w:tc>
          <w:tcPr>
            <w:tcW w:w="1985" w:type="dxa"/>
            <w:tcBorders>
              <w:top w:val="nil"/>
              <w:left w:val="single" w:sz="4" w:space="0" w:color="auto"/>
              <w:bottom w:val="nil"/>
              <w:right w:val="single" w:sz="4" w:space="0" w:color="auto"/>
            </w:tcBorders>
            <w:shd w:val="clear" w:color="auto" w:fill="auto"/>
            <w:vAlign w:val="center"/>
          </w:tcPr>
          <w:p w:rsidR="00BD32DA" w:rsidRPr="00135B51" w:rsidRDefault="0020053E" w:rsidP="00A571A0">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nil"/>
              <w:left w:val="single" w:sz="4" w:space="0" w:color="auto"/>
              <w:bottom w:val="nil"/>
              <w:right w:val="single" w:sz="4" w:space="0" w:color="auto"/>
            </w:tcBorders>
            <w:shd w:val="clear" w:color="auto" w:fill="auto"/>
            <w:vAlign w:val="center"/>
          </w:tcPr>
          <w:p w:rsidR="00BD32DA" w:rsidRPr="00135B51" w:rsidRDefault="00B21C92" w:rsidP="00885315">
            <w:pPr>
              <w:keepNext/>
              <w:keepLines/>
              <w:spacing w:after="0"/>
              <w:jc w:val="center"/>
              <w:rPr>
                <w:rFonts w:ascii="Corbel" w:hAnsi="Corbel" w:cs="Arial"/>
                <w:sz w:val="15"/>
                <w:szCs w:val="15"/>
              </w:rPr>
            </w:pPr>
            <w:r>
              <w:rPr>
                <w:rFonts w:ascii="Corbel" w:hAnsi="Corbel" w:cs="Arial"/>
                <w:sz w:val="15"/>
                <w:szCs w:val="15"/>
              </w:rPr>
              <w:t>%</w:t>
            </w:r>
          </w:p>
        </w:tc>
      </w:tr>
      <w:tr w:rsidR="00BD32DA" w:rsidRPr="00135B51" w:rsidTr="00885315">
        <w:trPr>
          <w:trHeight w:val="499"/>
        </w:trPr>
        <w:tc>
          <w:tcPr>
            <w:tcW w:w="5353" w:type="dxa"/>
            <w:tcBorders>
              <w:top w:val="nil"/>
              <w:left w:val="single" w:sz="4" w:space="0" w:color="auto"/>
              <w:bottom w:val="single" w:sz="4" w:space="0" w:color="auto"/>
              <w:right w:val="single" w:sz="4" w:space="0" w:color="auto"/>
            </w:tcBorders>
            <w:shd w:val="clear" w:color="auto" w:fill="auto"/>
          </w:tcPr>
          <w:p w:rsidR="00BD32DA" w:rsidRPr="00135B51" w:rsidRDefault="00104FA3" w:rsidP="00885315">
            <w:pPr>
              <w:pStyle w:val="ListParagraph"/>
              <w:keepNext/>
              <w:keepLines/>
              <w:numPr>
                <w:ilvl w:val="0"/>
                <w:numId w:val="16"/>
              </w:numPr>
              <w:spacing w:after="0"/>
              <w:ind w:left="357" w:hanging="357"/>
              <w:rPr>
                <w:rFonts w:ascii="Corbel" w:hAnsi="Corbel" w:cs="Arial"/>
                <w:sz w:val="15"/>
                <w:szCs w:val="15"/>
              </w:rPr>
            </w:pPr>
            <w:r>
              <w:rPr>
                <w:rFonts w:ascii="Corbel" w:hAnsi="Corbel" w:cs="Arial"/>
                <w:sz w:val="15"/>
                <w:szCs w:val="15"/>
              </w:rPr>
              <w:t>A</w:t>
            </w:r>
            <w:r w:rsidR="00BD32DA" w:rsidRPr="00135B51">
              <w:rPr>
                <w:rFonts w:ascii="Corbel" w:hAnsi="Corbel" w:cs="Arial"/>
                <w:sz w:val="15"/>
                <w:szCs w:val="15"/>
              </w:rPr>
              <w:t xml:space="preserve">dmitted on the basis of other criteria </w:t>
            </w:r>
            <w:r>
              <w:rPr>
                <w:rFonts w:ascii="Corbel" w:hAnsi="Corbel" w:cs="Arial"/>
                <w:sz w:val="15"/>
                <w:szCs w:val="15"/>
              </w:rPr>
              <w:t xml:space="preserve">only </w:t>
            </w:r>
            <w:r w:rsidR="00BD32DA" w:rsidRPr="00135B51">
              <w:rPr>
                <w:rFonts w:ascii="Corbel" w:hAnsi="Corbel" w:cs="Arial"/>
                <w:sz w:val="15"/>
                <w:szCs w:val="15"/>
              </w:rPr>
              <w:t xml:space="preserve">and ATAR was </w:t>
            </w:r>
            <w:r w:rsidR="00BD32DA" w:rsidRPr="00135B51">
              <w:rPr>
                <w:rFonts w:ascii="Corbel" w:hAnsi="Corbel" w:cs="Arial"/>
                <w:b/>
                <w:i/>
                <w:sz w:val="15"/>
                <w:szCs w:val="15"/>
                <w:u w:val="single"/>
              </w:rPr>
              <w:t>not</w:t>
            </w:r>
            <w:r w:rsidR="00BD32DA" w:rsidRPr="00135B51">
              <w:rPr>
                <w:rFonts w:ascii="Corbel" w:hAnsi="Corbel" w:cs="Arial"/>
                <w:sz w:val="15"/>
                <w:szCs w:val="15"/>
              </w:rPr>
              <w:t xml:space="preserve"> a factor</w:t>
            </w:r>
            <w:r w:rsidR="00BD32DA" w:rsidRPr="00135B51">
              <w:rPr>
                <w:rFonts w:ascii="Corbel" w:hAnsi="Corbel" w:cs="Arial"/>
                <w:sz w:val="15"/>
                <w:szCs w:val="15"/>
              </w:rPr>
              <w:br/>
              <w:t>(e.g. special consideration, audition alone, schools recommendation scheme</w:t>
            </w:r>
            <w:r>
              <w:rPr>
                <w:rFonts w:ascii="Corbel" w:hAnsi="Corbel" w:cs="Arial"/>
                <w:sz w:val="15"/>
                <w:szCs w:val="15"/>
              </w:rPr>
              <w:t xml:space="preserve"> with no minimum ATAR requirement</w:t>
            </w:r>
            <w:r w:rsidR="00BD32DA" w:rsidRPr="00135B51">
              <w:rPr>
                <w:rFonts w:ascii="Corbel" w:hAnsi="Corbel" w:cs="Arial"/>
                <w:sz w:val="15"/>
                <w:szCs w:val="15"/>
              </w:rPr>
              <w:t>)</w:t>
            </w:r>
          </w:p>
        </w:tc>
        <w:tc>
          <w:tcPr>
            <w:tcW w:w="1985" w:type="dxa"/>
            <w:tcBorders>
              <w:top w:val="nil"/>
              <w:left w:val="single" w:sz="4" w:space="0" w:color="auto"/>
              <w:bottom w:val="single" w:sz="4" w:space="0" w:color="auto"/>
              <w:right w:val="single" w:sz="4" w:space="0" w:color="auto"/>
            </w:tcBorders>
            <w:shd w:val="clear" w:color="auto" w:fill="auto"/>
            <w:vAlign w:val="center"/>
          </w:tcPr>
          <w:p w:rsidR="00BD32DA" w:rsidRPr="00135B51" w:rsidRDefault="0020053E" w:rsidP="00A571A0">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nil"/>
              <w:left w:val="single" w:sz="4" w:space="0" w:color="auto"/>
              <w:bottom w:val="single" w:sz="4" w:space="0" w:color="auto"/>
              <w:right w:val="single" w:sz="4" w:space="0" w:color="auto"/>
            </w:tcBorders>
            <w:shd w:val="clear" w:color="auto" w:fill="auto"/>
            <w:vAlign w:val="center"/>
          </w:tcPr>
          <w:p w:rsidR="00BD32DA" w:rsidRPr="00135B51" w:rsidRDefault="00B21C92" w:rsidP="00885315">
            <w:pPr>
              <w:keepNext/>
              <w:keepLines/>
              <w:spacing w:after="0"/>
              <w:jc w:val="center"/>
              <w:rPr>
                <w:rFonts w:ascii="Corbel" w:hAnsi="Corbel" w:cs="Arial"/>
                <w:sz w:val="15"/>
                <w:szCs w:val="15"/>
              </w:rPr>
            </w:pPr>
            <w:r>
              <w:rPr>
                <w:rFonts w:ascii="Corbel" w:hAnsi="Corbel" w:cs="Arial"/>
                <w:sz w:val="15"/>
                <w:szCs w:val="15"/>
              </w:rPr>
              <w:t>%</w:t>
            </w:r>
          </w:p>
        </w:tc>
      </w:tr>
      <w:tr w:rsidR="00BD32DA" w:rsidRPr="00135B51" w:rsidTr="00885315">
        <w:trPr>
          <w:trHeight w:val="442"/>
        </w:trPr>
        <w:tc>
          <w:tcPr>
            <w:tcW w:w="5353" w:type="dxa"/>
            <w:shd w:val="clear" w:color="auto" w:fill="auto"/>
            <w:vAlign w:val="center"/>
          </w:tcPr>
          <w:p w:rsidR="00BD32DA" w:rsidRPr="00135B51" w:rsidRDefault="00C704DF" w:rsidP="00A571A0">
            <w:pPr>
              <w:keepNext/>
              <w:keepLines/>
              <w:spacing w:after="0"/>
              <w:rPr>
                <w:rFonts w:ascii="Corbel" w:hAnsi="Corbel" w:cs="Arial"/>
                <w:b/>
                <w:i/>
                <w:sz w:val="15"/>
                <w:szCs w:val="15"/>
              </w:rPr>
            </w:pPr>
            <w:r w:rsidRPr="00885315">
              <w:rPr>
                <w:rFonts w:ascii="Corbel" w:hAnsi="Corbel" w:cs="Arial"/>
                <w:b/>
                <w:sz w:val="15"/>
                <w:szCs w:val="15"/>
              </w:rPr>
              <w:t>I</w:t>
            </w:r>
            <w:r w:rsidR="00BD32DA" w:rsidRPr="00885315">
              <w:rPr>
                <w:rFonts w:ascii="Corbel" w:hAnsi="Corbel" w:cs="Arial"/>
                <w:b/>
                <w:sz w:val="15"/>
                <w:szCs w:val="15"/>
              </w:rPr>
              <w:t>nternational students</w:t>
            </w:r>
          </w:p>
        </w:tc>
        <w:tc>
          <w:tcPr>
            <w:tcW w:w="1985" w:type="dxa"/>
            <w:shd w:val="clear" w:color="auto" w:fill="auto"/>
            <w:vAlign w:val="center"/>
          </w:tcPr>
          <w:p w:rsidR="00BD32DA" w:rsidRPr="00135B51" w:rsidRDefault="0020053E" w:rsidP="00885315">
            <w:pPr>
              <w:keepNext/>
              <w:keepLines/>
              <w:spacing w:after="0"/>
              <w:jc w:val="center"/>
              <w:rPr>
                <w:rFonts w:ascii="Corbel" w:hAnsi="Corbel" w:cs="Arial"/>
                <w:sz w:val="15"/>
                <w:szCs w:val="15"/>
              </w:rPr>
            </w:pPr>
            <w:r>
              <w:rPr>
                <w:rFonts w:ascii="Corbel" w:hAnsi="Corbel" w:cs="Arial"/>
                <w:sz w:val="15"/>
                <w:szCs w:val="15"/>
              </w:rPr>
              <w:t>n</w:t>
            </w:r>
          </w:p>
        </w:tc>
        <w:tc>
          <w:tcPr>
            <w:tcW w:w="1911" w:type="dxa"/>
            <w:shd w:val="clear" w:color="auto" w:fill="auto"/>
            <w:vAlign w:val="center"/>
          </w:tcPr>
          <w:p w:rsidR="00BD32DA" w:rsidRPr="00135B51" w:rsidRDefault="00CD5D3E" w:rsidP="00885315">
            <w:pPr>
              <w:keepNext/>
              <w:keepLines/>
              <w:spacing w:after="0"/>
              <w:jc w:val="center"/>
              <w:rPr>
                <w:rFonts w:ascii="Corbel" w:hAnsi="Corbel" w:cs="Arial"/>
                <w:sz w:val="15"/>
                <w:szCs w:val="15"/>
              </w:rPr>
            </w:pPr>
            <w:r>
              <w:rPr>
                <w:rFonts w:ascii="Corbel" w:hAnsi="Corbel" w:cs="Arial"/>
                <w:sz w:val="15"/>
                <w:szCs w:val="15"/>
              </w:rPr>
              <w:t>%</w:t>
            </w:r>
          </w:p>
        </w:tc>
      </w:tr>
      <w:tr w:rsidR="00BD32DA" w:rsidRPr="00885315" w:rsidTr="00885315">
        <w:trPr>
          <w:trHeight w:val="406"/>
        </w:trPr>
        <w:tc>
          <w:tcPr>
            <w:tcW w:w="5353" w:type="dxa"/>
            <w:shd w:val="clear" w:color="auto" w:fill="auto"/>
            <w:vAlign w:val="center"/>
          </w:tcPr>
          <w:p w:rsidR="00BD32DA" w:rsidRPr="00885315" w:rsidRDefault="00BD32DA" w:rsidP="00A571A0">
            <w:pPr>
              <w:keepLines/>
              <w:spacing w:after="0"/>
              <w:rPr>
                <w:rFonts w:ascii="Corbel" w:hAnsi="Corbel" w:cs="Arial"/>
                <w:b/>
                <w:i/>
                <w:sz w:val="15"/>
                <w:szCs w:val="15"/>
              </w:rPr>
            </w:pPr>
            <w:r w:rsidRPr="00885315">
              <w:rPr>
                <w:rFonts w:ascii="Corbel" w:hAnsi="Corbel" w:cs="Arial"/>
                <w:b/>
                <w:i/>
                <w:sz w:val="15"/>
                <w:szCs w:val="15"/>
              </w:rPr>
              <w:t>All students</w:t>
            </w:r>
          </w:p>
        </w:tc>
        <w:tc>
          <w:tcPr>
            <w:tcW w:w="1985" w:type="dxa"/>
            <w:shd w:val="clear" w:color="auto" w:fill="auto"/>
            <w:vAlign w:val="center"/>
          </w:tcPr>
          <w:p w:rsidR="00BD32DA" w:rsidRPr="00885315" w:rsidRDefault="00CD5D3E" w:rsidP="00885315">
            <w:pPr>
              <w:keepLines/>
              <w:spacing w:after="0"/>
              <w:jc w:val="center"/>
              <w:rPr>
                <w:rFonts w:ascii="Corbel" w:hAnsi="Corbel" w:cs="Arial"/>
                <w:b/>
                <w:i/>
                <w:sz w:val="15"/>
                <w:szCs w:val="15"/>
              </w:rPr>
            </w:pPr>
            <w:r>
              <w:rPr>
                <w:rFonts w:ascii="Corbel" w:hAnsi="Corbel" w:cs="Arial"/>
                <w:b/>
                <w:i/>
                <w:sz w:val="15"/>
                <w:szCs w:val="15"/>
              </w:rPr>
              <w:t>n</w:t>
            </w:r>
          </w:p>
        </w:tc>
        <w:tc>
          <w:tcPr>
            <w:tcW w:w="1911" w:type="dxa"/>
            <w:shd w:val="clear" w:color="auto" w:fill="auto"/>
            <w:vAlign w:val="center"/>
          </w:tcPr>
          <w:p w:rsidR="00BD32DA" w:rsidRPr="00885315" w:rsidRDefault="00BD32DA" w:rsidP="00885315">
            <w:pPr>
              <w:keepLines/>
              <w:spacing w:after="0"/>
              <w:jc w:val="center"/>
              <w:rPr>
                <w:rFonts w:ascii="Corbel" w:hAnsi="Corbel" w:cs="Arial"/>
                <w:b/>
                <w:i/>
                <w:sz w:val="15"/>
                <w:szCs w:val="15"/>
              </w:rPr>
            </w:pPr>
            <w:r w:rsidRPr="00885315">
              <w:rPr>
                <w:rFonts w:ascii="Corbel" w:hAnsi="Corbel" w:cs="Arial"/>
                <w:b/>
                <w:i/>
                <w:sz w:val="15"/>
                <w:szCs w:val="15"/>
              </w:rPr>
              <w:t>100.0%</w:t>
            </w:r>
          </w:p>
        </w:tc>
      </w:tr>
    </w:tbl>
    <w:p w:rsidR="00BD32DA" w:rsidRPr="00135B51" w:rsidRDefault="00BD32DA" w:rsidP="00537ABC">
      <w:pPr>
        <w:spacing w:after="0" w:line="240" w:lineRule="auto"/>
        <w:rPr>
          <w:rFonts w:ascii="Corbel" w:eastAsiaTheme="minorHAnsi" w:hAnsi="Corbel" w:cs="Arial"/>
          <w:sz w:val="15"/>
          <w:szCs w:val="15"/>
        </w:rPr>
      </w:pPr>
      <w:r w:rsidRPr="00135B51">
        <w:rPr>
          <w:rFonts w:ascii="Corbel" w:eastAsiaTheme="minorHAnsi" w:hAnsi="Corbel" w:cs="Arial"/>
          <w:sz w:val="15"/>
          <w:szCs w:val="15"/>
        </w:rPr>
        <w:t>Notes:</w:t>
      </w:r>
      <w:r w:rsidRPr="00135B51">
        <w:rPr>
          <w:rFonts w:ascii="Corbel" w:eastAsiaTheme="minorHAnsi" w:hAnsi="Corbel" w:cs="Arial"/>
          <w:sz w:val="15"/>
          <w:szCs w:val="15"/>
        </w:rPr>
        <w:tab/>
      </w:r>
      <w:r w:rsidR="001020E6">
        <w:rPr>
          <w:rFonts w:ascii="Corbel" w:eastAsiaTheme="minorHAnsi" w:hAnsi="Corbel" w:cs="Arial"/>
          <w:sz w:val="15"/>
          <w:szCs w:val="15"/>
        </w:rPr>
        <w:t>“&lt;5”</w:t>
      </w:r>
      <w:r w:rsidRPr="00135B51">
        <w:rPr>
          <w:rFonts w:ascii="Corbel" w:eastAsiaTheme="minorHAnsi" w:hAnsi="Corbel" w:cs="Arial"/>
          <w:sz w:val="15"/>
          <w:szCs w:val="15"/>
        </w:rPr>
        <w:t xml:space="preserve"> </w:t>
      </w:r>
      <w:r w:rsidR="002C67F9">
        <w:rPr>
          <w:rFonts w:ascii="Corbel" w:eastAsiaTheme="minorHAnsi" w:hAnsi="Corbel" w:cs="Arial"/>
          <w:sz w:val="15"/>
          <w:szCs w:val="15"/>
        </w:rPr>
        <w:t>–</w:t>
      </w:r>
      <w:r w:rsidR="007205DF">
        <w:rPr>
          <w:rFonts w:ascii="Corbel" w:eastAsiaTheme="minorHAnsi" w:hAnsi="Corbel" w:cs="Arial"/>
          <w:sz w:val="15"/>
          <w:szCs w:val="15"/>
        </w:rPr>
        <w:t xml:space="preserve"> </w:t>
      </w:r>
      <w:r w:rsidRPr="00135B51">
        <w:rPr>
          <w:rFonts w:ascii="Corbel" w:eastAsiaTheme="minorHAnsi" w:hAnsi="Corbel" w:cs="Arial"/>
          <w:sz w:val="15"/>
          <w:szCs w:val="15"/>
        </w:rPr>
        <w:t>the number of students is less than 5.</w:t>
      </w:r>
    </w:p>
    <w:p w:rsidR="00BD32DA" w:rsidRPr="00135B51" w:rsidRDefault="00BD32DA" w:rsidP="00537ABC">
      <w:pPr>
        <w:pStyle w:val="ListParagraph"/>
        <w:spacing w:after="0" w:line="240" w:lineRule="auto"/>
        <w:rPr>
          <w:rFonts w:ascii="Corbel" w:eastAsiaTheme="minorHAnsi" w:hAnsi="Corbel" w:cs="Arial"/>
          <w:sz w:val="15"/>
          <w:szCs w:val="15"/>
        </w:rPr>
      </w:pPr>
      <w:r w:rsidRPr="00135B51">
        <w:rPr>
          <w:rFonts w:ascii="Corbel" w:eastAsiaTheme="minorHAnsi" w:hAnsi="Corbel" w:cs="Arial"/>
          <w:sz w:val="15"/>
          <w:szCs w:val="15"/>
        </w:rPr>
        <w:t xml:space="preserve">N/A </w:t>
      </w:r>
      <w:r w:rsidR="002C67F9">
        <w:rPr>
          <w:rFonts w:ascii="Corbel" w:eastAsiaTheme="minorHAnsi" w:hAnsi="Corbel" w:cs="Arial"/>
          <w:sz w:val="15"/>
          <w:szCs w:val="15"/>
        </w:rPr>
        <w:t>–</w:t>
      </w:r>
      <w:r w:rsidRPr="00135B51">
        <w:rPr>
          <w:rFonts w:ascii="Corbel" w:eastAsiaTheme="minorHAnsi" w:hAnsi="Corbel" w:cs="Arial"/>
          <w:sz w:val="15"/>
          <w:szCs w:val="15"/>
        </w:rPr>
        <w:t xml:space="preserve"> </w:t>
      </w:r>
      <w:r w:rsidR="00F24C0C">
        <w:rPr>
          <w:rFonts w:ascii="Corbel" w:eastAsiaTheme="minorHAnsi" w:hAnsi="Corbel" w:cs="Arial"/>
          <w:sz w:val="15"/>
          <w:szCs w:val="15"/>
        </w:rPr>
        <w:t>Students not accepted in this category</w:t>
      </w:r>
    </w:p>
    <w:p w:rsidR="00BD32DA" w:rsidRPr="00135B51" w:rsidRDefault="00BD32DA" w:rsidP="00537ABC">
      <w:pPr>
        <w:pStyle w:val="ListParagraph"/>
        <w:spacing w:after="0" w:line="240" w:lineRule="auto"/>
        <w:rPr>
          <w:rFonts w:ascii="Corbel" w:eastAsiaTheme="minorHAnsi" w:hAnsi="Corbel" w:cs="Arial"/>
          <w:sz w:val="15"/>
          <w:szCs w:val="15"/>
        </w:rPr>
      </w:pPr>
      <w:r w:rsidRPr="00135B51">
        <w:rPr>
          <w:rFonts w:ascii="Corbel" w:eastAsiaTheme="minorHAnsi" w:hAnsi="Corbel" w:cs="Arial"/>
          <w:sz w:val="15"/>
          <w:szCs w:val="15"/>
        </w:rPr>
        <w:t>N/P – Not published: the number is hidden to prevent calculation of numbers in cells with less than 5 students.</w:t>
      </w:r>
    </w:p>
    <w:p w:rsidR="00BD32DA" w:rsidRPr="00135B51" w:rsidRDefault="00BD32DA" w:rsidP="002C0C0D">
      <w:pPr>
        <w:keepNext/>
        <w:keepLines/>
        <w:numPr>
          <w:ilvl w:val="0"/>
          <w:numId w:val="28"/>
        </w:numPr>
        <w:spacing w:before="240" w:after="0" w:line="240" w:lineRule="auto"/>
        <w:ind w:left="567" w:hanging="567"/>
        <w:outlineLvl w:val="0"/>
        <w:rPr>
          <w:rFonts w:ascii="Corbel" w:hAnsi="Corbel"/>
          <w:b/>
          <w:sz w:val="28"/>
        </w:rPr>
      </w:pPr>
      <w:bookmarkStart w:id="179" w:name="_Toc499566102"/>
      <w:bookmarkStart w:id="180" w:name="_Toc499566367"/>
      <w:bookmarkStart w:id="181" w:name="_Toc499570625"/>
      <w:bookmarkStart w:id="182" w:name="_Toc499566368"/>
      <w:bookmarkStart w:id="183" w:name="_Toc499570626"/>
      <w:bookmarkStart w:id="184" w:name="_Toc482805081"/>
      <w:bookmarkStart w:id="185" w:name="_Toc483263591"/>
      <w:bookmarkStart w:id="186" w:name="_Toc483350231"/>
      <w:bookmarkStart w:id="187" w:name="_Toc483813647"/>
      <w:bookmarkStart w:id="188" w:name="_Toc484093517"/>
      <w:bookmarkStart w:id="189" w:name="_Toc501386050"/>
      <w:bookmarkStart w:id="190" w:name="_Toc501638326"/>
      <w:bookmarkStart w:id="191" w:name="_Toc480754893"/>
      <w:bookmarkEnd w:id="179"/>
      <w:bookmarkEnd w:id="180"/>
      <w:bookmarkEnd w:id="181"/>
      <w:r w:rsidRPr="00135B51">
        <w:rPr>
          <w:rFonts w:ascii="Corbel" w:hAnsi="Corbel"/>
          <w:b/>
          <w:sz w:val="28"/>
        </w:rPr>
        <w:t>Where to get further information</w:t>
      </w:r>
      <w:bookmarkEnd w:id="182"/>
      <w:bookmarkEnd w:id="183"/>
      <w:bookmarkEnd w:id="184"/>
      <w:bookmarkEnd w:id="185"/>
      <w:bookmarkEnd w:id="186"/>
      <w:bookmarkEnd w:id="187"/>
      <w:bookmarkEnd w:id="188"/>
      <w:bookmarkEnd w:id="189"/>
      <w:bookmarkEnd w:id="190"/>
    </w:p>
    <w:p w:rsidR="00BD32DA" w:rsidRPr="00537ABC" w:rsidRDefault="00BD32DA" w:rsidP="005A565D">
      <w:pPr>
        <w:keepNext/>
        <w:spacing w:after="0"/>
        <w:rPr>
          <w:rStyle w:val="Hyperlink"/>
          <w:rFonts w:ascii="Corbel" w:hAnsi="Corbel"/>
          <w:color w:val="0000FC"/>
          <w:sz w:val="18"/>
          <w:u w:val="none"/>
        </w:rPr>
      </w:pPr>
      <w:r w:rsidRPr="00537ABC">
        <w:rPr>
          <w:rStyle w:val="Hyperlink"/>
          <w:rFonts w:ascii="Corbel" w:hAnsi="Corbel"/>
          <w:color w:val="0000FC"/>
          <w:sz w:val="18"/>
          <w:u w:val="none"/>
        </w:rPr>
        <w:t>[Provide links to other relevant information providers, including but not limited to:</w:t>
      </w:r>
    </w:p>
    <w:p w:rsidR="00BD32DA" w:rsidRPr="00135B51" w:rsidRDefault="00BD32DA" w:rsidP="005A565D">
      <w:pPr>
        <w:pStyle w:val="ListParagraph"/>
        <w:keepNext/>
        <w:numPr>
          <w:ilvl w:val="0"/>
          <w:numId w:val="19"/>
        </w:numPr>
        <w:spacing w:after="240"/>
        <w:rPr>
          <w:rStyle w:val="Hyperlink"/>
          <w:rFonts w:ascii="Corbel" w:hAnsi="Corbel"/>
          <w:color w:val="auto"/>
          <w:sz w:val="18"/>
          <w:szCs w:val="18"/>
          <w:u w:val="none"/>
        </w:rPr>
      </w:pPr>
      <w:r w:rsidRPr="00537ABC">
        <w:rPr>
          <w:rStyle w:val="Hyperlink"/>
          <w:rFonts w:ascii="Corbel" w:hAnsi="Corbel"/>
          <w:color w:val="auto"/>
          <w:sz w:val="18"/>
          <w:u w:val="none"/>
        </w:rPr>
        <w:t>TEQSA national register</w:t>
      </w:r>
      <w:r w:rsidRPr="00135B51">
        <w:rPr>
          <w:rStyle w:val="Hyperlink"/>
          <w:rFonts w:ascii="Corbel" w:hAnsi="Corbel"/>
          <w:color w:val="auto"/>
          <w:sz w:val="18"/>
          <w:szCs w:val="18"/>
          <w:u w:val="none"/>
        </w:rPr>
        <w:t xml:space="preserve"> </w:t>
      </w:r>
      <w:r w:rsidRPr="00135B51">
        <w:rPr>
          <w:rStyle w:val="Hyperlink"/>
          <w:rFonts w:ascii="Corbel" w:hAnsi="Corbel"/>
          <w:color w:val="0000FC"/>
          <w:sz w:val="18"/>
          <w:szCs w:val="18"/>
          <w:u w:val="none"/>
        </w:rPr>
        <w:t>[link]</w:t>
      </w:r>
    </w:p>
    <w:p w:rsidR="00BD32DA" w:rsidRPr="00135B51" w:rsidRDefault="00BD32DA" w:rsidP="005A565D">
      <w:pPr>
        <w:pStyle w:val="ListParagraph"/>
        <w:keepNext/>
        <w:numPr>
          <w:ilvl w:val="0"/>
          <w:numId w:val="19"/>
        </w:numPr>
        <w:spacing w:after="240"/>
        <w:rPr>
          <w:rStyle w:val="Hyperlink"/>
          <w:rFonts w:ascii="Corbel" w:hAnsi="Corbel"/>
          <w:color w:val="auto"/>
          <w:sz w:val="18"/>
          <w:szCs w:val="18"/>
          <w:u w:val="none"/>
        </w:rPr>
      </w:pPr>
      <w:r w:rsidRPr="00135B51">
        <w:rPr>
          <w:rStyle w:val="Hyperlink"/>
          <w:rFonts w:ascii="Corbel" w:hAnsi="Corbel"/>
          <w:color w:val="auto"/>
          <w:sz w:val="18"/>
          <w:szCs w:val="18"/>
          <w:u w:val="none"/>
        </w:rPr>
        <w:t xml:space="preserve">QILT website </w:t>
      </w:r>
      <w:r w:rsidRPr="00135B51">
        <w:rPr>
          <w:rStyle w:val="Hyperlink"/>
          <w:rFonts w:ascii="Corbel" w:hAnsi="Corbel"/>
          <w:color w:val="0000FC"/>
          <w:sz w:val="18"/>
          <w:szCs w:val="18"/>
          <w:u w:val="none"/>
        </w:rPr>
        <w:t>[link]</w:t>
      </w:r>
    </w:p>
    <w:p w:rsidR="00BD32DA" w:rsidRPr="00135B51" w:rsidRDefault="00BD32DA" w:rsidP="005A565D">
      <w:pPr>
        <w:pStyle w:val="ListParagraph"/>
        <w:keepNext/>
        <w:numPr>
          <w:ilvl w:val="0"/>
          <w:numId w:val="19"/>
        </w:numPr>
        <w:spacing w:after="240"/>
        <w:rPr>
          <w:rStyle w:val="Hyperlink"/>
          <w:rFonts w:ascii="Corbel" w:hAnsi="Corbel"/>
          <w:color w:val="auto"/>
          <w:sz w:val="18"/>
          <w:szCs w:val="18"/>
          <w:u w:val="none"/>
        </w:rPr>
      </w:pPr>
      <w:r w:rsidRPr="00135B51">
        <w:rPr>
          <w:rStyle w:val="Hyperlink"/>
          <w:rFonts w:ascii="Corbel" w:hAnsi="Corbel"/>
          <w:color w:val="auto"/>
          <w:sz w:val="18"/>
          <w:szCs w:val="18"/>
          <w:u w:val="none"/>
        </w:rPr>
        <w:t xml:space="preserve">Relevant TAC website </w:t>
      </w:r>
      <w:r w:rsidRPr="00135B51">
        <w:rPr>
          <w:rStyle w:val="Hyperlink"/>
          <w:rFonts w:ascii="Corbel" w:hAnsi="Corbel"/>
          <w:color w:val="0000FC"/>
          <w:sz w:val="18"/>
          <w:szCs w:val="18"/>
          <w:u w:val="none"/>
        </w:rPr>
        <w:t>[link]</w:t>
      </w:r>
    </w:p>
    <w:p w:rsidR="00BD32DA" w:rsidRPr="000E0C88" w:rsidRDefault="00BD32DA" w:rsidP="000E0C88">
      <w:pPr>
        <w:pStyle w:val="ListParagraph"/>
        <w:numPr>
          <w:ilvl w:val="0"/>
          <w:numId w:val="19"/>
        </w:numPr>
        <w:spacing w:after="240"/>
        <w:rPr>
          <w:sz w:val="20"/>
        </w:rPr>
      </w:pPr>
      <w:r w:rsidRPr="000E0C88">
        <w:rPr>
          <w:rStyle w:val="Hyperlink"/>
          <w:rFonts w:ascii="Corbel" w:hAnsi="Corbel"/>
          <w:color w:val="auto"/>
          <w:sz w:val="18"/>
          <w:szCs w:val="18"/>
          <w:u w:val="none"/>
        </w:rPr>
        <w:t xml:space="preserve">Information on appeals and grievance processes </w:t>
      </w:r>
      <w:r w:rsidRPr="000E0C88">
        <w:rPr>
          <w:rStyle w:val="Hyperlink"/>
          <w:rFonts w:ascii="Corbel" w:hAnsi="Corbel"/>
          <w:color w:val="0000FC"/>
          <w:sz w:val="18"/>
          <w:szCs w:val="18"/>
          <w:u w:val="none"/>
        </w:rPr>
        <w:t>[link]</w:t>
      </w:r>
      <w:r w:rsidRPr="000E0C88">
        <w:rPr>
          <w:rStyle w:val="Hyperlink"/>
          <w:rFonts w:ascii="Corbel" w:hAnsi="Corbel"/>
          <w:color w:val="auto"/>
          <w:sz w:val="18"/>
          <w:szCs w:val="18"/>
          <w:u w:val="none"/>
        </w:rPr>
        <w:br/>
      </w:r>
      <w:r w:rsidRPr="000E0C88">
        <w:rPr>
          <w:rStyle w:val="Hyperlink"/>
          <w:rFonts w:ascii="Arial" w:hAnsi="Arial" w:cs="Arial"/>
          <w:color w:val="0000FC"/>
          <w:sz w:val="18"/>
          <w:szCs w:val="18"/>
          <w:u w:val="none"/>
        </w:rPr>
        <w:t>[for those who may wish to dispute admission or enrolment decisions]</w:t>
      </w:r>
      <w:bookmarkEnd w:id="191"/>
    </w:p>
    <w:p w:rsidR="00F0165C" w:rsidRPr="00537ABC" w:rsidRDefault="00F0165C" w:rsidP="00537ABC">
      <w:pPr>
        <w:rPr>
          <w:rFonts w:ascii="Corbel" w:hAnsi="Corbel"/>
          <w:sz w:val="20"/>
        </w:rPr>
        <w:sectPr w:rsidR="00F0165C" w:rsidRPr="00537ABC" w:rsidSect="005A565D">
          <w:pgSz w:w="11906" w:h="16838"/>
          <w:pgMar w:top="1372" w:right="1440" w:bottom="1440" w:left="1440" w:header="709" w:footer="510" w:gutter="0"/>
          <w:cols w:space="708"/>
          <w:docGrid w:linePitch="360"/>
        </w:sectPr>
      </w:pPr>
    </w:p>
    <w:p w:rsidR="00F0165C" w:rsidRPr="00AF3D7E" w:rsidRDefault="007902C1" w:rsidP="00AF3D7E">
      <w:pPr>
        <w:pStyle w:val="HERHeading1"/>
        <w:pageBreakBefore/>
        <w:spacing w:before="0"/>
        <w:rPr>
          <w:sz w:val="30"/>
          <w:szCs w:val="30"/>
        </w:rPr>
      </w:pPr>
      <w:bookmarkStart w:id="192" w:name="_Toc482805082"/>
      <w:bookmarkStart w:id="193" w:name="_Toc483350232"/>
      <w:bookmarkStart w:id="194" w:name="_Toc484093518"/>
      <w:bookmarkStart w:id="195" w:name="_Toc501638327"/>
      <w:r>
        <w:rPr>
          <w:sz w:val="30"/>
          <w:szCs w:val="30"/>
        </w:rPr>
        <w:lastRenderedPageBreak/>
        <w:t xml:space="preserve">Appendix D: </w:t>
      </w:r>
      <w:r w:rsidR="007375D5">
        <w:rPr>
          <w:sz w:val="30"/>
          <w:szCs w:val="30"/>
        </w:rPr>
        <w:t>Program/</w:t>
      </w:r>
      <w:r>
        <w:rPr>
          <w:sz w:val="30"/>
          <w:szCs w:val="30"/>
        </w:rPr>
        <w:t>c</w:t>
      </w:r>
      <w:r w:rsidR="00F0165C" w:rsidRPr="00AF3D7E">
        <w:rPr>
          <w:sz w:val="30"/>
          <w:szCs w:val="30"/>
        </w:rPr>
        <w:t xml:space="preserve">ourse </w:t>
      </w:r>
      <w:r>
        <w:rPr>
          <w:sz w:val="30"/>
          <w:szCs w:val="30"/>
        </w:rPr>
        <w:t>a</w:t>
      </w:r>
      <w:r w:rsidR="00F0165C" w:rsidRPr="00AF3D7E">
        <w:rPr>
          <w:sz w:val="30"/>
          <w:szCs w:val="30"/>
        </w:rPr>
        <w:t xml:space="preserve">dmission </w:t>
      </w:r>
      <w:r>
        <w:rPr>
          <w:sz w:val="30"/>
          <w:szCs w:val="30"/>
        </w:rPr>
        <w:t>i</w:t>
      </w:r>
      <w:r w:rsidR="00F0165C" w:rsidRPr="00AF3D7E">
        <w:rPr>
          <w:sz w:val="30"/>
          <w:szCs w:val="30"/>
        </w:rPr>
        <w:t xml:space="preserve">nformation </w:t>
      </w:r>
      <w:bookmarkEnd w:id="56"/>
      <w:bookmarkEnd w:id="57"/>
      <w:bookmarkEnd w:id="58"/>
      <w:bookmarkEnd w:id="59"/>
      <w:r>
        <w:rPr>
          <w:sz w:val="30"/>
          <w:szCs w:val="30"/>
        </w:rPr>
        <w:t>s</w:t>
      </w:r>
      <w:r w:rsidR="00F0165C" w:rsidRPr="00AF3D7E">
        <w:rPr>
          <w:sz w:val="30"/>
          <w:szCs w:val="30"/>
        </w:rPr>
        <w:t>et</w:t>
      </w:r>
      <w:bookmarkEnd w:id="192"/>
      <w:bookmarkEnd w:id="193"/>
      <w:bookmarkEnd w:id="194"/>
      <w:bookmarkEnd w:id="195"/>
    </w:p>
    <w:p w:rsidR="00B64D95" w:rsidRDefault="00BD32DA" w:rsidP="00BD32DA">
      <w:pPr>
        <w:rPr>
          <w:rStyle w:val="Hyperlink"/>
          <w:rFonts w:ascii="Arial" w:hAnsi="Arial"/>
          <w:color w:val="0000FC"/>
          <w:sz w:val="20"/>
          <w:u w:val="none"/>
        </w:rPr>
      </w:pPr>
      <w:r w:rsidRPr="00537ABC">
        <w:rPr>
          <w:rStyle w:val="Hyperlink"/>
          <w:rFonts w:ascii="Arial" w:hAnsi="Arial"/>
          <w:color w:val="0000FC"/>
          <w:sz w:val="20"/>
          <w:u w:val="none"/>
        </w:rPr>
        <w:t>[</w:t>
      </w:r>
      <w:r w:rsidRPr="00537ABC">
        <w:rPr>
          <w:rStyle w:val="Hyperlink"/>
          <w:rFonts w:ascii="Arial" w:hAnsi="Arial"/>
          <w:b/>
          <w:color w:val="0000FC"/>
          <w:sz w:val="20"/>
          <w:u w:val="none"/>
        </w:rPr>
        <w:t>INSTRUCTIONS FOR HIGHER EDUCATION PROVIDERS</w:t>
      </w:r>
      <w:r w:rsidRPr="00537ABC">
        <w:rPr>
          <w:rStyle w:val="Hyperlink"/>
          <w:rFonts w:ascii="Arial" w:hAnsi="Arial"/>
          <w:color w:val="0000FC"/>
          <w:sz w:val="20"/>
          <w:u w:val="none"/>
        </w:rPr>
        <w:t xml:space="preserve">: </w:t>
      </w:r>
    </w:p>
    <w:p w:rsidR="00A402EC" w:rsidRPr="000108F2" w:rsidRDefault="00B64D95" w:rsidP="000108F2">
      <w:pPr>
        <w:keepNext/>
        <w:spacing w:after="0"/>
        <w:rPr>
          <w:rStyle w:val="Hyperlink"/>
          <w:rFonts w:ascii="Arial" w:hAnsi="Arial"/>
          <w:b/>
          <w:color w:val="0000FC"/>
          <w:sz w:val="20"/>
          <w:u w:val="none"/>
        </w:rPr>
      </w:pPr>
      <w:r w:rsidRPr="00E77D30">
        <w:rPr>
          <w:rStyle w:val="Hyperlink"/>
          <w:rFonts w:ascii="Arial" w:hAnsi="Arial"/>
          <w:b/>
          <w:color w:val="0000FC"/>
          <w:sz w:val="20"/>
          <w:u w:val="none"/>
        </w:rPr>
        <w:t>1. What is the main purpose of the program/course</w:t>
      </w:r>
      <w:r w:rsidR="00A01F3D">
        <w:rPr>
          <w:rStyle w:val="Hyperlink"/>
          <w:rFonts w:ascii="Arial" w:hAnsi="Arial"/>
          <w:b/>
          <w:color w:val="0000FC"/>
          <w:sz w:val="20"/>
          <w:u w:val="none"/>
        </w:rPr>
        <w:t xml:space="preserve"> admission</w:t>
      </w:r>
      <w:r w:rsidRPr="00E77D30">
        <w:rPr>
          <w:rStyle w:val="Hyperlink"/>
          <w:rFonts w:ascii="Arial" w:hAnsi="Arial"/>
          <w:b/>
          <w:color w:val="0000FC"/>
          <w:sz w:val="20"/>
          <w:u w:val="none"/>
        </w:rPr>
        <w:t xml:space="preserve"> information set?</w:t>
      </w:r>
    </w:p>
    <w:p w:rsidR="00695C4D" w:rsidRDefault="00BD32DA" w:rsidP="00CE7FFE">
      <w:pPr>
        <w:spacing w:after="120"/>
        <w:rPr>
          <w:rStyle w:val="Hyperlink"/>
          <w:rFonts w:ascii="Arial" w:hAnsi="Arial"/>
          <w:color w:val="0000FC"/>
          <w:sz w:val="20"/>
          <w:u w:val="none"/>
        </w:rPr>
      </w:pPr>
      <w:r w:rsidRPr="00537ABC">
        <w:rPr>
          <w:rStyle w:val="Hyperlink"/>
          <w:rFonts w:ascii="Arial" w:hAnsi="Arial"/>
          <w:color w:val="0000FC"/>
          <w:sz w:val="20"/>
          <w:u w:val="none"/>
        </w:rPr>
        <w:t xml:space="preserve">This information set outlines the collection of information that is considered necessary to enable a prospective </w:t>
      </w:r>
      <w:r w:rsidR="00624215">
        <w:rPr>
          <w:rStyle w:val="Hyperlink"/>
          <w:rFonts w:ascii="Arial" w:hAnsi="Arial"/>
          <w:color w:val="0000FC"/>
          <w:sz w:val="20"/>
          <w:u w:val="none"/>
        </w:rPr>
        <w:t>domestic undergraduate</w:t>
      </w:r>
      <w:r w:rsidR="00624215" w:rsidRPr="00537ABC">
        <w:rPr>
          <w:rStyle w:val="Hyperlink"/>
          <w:rFonts w:ascii="Arial" w:hAnsi="Arial"/>
          <w:color w:val="0000FC"/>
          <w:sz w:val="20"/>
          <w:u w:val="none"/>
        </w:rPr>
        <w:t xml:space="preserve"> </w:t>
      </w:r>
      <w:r w:rsidRPr="00537ABC">
        <w:rPr>
          <w:rStyle w:val="Hyperlink"/>
          <w:rFonts w:ascii="Arial" w:hAnsi="Arial"/>
          <w:color w:val="0000FC"/>
          <w:sz w:val="20"/>
          <w:u w:val="none"/>
        </w:rPr>
        <w:t>student to gauge and compare</w:t>
      </w:r>
      <w:r w:rsidR="00695C4D">
        <w:rPr>
          <w:rStyle w:val="Hyperlink"/>
          <w:rFonts w:ascii="Arial" w:hAnsi="Arial"/>
          <w:color w:val="0000FC"/>
          <w:sz w:val="20"/>
          <w:u w:val="none"/>
        </w:rPr>
        <w:t xml:space="preserve"> </w:t>
      </w:r>
      <w:r w:rsidR="00695C4D" w:rsidRPr="00537ABC">
        <w:rPr>
          <w:rStyle w:val="Hyperlink"/>
          <w:rFonts w:ascii="Arial" w:hAnsi="Arial"/>
          <w:color w:val="0000FC"/>
          <w:sz w:val="20"/>
          <w:u w:val="none"/>
        </w:rPr>
        <w:t>across multiple courses</w:t>
      </w:r>
      <w:r w:rsidR="00247E0B">
        <w:rPr>
          <w:rStyle w:val="Hyperlink"/>
          <w:rFonts w:ascii="Arial" w:hAnsi="Arial"/>
          <w:color w:val="0000FC"/>
          <w:sz w:val="20"/>
          <w:u w:val="none"/>
        </w:rPr>
        <w:t xml:space="preserve"> and</w:t>
      </w:r>
      <w:r w:rsidR="00695C4D" w:rsidRPr="00537ABC">
        <w:rPr>
          <w:rStyle w:val="Hyperlink"/>
          <w:rFonts w:ascii="Arial" w:hAnsi="Arial"/>
          <w:color w:val="0000FC"/>
          <w:sz w:val="20"/>
          <w:u w:val="none"/>
        </w:rPr>
        <w:t xml:space="preserve"> providers</w:t>
      </w:r>
      <w:r w:rsidR="00695C4D">
        <w:rPr>
          <w:rStyle w:val="Hyperlink"/>
          <w:rFonts w:ascii="Arial" w:hAnsi="Arial"/>
          <w:color w:val="0000FC"/>
          <w:sz w:val="20"/>
          <w:u w:val="none"/>
        </w:rPr>
        <w:t>:</w:t>
      </w:r>
    </w:p>
    <w:p w:rsidR="00695C4D" w:rsidRDefault="00BD32DA" w:rsidP="00CE7FFE">
      <w:pPr>
        <w:pStyle w:val="ListParagraph"/>
        <w:numPr>
          <w:ilvl w:val="0"/>
          <w:numId w:val="50"/>
        </w:numPr>
        <w:spacing w:after="120"/>
        <w:rPr>
          <w:rStyle w:val="Hyperlink"/>
          <w:rFonts w:ascii="Arial" w:hAnsi="Arial"/>
          <w:color w:val="0000FC"/>
          <w:sz w:val="20"/>
          <w:u w:val="none"/>
        </w:rPr>
      </w:pPr>
      <w:r w:rsidRPr="00537ABC">
        <w:rPr>
          <w:rStyle w:val="Hyperlink"/>
          <w:rFonts w:ascii="Arial" w:hAnsi="Arial"/>
          <w:color w:val="0000FC"/>
          <w:sz w:val="20"/>
          <w:u w:val="none"/>
        </w:rPr>
        <w:t>study options</w:t>
      </w:r>
    </w:p>
    <w:p w:rsidR="00695C4D" w:rsidRDefault="00BD32DA" w:rsidP="00CE7FFE">
      <w:pPr>
        <w:pStyle w:val="ListParagraph"/>
        <w:numPr>
          <w:ilvl w:val="0"/>
          <w:numId w:val="50"/>
        </w:numPr>
        <w:spacing w:after="120"/>
        <w:rPr>
          <w:rStyle w:val="Hyperlink"/>
          <w:rFonts w:ascii="Arial" w:hAnsi="Arial"/>
          <w:color w:val="0000FC"/>
          <w:sz w:val="20"/>
          <w:u w:val="none"/>
        </w:rPr>
      </w:pPr>
      <w:r w:rsidRPr="00537ABC">
        <w:rPr>
          <w:rStyle w:val="Hyperlink"/>
          <w:rFonts w:ascii="Arial" w:hAnsi="Arial"/>
          <w:color w:val="0000FC"/>
          <w:sz w:val="20"/>
          <w:u w:val="none"/>
        </w:rPr>
        <w:t xml:space="preserve">course admission </w:t>
      </w:r>
      <w:r w:rsidR="00AB3E40">
        <w:rPr>
          <w:rStyle w:val="Hyperlink"/>
          <w:rFonts w:ascii="Arial" w:hAnsi="Arial"/>
          <w:color w:val="0000FC"/>
          <w:sz w:val="20"/>
          <w:u w:val="none"/>
        </w:rPr>
        <w:t>criteria</w:t>
      </w:r>
      <w:r w:rsidRPr="00537ABC">
        <w:rPr>
          <w:rStyle w:val="Hyperlink"/>
          <w:rFonts w:ascii="Arial" w:hAnsi="Arial"/>
          <w:color w:val="0000FC"/>
          <w:sz w:val="20"/>
          <w:u w:val="none"/>
        </w:rPr>
        <w:t xml:space="preserve"> </w:t>
      </w:r>
      <w:r w:rsidR="00247E0B">
        <w:rPr>
          <w:rStyle w:val="Hyperlink"/>
          <w:rFonts w:ascii="Arial" w:hAnsi="Arial"/>
          <w:color w:val="0000FC"/>
          <w:sz w:val="20"/>
          <w:u w:val="none"/>
        </w:rPr>
        <w:t xml:space="preserve">and </w:t>
      </w:r>
      <w:r w:rsidR="009A5795">
        <w:rPr>
          <w:rStyle w:val="Hyperlink"/>
          <w:rFonts w:ascii="Arial" w:hAnsi="Arial"/>
          <w:color w:val="0000FC"/>
          <w:sz w:val="20"/>
          <w:u w:val="none"/>
        </w:rPr>
        <w:t>application pathways/</w:t>
      </w:r>
      <w:r w:rsidR="009A5795" w:rsidRPr="00537ABC">
        <w:rPr>
          <w:rStyle w:val="Hyperlink"/>
          <w:rFonts w:ascii="Arial" w:hAnsi="Arial"/>
          <w:color w:val="0000FC"/>
          <w:sz w:val="20"/>
          <w:u w:val="none"/>
        </w:rPr>
        <w:t xml:space="preserve">options </w:t>
      </w:r>
    </w:p>
    <w:p w:rsidR="002466A5" w:rsidRDefault="00BD32DA" w:rsidP="00CE7FFE">
      <w:pPr>
        <w:pStyle w:val="ListParagraph"/>
        <w:numPr>
          <w:ilvl w:val="0"/>
          <w:numId w:val="50"/>
        </w:numPr>
        <w:spacing w:after="120"/>
        <w:rPr>
          <w:rStyle w:val="Hyperlink"/>
          <w:rFonts w:ascii="Arial" w:hAnsi="Arial"/>
          <w:color w:val="0000FC"/>
          <w:sz w:val="20"/>
          <w:u w:val="none"/>
        </w:rPr>
      </w:pPr>
      <w:r w:rsidRPr="00537ABC">
        <w:rPr>
          <w:rStyle w:val="Hyperlink"/>
          <w:rFonts w:ascii="Arial" w:hAnsi="Arial"/>
          <w:color w:val="0000FC"/>
          <w:sz w:val="20"/>
          <w:u w:val="none"/>
        </w:rPr>
        <w:t>likely student peer cohort.</w:t>
      </w:r>
    </w:p>
    <w:p w:rsidR="00BD32DA" w:rsidRPr="00537ABC" w:rsidRDefault="00BD32DA" w:rsidP="00CE7FFE">
      <w:pPr>
        <w:spacing w:after="120"/>
        <w:rPr>
          <w:rStyle w:val="Hyperlink"/>
          <w:rFonts w:ascii="Arial" w:hAnsi="Arial"/>
          <w:color w:val="0000FC"/>
          <w:sz w:val="20"/>
          <w:u w:val="none"/>
        </w:rPr>
      </w:pPr>
      <w:r w:rsidRPr="00537ABC">
        <w:rPr>
          <w:rStyle w:val="Hyperlink"/>
          <w:rFonts w:ascii="Arial" w:hAnsi="Arial"/>
          <w:color w:val="0000FC"/>
          <w:sz w:val="20"/>
          <w:u w:val="none"/>
        </w:rPr>
        <w:t xml:space="preserve">It can be used to outline the options and </w:t>
      </w:r>
      <w:r w:rsidR="00AB3E40">
        <w:rPr>
          <w:rStyle w:val="Hyperlink"/>
          <w:rFonts w:ascii="Arial" w:hAnsi="Arial"/>
          <w:color w:val="0000FC"/>
          <w:sz w:val="20"/>
          <w:u w:val="none"/>
        </w:rPr>
        <w:t>criteria</w:t>
      </w:r>
      <w:r w:rsidRPr="00537ABC">
        <w:rPr>
          <w:rStyle w:val="Hyperlink"/>
          <w:rFonts w:ascii="Arial" w:hAnsi="Arial"/>
          <w:color w:val="0000FC"/>
          <w:sz w:val="20"/>
          <w:u w:val="none"/>
        </w:rPr>
        <w:t xml:space="preserve"> for a single course or related group of courses, particularly where the individual courses are very small.</w:t>
      </w:r>
    </w:p>
    <w:p w:rsidR="00A402EC" w:rsidRPr="000108F2" w:rsidRDefault="007E54B1" w:rsidP="000108F2">
      <w:pPr>
        <w:keepNext/>
        <w:spacing w:after="0"/>
        <w:rPr>
          <w:rStyle w:val="Hyperlink"/>
          <w:rFonts w:ascii="Arial" w:hAnsi="Arial"/>
          <w:b/>
          <w:color w:val="0000FC"/>
          <w:sz w:val="20"/>
          <w:u w:val="none"/>
        </w:rPr>
      </w:pPr>
      <w:r w:rsidRPr="002466A5">
        <w:rPr>
          <w:rStyle w:val="Hyperlink"/>
          <w:rFonts w:ascii="Arial" w:hAnsi="Arial"/>
          <w:b/>
          <w:color w:val="0000FC"/>
          <w:sz w:val="20"/>
          <w:u w:val="none"/>
        </w:rPr>
        <w:t>2. What flexibility is available in compiling and presenting information sets?</w:t>
      </w:r>
    </w:p>
    <w:p w:rsidR="00BD32DA" w:rsidRDefault="00BD32DA" w:rsidP="00CE7FFE">
      <w:pPr>
        <w:spacing w:after="120"/>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 xml:space="preserve">Apart from the student and ATAR profile data tables, it is not necessary to use the information set as a strict template. The </w:t>
      </w:r>
      <w:r w:rsidRPr="00CB6F55">
        <w:rPr>
          <w:rStyle w:val="Hyperlink"/>
          <w:rFonts w:ascii="Arial" w:hAnsi="Arial"/>
          <w:color w:val="0000FC"/>
          <w:sz w:val="20"/>
          <w:u w:val="none"/>
        </w:rPr>
        <w:t>categories</w:t>
      </w:r>
      <w:r w:rsidRPr="00135B51">
        <w:rPr>
          <w:rStyle w:val="Hyperlink"/>
          <w:rFonts w:ascii="Arial" w:hAnsi="Arial" w:cs="Arial"/>
          <w:color w:val="0000FC"/>
          <w:sz w:val="20"/>
          <w:szCs w:val="20"/>
          <w:u w:val="none"/>
        </w:rPr>
        <w:t xml:space="preserve"> or classes of information and core data to be made available are specified but not the content under those headings.</w:t>
      </w:r>
    </w:p>
    <w:p w:rsidR="000611EA" w:rsidRPr="00135B51" w:rsidRDefault="000611EA" w:rsidP="00CE7FFE">
      <w:pPr>
        <w:spacing w:after="120"/>
        <w:rPr>
          <w:rStyle w:val="Hyperlink"/>
          <w:rFonts w:ascii="Arial" w:hAnsi="Arial" w:cs="Arial"/>
          <w:color w:val="0000FC"/>
          <w:sz w:val="20"/>
          <w:szCs w:val="20"/>
          <w:u w:val="none"/>
        </w:rPr>
      </w:pPr>
      <w:r>
        <w:rPr>
          <w:rStyle w:val="Hyperlink"/>
          <w:rFonts w:ascii="Arial" w:hAnsi="Arial" w:cs="Arial"/>
          <w:color w:val="0000FC"/>
          <w:sz w:val="20"/>
          <w:szCs w:val="20"/>
          <w:u w:val="none"/>
        </w:rPr>
        <w:t xml:space="preserve">However, the overriding intent is that applicants can easily find course information and data that allows them to compare courses and providers. </w:t>
      </w:r>
    </w:p>
    <w:p w:rsidR="00A402EC" w:rsidRPr="000108F2" w:rsidRDefault="00FA5245" w:rsidP="000108F2">
      <w:pPr>
        <w:keepNext/>
        <w:spacing w:after="0"/>
        <w:rPr>
          <w:rStyle w:val="Hyperlink"/>
          <w:rFonts w:ascii="Arial" w:hAnsi="Arial"/>
          <w:b/>
          <w:color w:val="0000FC"/>
          <w:sz w:val="20"/>
          <w:u w:val="none"/>
        </w:rPr>
      </w:pPr>
      <w:r w:rsidRPr="00926089">
        <w:rPr>
          <w:rStyle w:val="Hyperlink"/>
          <w:rFonts w:ascii="Arial" w:hAnsi="Arial"/>
          <w:b/>
          <w:color w:val="0000FC"/>
          <w:sz w:val="20"/>
          <w:u w:val="none"/>
        </w:rPr>
        <w:t>3. Should whole-of-institution information be repeated in program/course admission information sets?</w:t>
      </w:r>
      <w:r w:rsidRPr="000108F2">
        <w:rPr>
          <w:rStyle w:val="Hyperlink"/>
          <w:rFonts w:ascii="Arial" w:hAnsi="Arial"/>
          <w:b/>
          <w:color w:val="0000FC"/>
          <w:sz w:val="20"/>
          <w:u w:val="none"/>
        </w:rPr>
        <w:t xml:space="preserve"> </w:t>
      </w:r>
    </w:p>
    <w:p w:rsidR="00BD32DA" w:rsidRPr="00135B51" w:rsidRDefault="00BD32DA" w:rsidP="00CE7FFE">
      <w:pPr>
        <w:spacing w:after="120"/>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 xml:space="preserve">As a general rule, it is not necessary to repeat information in the </w:t>
      </w:r>
      <w:r w:rsidRPr="00135B51">
        <w:rPr>
          <w:rStyle w:val="Hyperlink"/>
          <w:rFonts w:ascii="Arial" w:hAnsi="Arial" w:cs="Arial"/>
          <w:i/>
          <w:color w:val="0000FC"/>
          <w:sz w:val="20"/>
          <w:szCs w:val="20"/>
          <w:u w:val="none"/>
        </w:rPr>
        <w:t>Course Admission Information Set</w:t>
      </w:r>
      <w:r w:rsidRPr="00135B51">
        <w:rPr>
          <w:rStyle w:val="Hyperlink"/>
          <w:rFonts w:ascii="Arial" w:hAnsi="Arial" w:cs="Arial"/>
          <w:color w:val="0000FC"/>
          <w:sz w:val="20"/>
          <w:szCs w:val="20"/>
          <w:u w:val="none"/>
        </w:rPr>
        <w:t xml:space="preserve"> that applies to all courses at an institution and is already set out in the </w:t>
      </w:r>
      <w:r w:rsidRPr="00135B51">
        <w:rPr>
          <w:rStyle w:val="Hyperlink"/>
          <w:rFonts w:ascii="Arial" w:hAnsi="Arial" w:cs="Arial"/>
          <w:i/>
          <w:color w:val="0000FC"/>
          <w:sz w:val="20"/>
          <w:szCs w:val="20"/>
          <w:u w:val="none"/>
        </w:rPr>
        <w:t>Whole-of-</w:t>
      </w:r>
      <w:r w:rsidR="000F0631">
        <w:rPr>
          <w:rStyle w:val="Hyperlink"/>
          <w:rFonts w:ascii="Arial" w:hAnsi="Arial" w:cs="Arial"/>
          <w:i/>
          <w:color w:val="0000FC"/>
          <w:sz w:val="20"/>
          <w:szCs w:val="20"/>
          <w:u w:val="none"/>
        </w:rPr>
        <w:t>i</w:t>
      </w:r>
      <w:r w:rsidRPr="00135B51">
        <w:rPr>
          <w:rStyle w:val="Hyperlink"/>
          <w:rFonts w:ascii="Arial" w:hAnsi="Arial" w:cs="Arial"/>
          <w:i/>
          <w:color w:val="0000FC"/>
          <w:sz w:val="20"/>
          <w:szCs w:val="20"/>
          <w:u w:val="none"/>
        </w:rPr>
        <w:t xml:space="preserve">nstitution </w:t>
      </w:r>
      <w:r w:rsidR="000F0631">
        <w:rPr>
          <w:rStyle w:val="Hyperlink"/>
          <w:rFonts w:ascii="Arial" w:hAnsi="Arial" w:cs="Arial"/>
          <w:i/>
          <w:color w:val="0000FC"/>
          <w:sz w:val="20"/>
          <w:szCs w:val="20"/>
          <w:u w:val="none"/>
        </w:rPr>
        <w:t>a</w:t>
      </w:r>
      <w:r w:rsidRPr="00135B51">
        <w:rPr>
          <w:rStyle w:val="Hyperlink"/>
          <w:rFonts w:ascii="Arial" w:hAnsi="Arial" w:cs="Arial"/>
          <w:i/>
          <w:color w:val="0000FC"/>
          <w:sz w:val="20"/>
          <w:szCs w:val="20"/>
          <w:u w:val="none"/>
        </w:rPr>
        <w:t xml:space="preserve">dmission </w:t>
      </w:r>
      <w:r w:rsidR="000F0631">
        <w:rPr>
          <w:rStyle w:val="Hyperlink"/>
          <w:rFonts w:ascii="Arial" w:hAnsi="Arial" w:cs="Arial"/>
          <w:i/>
          <w:color w:val="0000FC"/>
          <w:sz w:val="20"/>
          <w:szCs w:val="20"/>
          <w:u w:val="none"/>
        </w:rPr>
        <w:t>i</w:t>
      </w:r>
      <w:r w:rsidRPr="00135B51">
        <w:rPr>
          <w:rStyle w:val="Hyperlink"/>
          <w:rFonts w:ascii="Arial" w:hAnsi="Arial" w:cs="Arial"/>
          <w:i/>
          <w:color w:val="0000FC"/>
          <w:sz w:val="20"/>
          <w:szCs w:val="20"/>
          <w:u w:val="none"/>
        </w:rPr>
        <w:t xml:space="preserve">nformation </w:t>
      </w:r>
      <w:r w:rsidR="000F0631">
        <w:rPr>
          <w:rStyle w:val="Hyperlink"/>
          <w:rFonts w:ascii="Arial" w:hAnsi="Arial" w:cs="Arial"/>
          <w:i/>
          <w:color w:val="0000FC"/>
          <w:sz w:val="20"/>
          <w:szCs w:val="20"/>
          <w:u w:val="none"/>
        </w:rPr>
        <w:t>s</w:t>
      </w:r>
      <w:r w:rsidRPr="00135B51">
        <w:rPr>
          <w:rStyle w:val="Hyperlink"/>
          <w:rFonts w:ascii="Arial" w:hAnsi="Arial" w:cs="Arial"/>
          <w:i/>
          <w:color w:val="0000FC"/>
          <w:sz w:val="20"/>
          <w:szCs w:val="20"/>
          <w:u w:val="none"/>
        </w:rPr>
        <w:t>et</w:t>
      </w:r>
      <w:r w:rsidRPr="00135B51">
        <w:rPr>
          <w:rStyle w:val="Hyperlink"/>
          <w:rFonts w:ascii="Arial" w:hAnsi="Arial" w:cs="Arial"/>
          <w:color w:val="0000FC"/>
          <w:sz w:val="20"/>
          <w:szCs w:val="20"/>
          <w:u w:val="none"/>
        </w:rPr>
        <w:t xml:space="preserve">. </w:t>
      </w:r>
      <w:r w:rsidRPr="00537ABC">
        <w:rPr>
          <w:rStyle w:val="Hyperlink"/>
          <w:rFonts w:ascii="Arial" w:hAnsi="Arial"/>
          <w:color w:val="0000FC"/>
          <w:sz w:val="20"/>
          <w:u w:val="none"/>
        </w:rPr>
        <w:t xml:space="preserve">However, where there are entry </w:t>
      </w:r>
      <w:r w:rsidR="00AB3E40">
        <w:rPr>
          <w:rStyle w:val="Hyperlink"/>
          <w:rFonts w:ascii="Arial" w:hAnsi="Arial"/>
          <w:color w:val="0000FC"/>
          <w:sz w:val="20"/>
          <w:u w:val="none"/>
        </w:rPr>
        <w:t>criteria</w:t>
      </w:r>
      <w:r w:rsidRPr="00537ABC">
        <w:rPr>
          <w:rStyle w:val="Hyperlink"/>
          <w:rFonts w:ascii="Arial" w:hAnsi="Arial"/>
          <w:color w:val="0000FC"/>
          <w:sz w:val="20"/>
          <w:u w:val="none"/>
        </w:rPr>
        <w:t xml:space="preserve"> or application processes that are </w:t>
      </w:r>
      <w:r w:rsidRPr="00537ABC">
        <w:rPr>
          <w:rStyle w:val="Hyperlink"/>
          <w:rFonts w:ascii="Arial" w:hAnsi="Arial"/>
          <w:color w:val="0000FC"/>
          <w:sz w:val="20"/>
        </w:rPr>
        <w:t xml:space="preserve">different </w:t>
      </w:r>
      <w:r w:rsidR="00F70BAA">
        <w:rPr>
          <w:rStyle w:val="Hyperlink"/>
          <w:rFonts w:ascii="Arial" w:hAnsi="Arial"/>
          <w:color w:val="0000FC"/>
          <w:sz w:val="20"/>
        </w:rPr>
        <w:t>from</w:t>
      </w:r>
      <w:r w:rsidR="00F70BAA" w:rsidRPr="00537ABC">
        <w:rPr>
          <w:rStyle w:val="Hyperlink"/>
          <w:rFonts w:ascii="Arial" w:hAnsi="Arial"/>
          <w:color w:val="0000FC"/>
          <w:sz w:val="20"/>
        </w:rPr>
        <w:t xml:space="preserve"> </w:t>
      </w:r>
      <w:r w:rsidRPr="00537ABC">
        <w:rPr>
          <w:rStyle w:val="Hyperlink"/>
          <w:rFonts w:ascii="Arial" w:hAnsi="Arial"/>
          <w:color w:val="0000FC"/>
          <w:sz w:val="20"/>
        </w:rPr>
        <w:t>those that generally apply</w:t>
      </w:r>
      <w:r w:rsidRPr="00537ABC">
        <w:rPr>
          <w:rStyle w:val="Hyperlink"/>
          <w:rFonts w:ascii="Arial" w:hAnsi="Arial"/>
          <w:color w:val="0000FC"/>
          <w:sz w:val="20"/>
          <w:u w:val="none"/>
        </w:rPr>
        <w:t xml:space="preserve"> to other courses, they should be detailed here.</w:t>
      </w:r>
      <w:r w:rsidRPr="00135B51">
        <w:rPr>
          <w:rStyle w:val="Hyperlink"/>
          <w:rFonts w:ascii="Arial" w:hAnsi="Arial" w:cs="Arial"/>
          <w:color w:val="0000FC"/>
          <w:sz w:val="20"/>
          <w:szCs w:val="20"/>
          <w:u w:val="none"/>
        </w:rPr>
        <w:t xml:space="preserve"> Institutions are, of course, at liberty to repeat information they feel should be available in both locations.</w:t>
      </w:r>
    </w:p>
    <w:p w:rsidR="00A402EC" w:rsidRPr="000108F2" w:rsidRDefault="00B31B6A" w:rsidP="000108F2">
      <w:pPr>
        <w:keepNext/>
        <w:spacing w:after="0"/>
        <w:rPr>
          <w:rStyle w:val="Hyperlink"/>
          <w:rFonts w:ascii="Arial" w:hAnsi="Arial"/>
          <w:b/>
          <w:color w:val="0000FC"/>
          <w:sz w:val="20"/>
          <w:u w:val="none"/>
        </w:rPr>
      </w:pPr>
      <w:r w:rsidRPr="005F593D">
        <w:rPr>
          <w:rStyle w:val="Hyperlink"/>
          <w:rFonts w:ascii="Arial" w:hAnsi="Arial"/>
          <w:b/>
          <w:color w:val="0000FC"/>
          <w:sz w:val="20"/>
          <w:u w:val="none"/>
        </w:rPr>
        <w:t>4. What level of course aggregation is required for reporting?</w:t>
      </w:r>
    </w:p>
    <w:p w:rsidR="005F593D" w:rsidRDefault="00BD32DA" w:rsidP="00CE7FFE">
      <w:pPr>
        <w:spacing w:after="120"/>
        <w:rPr>
          <w:rStyle w:val="Hyperlink"/>
          <w:rFonts w:ascii="Arial" w:hAnsi="Arial"/>
          <w:color w:val="0000FC"/>
          <w:sz w:val="20"/>
          <w:u w:val="none"/>
        </w:rPr>
      </w:pPr>
      <w:r w:rsidRPr="00135B51">
        <w:rPr>
          <w:rStyle w:val="Hyperlink"/>
          <w:rFonts w:ascii="Arial" w:hAnsi="Arial" w:cs="Arial"/>
          <w:color w:val="0000FC"/>
          <w:sz w:val="20"/>
          <w:szCs w:val="20"/>
          <w:u w:val="none"/>
        </w:rPr>
        <w:t xml:space="preserve">The level of </w:t>
      </w:r>
      <w:r w:rsidR="00BF353B">
        <w:rPr>
          <w:rStyle w:val="Hyperlink"/>
          <w:rFonts w:ascii="Arial" w:hAnsi="Arial" w:cs="Arial"/>
          <w:color w:val="0000FC"/>
          <w:sz w:val="20"/>
          <w:szCs w:val="20"/>
          <w:u w:val="none"/>
        </w:rPr>
        <w:t>program/</w:t>
      </w:r>
      <w:r w:rsidRPr="00135B51">
        <w:rPr>
          <w:rStyle w:val="Hyperlink"/>
          <w:rFonts w:ascii="Arial" w:hAnsi="Arial" w:cs="Arial"/>
          <w:color w:val="0000FC"/>
          <w:sz w:val="20"/>
          <w:szCs w:val="20"/>
          <w:u w:val="none"/>
        </w:rPr>
        <w:t>course</w:t>
      </w:r>
      <w:r w:rsidRPr="00537ABC">
        <w:rPr>
          <w:rStyle w:val="Hyperlink"/>
          <w:rFonts w:ascii="Arial" w:hAnsi="Arial"/>
          <w:color w:val="0000FC"/>
          <w:sz w:val="20"/>
          <w:u w:val="none"/>
        </w:rPr>
        <w:t xml:space="preserve"> aggregation used </w:t>
      </w:r>
      <w:r w:rsidR="007660F9">
        <w:rPr>
          <w:rStyle w:val="Hyperlink"/>
          <w:rFonts w:ascii="Arial" w:hAnsi="Arial"/>
          <w:color w:val="0000FC"/>
          <w:sz w:val="20"/>
          <w:u w:val="none"/>
        </w:rPr>
        <w:t>may</w:t>
      </w:r>
      <w:r w:rsidRPr="00537ABC">
        <w:rPr>
          <w:rStyle w:val="Hyperlink"/>
          <w:rFonts w:ascii="Arial" w:hAnsi="Arial"/>
          <w:color w:val="0000FC"/>
          <w:sz w:val="20"/>
          <w:u w:val="none"/>
        </w:rPr>
        <w:t xml:space="preserve"> be different in different contexts – e.g. at individual </w:t>
      </w:r>
      <w:r w:rsidR="00BF353B">
        <w:rPr>
          <w:rStyle w:val="Hyperlink"/>
          <w:rFonts w:ascii="Arial" w:hAnsi="Arial"/>
          <w:color w:val="0000FC"/>
          <w:sz w:val="20"/>
          <w:u w:val="none"/>
        </w:rPr>
        <w:t xml:space="preserve">program </w:t>
      </w:r>
      <w:r w:rsidRPr="00537ABC">
        <w:rPr>
          <w:rStyle w:val="Hyperlink"/>
          <w:rFonts w:ascii="Arial" w:hAnsi="Arial"/>
          <w:color w:val="0000FC"/>
          <w:sz w:val="20"/>
          <w:u w:val="none"/>
        </w:rPr>
        <w:t>level</w:t>
      </w:r>
      <w:r w:rsidR="00935D0D">
        <w:rPr>
          <w:rStyle w:val="Hyperlink"/>
          <w:rFonts w:ascii="Arial" w:hAnsi="Arial"/>
          <w:color w:val="0000FC"/>
          <w:sz w:val="20"/>
          <w:u w:val="none"/>
        </w:rPr>
        <w:t xml:space="preserve"> or for a group of closely related courses that have </w:t>
      </w:r>
      <w:r w:rsidR="00BD32AE">
        <w:rPr>
          <w:rStyle w:val="Hyperlink"/>
          <w:rFonts w:ascii="Arial" w:hAnsi="Arial"/>
          <w:color w:val="0000FC"/>
          <w:sz w:val="20"/>
          <w:u w:val="none"/>
        </w:rPr>
        <w:t xml:space="preserve">the same </w:t>
      </w:r>
      <w:r w:rsidR="00935D0D">
        <w:rPr>
          <w:rStyle w:val="Hyperlink"/>
          <w:rFonts w:ascii="Arial" w:hAnsi="Arial"/>
          <w:color w:val="0000FC"/>
          <w:sz w:val="20"/>
          <w:u w:val="none"/>
        </w:rPr>
        <w:t xml:space="preserve">admission criteria. </w:t>
      </w:r>
      <w:r w:rsidR="00DC5F7B">
        <w:rPr>
          <w:rStyle w:val="Hyperlink"/>
          <w:rFonts w:ascii="Arial" w:hAnsi="Arial"/>
          <w:color w:val="0000FC"/>
          <w:sz w:val="20"/>
          <w:u w:val="none"/>
        </w:rPr>
        <w:t>Where related programs/courses generally</w:t>
      </w:r>
      <w:r w:rsidR="000611EA">
        <w:rPr>
          <w:rStyle w:val="Hyperlink"/>
          <w:rFonts w:ascii="Arial" w:hAnsi="Arial"/>
          <w:color w:val="0000FC"/>
          <w:sz w:val="20"/>
          <w:u w:val="none"/>
        </w:rPr>
        <w:t xml:space="preserve"> each</w:t>
      </w:r>
      <w:r w:rsidR="00DC5F7B">
        <w:rPr>
          <w:rStyle w:val="Hyperlink"/>
          <w:rFonts w:ascii="Arial" w:hAnsi="Arial"/>
          <w:color w:val="0000FC"/>
          <w:sz w:val="20"/>
          <w:u w:val="none"/>
        </w:rPr>
        <w:t xml:space="preserve"> have small numbers of students enrolled and the admission criteria are the same, it may be more useful and informative to group them</w:t>
      </w:r>
      <w:r w:rsidR="00B679A4">
        <w:rPr>
          <w:rStyle w:val="Hyperlink"/>
          <w:rFonts w:ascii="Arial" w:hAnsi="Arial"/>
          <w:color w:val="0000FC"/>
          <w:sz w:val="20"/>
          <w:u w:val="none"/>
        </w:rPr>
        <w:t xml:space="preserve"> together</w:t>
      </w:r>
      <w:r w:rsidR="00DC5F7B">
        <w:rPr>
          <w:rStyle w:val="Hyperlink"/>
          <w:rFonts w:ascii="Arial" w:hAnsi="Arial"/>
          <w:color w:val="0000FC"/>
          <w:sz w:val="20"/>
          <w:u w:val="none"/>
        </w:rPr>
        <w:t>.</w:t>
      </w:r>
    </w:p>
    <w:p w:rsidR="00BD32DA" w:rsidRPr="00135B51" w:rsidRDefault="00BD32DA" w:rsidP="00CE7FFE">
      <w:pPr>
        <w:spacing w:after="120"/>
        <w:rPr>
          <w:rStyle w:val="Hyperlink"/>
          <w:rFonts w:ascii="Arial" w:hAnsi="Arial" w:cs="Arial"/>
          <w:color w:val="0000FC"/>
          <w:sz w:val="20"/>
          <w:szCs w:val="20"/>
          <w:u w:val="none"/>
        </w:rPr>
      </w:pPr>
      <w:r w:rsidRPr="00135B51">
        <w:rPr>
          <w:rStyle w:val="Hyperlink"/>
          <w:rFonts w:ascii="Arial" w:hAnsi="Arial" w:cs="Arial"/>
          <w:color w:val="0000FC"/>
          <w:sz w:val="20"/>
          <w:szCs w:val="20"/>
          <w:u w:val="none"/>
        </w:rPr>
        <w:t xml:space="preserve">Wherever the information is </w:t>
      </w:r>
      <w:r w:rsidR="003125BA">
        <w:rPr>
          <w:rStyle w:val="Hyperlink"/>
          <w:rFonts w:ascii="Arial" w:hAnsi="Arial" w:cs="Arial"/>
          <w:color w:val="0000FC"/>
          <w:sz w:val="20"/>
          <w:szCs w:val="20"/>
          <w:u w:val="none"/>
        </w:rPr>
        <w:t>published</w:t>
      </w:r>
      <w:r w:rsidRPr="00135B51">
        <w:rPr>
          <w:rStyle w:val="Hyperlink"/>
          <w:rFonts w:ascii="Arial" w:hAnsi="Arial" w:cs="Arial"/>
          <w:color w:val="0000FC"/>
          <w:sz w:val="20"/>
          <w:szCs w:val="20"/>
          <w:u w:val="none"/>
        </w:rPr>
        <w:t xml:space="preserve">, the </w:t>
      </w:r>
      <w:r w:rsidRPr="00135B51">
        <w:rPr>
          <w:rStyle w:val="Hyperlink"/>
          <w:rFonts w:ascii="Arial" w:hAnsi="Arial" w:cs="Arial"/>
          <w:i/>
          <w:color w:val="0000FC"/>
          <w:sz w:val="20"/>
          <w:szCs w:val="20"/>
        </w:rPr>
        <w:t>specified core information</w:t>
      </w:r>
      <w:r w:rsidRPr="00135B51">
        <w:rPr>
          <w:rStyle w:val="Hyperlink"/>
          <w:rFonts w:ascii="Arial" w:hAnsi="Arial" w:cs="Arial"/>
          <w:color w:val="0000FC"/>
          <w:sz w:val="20"/>
          <w:szCs w:val="20"/>
          <w:u w:val="none"/>
        </w:rPr>
        <w:t xml:space="preserve">, including admission </w:t>
      </w:r>
      <w:r w:rsidR="00AB3E40">
        <w:rPr>
          <w:rStyle w:val="Hyperlink"/>
          <w:rFonts w:ascii="Arial" w:hAnsi="Arial" w:cs="Arial"/>
          <w:color w:val="0000FC"/>
          <w:sz w:val="20"/>
          <w:szCs w:val="20"/>
          <w:u w:val="none"/>
        </w:rPr>
        <w:t>criteria</w:t>
      </w:r>
      <w:r w:rsidRPr="00135B51">
        <w:rPr>
          <w:rStyle w:val="Hyperlink"/>
          <w:rFonts w:ascii="Arial" w:hAnsi="Arial" w:cs="Arial"/>
          <w:color w:val="0000FC"/>
          <w:sz w:val="20"/>
          <w:szCs w:val="20"/>
          <w:u w:val="none"/>
        </w:rPr>
        <w:t xml:space="preserve"> that are specific to the course or group of courses concerned, student profile of recent enrolments and (where relevant) ATAR </w:t>
      </w:r>
      <w:r w:rsidRPr="00CB6F55">
        <w:rPr>
          <w:rStyle w:val="Hyperlink"/>
          <w:rFonts w:ascii="Arial" w:hAnsi="Arial"/>
          <w:color w:val="0000FC"/>
          <w:sz w:val="20"/>
          <w:u w:val="none"/>
        </w:rPr>
        <w:t>profile</w:t>
      </w:r>
      <w:r w:rsidRPr="00135B51">
        <w:rPr>
          <w:rStyle w:val="Hyperlink"/>
          <w:rFonts w:ascii="Arial" w:hAnsi="Arial" w:cs="Arial"/>
          <w:color w:val="0000FC"/>
          <w:sz w:val="20"/>
          <w:szCs w:val="20"/>
          <w:u w:val="none"/>
        </w:rPr>
        <w:t xml:space="preserve"> of recent offers should be presented in such a way that minimises any appearance of difference where none exists. </w:t>
      </w:r>
      <w:r w:rsidR="0020053E">
        <w:rPr>
          <w:rStyle w:val="Hyperlink"/>
          <w:rFonts w:ascii="Arial" w:hAnsi="Arial" w:cs="Arial"/>
          <w:color w:val="0000FC"/>
          <w:sz w:val="20"/>
          <w:szCs w:val="20"/>
          <w:u w:val="none"/>
        </w:rPr>
        <w:t>For example</w:t>
      </w:r>
      <w:r w:rsidRPr="00135B51">
        <w:rPr>
          <w:rStyle w:val="Hyperlink"/>
          <w:rFonts w:ascii="Arial" w:hAnsi="Arial" w:cs="Arial"/>
          <w:color w:val="0000FC"/>
          <w:sz w:val="20"/>
          <w:szCs w:val="20"/>
          <w:u w:val="none"/>
        </w:rPr>
        <w:t xml:space="preserve">, </w:t>
      </w:r>
      <w:r w:rsidR="00044209">
        <w:rPr>
          <w:rStyle w:val="Hyperlink"/>
          <w:rFonts w:ascii="Arial" w:hAnsi="Arial" w:cs="Arial"/>
          <w:color w:val="0000FC"/>
          <w:sz w:val="20"/>
          <w:szCs w:val="20"/>
          <w:u w:val="none"/>
        </w:rPr>
        <w:t>consistent</w:t>
      </w:r>
      <w:r w:rsidRPr="00135B51">
        <w:rPr>
          <w:rStyle w:val="Hyperlink"/>
          <w:rFonts w:ascii="Arial" w:hAnsi="Arial" w:cs="Arial"/>
          <w:color w:val="0000FC"/>
          <w:sz w:val="20"/>
          <w:szCs w:val="20"/>
          <w:u w:val="none"/>
        </w:rPr>
        <w:t xml:space="preserve"> wording should be used to describe admission </w:t>
      </w:r>
      <w:r w:rsidR="00AB3E40">
        <w:rPr>
          <w:rStyle w:val="Hyperlink"/>
          <w:rFonts w:ascii="Arial" w:hAnsi="Arial" w:cs="Arial"/>
          <w:color w:val="0000FC"/>
          <w:sz w:val="20"/>
          <w:szCs w:val="20"/>
          <w:u w:val="none"/>
        </w:rPr>
        <w:t>criteria</w:t>
      </w:r>
      <w:r w:rsidRPr="00135B51">
        <w:rPr>
          <w:rStyle w:val="Hyperlink"/>
          <w:rFonts w:ascii="Arial" w:hAnsi="Arial" w:cs="Arial"/>
          <w:color w:val="0000FC"/>
          <w:sz w:val="20"/>
          <w:szCs w:val="20"/>
          <w:u w:val="none"/>
        </w:rPr>
        <w:t xml:space="preserve"> in a </w:t>
      </w:r>
      <w:r w:rsidR="005D7CB5" w:rsidRPr="005D7CB5">
        <w:rPr>
          <w:rStyle w:val="Hyperlink"/>
          <w:rFonts w:ascii="Arial" w:hAnsi="Arial" w:cs="Arial"/>
          <w:color w:val="0000FC"/>
          <w:sz w:val="20"/>
          <w:szCs w:val="20"/>
          <w:u w:val="none"/>
        </w:rPr>
        <w:t xml:space="preserve">tertiary admission centre </w:t>
      </w:r>
      <w:r w:rsidR="005D7CB5">
        <w:rPr>
          <w:rStyle w:val="Hyperlink"/>
          <w:rFonts w:ascii="Arial" w:hAnsi="Arial" w:cs="Arial"/>
          <w:color w:val="0000FC"/>
          <w:sz w:val="20"/>
          <w:szCs w:val="20"/>
          <w:u w:val="none"/>
        </w:rPr>
        <w:t>(</w:t>
      </w:r>
      <w:r w:rsidRPr="00135B51">
        <w:rPr>
          <w:rStyle w:val="Hyperlink"/>
          <w:rFonts w:ascii="Arial" w:hAnsi="Arial" w:cs="Arial"/>
          <w:color w:val="0000FC"/>
          <w:sz w:val="20"/>
          <w:szCs w:val="20"/>
          <w:u w:val="none"/>
        </w:rPr>
        <w:t>TAC</w:t>
      </w:r>
      <w:r w:rsidR="005D7CB5">
        <w:rPr>
          <w:rStyle w:val="Hyperlink"/>
          <w:rFonts w:ascii="Arial" w:hAnsi="Arial" w:cs="Arial"/>
          <w:color w:val="0000FC"/>
          <w:sz w:val="20"/>
          <w:szCs w:val="20"/>
          <w:u w:val="none"/>
        </w:rPr>
        <w:t>)</w:t>
      </w:r>
      <w:r w:rsidRPr="00135B51">
        <w:rPr>
          <w:rStyle w:val="Hyperlink"/>
          <w:rFonts w:ascii="Arial" w:hAnsi="Arial" w:cs="Arial"/>
          <w:color w:val="0000FC"/>
          <w:sz w:val="20"/>
          <w:szCs w:val="20"/>
          <w:u w:val="none"/>
        </w:rPr>
        <w:t xml:space="preserve"> publication </w:t>
      </w:r>
      <w:r w:rsidR="00E72E18">
        <w:rPr>
          <w:rStyle w:val="Hyperlink"/>
          <w:rFonts w:ascii="Arial" w:hAnsi="Arial" w:cs="Arial"/>
          <w:color w:val="0000FC"/>
          <w:sz w:val="20"/>
          <w:szCs w:val="20"/>
          <w:u w:val="none"/>
        </w:rPr>
        <w:t>and</w:t>
      </w:r>
      <w:r w:rsidR="00E72E18" w:rsidRPr="00135B51">
        <w:rPr>
          <w:rStyle w:val="Hyperlink"/>
          <w:rFonts w:ascii="Arial" w:hAnsi="Arial" w:cs="Arial"/>
          <w:color w:val="0000FC"/>
          <w:sz w:val="20"/>
          <w:szCs w:val="20"/>
          <w:u w:val="none"/>
        </w:rPr>
        <w:t xml:space="preserve"> </w:t>
      </w:r>
      <w:r w:rsidRPr="00135B51">
        <w:rPr>
          <w:rStyle w:val="Hyperlink"/>
          <w:rFonts w:ascii="Arial" w:hAnsi="Arial" w:cs="Arial"/>
          <w:color w:val="0000FC"/>
          <w:sz w:val="20"/>
          <w:szCs w:val="20"/>
          <w:u w:val="none"/>
        </w:rPr>
        <w:t>the provider’s website.</w:t>
      </w:r>
    </w:p>
    <w:p w:rsidR="00A402EC" w:rsidRPr="000108F2" w:rsidRDefault="00B31B6A" w:rsidP="000108F2">
      <w:pPr>
        <w:keepNext/>
        <w:spacing w:after="0"/>
        <w:rPr>
          <w:rStyle w:val="Hyperlink"/>
          <w:rFonts w:ascii="Arial" w:hAnsi="Arial"/>
          <w:b/>
          <w:color w:val="0000FC"/>
          <w:sz w:val="20"/>
          <w:u w:val="none"/>
        </w:rPr>
      </w:pPr>
      <w:r w:rsidRPr="00783A2C">
        <w:rPr>
          <w:rStyle w:val="Hyperlink"/>
          <w:rFonts w:ascii="Arial" w:hAnsi="Arial"/>
          <w:b/>
          <w:color w:val="0000FC"/>
          <w:sz w:val="20"/>
          <w:u w:val="none"/>
        </w:rPr>
        <w:t xml:space="preserve">5. </w:t>
      </w:r>
      <w:r w:rsidR="0082715E" w:rsidRPr="00783A2C">
        <w:rPr>
          <w:rStyle w:val="Hyperlink"/>
          <w:rFonts w:ascii="Arial" w:hAnsi="Arial"/>
          <w:b/>
          <w:color w:val="0000FC"/>
          <w:sz w:val="20"/>
          <w:u w:val="none"/>
        </w:rPr>
        <w:t>Are ATAR-related criteria privileged in this information set?</w:t>
      </w:r>
    </w:p>
    <w:p w:rsidR="00BD32DA" w:rsidRPr="00135B51" w:rsidRDefault="000611EA" w:rsidP="00CE7FFE">
      <w:pPr>
        <w:spacing w:after="120"/>
        <w:rPr>
          <w:rStyle w:val="Hyperlink"/>
          <w:rFonts w:ascii="Arial" w:hAnsi="Arial" w:cs="Arial"/>
          <w:color w:val="0000FC"/>
          <w:sz w:val="20"/>
          <w:szCs w:val="20"/>
          <w:u w:val="none"/>
        </w:rPr>
      </w:pPr>
      <w:r>
        <w:rPr>
          <w:rStyle w:val="Hyperlink"/>
          <w:rFonts w:ascii="Arial" w:hAnsi="Arial" w:cs="Arial"/>
          <w:color w:val="0000FC"/>
          <w:sz w:val="20"/>
          <w:szCs w:val="20"/>
          <w:u w:val="none"/>
        </w:rPr>
        <w:t>A</w:t>
      </w:r>
      <w:r w:rsidR="00BD32DA" w:rsidRPr="00135B51">
        <w:rPr>
          <w:rStyle w:val="Hyperlink"/>
          <w:rFonts w:ascii="Arial" w:hAnsi="Arial" w:cs="Arial"/>
          <w:color w:val="0000FC"/>
          <w:sz w:val="20"/>
          <w:szCs w:val="20"/>
          <w:u w:val="none"/>
        </w:rPr>
        <w:t xml:space="preserve">ll application and assessment options are equally relevant and important and must be outlined in sufficient detail to ensure prospective students from all academic, economic and social backgrounds and needs can easily find out about the options available to them and </w:t>
      </w:r>
      <w:r w:rsidR="00AB3E40">
        <w:rPr>
          <w:rStyle w:val="Hyperlink"/>
          <w:rFonts w:ascii="Arial" w:hAnsi="Arial" w:cs="Arial"/>
          <w:color w:val="0000FC"/>
          <w:sz w:val="20"/>
          <w:szCs w:val="20"/>
          <w:u w:val="none"/>
        </w:rPr>
        <w:t>criteria</w:t>
      </w:r>
      <w:r w:rsidR="00BD32DA" w:rsidRPr="00135B51">
        <w:rPr>
          <w:rStyle w:val="Hyperlink"/>
          <w:rFonts w:ascii="Arial" w:hAnsi="Arial" w:cs="Arial"/>
          <w:color w:val="0000FC"/>
          <w:sz w:val="20"/>
          <w:szCs w:val="20"/>
          <w:u w:val="none"/>
        </w:rPr>
        <w:t xml:space="preserve"> they must satisfy to access those opportunities.</w:t>
      </w:r>
    </w:p>
    <w:p w:rsidR="00A402EC" w:rsidRPr="000108F2" w:rsidRDefault="00B31B6A" w:rsidP="000108F2">
      <w:pPr>
        <w:keepNext/>
        <w:spacing w:after="0"/>
        <w:rPr>
          <w:rStyle w:val="Hyperlink"/>
          <w:rFonts w:ascii="Arial" w:hAnsi="Arial"/>
          <w:b/>
          <w:color w:val="0000FC"/>
          <w:sz w:val="20"/>
          <w:u w:val="none"/>
        </w:rPr>
      </w:pPr>
      <w:r w:rsidRPr="004A010E">
        <w:rPr>
          <w:rStyle w:val="Hyperlink"/>
          <w:rFonts w:ascii="Arial" w:hAnsi="Arial"/>
          <w:b/>
          <w:color w:val="0000FC"/>
          <w:sz w:val="20"/>
          <w:u w:val="none"/>
        </w:rPr>
        <w:t xml:space="preserve">6. </w:t>
      </w:r>
      <w:r w:rsidR="00D11979" w:rsidRPr="004A010E">
        <w:rPr>
          <w:rStyle w:val="Hyperlink"/>
          <w:rFonts w:ascii="Arial" w:hAnsi="Arial"/>
          <w:b/>
          <w:color w:val="0000FC"/>
          <w:sz w:val="20"/>
          <w:u w:val="none"/>
        </w:rPr>
        <w:t xml:space="preserve">What is required </w:t>
      </w:r>
      <w:r w:rsidR="00E15192">
        <w:rPr>
          <w:rStyle w:val="Hyperlink"/>
          <w:rFonts w:ascii="Arial" w:hAnsi="Arial"/>
          <w:b/>
          <w:color w:val="0000FC"/>
          <w:sz w:val="20"/>
          <w:u w:val="none"/>
        </w:rPr>
        <w:t>and what is optional</w:t>
      </w:r>
      <w:r w:rsidR="00D11979" w:rsidRPr="004A010E">
        <w:rPr>
          <w:rStyle w:val="Hyperlink"/>
          <w:rFonts w:ascii="Arial" w:hAnsi="Arial"/>
          <w:b/>
          <w:color w:val="0000FC"/>
          <w:sz w:val="20"/>
          <w:u w:val="none"/>
        </w:rPr>
        <w:t>?</w:t>
      </w:r>
    </w:p>
    <w:p w:rsidR="00BD32DA" w:rsidRDefault="0096763C" w:rsidP="00CE7FFE">
      <w:pPr>
        <w:spacing w:after="120"/>
        <w:rPr>
          <w:rStyle w:val="Hyperlink"/>
          <w:rFonts w:ascii="Arial" w:hAnsi="Arial" w:cs="Arial"/>
          <w:color w:val="0000FC"/>
          <w:sz w:val="20"/>
          <w:szCs w:val="20"/>
          <w:u w:val="none"/>
        </w:rPr>
      </w:pPr>
      <w:r w:rsidRPr="00260665">
        <w:rPr>
          <w:rStyle w:val="Hyperlink"/>
          <w:rFonts w:ascii="Arial" w:hAnsi="Arial" w:cs="Arial"/>
          <w:color w:val="0000FC"/>
          <w:sz w:val="20"/>
          <w:szCs w:val="20"/>
          <w:u w:val="none"/>
        </w:rPr>
        <w:t xml:space="preserve">All </w:t>
      </w:r>
      <w:r w:rsidR="00C00612" w:rsidRPr="00260665">
        <w:rPr>
          <w:rStyle w:val="Hyperlink"/>
          <w:rFonts w:ascii="Arial" w:hAnsi="Arial" w:cs="Arial"/>
          <w:color w:val="0000FC"/>
          <w:sz w:val="20"/>
          <w:szCs w:val="20"/>
          <w:u w:val="none"/>
        </w:rPr>
        <w:t>sections</w:t>
      </w:r>
      <w:r w:rsidR="00BD32DA" w:rsidRPr="00260665">
        <w:rPr>
          <w:rStyle w:val="Hyperlink"/>
          <w:rFonts w:ascii="Arial" w:hAnsi="Arial" w:cs="Arial"/>
          <w:color w:val="0000FC"/>
          <w:sz w:val="20"/>
          <w:szCs w:val="20"/>
          <w:u w:val="none"/>
        </w:rPr>
        <w:t xml:space="preserve"> </w:t>
      </w:r>
      <w:r w:rsidR="006A6523" w:rsidRPr="00260665">
        <w:rPr>
          <w:rStyle w:val="Hyperlink"/>
          <w:rFonts w:ascii="Arial" w:hAnsi="Arial" w:cs="Arial"/>
          <w:color w:val="0000FC"/>
          <w:sz w:val="20"/>
          <w:szCs w:val="20"/>
          <w:u w:val="none"/>
        </w:rPr>
        <w:t xml:space="preserve">of the program/course information set </w:t>
      </w:r>
      <w:r w:rsidR="00BD32DA" w:rsidRPr="00260665">
        <w:rPr>
          <w:rStyle w:val="Hyperlink"/>
          <w:rFonts w:ascii="Arial" w:hAnsi="Arial" w:cs="Arial"/>
          <w:color w:val="0000FC"/>
          <w:sz w:val="20"/>
          <w:szCs w:val="20"/>
          <w:u w:val="none"/>
        </w:rPr>
        <w:t xml:space="preserve">are required </w:t>
      </w:r>
      <w:r w:rsidR="0041727B" w:rsidRPr="00260665">
        <w:rPr>
          <w:rStyle w:val="Hyperlink"/>
          <w:rFonts w:ascii="Arial" w:hAnsi="Arial" w:cs="Arial"/>
          <w:color w:val="0000FC"/>
          <w:sz w:val="20"/>
          <w:szCs w:val="20"/>
          <w:u w:val="none"/>
        </w:rPr>
        <w:t>except</w:t>
      </w:r>
      <w:r w:rsidRPr="00260665">
        <w:rPr>
          <w:rStyle w:val="Hyperlink"/>
          <w:rFonts w:ascii="Arial" w:hAnsi="Arial" w:cs="Arial"/>
          <w:color w:val="0000FC"/>
          <w:sz w:val="20"/>
          <w:szCs w:val="20"/>
          <w:u w:val="none"/>
        </w:rPr>
        <w:t xml:space="preserve"> f</w:t>
      </w:r>
      <w:r w:rsidR="0041727B" w:rsidRPr="00260665">
        <w:rPr>
          <w:rStyle w:val="Hyperlink"/>
          <w:rFonts w:ascii="Arial" w:hAnsi="Arial" w:cs="Arial"/>
          <w:color w:val="0000FC"/>
          <w:sz w:val="20"/>
          <w:szCs w:val="20"/>
          <w:u w:val="none"/>
        </w:rPr>
        <w:t xml:space="preserve">or </w:t>
      </w:r>
      <w:r w:rsidR="00D339FE" w:rsidRPr="00260665">
        <w:rPr>
          <w:rStyle w:val="Hyperlink"/>
          <w:rFonts w:ascii="Arial" w:hAnsi="Arial" w:cs="Arial"/>
          <w:color w:val="0000FC"/>
          <w:sz w:val="20"/>
          <w:szCs w:val="20"/>
          <w:u w:val="none"/>
        </w:rPr>
        <w:t>s</w:t>
      </w:r>
      <w:r w:rsidRPr="00260665">
        <w:rPr>
          <w:rStyle w:val="Hyperlink"/>
          <w:rFonts w:ascii="Arial" w:hAnsi="Arial" w:cs="Arial"/>
          <w:color w:val="0000FC"/>
          <w:sz w:val="20"/>
          <w:szCs w:val="20"/>
          <w:u w:val="none"/>
        </w:rPr>
        <w:t xml:space="preserve">ection </w:t>
      </w:r>
      <w:r w:rsidR="00E82D14" w:rsidRPr="00260665">
        <w:rPr>
          <w:rStyle w:val="Hyperlink"/>
          <w:rFonts w:ascii="Arial" w:hAnsi="Arial" w:cs="Arial"/>
          <w:color w:val="0000FC"/>
          <w:sz w:val="20"/>
          <w:szCs w:val="20"/>
          <w:u w:val="none"/>
        </w:rPr>
        <w:t>1</w:t>
      </w:r>
      <w:r w:rsidR="0041727B">
        <w:rPr>
          <w:rStyle w:val="Hyperlink"/>
          <w:rFonts w:ascii="Arial" w:hAnsi="Arial" w:cs="Arial"/>
          <w:color w:val="0000FC"/>
          <w:sz w:val="20"/>
          <w:szCs w:val="20"/>
          <w:u w:val="none"/>
        </w:rPr>
        <w:t xml:space="preserve"> – </w:t>
      </w:r>
      <w:r w:rsidR="00E82D14">
        <w:rPr>
          <w:rStyle w:val="Hyperlink"/>
          <w:rFonts w:ascii="Arial" w:hAnsi="Arial" w:cs="Arial"/>
          <w:i/>
          <w:color w:val="0000FC"/>
          <w:sz w:val="20"/>
          <w:szCs w:val="20"/>
          <w:u w:val="none"/>
        </w:rPr>
        <w:t>About [Name of Program/Course/Course Group)</w:t>
      </w:r>
      <w:r w:rsidR="0041727B">
        <w:rPr>
          <w:rStyle w:val="Hyperlink"/>
          <w:rFonts w:ascii="Arial" w:hAnsi="Arial" w:cs="Arial"/>
          <w:i/>
          <w:color w:val="0000FC"/>
          <w:sz w:val="20"/>
          <w:szCs w:val="20"/>
          <w:u w:val="none"/>
        </w:rPr>
        <w:t>.</w:t>
      </w:r>
      <w:r w:rsidR="00052AA5" w:rsidRPr="0041727B">
        <w:rPr>
          <w:rStyle w:val="Hyperlink"/>
          <w:rFonts w:ascii="Arial" w:hAnsi="Arial" w:cs="Arial"/>
          <w:color w:val="0000FC"/>
          <w:sz w:val="20"/>
          <w:szCs w:val="20"/>
          <w:u w:val="none"/>
        </w:rPr>
        <w:t xml:space="preserve"> </w:t>
      </w:r>
      <w:r w:rsidR="0041727B" w:rsidRPr="0041727B">
        <w:rPr>
          <w:rStyle w:val="Hyperlink"/>
          <w:rFonts w:ascii="Arial" w:hAnsi="Arial" w:cs="Arial"/>
          <w:color w:val="0000FC"/>
          <w:sz w:val="20"/>
          <w:szCs w:val="20"/>
          <w:u w:val="none"/>
        </w:rPr>
        <w:t xml:space="preserve">This </w:t>
      </w:r>
      <w:r w:rsidR="0041727B">
        <w:rPr>
          <w:rStyle w:val="Hyperlink"/>
          <w:rFonts w:ascii="Arial" w:hAnsi="Arial" w:cs="Arial"/>
          <w:color w:val="0000FC"/>
          <w:sz w:val="20"/>
          <w:szCs w:val="20"/>
          <w:u w:val="none"/>
        </w:rPr>
        <w:t xml:space="preserve">section </w:t>
      </w:r>
      <w:r w:rsidR="00E82D14">
        <w:rPr>
          <w:rStyle w:val="Hyperlink"/>
          <w:rFonts w:ascii="Arial" w:hAnsi="Arial" w:cs="Arial"/>
          <w:color w:val="0000FC"/>
          <w:sz w:val="20"/>
          <w:szCs w:val="20"/>
          <w:u w:val="none"/>
        </w:rPr>
        <w:t xml:space="preserve">is </w:t>
      </w:r>
      <w:r w:rsidR="00700813">
        <w:rPr>
          <w:rStyle w:val="Hyperlink"/>
          <w:rFonts w:ascii="Arial" w:hAnsi="Arial" w:cs="Arial"/>
          <w:color w:val="0000FC"/>
          <w:sz w:val="20"/>
          <w:szCs w:val="20"/>
          <w:u w:val="none"/>
        </w:rPr>
        <w:t>labelled</w:t>
      </w:r>
      <w:r w:rsidR="00700813" w:rsidRPr="00135B51">
        <w:rPr>
          <w:rStyle w:val="Hyperlink"/>
          <w:rFonts w:ascii="Arial" w:hAnsi="Arial" w:cs="Arial"/>
          <w:color w:val="0000FC"/>
          <w:sz w:val="20"/>
          <w:szCs w:val="20"/>
          <w:u w:val="none"/>
        </w:rPr>
        <w:t xml:space="preserve"> </w:t>
      </w:r>
      <w:r w:rsidR="00052AA5" w:rsidRPr="00135B51">
        <w:rPr>
          <w:rStyle w:val="Hyperlink"/>
          <w:rFonts w:ascii="Arial" w:hAnsi="Arial" w:cs="Arial"/>
          <w:color w:val="0000FC"/>
          <w:sz w:val="20"/>
          <w:szCs w:val="20"/>
          <w:u w:val="none"/>
        </w:rPr>
        <w:t>“</w:t>
      </w:r>
      <w:r w:rsidR="00052AA5" w:rsidRPr="00135B51">
        <w:rPr>
          <w:rStyle w:val="Hyperlink"/>
          <w:rFonts w:ascii="Arial" w:hAnsi="Arial" w:cs="Arial"/>
          <w:i/>
          <w:color w:val="0000FC"/>
          <w:sz w:val="20"/>
          <w:szCs w:val="20"/>
          <w:u w:val="none"/>
        </w:rPr>
        <w:t>Optional</w:t>
      </w:r>
      <w:r w:rsidR="00052AA5" w:rsidRPr="00135B51">
        <w:rPr>
          <w:rStyle w:val="Hyperlink"/>
          <w:rFonts w:ascii="Arial" w:hAnsi="Arial" w:cs="Arial"/>
          <w:color w:val="0000FC"/>
          <w:sz w:val="20"/>
          <w:szCs w:val="20"/>
          <w:u w:val="none"/>
        </w:rPr>
        <w:t>” and may be included</w:t>
      </w:r>
      <w:r w:rsidR="006A6523">
        <w:rPr>
          <w:rStyle w:val="Hyperlink"/>
          <w:rFonts w:ascii="Arial" w:hAnsi="Arial" w:cs="Arial"/>
          <w:color w:val="0000FC"/>
          <w:sz w:val="20"/>
          <w:szCs w:val="20"/>
          <w:u w:val="none"/>
        </w:rPr>
        <w:t>,</w:t>
      </w:r>
      <w:r w:rsidR="00052AA5" w:rsidRPr="00135B51">
        <w:rPr>
          <w:rStyle w:val="Hyperlink"/>
          <w:rFonts w:ascii="Arial" w:hAnsi="Arial" w:cs="Arial"/>
          <w:color w:val="0000FC"/>
          <w:sz w:val="20"/>
          <w:szCs w:val="20"/>
          <w:u w:val="none"/>
        </w:rPr>
        <w:t xml:space="preserve"> </w:t>
      </w:r>
      <w:r w:rsidR="0041727B">
        <w:rPr>
          <w:rStyle w:val="Hyperlink"/>
          <w:rFonts w:ascii="Arial" w:hAnsi="Arial" w:cs="Arial"/>
          <w:color w:val="0000FC"/>
          <w:sz w:val="20"/>
          <w:szCs w:val="20"/>
          <w:u w:val="none"/>
        </w:rPr>
        <w:t>or not</w:t>
      </w:r>
      <w:r w:rsidR="006A6523">
        <w:rPr>
          <w:rStyle w:val="Hyperlink"/>
          <w:rFonts w:ascii="Arial" w:hAnsi="Arial" w:cs="Arial"/>
          <w:color w:val="0000FC"/>
          <w:sz w:val="20"/>
          <w:szCs w:val="20"/>
          <w:u w:val="none"/>
        </w:rPr>
        <w:t>,</w:t>
      </w:r>
      <w:r w:rsidR="0041727B">
        <w:rPr>
          <w:rStyle w:val="Hyperlink"/>
          <w:rFonts w:ascii="Arial" w:hAnsi="Arial" w:cs="Arial"/>
          <w:color w:val="0000FC"/>
          <w:sz w:val="20"/>
          <w:szCs w:val="20"/>
          <w:u w:val="none"/>
        </w:rPr>
        <w:t xml:space="preserve"> </w:t>
      </w:r>
      <w:r w:rsidR="00052AA5" w:rsidRPr="00135B51">
        <w:rPr>
          <w:rStyle w:val="Hyperlink"/>
          <w:rFonts w:ascii="Arial" w:hAnsi="Arial" w:cs="Arial"/>
          <w:color w:val="0000FC"/>
          <w:sz w:val="20"/>
          <w:szCs w:val="20"/>
          <w:u w:val="none"/>
        </w:rPr>
        <w:t>at provider discretion.</w:t>
      </w:r>
    </w:p>
    <w:p w:rsidR="003F00F6" w:rsidRDefault="00613A1F" w:rsidP="00CE7FFE">
      <w:pPr>
        <w:spacing w:after="120"/>
        <w:rPr>
          <w:rStyle w:val="Hyperlink"/>
          <w:rFonts w:ascii="Arial" w:hAnsi="Arial" w:cs="Arial"/>
          <w:color w:val="0000FC"/>
          <w:sz w:val="20"/>
          <w:szCs w:val="20"/>
          <w:u w:val="none"/>
        </w:rPr>
      </w:pPr>
      <w:r w:rsidRPr="000C2FC2">
        <w:rPr>
          <w:rStyle w:val="Hyperlink"/>
          <w:rFonts w:ascii="Arial" w:hAnsi="Arial" w:cs="Arial"/>
          <w:i/>
          <w:color w:val="0000FC"/>
          <w:sz w:val="20"/>
          <w:szCs w:val="20"/>
          <w:u w:val="none"/>
        </w:rPr>
        <w:t>(Note: “program” and “course” are considered interchangeable terms in this information set.)</w:t>
      </w:r>
      <w:r w:rsidR="00013671">
        <w:rPr>
          <w:rStyle w:val="Hyperlink"/>
          <w:rFonts w:ascii="Arial" w:hAnsi="Arial" w:cs="Arial"/>
          <w:i/>
          <w:color w:val="0000FC"/>
          <w:sz w:val="20"/>
          <w:szCs w:val="20"/>
          <w:u w:val="none"/>
        </w:rPr>
        <w:br/>
      </w:r>
      <w:r w:rsidR="0082643B">
        <w:rPr>
          <w:rStyle w:val="Hyperlink"/>
          <w:rFonts w:ascii="Arial" w:hAnsi="Arial" w:cs="Arial"/>
          <w:i/>
          <w:color w:val="0000FC"/>
          <w:sz w:val="20"/>
          <w:szCs w:val="20"/>
          <w:u w:val="none"/>
        </w:rPr>
        <w:br/>
      </w:r>
      <w:r w:rsidR="0092783B" w:rsidRPr="00013671">
        <w:rPr>
          <w:rStyle w:val="Hyperlink"/>
          <w:rFonts w:ascii="Arial" w:hAnsi="Arial" w:cs="Arial"/>
          <w:color w:val="0000FC"/>
          <w:sz w:val="20"/>
          <w:szCs w:val="20"/>
          <w:u w:val="none"/>
        </w:rPr>
        <w:t>Black text should appear in the published version of the information set.</w:t>
      </w:r>
      <w:r w:rsidR="005A5873" w:rsidRPr="00013671">
        <w:rPr>
          <w:rStyle w:val="Hyperlink"/>
          <w:rFonts w:ascii="Arial" w:hAnsi="Arial" w:cs="Arial"/>
          <w:color w:val="0000FC"/>
          <w:sz w:val="20"/>
          <w:szCs w:val="20"/>
          <w:u w:val="none"/>
        </w:rPr>
        <w:br/>
      </w:r>
      <w:r w:rsidR="00BD32DA" w:rsidRPr="00135B51">
        <w:rPr>
          <w:rStyle w:val="Hyperlink"/>
          <w:rFonts w:ascii="Arial" w:hAnsi="Arial" w:cs="Arial"/>
          <w:b/>
          <w:color w:val="0000FC"/>
          <w:sz w:val="20"/>
          <w:szCs w:val="20"/>
          <w:u w:val="none"/>
        </w:rPr>
        <w:t xml:space="preserve">DELETE ALL BLUE INSTRUCTION TEXT WHEN </w:t>
      </w:r>
      <w:r w:rsidR="00BD32DA" w:rsidRPr="00CB6F55">
        <w:rPr>
          <w:rStyle w:val="Hyperlink"/>
          <w:rFonts w:ascii="Arial" w:hAnsi="Arial" w:cs="Arial"/>
          <w:b/>
          <w:color w:val="0000FC"/>
          <w:sz w:val="20"/>
          <w:szCs w:val="20"/>
          <w:u w:val="none"/>
        </w:rPr>
        <w:t>COMPLETE</w:t>
      </w:r>
      <w:r w:rsidR="00BD32DA" w:rsidRPr="00135B51">
        <w:rPr>
          <w:rStyle w:val="Hyperlink"/>
          <w:rFonts w:ascii="Arial" w:hAnsi="Arial" w:cs="Arial"/>
          <w:color w:val="0000FC"/>
          <w:sz w:val="20"/>
          <w:szCs w:val="20"/>
          <w:u w:val="none"/>
        </w:rPr>
        <w:t>]</w:t>
      </w:r>
      <w:r w:rsidR="003F00F6">
        <w:rPr>
          <w:rStyle w:val="Hyperlink"/>
          <w:rFonts w:ascii="Arial" w:hAnsi="Arial" w:cs="Arial"/>
          <w:color w:val="0000FC"/>
          <w:sz w:val="20"/>
          <w:szCs w:val="20"/>
          <w:u w:val="none"/>
        </w:rPr>
        <w:br w:type="page"/>
      </w:r>
    </w:p>
    <w:p w:rsidR="00BD32DA" w:rsidRPr="00135B51" w:rsidRDefault="00BD32DA" w:rsidP="0044411A">
      <w:pPr>
        <w:spacing w:after="120"/>
        <w:jc w:val="center"/>
        <w:rPr>
          <w:rFonts w:ascii="Corbel" w:eastAsiaTheme="majorEastAsia" w:hAnsi="Corbel" w:cs="Arial"/>
          <w:b/>
          <w:bCs/>
          <w:color w:val="FF0000"/>
          <w:sz w:val="28"/>
          <w:szCs w:val="28"/>
        </w:rPr>
      </w:pPr>
      <w:r w:rsidRPr="00135B51">
        <w:rPr>
          <w:rFonts w:ascii="Corbel" w:eastAsiaTheme="majorEastAsia" w:hAnsi="Corbel" w:cs="Arial"/>
          <w:b/>
          <w:bCs/>
          <w:color w:val="FF0000"/>
          <w:sz w:val="28"/>
          <w:szCs w:val="28"/>
        </w:rPr>
        <w:lastRenderedPageBreak/>
        <w:t>[Insert Name of Higher Education Provider]</w:t>
      </w:r>
    </w:p>
    <w:p w:rsidR="00BD32DA" w:rsidRPr="00135B51" w:rsidRDefault="00EA30CF" w:rsidP="0044411A">
      <w:pPr>
        <w:spacing w:after="120"/>
        <w:jc w:val="center"/>
        <w:rPr>
          <w:rFonts w:ascii="Corbel" w:eastAsiaTheme="majorEastAsia" w:hAnsi="Corbel" w:cs="Arial"/>
          <w:b/>
          <w:bCs/>
          <w:color w:val="FF0000"/>
          <w:sz w:val="28"/>
          <w:szCs w:val="28"/>
        </w:rPr>
      </w:pPr>
      <w:r>
        <w:rPr>
          <w:rFonts w:ascii="Corbel" w:eastAsiaTheme="majorEastAsia" w:hAnsi="Corbel" w:cs="Arial"/>
          <w:b/>
          <w:bCs/>
          <w:color w:val="FF0000"/>
          <w:sz w:val="28"/>
          <w:szCs w:val="28"/>
        </w:rPr>
        <w:t xml:space="preserve">Admission information for </w:t>
      </w:r>
      <w:r w:rsidR="00BD32DA" w:rsidRPr="00135B51">
        <w:rPr>
          <w:rFonts w:ascii="Corbel" w:eastAsiaTheme="majorEastAsia" w:hAnsi="Corbel" w:cs="Arial"/>
          <w:b/>
          <w:bCs/>
          <w:color w:val="FF0000"/>
          <w:sz w:val="28"/>
          <w:szCs w:val="28"/>
        </w:rPr>
        <w:t xml:space="preserve">[Insert Name of </w:t>
      </w:r>
      <w:r w:rsidR="004C54C0">
        <w:rPr>
          <w:rFonts w:ascii="Corbel" w:eastAsiaTheme="majorEastAsia" w:hAnsi="Corbel" w:cs="Arial"/>
          <w:b/>
          <w:bCs/>
          <w:color w:val="FF0000"/>
          <w:sz w:val="28"/>
          <w:szCs w:val="28"/>
        </w:rPr>
        <w:t>Program/</w:t>
      </w:r>
      <w:r w:rsidR="00BD32DA" w:rsidRPr="00135B51">
        <w:rPr>
          <w:rFonts w:ascii="Corbel" w:eastAsiaTheme="majorEastAsia" w:hAnsi="Corbel" w:cs="Arial"/>
          <w:b/>
          <w:bCs/>
          <w:color w:val="FF0000"/>
          <w:sz w:val="28"/>
          <w:szCs w:val="28"/>
        </w:rPr>
        <w:t>Course/Course Group]</w:t>
      </w:r>
    </w:p>
    <w:p w:rsidR="00BD32DA" w:rsidRPr="005A565D" w:rsidRDefault="00BD32DA" w:rsidP="00BD32DA">
      <w:pPr>
        <w:keepNext/>
        <w:keepLines/>
        <w:numPr>
          <w:ilvl w:val="0"/>
          <w:numId w:val="15"/>
        </w:numPr>
        <w:spacing w:before="240" w:after="0" w:line="240" w:lineRule="auto"/>
        <w:ind w:left="567" w:hanging="567"/>
        <w:outlineLvl w:val="0"/>
        <w:rPr>
          <w:rFonts w:ascii="Corbel" w:hAnsi="Corbel"/>
          <w:b/>
          <w:sz w:val="28"/>
        </w:rPr>
      </w:pPr>
      <w:bookmarkStart w:id="196" w:name="_Toc482805083"/>
      <w:bookmarkStart w:id="197" w:name="_Toc483263593"/>
      <w:bookmarkStart w:id="198" w:name="_Toc483350233"/>
      <w:bookmarkStart w:id="199" w:name="_Toc483813649"/>
      <w:bookmarkStart w:id="200" w:name="_Toc484093519"/>
      <w:bookmarkStart w:id="201" w:name="_Toc499566370"/>
      <w:bookmarkStart w:id="202" w:name="_Toc499570628"/>
      <w:bookmarkStart w:id="203" w:name="_Toc501386052"/>
      <w:bookmarkStart w:id="204" w:name="_Toc501638328"/>
      <w:bookmarkStart w:id="205" w:name="_Toc480754908"/>
      <w:r w:rsidRPr="005A565D">
        <w:rPr>
          <w:rFonts w:ascii="Corbel" w:hAnsi="Corbel"/>
          <w:b/>
          <w:sz w:val="28"/>
        </w:rPr>
        <w:t xml:space="preserve">About </w:t>
      </w:r>
      <w:r w:rsidRPr="005A565D">
        <w:rPr>
          <w:rFonts w:ascii="Corbel" w:hAnsi="Corbel"/>
          <w:b/>
          <w:color w:val="FF0000"/>
          <w:sz w:val="28"/>
        </w:rPr>
        <w:t xml:space="preserve">[Name of </w:t>
      </w:r>
      <w:r w:rsidR="00441F5C">
        <w:rPr>
          <w:rFonts w:ascii="Corbel" w:hAnsi="Corbel"/>
          <w:b/>
          <w:color w:val="FF0000"/>
          <w:sz w:val="28"/>
        </w:rPr>
        <w:t>Program/</w:t>
      </w:r>
      <w:r w:rsidRPr="005A565D">
        <w:rPr>
          <w:rFonts w:ascii="Corbel" w:hAnsi="Corbel"/>
          <w:b/>
          <w:color w:val="FF0000"/>
          <w:sz w:val="28"/>
        </w:rPr>
        <w:t xml:space="preserve">Course/Course Group] </w:t>
      </w:r>
      <w:r w:rsidRPr="0082622B">
        <w:rPr>
          <w:rFonts w:ascii="Corbel" w:hAnsi="Corbel"/>
          <w:i/>
          <w:color w:val="0000FF"/>
          <w:sz w:val="28"/>
        </w:rPr>
        <w:t>[Optional]</w:t>
      </w:r>
      <w:bookmarkEnd w:id="196"/>
      <w:bookmarkEnd w:id="197"/>
      <w:bookmarkEnd w:id="198"/>
      <w:bookmarkEnd w:id="199"/>
      <w:bookmarkEnd w:id="200"/>
      <w:bookmarkEnd w:id="201"/>
      <w:bookmarkEnd w:id="202"/>
      <w:bookmarkEnd w:id="203"/>
      <w:bookmarkEnd w:id="204"/>
    </w:p>
    <w:p w:rsidR="00BD32DA" w:rsidRPr="00135B51" w:rsidRDefault="00BD32DA" w:rsidP="00BD32DA">
      <w:pPr>
        <w:spacing w:after="0"/>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 xml:space="preserve">[General information about studying this </w:t>
      </w:r>
      <w:r w:rsidR="00441F5C">
        <w:rPr>
          <w:rStyle w:val="Hyperlink"/>
          <w:rFonts w:ascii="Arial" w:hAnsi="Arial" w:cs="Arial"/>
          <w:color w:val="0000FC"/>
          <w:sz w:val="18"/>
          <w:szCs w:val="18"/>
          <w:u w:val="none"/>
        </w:rPr>
        <w:t xml:space="preserve">program, </w:t>
      </w:r>
      <w:r w:rsidRPr="00135B51">
        <w:rPr>
          <w:rStyle w:val="Hyperlink"/>
          <w:rFonts w:ascii="Arial" w:hAnsi="Arial" w:cs="Arial"/>
          <w:color w:val="0000FC"/>
          <w:sz w:val="18"/>
          <w:szCs w:val="18"/>
          <w:u w:val="none"/>
        </w:rPr>
        <w:t>course or course group, such as:</w:t>
      </w:r>
    </w:p>
    <w:p w:rsidR="00BD32DA" w:rsidRPr="00135B51" w:rsidRDefault="00BD32DA" w:rsidP="00BD32DA">
      <w:pPr>
        <w:pStyle w:val="ListParagraph"/>
        <w:numPr>
          <w:ilvl w:val="0"/>
          <w:numId w:val="43"/>
        </w:numPr>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Course options available, course design, qualifications on offer, accreditations and endorsement of the course/s by professional bodies or other organisations, whether required by law, by the profession itself or purely voluntary.</w:t>
      </w:r>
    </w:p>
    <w:p w:rsidR="00BD32DA" w:rsidRPr="00135B51" w:rsidRDefault="00BD32DA" w:rsidP="00BD32DA">
      <w:pPr>
        <w:pStyle w:val="ListParagraph"/>
        <w:numPr>
          <w:ilvl w:val="0"/>
          <w:numId w:val="43"/>
        </w:numPr>
        <w:spacing w:after="240"/>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Work based learning, internships and work placements available as part of the course.</w:t>
      </w:r>
    </w:p>
    <w:p w:rsidR="004C54C0" w:rsidRDefault="00BD32DA" w:rsidP="00BD32DA">
      <w:pPr>
        <w:pStyle w:val="ListParagraph"/>
        <w:numPr>
          <w:ilvl w:val="0"/>
          <w:numId w:val="43"/>
        </w:numPr>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Graduate career pathways, postgraduate study pathways</w:t>
      </w:r>
    </w:p>
    <w:p w:rsidR="00BD32DA" w:rsidRDefault="004C54C0" w:rsidP="00BD32DA">
      <w:pPr>
        <w:pStyle w:val="ListParagraph"/>
        <w:numPr>
          <w:ilvl w:val="0"/>
          <w:numId w:val="43"/>
        </w:numPr>
        <w:rPr>
          <w:rStyle w:val="Hyperlink"/>
          <w:rFonts w:ascii="Arial" w:hAnsi="Arial" w:cs="Arial"/>
          <w:color w:val="0000FC"/>
          <w:sz w:val="18"/>
          <w:szCs w:val="18"/>
          <w:u w:val="none"/>
        </w:rPr>
      </w:pPr>
      <w:r>
        <w:rPr>
          <w:rStyle w:val="Hyperlink"/>
          <w:rFonts w:ascii="Arial" w:hAnsi="Arial" w:cs="Arial"/>
          <w:color w:val="0000FC"/>
          <w:sz w:val="18"/>
          <w:szCs w:val="18"/>
          <w:u w:val="none"/>
        </w:rPr>
        <w:t>F</w:t>
      </w:r>
      <w:r w:rsidR="00BD32DA" w:rsidRPr="00135B51">
        <w:rPr>
          <w:rStyle w:val="Hyperlink"/>
          <w:rFonts w:ascii="Arial" w:hAnsi="Arial" w:cs="Arial"/>
          <w:color w:val="0000FC"/>
          <w:sz w:val="18"/>
          <w:szCs w:val="18"/>
          <w:u w:val="none"/>
        </w:rPr>
        <w:t xml:space="preserve">acilities and staff, campus information on locations where the </w:t>
      </w:r>
      <w:r>
        <w:rPr>
          <w:rStyle w:val="Hyperlink"/>
          <w:rFonts w:ascii="Arial" w:hAnsi="Arial" w:cs="Arial"/>
          <w:color w:val="0000FC"/>
          <w:sz w:val="18"/>
          <w:szCs w:val="18"/>
          <w:u w:val="none"/>
        </w:rPr>
        <w:t>program/</w:t>
      </w:r>
      <w:r w:rsidR="00BD32DA" w:rsidRPr="00135B51">
        <w:rPr>
          <w:rStyle w:val="Hyperlink"/>
          <w:rFonts w:ascii="Arial" w:hAnsi="Arial" w:cs="Arial"/>
          <w:color w:val="0000FC"/>
          <w:sz w:val="18"/>
          <w:szCs w:val="18"/>
          <w:u w:val="none"/>
        </w:rPr>
        <w:t>course/course group is offered.</w:t>
      </w:r>
    </w:p>
    <w:p w:rsidR="00BD32DA" w:rsidRDefault="00BD32DA" w:rsidP="00BD32DA">
      <w:pPr>
        <w:pStyle w:val="ListParagraph"/>
        <w:numPr>
          <w:ilvl w:val="0"/>
          <w:numId w:val="43"/>
        </w:numPr>
        <w:rPr>
          <w:rStyle w:val="Hyperlink"/>
          <w:rFonts w:ascii="Arial" w:hAnsi="Arial" w:cs="Arial"/>
          <w:color w:val="0000FC"/>
          <w:sz w:val="18"/>
          <w:szCs w:val="18"/>
          <w:u w:val="none"/>
        </w:rPr>
      </w:pPr>
      <w:r>
        <w:rPr>
          <w:rStyle w:val="Hyperlink"/>
          <w:rFonts w:ascii="Arial" w:hAnsi="Arial" w:cs="Arial"/>
          <w:color w:val="0000FC"/>
          <w:sz w:val="18"/>
          <w:szCs w:val="18"/>
          <w:u w:val="none"/>
        </w:rPr>
        <w:t>Information on bridging and enabling courses that could lead to enrolment in this course</w:t>
      </w:r>
      <w:r w:rsidRPr="00135B51">
        <w:rPr>
          <w:rStyle w:val="Hyperlink"/>
          <w:rFonts w:ascii="Arial" w:hAnsi="Arial" w:cs="Arial"/>
          <w:color w:val="0000FC"/>
          <w:sz w:val="18"/>
          <w:szCs w:val="18"/>
          <w:u w:val="none"/>
        </w:rPr>
        <w:t>]</w:t>
      </w:r>
    </w:p>
    <w:p w:rsidR="00BD32DA" w:rsidRPr="005A565D" w:rsidRDefault="00263185" w:rsidP="00BD32DA">
      <w:pPr>
        <w:keepNext/>
        <w:keepLines/>
        <w:numPr>
          <w:ilvl w:val="0"/>
          <w:numId w:val="15"/>
        </w:numPr>
        <w:spacing w:before="240" w:after="0" w:line="240" w:lineRule="auto"/>
        <w:ind w:left="567" w:hanging="567"/>
        <w:outlineLvl w:val="0"/>
        <w:rPr>
          <w:rFonts w:ascii="Corbel" w:hAnsi="Corbel"/>
          <w:b/>
          <w:sz w:val="28"/>
        </w:rPr>
      </w:pPr>
      <w:bookmarkStart w:id="206" w:name="_Toc499566371"/>
      <w:bookmarkStart w:id="207" w:name="_Toc499570629"/>
      <w:bookmarkStart w:id="208" w:name="_Toc482805084"/>
      <w:bookmarkStart w:id="209" w:name="_Toc483263594"/>
      <w:bookmarkStart w:id="210" w:name="_Toc483350234"/>
      <w:bookmarkStart w:id="211" w:name="_Toc483813650"/>
      <w:bookmarkStart w:id="212" w:name="_Toc484093520"/>
      <w:bookmarkStart w:id="213" w:name="_Toc501386053"/>
      <w:bookmarkStart w:id="214" w:name="_Toc501638329"/>
      <w:r>
        <w:rPr>
          <w:rFonts w:ascii="Corbel" w:hAnsi="Corbel"/>
          <w:b/>
          <w:sz w:val="28"/>
        </w:rPr>
        <w:t>Essential r</w:t>
      </w:r>
      <w:r w:rsidR="00BD32DA" w:rsidRPr="006F1138">
        <w:rPr>
          <w:rFonts w:ascii="Corbel" w:hAnsi="Corbel"/>
          <w:b/>
          <w:sz w:val="28"/>
        </w:rPr>
        <w:t>equirements</w:t>
      </w:r>
      <w:r w:rsidR="00BD32DA" w:rsidRPr="005A565D">
        <w:rPr>
          <w:rFonts w:ascii="Corbel" w:hAnsi="Corbel"/>
          <w:b/>
          <w:sz w:val="28"/>
        </w:rPr>
        <w:t xml:space="preserve"> </w:t>
      </w:r>
      <w:bookmarkEnd w:id="205"/>
      <w:r>
        <w:rPr>
          <w:rFonts w:ascii="Corbel" w:hAnsi="Corbel"/>
          <w:b/>
          <w:sz w:val="28"/>
        </w:rPr>
        <w:t>for admission</w:t>
      </w:r>
      <w:bookmarkEnd w:id="206"/>
      <w:bookmarkEnd w:id="207"/>
      <w:bookmarkEnd w:id="208"/>
      <w:bookmarkEnd w:id="209"/>
      <w:bookmarkEnd w:id="210"/>
      <w:bookmarkEnd w:id="211"/>
      <w:bookmarkEnd w:id="212"/>
      <w:bookmarkEnd w:id="213"/>
      <w:bookmarkEnd w:id="214"/>
    </w:p>
    <w:p w:rsidR="00BD32DA" w:rsidRPr="00537ABC" w:rsidRDefault="00BD32DA" w:rsidP="00537ABC">
      <w:pPr>
        <w:rPr>
          <w:rStyle w:val="Hyperlink"/>
          <w:rFonts w:ascii="Arial" w:hAnsi="Arial"/>
          <w:color w:val="0000FC"/>
          <w:sz w:val="18"/>
          <w:u w:val="none"/>
        </w:rPr>
      </w:pPr>
      <w:r w:rsidRPr="00135B51">
        <w:rPr>
          <w:rStyle w:val="Hyperlink"/>
          <w:rFonts w:ascii="Arial" w:hAnsi="Arial" w:cs="Arial"/>
          <w:color w:val="0000FC"/>
          <w:sz w:val="18"/>
          <w:szCs w:val="18"/>
          <w:u w:val="none"/>
        </w:rPr>
        <w:t xml:space="preserve">[This section is to outline any minimum criteria that all </w:t>
      </w:r>
      <w:r w:rsidR="00247E0B">
        <w:rPr>
          <w:rStyle w:val="Hyperlink"/>
          <w:rFonts w:ascii="Arial" w:hAnsi="Arial" w:cs="Arial"/>
          <w:color w:val="0000FC"/>
          <w:sz w:val="18"/>
          <w:szCs w:val="18"/>
          <w:u w:val="none"/>
        </w:rPr>
        <w:t>applicants</w:t>
      </w:r>
      <w:r w:rsidR="00247E0B" w:rsidRPr="00135B51">
        <w:rPr>
          <w:rStyle w:val="Hyperlink"/>
          <w:rFonts w:ascii="Arial" w:hAnsi="Arial" w:cs="Arial"/>
          <w:color w:val="0000FC"/>
          <w:sz w:val="18"/>
          <w:szCs w:val="18"/>
          <w:u w:val="none"/>
        </w:rPr>
        <w:t xml:space="preserve"> </w:t>
      </w:r>
      <w:r w:rsidRPr="00135B51">
        <w:rPr>
          <w:rStyle w:val="Hyperlink"/>
          <w:rFonts w:ascii="Arial" w:hAnsi="Arial" w:cs="Arial"/>
          <w:color w:val="0000FC"/>
          <w:sz w:val="18"/>
          <w:szCs w:val="18"/>
          <w:u w:val="none"/>
        </w:rPr>
        <w:t>will need to meet in order to be admitted to this course, regardless of their admission pathway. This should include any course prerequisites</w:t>
      </w:r>
      <w:r w:rsidRPr="00537ABC">
        <w:rPr>
          <w:rStyle w:val="Hyperlink"/>
          <w:rFonts w:ascii="Arial" w:hAnsi="Arial"/>
          <w:color w:val="0000FC"/>
          <w:sz w:val="18"/>
          <w:u w:val="none"/>
        </w:rPr>
        <w:t xml:space="preserve"> or inherent requirements (e.g. physical requirements). Items that do not directly </w:t>
      </w:r>
      <w:r w:rsidR="00F8633A">
        <w:rPr>
          <w:rStyle w:val="Hyperlink"/>
          <w:rFonts w:ascii="Arial" w:hAnsi="Arial"/>
          <w:color w:val="0000FC"/>
          <w:sz w:val="18"/>
          <w:u w:val="none"/>
        </w:rPr>
        <w:t>affect</w:t>
      </w:r>
      <w:r w:rsidR="000567C7" w:rsidRPr="00537ABC">
        <w:rPr>
          <w:rStyle w:val="Hyperlink"/>
          <w:rFonts w:ascii="Arial" w:hAnsi="Arial"/>
          <w:color w:val="0000FC"/>
          <w:sz w:val="18"/>
          <w:u w:val="none"/>
        </w:rPr>
        <w:t xml:space="preserve"> </w:t>
      </w:r>
      <w:r w:rsidRPr="00537ABC">
        <w:rPr>
          <w:rStyle w:val="Hyperlink"/>
          <w:rFonts w:ascii="Arial" w:hAnsi="Arial"/>
          <w:color w:val="0000FC"/>
          <w:sz w:val="18"/>
          <w:u w:val="none"/>
        </w:rPr>
        <w:t>admission but which will be requirements during the course (for instance, working with children checks), may be included as appropriate.]</w:t>
      </w:r>
    </w:p>
    <w:p w:rsidR="00F73EC3" w:rsidRPr="00EA05C3" w:rsidRDefault="00F73EC3" w:rsidP="00F73EC3">
      <w:pPr>
        <w:keepNext/>
        <w:keepLines/>
        <w:numPr>
          <w:ilvl w:val="0"/>
          <w:numId w:val="15"/>
        </w:numPr>
        <w:spacing w:before="240" w:after="0" w:line="240" w:lineRule="auto"/>
        <w:ind w:left="567" w:hanging="567"/>
        <w:outlineLvl w:val="0"/>
        <w:rPr>
          <w:rFonts w:ascii="Corbel" w:hAnsi="Corbel"/>
          <w:b/>
          <w:sz w:val="28"/>
        </w:rPr>
      </w:pPr>
      <w:bookmarkStart w:id="215" w:name="_Toc499566372"/>
      <w:bookmarkStart w:id="216" w:name="_Toc499570630"/>
      <w:bookmarkStart w:id="217" w:name="_Toc501386054"/>
      <w:bookmarkStart w:id="218" w:name="_Toc501638330"/>
      <w:bookmarkStart w:id="219" w:name="_Toc482805085"/>
      <w:bookmarkStart w:id="220" w:name="_Toc483263595"/>
      <w:bookmarkStart w:id="221" w:name="_Toc483350235"/>
      <w:bookmarkStart w:id="222" w:name="_Toc483813651"/>
      <w:bookmarkStart w:id="223" w:name="_Toc484093521"/>
      <w:bookmarkStart w:id="224" w:name="_Toc480754909"/>
      <w:r w:rsidRPr="00EA05C3">
        <w:rPr>
          <w:rFonts w:ascii="Corbel" w:hAnsi="Corbel"/>
          <w:b/>
          <w:sz w:val="28"/>
        </w:rPr>
        <w:t>Student profile</w:t>
      </w:r>
      <w:bookmarkEnd w:id="215"/>
      <w:bookmarkEnd w:id="216"/>
      <w:bookmarkEnd w:id="217"/>
      <w:bookmarkEnd w:id="218"/>
    </w:p>
    <w:p w:rsidR="00F73EC3" w:rsidRPr="0044411A" w:rsidRDefault="00F73EC3" w:rsidP="0044411A">
      <w:pPr>
        <w:spacing w:after="120"/>
        <w:rPr>
          <w:rStyle w:val="Hyperlink"/>
          <w:rFonts w:ascii="Corbel" w:hAnsi="Corbel"/>
          <w:color w:val="auto"/>
          <w:sz w:val="18"/>
          <w:u w:val="none"/>
        </w:rPr>
      </w:pPr>
      <w:r w:rsidRPr="0044411A">
        <w:rPr>
          <w:rStyle w:val="Hyperlink"/>
          <w:rFonts w:ascii="Corbel" w:hAnsi="Corbel"/>
          <w:color w:val="auto"/>
          <w:sz w:val="18"/>
          <w:u w:val="none"/>
        </w:rPr>
        <w:t xml:space="preserve">The table below gives an indication of the likely peer cohort for new students </w:t>
      </w:r>
      <w:r w:rsidR="0064271D">
        <w:rPr>
          <w:rStyle w:val="Hyperlink"/>
          <w:rFonts w:ascii="Corbel" w:hAnsi="Corbel"/>
          <w:color w:val="auto"/>
          <w:sz w:val="18"/>
          <w:u w:val="none"/>
        </w:rPr>
        <w:t>in this course</w:t>
      </w:r>
      <w:r w:rsidRPr="0044411A">
        <w:rPr>
          <w:rStyle w:val="Hyperlink"/>
          <w:rFonts w:ascii="Corbel" w:hAnsi="Corbel"/>
          <w:color w:val="auto"/>
          <w:sz w:val="18"/>
          <w:u w:val="none"/>
        </w:rPr>
        <w:t xml:space="preserve">. It provides data on students </w:t>
      </w:r>
      <w:r w:rsidR="00F97742">
        <w:rPr>
          <w:rStyle w:val="Hyperlink"/>
          <w:rFonts w:ascii="Corbel" w:hAnsi="Corbel"/>
          <w:color w:val="auto"/>
          <w:sz w:val="18"/>
          <w:u w:val="none"/>
        </w:rPr>
        <w:t xml:space="preserve">who </w:t>
      </w:r>
      <w:r w:rsidRPr="0044411A">
        <w:rPr>
          <w:rStyle w:val="Hyperlink"/>
          <w:rFonts w:ascii="Corbel" w:hAnsi="Corbel"/>
          <w:color w:val="auto"/>
          <w:sz w:val="18"/>
          <w:u w:val="none"/>
        </w:rPr>
        <w:t xml:space="preserve">commenced </w:t>
      </w:r>
      <w:r w:rsidR="00D0071F">
        <w:rPr>
          <w:rStyle w:val="Hyperlink"/>
          <w:rFonts w:ascii="Corbel" w:hAnsi="Corbel"/>
          <w:color w:val="auto"/>
          <w:sz w:val="18"/>
          <w:u w:val="none"/>
        </w:rPr>
        <w:t xml:space="preserve">in this </w:t>
      </w:r>
      <w:r w:rsidR="00585BFB">
        <w:rPr>
          <w:rStyle w:val="Hyperlink"/>
          <w:rFonts w:ascii="Corbel" w:hAnsi="Corbel"/>
          <w:color w:val="auto"/>
          <w:sz w:val="18"/>
          <w:u w:val="none"/>
        </w:rPr>
        <w:t xml:space="preserve">course </w:t>
      </w:r>
      <w:r w:rsidRPr="0044411A">
        <w:rPr>
          <w:rStyle w:val="Hyperlink"/>
          <w:rFonts w:ascii="Corbel" w:hAnsi="Corbel"/>
          <w:color w:val="auto"/>
          <w:sz w:val="18"/>
          <w:u w:val="none"/>
        </w:rPr>
        <w:t>in the most relevant recent intake period, including those admitted through all offer rounds and international students studying in Australia.</w:t>
      </w:r>
      <w:r w:rsidR="006168E9">
        <w:rPr>
          <w:rStyle w:val="Hyperlink"/>
          <w:rFonts w:ascii="Corbel" w:hAnsi="Corbel"/>
          <w:color w:val="auto"/>
          <w:sz w:val="18"/>
          <w:u w:val="none"/>
        </w:rPr>
        <w:t xml:space="preserve"> </w:t>
      </w:r>
    </w:p>
    <w:p w:rsidR="003F38AF" w:rsidRDefault="00F73EC3" w:rsidP="0044411A">
      <w:pPr>
        <w:keepNext/>
        <w:spacing w:after="120"/>
        <w:rPr>
          <w:rStyle w:val="Hyperlink"/>
          <w:rFonts w:ascii="Arial" w:hAnsi="Arial" w:cs="Arial"/>
          <w:color w:val="0000FC"/>
          <w:sz w:val="18"/>
          <w:szCs w:val="18"/>
          <w:u w:val="none"/>
        </w:rPr>
      </w:pPr>
      <w:r w:rsidRPr="006911ED">
        <w:rPr>
          <w:rStyle w:val="Hyperlink"/>
          <w:rFonts w:ascii="Arial" w:hAnsi="Arial" w:cs="Arial"/>
          <w:color w:val="0000FC"/>
          <w:sz w:val="18"/>
          <w:szCs w:val="18"/>
          <w:u w:val="none"/>
        </w:rPr>
        <w:t>[</w:t>
      </w:r>
      <w:r w:rsidR="00F700C9">
        <w:rPr>
          <w:rStyle w:val="Hyperlink"/>
          <w:rFonts w:ascii="Arial" w:hAnsi="Arial" w:cs="Arial"/>
          <w:color w:val="0000FC"/>
          <w:sz w:val="18"/>
          <w:szCs w:val="18"/>
          <w:u w:val="none"/>
        </w:rPr>
        <w:t xml:space="preserve">Include all students that </w:t>
      </w:r>
      <w:r w:rsidR="006700DD">
        <w:rPr>
          <w:rStyle w:val="Hyperlink"/>
          <w:rFonts w:ascii="Arial" w:hAnsi="Arial" w:cs="Arial"/>
          <w:color w:val="0000FC"/>
          <w:sz w:val="18"/>
          <w:szCs w:val="18"/>
          <w:u w:val="none"/>
        </w:rPr>
        <w:t>enrolled</w:t>
      </w:r>
      <w:r w:rsidR="00F700C9" w:rsidRPr="00EA6E82">
        <w:rPr>
          <w:rStyle w:val="Hyperlink"/>
          <w:rFonts w:ascii="Arial" w:hAnsi="Arial" w:cs="Arial"/>
          <w:color w:val="0000FC"/>
          <w:sz w:val="18"/>
          <w:szCs w:val="18"/>
          <w:u w:val="none"/>
        </w:rPr>
        <w:t xml:space="preserve"> and passed the census date in the most relevant recent intake period for which data are available</w:t>
      </w:r>
      <w:r w:rsidR="00A06326">
        <w:rPr>
          <w:rStyle w:val="Hyperlink"/>
          <w:rFonts w:ascii="Arial" w:hAnsi="Arial" w:cs="Arial"/>
          <w:color w:val="0000FC"/>
          <w:sz w:val="18"/>
          <w:szCs w:val="18"/>
          <w:u w:val="none"/>
        </w:rPr>
        <w:t xml:space="preserve"> – typically semester one</w:t>
      </w:r>
      <w:r w:rsidR="00FC30A7">
        <w:rPr>
          <w:rStyle w:val="Hyperlink"/>
          <w:rFonts w:ascii="Arial" w:hAnsi="Arial" w:cs="Arial"/>
          <w:color w:val="0000FC"/>
          <w:sz w:val="18"/>
          <w:szCs w:val="18"/>
          <w:u w:val="none"/>
        </w:rPr>
        <w:t xml:space="preserve">. </w:t>
      </w:r>
    </w:p>
    <w:p w:rsidR="00F868B1" w:rsidRDefault="00F868B1" w:rsidP="007235BD">
      <w:pPr>
        <w:keepNext/>
        <w:rPr>
          <w:rStyle w:val="Hyperlink"/>
          <w:rFonts w:ascii="Arial" w:hAnsi="Arial"/>
          <w:color w:val="0000FC"/>
          <w:sz w:val="18"/>
          <w:u w:val="none"/>
        </w:rPr>
      </w:pPr>
      <w:r>
        <w:rPr>
          <w:rStyle w:val="Hyperlink"/>
          <w:rFonts w:ascii="Arial" w:hAnsi="Arial"/>
          <w:color w:val="0000FC"/>
          <w:sz w:val="18"/>
          <w:u w:val="none"/>
        </w:rPr>
        <w:t>Students who were made an offer on completion of their secondary studies and subsequently enrol following a deferment period of up to two years should be reported under the ‘recent secondary education’ category.</w:t>
      </w:r>
    </w:p>
    <w:p w:rsidR="003E6FE9" w:rsidRDefault="003E6FE9" w:rsidP="003E6FE9">
      <w:pPr>
        <w:keepNext/>
        <w:rPr>
          <w:rStyle w:val="Hyperlink"/>
          <w:rFonts w:ascii="Arial" w:hAnsi="Arial"/>
          <w:color w:val="0000FC"/>
          <w:sz w:val="18"/>
          <w:u w:val="none"/>
        </w:rPr>
      </w:pPr>
      <w:r>
        <w:rPr>
          <w:rStyle w:val="Hyperlink"/>
          <w:rFonts w:ascii="Arial" w:hAnsi="Arial"/>
          <w:color w:val="0000FC"/>
          <w:sz w:val="18"/>
          <w:u w:val="none"/>
        </w:rPr>
        <w:t xml:space="preserve">The inclusion of international students in this table is to help domestic undergraduate applicants understand the number and proportion of international students </w:t>
      </w:r>
      <w:r w:rsidR="00093169">
        <w:rPr>
          <w:rStyle w:val="Hyperlink"/>
          <w:rFonts w:ascii="Arial" w:hAnsi="Arial"/>
          <w:color w:val="0000FC"/>
          <w:sz w:val="18"/>
          <w:u w:val="none"/>
        </w:rPr>
        <w:t xml:space="preserve">likely to be in their peer cohort in </w:t>
      </w:r>
      <w:r>
        <w:rPr>
          <w:rStyle w:val="Hyperlink"/>
          <w:rFonts w:ascii="Arial" w:hAnsi="Arial"/>
          <w:color w:val="0000FC"/>
          <w:sz w:val="18"/>
          <w:u w:val="none"/>
        </w:rPr>
        <w:t>the program/course.</w:t>
      </w:r>
    </w:p>
    <w:p w:rsidR="003F38AF" w:rsidRPr="00FE420E" w:rsidRDefault="003F38AF" w:rsidP="000108F2">
      <w:pPr>
        <w:keepNext/>
        <w:spacing w:after="0"/>
        <w:rPr>
          <w:rStyle w:val="Hyperlink"/>
          <w:rFonts w:ascii="Arial" w:hAnsi="Arial" w:cs="Arial"/>
          <w:color w:val="0000FC"/>
          <w:sz w:val="18"/>
          <w:szCs w:val="18"/>
          <w:u w:val="none"/>
        </w:rPr>
      </w:pPr>
      <w:r w:rsidRPr="00AE4D20">
        <w:rPr>
          <w:rStyle w:val="Hyperlink"/>
          <w:rFonts w:ascii="Arial" w:hAnsi="Arial"/>
          <w:color w:val="0000FC"/>
          <w:sz w:val="18"/>
          <w:u w:val="none"/>
        </w:rPr>
        <w:t xml:space="preserve">Numbers less than five </w:t>
      </w:r>
      <w:r w:rsidRPr="00AE4D20">
        <w:rPr>
          <w:rStyle w:val="Hyperlink"/>
          <w:rFonts w:ascii="Arial" w:hAnsi="Arial" w:cs="Arial"/>
          <w:color w:val="0000FC"/>
          <w:sz w:val="18"/>
          <w:szCs w:val="18"/>
          <w:u w:val="none"/>
        </w:rPr>
        <w:t xml:space="preserve">should be </w:t>
      </w:r>
      <w:r w:rsidRPr="00AE4D20">
        <w:rPr>
          <w:rStyle w:val="Hyperlink"/>
          <w:rFonts w:ascii="Arial" w:hAnsi="Arial"/>
          <w:color w:val="0000FC"/>
          <w:sz w:val="18"/>
          <w:u w:val="none"/>
        </w:rPr>
        <w:t>masked to maintain privacy</w:t>
      </w:r>
      <w:r>
        <w:rPr>
          <w:rStyle w:val="Hyperlink"/>
          <w:rFonts w:ascii="Arial" w:hAnsi="Arial"/>
          <w:color w:val="0000FC"/>
          <w:sz w:val="18"/>
          <w:u w:val="none"/>
        </w:rPr>
        <w:t xml:space="preserve">: </w:t>
      </w:r>
      <w:r w:rsidRPr="00FE420E">
        <w:rPr>
          <w:rStyle w:val="Hyperlink"/>
          <w:rFonts w:ascii="Arial" w:hAnsi="Arial"/>
          <w:color w:val="0000FC"/>
          <w:sz w:val="18"/>
          <w:u w:val="none"/>
        </w:rPr>
        <w:t xml:space="preserve">Where </w:t>
      </w:r>
      <w:r w:rsidRPr="00FE420E">
        <w:rPr>
          <w:rStyle w:val="Hyperlink"/>
          <w:rFonts w:ascii="Arial" w:hAnsi="Arial" w:cs="Arial"/>
          <w:color w:val="0000FC"/>
          <w:sz w:val="18"/>
          <w:szCs w:val="18"/>
          <w:u w:val="none"/>
        </w:rPr>
        <w:t>necessary</w:t>
      </w:r>
      <w:r w:rsidRPr="00FE420E">
        <w:rPr>
          <w:rStyle w:val="Hyperlink"/>
          <w:rFonts w:ascii="Arial" w:hAnsi="Arial"/>
          <w:color w:val="0000FC"/>
          <w:sz w:val="18"/>
          <w:u w:val="none"/>
        </w:rPr>
        <w:t>, an additional cell should be masked to prevent numbers less than five being derived</w:t>
      </w:r>
      <w:r w:rsidRPr="00FE420E">
        <w:rPr>
          <w:rStyle w:val="Hyperlink"/>
          <w:rFonts w:ascii="Arial" w:hAnsi="Arial" w:cs="Arial"/>
          <w:color w:val="0000FC"/>
          <w:sz w:val="18"/>
          <w:szCs w:val="18"/>
          <w:u w:val="none"/>
        </w:rPr>
        <w:t>.</w:t>
      </w:r>
    </w:p>
    <w:p w:rsidR="003F38AF" w:rsidRPr="00FE420E" w:rsidRDefault="00F24C0C" w:rsidP="000108F2">
      <w:pPr>
        <w:pStyle w:val="ListParagraph"/>
        <w:keepNext/>
        <w:numPr>
          <w:ilvl w:val="0"/>
          <w:numId w:val="52"/>
        </w:numPr>
        <w:rPr>
          <w:rStyle w:val="Hyperlink"/>
          <w:rFonts w:ascii="Arial" w:hAnsi="Arial"/>
          <w:color w:val="0000FC"/>
          <w:sz w:val="18"/>
          <w:u w:val="none"/>
        </w:rPr>
      </w:pPr>
      <w:r w:rsidRPr="00B037B1">
        <w:rPr>
          <w:rStyle w:val="Hyperlink"/>
          <w:rFonts w:ascii="Arial" w:hAnsi="Arial"/>
          <w:color w:val="0000FC"/>
          <w:sz w:val="18"/>
          <w:u w:val="none"/>
        </w:rPr>
        <w:t>Zeroes should always be stated</w:t>
      </w:r>
      <w:r>
        <w:rPr>
          <w:rStyle w:val="Hyperlink"/>
          <w:rFonts w:ascii="Arial" w:hAnsi="Arial"/>
          <w:color w:val="0000FC"/>
          <w:sz w:val="18"/>
          <w:u w:val="none"/>
        </w:rPr>
        <w:t xml:space="preserve"> unless students are not accepted in that category (then use “N/A”)</w:t>
      </w:r>
      <w:r w:rsidR="003F38AF" w:rsidRPr="000108F2">
        <w:rPr>
          <w:rStyle w:val="Hyperlink"/>
          <w:rFonts w:ascii="Arial" w:hAnsi="Arial"/>
          <w:color w:val="0000FC"/>
          <w:sz w:val="18"/>
          <w:u w:val="none"/>
        </w:rPr>
        <w:t>.</w:t>
      </w:r>
    </w:p>
    <w:p w:rsidR="003F38AF" w:rsidRPr="00FE420E" w:rsidRDefault="003F38AF" w:rsidP="000108F2">
      <w:pPr>
        <w:pStyle w:val="ListParagraph"/>
        <w:keepNext/>
        <w:numPr>
          <w:ilvl w:val="0"/>
          <w:numId w:val="52"/>
        </w:numPr>
        <w:rPr>
          <w:rStyle w:val="Hyperlink"/>
          <w:rFonts w:ascii="Arial" w:hAnsi="Arial"/>
          <w:color w:val="0000FC"/>
          <w:sz w:val="18"/>
          <w:u w:val="none"/>
        </w:rPr>
      </w:pPr>
      <w:r w:rsidRPr="00FE420E">
        <w:rPr>
          <w:rStyle w:val="Hyperlink"/>
          <w:rFonts w:ascii="Arial" w:hAnsi="Arial"/>
          <w:color w:val="0000FC"/>
          <w:sz w:val="18"/>
          <w:u w:val="none"/>
        </w:rPr>
        <w:t>The figure for “all students” should always be stated unless that total is less than 5.</w:t>
      </w:r>
    </w:p>
    <w:p w:rsidR="003F38AF" w:rsidRPr="00FE420E" w:rsidRDefault="003F38AF" w:rsidP="000108F2">
      <w:pPr>
        <w:pStyle w:val="ListParagraph"/>
        <w:keepNext/>
        <w:numPr>
          <w:ilvl w:val="0"/>
          <w:numId w:val="52"/>
        </w:numPr>
        <w:rPr>
          <w:rStyle w:val="Hyperlink"/>
          <w:rFonts w:ascii="Arial" w:hAnsi="Arial"/>
          <w:color w:val="0000FC"/>
          <w:sz w:val="18"/>
          <w:u w:val="none"/>
        </w:rPr>
      </w:pPr>
      <w:r w:rsidRPr="000108F2">
        <w:rPr>
          <w:rStyle w:val="Hyperlink"/>
          <w:rFonts w:ascii="Arial" w:hAnsi="Arial"/>
          <w:color w:val="0000FC"/>
          <w:sz w:val="18"/>
          <w:u w:val="none"/>
        </w:rPr>
        <w:t>Only suppress additional cells where the total number of students in cells marked “&lt;5” is also less than</w:t>
      </w:r>
      <w:r w:rsidR="007127CF">
        <w:rPr>
          <w:rStyle w:val="Hyperlink"/>
          <w:rFonts w:ascii="Arial" w:hAnsi="Arial"/>
          <w:color w:val="0000FC"/>
          <w:sz w:val="18"/>
          <w:u w:val="none"/>
        </w:rPr>
        <w:t> </w:t>
      </w:r>
      <w:r w:rsidRPr="000108F2">
        <w:rPr>
          <w:rStyle w:val="Hyperlink"/>
          <w:rFonts w:ascii="Arial" w:hAnsi="Arial"/>
          <w:color w:val="0000FC"/>
          <w:sz w:val="18"/>
          <w:u w:val="none"/>
        </w:rPr>
        <w:t xml:space="preserve">5. </w:t>
      </w:r>
    </w:p>
    <w:p w:rsidR="003F38AF" w:rsidRPr="00FE420E" w:rsidRDefault="003F38AF" w:rsidP="000C3453">
      <w:pPr>
        <w:pStyle w:val="ListParagraph"/>
        <w:keepNext/>
        <w:numPr>
          <w:ilvl w:val="0"/>
          <w:numId w:val="52"/>
        </w:numPr>
        <w:rPr>
          <w:rStyle w:val="Hyperlink"/>
          <w:rFonts w:ascii="Arial" w:hAnsi="Arial"/>
          <w:color w:val="0000FC"/>
          <w:sz w:val="18"/>
          <w:u w:val="none"/>
        </w:rPr>
      </w:pPr>
      <w:r w:rsidRPr="00C70E11">
        <w:rPr>
          <w:rStyle w:val="Hyperlink"/>
          <w:rFonts w:ascii="Arial" w:hAnsi="Arial"/>
          <w:color w:val="0000FC"/>
          <w:sz w:val="18"/>
          <w:u w:val="none"/>
        </w:rPr>
        <w:t xml:space="preserve">Where possible, suppress the </w:t>
      </w:r>
      <w:r w:rsidRPr="00FE420E">
        <w:rPr>
          <w:rStyle w:val="Hyperlink"/>
          <w:rFonts w:ascii="Arial" w:hAnsi="Arial"/>
          <w:color w:val="0000FC"/>
          <w:sz w:val="18"/>
          <w:u w:val="none"/>
        </w:rPr>
        <w:t xml:space="preserve">additional </w:t>
      </w:r>
      <w:r w:rsidRPr="00C70E11">
        <w:rPr>
          <w:rStyle w:val="Hyperlink"/>
          <w:rFonts w:ascii="Arial" w:hAnsi="Arial"/>
          <w:color w:val="0000FC"/>
          <w:sz w:val="18"/>
          <w:u w:val="none"/>
        </w:rPr>
        <w:t xml:space="preserve">cell with the smallest value greater than 5. </w:t>
      </w:r>
    </w:p>
    <w:p w:rsidR="003F38AF" w:rsidRDefault="003F38AF" w:rsidP="000C3453">
      <w:pPr>
        <w:pStyle w:val="ListParagraph"/>
        <w:keepNext/>
        <w:numPr>
          <w:ilvl w:val="0"/>
          <w:numId w:val="52"/>
        </w:numPr>
        <w:rPr>
          <w:rStyle w:val="Hyperlink"/>
          <w:rFonts w:ascii="Arial" w:hAnsi="Arial"/>
          <w:color w:val="0000FC"/>
          <w:sz w:val="18"/>
          <w:u w:val="none"/>
        </w:rPr>
      </w:pPr>
      <w:r w:rsidRPr="0007794E">
        <w:rPr>
          <w:rStyle w:val="Hyperlink"/>
          <w:rFonts w:ascii="Arial" w:hAnsi="Arial"/>
          <w:color w:val="0000FC"/>
          <w:sz w:val="18"/>
          <w:u w:val="none"/>
        </w:rPr>
        <w:t>If masking data in “number of students”, the same masking reason should be given in “percentage of all students” column</w:t>
      </w:r>
      <w:r w:rsidR="00553B91">
        <w:rPr>
          <w:rStyle w:val="Hyperlink"/>
          <w:rFonts w:ascii="Arial" w:hAnsi="Arial"/>
          <w:color w:val="0000FC"/>
          <w:sz w:val="18"/>
          <w:u w:val="none"/>
        </w:rPr>
        <w:t xml:space="preserve"> – e.g. “&lt;5” in both columns</w:t>
      </w:r>
      <w:r w:rsidRPr="0007794E">
        <w:rPr>
          <w:rStyle w:val="Hyperlink"/>
          <w:rFonts w:ascii="Arial" w:hAnsi="Arial"/>
          <w:color w:val="0000FC"/>
          <w:sz w:val="18"/>
          <w:u w:val="none"/>
        </w:rPr>
        <w:t>.</w:t>
      </w:r>
    </w:p>
    <w:p w:rsidR="003F38AF" w:rsidRDefault="003F38AF" w:rsidP="000108F2">
      <w:pPr>
        <w:pStyle w:val="ListParagraph"/>
        <w:keepNext/>
        <w:numPr>
          <w:ilvl w:val="0"/>
          <w:numId w:val="52"/>
        </w:numPr>
        <w:rPr>
          <w:rStyle w:val="Hyperlink"/>
          <w:rFonts w:ascii="Arial" w:hAnsi="Arial"/>
          <w:color w:val="0000FC"/>
          <w:sz w:val="18"/>
          <w:u w:val="none"/>
        </w:rPr>
      </w:pPr>
      <w:r w:rsidRPr="000108F2">
        <w:rPr>
          <w:rStyle w:val="Hyperlink"/>
          <w:rFonts w:ascii="Arial" w:hAnsi="Arial"/>
          <w:color w:val="0000FC"/>
          <w:sz w:val="18"/>
          <w:u w:val="none"/>
        </w:rPr>
        <w:t>The values of suppressed cells can be approximated by using the totals and subtracting the values of some other cells, but only to within 5 students of the actual number, thereby retaining the confidentiality of the cells marked "&lt;5".</w:t>
      </w:r>
      <w:r w:rsidRPr="00FE420E">
        <w:rPr>
          <w:rStyle w:val="Hyperlink"/>
          <w:rFonts w:ascii="Arial" w:hAnsi="Arial"/>
          <w:color w:val="0000FC"/>
          <w:sz w:val="18"/>
          <w:u w:val="none"/>
        </w:rPr>
        <w:t>]</w:t>
      </w:r>
    </w:p>
    <w:p w:rsidR="005711C9" w:rsidRDefault="005711C9">
      <w:pPr>
        <w:rPr>
          <w:rStyle w:val="Hyperlink"/>
          <w:rFonts w:ascii="Arial" w:hAnsi="Arial"/>
          <w:color w:val="0000FC"/>
          <w:sz w:val="18"/>
          <w:u w:val="none"/>
        </w:rPr>
      </w:pPr>
      <w:r>
        <w:rPr>
          <w:rStyle w:val="Hyperlink"/>
          <w:rFonts w:ascii="Arial" w:hAnsi="Arial"/>
          <w:color w:val="0000FC"/>
          <w:sz w:val="18"/>
          <w:u w:val="none"/>
        </w:rPr>
        <w:br w:type="page"/>
      </w:r>
    </w:p>
    <w:tbl>
      <w:tblPr>
        <w:tblW w:w="9249" w:type="dxa"/>
        <w:tblInd w:w="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53"/>
        <w:gridCol w:w="1985"/>
        <w:gridCol w:w="1911"/>
      </w:tblGrid>
      <w:tr w:rsidR="00FF58E4" w:rsidRPr="00135B51" w:rsidTr="000C3453">
        <w:trPr>
          <w:trHeight w:val="440"/>
        </w:trPr>
        <w:tc>
          <w:tcPr>
            <w:tcW w:w="5353" w:type="dxa"/>
            <w:vMerge w:val="restart"/>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b/>
                <w:sz w:val="15"/>
                <w:szCs w:val="15"/>
              </w:rPr>
              <w:lastRenderedPageBreak/>
              <w:t>Applicant background</w:t>
            </w:r>
          </w:p>
        </w:tc>
        <w:tc>
          <w:tcPr>
            <w:tcW w:w="3896" w:type="dxa"/>
            <w:gridSpan w:val="2"/>
            <w:tcBorders>
              <w:bottom w:val="single" w:sz="2" w:space="0" w:color="auto"/>
            </w:tcBorders>
            <w:shd w:val="clear" w:color="auto" w:fill="auto"/>
            <w:vAlign w:val="center"/>
          </w:tcPr>
          <w:p w:rsidR="00FF58E4" w:rsidRPr="006F1138" w:rsidRDefault="00FF58E4" w:rsidP="00E34A1A">
            <w:pPr>
              <w:keepNext/>
              <w:keepLines/>
              <w:spacing w:after="0"/>
              <w:jc w:val="center"/>
              <w:rPr>
                <w:rFonts w:ascii="Corbel" w:hAnsi="Corbel" w:cs="Arial"/>
                <w:sz w:val="15"/>
                <w:szCs w:val="15"/>
              </w:rPr>
            </w:pPr>
            <w:r>
              <w:rPr>
                <w:rFonts w:ascii="Corbel" w:hAnsi="Corbel" w:cs="Arial"/>
                <w:b/>
                <w:sz w:val="15"/>
                <w:szCs w:val="15"/>
              </w:rPr>
              <w:t xml:space="preserve">Semester one / Full year intake </w:t>
            </w:r>
            <w:r w:rsidRPr="006F1138">
              <w:rPr>
                <w:rFonts w:ascii="Corbel" w:hAnsi="Corbel" w:cs="Arial"/>
                <w:b/>
                <w:color w:val="0000FF"/>
                <w:sz w:val="15"/>
                <w:szCs w:val="15"/>
              </w:rPr>
              <w:t>[</w:t>
            </w:r>
            <w:r w:rsidR="00E34A1A">
              <w:rPr>
                <w:rFonts w:ascii="Corbel" w:hAnsi="Corbel" w:cs="Arial"/>
                <w:b/>
                <w:color w:val="FF0000"/>
                <w:sz w:val="15"/>
                <w:szCs w:val="15"/>
              </w:rPr>
              <w:t>YYYY</w:t>
            </w:r>
            <w:r w:rsidRPr="00B037B1">
              <w:rPr>
                <w:rFonts w:ascii="Corbel" w:hAnsi="Corbel" w:cs="Arial"/>
                <w:b/>
                <w:color w:val="FF0000"/>
                <w:sz w:val="15"/>
                <w:szCs w:val="15"/>
              </w:rPr>
              <w:t xml:space="preserve"> </w:t>
            </w:r>
            <w:r w:rsidRPr="006F1138">
              <w:rPr>
                <w:rFonts w:ascii="Corbel" w:hAnsi="Corbel" w:cs="Arial"/>
                <w:b/>
                <w:color w:val="0000FF"/>
                <w:sz w:val="15"/>
                <w:szCs w:val="15"/>
              </w:rPr>
              <w:t>year]</w:t>
            </w:r>
          </w:p>
        </w:tc>
      </w:tr>
      <w:tr w:rsidR="00FF58E4" w:rsidRPr="00135B51" w:rsidTr="000C3453">
        <w:trPr>
          <w:trHeight w:val="418"/>
        </w:trPr>
        <w:tc>
          <w:tcPr>
            <w:tcW w:w="5353" w:type="dxa"/>
            <w:vMerge/>
            <w:tcBorders>
              <w:bottom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b/>
                <w:sz w:val="15"/>
                <w:szCs w:val="15"/>
              </w:rPr>
            </w:pPr>
          </w:p>
        </w:tc>
        <w:tc>
          <w:tcPr>
            <w:tcW w:w="1985" w:type="dxa"/>
            <w:tcBorders>
              <w:bottom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b/>
                <w:sz w:val="15"/>
                <w:szCs w:val="15"/>
              </w:rPr>
            </w:pPr>
            <w:r w:rsidRPr="00135B51">
              <w:rPr>
                <w:rFonts w:ascii="Corbel" w:hAnsi="Corbel" w:cs="Arial"/>
                <w:b/>
                <w:sz w:val="15"/>
                <w:szCs w:val="15"/>
              </w:rPr>
              <w:t>Number of students</w:t>
            </w:r>
          </w:p>
        </w:tc>
        <w:tc>
          <w:tcPr>
            <w:tcW w:w="1911" w:type="dxa"/>
            <w:tcBorders>
              <w:bottom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b/>
                <w:sz w:val="15"/>
                <w:szCs w:val="15"/>
              </w:rPr>
            </w:pPr>
            <w:r w:rsidRPr="00135B51">
              <w:rPr>
                <w:rFonts w:ascii="Corbel" w:hAnsi="Corbel" w:cs="Arial"/>
                <w:b/>
                <w:sz w:val="15"/>
                <w:szCs w:val="15"/>
              </w:rPr>
              <w:t>Percentage of all students</w:t>
            </w:r>
          </w:p>
        </w:tc>
      </w:tr>
      <w:tr w:rsidR="00FF58E4" w:rsidRPr="00135B51" w:rsidTr="000C3453">
        <w:trPr>
          <w:trHeight w:val="446"/>
        </w:trPr>
        <w:tc>
          <w:tcPr>
            <w:tcW w:w="5353" w:type="dxa"/>
            <w:tcBorders>
              <w:top w:val="single" w:sz="4" w:space="0" w:color="auto"/>
              <w:left w:val="single" w:sz="4" w:space="0" w:color="auto"/>
              <w:bottom w:val="single" w:sz="4" w:space="0" w:color="auto"/>
              <w:right w:val="single" w:sz="4" w:space="0" w:color="auto"/>
            </w:tcBorders>
            <w:shd w:val="clear" w:color="auto" w:fill="auto"/>
          </w:tcPr>
          <w:p w:rsidR="00FF58E4" w:rsidRPr="00885315" w:rsidRDefault="00FF58E4" w:rsidP="000C3453">
            <w:pPr>
              <w:keepNext/>
              <w:keepLines/>
              <w:spacing w:after="0"/>
              <w:rPr>
                <w:rFonts w:ascii="Corbel" w:hAnsi="Corbel" w:cs="Arial"/>
                <w:b/>
                <w:sz w:val="15"/>
                <w:szCs w:val="15"/>
              </w:rPr>
            </w:pPr>
            <w:r>
              <w:rPr>
                <w:rFonts w:ascii="Corbel" w:hAnsi="Corbel" w:cs="Arial"/>
                <w:b/>
                <w:sz w:val="15"/>
                <w:szCs w:val="15"/>
              </w:rPr>
              <w:t>(A) H</w:t>
            </w:r>
            <w:r w:rsidRPr="00885315">
              <w:rPr>
                <w:rFonts w:ascii="Corbel" w:hAnsi="Corbel" w:cs="Arial"/>
                <w:b/>
                <w:sz w:val="15"/>
                <w:szCs w:val="15"/>
              </w:rPr>
              <w:t>igher education study</w:t>
            </w:r>
            <w:r w:rsidRPr="00885315">
              <w:rPr>
                <w:rFonts w:ascii="Corbel" w:hAnsi="Corbel" w:cs="Arial"/>
                <w:sz w:val="15"/>
                <w:szCs w:val="15"/>
              </w:rPr>
              <w:br/>
              <w:t>(includes a bridging or enabling course)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135B51" w:rsidTr="000C3453">
        <w:trPr>
          <w:trHeight w:val="453"/>
        </w:trPr>
        <w:tc>
          <w:tcPr>
            <w:tcW w:w="5353" w:type="dxa"/>
            <w:tcBorders>
              <w:top w:val="single" w:sz="4" w:space="0" w:color="auto"/>
              <w:left w:val="single" w:sz="4" w:space="0" w:color="auto"/>
              <w:bottom w:val="single" w:sz="4" w:space="0" w:color="auto"/>
              <w:right w:val="single" w:sz="4" w:space="0" w:color="auto"/>
            </w:tcBorders>
            <w:shd w:val="clear" w:color="auto" w:fill="auto"/>
            <w:vAlign w:val="center"/>
          </w:tcPr>
          <w:p w:rsidR="00FF58E4" w:rsidRPr="00885315" w:rsidRDefault="00FF58E4" w:rsidP="000C3453">
            <w:pPr>
              <w:keepNext/>
              <w:keepLines/>
              <w:spacing w:after="0"/>
              <w:rPr>
                <w:rFonts w:ascii="Corbel" w:hAnsi="Corbel" w:cs="Arial"/>
                <w:b/>
                <w:sz w:val="15"/>
                <w:szCs w:val="15"/>
              </w:rPr>
            </w:pPr>
            <w:r>
              <w:rPr>
                <w:rFonts w:ascii="Corbel" w:hAnsi="Corbel" w:cs="Arial"/>
                <w:b/>
                <w:sz w:val="15"/>
                <w:szCs w:val="15"/>
              </w:rPr>
              <w:t>(B) V</w:t>
            </w:r>
            <w:r w:rsidRPr="00885315">
              <w:rPr>
                <w:rFonts w:ascii="Corbel" w:hAnsi="Corbel" w:cs="Arial"/>
                <w:b/>
                <w:sz w:val="15"/>
                <w:szCs w:val="15"/>
              </w:rPr>
              <w:t>ocational education and training (VET) study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135B51" w:rsidTr="000C3453">
        <w:trPr>
          <w:trHeight w:val="444"/>
        </w:trPr>
        <w:tc>
          <w:tcPr>
            <w:tcW w:w="5353" w:type="dxa"/>
            <w:tcBorders>
              <w:top w:val="single" w:sz="4" w:space="0" w:color="auto"/>
            </w:tcBorders>
            <w:shd w:val="clear" w:color="auto" w:fill="auto"/>
          </w:tcPr>
          <w:p w:rsidR="00FF58E4" w:rsidRPr="00135B51" w:rsidRDefault="00FF58E4" w:rsidP="000C3453">
            <w:pPr>
              <w:spacing w:after="100" w:afterAutospacing="1"/>
            </w:pPr>
            <w:r>
              <w:rPr>
                <w:rFonts w:ascii="Corbel" w:hAnsi="Corbel" w:cs="Arial"/>
                <w:b/>
                <w:sz w:val="15"/>
                <w:szCs w:val="15"/>
              </w:rPr>
              <w:t xml:space="preserve">(C) </w:t>
            </w:r>
            <w:r w:rsidRPr="00885315">
              <w:rPr>
                <w:rFonts w:ascii="Corbel" w:hAnsi="Corbel" w:cs="Arial"/>
                <w:b/>
                <w:sz w:val="15"/>
                <w:szCs w:val="15"/>
              </w:rPr>
              <w:t>Work and life experience</w:t>
            </w:r>
            <w:r w:rsidRPr="00A571A0">
              <w:rPr>
                <w:rFonts w:ascii="Corbel" w:hAnsi="Corbel" w:cs="Arial"/>
                <w:sz w:val="15"/>
                <w:szCs w:val="15"/>
              </w:rPr>
              <w:br/>
            </w:r>
            <w:r w:rsidRPr="00885315">
              <w:rPr>
                <w:rFonts w:ascii="Corbel" w:hAnsi="Corbel" w:cs="Arial"/>
                <w:sz w:val="15"/>
                <w:szCs w:val="15"/>
              </w:rPr>
              <w:t>(</w:t>
            </w:r>
            <w:r w:rsidRPr="00A571A0">
              <w:rPr>
                <w:rFonts w:ascii="Corbel" w:hAnsi="Corbel" w:cs="Arial"/>
                <w:sz w:val="15"/>
                <w:szCs w:val="15"/>
              </w:rPr>
              <w:t>A</w:t>
            </w:r>
            <w:r w:rsidRPr="00885315">
              <w:rPr>
                <w:rFonts w:ascii="Corbel" w:hAnsi="Corbel" w:cs="Arial"/>
                <w:sz w:val="15"/>
                <w:szCs w:val="15"/>
              </w:rPr>
              <w:t xml:space="preserve">dmitted on the basis of previous achievement </w:t>
            </w:r>
            <w:r>
              <w:rPr>
                <w:rFonts w:ascii="Corbel" w:hAnsi="Corbel" w:cs="Arial"/>
                <w:sz w:val="15"/>
                <w:szCs w:val="15"/>
              </w:rPr>
              <w:t xml:space="preserve">not in </w:t>
            </w:r>
            <w:r w:rsidRPr="00885315">
              <w:rPr>
                <w:rFonts w:ascii="Corbel" w:hAnsi="Corbel" w:cs="Arial"/>
                <w:sz w:val="15"/>
                <w:szCs w:val="15"/>
              </w:rPr>
              <w:t xml:space="preserve">the </w:t>
            </w:r>
            <w:r>
              <w:rPr>
                <w:rFonts w:ascii="Corbel" w:hAnsi="Corbel" w:cs="Arial"/>
                <w:sz w:val="15"/>
                <w:szCs w:val="15"/>
              </w:rPr>
              <w:t>other three categories</w:t>
            </w:r>
            <w:r w:rsidRPr="00885315">
              <w:rPr>
                <w:rFonts w:ascii="Corbel" w:hAnsi="Corbel" w:cs="Arial"/>
                <w:sz w:val="15"/>
                <w:szCs w:val="15"/>
              </w:rPr>
              <w:t>)</w:t>
            </w:r>
          </w:p>
        </w:tc>
        <w:tc>
          <w:tcPr>
            <w:tcW w:w="1985" w:type="dxa"/>
            <w:tcBorders>
              <w:top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135B51" w:rsidTr="000C3453">
        <w:trPr>
          <w:trHeight w:val="406"/>
        </w:trPr>
        <w:tc>
          <w:tcPr>
            <w:tcW w:w="5353" w:type="dxa"/>
            <w:tcBorders>
              <w:top w:val="single" w:sz="4" w:space="0" w:color="auto"/>
              <w:left w:val="single" w:sz="4" w:space="0" w:color="auto"/>
              <w:bottom w:val="nil"/>
              <w:right w:val="single" w:sz="4" w:space="0" w:color="auto"/>
            </w:tcBorders>
            <w:shd w:val="clear" w:color="auto" w:fill="auto"/>
          </w:tcPr>
          <w:p w:rsidR="00FF58E4" w:rsidRPr="00885315" w:rsidRDefault="00FF58E4" w:rsidP="000C3453">
            <w:pPr>
              <w:keepNext/>
              <w:keepLines/>
              <w:spacing w:after="0"/>
              <w:rPr>
                <w:rFonts w:ascii="Corbel" w:hAnsi="Corbel" w:cs="Arial"/>
                <w:b/>
                <w:sz w:val="15"/>
                <w:szCs w:val="15"/>
              </w:rPr>
            </w:pPr>
            <w:r>
              <w:rPr>
                <w:rFonts w:ascii="Corbel" w:hAnsi="Corbel" w:cs="Arial"/>
                <w:b/>
                <w:sz w:val="15"/>
                <w:szCs w:val="15"/>
              </w:rPr>
              <w:t xml:space="preserve">(D) </w:t>
            </w:r>
            <w:r w:rsidRPr="00885315">
              <w:rPr>
                <w:rFonts w:ascii="Corbel" w:hAnsi="Corbel" w:cs="Arial"/>
                <w:b/>
                <w:sz w:val="15"/>
                <w:szCs w:val="15"/>
              </w:rPr>
              <w:t>Recent secondary education:</w:t>
            </w:r>
          </w:p>
          <w:p w:rsidR="00FF58E4" w:rsidRPr="00135B51" w:rsidRDefault="00FF58E4" w:rsidP="000567C7">
            <w:pPr>
              <w:pStyle w:val="ListParagraph"/>
              <w:keepNext/>
              <w:keepLines/>
              <w:numPr>
                <w:ilvl w:val="0"/>
                <w:numId w:val="16"/>
              </w:numPr>
              <w:spacing w:after="0"/>
              <w:rPr>
                <w:rFonts w:ascii="Corbel" w:hAnsi="Corbel" w:cs="Arial"/>
                <w:sz w:val="15"/>
                <w:szCs w:val="15"/>
              </w:rPr>
            </w:pPr>
            <w:r>
              <w:rPr>
                <w:rFonts w:ascii="Corbel" w:hAnsi="Corbel" w:cs="Arial"/>
                <w:sz w:val="15"/>
                <w:szCs w:val="15"/>
              </w:rPr>
              <w:t>A</w:t>
            </w:r>
            <w:r w:rsidRPr="00135B51">
              <w:rPr>
                <w:rFonts w:ascii="Corbel" w:hAnsi="Corbel" w:cs="Arial"/>
                <w:sz w:val="15"/>
                <w:szCs w:val="15"/>
              </w:rPr>
              <w:t xml:space="preserve">dmitted solely on the basis of ATAR </w:t>
            </w:r>
            <w:r>
              <w:rPr>
                <w:rFonts w:ascii="Corbel" w:hAnsi="Corbel" w:cs="Arial"/>
                <w:sz w:val="15"/>
                <w:szCs w:val="15"/>
              </w:rPr>
              <w:br/>
            </w:r>
            <w:r w:rsidRPr="00135B51">
              <w:rPr>
                <w:rFonts w:ascii="Corbel" w:hAnsi="Corbel" w:cs="Arial"/>
                <w:sz w:val="15"/>
                <w:szCs w:val="15"/>
              </w:rPr>
              <w:t>(</w:t>
            </w:r>
            <w:r>
              <w:rPr>
                <w:rFonts w:ascii="Corbel" w:hAnsi="Corbel" w:cs="Arial"/>
                <w:sz w:val="15"/>
                <w:szCs w:val="15"/>
              </w:rPr>
              <w:t xml:space="preserve">regardless of whether this includes the </w:t>
            </w:r>
            <w:r w:rsidR="000567C7">
              <w:rPr>
                <w:rFonts w:ascii="Corbel" w:hAnsi="Corbel" w:cs="Arial"/>
                <w:sz w:val="15"/>
                <w:szCs w:val="15"/>
              </w:rPr>
              <w:t xml:space="preserve">consideration </w:t>
            </w:r>
            <w:r>
              <w:rPr>
                <w:rFonts w:ascii="Corbel" w:hAnsi="Corbel" w:cs="Arial"/>
                <w:sz w:val="15"/>
                <w:szCs w:val="15"/>
              </w:rPr>
              <w:t xml:space="preserve">of </w:t>
            </w:r>
            <w:r>
              <w:rPr>
                <w:rFonts w:ascii="Corbel" w:hAnsi="Corbel" w:cs="Arial"/>
                <w:sz w:val="15"/>
                <w:szCs w:val="15"/>
              </w:rPr>
              <w:br/>
              <w:t xml:space="preserve">adjustment factors such as equity or subject </w:t>
            </w:r>
            <w:r w:rsidRPr="00135B51">
              <w:rPr>
                <w:rFonts w:ascii="Corbel" w:hAnsi="Corbel" w:cs="Arial"/>
                <w:sz w:val="15"/>
                <w:szCs w:val="15"/>
              </w:rPr>
              <w:t>bonus points)</w:t>
            </w:r>
          </w:p>
        </w:tc>
        <w:tc>
          <w:tcPr>
            <w:tcW w:w="1985" w:type="dxa"/>
            <w:tcBorders>
              <w:top w:val="single" w:sz="4" w:space="0" w:color="auto"/>
              <w:left w:val="single" w:sz="4" w:space="0" w:color="auto"/>
              <w:bottom w:val="nil"/>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single" w:sz="4" w:space="0" w:color="auto"/>
              <w:left w:val="single" w:sz="4" w:space="0" w:color="auto"/>
              <w:bottom w:val="nil"/>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135B51" w:rsidTr="000C3453">
        <w:trPr>
          <w:trHeight w:val="418"/>
        </w:trPr>
        <w:tc>
          <w:tcPr>
            <w:tcW w:w="5353" w:type="dxa"/>
            <w:tcBorders>
              <w:top w:val="nil"/>
              <w:left w:val="single" w:sz="4" w:space="0" w:color="auto"/>
              <w:bottom w:val="nil"/>
              <w:right w:val="single" w:sz="4" w:space="0" w:color="auto"/>
            </w:tcBorders>
            <w:shd w:val="clear" w:color="auto" w:fill="auto"/>
          </w:tcPr>
          <w:p w:rsidR="00FF58E4" w:rsidRPr="00135B51" w:rsidRDefault="00FF58E4" w:rsidP="000C3453">
            <w:pPr>
              <w:pStyle w:val="ListParagraph"/>
              <w:keepNext/>
              <w:keepLines/>
              <w:numPr>
                <w:ilvl w:val="0"/>
                <w:numId w:val="16"/>
              </w:numPr>
              <w:spacing w:after="0"/>
              <w:rPr>
                <w:rFonts w:ascii="Corbel" w:hAnsi="Corbel" w:cs="Arial"/>
                <w:sz w:val="15"/>
                <w:szCs w:val="15"/>
              </w:rPr>
            </w:pPr>
            <w:r>
              <w:rPr>
                <w:rFonts w:ascii="Corbel" w:hAnsi="Corbel" w:cs="Arial"/>
                <w:sz w:val="15"/>
                <w:szCs w:val="15"/>
              </w:rPr>
              <w:t>A</w:t>
            </w:r>
            <w:r w:rsidRPr="00135B51">
              <w:rPr>
                <w:rFonts w:ascii="Corbel" w:hAnsi="Corbel" w:cs="Arial"/>
                <w:sz w:val="15"/>
                <w:szCs w:val="15"/>
              </w:rPr>
              <w:t xml:space="preserve">dmitted where </w:t>
            </w:r>
            <w:r>
              <w:rPr>
                <w:rFonts w:ascii="Corbel" w:hAnsi="Corbel" w:cs="Arial"/>
                <w:sz w:val="15"/>
                <w:szCs w:val="15"/>
              </w:rPr>
              <w:t xml:space="preserve">both </w:t>
            </w:r>
            <w:r w:rsidRPr="00135B51">
              <w:rPr>
                <w:rFonts w:ascii="Corbel" w:hAnsi="Corbel" w:cs="Arial"/>
                <w:sz w:val="15"/>
                <w:szCs w:val="15"/>
              </w:rPr>
              <w:t xml:space="preserve">ATAR </w:t>
            </w:r>
            <w:r>
              <w:rPr>
                <w:rFonts w:ascii="Corbel" w:hAnsi="Corbel" w:cs="Arial"/>
                <w:sz w:val="15"/>
                <w:szCs w:val="15"/>
              </w:rPr>
              <w:t>and additional criteria</w:t>
            </w:r>
            <w:r w:rsidRPr="00135B51">
              <w:rPr>
                <w:rFonts w:ascii="Corbel" w:hAnsi="Corbel" w:cs="Arial"/>
                <w:sz w:val="15"/>
                <w:szCs w:val="15"/>
              </w:rPr>
              <w:t xml:space="preserve"> </w:t>
            </w:r>
            <w:r>
              <w:rPr>
                <w:rFonts w:ascii="Corbel" w:hAnsi="Corbel" w:cs="Arial"/>
                <w:sz w:val="15"/>
                <w:szCs w:val="15"/>
              </w:rPr>
              <w:t xml:space="preserve">were </w:t>
            </w:r>
            <w:r w:rsidRPr="00135B51">
              <w:rPr>
                <w:rFonts w:ascii="Corbel" w:hAnsi="Corbel" w:cs="Arial"/>
                <w:sz w:val="15"/>
                <w:szCs w:val="15"/>
              </w:rPr>
              <w:t>considered</w:t>
            </w:r>
            <w:r w:rsidRPr="00135B51">
              <w:rPr>
                <w:rFonts w:ascii="Corbel" w:hAnsi="Corbel" w:cs="Arial"/>
                <w:sz w:val="15"/>
                <w:szCs w:val="15"/>
              </w:rPr>
              <w:br/>
              <w:t xml:space="preserve">(e.g. portfolio, audition, </w:t>
            </w:r>
            <w:r>
              <w:rPr>
                <w:rFonts w:ascii="Corbel" w:hAnsi="Corbel" w:cs="Arial"/>
                <w:sz w:val="15"/>
                <w:szCs w:val="15"/>
              </w:rPr>
              <w:t xml:space="preserve">extra </w:t>
            </w:r>
            <w:r w:rsidRPr="00135B51">
              <w:rPr>
                <w:rFonts w:ascii="Corbel" w:hAnsi="Corbel" w:cs="Arial"/>
                <w:sz w:val="15"/>
                <w:szCs w:val="15"/>
              </w:rPr>
              <w:t>test, early offer</w:t>
            </w:r>
            <w:r>
              <w:rPr>
                <w:rFonts w:ascii="Corbel" w:hAnsi="Corbel" w:cs="Arial"/>
                <w:sz w:val="15"/>
                <w:szCs w:val="15"/>
              </w:rPr>
              <w:t xml:space="preserve"> conditional on minimum ATAR</w:t>
            </w:r>
            <w:r w:rsidRPr="00135B51">
              <w:rPr>
                <w:rFonts w:ascii="Corbel" w:hAnsi="Corbel" w:cs="Arial"/>
                <w:sz w:val="15"/>
                <w:szCs w:val="15"/>
              </w:rPr>
              <w:t>)</w:t>
            </w:r>
          </w:p>
        </w:tc>
        <w:tc>
          <w:tcPr>
            <w:tcW w:w="1985" w:type="dxa"/>
            <w:tcBorders>
              <w:top w:val="nil"/>
              <w:left w:val="single" w:sz="4" w:space="0" w:color="auto"/>
              <w:bottom w:val="nil"/>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nil"/>
              <w:left w:val="single" w:sz="4" w:space="0" w:color="auto"/>
              <w:bottom w:val="nil"/>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135B51" w:rsidTr="000C3453">
        <w:trPr>
          <w:trHeight w:val="499"/>
        </w:trPr>
        <w:tc>
          <w:tcPr>
            <w:tcW w:w="5353" w:type="dxa"/>
            <w:tcBorders>
              <w:top w:val="nil"/>
              <w:left w:val="single" w:sz="4" w:space="0" w:color="auto"/>
              <w:bottom w:val="single" w:sz="4" w:space="0" w:color="auto"/>
              <w:right w:val="single" w:sz="4" w:space="0" w:color="auto"/>
            </w:tcBorders>
            <w:shd w:val="clear" w:color="auto" w:fill="auto"/>
          </w:tcPr>
          <w:p w:rsidR="00FF58E4" w:rsidRPr="00135B51" w:rsidRDefault="00FF58E4" w:rsidP="000C3453">
            <w:pPr>
              <w:pStyle w:val="ListParagraph"/>
              <w:keepNext/>
              <w:keepLines/>
              <w:numPr>
                <w:ilvl w:val="0"/>
                <w:numId w:val="16"/>
              </w:numPr>
              <w:spacing w:after="0"/>
              <w:ind w:left="357" w:hanging="357"/>
              <w:rPr>
                <w:rFonts w:ascii="Corbel" w:hAnsi="Corbel" w:cs="Arial"/>
                <w:sz w:val="15"/>
                <w:szCs w:val="15"/>
              </w:rPr>
            </w:pPr>
            <w:r>
              <w:rPr>
                <w:rFonts w:ascii="Corbel" w:hAnsi="Corbel" w:cs="Arial"/>
                <w:sz w:val="15"/>
                <w:szCs w:val="15"/>
              </w:rPr>
              <w:t>A</w:t>
            </w:r>
            <w:r w:rsidRPr="00135B51">
              <w:rPr>
                <w:rFonts w:ascii="Corbel" w:hAnsi="Corbel" w:cs="Arial"/>
                <w:sz w:val="15"/>
                <w:szCs w:val="15"/>
              </w:rPr>
              <w:t xml:space="preserve">dmitted on the basis of other criteria </w:t>
            </w:r>
            <w:r>
              <w:rPr>
                <w:rFonts w:ascii="Corbel" w:hAnsi="Corbel" w:cs="Arial"/>
                <w:sz w:val="15"/>
                <w:szCs w:val="15"/>
              </w:rPr>
              <w:t xml:space="preserve">only </w:t>
            </w:r>
            <w:r w:rsidRPr="00135B51">
              <w:rPr>
                <w:rFonts w:ascii="Corbel" w:hAnsi="Corbel" w:cs="Arial"/>
                <w:sz w:val="15"/>
                <w:szCs w:val="15"/>
              </w:rPr>
              <w:t xml:space="preserve">and ATAR was </w:t>
            </w:r>
            <w:r w:rsidRPr="00135B51">
              <w:rPr>
                <w:rFonts w:ascii="Corbel" w:hAnsi="Corbel" w:cs="Arial"/>
                <w:b/>
                <w:i/>
                <w:sz w:val="15"/>
                <w:szCs w:val="15"/>
                <w:u w:val="single"/>
              </w:rPr>
              <w:t>not</w:t>
            </w:r>
            <w:r w:rsidRPr="00135B51">
              <w:rPr>
                <w:rFonts w:ascii="Corbel" w:hAnsi="Corbel" w:cs="Arial"/>
                <w:sz w:val="15"/>
                <w:szCs w:val="15"/>
              </w:rPr>
              <w:t xml:space="preserve"> a factor</w:t>
            </w:r>
            <w:r w:rsidRPr="00135B51">
              <w:rPr>
                <w:rFonts w:ascii="Corbel" w:hAnsi="Corbel" w:cs="Arial"/>
                <w:sz w:val="15"/>
                <w:szCs w:val="15"/>
              </w:rPr>
              <w:br/>
              <w:t>(e.g. special consideration, audition alone, schools recommendation scheme</w:t>
            </w:r>
            <w:r>
              <w:rPr>
                <w:rFonts w:ascii="Corbel" w:hAnsi="Corbel" w:cs="Arial"/>
                <w:sz w:val="15"/>
                <w:szCs w:val="15"/>
              </w:rPr>
              <w:t xml:space="preserve"> with no minimum ATAR requirement</w:t>
            </w:r>
            <w:r w:rsidRPr="00135B51">
              <w:rPr>
                <w:rFonts w:ascii="Corbel" w:hAnsi="Corbel" w:cs="Arial"/>
                <w:sz w:val="15"/>
                <w:szCs w:val="15"/>
              </w:rPr>
              <w:t>)</w:t>
            </w:r>
          </w:p>
        </w:tc>
        <w:tc>
          <w:tcPr>
            <w:tcW w:w="1985" w:type="dxa"/>
            <w:tcBorders>
              <w:top w:val="nil"/>
              <w:left w:val="single" w:sz="4" w:space="0" w:color="auto"/>
              <w:bottom w:val="single" w:sz="4" w:space="0" w:color="auto"/>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tcBorders>
              <w:top w:val="nil"/>
              <w:left w:val="single" w:sz="4" w:space="0" w:color="auto"/>
              <w:bottom w:val="single" w:sz="4" w:space="0" w:color="auto"/>
              <w:right w:val="single" w:sz="4" w:space="0" w:color="auto"/>
            </w:tcBorders>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135B51" w:rsidTr="000C3453">
        <w:trPr>
          <w:trHeight w:val="442"/>
        </w:trPr>
        <w:tc>
          <w:tcPr>
            <w:tcW w:w="5353" w:type="dxa"/>
            <w:shd w:val="clear" w:color="auto" w:fill="auto"/>
            <w:vAlign w:val="center"/>
          </w:tcPr>
          <w:p w:rsidR="00FF58E4" w:rsidRPr="00135B51" w:rsidRDefault="00FF58E4" w:rsidP="000C3453">
            <w:pPr>
              <w:keepNext/>
              <w:keepLines/>
              <w:spacing w:after="0"/>
              <w:rPr>
                <w:rFonts w:ascii="Corbel" w:hAnsi="Corbel" w:cs="Arial"/>
                <w:b/>
                <w:i/>
                <w:sz w:val="15"/>
                <w:szCs w:val="15"/>
              </w:rPr>
            </w:pPr>
            <w:r w:rsidRPr="00885315">
              <w:rPr>
                <w:rFonts w:ascii="Corbel" w:hAnsi="Corbel" w:cs="Arial"/>
                <w:b/>
                <w:sz w:val="15"/>
                <w:szCs w:val="15"/>
              </w:rPr>
              <w:t>International students</w:t>
            </w:r>
          </w:p>
        </w:tc>
        <w:tc>
          <w:tcPr>
            <w:tcW w:w="1985" w:type="dxa"/>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n</w:t>
            </w:r>
          </w:p>
        </w:tc>
        <w:tc>
          <w:tcPr>
            <w:tcW w:w="1911" w:type="dxa"/>
            <w:shd w:val="clear" w:color="auto" w:fill="auto"/>
            <w:vAlign w:val="center"/>
          </w:tcPr>
          <w:p w:rsidR="00FF58E4" w:rsidRPr="00135B51" w:rsidRDefault="00FF58E4" w:rsidP="000C3453">
            <w:pPr>
              <w:keepNext/>
              <w:keepLines/>
              <w:spacing w:after="0"/>
              <w:jc w:val="center"/>
              <w:rPr>
                <w:rFonts w:ascii="Corbel" w:hAnsi="Corbel" w:cs="Arial"/>
                <w:sz w:val="15"/>
                <w:szCs w:val="15"/>
              </w:rPr>
            </w:pPr>
            <w:r>
              <w:rPr>
                <w:rFonts w:ascii="Corbel" w:hAnsi="Corbel" w:cs="Arial"/>
                <w:sz w:val="15"/>
                <w:szCs w:val="15"/>
              </w:rPr>
              <w:t>%</w:t>
            </w:r>
          </w:p>
        </w:tc>
      </w:tr>
      <w:tr w:rsidR="00FF58E4" w:rsidRPr="00885315" w:rsidTr="000C3453">
        <w:trPr>
          <w:trHeight w:val="406"/>
        </w:trPr>
        <w:tc>
          <w:tcPr>
            <w:tcW w:w="5353" w:type="dxa"/>
            <w:shd w:val="clear" w:color="auto" w:fill="auto"/>
            <w:vAlign w:val="center"/>
          </w:tcPr>
          <w:p w:rsidR="00FF58E4" w:rsidRPr="00885315" w:rsidRDefault="00FF58E4" w:rsidP="000C3453">
            <w:pPr>
              <w:keepLines/>
              <w:spacing w:after="0"/>
              <w:rPr>
                <w:rFonts w:ascii="Corbel" w:hAnsi="Corbel" w:cs="Arial"/>
                <w:b/>
                <w:i/>
                <w:sz w:val="15"/>
                <w:szCs w:val="15"/>
              </w:rPr>
            </w:pPr>
            <w:r w:rsidRPr="00885315">
              <w:rPr>
                <w:rFonts w:ascii="Corbel" w:hAnsi="Corbel" w:cs="Arial"/>
                <w:b/>
                <w:i/>
                <w:sz w:val="15"/>
                <w:szCs w:val="15"/>
              </w:rPr>
              <w:t>All students</w:t>
            </w:r>
          </w:p>
        </w:tc>
        <w:tc>
          <w:tcPr>
            <w:tcW w:w="1985" w:type="dxa"/>
            <w:shd w:val="clear" w:color="auto" w:fill="auto"/>
            <w:vAlign w:val="center"/>
          </w:tcPr>
          <w:p w:rsidR="00FF58E4" w:rsidRPr="00885315" w:rsidRDefault="00FF58E4" w:rsidP="000C3453">
            <w:pPr>
              <w:keepLines/>
              <w:spacing w:after="0"/>
              <w:jc w:val="center"/>
              <w:rPr>
                <w:rFonts w:ascii="Corbel" w:hAnsi="Corbel" w:cs="Arial"/>
                <w:b/>
                <w:i/>
                <w:sz w:val="15"/>
                <w:szCs w:val="15"/>
              </w:rPr>
            </w:pPr>
            <w:r>
              <w:rPr>
                <w:rFonts w:ascii="Corbel" w:hAnsi="Corbel" w:cs="Arial"/>
                <w:b/>
                <w:i/>
                <w:sz w:val="15"/>
                <w:szCs w:val="15"/>
              </w:rPr>
              <w:t>n</w:t>
            </w:r>
          </w:p>
        </w:tc>
        <w:tc>
          <w:tcPr>
            <w:tcW w:w="1911" w:type="dxa"/>
            <w:shd w:val="clear" w:color="auto" w:fill="auto"/>
            <w:vAlign w:val="center"/>
          </w:tcPr>
          <w:p w:rsidR="00FF58E4" w:rsidRPr="00885315" w:rsidRDefault="00FF58E4" w:rsidP="000C3453">
            <w:pPr>
              <w:keepLines/>
              <w:spacing w:after="0"/>
              <w:jc w:val="center"/>
              <w:rPr>
                <w:rFonts w:ascii="Corbel" w:hAnsi="Corbel" w:cs="Arial"/>
                <w:b/>
                <w:i/>
                <w:sz w:val="15"/>
                <w:szCs w:val="15"/>
              </w:rPr>
            </w:pPr>
            <w:r w:rsidRPr="00885315">
              <w:rPr>
                <w:rFonts w:ascii="Corbel" w:hAnsi="Corbel" w:cs="Arial"/>
                <w:b/>
                <w:i/>
                <w:sz w:val="15"/>
                <w:szCs w:val="15"/>
              </w:rPr>
              <w:t>100.0%</w:t>
            </w:r>
          </w:p>
        </w:tc>
      </w:tr>
    </w:tbl>
    <w:p w:rsidR="00F73EC3" w:rsidRPr="00135B51" w:rsidRDefault="00F73EC3" w:rsidP="00F73EC3">
      <w:pPr>
        <w:spacing w:after="0" w:line="240" w:lineRule="auto"/>
        <w:contextualSpacing/>
        <w:rPr>
          <w:rFonts w:ascii="Corbel" w:eastAsiaTheme="minorHAnsi" w:hAnsi="Corbel" w:cs="Arial"/>
          <w:sz w:val="15"/>
          <w:szCs w:val="15"/>
        </w:rPr>
      </w:pPr>
      <w:r w:rsidRPr="00135B51">
        <w:rPr>
          <w:rFonts w:ascii="Corbel" w:eastAsiaTheme="minorHAnsi" w:hAnsi="Corbel" w:cs="Arial"/>
          <w:sz w:val="15"/>
          <w:szCs w:val="15"/>
        </w:rPr>
        <w:t>Notes:</w:t>
      </w:r>
      <w:r w:rsidRPr="00135B51">
        <w:rPr>
          <w:rFonts w:ascii="Corbel" w:eastAsiaTheme="minorHAnsi" w:hAnsi="Corbel" w:cs="Arial"/>
          <w:sz w:val="15"/>
          <w:szCs w:val="15"/>
        </w:rPr>
        <w:tab/>
      </w:r>
      <w:r w:rsidR="002C7C5B">
        <w:rPr>
          <w:rFonts w:ascii="Corbel" w:eastAsiaTheme="minorHAnsi" w:hAnsi="Corbel" w:cs="Arial"/>
          <w:sz w:val="15"/>
          <w:szCs w:val="15"/>
        </w:rPr>
        <w:t>“&lt;5”</w:t>
      </w:r>
      <w:r w:rsidRPr="00135B51">
        <w:rPr>
          <w:rFonts w:ascii="Corbel" w:eastAsiaTheme="minorHAnsi" w:hAnsi="Corbel" w:cs="Arial"/>
          <w:sz w:val="15"/>
          <w:szCs w:val="15"/>
        </w:rPr>
        <w:t xml:space="preserve"> </w:t>
      </w:r>
      <w:r w:rsidR="002C67F9">
        <w:rPr>
          <w:rFonts w:ascii="Corbel" w:eastAsiaTheme="minorHAnsi" w:hAnsi="Corbel" w:cs="Arial"/>
          <w:sz w:val="15"/>
          <w:szCs w:val="15"/>
        </w:rPr>
        <w:t>–</w:t>
      </w:r>
      <w:r w:rsidRPr="00135B51">
        <w:rPr>
          <w:rFonts w:ascii="Corbel" w:eastAsiaTheme="minorHAnsi" w:hAnsi="Corbel" w:cs="Arial"/>
          <w:sz w:val="15"/>
          <w:szCs w:val="15"/>
        </w:rPr>
        <w:t xml:space="preserve"> the number of students is less than 5.</w:t>
      </w:r>
    </w:p>
    <w:p w:rsidR="00F73EC3" w:rsidRPr="00135B51" w:rsidRDefault="00F73EC3" w:rsidP="00F73EC3">
      <w:pPr>
        <w:spacing w:after="0" w:line="240" w:lineRule="auto"/>
        <w:contextualSpacing/>
        <w:rPr>
          <w:rFonts w:ascii="Corbel" w:eastAsiaTheme="minorHAnsi" w:hAnsi="Corbel" w:cs="Arial"/>
          <w:sz w:val="15"/>
          <w:szCs w:val="15"/>
        </w:rPr>
      </w:pPr>
      <w:r w:rsidRPr="00135B51">
        <w:rPr>
          <w:rFonts w:ascii="Corbel" w:eastAsiaTheme="minorHAnsi" w:hAnsi="Corbel" w:cs="Arial"/>
          <w:sz w:val="15"/>
          <w:szCs w:val="15"/>
        </w:rPr>
        <w:tab/>
        <w:t xml:space="preserve">N/A </w:t>
      </w:r>
      <w:r w:rsidR="002C67F9">
        <w:rPr>
          <w:rFonts w:ascii="Corbel" w:eastAsiaTheme="minorHAnsi" w:hAnsi="Corbel" w:cs="Arial"/>
          <w:sz w:val="15"/>
          <w:szCs w:val="15"/>
        </w:rPr>
        <w:t>–</w:t>
      </w:r>
      <w:r w:rsidRPr="00135B51">
        <w:rPr>
          <w:rFonts w:ascii="Corbel" w:eastAsiaTheme="minorHAnsi" w:hAnsi="Corbel" w:cs="Arial"/>
          <w:sz w:val="15"/>
          <w:szCs w:val="15"/>
        </w:rPr>
        <w:t xml:space="preserve"> </w:t>
      </w:r>
      <w:r w:rsidR="00F24C0C">
        <w:rPr>
          <w:rFonts w:ascii="Corbel" w:eastAsiaTheme="minorHAnsi" w:hAnsi="Corbel" w:cs="Arial"/>
          <w:sz w:val="15"/>
          <w:szCs w:val="15"/>
        </w:rPr>
        <w:t>Students not accepted in this category</w:t>
      </w:r>
      <w:r w:rsidRPr="00135B51">
        <w:rPr>
          <w:rFonts w:ascii="Corbel" w:eastAsiaTheme="minorHAnsi" w:hAnsi="Corbel" w:cs="Arial"/>
          <w:sz w:val="15"/>
          <w:szCs w:val="15"/>
        </w:rPr>
        <w:t>.</w:t>
      </w:r>
    </w:p>
    <w:p w:rsidR="00F73EC3" w:rsidRPr="00135B51" w:rsidRDefault="00F73EC3" w:rsidP="00F73EC3">
      <w:pPr>
        <w:spacing w:after="0" w:line="240" w:lineRule="auto"/>
        <w:contextualSpacing/>
        <w:rPr>
          <w:rFonts w:ascii="Corbel" w:eastAsiaTheme="minorHAnsi" w:hAnsi="Corbel" w:cs="Arial"/>
          <w:sz w:val="15"/>
          <w:szCs w:val="15"/>
        </w:rPr>
      </w:pPr>
      <w:r w:rsidRPr="00135B51">
        <w:rPr>
          <w:rFonts w:ascii="Corbel" w:eastAsiaTheme="minorHAnsi" w:hAnsi="Corbel" w:cs="Arial"/>
          <w:sz w:val="15"/>
          <w:szCs w:val="15"/>
        </w:rPr>
        <w:tab/>
        <w:t>N/P – Not published: the number is hidden to prevent calculation of numbers in cells with less than 5 students.</w:t>
      </w:r>
    </w:p>
    <w:p w:rsidR="00BD32DA" w:rsidRPr="005A565D" w:rsidRDefault="00BD32DA" w:rsidP="00BD32DA">
      <w:pPr>
        <w:keepNext/>
        <w:keepLines/>
        <w:numPr>
          <w:ilvl w:val="0"/>
          <w:numId w:val="15"/>
        </w:numPr>
        <w:spacing w:before="240" w:after="0" w:line="240" w:lineRule="auto"/>
        <w:ind w:left="567" w:hanging="567"/>
        <w:outlineLvl w:val="0"/>
        <w:rPr>
          <w:rFonts w:ascii="Corbel" w:hAnsi="Corbel"/>
          <w:b/>
          <w:sz w:val="28"/>
        </w:rPr>
      </w:pPr>
      <w:bookmarkStart w:id="225" w:name="_Toc499566108"/>
      <w:bookmarkStart w:id="226" w:name="_Toc499566373"/>
      <w:bookmarkStart w:id="227" w:name="_Toc499570631"/>
      <w:bookmarkStart w:id="228" w:name="_Toc499566374"/>
      <w:bookmarkStart w:id="229" w:name="_Toc499570632"/>
      <w:bookmarkStart w:id="230" w:name="_Toc501386055"/>
      <w:bookmarkStart w:id="231" w:name="_Toc501638331"/>
      <w:bookmarkEnd w:id="225"/>
      <w:bookmarkEnd w:id="226"/>
      <w:bookmarkEnd w:id="227"/>
      <w:r w:rsidRPr="005A565D">
        <w:rPr>
          <w:rFonts w:ascii="Corbel" w:hAnsi="Corbel"/>
          <w:b/>
          <w:sz w:val="28"/>
        </w:rPr>
        <w:t xml:space="preserve">Admission </w:t>
      </w:r>
      <w:r w:rsidR="00AB3E40" w:rsidRPr="006F1138">
        <w:rPr>
          <w:rFonts w:ascii="Corbel" w:hAnsi="Corbel"/>
          <w:b/>
          <w:sz w:val="28"/>
        </w:rPr>
        <w:t>criteria</w:t>
      </w:r>
      <w:r w:rsidRPr="006F1138">
        <w:rPr>
          <w:rFonts w:ascii="Corbel" w:hAnsi="Corbel"/>
          <w:b/>
          <w:sz w:val="28"/>
        </w:rPr>
        <w:t xml:space="preserve"> </w:t>
      </w:r>
      <w:r w:rsidR="00EA05C3" w:rsidRPr="00EA05C3">
        <w:rPr>
          <w:rFonts w:ascii="Corbel" w:hAnsi="Corbel" w:cs="Arial"/>
          <w:i/>
          <w:color w:val="0000FF"/>
          <w:sz w:val="24"/>
          <w:szCs w:val="24"/>
        </w:rPr>
        <w:t xml:space="preserve">[NB: </w:t>
      </w:r>
      <w:r w:rsidR="001F1E0D">
        <w:rPr>
          <w:rFonts w:ascii="Corbel" w:hAnsi="Corbel" w:cs="Arial"/>
          <w:i/>
          <w:color w:val="0000FF"/>
          <w:sz w:val="24"/>
          <w:szCs w:val="24"/>
        </w:rPr>
        <w:t xml:space="preserve">the </w:t>
      </w:r>
      <w:r w:rsidR="00EA05C3" w:rsidRPr="00EA05C3">
        <w:rPr>
          <w:rFonts w:ascii="Corbel" w:hAnsi="Corbel" w:cs="Arial"/>
          <w:i/>
          <w:color w:val="0000FF"/>
          <w:sz w:val="24"/>
          <w:szCs w:val="24"/>
        </w:rPr>
        <w:t xml:space="preserve">ordering of A to D is </w:t>
      </w:r>
      <w:r w:rsidR="00EA05C3" w:rsidRPr="0044411A">
        <w:rPr>
          <w:rFonts w:ascii="Corbel" w:hAnsi="Corbel" w:cs="Arial"/>
          <w:i/>
          <w:color w:val="0000FF"/>
          <w:sz w:val="24"/>
          <w:szCs w:val="24"/>
          <w:u w:val="single"/>
        </w:rPr>
        <w:t>optional</w:t>
      </w:r>
      <w:r w:rsidR="00074982" w:rsidRPr="00074982">
        <w:rPr>
          <w:rFonts w:ascii="Corbel" w:hAnsi="Corbel" w:cs="Arial"/>
          <w:i/>
          <w:color w:val="0000FF"/>
          <w:sz w:val="24"/>
          <w:szCs w:val="24"/>
        </w:rPr>
        <w:t xml:space="preserve"> </w:t>
      </w:r>
      <w:r w:rsidR="00074982">
        <w:rPr>
          <w:rFonts w:ascii="Corbel" w:hAnsi="Corbel" w:cs="Arial"/>
          <w:i/>
          <w:color w:val="0000FF"/>
          <w:sz w:val="24"/>
          <w:szCs w:val="24"/>
        </w:rPr>
        <w:t xml:space="preserve">to </w:t>
      </w:r>
      <w:r w:rsidR="00E70494">
        <w:rPr>
          <w:rFonts w:ascii="Corbel" w:hAnsi="Corbel" w:cs="Arial"/>
          <w:i/>
          <w:color w:val="0000FF"/>
          <w:sz w:val="24"/>
          <w:szCs w:val="24"/>
        </w:rPr>
        <w:t xml:space="preserve">suit </w:t>
      </w:r>
      <w:r w:rsidR="00074982">
        <w:rPr>
          <w:rFonts w:ascii="Corbel" w:hAnsi="Corbel" w:cs="Arial"/>
          <w:i/>
          <w:color w:val="0000FF"/>
          <w:sz w:val="24"/>
          <w:szCs w:val="24"/>
        </w:rPr>
        <w:t xml:space="preserve">institution’s </w:t>
      </w:r>
      <w:r w:rsidR="00E70494">
        <w:rPr>
          <w:rFonts w:ascii="Corbel" w:hAnsi="Corbel" w:cs="Arial"/>
          <w:i/>
          <w:color w:val="0000FF"/>
          <w:sz w:val="24"/>
          <w:szCs w:val="24"/>
        </w:rPr>
        <w:t>needs</w:t>
      </w:r>
      <w:r w:rsidR="00EA05C3" w:rsidRPr="00EA05C3">
        <w:rPr>
          <w:rFonts w:ascii="Corbel" w:hAnsi="Corbel" w:cs="Arial"/>
          <w:i/>
          <w:color w:val="0000FF"/>
          <w:sz w:val="24"/>
          <w:szCs w:val="24"/>
        </w:rPr>
        <w:t>]</w:t>
      </w:r>
      <w:bookmarkEnd w:id="219"/>
      <w:bookmarkEnd w:id="220"/>
      <w:bookmarkEnd w:id="221"/>
      <w:bookmarkEnd w:id="222"/>
      <w:bookmarkEnd w:id="223"/>
      <w:bookmarkEnd w:id="228"/>
      <w:bookmarkEnd w:id="229"/>
      <w:bookmarkEnd w:id="230"/>
      <w:bookmarkEnd w:id="231"/>
    </w:p>
    <w:p w:rsidR="00BD32DA" w:rsidRPr="00135B51" w:rsidRDefault="00BD32DA" w:rsidP="00BD32DA">
      <w:pPr>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 xml:space="preserve">[Include </w:t>
      </w:r>
      <w:r w:rsidR="00B91C94">
        <w:rPr>
          <w:rStyle w:val="Hyperlink"/>
          <w:rFonts w:ascii="Arial" w:hAnsi="Arial" w:cs="Arial"/>
          <w:color w:val="0000FC"/>
          <w:sz w:val="18"/>
          <w:szCs w:val="18"/>
          <w:u w:val="none"/>
        </w:rPr>
        <w:t xml:space="preserve">a </w:t>
      </w:r>
      <w:r w:rsidRPr="00135B51">
        <w:rPr>
          <w:rStyle w:val="Hyperlink"/>
          <w:rFonts w:ascii="Arial" w:hAnsi="Arial" w:cs="Arial"/>
          <w:color w:val="0000FC"/>
          <w:sz w:val="18"/>
          <w:szCs w:val="18"/>
          <w:u w:val="none"/>
        </w:rPr>
        <w:t xml:space="preserve">statement that the general admission </w:t>
      </w:r>
      <w:r w:rsidR="00AB3E40">
        <w:rPr>
          <w:rStyle w:val="Hyperlink"/>
          <w:rFonts w:ascii="Arial" w:hAnsi="Arial" w:cs="Arial"/>
          <w:color w:val="0000FC"/>
          <w:sz w:val="18"/>
          <w:szCs w:val="18"/>
          <w:u w:val="none"/>
        </w:rPr>
        <w:t>criteria</w:t>
      </w:r>
      <w:r w:rsidRPr="00135B51">
        <w:rPr>
          <w:rStyle w:val="Hyperlink"/>
          <w:rFonts w:ascii="Arial" w:hAnsi="Arial" w:cs="Arial"/>
          <w:color w:val="0000FC"/>
          <w:sz w:val="18"/>
          <w:szCs w:val="18"/>
          <w:u w:val="none"/>
        </w:rPr>
        <w:t xml:space="preserve"> that apply to all courses at the institution are relevant (or not, if that is the case) and provide a link to the general admission </w:t>
      </w:r>
      <w:r w:rsidR="00AB3E40">
        <w:rPr>
          <w:rStyle w:val="Hyperlink"/>
          <w:rFonts w:ascii="Arial" w:hAnsi="Arial" w:cs="Arial"/>
          <w:color w:val="0000FC"/>
          <w:sz w:val="18"/>
          <w:szCs w:val="18"/>
          <w:u w:val="none"/>
        </w:rPr>
        <w:t>criteria</w:t>
      </w:r>
      <w:r w:rsidRPr="00135B51">
        <w:rPr>
          <w:rStyle w:val="Hyperlink"/>
          <w:rFonts w:ascii="Arial" w:hAnsi="Arial" w:cs="Arial"/>
          <w:color w:val="0000FC"/>
          <w:sz w:val="18"/>
          <w:szCs w:val="18"/>
          <w:u w:val="none"/>
        </w:rPr>
        <w:t xml:space="preserve"> in the </w:t>
      </w:r>
      <w:r w:rsidRPr="00135B51">
        <w:rPr>
          <w:rStyle w:val="Hyperlink"/>
          <w:rFonts w:ascii="Arial" w:hAnsi="Arial" w:cs="Arial"/>
          <w:i/>
          <w:color w:val="0000FC"/>
          <w:sz w:val="18"/>
          <w:szCs w:val="18"/>
          <w:u w:val="none"/>
        </w:rPr>
        <w:t>Whole</w:t>
      </w:r>
      <w:r w:rsidR="000F0631">
        <w:rPr>
          <w:rStyle w:val="Hyperlink"/>
          <w:rFonts w:ascii="Arial" w:hAnsi="Arial" w:cs="Arial"/>
          <w:i/>
          <w:color w:val="0000FC"/>
          <w:sz w:val="18"/>
          <w:szCs w:val="18"/>
          <w:u w:val="none"/>
        </w:rPr>
        <w:t>-</w:t>
      </w:r>
      <w:r w:rsidRPr="00135B51">
        <w:rPr>
          <w:rStyle w:val="Hyperlink"/>
          <w:rFonts w:ascii="Arial" w:hAnsi="Arial" w:cs="Arial"/>
          <w:i/>
          <w:color w:val="0000FC"/>
          <w:sz w:val="18"/>
          <w:szCs w:val="18"/>
          <w:u w:val="none"/>
        </w:rPr>
        <w:t>of</w:t>
      </w:r>
      <w:r w:rsidR="000F0631">
        <w:rPr>
          <w:rStyle w:val="Hyperlink"/>
          <w:rFonts w:ascii="Arial" w:hAnsi="Arial" w:cs="Arial"/>
          <w:i/>
          <w:color w:val="0000FC"/>
          <w:sz w:val="18"/>
          <w:szCs w:val="18"/>
          <w:u w:val="none"/>
        </w:rPr>
        <w:t>-</w:t>
      </w:r>
      <w:r w:rsidRPr="00135B51">
        <w:rPr>
          <w:rStyle w:val="Hyperlink"/>
          <w:rFonts w:ascii="Arial" w:hAnsi="Arial" w:cs="Arial"/>
          <w:i/>
          <w:color w:val="0000FC"/>
          <w:sz w:val="18"/>
          <w:szCs w:val="18"/>
          <w:u w:val="none"/>
        </w:rPr>
        <w:t>Institution Admissions Information Set</w:t>
      </w:r>
      <w:r w:rsidRPr="00135B51">
        <w:rPr>
          <w:rStyle w:val="Hyperlink"/>
          <w:rFonts w:ascii="Arial" w:hAnsi="Arial" w:cs="Arial"/>
          <w:color w:val="0000FC"/>
          <w:sz w:val="18"/>
          <w:szCs w:val="18"/>
          <w:u w:val="none"/>
        </w:rPr>
        <w:t>.</w:t>
      </w:r>
      <w:bookmarkEnd w:id="224"/>
      <w:r w:rsidRPr="00135B51">
        <w:rPr>
          <w:rStyle w:val="Hyperlink"/>
          <w:rFonts w:ascii="Arial" w:hAnsi="Arial" w:cs="Arial"/>
          <w:color w:val="0000FC"/>
          <w:sz w:val="18"/>
          <w:szCs w:val="18"/>
          <w:u w:val="none"/>
        </w:rPr>
        <w:t xml:space="preserve"> Provide links to where course-level </w:t>
      </w:r>
      <w:r w:rsidR="00AB3E40">
        <w:rPr>
          <w:rStyle w:val="Hyperlink"/>
          <w:rFonts w:ascii="Arial" w:hAnsi="Arial" w:cs="Arial"/>
          <w:color w:val="0000FC"/>
          <w:sz w:val="18"/>
          <w:szCs w:val="18"/>
          <w:u w:val="none"/>
        </w:rPr>
        <w:t>criteria</w:t>
      </w:r>
      <w:r w:rsidRPr="00135B51">
        <w:rPr>
          <w:rStyle w:val="Hyperlink"/>
          <w:rFonts w:ascii="Arial" w:hAnsi="Arial" w:cs="Arial"/>
          <w:color w:val="0000FC"/>
          <w:sz w:val="18"/>
          <w:szCs w:val="18"/>
          <w:u w:val="none"/>
        </w:rPr>
        <w:t xml:space="preserve"> are currently published.]</w:t>
      </w:r>
    </w:p>
    <w:p w:rsidR="00D12A91" w:rsidRPr="00135B51" w:rsidRDefault="00D12A91" w:rsidP="00D12A91">
      <w:pPr>
        <w:pStyle w:val="Recommendationwithspace"/>
        <w:numPr>
          <w:ilvl w:val="0"/>
          <w:numId w:val="22"/>
        </w:numPr>
        <w:pBdr>
          <w:top w:val="none" w:sz="0" w:space="0" w:color="auto"/>
        </w:pBdr>
        <w:shd w:val="clear" w:color="auto" w:fill="auto"/>
        <w:spacing w:before="120"/>
        <w:ind w:left="714" w:hanging="357"/>
        <w:rPr>
          <w:rFonts w:ascii="Corbel" w:hAnsi="Corbel" w:cs="Arial"/>
          <w:color w:val="auto"/>
        </w:rPr>
      </w:pPr>
      <w:bookmarkStart w:id="232" w:name="_Toc483263596"/>
      <w:bookmarkStart w:id="233" w:name="_Toc483350236"/>
      <w:bookmarkStart w:id="234" w:name="_Toc483813652"/>
      <w:bookmarkStart w:id="235" w:name="_Toc484093522"/>
      <w:bookmarkStart w:id="236" w:name="_Toc499566375"/>
      <w:bookmarkStart w:id="237" w:name="_Toc499570633"/>
      <w:bookmarkStart w:id="238" w:name="_Toc501386056"/>
      <w:bookmarkStart w:id="239" w:name="_Toc501638332"/>
      <w:bookmarkStart w:id="240" w:name="_Toc480754910"/>
      <w:bookmarkStart w:id="241" w:name="_Toc482805086"/>
      <w:r w:rsidRPr="00135B51">
        <w:rPr>
          <w:rFonts w:ascii="Corbel" w:hAnsi="Corbel" w:cs="Arial"/>
          <w:color w:val="auto"/>
        </w:rPr>
        <w:t>Applicants with higher education study</w:t>
      </w:r>
      <w:bookmarkEnd w:id="232"/>
      <w:bookmarkEnd w:id="233"/>
      <w:bookmarkEnd w:id="234"/>
      <w:bookmarkEnd w:id="235"/>
      <w:bookmarkEnd w:id="236"/>
      <w:bookmarkEnd w:id="237"/>
      <w:bookmarkEnd w:id="238"/>
      <w:bookmarkEnd w:id="239"/>
    </w:p>
    <w:p w:rsidR="00D12A91" w:rsidRPr="00537ABC" w:rsidRDefault="00D12A91" w:rsidP="00D12A91">
      <w:pPr>
        <w:spacing w:after="240"/>
        <w:ind w:left="720"/>
        <w:rPr>
          <w:rStyle w:val="Hyperlink"/>
          <w:rFonts w:ascii="Arial" w:hAnsi="Arial"/>
          <w:color w:val="0000FC"/>
          <w:sz w:val="18"/>
          <w:u w:val="none"/>
        </w:rPr>
      </w:pPr>
      <w:r w:rsidRPr="00135B51">
        <w:rPr>
          <w:rStyle w:val="Hyperlink"/>
          <w:rFonts w:ascii="Arial" w:hAnsi="Arial" w:cs="Arial"/>
          <w:color w:val="0000FC"/>
          <w:sz w:val="18"/>
          <w:szCs w:val="18"/>
          <w:u w:val="none"/>
        </w:rPr>
        <w:t>[Information relevant to people who have undertaken any higher education study since leaving school, including academic credit transfer arrangements and any additional criteria (e.g.</w:t>
      </w:r>
      <w:r w:rsidRPr="00537ABC">
        <w:rPr>
          <w:rStyle w:val="Hyperlink"/>
          <w:rFonts w:ascii="Arial" w:hAnsi="Arial"/>
          <w:color w:val="0000FC"/>
          <w:sz w:val="18"/>
          <w:u w:val="none"/>
        </w:rPr>
        <w:t xml:space="preserve"> interview or audition).]</w:t>
      </w:r>
    </w:p>
    <w:p w:rsidR="00D12A91" w:rsidRPr="00F80FA7" w:rsidRDefault="00D12A91" w:rsidP="00537ABC">
      <w:pPr>
        <w:pStyle w:val="ListParagraph"/>
        <w:keepNext/>
        <w:spacing w:before="60" w:after="0"/>
        <w:rPr>
          <w:rFonts w:ascii="Corbel" w:hAnsi="Corbel"/>
          <w:i/>
        </w:rPr>
      </w:pPr>
      <w:r w:rsidRPr="00F80FA7">
        <w:rPr>
          <w:rFonts w:ascii="Corbel" w:hAnsi="Corbel"/>
          <w:i/>
        </w:rPr>
        <w:t>Completed bridging or enabling course</w:t>
      </w:r>
    </w:p>
    <w:p w:rsidR="00D12A91" w:rsidRPr="00537ABC" w:rsidRDefault="00D12A91" w:rsidP="00537ABC">
      <w:pPr>
        <w:widowControl w:val="0"/>
        <w:spacing w:after="0"/>
        <w:ind w:left="720"/>
        <w:rPr>
          <w:rStyle w:val="Hyperlink"/>
          <w:rFonts w:ascii="Arial" w:hAnsi="Arial"/>
          <w:b/>
          <w:color w:val="0000FC"/>
          <w:sz w:val="18"/>
          <w:u w:val="none"/>
        </w:rPr>
      </w:pPr>
      <w:r w:rsidRPr="00537ABC">
        <w:rPr>
          <w:rStyle w:val="Hyperlink"/>
          <w:rFonts w:ascii="Arial" w:hAnsi="Arial"/>
          <w:color w:val="0000FC"/>
          <w:sz w:val="18"/>
          <w:u w:val="none"/>
        </w:rPr>
        <w:t xml:space="preserve">[Information relevant to </w:t>
      </w:r>
      <w:r w:rsidR="00753294">
        <w:rPr>
          <w:rStyle w:val="Hyperlink"/>
          <w:rFonts w:ascii="Arial" w:hAnsi="Arial"/>
          <w:color w:val="0000FC"/>
          <w:sz w:val="18"/>
          <w:u w:val="none"/>
        </w:rPr>
        <w:t>applicants</w:t>
      </w:r>
      <w:r w:rsidR="00753294" w:rsidRPr="00537ABC">
        <w:rPr>
          <w:rStyle w:val="Hyperlink"/>
          <w:rFonts w:ascii="Arial" w:hAnsi="Arial"/>
          <w:color w:val="0000FC"/>
          <w:sz w:val="18"/>
          <w:u w:val="none"/>
        </w:rPr>
        <w:t xml:space="preserve"> </w:t>
      </w:r>
      <w:r w:rsidRPr="00537ABC">
        <w:rPr>
          <w:rStyle w:val="Hyperlink"/>
          <w:rFonts w:ascii="Arial" w:hAnsi="Arial"/>
          <w:color w:val="0000FC"/>
          <w:sz w:val="18"/>
          <w:u w:val="none"/>
        </w:rPr>
        <w:t>who have completed a bridging course to develop knowledge in a specific field or discipline that is a prerequisite to this course and students who have completed an enabling or foundation course to prepare them for further university study.]</w:t>
      </w:r>
    </w:p>
    <w:p w:rsidR="00D12A91" w:rsidRPr="00135B51" w:rsidRDefault="00D12A91" w:rsidP="00D12A91">
      <w:pPr>
        <w:pStyle w:val="Recommendationwithspace"/>
        <w:numPr>
          <w:ilvl w:val="0"/>
          <w:numId w:val="22"/>
        </w:numPr>
        <w:pBdr>
          <w:top w:val="none" w:sz="0" w:space="0" w:color="auto"/>
        </w:pBdr>
        <w:shd w:val="clear" w:color="auto" w:fill="auto"/>
        <w:spacing w:before="120"/>
        <w:ind w:left="714" w:hanging="357"/>
        <w:rPr>
          <w:rFonts w:ascii="Corbel" w:hAnsi="Corbel" w:cs="Arial"/>
          <w:color w:val="auto"/>
        </w:rPr>
      </w:pPr>
      <w:bookmarkStart w:id="242" w:name="_Toc483263597"/>
      <w:bookmarkStart w:id="243" w:name="_Toc483350237"/>
      <w:bookmarkStart w:id="244" w:name="_Toc483813653"/>
      <w:bookmarkStart w:id="245" w:name="_Toc484093523"/>
      <w:bookmarkStart w:id="246" w:name="_Toc499566376"/>
      <w:bookmarkStart w:id="247" w:name="_Toc499570634"/>
      <w:bookmarkStart w:id="248" w:name="_Toc501386057"/>
      <w:bookmarkStart w:id="249" w:name="_Toc501638333"/>
      <w:r w:rsidRPr="00135B51">
        <w:rPr>
          <w:rFonts w:ascii="Corbel" w:hAnsi="Corbel" w:cs="Arial"/>
          <w:color w:val="auto"/>
        </w:rPr>
        <w:t xml:space="preserve">Applicants with vocational education and training </w:t>
      </w:r>
      <w:r w:rsidR="00B16298">
        <w:rPr>
          <w:rFonts w:ascii="Corbel" w:hAnsi="Corbel" w:cs="Arial"/>
          <w:color w:val="auto"/>
        </w:rPr>
        <w:t xml:space="preserve">(VET) </w:t>
      </w:r>
      <w:r w:rsidRPr="00135B51">
        <w:rPr>
          <w:rFonts w:ascii="Corbel" w:hAnsi="Corbel" w:cs="Arial"/>
          <w:color w:val="auto"/>
        </w:rPr>
        <w:t>study</w:t>
      </w:r>
      <w:bookmarkEnd w:id="242"/>
      <w:bookmarkEnd w:id="243"/>
      <w:bookmarkEnd w:id="244"/>
      <w:bookmarkEnd w:id="245"/>
      <w:bookmarkEnd w:id="246"/>
      <w:bookmarkEnd w:id="247"/>
      <w:bookmarkEnd w:id="248"/>
      <w:bookmarkEnd w:id="249"/>
    </w:p>
    <w:p w:rsidR="00D12A91" w:rsidRPr="00135B51" w:rsidRDefault="00D12A91" w:rsidP="00D12A91">
      <w:pPr>
        <w:spacing w:after="240"/>
        <w:ind w:left="720"/>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[Information relevant to people who have undertaken VET study since leaving school, including formal RPL arrangements etc.]</w:t>
      </w:r>
    </w:p>
    <w:p w:rsidR="002B5479" w:rsidRPr="00135B51" w:rsidRDefault="002B5479" w:rsidP="002B5479">
      <w:pPr>
        <w:pStyle w:val="Recommendationwithspace"/>
        <w:numPr>
          <w:ilvl w:val="0"/>
          <w:numId w:val="22"/>
        </w:numPr>
        <w:pBdr>
          <w:top w:val="none" w:sz="0" w:space="0" w:color="auto"/>
        </w:pBdr>
        <w:shd w:val="clear" w:color="auto" w:fill="auto"/>
        <w:spacing w:line="240" w:lineRule="auto"/>
        <w:ind w:left="714" w:hanging="357"/>
        <w:rPr>
          <w:rFonts w:ascii="Corbel" w:hAnsi="Corbel" w:cs="Arial"/>
          <w:color w:val="auto"/>
        </w:rPr>
      </w:pPr>
      <w:bookmarkStart w:id="250" w:name="_Toc499566377"/>
      <w:bookmarkStart w:id="251" w:name="_Toc499570635"/>
      <w:bookmarkStart w:id="252" w:name="_Toc501386058"/>
      <w:bookmarkStart w:id="253" w:name="_Toc501638334"/>
      <w:bookmarkStart w:id="254" w:name="_Toc483263598"/>
      <w:bookmarkStart w:id="255" w:name="_Toc483350238"/>
      <w:bookmarkStart w:id="256" w:name="_Toc483813654"/>
      <w:bookmarkStart w:id="257" w:name="_Toc484093524"/>
      <w:r w:rsidRPr="00135B51">
        <w:rPr>
          <w:rFonts w:ascii="Corbel" w:hAnsi="Corbel" w:cs="Arial"/>
          <w:color w:val="auto"/>
        </w:rPr>
        <w:t>Applicants with work and life experience</w:t>
      </w:r>
      <w:r>
        <w:rPr>
          <w:rFonts w:ascii="Corbel" w:hAnsi="Corbel" w:cs="Arial"/>
          <w:color w:val="auto"/>
        </w:rPr>
        <w:br/>
      </w:r>
      <w:r w:rsidRPr="000111CE">
        <w:rPr>
          <w:rFonts w:ascii="Corbel" w:hAnsi="Corbel" w:cs="Arial"/>
          <w:b w:val="0"/>
          <w:color w:val="auto"/>
        </w:rPr>
        <w:t>(includes those who left secondary education more than 2 years ago)</w:t>
      </w:r>
      <w:bookmarkEnd w:id="250"/>
      <w:bookmarkEnd w:id="251"/>
      <w:bookmarkEnd w:id="252"/>
      <w:bookmarkEnd w:id="253"/>
    </w:p>
    <w:p w:rsidR="002B5479" w:rsidRPr="00537ABC" w:rsidRDefault="002B5479" w:rsidP="002B5479">
      <w:pPr>
        <w:spacing w:after="240"/>
        <w:ind w:left="720"/>
        <w:rPr>
          <w:rStyle w:val="Hyperlink"/>
          <w:rFonts w:ascii="Arial" w:hAnsi="Arial"/>
          <w:color w:val="0000FC"/>
          <w:sz w:val="18"/>
          <w:u w:val="none"/>
        </w:rPr>
      </w:pPr>
      <w:r w:rsidRPr="00537ABC">
        <w:rPr>
          <w:rStyle w:val="Hyperlink"/>
          <w:rFonts w:ascii="Arial" w:hAnsi="Arial"/>
          <w:color w:val="0000FC"/>
          <w:sz w:val="18"/>
          <w:u w:val="none"/>
        </w:rPr>
        <w:t xml:space="preserve">[Information relevant to people applying not on the basis of prior education participation, including admission via the Special Tertiary Admissions Test or any other admission tests, </w:t>
      </w:r>
      <w:r>
        <w:rPr>
          <w:rStyle w:val="Hyperlink"/>
          <w:rFonts w:ascii="Arial" w:hAnsi="Arial"/>
          <w:color w:val="0000FC"/>
          <w:sz w:val="18"/>
          <w:u w:val="none"/>
        </w:rPr>
        <w:t>non-formal courses, other pathway programs, and/</w:t>
      </w:r>
      <w:r w:rsidRPr="00537ABC">
        <w:rPr>
          <w:rStyle w:val="Hyperlink"/>
          <w:rFonts w:ascii="Arial" w:hAnsi="Arial"/>
          <w:color w:val="0000FC"/>
          <w:sz w:val="18"/>
          <w:u w:val="none"/>
        </w:rPr>
        <w:t xml:space="preserve">or on the basis of relevant </w:t>
      </w:r>
      <w:r>
        <w:rPr>
          <w:rStyle w:val="Hyperlink"/>
          <w:rFonts w:ascii="Arial" w:hAnsi="Arial"/>
          <w:color w:val="0000FC"/>
          <w:sz w:val="18"/>
          <w:u w:val="none"/>
        </w:rPr>
        <w:t xml:space="preserve">community, </w:t>
      </w:r>
      <w:r w:rsidRPr="00537ABC">
        <w:rPr>
          <w:rStyle w:val="Hyperlink"/>
          <w:rFonts w:ascii="Arial" w:hAnsi="Arial"/>
          <w:color w:val="0000FC"/>
          <w:sz w:val="18"/>
          <w:u w:val="none"/>
        </w:rPr>
        <w:t xml:space="preserve">professional or </w:t>
      </w:r>
      <w:r>
        <w:rPr>
          <w:rStyle w:val="Hyperlink"/>
          <w:rFonts w:ascii="Arial" w:hAnsi="Arial"/>
          <w:color w:val="0000FC"/>
          <w:sz w:val="18"/>
          <w:u w:val="none"/>
        </w:rPr>
        <w:t xml:space="preserve">work </w:t>
      </w:r>
      <w:r w:rsidRPr="00537ABC">
        <w:rPr>
          <w:rStyle w:val="Hyperlink"/>
          <w:rFonts w:ascii="Arial" w:hAnsi="Arial"/>
          <w:color w:val="0000FC"/>
          <w:sz w:val="18"/>
          <w:u w:val="none"/>
        </w:rPr>
        <w:t>experience.]</w:t>
      </w:r>
    </w:p>
    <w:p w:rsidR="00BD32DA" w:rsidRPr="00135B51" w:rsidRDefault="002B2A27" w:rsidP="00BD32DA">
      <w:pPr>
        <w:pStyle w:val="Recommendationwithspace"/>
        <w:numPr>
          <w:ilvl w:val="0"/>
          <w:numId w:val="22"/>
        </w:numPr>
        <w:pBdr>
          <w:top w:val="none" w:sz="0" w:space="0" w:color="auto"/>
        </w:pBdr>
        <w:shd w:val="clear" w:color="auto" w:fill="auto"/>
        <w:rPr>
          <w:rFonts w:ascii="Corbel" w:hAnsi="Corbel" w:cs="Arial"/>
          <w:color w:val="auto"/>
        </w:rPr>
      </w:pPr>
      <w:bookmarkStart w:id="258" w:name="_Toc499566378"/>
      <w:bookmarkStart w:id="259" w:name="_Toc499570636"/>
      <w:bookmarkStart w:id="260" w:name="_Toc501386059"/>
      <w:bookmarkStart w:id="261" w:name="_Toc501638335"/>
      <w:r>
        <w:rPr>
          <w:rFonts w:ascii="Corbel" w:hAnsi="Corbel" w:cs="Arial"/>
          <w:color w:val="auto"/>
        </w:rPr>
        <w:t>Applicants with r</w:t>
      </w:r>
      <w:r w:rsidR="00BD32DA" w:rsidRPr="00135B51">
        <w:rPr>
          <w:rFonts w:ascii="Corbel" w:hAnsi="Corbel" w:cs="Arial"/>
          <w:color w:val="auto"/>
        </w:rPr>
        <w:t xml:space="preserve">ecent </w:t>
      </w:r>
      <w:r w:rsidR="00BD16A7">
        <w:rPr>
          <w:rFonts w:ascii="Corbel" w:hAnsi="Corbel" w:cs="Arial"/>
          <w:color w:val="auto"/>
        </w:rPr>
        <w:t>s</w:t>
      </w:r>
      <w:r w:rsidR="00631CB4">
        <w:rPr>
          <w:rFonts w:ascii="Corbel" w:hAnsi="Corbel" w:cs="Arial"/>
          <w:color w:val="auto"/>
        </w:rPr>
        <w:t xml:space="preserve">econdary </w:t>
      </w:r>
      <w:r w:rsidR="00BD16A7">
        <w:rPr>
          <w:rFonts w:ascii="Corbel" w:hAnsi="Corbel" w:cs="Arial"/>
          <w:color w:val="auto"/>
        </w:rPr>
        <w:t>e</w:t>
      </w:r>
      <w:r w:rsidR="00631CB4">
        <w:rPr>
          <w:rFonts w:ascii="Corbel" w:hAnsi="Corbel" w:cs="Arial"/>
          <w:color w:val="auto"/>
        </w:rPr>
        <w:t xml:space="preserve">ducation </w:t>
      </w:r>
      <w:r w:rsidR="00BD32DA" w:rsidRPr="00135B51">
        <w:rPr>
          <w:rFonts w:ascii="Corbel" w:hAnsi="Corbel" w:cs="Arial"/>
          <w:color w:val="auto"/>
        </w:rPr>
        <w:t>(within the past two years)</w:t>
      </w:r>
      <w:bookmarkEnd w:id="240"/>
      <w:bookmarkEnd w:id="241"/>
      <w:bookmarkEnd w:id="254"/>
      <w:bookmarkEnd w:id="255"/>
      <w:bookmarkEnd w:id="256"/>
      <w:bookmarkEnd w:id="257"/>
      <w:bookmarkEnd w:id="258"/>
      <w:bookmarkEnd w:id="259"/>
      <w:bookmarkEnd w:id="260"/>
      <w:bookmarkEnd w:id="261"/>
    </w:p>
    <w:p w:rsidR="00BD32DA" w:rsidRPr="00135B51" w:rsidRDefault="00BD32DA" w:rsidP="00BD32DA">
      <w:pPr>
        <w:keepNext/>
        <w:spacing w:before="240" w:after="0"/>
        <w:ind w:left="720"/>
        <w:rPr>
          <w:rFonts w:ascii="Corbel" w:hAnsi="Corbel"/>
          <w:i/>
        </w:rPr>
      </w:pPr>
      <w:r w:rsidRPr="00135B51">
        <w:rPr>
          <w:rFonts w:ascii="Corbel" w:hAnsi="Corbel"/>
          <w:i/>
        </w:rPr>
        <w:t>ATAR</w:t>
      </w:r>
      <w:r w:rsidR="00631CB4">
        <w:rPr>
          <w:rFonts w:ascii="Corbel" w:hAnsi="Corbel"/>
          <w:i/>
        </w:rPr>
        <w:t xml:space="preserve"> </w:t>
      </w:r>
      <w:r w:rsidR="000873E4">
        <w:rPr>
          <w:rStyle w:val="Hyperlink"/>
          <w:rFonts w:ascii="Corbel" w:hAnsi="Corbel"/>
          <w:i/>
          <w:color w:val="0000FC"/>
          <w:u w:val="none"/>
        </w:rPr>
        <w:t>[</w:t>
      </w:r>
      <w:r w:rsidR="00631CB4" w:rsidRPr="00537ABC">
        <w:rPr>
          <w:rStyle w:val="Hyperlink"/>
          <w:rFonts w:ascii="Corbel" w:hAnsi="Corbel"/>
          <w:i/>
          <w:color w:val="0000FC"/>
          <w:u w:val="none"/>
        </w:rPr>
        <w:t>OP in QLD</w:t>
      </w:r>
      <w:r w:rsidR="000873E4">
        <w:rPr>
          <w:rStyle w:val="Hyperlink"/>
          <w:rFonts w:ascii="Corbel" w:hAnsi="Corbel"/>
          <w:i/>
          <w:color w:val="0000FC"/>
          <w:u w:val="none"/>
        </w:rPr>
        <w:t>]</w:t>
      </w:r>
      <w:r w:rsidRPr="00135B51">
        <w:rPr>
          <w:rFonts w:ascii="Corbel" w:hAnsi="Corbel"/>
          <w:i/>
        </w:rPr>
        <w:t xml:space="preserve">-based admission </w:t>
      </w:r>
      <w:r w:rsidRPr="00537ABC">
        <w:rPr>
          <w:rStyle w:val="Hyperlink"/>
          <w:rFonts w:ascii="Corbel" w:hAnsi="Corbel"/>
          <w:i/>
          <w:color w:val="0000FC"/>
          <w:u w:val="none"/>
        </w:rPr>
        <w:t>[if relevant]</w:t>
      </w:r>
    </w:p>
    <w:p w:rsidR="00BD32DA" w:rsidRPr="00537ABC" w:rsidRDefault="00BD32DA" w:rsidP="00BD32DA">
      <w:pPr>
        <w:keepNext/>
        <w:keepLines/>
        <w:spacing w:after="120"/>
        <w:ind w:left="329" w:firstLine="391"/>
        <w:outlineLvl w:val="2"/>
        <w:rPr>
          <w:rFonts w:ascii="Corbel" w:hAnsi="Corbel"/>
          <w:i/>
          <w:sz w:val="18"/>
        </w:rPr>
      </w:pPr>
      <w:bookmarkStart w:id="262" w:name="_Toc480754911"/>
      <w:bookmarkStart w:id="263" w:name="_Toc482805087"/>
      <w:bookmarkStart w:id="264" w:name="_Toc483263599"/>
      <w:bookmarkStart w:id="265" w:name="_Toc483350239"/>
      <w:bookmarkStart w:id="266" w:name="_Toc483813655"/>
      <w:bookmarkStart w:id="267" w:name="_Toc484093525"/>
      <w:bookmarkStart w:id="268" w:name="_Toc499566379"/>
      <w:bookmarkStart w:id="269" w:name="_Toc499570637"/>
      <w:bookmarkStart w:id="270" w:name="_Toc501386060"/>
      <w:bookmarkStart w:id="271" w:name="_Toc501638336"/>
      <w:r w:rsidRPr="00537ABC">
        <w:rPr>
          <w:rFonts w:ascii="Corbel" w:hAnsi="Corbel"/>
          <w:i/>
          <w:sz w:val="18"/>
        </w:rPr>
        <w:t>(For applicants who will be selected wholly or partly on the basis of ATAR)</w:t>
      </w:r>
      <w:bookmarkEnd w:id="262"/>
      <w:bookmarkEnd w:id="263"/>
      <w:bookmarkEnd w:id="264"/>
      <w:bookmarkEnd w:id="265"/>
      <w:bookmarkEnd w:id="266"/>
      <w:bookmarkEnd w:id="267"/>
      <w:bookmarkEnd w:id="268"/>
      <w:bookmarkEnd w:id="269"/>
      <w:bookmarkEnd w:id="270"/>
      <w:bookmarkEnd w:id="271"/>
    </w:p>
    <w:p w:rsidR="00BD32DA" w:rsidRPr="00135B51" w:rsidRDefault="00BD32DA" w:rsidP="00BD32DA">
      <w:pPr>
        <w:numPr>
          <w:ilvl w:val="0"/>
          <w:numId w:val="14"/>
        </w:numPr>
        <w:spacing w:after="120" w:line="240" w:lineRule="auto"/>
        <w:ind w:left="714" w:hanging="357"/>
        <w:rPr>
          <w:rStyle w:val="Hyperlink"/>
          <w:rFonts w:ascii="Arial" w:hAnsi="Arial" w:cs="Arial"/>
          <w:color w:val="0000FC"/>
          <w:sz w:val="18"/>
          <w:szCs w:val="18"/>
          <w:u w:val="none"/>
        </w:rPr>
      </w:pPr>
      <w:r w:rsidRPr="00135B51">
        <w:rPr>
          <w:rFonts w:ascii="Corbel" w:hAnsi="Corbel" w:cs="Arial"/>
          <w:sz w:val="18"/>
          <w:szCs w:val="18"/>
        </w:rPr>
        <w:t xml:space="preserve">Lowest </w:t>
      </w:r>
      <w:r w:rsidRPr="00135B51">
        <w:rPr>
          <w:rFonts w:ascii="Corbel" w:hAnsi="Corbel" w:cs="Arial"/>
          <w:sz w:val="18"/>
          <w:szCs w:val="18"/>
          <w:u w:val="single"/>
        </w:rPr>
        <w:t>ATAR</w:t>
      </w:r>
      <w:r w:rsidR="00631CB4" w:rsidRPr="005A565D">
        <w:rPr>
          <w:rFonts w:ascii="Corbel" w:hAnsi="Corbel"/>
          <w:sz w:val="18"/>
          <w:u w:val="single"/>
        </w:rPr>
        <w:t xml:space="preserve"> </w:t>
      </w:r>
      <w:r w:rsidR="00631CB4" w:rsidRPr="006F1138">
        <w:rPr>
          <w:rFonts w:ascii="Corbel" w:hAnsi="Corbel" w:cs="Arial"/>
          <w:color w:val="0000FF"/>
          <w:sz w:val="18"/>
          <w:szCs w:val="18"/>
          <w:u w:val="single"/>
        </w:rPr>
        <w:t>[/OP]</w:t>
      </w:r>
      <w:r w:rsidRPr="00135B51">
        <w:rPr>
          <w:rFonts w:ascii="Corbel" w:hAnsi="Corbel" w:cs="Arial"/>
          <w:sz w:val="18"/>
          <w:szCs w:val="18"/>
        </w:rPr>
        <w:t xml:space="preserve"> to which an offer was made in [</w:t>
      </w:r>
      <w:r w:rsidR="00BD32AE" w:rsidRPr="00080C24">
        <w:rPr>
          <w:rFonts w:ascii="Corbel" w:hAnsi="Corbel" w:cs="Arial"/>
          <w:color w:val="FF0000"/>
          <w:sz w:val="18"/>
          <w:szCs w:val="18"/>
        </w:rPr>
        <w:t>period*</w:t>
      </w:r>
      <w:r w:rsidRPr="00135B51">
        <w:rPr>
          <w:rFonts w:ascii="Corbel" w:hAnsi="Corbel" w:cs="Arial"/>
          <w:sz w:val="18"/>
          <w:szCs w:val="18"/>
        </w:rPr>
        <w:t>]:</w:t>
      </w:r>
      <w:r w:rsidRPr="00135B51">
        <w:rPr>
          <w:rFonts w:ascii="Corbel" w:hAnsi="Corbel" w:cs="Arial"/>
          <w:sz w:val="18"/>
          <w:szCs w:val="18"/>
        </w:rPr>
        <w:tab/>
      </w:r>
      <w:r w:rsidRPr="00135B51">
        <w:rPr>
          <w:rFonts w:ascii="Corbel" w:hAnsi="Corbel" w:cs="Arial"/>
          <w:sz w:val="18"/>
          <w:szCs w:val="18"/>
        </w:rPr>
        <w:tab/>
      </w:r>
      <w:r w:rsidRPr="00135B51">
        <w:rPr>
          <w:rFonts w:ascii="Corbel" w:hAnsi="Corbel" w:cs="Arial"/>
          <w:sz w:val="18"/>
          <w:szCs w:val="18"/>
        </w:rPr>
        <w:tab/>
      </w:r>
      <w:r w:rsidRPr="00135B51">
        <w:rPr>
          <w:rFonts w:ascii="Corbel" w:hAnsi="Corbel" w:cs="Arial"/>
          <w:sz w:val="18"/>
          <w:szCs w:val="18"/>
        </w:rPr>
        <w:tab/>
      </w:r>
      <w:r w:rsidRPr="00135B51">
        <w:rPr>
          <w:rFonts w:ascii="Corbel" w:hAnsi="Corbel" w:cs="Arial"/>
          <w:sz w:val="18"/>
          <w:szCs w:val="18"/>
        </w:rPr>
        <w:tab/>
      </w:r>
      <w:r w:rsidR="00BD32AE">
        <w:rPr>
          <w:rFonts w:ascii="Corbel" w:hAnsi="Corbel" w:cs="Arial"/>
          <w:color w:val="FF0000"/>
          <w:sz w:val="18"/>
          <w:szCs w:val="18"/>
        </w:rPr>
        <w:t>n.nn</w:t>
      </w:r>
      <w:r w:rsidRPr="00135B51">
        <w:rPr>
          <w:rFonts w:ascii="Corbel" w:hAnsi="Corbel" w:cs="Arial"/>
          <w:sz w:val="18"/>
          <w:szCs w:val="18"/>
        </w:rPr>
        <w:br/>
        <w:t>(exclusive of any adjustment factors</w:t>
      </w:r>
      <w:r w:rsidR="00FA372F" w:rsidRPr="00FA372F">
        <w:rPr>
          <w:rFonts w:ascii="Corbel" w:hAnsi="Corbel" w:cs="Arial"/>
          <w:sz w:val="18"/>
          <w:szCs w:val="18"/>
        </w:rPr>
        <w:t xml:space="preserve"> </w:t>
      </w:r>
      <w:r w:rsidR="00FA372F">
        <w:rPr>
          <w:rFonts w:ascii="Corbel" w:hAnsi="Corbel" w:cs="Arial"/>
          <w:sz w:val="18"/>
          <w:szCs w:val="18"/>
        </w:rPr>
        <w:t xml:space="preserve">such as equity or subject </w:t>
      </w:r>
      <w:r w:rsidR="00FA372F" w:rsidRPr="00135B51">
        <w:rPr>
          <w:rFonts w:ascii="Corbel" w:hAnsi="Corbel" w:cs="Arial"/>
          <w:sz w:val="18"/>
          <w:szCs w:val="18"/>
        </w:rPr>
        <w:t>bonus points</w:t>
      </w:r>
      <w:r w:rsidRPr="00135B51">
        <w:rPr>
          <w:rFonts w:ascii="Corbel" w:hAnsi="Corbel" w:cs="Arial"/>
          <w:sz w:val="18"/>
          <w:szCs w:val="18"/>
        </w:rPr>
        <w:t>)</w:t>
      </w:r>
      <w:r w:rsidRPr="00135B51" w:rsidDel="00F138B3">
        <w:rPr>
          <w:rFonts w:ascii="Corbel" w:hAnsi="Corbel" w:cs="Arial"/>
          <w:sz w:val="18"/>
          <w:szCs w:val="18"/>
        </w:rPr>
        <w:t xml:space="preserve"> </w:t>
      </w:r>
      <w:r w:rsidRPr="00135B51">
        <w:rPr>
          <w:rFonts w:ascii="Corbel" w:hAnsi="Corbel" w:cs="Arial"/>
          <w:color w:val="FF0000"/>
          <w:sz w:val="18"/>
          <w:szCs w:val="18"/>
        </w:rPr>
        <w:br/>
      </w:r>
      <w:r w:rsidRPr="00135B51">
        <w:rPr>
          <w:rStyle w:val="Hyperlink"/>
          <w:rFonts w:ascii="Arial" w:hAnsi="Arial" w:cs="Arial"/>
          <w:color w:val="0000FC"/>
          <w:sz w:val="18"/>
          <w:szCs w:val="18"/>
          <w:u w:val="none"/>
        </w:rPr>
        <w:t xml:space="preserve">[This is the lowest ATAR (excluding adjustments) that was offered a place in the course </w:t>
      </w:r>
      <w:r w:rsidRPr="00135B51">
        <w:rPr>
          <w:rStyle w:val="Hyperlink"/>
          <w:rFonts w:ascii="Arial" w:hAnsi="Arial" w:cs="Arial"/>
          <w:color w:val="0000FC"/>
          <w:sz w:val="18"/>
          <w:szCs w:val="18"/>
          <w:u w:val="none"/>
        </w:rPr>
        <w:br/>
        <w:t xml:space="preserve">in the </w:t>
      </w:r>
      <w:r w:rsidR="00282333" w:rsidRPr="00080C24">
        <w:rPr>
          <w:rStyle w:val="Hyperlink"/>
          <w:rFonts w:ascii="Arial" w:hAnsi="Arial" w:cs="Arial"/>
          <w:color w:val="0000FC"/>
          <w:sz w:val="18"/>
          <w:szCs w:val="18"/>
          <w:u w:val="none"/>
        </w:rPr>
        <w:t>most relevant recent intake period for which data are available</w:t>
      </w:r>
      <w:r w:rsidR="006552DB">
        <w:rPr>
          <w:rStyle w:val="Hyperlink"/>
          <w:rFonts w:ascii="Arial" w:hAnsi="Arial" w:cs="Arial"/>
          <w:color w:val="0000FC"/>
          <w:sz w:val="18"/>
          <w:szCs w:val="18"/>
          <w:u w:val="none"/>
        </w:rPr>
        <w:t xml:space="preserve"> – </w:t>
      </w:r>
      <w:r w:rsidR="00757141">
        <w:rPr>
          <w:rStyle w:val="Hyperlink"/>
          <w:rFonts w:ascii="Arial" w:hAnsi="Arial" w:cs="Arial"/>
          <w:color w:val="0000FC"/>
          <w:sz w:val="18"/>
          <w:szCs w:val="18"/>
          <w:u w:val="none"/>
        </w:rPr>
        <w:t xml:space="preserve">the </w:t>
      </w:r>
      <w:r w:rsidR="006552DB">
        <w:rPr>
          <w:rStyle w:val="Hyperlink"/>
          <w:rFonts w:ascii="Arial" w:hAnsi="Arial" w:cs="Arial"/>
          <w:color w:val="0000FC"/>
          <w:sz w:val="18"/>
          <w:szCs w:val="18"/>
          <w:u w:val="none"/>
        </w:rPr>
        <w:t xml:space="preserve">same </w:t>
      </w:r>
      <w:r w:rsidR="00757141">
        <w:rPr>
          <w:rStyle w:val="Hyperlink"/>
          <w:rFonts w:ascii="Arial" w:hAnsi="Arial" w:cs="Arial"/>
          <w:color w:val="0000FC"/>
          <w:sz w:val="18"/>
          <w:szCs w:val="18"/>
          <w:u w:val="none"/>
        </w:rPr>
        <w:t xml:space="preserve">number that is presented </w:t>
      </w:r>
      <w:r w:rsidR="006552DB">
        <w:rPr>
          <w:rStyle w:val="Hyperlink"/>
          <w:rFonts w:ascii="Arial" w:hAnsi="Arial" w:cs="Arial"/>
          <w:color w:val="0000FC"/>
          <w:sz w:val="18"/>
          <w:szCs w:val="18"/>
          <w:u w:val="none"/>
        </w:rPr>
        <w:t xml:space="preserve">in </w:t>
      </w:r>
      <w:r w:rsidR="003009DC">
        <w:rPr>
          <w:rStyle w:val="Hyperlink"/>
          <w:rFonts w:ascii="Arial" w:hAnsi="Arial" w:cs="Arial"/>
          <w:color w:val="0000FC"/>
          <w:sz w:val="18"/>
          <w:szCs w:val="18"/>
          <w:u w:val="none"/>
        </w:rPr>
        <w:t xml:space="preserve">the </w:t>
      </w:r>
      <w:r w:rsidR="006552DB">
        <w:rPr>
          <w:rStyle w:val="Hyperlink"/>
          <w:rFonts w:ascii="Arial" w:hAnsi="Arial" w:cs="Arial"/>
          <w:color w:val="0000FC"/>
          <w:sz w:val="18"/>
          <w:szCs w:val="18"/>
          <w:u w:val="none"/>
        </w:rPr>
        <w:t>ATAR profile</w:t>
      </w:r>
      <w:r w:rsidR="00282333">
        <w:rPr>
          <w:rStyle w:val="Hyperlink"/>
          <w:rFonts w:ascii="Arial" w:hAnsi="Arial" w:cs="Arial"/>
          <w:color w:val="0000FC"/>
          <w:sz w:val="18"/>
          <w:szCs w:val="18"/>
          <w:u w:val="none"/>
        </w:rPr>
        <w:t>]</w:t>
      </w:r>
    </w:p>
    <w:p w:rsidR="00BD32DA" w:rsidRPr="000108F2" w:rsidRDefault="00BD32DA" w:rsidP="00BD32DA">
      <w:pPr>
        <w:numPr>
          <w:ilvl w:val="0"/>
          <w:numId w:val="14"/>
        </w:numPr>
        <w:spacing w:after="120" w:line="240" w:lineRule="auto"/>
        <w:ind w:left="714" w:hanging="357"/>
        <w:rPr>
          <w:rStyle w:val="Hyperlink"/>
          <w:rFonts w:ascii="Corbel" w:hAnsi="Corbel" w:cs="Arial"/>
          <w:color w:val="0000FC"/>
          <w:sz w:val="18"/>
          <w:szCs w:val="18"/>
          <w:u w:val="none"/>
        </w:rPr>
      </w:pPr>
      <w:r w:rsidRPr="00135B51">
        <w:rPr>
          <w:rFonts w:ascii="Corbel" w:hAnsi="Corbel" w:cs="Arial"/>
          <w:sz w:val="18"/>
          <w:szCs w:val="18"/>
        </w:rPr>
        <w:lastRenderedPageBreak/>
        <w:t xml:space="preserve">Lowest </w:t>
      </w:r>
      <w:r w:rsidRPr="00135B51">
        <w:rPr>
          <w:rFonts w:ascii="Corbel" w:hAnsi="Corbel" w:cs="Arial"/>
          <w:sz w:val="18"/>
          <w:szCs w:val="18"/>
          <w:u w:val="single"/>
        </w:rPr>
        <w:t>Selection Rank</w:t>
      </w:r>
      <w:r w:rsidRPr="00135B51">
        <w:rPr>
          <w:rFonts w:ascii="Corbel" w:hAnsi="Corbel" w:cs="Arial"/>
          <w:color w:val="FF0000"/>
          <w:sz w:val="18"/>
          <w:szCs w:val="18"/>
        </w:rPr>
        <w:t xml:space="preserve"> </w:t>
      </w:r>
      <w:r w:rsidRPr="00135B51">
        <w:rPr>
          <w:rFonts w:ascii="Corbel" w:hAnsi="Corbel" w:cs="Arial"/>
          <w:sz w:val="18"/>
          <w:szCs w:val="18"/>
        </w:rPr>
        <w:t>to which a recent Year 12 student offer was made in [</w:t>
      </w:r>
      <w:r w:rsidR="00BD32AE" w:rsidRPr="00080C24">
        <w:rPr>
          <w:rFonts w:ascii="Corbel" w:hAnsi="Corbel" w:cs="Arial"/>
          <w:color w:val="FF0000"/>
          <w:sz w:val="18"/>
          <w:szCs w:val="18"/>
        </w:rPr>
        <w:t>period*</w:t>
      </w:r>
      <w:r w:rsidRPr="00135B51">
        <w:rPr>
          <w:rFonts w:ascii="Corbel" w:hAnsi="Corbel" w:cs="Arial"/>
          <w:sz w:val="18"/>
          <w:szCs w:val="18"/>
        </w:rPr>
        <w:t xml:space="preserve">] </w:t>
      </w:r>
      <w:r w:rsidRPr="00135B51">
        <w:rPr>
          <w:rFonts w:ascii="Corbel" w:hAnsi="Corbel" w:cs="Arial"/>
          <w:sz w:val="18"/>
          <w:szCs w:val="18"/>
        </w:rPr>
        <w:tab/>
      </w:r>
      <w:r w:rsidRPr="00135B51">
        <w:rPr>
          <w:rFonts w:ascii="Corbel" w:hAnsi="Corbel" w:cs="Arial"/>
          <w:sz w:val="18"/>
          <w:szCs w:val="18"/>
        </w:rPr>
        <w:tab/>
      </w:r>
      <w:r w:rsidRPr="00135B51">
        <w:rPr>
          <w:rFonts w:ascii="Corbel" w:hAnsi="Corbel" w:cs="Arial"/>
          <w:sz w:val="18"/>
          <w:szCs w:val="18"/>
        </w:rPr>
        <w:tab/>
      </w:r>
      <w:r w:rsidR="00BD32AE">
        <w:rPr>
          <w:rFonts w:ascii="Corbel" w:hAnsi="Corbel" w:cs="Arial"/>
          <w:color w:val="FF0000"/>
          <w:sz w:val="18"/>
          <w:szCs w:val="18"/>
        </w:rPr>
        <w:t>n.nn</w:t>
      </w:r>
      <w:r w:rsidRPr="00135B51">
        <w:rPr>
          <w:rFonts w:ascii="Corbel" w:hAnsi="Corbel" w:cs="Arial"/>
          <w:sz w:val="18"/>
          <w:szCs w:val="18"/>
        </w:rPr>
        <w:br/>
        <w:t xml:space="preserve">(including the </w:t>
      </w:r>
      <w:r w:rsidR="000567C7">
        <w:rPr>
          <w:rFonts w:ascii="Corbel" w:hAnsi="Corbel" w:cs="Arial"/>
          <w:sz w:val="18"/>
          <w:szCs w:val="18"/>
        </w:rPr>
        <w:t>consideration</w:t>
      </w:r>
      <w:r w:rsidR="000567C7" w:rsidRPr="00135B51">
        <w:rPr>
          <w:rFonts w:ascii="Corbel" w:hAnsi="Corbel" w:cs="Arial"/>
          <w:sz w:val="18"/>
          <w:szCs w:val="18"/>
        </w:rPr>
        <w:t xml:space="preserve"> </w:t>
      </w:r>
      <w:r w:rsidRPr="00135B51">
        <w:rPr>
          <w:rFonts w:ascii="Corbel" w:hAnsi="Corbel" w:cs="Arial"/>
          <w:sz w:val="18"/>
          <w:szCs w:val="18"/>
        </w:rPr>
        <w:t xml:space="preserve">of any equity </w:t>
      </w:r>
      <w:r w:rsidR="00737C17">
        <w:rPr>
          <w:rFonts w:ascii="Corbel" w:hAnsi="Corbel" w:cs="Arial"/>
          <w:sz w:val="18"/>
          <w:szCs w:val="18"/>
        </w:rPr>
        <w:t xml:space="preserve">or </w:t>
      </w:r>
      <w:r w:rsidRPr="00135B51">
        <w:rPr>
          <w:rFonts w:ascii="Corbel" w:hAnsi="Corbel" w:cs="Arial"/>
          <w:sz w:val="18"/>
          <w:szCs w:val="18"/>
        </w:rPr>
        <w:t>other adjustment factors)</w:t>
      </w:r>
      <w:r w:rsidRPr="00135B51">
        <w:rPr>
          <w:rFonts w:ascii="Corbel" w:hAnsi="Corbel" w:cs="Arial"/>
          <w:color w:val="FF0000"/>
          <w:sz w:val="18"/>
          <w:szCs w:val="18"/>
        </w:rPr>
        <w:t xml:space="preserve"> </w:t>
      </w:r>
      <w:r w:rsidRPr="00135B51">
        <w:rPr>
          <w:rStyle w:val="Hyperlink"/>
          <w:rFonts w:ascii="Corbel" w:hAnsi="Corbel"/>
          <w:color w:val="FF0000"/>
          <w:sz w:val="18"/>
          <w:szCs w:val="18"/>
          <w:u w:val="none"/>
        </w:rPr>
        <w:t>[only if relevant]:</w:t>
      </w:r>
      <w:r w:rsidRPr="00135B51">
        <w:rPr>
          <w:rFonts w:ascii="Corbel" w:hAnsi="Corbel" w:cs="Arial"/>
          <w:color w:val="FF0000"/>
          <w:sz w:val="18"/>
          <w:szCs w:val="18"/>
        </w:rPr>
        <w:br/>
      </w:r>
      <w:r w:rsidRPr="00135B51">
        <w:rPr>
          <w:rStyle w:val="Hyperlink"/>
          <w:rFonts w:ascii="Arial" w:hAnsi="Arial" w:cs="Arial"/>
          <w:color w:val="0000FC"/>
          <w:sz w:val="18"/>
          <w:szCs w:val="18"/>
          <w:u w:val="none"/>
        </w:rPr>
        <w:t xml:space="preserve">[This is the lowest </w:t>
      </w:r>
      <w:r w:rsidR="004945D4">
        <w:rPr>
          <w:rStyle w:val="Hyperlink"/>
          <w:rFonts w:ascii="Arial" w:hAnsi="Arial" w:cs="Arial"/>
          <w:color w:val="0000FC"/>
          <w:sz w:val="18"/>
          <w:szCs w:val="18"/>
          <w:u w:val="none"/>
        </w:rPr>
        <w:t>S</w:t>
      </w:r>
      <w:r w:rsidRPr="00135B51">
        <w:rPr>
          <w:rStyle w:val="Hyperlink"/>
          <w:rFonts w:ascii="Arial" w:hAnsi="Arial" w:cs="Arial"/>
          <w:color w:val="0000FC"/>
          <w:sz w:val="18"/>
          <w:szCs w:val="18"/>
          <w:u w:val="none"/>
        </w:rPr>
        <w:t xml:space="preserve">election </w:t>
      </w:r>
      <w:r w:rsidR="004945D4">
        <w:rPr>
          <w:rStyle w:val="Hyperlink"/>
          <w:rFonts w:ascii="Arial" w:hAnsi="Arial" w:cs="Arial"/>
          <w:color w:val="0000FC"/>
          <w:sz w:val="18"/>
          <w:szCs w:val="18"/>
          <w:u w:val="none"/>
        </w:rPr>
        <w:t>R</w:t>
      </w:r>
      <w:r w:rsidRPr="00135B51">
        <w:rPr>
          <w:rStyle w:val="Hyperlink"/>
          <w:rFonts w:ascii="Arial" w:hAnsi="Arial" w:cs="Arial"/>
          <w:color w:val="0000FC"/>
          <w:sz w:val="18"/>
          <w:szCs w:val="18"/>
          <w:u w:val="none"/>
        </w:rPr>
        <w:t xml:space="preserve">ank (incorporating ATAR plus any adjustments) with which </w:t>
      </w:r>
      <w:r w:rsidRPr="00135B51">
        <w:rPr>
          <w:rStyle w:val="Hyperlink"/>
          <w:rFonts w:ascii="Arial" w:hAnsi="Arial" w:cs="Arial"/>
          <w:color w:val="0000FC"/>
          <w:sz w:val="18"/>
          <w:szCs w:val="18"/>
          <w:u w:val="none"/>
        </w:rPr>
        <w:br/>
        <w:t xml:space="preserve">a recent </w:t>
      </w:r>
      <w:r w:rsidR="00282333">
        <w:rPr>
          <w:rStyle w:val="Hyperlink"/>
          <w:rFonts w:ascii="Arial" w:hAnsi="Arial" w:cs="Arial"/>
          <w:color w:val="0000FC"/>
          <w:sz w:val="18"/>
          <w:szCs w:val="18"/>
          <w:u w:val="none"/>
        </w:rPr>
        <w:t xml:space="preserve">secondary </w:t>
      </w:r>
      <w:r w:rsidRPr="00135B51">
        <w:rPr>
          <w:rStyle w:val="Hyperlink"/>
          <w:rFonts w:ascii="Arial" w:hAnsi="Arial" w:cs="Arial"/>
          <w:color w:val="0000FC"/>
          <w:sz w:val="18"/>
          <w:szCs w:val="18"/>
          <w:u w:val="none"/>
        </w:rPr>
        <w:t xml:space="preserve">student was offered a place in the course in </w:t>
      </w:r>
      <w:r w:rsidR="00282333" w:rsidRPr="00135B51">
        <w:rPr>
          <w:rStyle w:val="Hyperlink"/>
          <w:rFonts w:ascii="Arial" w:hAnsi="Arial" w:cs="Arial"/>
          <w:color w:val="0000FC"/>
          <w:sz w:val="18"/>
          <w:szCs w:val="18"/>
          <w:u w:val="none"/>
        </w:rPr>
        <w:t xml:space="preserve">the </w:t>
      </w:r>
      <w:r w:rsidR="00282333" w:rsidRPr="00D66F53">
        <w:rPr>
          <w:rStyle w:val="Hyperlink"/>
          <w:rFonts w:ascii="Arial" w:hAnsi="Arial" w:cs="Arial"/>
          <w:color w:val="0000FC"/>
          <w:sz w:val="18"/>
          <w:szCs w:val="18"/>
          <w:u w:val="none"/>
        </w:rPr>
        <w:t xml:space="preserve">most relevant recent </w:t>
      </w:r>
      <w:r w:rsidR="00282333">
        <w:rPr>
          <w:rStyle w:val="Hyperlink"/>
          <w:rFonts w:ascii="Arial" w:hAnsi="Arial" w:cs="Arial"/>
          <w:color w:val="0000FC"/>
          <w:sz w:val="18"/>
          <w:szCs w:val="18"/>
          <w:u w:val="none"/>
        </w:rPr>
        <w:br/>
      </w:r>
      <w:r w:rsidR="00282333" w:rsidRPr="00D66F53">
        <w:rPr>
          <w:rStyle w:val="Hyperlink"/>
          <w:rFonts w:ascii="Arial" w:hAnsi="Arial" w:cs="Arial"/>
          <w:color w:val="0000FC"/>
          <w:sz w:val="18"/>
          <w:szCs w:val="18"/>
          <w:u w:val="none"/>
        </w:rPr>
        <w:t>intake period for which data are available</w:t>
      </w:r>
      <w:r w:rsidR="006552DB">
        <w:rPr>
          <w:rStyle w:val="Hyperlink"/>
          <w:rFonts w:ascii="Arial" w:hAnsi="Arial" w:cs="Arial"/>
          <w:color w:val="0000FC"/>
          <w:sz w:val="18"/>
          <w:szCs w:val="18"/>
          <w:u w:val="none"/>
        </w:rPr>
        <w:t xml:space="preserve"> – same as figure in ATAR profile, if </w:t>
      </w:r>
      <w:r w:rsidR="00541E7D">
        <w:rPr>
          <w:rStyle w:val="Hyperlink"/>
          <w:rFonts w:ascii="Arial" w:hAnsi="Arial" w:cs="Arial"/>
          <w:color w:val="0000FC"/>
          <w:sz w:val="18"/>
          <w:szCs w:val="18"/>
          <w:u w:val="none"/>
        </w:rPr>
        <w:t xml:space="preserve">that column is </w:t>
      </w:r>
      <w:r w:rsidR="006552DB">
        <w:rPr>
          <w:rStyle w:val="Hyperlink"/>
          <w:rFonts w:ascii="Arial" w:hAnsi="Arial" w:cs="Arial"/>
          <w:color w:val="0000FC"/>
          <w:sz w:val="18"/>
          <w:szCs w:val="18"/>
          <w:u w:val="none"/>
        </w:rPr>
        <w:t>included</w:t>
      </w:r>
      <w:r w:rsidR="00BD32AE">
        <w:rPr>
          <w:rStyle w:val="Hyperlink"/>
          <w:rFonts w:ascii="Arial" w:hAnsi="Arial" w:cs="Arial"/>
          <w:color w:val="0000FC"/>
          <w:sz w:val="18"/>
          <w:szCs w:val="18"/>
          <w:u w:val="none"/>
        </w:rPr>
        <w:br/>
      </w:r>
      <w:r w:rsidR="00BD32AE" w:rsidRPr="000108F2">
        <w:rPr>
          <w:rStyle w:val="Hyperlink"/>
          <w:rFonts w:ascii="Corbel" w:hAnsi="Corbel"/>
          <w:i/>
          <w:color w:val="0000FC"/>
          <w:sz w:val="18"/>
          <w:szCs w:val="18"/>
          <w:u w:val="none"/>
        </w:rPr>
        <w:t>*most relevant recent intake period for which data are available</w:t>
      </w:r>
      <w:r w:rsidR="00282333" w:rsidRPr="000108F2">
        <w:rPr>
          <w:rStyle w:val="Hyperlink"/>
          <w:rFonts w:ascii="Corbel" w:hAnsi="Corbel"/>
          <w:i/>
          <w:color w:val="0000FC"/>
          <w:sz w:val="18"/>
          <w:szCs w:val="18"/>
          <w:u w:val="none"/>
        </w:rPr>
        <w:t xml:space="preserve"> – i.e. </w:t>
      </w:r>
      <w:r w:rsidR="003009DC" w:rsidRPr="000108F2">
        <w:rPr>
          <w:rStyle w:val="Hyperlink"/>
          <w:rFonts w:ascii="Corbel" w:hAnsi="Corbel"/>
          <w:i/>
          <w:color w:val="0000FC"/>
          <w:sz w:val="18"/>
          <w:szCs w:val="18"/>
          <w:u w:val="none"/>
        </w:rPr>
        <w:t xml:space="preserve">semester one intake or </w:t>
      </w:r>
      <w:r w:rsidR="00282333" w:rsidRPr="000108F2">
        <w:rPr>
          <w:rStyle w:val="Hyperlink"/>
          <w:rFonts w:ascii="Corbel" w:hAnsi="Corbel"/>
          <w:i/>
          <w:color w:val="0000FC"/>
          <w:sz w:val="18"/>
          <w:szCs w:val="18"/>
          <w:u w:val="none"/>
        </w:rPr>
        <w:t>previous full year</w:t>
      </w:r>
      <w:r w:rsidR="00282333" w:rsidRPr="000108F2">
        <w:rPr>
          <w:rStyle w:val="Hyperlink"/>
          <w:rFonts w:ascii="Corbel" w:hAnsi="Corbel"/>
          <w:color w:val="0000FC"/>
          <w:sz w:val="18"/>
          <w:szCs w:val="18"/>
          <w:u w:val="none"/>
        </w:rPr>
        <w:t xml:space="preserve"> </w:t>
      </w:r>
      <w:r w:rsidR="001D6C6F" w:rsidRPr="000108F2">
        <w:rPr>
          <w:rStyle w:val="Hyperlink"/>
          <w:rFonts w:ascii="Corbel" w:hAnsi="Corbel" w:cs="Arial"/>
          <w:color w:val="0000FC"/>
          <w:sz w:val="18"/>
          <w:szCs w:val="18"/>
          <w:u w:val="none"/>
        </w:rPr>
        <w:t>]</w:t>
      </w:r>
    </w:p>
    <w:p w:rsidR="00BD32DA" w:rsidRPr="00135B51" w:rsidRDefault="00BD32DA" w:rsidP="00BD32DA">
      <w:pPr>
        <w:numPr>
          <w:ilvl w:val="0"/>
          <w:numId w:val="14"/>
        </w:numPr>
        <w:spacing w:after="120" w:line="240" w:lineRule="auto"/>
        <w:ind w:left="714" w:hanging="357"/>
        <w:rPr>
          <w:rFonts w:ascii="Arial" w:hAnsi="Arial" w:cs="Arial"/>
          <w:color w:val="0000FC"/>
          <w:sz w:val="18"/>
          <w:szCs w:val="18"/>
        </w:rPr>
      </w:pPr>
      <w:r w:rsidRPr="00135B51">
        <w:rPr>
          <w:rFonts w:ascii="Corbel" w:hAnsi="Corbel" w:cs="Arial"/>
          <w:sz w:val="18"/>
          <w:szCs w:val="18"/>
        </w:rPr>
        <w:t xml:space="preserve">Minimum </w:t>
      </w:r>
      <w:r w:rsidRPr="00135B51">
        <w:rPr>
          <w:rFonts w:ascii="Corbel" w:hAnsi="Corbel" w:cs="Arial"/>
          <w:sz w:val="18"/>
          <w:szCs w:val="18"/>
          <w:u w:val="single"/>
        </w:rPr>
        <w:t>ATAR</w:t>
      </w:r>
      <w:r w:rsidR="00631CB4" w:rsidRPr="005A565D">
        <w:rPr>
          <w:rFonts w:ascii="Corbel" w:hAnsi="Corbel"/>
          <w:sz w:val="18"/>
          <w:u w:val="single"/>
        </w:rPr>
        <w:t xml:space="preserve"> </w:t>
      </w:r>
      <w:r w:rsidR="00631CB4" w:rsidRPr="000111CE">
        <w:rPr>
          <w:rFonts w:ascii="Corbel" w:hAnsi="Corbel" w:cs="Arial"/>
          <w:color w:val="0000FF"/>
          <w:sz w:val="18"/>
          <w:szCs w:val="18"/>
          <w:u w:val="single"/>
        </w:rPr>
        <w:t>[/OP</w:t>
      </w:r>
      <w:r w:rsidR="00631CB4">
        <w:rPr>
          <w:rFonts w:ascii="Corbel" w:hAnsi="Corbel" w:cs="Arial"/>
          <w:color w:val="0000FF"/>
          <w:sz w:val="18"/>
          <w:szCs w:val="18"/>
          <w:u w:val="single"/>
        </w:rPr>
        <w:t>]</w:t>
      </w:r>
      <w:r w:rsidR="00F5655F">
        <w:rPr>
          <w:rFonts w:ascii="Corbel" w:hAnsi="Corbel" w:cs="Arial"/>
          <w:color w:val="0000FF"/>
          <w:sz w:val="18"/>
          <w:szCs w:val="18"/>
          <w:u w:val="single"/>
        </w:rPr>
        <w:t>/Selection Rank</w:t>
      </w:r>
      <w:r w:rsidRPr="00135B51">
        <w:rPr>
          <w:rFonts w:ascii="Corbel" w:hAnsi="Corbel" w:cs="Arial"/>
          <w:sz w:val="18"/>
          <w:szCs w:val="18"/>
        </w:rPr>
        <w:t xml:space="preserve"> required for consideration </w:t>
      </w:r>
      <w:r w:rsidRPr="00135B51">
        <w:rPr>
          <w:rStyle w:val="Hyperlink"/>
          <w:rFonts w:ascii="Corbel" w:hAnsi="Corbel"/>
          <w:color w:val="FF0000"/>
          <w:sz w:val="18"/>
          <w:szCs w:val="18"/>
          <w:u w:val="none"/>
        </w:rPr>
        <w:t>[only if relevant]:</w:t>
      </w:r>
      <w:r w:rsidRPr="00135B51">
        <w:rPr>
          <w:rStyle w:val="Hyperlink"/>
          <w:rFonts w:ascii="Corbel" w:hAnsi="Corbel"/>
          <w:sz w:val="18"/>
          <w:szCs w:val="18"/>
          <w:u w:val="none"/>
        </w:rPr>
        <w:tab/>
      </w:r>
      <w:r w:rsidRPr="00135B51">
        <w:rPr>
          <w:rStyle w:val="Hyperlink"/>
          <w:rFonts w:ascii="Corbel" w:hAnsi="Corbel"/>
          <w:sz w:val="18"/>
          <w:szCs w:val="18"/>
          <w:u w:val="none"/>
        </w:rPr>
        <w:tab/>
      </w:r>
      <w:r w:rsidR="00F5655F">
        <w:rPr>
          <w:rStyle w:val="Hyperlink"/>
          <w:rFonts w:ascii="Corbel" w:hAnsi="Corbel"/>
          <w:sz w:val="18"/>
          <w:szCs w:val="18"/>
          <w:u w:val="none"/>
        </w:rPr>
        <w:tab/>
      </w:r>
      <w:r w:rsidR="00166278" w:rsidRPr="00DF6291">
        <w:rPr>
          <w:rFonts w:cs="Arial"/>
          <w:color w:val="FF0000"/>
        </w:rPr>
        <w:t>n</w:t>
      </w:r>
      <w:r w:rsidRPr="00135B51">
        <w:rPr>
          <w:rStyle w:val="Hyperlink"/>
          <w:rFonts w:ascii="Corbel" w:hAnsi="Corbel"/>
          <w:color w:val="FF0000"/>
          <w:sz w:val="18"/>
          <w:szCs w:val="18"/>
          <w:u w:val="none"/>
        </w:rPr>
        <w:br/>
      </w:r>
      <w:r w:rsidRPr="00135B51">
        <w:rPr>
          <w:rStyle w:val="Hyperlink"/>
          <w:rFonts w:ascii="Arial" w:hAnsi="Arial" w:cs="Arial"/>
          <w:color w:val="0000FC"/>
          <w:sz w:val="18"/>
          <w:szCs w:val="18"/>
          <w:u w:val="none"/>
        </w:rPr>
        <w:t xml:space="preserve">[This refers to any floor below which an application will not be considered by the provider. </w:t>
      </w:r>
      <w:r w:rsidRPr="00135B51">
        <w:rPr>
          <w:rStyle w:val="Hyperlink"/>
          <w:rFonts w:ascii="Arial" w:hAnsi="Arial" w:cs="Arial"/>
          <w:color w:val="0000FC"/>
          <w:sz w:val="18"/>
          <w:szCs w:val="18"/>
          <w:u w:val="none"/>
        </w:rPr>
        <w:br/>
        <w:t xml:space="preserve">It is not a guarantee of admission. Reference could be made to the Student Profile, below, </w:t>
      </w:r>
      <w:r w:rsidRPr="00135B51">
        <w:rPr>
          <w:rStyle w:val="Hyperlink"/>
          <w:rFonts w:ascii="Arial" w:hAnsi="Arial" w:cs="Arial"/>
          <w:color w:val="0000FC"/>
          <w:sz w:val="18"/>
          <w:szCs w:val="18"/>
          <w:u w:val="none"/>
        </w:rPr>
        <w:br/>
        <w:t>to illustrate this point.]</w:t>
      </w:r>
    </w:p>
    <w:p w:rsidR="00BD32DA" w:rsidRPr="00135B51" w:rsidRDefault="00BD32DA" w:rsidP="00BD32DA">
      <w:pPr>
        <w:numPr>
          <w:ilvl w:val="0"/>
          <w:numId w:val="14"/>
        </w:numPr>
        <w:spacing w:after="120" w:line="240" w:lineRule="auto"/>
        <w:ind w:left="714" w:hanging="357"/>
        <w:rPr>
          <w:rFonts w:ascii="Arial" w:hAnsi="Arial" w:cs="Arial"/>
          <w:color w:val="0000FC"/>
          <w:sz w:val="18"/>
          <w:szCs w:val="18"/>
        </w:rPr>
      </w:pPr>
      <w:r w:rsidRPr="00135B51">
        <w:rPr>
          <w:rFonts w:ascii="Corbel" w:hAnsi="Corbel" w:cs="Arial"/>
          <w:sz w:val="18"/>
          <w:szCs w:val="18"/>
        </w:rPr>
        <w:t xml:space="preserve">Guaranteed Entry </w:t>
      </w:r>
      <w:r w:rsidRPr="00135B51">
        <w:rPr>
          <w:rFonts w:ascii="Corbel" w:hAnsi="Corbel" w:cs="Arial"/>
          <w:sz w:val="18"/>
          <w:szCs w:val="18"/>
          <w:u w:val="single"/>
        </w:rPr>
        <w:t>ATAR</w:t>
      </w:r>
      <w:r w:rsidR="00631CB4">
        <w:rPr>
          <w:rFonts w:ascii="Corbel" w:hAnsi="Corbel" w:cs="Arial"/>
          <w:sz w:val="18"/>
          <w:szCs w:val="18"/>
          <w:u w:val="single"/>
        </w:rPr>
        <w:t xml:space="preserve"> </w:t>
      </w:r>
      <w:r w:rsidR="00631CB4" w:rsidRPr="000111CE">
        <w:rPr>
          <w:rFonts w:ascii="Corbel" w:hAnsi="Corbel" w:cs="Arial"/>
          <w:color w:val="0000FF"/>
          <w:sz w:val="18"/>
          <w:szCs w:val="18"/>
          <w:u w:val="single"/>
        </w:rPr>
        <w:t>[/OP</w:t>
      </w:r>
      <w:r w:rsidR="00631CB4">
        <w:rPr>
          <w:rFonts w:ascii="Corbel" w:hAnsi="Corbel" w:cs="Arial"/>
          <w:color w:val="0000FF"/>
          <w:sz w:val="18"/>
          <w:szCs w:val="18"/>
          <w:u w:val="single"/>
        </w:rPr>
        <w:t>]</w:t>
      </w:r>
      <w:r w:rsidR="009143BA">
        <w:rPr>
          <w:rFonts w:ascii="Corbel" w:hAnsi="Corbel" w:cs="Arial"/>
          <w:sz w:val="18"/>
          <w:szCs w:val="18"/>
          <w:u w:val="single"/>
        </w:rPr>
        <w:t>/</w:t>
      </w:r>
      <w:r w:rsidR="009143BA" w:rsidRPr="00D67ADB">
        <w:rPr>
          <w:rFonts w:ascii="Corbel" w:hAnsi="Corbel" w:cs="Arial"/>
          <w:sz w:val="18"/>
          <w:szCs w:val="18"/>
        </w:rPr>
        <w:t>Selection Rank</w:t>
      </w:r>
      <w:r w:rsidR="009143BA">
        <w:rPr>
          <w:rFonts w:ascii="Corbel" w:hAnsi="Corbel" w:cs="Arial"/>
          <w:sz w:val="18"/>
          <w:szCs w:val="18"/>
          <w:u w:val="single"/>
        </w:rPr>
        <w:t xml:space="preserve"> </w:t>
      </w:r>
      <w:r w:rsidRPr="00135B51">
        <w:rPr>
          <w:rStyle w:val="Hyperlink"/>
          <w:rFonts w:ascii="Corbel" w:hAnsi="Corbel"/>
          <w:color w:val="FF0000"/>
          <w:sz w:val="18"/>
          <w:szCs w:val="18"/>
          <w:u w:val="none"/>
        </w:rPr>
        <w:t>[only if relevant]:</w:t>
      </w:r>
      <w:r w:rsidRPr="005A565D">
        <w:rPr>
          <w:rStyle w:val="Hyperlink"/>
          <w:rFonts w:ascii="Corbel" w:hAnsi="Corbel"/>
          <w:color w:val="FF0000"/>
          <w:sz w:val="18"/>
          <w:u w:val="none"/>
        </w:rPr>
        <w:tab/>
      </w:r>
      <w:r w:rsidRPr="00135B51">
        <w:rPr>
          <w:rStyle w:val="Hyperlink"/>
          <w:rFonts w:ascii="Corbel" w:hAnsi="Corbel"/>
          <w:sz w:val="18"/>
          <w:szCs w:val="18"/>
          <w:u w:val="none"/>
        </w:rPr>
        <w:tab/>
      </w:r>
      <w:r w:rsidRPr="00135B51">
        <w:rPr>
          <w:rStyle w:val="Hyperlink"/>
          <w:rFonts w:ascii="Corbel" w:hAnsi="Corbel"/>
          <w:sz w:val="18"/>
          <w:szCs w:val="18"/>
          <w:u w:val="none"/>
        </w:rPr>
        <w:tab/>
      </w:r>
      <w:r w:rsidRPr="00135B51">
        <w:rPr>
          <w:rStyle w:val="Hyperlink"/>
          <w:rFonts w:ascii="Corbel" w:hAnsi="Corbel"/>
          <w:sz w:val="18"/>
          <w:szCs w:val="18"/>
          <w:u w:val="none"/>
        </w:rPr>
        <w:tab/>
      </w:r>
      <w:r w:rsidRPr="00135B51">
        <w:rPr>
          <w:rStyle w:val="Hyperlink"/>
          <w:rFonts w:ascii="Corbel" w:hAnsi="Corbel"/>
          <w:sz w:val="18"/>
          <w:szCs w:val="18"/>
          <w:u w:val="none"/>
        </w:rPr>
        <w:tab/>
      </w:r>
      <w:r w:rsidR="00166278" w:rsidRPr="00DF6291">
        <w:rPr>
          <w:rFonts w:cs="Arial"/>
          <w:color w:val="FF0000"/>
        </w:rPr>
        <w:t>n</w:t>
      </w:r>
      <w:r w:rsidRPr="00135B51">
        <w:rPr>
          <w:rStyle w:val="Hyperlink"/>
          <w:rFonts w:ascii="Corbel" w:hAnsi="Corbel"/>
          <w:color w:val="FF0000"/>
          <w:sz w:val="18"/>
          <w:szCs w:val="18"/>
          <w:u w:val="none"/>
        </w:rPr>
        <w:br/>
      </w:r>
      <w:r w:rsidRPr="00135B51">
        <w:rPr>
          <w:rStyle w:val="Hyperlink"/>
          <w:rFonts w:ascii="Arial" w:hAnsi="Arial" w:cs="Arial"/>
          <w:color w:val="0000FC"/>
          <w:sz w:val="18"/>
          <w:szCs w:val="18"/>
          <w:u w:val="none"/>
        </w:rPr>
        <w:t xml:space="preserve">[This refers to a specified level of ATAR </w:t>
      </w:r>
      <w:r w:rsidR="009143BA">
        <w:rPr>
          <w:rStyle w:val="Hyperlink"/>
          <w:rFonts w:ascii="Arial" w:hAnsi="Arial" w:cs="Arial"/>
          <w:color w:val="0000FC"/>
          <w:sz w:val="18"/>
          <w:szCs w:val="18"/>
          <w:u w:val="none"/>
        </w:rPr>
        <w:t xml:space="preserve">(or Selection Rank) </w:t>
      </w:r>
      <w:r w:rsidRPr="00135B51">
        <w:rPr>
          <w:rStyle w:val="Hyperlink"/>
          <w:rFonts w:ascii="Arial" w:hAnsi="Arial" w:cs="Arial"/>
          <w:color w:val="0000FC"/>
          <w:sz w:val="18"/>
          <w:szCs w:val="18"/>
          <w:u w:val="none"/>
        </w:rPr>
        <w:t xml:space="preserve">at which an offer of </w:t>
      </w:r>
      <w:r w:rsidR="009143BA">
        <w:rPr>
          <w:rStyle w:val="Hyperlink"/>
          <w:rFonts w:ascii="Arial" w:hAnsi="Arial" w:cs="Arial"/>
          <w:color w:val="0000FC"/>
          <w:sz w:val="18"/>
          <w:szCs w:val="18"/>
          <w:u w:val="none"/>
        </w:rPr>
        <w:br/>
      </w:r>
      <w:r w:rsidRPr="00135B51">
        <w:rPr>
          <w:rStyle w:val="Hyperlink"/>
          <w:rFonts w:ascii="Arial" w:hAnsi="Arial" w:cs="Arial"/>
          <w:color w:val="0000FC"/>
          <w:sz w:val="18"/>
          <w:szCs w:val="18"/>
          <w:u w:val="none"/>
        </w:rPr>
        <w:t xml:space="preserve">admission is guaranteed, subject to any non-ATAR </w:t>
      </w:r>
      <w:r w:rsidR="00AB3E40">
        <w:rPr>
          <w:rStyle w:val="Hyperlink"/>
          <w:rFonts w:ascii="Arial" w:hAnsi="Arial" w:cs="Arial"/>
          <w:color w:val="0000FC"/>
          <w:sz w:val="18"/>
          <w:szCs w:val="18"/>
          <w:u w:val="none"/>
        </w:rPr>
        <w:t>criteria</w:t>
      </w:r>
      <w:r w:rsidRPr="00135B51">
        <w:rPr>
          <w:rStyle w:val="Hyperlink"/>
          <w:rFonts w:ascii="Arial" w:hAnsi="Arial" w:cs="Arial"/>
          <w:color w:val="0000FC"/>
          <w:sz w:val="18"/>
          <w:szCs w:val="18"/>
          <w:u w:val="none"/>
        </w:rPr>
        <w:t xml:space="preserve"> being met.]</w:t>
      </w:r>
    </w:p>
    <w:p w:rsidR="00BD32DA" w:rsidRPr="00135B51" w:rsidRDefault="00BD32DA" w:rsidP="00BD32DA">
      <w:pPr>
        <w:keepNext/>
        <w:spacing w:after="0"/>
        <w:ind w:left="720"/>
        <w:rPr>
          <w:rFonts w:ascii="Corbel" w:hAnsi="Corbel" w:cs="Arial"/>
          <w:sz w:val="18"/>
          <w:szCs w:val="18"/>
        </w:rPr>
      </w:pPr>
      <w:r w:rsidRPr="00135B51">
        <w:rPr>
          <w:rFonts w:ascii="Corbel" w:hAnsi="Corbel"/>
        </w:rPr>
        <w:t xml:space="preserve">Other </w:t>
      </w:r>
      <w:r w:rsidR="00AB3E40">
        <w:rPr>
          <w:rFonts w:ascii="Corbel" w:hAnsi="Corbel"/>
        </w:rPr>
        <w:t>criteria</w:t>
      </w:r>
      <w:r w:rsidRPr="00135B51">
        <w:rPr>
          <w:rFonts w:ascii="Corbel" w:hAnsi="Corbel"/>
        </w:rPr>
        <w:t xml:space="preserve"> in addition to a suitable ATAR</w:t>
      </w:r>
      <w:r w:rsidR="00631CB4" w:rsidRPr="006F1138">
        <w:rPr>
          <w:rFonts w:ascii="Corbel" w:hAnsi="Corbel"/>
          <w:color w:val="0000FF"/>
        </w:rPr>
        <w:t>[/OP]</w:t>
      </w:r>
    </w:p>
    <w:p w:rsidR="00BD32DA" w:rsidRPr="00537ABC" w:rsidRDefault="00BD32DA" w:rsidP="00BD32DA">
      <w:pPr>
        <w:keepNext/>
        <w:spacing w:after="0"/>
        <w:ind w:left="720"/>
        <w:rPr>
          <w:rStyle w:val="Hyperlink"/>
          <w:rFonts w:ascii="Arial" w:hAnsi="Arial"/>
          <w:color w:val="0000FC"/>
          <w:sz w:val="18"/>
          <w:u w:val="none"/>
        </w:rPr>
      </w:pPr>
      <w:r w:rsidRPr="00135B51">
        <w:rPr>
          <w:rStyle w:val="Hyperlink"/>
          <w:rFonts w:ascii="Arial" w:hAnsi="Arial" w:cs="Arial"/>
          <w:color w:val="0000FC"/>
          <w:sz w:val="18"/>
          <w:szCs w:val="18"/>
          <w:u w:val="none"/>
        </w:rPr>
        <w:t>[</w:t>
      </w:r>
      <w:r w:rsidRPr="00537ABC">
        <w:rPr>
          <w:rStyle w:val="Hyperlink"/>
          <w:rFonts w:ascii="Arial" w:hAnsi="Arial"/>
          <w:color w:val="0000FC"/>
          <w:sz w:val="18"/>
          <w:u w:val="none"/>
        </w:rPr>
        <w:t xml:space="preserve">Details of any admission </w:t>
      </w:r>
      <w:r w:rsidR="00AB3E40">
        <w:rPr>
          <w:rStyle w:val="Hyperlink"/>
          <w:rFonts w:ascii="Arial" w:hAnsi="Arial"/>
          <w:color w:val="0000FC"/>
          <w:sz w:val="18"/>
          <w:u w:val="none"/>
        </w:rPr>
        <w:t>criteria</w:t>
      </w:r>
      <w:r w:rsidRPr="00537ABC">
        <w:rPr>
          <w:rStyle w:val="Hyperlink"/>
          <w:rFonts w:ascii="Arial" w:hAnsi="Arial"/>
          <w:color w:val="0000FC"/>
          <w:sz w:val="18"/>
          <w:u w:val="none"/>
        </w:rPr>
        <w:t xml:space="preserve"> that may apply </w:t>
      </w:r>
      <w:r w:rsidRPr="00537ABC">
        <w:rPr>
          <w:rStyle w:val="Hyperlink"/>
          <w:rFonts w:ascii="Arial" w:hAnsi="Arial"/>
          <w:b/>
          <w:i/>
          <w:color w:val="0000FC"/>
          <w:sz w:val="18"/>
        </w:rPr>
        <w:t>in addition</w:t>
      </w:r>
      <w:r w:rsidRPr="00537ABC">
        <w:rPr>
          <w:rStyle w:val="Hyperlink"/>
          <w:rFonts w:ascii="Arial" w:hAnsi="Arial"/>
          <w:color w:val="0000FC"/>
          <w:sz w:val="18"/>
          <w:u w:val="none"/>
        </w:rPr>
        <w:t xml:space="preserve"> to ATAR </w:t>
      </w:r>
      <w:r w:rsidR="00AB3E40">
        <w:rPr>
          <w:rStyle w:val="Hyperlink"/>
          <w:rFonts w:ascii="Arial" w:hAnsi="Arial"/>
          <w:color w:val="0000FC"/>
          <w:sz w:val="18"/>
          <w:u w:val="none"/>
        </w:rPr>
        <w:t>criteria</w:t>
      </w:r>
      <w:r w:rsidRPr="00537ABC">
        <w:rPr>
          <w:rStyle w:val="Hyperlink"/>
          <w:rFonts w:ascii="Arial" w:hAnsi="Arial"/>
          <w:color w:val="0000FC"/>
          <w:sz w:val="18"/>
          <w:u w:val="none"/>
        </w:rPr>
        <w:t>:</w:t>
      </w:r>
    </w:p>
    <w:p w:rsidR="00BD32DA" w:rsidRPr="00537ABC" w:rsidRDefault="00BD32DA" w:rsidP="00BD32DA">
      <w:pPr>
        <w:pStyle w:val="ListParagraph"/>
        <w:keepNext/>
        <w:numPr>
          <w:ilvl w:val="1"/>
          <w:numId w:val="18"/>
        </w:numPr>
        <w:spacing w:after="0"/>
        <w:rPr>
          <w:rStyle w:val="Hyperlink"/>
          <w:rFonts w:ascii="Arial" w:hAnsi="Arial"/>
          <w:color w:val="0000FC"/>
          <w:sz w:val="18"/>
          <w:u w:val="none"/>
        </w:rPr>
      </w:pPr>
      <w:r w:rsidRPr="00537ABC">
        <w:rPr>
          <w:rStyle w:val="Hyperlink"/>
          <w:rFonts w:ascii="Arial" w:hAnsi="Arial"/>
          <w:color w:val="0000FC"/>
          <w:sz w:val="18"/>
          <w:u w:val="none"/>
        </w:rPr>
        <w:t>e.g. early offer scheme where there is still a minimum ATAR threshold requirement</w:t>
      </w:r>
    </w:p>
    <w:p w:rsidR="00BD32DA" w:rsidRPr="00135B51" w:rsidRDefault="00BD32DA" w:rsidP="004A010E">
      <w:pPr>
        <w:pStyle w:val="ListParagraph"/>
        <w:numPr>
          <w:ilvl w:val="1"/>
          <w:numId w:val="18"/>
        </w:numPr>
        <w:spacing w:after="0"/>
        <w:ind w:left="1434" w:hanging="357"/>
        <w:rPr>
          <w:rStyle w:val="Hyperlink"/>
          <w:rFonts w:ascii="Arial" w:hAnsi="Arial" w:cs="Arial"/>
          <w:color w:val="0000FC"/>
          <w:sz w:val="18"/>
          <w:szCs w:val="18"/>
          <w:u w:val="none"/>
        </w:rPr>
      </w:pPr>
      <w:r w:rsidRPr="00537ABC">
        <w:rPr>
          <w:rStyle w:val="Hyperlink"/>
          <w:rFonts w:ascii="Arial" w:hAnsi="Arial"/>
          <w:color w:val="0000FC"/>
          <w:sz w:val="18"/>
          <w:u w:val="none"/>
        </w:rPr>
        <w:t>e.g. requirement to pass an interview or audition</w:t>
      </w:r>
      <w:r w:rsidRPr="00135B51">
        <w:rPr>
          <w:rStyle w:val="Hyperlink"/>
          <w:rFonts w:ascii="Arial" w:hAnsi="Arial" w:cs="Arial"/>
          <w:color w:val="0000FC"/>
          <w:sz w:val="18"/>
          <w:szCs w:val="18"/>
          <w:u w:val="none"/>
        </w:rPr>
        <w:t>.]</w:t>
      </w:r>
    </w:p>
    <w:p w:rsidR="00BD32DA" w:rsidRPr="00135B51" w:rsidRDefault="00634E54" w:rsidP="00BD32DA">
      <w:pPr>
        <w:keepNext/>
        <w:spacing w:before="240" w:after="0"/>
        <w:ind w:left="720"/>
        <w:rPr>
          <w:rFonts w:ascii="Corbel" w:hAnsi="Corbel"/>
          <w:i/>
        </w:rPr>
      </w:pPr>
      <w:r>
        <w:rPr>
          <w:rFonts w:ascii="Corbel" w:hAnsi="Corbel"/>
          <w:i/>
        </w:rPr>
        <w:t xml:space="preserve">Selection </w:t>
      </w:r>
      <w:r w:rsidR="004945D4">
        <w:rPr>
          <w:rFonts w:ascii="Corbel" w:hAnsi="Corbel"/>
          <w:i/>
        </w:rPr>
        <w:t>R</w:t>
      </w:r>
      <w:r>
        <w:rPr>
          <w:rFonts w:ascii="Corbel" w:hAnsi="Corbel"/>
          <w:i/>
        </w:rPr>
        <w:t>ank</w:t>
      </w:r>
      <w:r w:rsidR="00BD32DA" w:rsidRPr="00135B51">
        <w:rPr>
          <w:rFonts w:ascii="Corbel" w:hAnsi="Corbel"/>
          <w:i/>
        </w:rPr>
        <w:t xml:space="preserve"> adjustments</w:t>
      </w:r>
      <w:r w:rsidR="00BD32DA" w:rsidRPr="00135B51">
        <w:rPr>
          <w:rStyle w:val="Hyperlink"/>
          <w:u w:val="none"/>
        </w:rPr>
        <w:t xml:space="preserve"> </w:t>
      </w:r>
      <w:r w:rsidR="00BD32DA" w:rsidRPr="00537ABC">
        <w:rPr>
          <w:rStyle w:val="Hyperlink"/>
          <w:rFonts w:ascii="Corbel" w:hAnsi="Corbel"/>
          <w:i/>
          <w:color w:val="0000FC"/>
          <w:u w:val="none"/>
        </w:rPr>
        <w:t>[if different to institution rules]</w:t>
      </w:r>
    </w:p>
    <w:p w:rsidR="00BD32DA" w:rsidRPr="00475B74" w:rsidRDefault="00BD32DA" w:rsidP="00475B74">
      <w:pPr>
        <w:spacing w:after="120" w:line="240" w:lineRule="auto"/>
        <w:ind w:left="714"/>
        <w:rPr>
          <w:rFonts w:ascii="Corbel" w:hAnsi="Corbel" w:cs="Arial"/>
          <w:sz w:val="18"/>
          <w:szCs w:val="18"/>
        </w:rPr>
      </w:pPr>
      <w:r w:rsidRPr="00475B74">
        <w:rPr>
          <w:rFonts w:ascii="Corbel" w:hAnsi="Corbel" w:cs="Arial"/>
          <w:sz w:val="18"/>
          <w:szCs w:val="18"/>
        </w:rPr>
        <w:t>Details of the types of</w:t>
      </w:r>
      <w:r w:rsidR="0035384E" w:rsidRPr="00475B74">
        <w:rPr>
          <w:rFonts w:ascii="Corbel" w:hAnsi="Corbel" w:cs="Arial"/>
          <w:sz w:val="18"/>
          <w:szCs w:val="18"/>
        </w:rPr>
        <w:t xml:space="preserve"> </w:t>
      </w:r>
      <w:r w:rsidRPr="00475B74">
        <w:rPr>
          <w:rFonts w:ascii="Corbel" w:hAnsi="Corbel" w:cs="Arial"/>
          <w:sz w:val="18"/>
          <w:szCs w:val="18"/>
        </w:rPr>
        <w:t>adjustment</w:t>
      </w:r>
      <w:r w:rsidR="009B6BA3" w:rsidRPr="00475B74">
        <w:rPr>
          <w:rFonts w:ascii="Corbel" w:hAnsi="Corbel" w:cs="Arial"/>
          <w:sz w:val="18"/>
          <w:szCs w:val="18"/>
        </w:rPr>
        <w:t xml:space="preserve"> factor</w:t>
      </w:r>
      <w:r w:rsidRPr="00475B74">
        <w:rPr>
          <w:rFonts w:ascii="Corbel" w:hAnsi="Corbel" w:cs="Arial"/>
          <w:sz w:val="18"/>
          <w:szCs w:val="18"/>
        </w:rPr>
        <w:t xml:space="preserve">s commonly available to applicants are set out in </w:t>
      </w:r>
      <w:r w:rsidR="00B9350F" w:rsidRPr="00475B74">
        <w:rPr>
          <w:rFonts w:ascii="Corbel" w:hAnsi="Corbel" w:cs="Arial"/>
          <w:sz w:val="18"/>
          <w:szCs w:val="18"/>
        </w:rPr>
        <w:t>[</w:t>
      </w:r>
      <w:r w:rsidRPr="00475B74">
        <w:rPr>
          <w:rFonts w:ascii="Corbel" w:hAnsi="Corbel" w:cs="Arial"/>
          <w:sz w:val="18"/>
          <w:szCs w:val="18"/>
        </w:rPr>
        <w:t>the institution</w:t>
      </w:r>
      <w:r w:rsidR="00B9350F" w:rsidRPr="00475B74">
        <w:rPr>
          <w:rFonts w:ascii="Corbel" w:hAnsi="Corbel" w:cs="Arial"/>
          <w:sz w:val="18"/>
          <w:szCs w:val="18"/>
        </w:rPr>
        <w:t>]</w:t>
      </w:r>
      <w:r w:rsidRPr="00475B74">
        <w:rPr>
          <w:rFonts w:ascii="Corbel" w:hAnsi="Corbel" w:cs="Arial"/>
          <w:sz w:val="18"/>
          <w:szCs w:val="18"/>
        </w:rPr>
        <w:t xml:space="preserve">’s general admissions policy at: </w:t>
      </w:r>
      <w:r w:rsidRPr="00837124">
        <w:rPr>
          <w:rStyle w:val="Hyperlink"/>
          <w:rFonts w:ascii="Corbel" w:hAnsi="Corbel"/>
          <w:color w:val="0000FC"/>
          <w:sz w:val="18"/>
          <w:szCs w:val="18"/>
          <w:u w:val="none"/>
        </w:rPr>
        <w:t>[</w:t>
      </w:r>
      <w:r w:rsidRPr="00475B74">
        <w:rPr>
          <w:rStyle w:val="Hyperlink"/>
          <w:rFonts w:ascii="Corbel" w:hAnsi="Corbel"/>
          <w:color w:val="0000FC"/>
          <w:sz w:val="18"/>
          <w:szCs w:val="18"/>
          <w:u w:val="none"/>
        </w:rPr>
        <w:t>hyperlink institution information]</w:t>
      </w:r>
      <w:r w:rsidRPr="00475B74">
        <w:rPr>
          <w:rFonts w:ascii="Corbel" w:hAnsi="Corbel" w:cs="Arial"/>
          <w:sz w:val="18"/>
          <w:szCs w:val="18"/>
        </w:rPr>
        <w:t>.</w:t>
      </w:r>
    </w:p>
    <w:p w:rsidR="00BD32DA" w:rsidRPr="00537ABC" w:rsidRDefault="00132739" w:rsidP="00BD32DA">
      <w:pPr>
        <w:spacing w:after="240"/>
        <w:ind w:left="720"/>
        <w:rPr>
          <w:rStyle w:val="Hyperlink"/>
          <w:rFonts w:ascii="Arial" w:hAnsi="Arial"/>
          <w:color w:val="0000FC"/>
          <w:sz w:val="18"/>
          <w:u w:val="none"/>
        </w:rPr>
      </w:pPr>
      <w:r>
        <w:rPr>
          <w:rStyle w:val="Hyperlink"/>
          <w:rFonts w:ascii="Arial" w:hAnsi="Arial"/>
          <w:color w:val="0000FC"/>
          <w:sz w:val="18"/>
          <w:u w:val="none"/>
        </w:rPr>
        <w:t>[S</w:t>
      </w:r>
      <w:r w:rsidR="00BD32DA" w:rsidRPr="00537ABC">
        <w:rPr>
          <w:rStyle w:val="Hyperlink"/>
          <w:rFonts w:ascii="Arial" w:hAnsi="Arial"/>
          <w:color w:val="0000FC"/>
          <w:sz w:val="18"/>
          <w:u w:val="none"/>
        </w:rPr>
        <w:t xml:space="preserve">et out here information on any types of adjustments to ATAR-based admissions available that are specific to this course or different to those commonly available for courses at the institution – e.g. subject </w:t>
      </w:r>
      <w:r w:rsidR="00751A98">
        <w:rPr>
          <w:rStyle w:val="Hyperlink"/>
          <w:rFonts w:ascii="Arial" w:hAnsi="Arial"/>
          <w:color w:val="0000FC"/>
          <w:sz w:val="18"/>
          <w:u w:val="none"/>
        </w:rPr>
        <w:t>adjustment</w:t>
      </w:r>
      <w:r w:rsidR="00751A98" w:rsidRPr="00537ABC">
        <w:rPr>
          <w:rStyle w:val="Hyperlink"/>
          <w:rFonts w:ascii="Arial" w:hAnsi="Arial"/>
          <w:color w:val="0000FC"/>
          <w:sz w:val="18"/>
          <w:u w:val="none"/>
        </w:rPr>
        <w:t xml:space="preserve"> </w:t>
      </w:r>
      <w:r w:rsidR="00BD32DA" w:rsidRPr="00537ABC">
        <w:rPr>
          <w:rStyle w:val="Hyperlink"/>
          <w:rFonts w:ascii="Arial" w:hAnsi="Arial"/>
          <w:color w:val="0000FC"/>
          <w:sz w:val="18"/>
          <w:u w:val="none"/>
        </w:rPr>
        <w:t>available for having studied a related senior secondary subject.]</w:t>
      </w:r>
    </w:p>
    <w:p w:rsidR="00737C17" w:rsidRPr="00E77D30" w:rsidRDefault="00BD32DA" w:rsidP="00E77D30">
      <w:pPr>
        <w:keepNext/>
        <w:spacing w:before="240" w:after="0" w:line="240" w:lineRule="auto"/>
        <w:ind w:left="720"/>
        <w:rPr>
          <w:rFonts w:ascii="Corbel" w:eastAsiaTheme="minorHAnsi" w:hAnsi="Corbel"/>
          <w:i/>
        </w:rPr>
      </w:pPr>
      <w:r w:rsidRPr="00135B51">
        <w:rPr>
          <w:rFonts w:ascii="Corbel" w:eastAsiaTheme="minorHAnsi" w:hAnsi="Corbel"/>
          <w:i/>
        </w:rPr>
        <w:t xml:space="preserve">ATAR </w:t>
      </w:r>
      <w:r w:rsidR="00EF0ECA" w:rsidRPr="00135B51">
        <w:rPr>
          <w:rStyle w:val="Hyperlink"/>
          <w:rFonts w:ascii="Corbel" w:hAnsi="Corbel"/>
          <w:i/>
          <w:color w:val="0000FC"/>
          <w:u w:val="none"/>
        </w:rPr>
        <w:t>(OP in QLD)</w:t>
      </w:r>
      <w:r w:rsidR="00EF0ECA" w:rsidRPr="005A565D">
        <w:rPr>
          <w:rFonts w:ascii="Corbel" w:hAnsi="Corbel"/>
          <w:i/>
          <w:color w:val="0000FF"/>
        </w:rPr>
        <w:t xml:space="preserve"> </w:t>
      </w:r>
      <w:r w:rsidRPr="00135B51">
        <w:rPr>
          <w:rFonts w:ascii="Corbel" w:eastAsiaTheme="minorHAnsi" w:hAnsi="Corbel"/>
          <w:i/>
          <w:color w:val="0000FF"/>
        </w:rPr>
        <w:t xml:space="preserve">[and </w:t>
      </w:r>
      <w:r w:rsidR="004945D4">
        <w:rPr>
          <w:rFonts w:ascii="Corbel" w:eastAsiaTheme="minorHAnsi" w:hAnsi="Corbel"/>
          <w:i/>
          <w:color w:val="0000FF"/>
        </w:rPr>
        <w:t>S</w:t>
      </w:r>
      <w:r w:rsidRPr="00135B51">
        <w:rPr>
          <w:rFonts w:ascii="Corbel" w:eastAsiaTheme="minorHAnsi" w:hAnsi="Corbel"/>
          <w:i/>
          <w:color w:val="0000FF"/>
        </w:rPr>
        <w:t xml:space="preserve">election </w:t>
      </w:r>
      <w:r w:rsidR="004945D4">
        <w:rPr>
          <w:rFonts w:ascii="Corbel" w:eastAsiaTheme="minorHAnsi" w:hAnsi="Corbel"/>
          <w:i/>
          <w:color w:val="0000FF"/>
        </w:rPr>
        <w:t>R</w:t>
      </w:r>
      <w:r w:rsidRPr="00135B51">
        <w:rPr>
          <w:rFonts w:ascii="Corbel" w:eastAsiaTheme="minorHAnsi" w:hAnsi="Corbel"/>
          <w:i/>
          <w:color w:val="0000FF"/>
        </w:rPr>
        <w:t xml:space="preserve">ank] </w:t>
      </w:r>
      <w:r w:rsidR="005036A4">
        <w:rPr>
          <w:rFonts w:ascii="Corbel" w:eastAsiaTheme="minorHAnsi" w:hAnsi="Corbel"/>
          <w:i/>
        </w:rPr>
        <w:t>profile</w:t>
      </w:r>
      <w:r w:rsidR="005036A4" w:rsidRPr="00135B51">
        <w:rPr>
          <w:rFonts w:ascii="Corbel" w:eastAsiaTheme="minorHAnsi" w:hAnsi="Corbel"/>
          <w:i/>
        </w:rPr>
        <w:t xml:space="preserve"> </w:t>
      </w:r>
      <w:r w:rsidRPr="00135B51">
        <w:rPr>
          <w:rFonts w:ascii="Corbel" w:eastAsiaTheme="minorHAnsi" w:hAnsi="Corbel"/>
          <w:i/>
        </w:rPr>
        <w:t xml:space="preserve">for those offered places </w:t>
      </w:r>
      <w:r w:rsidR="00E44061">
        <w:rPr>
          <w:rFonts w:ascii="Corbel" w:eastAsiaTheme="minorHAnsi" w:hAnsi="Corbel"/>
          <w:i/>
        </w:rPr>
        <w:t xml:space="preserve">wholly or partly on the basis of ATAR </w:t>
      </w:r>
      <w:r w:rsidRPr="00135B51">
        <w:rPr>
          <w:rFonts w:ascii="Corbel" w:eastAsiaTheme="minorHAnsi" w:hAnsi="Corbel"/>
          <w:i/>
        </w:rPr>
        <w:t xml:space="preserve">in </w:t>
      </w:r>
      <w:r w:rsidRPr="00135B51">
        <w:rPr>
          <w:rStyle w:val="Hyperlink"/>
          <w:i/>
          <w:color w:val="0000FC"/>
          <w:u w:val="none"/>
        </w:rPr>
        <w:t>[</w:t>
      </w:r>
      <w:r w:rsidR="00BD32AE" w:rsidRPr="00080C24">
        <w:rPr>
          <w:rStyle w:val="Hyperlink"/>
          <w:i/>
          <w:color w:val="FF0000"/>
          <w:u w:val="none"/>
        </w:rPr>
        <w:t>period*</w:t>
      </w:r>
      <w:r w:rsidRPr="00135B51">
        <w:rPr>
          <w:rStyle w:val="Hyperlink"/>
          <w:i/>
          <w:color w:val="0000FC"/>
          <w:u w:val="none"/>
        </w:rPr>
        <w:t>]</w:t>
      </w:r>
      <w:r w:rsidR="00282333">
        <w:rPr>
          <w:rStyle w:val="Hyperlink"/>
          <w:i/>
          <w:color w:val="0000FC"/>
          <w:u w:val="none"/>
        </w:rPr>
        <w:br/>
      </w:r>
      <w:r w:rsidR="007F42CC" w:rsidRPr="000108F2">
        <w:rPr>
          <w:rFonts w:ascii="Corbel" w:eastAsiaTheme="minorHAnsi" w:hAnsi="Corbel"/>
          <w:i/>
          <w:color w:val="0000FF"/>
          <w:sz w:val="18"/>
          <w:szCs w:val="18"/>
        </w:rPr>
        <w:t>[</w:t>
      </w:r>
      <w:r w:rsidR="00BD32AE" w:rsidRPr="000108F2">
        <w:rPr>
          <w:rFonts w:ascii="Corbel" w:eastAsiaTheme="minorHAnsi" w:hAnsi="Corbel"/>
          <w:i/>
          <w:color w:val="0000FF"/>
          <w:sz w:val="18"/>
          <w:szCs w:val="18"/>
        </w:rPr>
        <w:t>*most relevant recent intake period for which data are available</w:t>
      </w:r>
      <w:r w:rsidR="00282333" w:rsidRPr="000108F2">
        <w:rPr>
          <w:rFonts w:ascii="Corbel" w:eastAsiaTheme="minorHAnsi" w:hAnsi="Corbel"/>
          <w:i/>
          <w:color w:val="0000FF"/>
          <w:sz w:val="18"/>
          <w:szCs w:val="18"/>
        </w:rPr>
        <w:t xml:space="preserve">– i.e. </w:t>
      </w:r>
      <w:r w:rsidR="00C87C1C" w:rsidRPr="000108F2">
        <w:rPr>
          <w:rFonts w:ascii="Corbel" w:eastAsiaTheme="minorHAnsi" w:hAnsi="Corbel"/>
          <w:i/>
          <w:color w:val="0000FF"/>
          <w:sz w:val="18"/>
          <w:szCs w:val="18"/>
        </w:rPr>
        <w:t xml:space="preserve">typically </w:t>
      </w:r>
      <w:r w:rsidR="00282333" w:rsidRPr="000108F2">
        <w:rPr>
          <w:rFonts w:ascii="Corbel" w:eastAsiaTheme="minorHAnsi" w:hAnsi="Corbel"/>
          <w:i/>
          <w:color w:val="0000FF"/>
          <w:sz w:val="18"/>
          <w:szCs w:val="18"/>
        </w:rPr>
        <w:t>semester one intake</w:t>
      </w:r>
      <w:r w:rsidR="007F42CC" w:rsidRPr="000108F2">
        <w:rPr>
          <w:rFonts w:ascii="Corbel" w:eastAsiaTheme="minorHAnsi" w:hAnsi="Corbel"/>
          <w:i/>
          <w:color w:val="0000FF"/>
          <w:sz w:val="18"/>
          <w:szCs w:val="18"/>
        </w:rPr>
        <w:t>]</w:t>
      </w:r>
    </w:p>
    <w:tbl>
      <w:tblPr>
        <w:tblW w:w="86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824"/>
        <w:gridCol w:w="1984"/>
        <w:gridCol w:w="1888"/>
      </w:tblGrid>
      <w:tr w:rsidR="00BD32DA" w:rsidRPr="00135B51" w:rsidTr="001B1D58">
        <w:trPr>
          <w:jc w:val="center"/>
        </w:trPr>
        <w:tc>
          <w:tcPr>
            <w:tcW w:w="4824" w:type="dxa"/>
            <w:shd w:val="clear" w:color="auto" w:fill="auto"/>
          </w:tcPr>
          <w:p w:rsidR="00E44061" w:rsidRDefault="00BD32DA" w:rsidP="001B1D58">
            <w:pPr>
              <w:keepNext/>
              <w:keepLines/>
              <w:spacing w:before="120" w:after="120" w:line="240" w:lineRule="auto"/>
              <w:rPr>
                <w:rFonts w:ascii="Corbel" w:hAnsi="Corbel" w:cs="Arial"/>
                <w:b/>
                <w:sz w:val="15"/>
                <w:szCs w:val="15"/>
              </w:rPr>
            </w:pPr>
            <w:r w:rsidRPr="00135B51">
              <w:rPr>
                <w:rFonts w:ascii="Corbel" w:hAnsi="Corbel" w:cs="Arial"/>
                <w:sz w:val="15"/>
                <w:szCs w:val="15"/>
              </w:rPr>
              <w:br w:type="page"/>
              <w:t>(</w:t>
            </w:r>
            <w:r w:rsidR="00E44061">
              <w:rPr>
                <w:rFonts w:ascii="Corbel" w:hAnsi="Corbel" w:cs="Arial"/>
                <w:sz w:val="15"/>
                <w:szCs w:val="15"/>
              </w:rPr>
              <w:t xml:space="preserve">ATAR-based offers only, </w:t>
            </w:r>
            <w:r w:rsidR="00E44061">
              <w:rPr>
                <w:rFonts w:ascii="Corbel" w:hAnsi="Corbel" w:cs="Arial"/>
                <w:b/>
                <w:sz w:val="15"/>
                <w:szCs w:val="15"/>
              </w:rPr>
              <w:t>a</w:t>
            </w:r>
            <w:r w:rsidR="00E44061" w:rsidRPr="00135B51">
              <w:rPr>
                <w:rFonts w:ascii="Corbel" w:hAnsi="Corbel" w:cs="Arial"/>
                <w:b/>
                <w:sz w:val="15"/>
                <w:szCs w:val="15"/>
              </w:rPr>
              <w:t xml:space="preserve">cross </w:t>
            </w:r>
            <w:r w:rsidRPr="00135B51">
              <w:rPr>
                <w:rFonts w:ascii="Corbel" w:hAnsi="Corbel" w:cs="Arial"/>
                <w:b/>
                <w:sz w:val="15"/>
                <w:szCs w:val="15"/>
              </w:rPr>
              <w:t>all offer rounds)</w:t>
            </w:r>
          </w:p>
          <w:p w:rsidR="00BD32DA" w:rsidRPr="00135B51" w:rsidRDefault="00BD32DA" w:rsidP="001B1D58">
            <w:pPr>
              <w:keepNext/>
              <w:keepLines/>
              <w:spacing w:before="120" w:after="120" w:line="240" w:lineRule="auto"/>
              <w:rPr>
                <w:rStyle w:val="Hyperlink"/>
                <w:rFonts w:ascii="Corbel" w:hAnsi="Corbel"/>
                <w:color w:val="0000FF"/>
                <w:sz w:val="15"/>
                <w:szCs w:val="15"/>
                <w:u w:val="none"/>
              </w:rPr>
            </w:pPr>
            <w:r w:rsidRPr="00135B51">
              <w:rPr>
                <w:rStyle w:val="Hyperlink"/>
                <w:rFonts w:ascii="Corbel" w:hAnsi="Corbel"/>
                <w:color w:val="0000FF"/>
                <w:sz w:val="15"/>
                <w:szCs w:val="15"/>
                <w:u w:val="none"/>
              </w:rPr>
              <w:t xml:space="preserve">[Note: this table relates to all students </w:t>
            </w:r>
            <w:r w:rsidR="0077358F">
              <w:rPr>
                <w:rStyle w:val="Hyperlink"/>
                <w:rFonts w:ascii="Corbel" w:hAnsi="Corbel"/>
                <w:color w:val="0000FF"/>
                <w:sz w:val="15"/>
                <w:szCs w:val="15"/>
                <w:u w:val="none"/>
              </w:rPr>
              <w:t>made an offer</w:t>
            </w:r>
            <w:r w:rsidR="0077358F" w:rsidRPr="00135B51">
              <w:rPr>
                <w:rStyle w:val="Hyperlink"/>
                <w:rFonts w:ascii="Corbel" w:hAnsi="Corbel"/>
                <w:color w:val="0000FF"/>
                <w:sz w:val="15"/>
                <w:szCs w:val="15"/>
                <w:u w:val="none"/>
              </w:rPr>
              <w:t xml:space="preserve"> </w:t>
            </w:r>
            <w:r w:rsidRPr="00135B51">
              <w:rPr>
                <w:rStyle w:val="Hyperlink"/>
                <w:rFonts w:ascii="Corbel" w:hAnsi="Corbel"/>
                <w:color w:val="0000FF"/>
                <w:sz w:val="15"/>
                <w:szCs w:val="15"/>
                <w:u w:val="none"/>
              </w:rPr>
              <w:t xml:space="preserve">on the basis of ATAR alone or ATAR in combination with other factors. To ensure comparability across all providers, the “ATAR” </w:t>
            </w:r>
            <w:r w:rsidR="000E71D4">
              <w:rPr>
                <w:rStyle w:val="Hyperlink"/>
                <w:rFonts w:ascii="Corbel" w:hAnsi="Corbel"/>
                <w:color w:val="0000FF"/>
                <w:sz w:val="15"/>
                <w:szCs w:val="15"/>
                <w:u w:val="none"/>
              </w:rPr>
              <w:t xml:space="preserve">(or OP) </w:t>
            </w:r>
            <w:r w:rsidRPr="00135B51">
              <w:rPr>
                <w:rStyle w:val="Hyperlink"/>
                <w:rFonts w:ascii="Corbel" w:hAnsi="Corbel"/>
                <w:color w:val="0000FF"/>
                <w:sz w:val="15"/>
                <w:szCs w:val="15"/>
                <w:u w:val="none"/>
              </w:rPr>
              <w:t xml:space="preserve">figures used must reflect the original </w:t>
            </w:r>
            <w:r w:rsidRPr="000108F2">
              <w:rPr>
                <w:rStyle w:val="Hyperlink"/>
                <w:rFonts w:ascii="Corbel" w:hAnsi="Corbel"/>
                <w:color w:val="0000FF"/>
                <w:sz w:val="15"/>
                <w:szCs w:val="15"/>
              </w:rPr>
              <w:t>unadjusted</w:t>
            </w:r>
            <w:r w:rsidRPr="00135B51">
              <w:rPr>
                <w:rStyle w:val="Hyperlink"/>
                <w:rFonts w:ascii="Corbel" w:hAnsi="Corbel"/>
                <w:color w:val="0000FF"/>
                <w:sz w:val="15"/>
                <w:szCs w:val="15"/>
                <w:u w:val="none"/>
              </w:rPr>
              <w:t xml:space="preserve"> figures without the </w:t>
            </w:r>
            <w:r w:rsidR="000567C7">
              <w:rPr>
                <w:rStyle w:val="Hyperlink"/>
                <w:rFonts w:ascii="Corbel" w:hAnsi="Corbel"/>
                <w:color w:val="0000FF"/>
                <w:sz w:val="15"/>
                <w:szCs w:val="15"/>
                <w:u w:val="none"/>
              </w:rPr>
              <w:t>consideration</w:t>
            </w:r>
            <w:r w:rsidR="000567C7" w:rsidRPr="00135B51">
              <w:rPr>
                <w:rStyle w:val="Hyperlink"/>
                <w:rFonts w:ascii="Corbel" w:hAnsi="Corbel"/>
                <w:color w:val="0000FF"/>
                <w:sz w:val="15"/>
                <w:szCs w:val="15"/>
                <w:u w:val="none"/>
              </w:rPr>
              <w:t xml:space="preserve"> </w:t>
            </w:r>
            <w:r w:rsidRPr="00135B51">
              <w:rPr>
                <w:rStyle w:val="Hyperlink"/>
                <w:rFonts w:ascii="Corbel" w:hAnsi="Corbel"/>
                <w:color w:val="0000FF"/>
                <w:sz w:val="15"/>
                <w:szCs w:val="15"/>
                <w:u w:val="none"/>
              </w:rPr>
              <w:t>of</w:t>
            </w:r>
            <w:r w:rsidR="0035384E">
              <w:rPr>
                <w:rStyle w:val="Hyperlink"/>
                <w:rFonts w:ascii="Corbel" w:hAnsi="Corbel"/>
                <w:color w:val="0000FF"/>
                <w:sz w:val="15"/>
                <w:szCs w:val="15"/>
                <w:u w:val="none"/>
              </w:rPr>
              <w:t xml:space="preserve"> </w:t>
            </w:r>
            <w:r w:rsidR="00731CB8">
              <w:rPr>
                <w:rStyle w:val="Hyperlink"/>
                <w:rFonts w:ascii="Corbel" w:hAnsi="Corbel"/>
                <w:color w:val="0000FF"/>
                <w:sz w:val="15"/>
                <w:szCs w:val="15"/>
                <w:u w:val="none"/>
              </w:rPr>
              <w:t xml:space="preserve">equity </w:t>
            </w:r>
            <w:r w:rsidRPr="00135B51">
              <w:rPr>
                <w:rStyle w:val="Hyperlink"/>
                <w:rFonts w:ascii="Corbel" w:hAnsi="Corbel"/>
                <w:color w:val="0000FF"/>
                <w:sz w:val="15"/>
                <w:szCs w:val="15"/>
                <w:u w:val="none"/>
              </w:rPr>
              <w:t>or other adjustments. “Selection Rank” figures (if used) will reflect the same cohort but including the</w:t>
            </w:r>
            <w:r w:rsidR="0048466D">
              <w:rPr>
                <w:rStyle w:val="Hyperlink"/>
                <w:rFonts w:ascii="Corbel" w:hAnsi="Corbel"/>
                <w:color w:val="0000FF"/>
                <w:sz w:val="15"/>
                <w:szCs w:val="15"/>
                <w:u w:val="none"/>
              </w:rPr>
              <w:t xml:space="preserve"> </w:t>
            </w:r>
            <w:r w:rsidR="000567C7">
              <w:rPr>
                <w:rStyle w:val="Hyperlink"/>
                <w:rFonts w:ascii="Corbel" w:hAnsi="Corbel"/>
                <w:color w:val="0000FF"/>
                <w:sz w:val="15"/>
                <w:szCs w:val="15"/>
                <w:u w:val="none"/>
              </w:rPr>
              <w:t>consideration</w:t>
            </w:r>
            <w:r w:rsidR="00035E48">
              <w:rPr>
                <w:rStyle w:val="Hyperlink"/>
                <w:rFonts w:ascii="Corbel" w:hAnsi="Corbel"/>
                <w:color w:val="0000FF"/>
                <w:sz w:val="15"/>
                <w:szCs w:val="15"/>
                <w:u w:val="none"/>
              </w:rPr>
              <w:t xml:space="preserve"> </w:t>
            </w:r>
            <w:r w:rsidRPr="00135B51">
              <w:rPr>
                <w:rStyle w:val="Hyperlink"/>
                <w:rFonts w:ascii="Corbel" w:hAnsi="Corbel"/>
                <w:color w:val="0000FF"/>
                <w:sz w:val="15"/>
                <w:szCs w:val="15"/>
                <w:u w:val="none"/>
              </w:rPr>
              <w:t>of</w:t>
            </w:r>
            <w:r w:rsidR="00731CB8">
              <w:rPr>
                <w:rStyle w:val="Hyperlink"/>
                <w:rFonts w:ascii="Corbel" w:hAnsi="Corbel"/>
                <w:color w:val="0000FF"/>
                <w:sz w:val="15"/>
                <w:szCs w:val="15"/>
                <w:u w:val="none"/>
              </w:rPr>
              <w:t xml:space="preserve"> </w:t>
            </w:r>
            <w:r w:rsidRPr="00135B51">
              <w:rPr>
                <w:rStyle w:val="Hyperlink"/>
                <w:rFonts w:ascii="Corbel" w:hAnsi="Corbel"/>
                <w:color w:val="0000FF"/>
                <w:sz w:val="15"/>
                <w:szCs w:val="15"/>
                <w:u w:val="none"/>
              </w:rPr>
              <w:t>adjustment</w:t>
            </w:r>
            <w:r w:rsidR="00731CB8">
              <w:rPr>
                <w:rStyle w:val="Hyperlink"/>
                <w:rFonts w:ascii="Corbel" w:hAnsi="Corbel"/>
                <w:color w:val="0000FF"/>
                <w:sz w:val="15"/>
                <w:szCs w:val="15"/>
                <w:u w:val="none"/>
              </w:rPr>
              <w:t xml:space="preserve"> factor</w:t>
            </w:r>
            <w:r w:rsidRPr="00135B51">
              <w:rPr>
                <w:rStyle w:val="Hyperlink"/>
                <w:rFonts w:ascii="Corbel" w:hAnsi="Corbel"/>
                <w:color w:val="0000FF"/>
                <w:sz w:val="15"/>
                <w:szCs w:val="15"/>
                <w:u w:val="none"/>
              </w:rPr>
              <w:t>s.</w:t>
            </w:r>
          </w:p>
          <w:p w:rsidR="00BD32DA" w:rsidRPr="00135B51" w:rsidRDefault="00BD32DA" w:rsidP="001B1D58">
            <w:pPr>
              <w:keepNext/>
              <w:keepLines/>
              <w:spacing w:before="120" w:after="120" w:line="240" w:lineRule="auto"/>
              <w:rPr>
                <w:rFonts w:ascii="Corbel" w:hAnsi="Corbel" w:cs="Arial"/>
                <w:b/>
                <w:sz w:val="15"/>
                <w:szCs w:val="15"/>
              </w:rPr>
            </w:pPr>
            <w:r w:rsidRPr="00135B51">
              <w:rPr>
                <w:rStyle w:val="Hyperlink"/>
                <w:rFonts w:ascii="Corbel" w:hAnsi="Corbel"/>
                <w:color w:val="0000FF"/>
                <w:sz w:val="15"/>
                <w:szCs w:val="15"/>
                <w:u w:val="none"/>
              </w:rPr>
              <w:t xml:space="preserve">Students selected on the basis of special consideration </w:t>
            </w:r>
            <w:r w:rsidR="00E44061">
              <w:rPr>
                <w:rStyle w:val="Hyperlink"/>
                <w:rFonts w:ascii="Corbel" w:hAnsi="Corbel"/>
                <w:color w:val="0000FF"/>
                <w:sz w:val="15"/>
                <w:szCs w:val="15"/>
                <w:u w:val="none"/>
              </w:rPr>
              <w:t xml:space="preserve">or otherwise not on the basis of their ATAR </w:t>
            </w:r>
            <w:r w:rsidRPr="00135B51">
              <w:rPr>
                <w:rStyle w:val="Hyperlink"/>
                <w:rFonts w:ascii="Corbel" w:hAnsi="Corbel"/>
                <w:color w:val="0000FF"/>
                <w:sz w:val="15"/>
                <w:szCs w:val="15"/>
                <w:u w:val="none"/>
              </w:rPr>
              <w:t>should not be included in this table.]</w:t>
            </w:r>
          </w:p>
        </w:tc>
        <w:tc>
          <w:tcPr>
            <w:tcW w:w="1984" w:type="dxa"/>
            <w:shd w:val="clear" w:color="auto" w:fill="auto"/>
          </w:tcPr>
          <w:p w:rsidR="00BD32DA" w:rsidRPr="00135B51" w:rsidRDefault="00BD32DA" w:rsidP="001B1D58">
            <w:pPr>
              <w:keepNext/>
              <w:keepLines/>
              <w:spacing w:before="120" w:after="120"/>
              <w:jc w:val="center"/>
              <w:rPr>
                <w:rStyle w:val="Hyperlink"/>
                <w:rFonts w:ascii="Corbel" w:hAnsi="Corbel"/>
                <w:color w:val="FF0000"/>
                <w:sz w:val="15"/>
                <w:szCs w:val="15"/>
                <w:u w:val="none"/>
              </w:rPr>
            </w:pPr>
            <w:r w:rsidRPr="00135B51">
              <w:rPr>
                <w:rFonts w:ascii="Corbel" w:hAnsi="Corbel" w:cs="Arial"/>
                <w:b/>
                <w:sz w:val="15"/>
                <w:szCs w:val="15"/>
              </w:rPr>
              <w:t>ATAR</w:t>
            </w:r>
            <w:r w:rsidR="00EF0ECA">
              <w:rPr>
                <w:rFonts w:ascii="Corbel" w:hAnsi="Corbel" w:cs="Arial"/>
                <w:b/>
                <w:sz w:val="15"/>
                <w:szCs w:val="15"/>
              </w:rPr>
              <w:t xml:space="preserve"> </w:t>
            </w:r>
            <w:r w:rsidR="00EF0ECA" w:rsidRPr="006F1138">
              <w:rPr>
                <w:rFonts w:ascii="Corbel" w:hAnsi="Corbel" w:cs="Arial"/>
                <w:b/>
                <w:color w:val="0000FF"/>
                <w:sz w:val="15"/>
                <w:szCs w:val="15"/>
              </w:rPr>
              <w:t>(OP in QLD)</w:t>
            </w:r>
            <w:r w:rsidRPr="00135B51">
              <w:rPr>
                <w:rFonts w:ascii="Corbel" w:hAnsi="Corbel" w:cs="Arial"/>
                <w:b/>
                <w:sz w:val="15"/>
                <w:szCs w:val="15"/>
              </w:rPr>
              <w:br/>
            </w:r>
            <w:r w:rsidRPr="005A565D">
              <w:rPr>
                <w:rFonts w:ascii="Corbel" w:hAnsi="Corbel"/>
                <w:sz w:val="15"/>
              </w:rPr>
              <w:t>(Excluding adjustment factors)</w:t>
            </w:r>
            <w:r w:rsidR="0077358F">
              <w:rPr>
                <w:rFonts w:ascii="Corbel" w:hAnsi="Corbel"/>
                <w:sz w:val="15"/>
              </w:rPr>
              <w:t xml:space="preserve"> *</w:t>
            </w:r>
            <w:r w:rsidRPr="00135B51">
              <w:rPr>
                <w:rFonts w:ascii="Corbel" w:hAnsi="Corbel" w:cs="Arial"/>
                <w:b/>
                <w:sz w:val="15"/>
                <w:szCs w:val="15"/>
              </w:rPr>
              <w:br/>
            </w:r>
            <w:r w:rsidRPr="00135B51">
              <w:rPr>
                <w:rStyle w:val="Hyperlink"/>
                <w:rFonts w:ascii="Corbel" w:hAnsi="Corbel"/>
                <w:color w:val="FF0000"/>
                <w:sz w:val="15"/>
                <w:szCs w:val="15"/>
                <w:u w:val="none"/>
              </w:rPr>
              <w:t>[</w:t>
            </w:r>
            <w:r w:rsidRPr="00135B51">
              <w:rPr>
                <w:rStyle w:val="Hyperlink"/>
                <w:rFonts w:ascii="Corbel" w:hAnsi="Corbel"/>
                <w:color w:val="FF0000"/>
                <w:sz w:val="15"/>
                <w:szCs w:val="15"/>
              </w:rPr>
              <w:t>required</w:t>
            </w:r>
            <w:r w:rsidRPr="00135B51">
              <w:rPr>
                <w:rStyle w:val="Hyperlink"/>
                <w:rFonts w:ascii="Corbel" w:hAnsi="Corbel"/>
                <w:color w:val="FF0000"/>
                <w:sz w:val="15"/>
                <w:szCs w:val="15"/>
                <w:u w:val="none"/>
              </w:rPr>
              <w:t>]</w:t>
            </w:r>
          </w:p>
          <w:p w:rsidR="00BD32DA" w:rsidRPr="00135B51" w:rsidRDefault="00BD32DA" w:rsidP="001B1D58">
            <w:pPr>
              <w:keepNext/>
              <w:keepLines/>
              <w:spacing w:before="120" w:after="120"/>
              <w:rPr>
                <w:rFonts w:ascii="Corbel" w:hAnsi="Corbel" w:cs="Arial"/>
                <w:b/>
                <w:sz w:val="15"/>
                <w:szCs w:val="15"/>
              </w:rPr>
            </w:pPr>
            <w:r w:rsidRPr="00135B51">
              <w:rPr>
                <w:rStyle w:val="Hyperlink"/>
                <w:rFonts w:ascii="Corbel" w:hAnsi="Corbel"/>
                <w:color w:val="0000FF"/>
                <w:sz w:val="15"/>
                <w:szCs w:val="15"/>
                <w:u w:val="none"/>
              </w:rPr>
              <w:t xml:space="preserve">[NB: Raw ATAR profile for </w:t>
            </w:r>
            <w:r w:rsidRPr="00135B51">
              <w:rPr>
                <w:rStyle w:val="Hyperlink"/>
                <w:rFonts w:ascii="Corbel" w:hAnsi="Corbel"/>
                <w:color w:val="0000FF"/>
                <w:sz w:val="15"/>
                <w:szCs w:val="15"/>
              </w:rPr>
              <w:t xml:space="preserve">all students </w:t>
            </w:r>
            <w:r w:rsidRPr="00135B51">
              <w:rPr>
                <w:rStyle w:val="Hyperlink"/>
                <w:rFonts w:ascii="Corbel" w:hAnsi="Corbel"/>
                <w:color w:val="0000FF"/>
                <w:sz w:val="15"/>
                <w:szCs w:val="15"/>
                <w:u w:val="none"/>
              </w:rPr>
              <w:t>offered a place wholly or partly on the basis of ATAR]</w:t>
            </w:r>
          </w:p>
        </w:tc>
        <w:tc>
          <w:tcPr>
            <w:tcW w:w="1888" w:type="dxa"/>
          </w:tcPr>
          <w:p w:rsidR="00BD32DA" w:rsidRPr="00135B51" w:rsidRDefault="00BD32DA" w:rsidP="001B1D58">
            <w:pPr>
              <w:keepNext/>
              <w:keepLines/>
              <w:spacing w:before="120" w:after="120"/>
              <w:jc w:val="center"/>
              <w:rPr>
                <w:rStyle w:val="Hyperlink"/>
                <w:rFonts w:ascii="Corbel" w:hAnsi="Corbel"/>
                <w:color w:val="FF0000"/>
                <w:sz w:val="15"/>
                <w:szCs w:val="15"/>
                <w:u w:val="none"/>
              </w:rPr>
            </w:pPr>
            <w:r w:rsidRPr="00135B51">
              <w:rPr>
                <w:rFonts w:ascii="Corbel" w:hAnsi="Corbel" w:cs="Arial"/>
                <w:b/>
                <w:sz w:val="15"/>
                <w:szCs w:val="15"/>
              </w:rPr>
              <w:t>Selection Rank</w:t>
            </w:r>
            <w:r w:rsidRPr="00135B51">
              <w:rPr>
                <w:rFonts w:ascii="Corbel" w:hAnsi="Corbel" w:cs="Arial"/>
                <w:b/>
                <w:sz w:val="15"/>
                <w:szCs w:val="15"/>
              </w:rPr>
              <w:br/>
            </w:r>
            <w:r w:rsidRPr="005A565D">
              <w:rPr>
                <w:rFonts w:ascii="Corbel" w:hAnsi="Corbel"/>
                <w:sz w:val="15"/>
              </w:rPr>
              <w:t>(</w:t>
            </w:r>
            <w:r w:rsidR="00B45B6E" w:rsidRPr="006F1138">
              <w:rPr>
                <w:rFonts w:ascii="Corbel" w:hAnsi="Corbel" w:cs="Arial"/>
                <w:sz w:val="15"/>
                <w:szCs w:val="15"/>
              </w:rPr>
              <w:t>ATAR</w:t>
            </w:r>
            <w:r w:rsidR="00EF0ECA">
              <w:rPr>
                <w:rFonts w:ascii="Corbel" w:hAnsi="Corbel" w:cs="Arial"/>
                <w:sz w:val="15"/>
                <w:szCs w:val="15"/>
              </w:rPr>
              <w:t>/OP</w:t>
            </w:r>
            <w:r w:rsidR="00B45B6E" w:rsidRPr="006F1138">
              <w:rPr>
                <w:rFonts w:ascii="Corbel" w:hAnsi="Corbel" w:cs="Arial"/>
                <w:sz w:val="15"/>
                <w:szCs w:val="15"/>
              </w:rPr>
              <w:t xml:space="preserve"> </w:t>
            </w:r>
            <w:r w:rsidR="00B45B6E">
              <w:rPr>
                <w:rFonts w:ascii="Corbel" w:hAnsi="Corbel" w:cs="Arial"/>
                <w:sz w:val="15"/>
                <w:szCs w:val="15"/>
              </w:rPr>
              <w:t>plus</w:t>
            </w:r>
            <w:r w:rsidR="00B45B6E" w:rsidRPr="005A565D">
              <w:rPr>
                <w:rFonts w:ascii="Corbel" w:hAnsi="Corbel"/>
                <w:sz w:val="15"/>
              </w:rPr>
              <w:t xml:space="preserve"> </w:t>
            </w:r>
            <w:r w:rsidRPr="005A565D">
              <w:rPr>
                <w:rFonts w:ascii="Corbel" w:hAnsi="Corbel"/>
                <w:sz w:val="15"/>
              </w:rPr>
              <w:t>any adjustment factors)</w:t>
            </w:r>
            <w:r w:rsidR="0077358F">
              <w:rPr>
                <w:rFonts w:ascii="Corbel" w:hAnsi="Corbel"/>
                <w:sz w:val="15"/>
              </w:rPr>
              <w:t xml:space="preserve"> *</w:t>
            </w:r>
            <w:r w:rsidRPr="005A565D">
              <w:rPr>
                <w:rFonts w:ascii="Corbel" w:hAnsi="Corbel"/>
                <w:sz w:val="15"/>
              </w:rPr>
              <w:br/>
            </w:r>
            <w:r w:rsidRPr="00135B51">
              <w:rPr>
                <w:rStyle w:val="Hyperlink"/>
                <w:rFonts w:ascii="Corbel" w:hAnsi="Corbel"/>
                <w:color w:val="FF0000"/>
                <w:sz w:val="15"/>
                <w:szCs w:val="15"/>
                <w:u w:val="none"/>
              </w:rPr>
              <w:t>[optional / only if relevant]</w:t>
            </w:r>
          </w:p>
          <w:p w:rsidR="00BD32DA" w:rsidRPr="00135B51" w:rsidRDefault="00BD32DA" w:rsidP="001B1D58">
            <w:pPr>
              <w:keepNext/>
              <w:keepLines/>
              <w:spacing w:before="120" w:after="120"/>
              <w:rPr>
                <w:rFonts w:ascii="Corbel" w:hAnsi="Corbel" w:cs="Arial"/>
                <w:b/>
                <w:sz w:val="15"/>
                <w:szCs w:val="15"/>
              </w:rPr>
            </w:pPr>
            <w:r w:rsidRPr="00135B51">
              <w:rPr>
                <w:rStyle w:val="Hyperlink"/>
                <w:rFonts w:ascii="Corbel" w:hAnsi="Corbel"/>
                <w:color w:val="0000FF"/>
                <w:sz w:val="15"/>
                <w:szCs w:val="15"/>
                <w:u w:val="none"/>
              </w:rPr>
              <w:t xml:space="preserve">[NB: Selection Rank profile for the </w:t>
            </w:r>
            <w:r w:rsidRPr="00135B51">
              <w:rPr>
                <w:rStyle w:val="Hyperlink"/>
                <w:rFonts w:ascii="Corbel" w:hAnsi="Corbel"/>
                <w:color w:val="0000FF"/>
                <w:sz w:val="15"/>
                <w:szCs w:val="15"/>
              </w:rPr>
              <w:t>same students</w:t>
            </w:r>
            <w:r w:rsidRPr="00135B51">
              <w:rPr>
                <w:rStyle w:val="Hyperlink"/>
                <w:rFonts w:ascii="Corbel" w:hAnsi="Corbel"/>
                <w:color w:val="0000FF"/>
                <w:sz w:val="15"/>
                <w:szCs w:val="15"/>
                <w:u w:val="none"/>
              </w:rPr>
              <w:t xml:space="preserve"> as in previous column]</w:t>
            </w:r>
          </w:p>
        </w:tc>
      </w:tr>
      <w:tr w:rsidR="00BD32DA" w:rsidRPr="00135B51" w:rsidTr="005A565D">
        <w:trPr>
          <w:trHeight w:val="467"/>
          <w:jc w:val="center"/>
        </w:trPr>
        <w:tc>
          <w:tcPr>
            <w:tcW w:w="4824" w:type="dxa"/>
            <w:shd w:val="clear" w:color="auto" w:fill="auto"/>
            <w:vAlign w:val="center"/>
          </w:tcPr>
          <w:p w:rsidR="00BD32DA" w:rsidRPr="00135B51" w:rsidRDefault="00A4243F" w:rsidP="0077358F">
            <w:pPr>
              <w:spacing w:after="0"/>
              <w:rPr>
                <w:rFonts w:ascii="Corbel" w:hAnsi="Corbel" w:cs="Arial"/>
                <w:sz w:val="15"/>
                <w:szCs w:val="15"/>
              </w:rPr>
            </w:pPr>
            <w:r w:rsidRPr="00135B51">
              <w:rPr>
                <w:rFonts w:ascii="Corbel" w:hAnsi="Corbel" w:cs="Arial"/>
                <w:sz w:val="15"/>
                <w:szCs w:val="15"/>
              </w:rPr>
              <w:t xml:space="preserve">Highest </w:t>
            </w:r>
            <w:r>
              <w:rPr>
                <w:rFonts w:ascii="Corbel" w:hAnsi="Corbel" w:cs="Arial"/>
                <w:sz w:val="15"/>
                <w:szCs w:val="15"/>
              </w:rPr>
              <w:t>rank</w:t>
            </w:r>
            <w:r w:rsidRPr="00135B51">
              <w:rPr>
                <w:rFonts w:ascii="Corbel" w:hAnsi="Corbel" w:cs="Arial"/>
                <w:sz w:val="15"/>
                <w:szCs w:val="15"/>
              </w:rPr>
              <w:t xml:space="preserve"> to receive an offer</w:t>
            </w:r>
          </w:p>
        </w:tc>
        <w:tc>
          <w:tcPr>
            <w:tcW w:w="1984" w:type="dxa"/>
            <w:shd w:val="clear" w:color="auto" w:fill="auto"/>
            <w:vAlign w:val="center"/>
          </w:tcPr>
          <w:p w:rsidR="00BD32DA" w:rsidRPr="00135B51" w:rsidRDefault="0020053E" w:rsidP="0020053E">
            <w:pPr>
              <w:spacing w:after="0"/>
              <w:jc w:val="center"/>
              <w:rPr>
                <w:rFonts w:ascii="Corbel" w:hAnsi="Corbel" w:cs="Arial"/>
                <w:sz w:val="15"/>
                <w:szCs w:val="15"/>
              </w:rPr>
            </w:pPr>
            <w:r>
              <w:rPr>
                <w:rFonts w:ascii="Corbel" w:hAnsi="Corbel" w:cs="Arial"/>
                <w:sz w:val="15"/>
                <w:szCs w:val="15"/>
              </w:rPr>
              <w:t>n</w:t>
            </w:r>
            <w:r w:rsidR="00E44061">
              <w:rPr>
                <w:rFonts w:ascii="Corbel" w:hAnsi="Corbel" w:cs="Arial"/>
                <w:sz w:val="15"/>
                <w:szCs w:val="15"/>
              </w:rPr>
              <w:t>.</w:t>
            </w:r>
            <w:r>
              <w:rPr>
                <w:rFonts w:ascii="Corbel" w:hAnsi="Corbel" w:cs="Arial"/>
                <w:sz w:val="15"/>
                <w:szCs w:val="15"/>
              </w:rPr>
              <w:t>n</w:t>
            </w:r>
            <w:r w:rsidR="00E44061">
              <w:rPr>
                <w:rFonts w:ascii="Corbel" w:hAnsi="Corbel" w:cs="Arial"/>
                <w:sz w:val="15"/>
                <w:szCs w:val="15"/>
              </w:rPr>
              <w:t>n [</w:t>
            </w:r>
            <w:r w:rsidR="00375F7D">
              <w:rPr>
                <w:rFonts w:ascii="Corbel" w:hAnsi="Corbel" w:cs="Arial"/>
                <w:sz w:val="15"/>
                <w:szCs w:val="15"/>
              </w:rPr>
              <w:t xml:space="preserve">“&lt;5” </w:t>
            </w:r>
            <w:r w:rsidR="00BD16A7">
              <w:rPr>
                <w:rFonts w:ascii="Corbel" w:hAnsi="Corbel" w:cs="Arial"/>
                <w:sz w:val="15"/>
                <w:szCs w:val="15"/>
              </w:rPr>
              <w:t>i</w:t>
            </w:r>
            <w:r w:rsidR="00E44061">
              <w:rPr>
                <w:rFonts w:ascii="Corbel" w:hAnsi="Corbel" w:cs="Arial"/>
                <w:sz w:val="15"/>
                <w:szCs w:val="15"/>
              </w:rPr>
              <w:t>f</w:t>
            </w:r>
            <w:r w:rsidR="00375F7D">
              <w:rPr>
                <w:rFonts w:ascii="Corbel" w:hAnsi="Corbel" w:cs="Arial"/>
                <w:sz w:val="15"/>
                <w:szCs w:val="15"/>
              </w:rPr>
              <w:t xml:space="preserve"> </w:t>
            </w:r>
            <w:r w:rsidR="00E44061">
              <w:rPr>
                <w:rFonts w:ascii="Corbel" w:hAnsi="Corbel" w:cs="Arial"/>
                <w:sz w:val="15"/>
                <w:szCs w:val="15"/>
              </w:rPr>
              <w:t>&lt; 5 offers]</w:t>
            </w:r>
          </w:p>
        </w:tc>
        <w:tc>
          <w:tcPr>
            <w:tcW w:w="1888" w:type="dxa"/>
            <w:vAlign w:val="center"/>
          </w:tcPr>
          <w:p w:rsidR="00BD32DA" w:rsidRPr="00135B51" w:rsidRDefault="0020053E" w:rsidP="0020053E">
            <w:pPr>
              <w:spacing w:after="0"/>
              <w:jc w:val="center"/>
              <w:rPr>
                <w:rFonts w:ascii="Corbel" w:hAnsi="Corbel" w:cs="Arial"/>
                <w:sz w:val="15"/>
                <w:szCs w:val="15"/>
              </w:rPr>
            </w:pPr>
            <w:r>
              <w:rPr>
                <w:rFonts w:ascii="Corbel" w:hAnsi="Corbel" w:cs="Arial"/>
                <w:sz w:val="15"/>
                <w:szCs w:val="15"/>
              </w:rPr>
              <w:t>n</w:t>
            </w:r>
            <w:r w:rsidR="00E44061">
              <w:rPr>
                <w:rFonts w:ascii="Corbel" w:hAnsi="Corbel" w:cs="Arial"/>
                <w:sz w:val="15"/>
                <w:szCs w:val="15"/>
              </w:rPr>
              <w:t>.</w:t>
            </w:r>
            <w:r>
              <w:rPr>
                <w:rFonts w:ascii="Corbel" w:hAnsi="Corbel" w:cs="Arial"/>
                <w:sz w:val="15"/>
                <w:szCs w:val="15"/>
              </w:rPr>
              <w:t>n</w:t>
            </w:r>
            <w:r w:rsidR="00E44061">
              <w:rPr>
                <w:rFonts w:ascii="Corbel" w:hAnsi="Corbel" w:cs="Arial"/>
                <w:sz w:val="15"/>
                <w:szCs w:val="15"/>
              </w:rPr>
              <w:t>n [</w:t>
            </w:r>
            <w:r w:rsidR="00BE6922">
              <w:rPr>
                <w:rFonts w:ascii="Corbel" w:hAnsi="Corbel" w:cs="Arial"/>
                <w:sz w:val="15"/>
                <w:szCs w:val="15"/>
              </w:rPr>
              <w:t>“&lt;5”</w:t>
            </w:r>
            <w:r w:rsidR="00E44061">
              <w:rPr>
                <w:rFonts w:ascii="Corbel" w:hAnsi="Corbel" w:cs="Arial"/>
                <w:sz w:val="15"/>
                <w:szCs w:val="15"/>
              </w:rPr>
              <w:t xml:space="preserve"> </w:t>
            </w:r>
            <w:r w:rsidR="00BD16A7">
              <w:rPr>
                <w:rFonts w:ascii="Corbel" w:hAnsi="Corbel" w:cs="Arial"/>
                <w:sz w:val="15"/>
                <w:szCs w:val="15"/>
              </w:rPr>
              <w:t>i</w:t>
            </w:r>
            <w:r w:rsidR="00E44061">
              <w:rPr>
                <w:rFonts w:ascii="Corbel" w:hAnsi="Corbel" w:cs="Arial"/>
                <w:sz w:val="15"/>
                <w:szCs w:val="15"/>
              </w:rPr>
              <w:t>f</w:t>
            </w:r>
            <w:r w:rsidR="00BE6922">
              <w:rPr>
                <w:rFonts w:ascii="Corbel" w:hAnsi="Corbel" w:cs="Arial"/>
                <w:sz w:val="15"/>
                <w:szCs w:val="15"/>
              </w:rPr>
              <w:t xml:space="preserve"> </w:t>
            </w:r>
            <w:r w:rsidR="00E44061">
              <w:rPr>
                <w:rFonts w:ascii="Corbel" w:hAnsi="Corbel" w:cs="Arial"/>
                <w:sz w:val="15"/>
                <w:szCs w:val="15"/>
              </w:rPr>
              <w:t>&lt; 5 offers]</w:t>
            </w:r>
          </w:p>
        </w:tc>
      </w:tr>
      <w:tr w:rsidR="0035467D" w:rsidRPr="00135B51" w:rsidTr="00E77D30">
        <w:trPr>
          <w:trHeight w:val="416"/>
          <w:jc w:val="center"/>
        </w:trPr>
        <w:tc>
          <w:tcPr>
            <w:tcW w:w="4824" w:type="dxa"/>
            <w:shd w:val="clear" w:color="auto" w:fill="auto"/>
            <w:vAlign w:val="center"/>
          </w:tcPr>
          <w:p w:rsidR="0035467D" w:rsidRPr="00135B51" w:rsidRDefault="0035467D" w:rsidP="0077358F">
            <w:pPr>
              <w:spacing w:after="0"/>
              <w:rPr>
                <w:rFonts w:ascii="Corbel" w:hAnsi="Corbel" w:cs="Arial"/>
                <w:sz w:val="15"/>
                <w:szCs w:val="15"/>
              </w:rPr>
            </w:pPr>
            <w:r w:rsidRPr="00135B51">
              <w:rPr>
                <w:rFonts w:ascii="Corbel" w:hAnsi="Corbel" w:cs="Arial"/>
                <w:sz w:val="15"/>
                <w:szCs w:val="15"/>
              </w:rPr>
              <w:t xml:space="preserve">Median </w:t>
            </w:r>
            <w:r>
              <w:rPr>
                <w:rFonts w:ascii="Corbel" w:hAnsi="Corbel" w:cs="Arial"/>
                <w:sz w:val="15"/>
                <w:szCs w:val="15"/>
              </w:rPr>
              <w:t>rank</w:t>
            </w:r>
            <w:r w:rsidRPr="00135B51">
              <w:rPr>
                <w:rFonts w:ascii="Corbel" w:hAnsi="Corbel" w:cs="Arial"/>
                <w:sz w:val="15"/>
                <w:szCs w:val="15"/>
              </w:rPr>
              <w:t xml:space="preserve"> to receive an offer</w:t>
            </w:r>
          </w:p>
        </w:tc>
        <w:tc>
          <w:tcPr>
            <w:tcW w:w="1984" w:type="dxa"/>
            <w:shd w:val="clear" w:color="auto" w:fill="auto"/>
            <w:vAlign w:val="center"/>
          </w:tcPr>
          <w:p w:rsidR="0035467D" w:rsidRPr="00135B51" w:rsidRDefault="0020053E" w:rsidP="0020053E">
            <w:pPr>
              <w:spacing w:after="0"/>
              <w:jc w:val="center"/>
              <w:rPr>
                <w:rFonts w:ascii="Corbel" w:hAnsi="Corbel" w:cs="Arial"/>
                <w:sz w:val="15"/>
                <w:szCs w:val="15"/>
              </w:rPr>
            </w:pPr>
            <w:r>
              <w:rPr>
                <w:rFonts w:ascii="Corbel" w:hAnsi="Corbel" w:cs="Arial"/>
                <w:sz w:val="15"/>
                <w:szCs w:val="15"/>
              </w:rPr>
              <w:t>n</w:t>
            </w:r>
            <w:r w:rsidR="00E44061">
              <w:rPr>
                <w:rFonts w:ascii="Corbel" w:hAnsi="Corbel" w:cs="Arial"/>
                <w:sz w:val="15"/>
                <w:szCs w:val="15"/>
              </w:rPr>
              <w:t>.</w:t>
            </w:r>
            <w:r>
              <w:rPr>
                <w:rFonts w:ascii="Corbel" w:hAnsi="Corbel" w:cs="Arial"/>
                <w:sz w:val="15"/>
                <w:szCs w:val="15"/>
              </w:rPr>
              <w:t>n</w:t>
            </w:r>
            <w:r w:rsidR="00E44061">
              <w:rPr>
                <w:rFonts w:ascii="Corbel" w:hAnsi="Corbel" w:cs="Arial"/>
                <w:sz w:val="15"/>
                <w:szCs w:val="15"/>
              </w:rPr>
              <w:t>n [</w:t>
            </w:r>
            <w:r w:rsidR="002339C1">
              <w:rPr>
                <w:rFonts w:ascii="Corbel" w:hAnsi="Corbel" w:cs="Arial"/>
                <w:sz w:val="15"/>
                <w:szCs w:val="15"/>
              </w:rPr>
              <w:t>“&lt;5”</w:t>
            </w:r>
            <w:r w:rsidR="00E44061">
              <w:rPr>
                <w:rFonts w:ascii="Corbel" w:hAnsi="Corbel" w:cs="Arial"/>
                <w:sz w:val="15"/>
                <w:szCs w:val="15"/>
              </w:rPr>
              <w:t xml:space="preserve"> if &lt; 5 offers]</w:t>
            </w:r>
          </w:p>
        </w:tc>
        <w:tc>
          <w:tcPr>
            <w:tcW w:w="1888" w:type="dxa"/>
            <w:vAlign w:val="center"/>
          </w:tcPr>
          <w:p w:rsidR="0035467D" w:rsidRPr="00135B51" w:rsidRDefault="0020053E" w:rsidP="0020053E">
            <w:pPr>
              <w:spacing w:after="0"/>
              <w:jc w:val="center"/>
              <w:rPr>
                <w:rFonts w:ascii="Corbel" w:hAnsi="Corbel" w:cs="Arial"/>
                <w:sz w:val="15"/>
                <w:szCs w:val="15"/>
              </w:rPr>
            </w:pPr>
            <w:r>
              <w:rPr>
                <w:rFonts w:ascii="Corbel" w:hAnsi="Corbel" w:cs="Arial"/>
                <w:sz w:val="15"/>
                <w:szCs w:val="15"/>
              </w:rPr>
              <w:t>n</w:t>
            </w:r>
            <w:r w:rsidR="00E44061">
              <w:rPr>
                <w:rFonts w:ascii="Corbel" w:hAnsi="Corbel" w:cs="Arial"/>
                <w:sz w:val="15"/>
                <w:szCs w:val="15"/>
              </w:rPr>
              <w:t>.</w:t>
            </w:r>
            <w:r>
              <w:rPr>
                <w:rFonts w:ascii="Corbel" w:hAnsi="Corbel" w:cs="Arial"/>
                <w:sz w:val="15"/>
                <w:szCs w:val="15"/>
              </w:rPr>
              <w:t>n</w:t>
            </w:r>
            <w:r w:rsidR="00E44061">
              <w:rPr>
                <w:rFonts w:ascii="Corbel" w:hAnsi="Corbel" w:cs="Arial"/>
                <w:sz w:val="15"/>
                <w:szCs w:val="15"/>
              </w:rPr>
              <w:t>n [</w:t>
            </w:r>
            <w:r w:rsidR="00BE6922">
              <w:rPr>
                <w:rFonts w:ascii="Corbel" w:hAnsi="Corbel" w:cs="Arial"/>
                <w:sz w:val="15"/>
                <w:szCs w:val="15"/>
              </w:rPr>
              <w:t>“&lt;5”</w:t>
            </w:r>
            <w:r w:rsidR="00E44061">
              <w:rPr>
                <w:rFonts w:ascii="Corbel" w:hAnsi="Corbel" w:cs="Arial"/>
                <w:sz w:val="15"/>
                <w:szCs w:val="15"/>
              </w:rPr>
              <w:t xml:space="preserve"> if &lt; 5 offers]</w:t>
            </w:r>
          </w:p>
        </w:tc>
      </w:tr>
      <w:tr w:rsidR="00BD32DA" w:rsidRPr="00135B51" w:rsidTr="005A565D">
        <w:trPr>
          <w:trHeight w:val="414"/>
          <w:jc w:val="center"/>
        </w:trPr>
        <w:tc>
          <w:tcPr>
            <w:tcW w:w="4824" w:type="dxa"/>
            <w:shd w:val="clear" w:color="auto" w:fill="auto"/>
            <w:vAlign w:val="center"/>
          </w:tcPr>
          <w:p w:rsidR="00BD32DA" w:rsidRPr="00135B51" w:rsidRDefault="00A4243F" w:rsidP="0077358F">
            <w:pPr>
              <w:spacing w:after="0"/>
              <w:rPr>
                <w:rFonts w:ascii="Corbel" w:hAnsi="Corbel" w:cs="Arial"/>
                <w:sz w:val="15"/>
                <w:szCs w:val="15"/>
              </w:rPr>
            </w:pPr>
            <w:r w:rsidRPr="00135B51">
              <w:rPr>
                <w:rFonts w:ascii="Corbel" w:hAnsi="Corbel" w:cs="Arial"/>
                <w:sz w:val="15"/>
                <w:szCs w:val="15"/>
              </w:rPr>
              <w:t xml:space="preserve">Lowest </w:t>
            </w:r>
            <w:r>
              <w:rPr>
                <w:rFonts w:ascii="Corbel" w:hAnsi="Corbel" w:cs="Arial"/>
                <w:sz w:val="15"/>
                <w:szCs w:val="15"/>
              </w:rPr>
              <w:t>rank</w:t>
            </w:r>
            <w:r w:rsidRPr="00135B51">
              <w:rPr>
                <w:rFonts w:ascii="Corbel" w:hAnsi="Corbel" w:cs="Arial"/>
                <w:sz w:val="15"/>
                <w:szCs w:val="15"/>
              </w:rPr>
              <w:t xml:space="preserve"> to receive an offer</w:t>
            </w:r>
          </w:p>
        </w:tc>
        <w:tc>
          <w:tcPr>
            <w:tcW w:w="1984" w:type="dxa"/>
            <w:shd w:val="clear" w:color="auto" w:fill="auto"/>
            <w:vAlign w:val="center"/>
          </w:tcPr>
          <w:p w:rsidR="00BD32DA" w:rsidRPr="00135B51" w:rsidRDefault="0020053E" w:rsidP="0020053E">
            <w:pPr>
              <w:spacing w:after="0"/>
              <w:jc w:val="center"/>
              <w:rPr>
                <w:rFonts w:ascii="Corbel" w:hAnsi="Corbel" w:cs="Arial"/>
                <w:sz w:val="15"/>
                <w:szCs w:val="15"/>
              </w:rPr>
            </w:pPr>
            <w:r>
              <w:rPr>
                <w:rFonts w:ascii="Corbel" w:hAnsi="Corbel" w:cs="Arial"/>
                <w:sz w:val="15"/>
                <w:szCs w:val="15"/>
              </w:rPr>
              <w:t>n</w:t>
            </w:r>
            <w:r w:rsidR="0035467D">
              <w:rPr>
                <w:rFonts w:ascii="Corbel" w:hAnsi="Corbel" w:cs="Arial"/>
                <w:sz w:val="15"/>
                <w:szCs w:val="15"/>
              </w:rPr>
              <w:t>.</w:t>
            </w:r>
            <w:r>
              <w:rPr>
                <w:rFonts w:ascii="Corbel" w:hAnsi="Corbel" w:cs="Arial"/>
                <w:sz w:val="15"/>
                <w:szCs w:val="15"/>
              </w:rPr>
              <w:t>n</w:t>
            </w:r>
            <w:r w:rsidR="0035467D">
              <w:rPr>
                <w:rFonts w:ascii="Corbel" w:hAnsi="Corbel" w:cs="Arial"/>
                <w:sz w:val="15"/>
                <w:szCs w:val="15"/>
              </w:rPr>
              <w:t>n [</w:t>
            </w:r>
            <w:r w:rsidR="00375F7D">
              <w:rPr>
                <w:rFonts w:ascii="Corbel" w:hAnsi="Corbel" w:cs="Arial"/>
                <w:sz w:val="15"/>
                <w:szCs w:val="15"/>
              </w:rPr>
              <w:t xml:space="preserve">“&lt;5” </w:t>
            </w:r>
            <w:r w:rsidR="00BD16A7">
              <w:rPr>
                <w:rFonts w:ascii="Corbel" w:hAnsi="Corbel" w:cs="Arial"/>
                <w:sz w:val="15"/>
                <w:szCs w:val="15"/>
              </w:rPr>
              <w:t>i</w:t>
            </w:r>
            <w:r w:rsidR="00E44061">
              <w:rPr>
                <w:rFonts w:ascii="Corbel" w:hAnsi="Corbel" w:cs="Arial"/>
                <w:sz w:val="15"/>
                <w:szCs w:val="15"/>
              </w:rPr>
              <w:t>f</w:t>
            </w:r>
            <w:r w:rsidR="006B77F2">
              <w:rPr>
                <w:rFonts w:ascii="Corbel" w:hAnsi="Corbel" w:cs="Arial"/>
                <w:sz w:val="15"/>
                <w:szCs w:val="15"/>
              </w:rPr>
              <w:t xml:space="preserve"> </w:t>
            </w:r>
            <w:r w:rsidR="00E44061">
              <w:rPr>
                <w:rFonts w:ascii="Corbel" w:hAnsi="Corbel" w:cs="Arial"/>
                <w:sz w:val="15"/>
                <w:szCs w:val="15"/>
              </w:rPr>
              <w:t>&lt; 5 offers</w:t>
            </w:r>
            <w:r w:rsidR="0035467D">
              <w:rPr>
                <w:rFonts w:ascii="Corbel" w:hAnsi="Corbel" w:cs="Arial"/>
                <w:sz w:val="15"/>
                <w:szCs w:val="15"/>
              </w:rPr>
              <w:t>]</w:t>
            </w:r>
          </w:p>
        </w:tc>
        <w:tc>
          <w:tcPr>
            <w:tcW w:w="1888" w:type="dxa"/>
            <w:vAlign w:val="center"/>
          </w:tcPr>
          <w:p w:rsidR="00BD32DA" w:rsidRPr="00135B51" w:rsidRDefault="0020053E" w:rsidP="0020053E">
            <w:pPr>
              <w:spacing w:after="0"/>
              <w:jc w:val="center"/>
              <w:rPr>
                <w:rFonts w:ascii="Corbel" w:hAnsi="Corbel" w:cs="Arial"/>
                <w:sz w:val="15"/>
                <w:szCs w:val="15"/>
              </w:rPr>
            </w:pPr>
            <w:r>
              <w:rPr>
                <w:rFonts w:ascii="Corbel" w:hAnsi="Corbel" w:cs="Arial"/>
                <w:sz w:val="15"/>
                <w:szCs w:val="15"/>
              </w:rPr>
              <w:t>n</w:t>
            </w:r>
            <w:r w:rsidR="00E44061">
              <w:rPr>
                <w:rFonts w:ascii="Corbel" w:hAnsi="Corbel" w:cs="Arial"/>
                <w:sz w:val="15"/>
                <w:szCs w:val="15"/>
              </w:rPr>
              <w:t>.</w:t>
            </w:r>
            <w:r>
              <w:rPr>
                <w:rFonts w:ascii="Corbel" w:hAnsi="Corbel" w:cs="Arial"/>
                <w:sz w:val="15"/>
                <w:szCs w:val="15"/>
              </w:rPr>
              <w:t>n</w:t>
            </w:r>
            <w:r w:rsidR="00E44061">
              <w:rPr>
                <w:rFonts w:ascii="Corbel" w:hAnsi="Corbel" w:cs="Arial"/>
                <w:sz w:val="15"/>
                <w:szCs w:val="15"/>
              </w:rPr>
              <w:t>n [</w:t>
            </w:r>
            <w:r w:rsidR="00BE6922">
              <w:rPr>
                <w:rFonts w:ascii="Corbel" w:hAnsi="Corbel" w:cs="Arial"/>
                <w:sz w:val="15"/>
                <w:szCs w:val="15"/>
              </w:rPr>
              <w:t>“&lt;5”</w:t>
            </w:r>
            <w:r w:rsidR="00E44061">
              <w:rPr>
                <w:rFonts w:ascii="Corbel" w:hAnsi="Corbel" w:cs="Arial"/>
                <w:sz w:val="15"/>
                <w:szCs w:val="15"/>
              </w:rPr>
              <w:t xml:space="preserve"> </w:t>
            </w:r>
            <w:r w:rsidR="00BD16A7">
              <w:rPr>
                <w:rFonts w:ascii="Corbel" w:hAnsi="Corbel" w:cs="Arial"/>
                <w:sz w:val="15"/>
                <w:szCs w:val="15"/>
              </w:rPr>
              <w:t>i</w:t>
            </w:r>
            <w:r w:rsidR="00E44061">
              <w:rPr>
                <w:rFonts w:ascii="Corbel" w:hAnsi="Corbel" w:cs="Arial"/>
                <w:sz w:val="15"/>
                <w:szCs w:val="15"/>
              </w:rPr>
              <w:t>f</w:t>
            </w:r>
            <w:r w:rsidR="00BE6922">
              <w:rPr>
                <w:rFonts w:ascii="Corbel" w:hAnsi="Corbel" w:cs="Arial"/>
                <w:sz w:val="15"/>
                <w:szCs w:val="15"/>
              </w:rPr>
              <w:t xml:space="preserve"> </w:t>
            </w:r>
            <w:r w:rsidR="00E44061">
              <w:rPr>
                <w:rFonts w:ascii="Corbel" w:hAnsi="Corbel" w:cs="Arial"/>
                <w:sz w:val="15"/>
                <w:szCs w:val="15"/>
              </w:rPr>
              <w:t>&lt; 5 offers]</w:t>
            </w:r>
          </w:p>
        </w:tc>
      </w:tr>
    </w:tbl>
    <w:p w:rsidR="00A4243F" w:rsidRDefault="00737C17" w:rsidP="0044411A">
      <w:pPr>
        <w:spacing w:after="120" w:line="240" w:lineRule="auto"/>
        <w:ind w:left="284"/>
        <w:rPr>
          <w:rFonts w:ascii="Corbel" w:eastAsiaTheme="minorHAnsi" w:hAnsi="Corbel" w:cs="Arial"/>
          <w:sz w:val="15"/>
          <w:szCs w:val="15"/>
        </w:rPr>
      </w:pPr>
      <w:r w:rsidRPr="00135B51">
        <w:rPr>
          <w:rFonts w:ascii="Corbel" w:eastAsiaTheme="minorHAnsi" w:hAnsi="Corbel" w:cs="Arial"/>
          <w:sz w:val="15"/>
          <w:szCs w:val="15"/>
        </w:rPr>
        <w:t>Notes:</w:t>
      </w:r>
      <w:r w:rsidRPr="00135B51">
        <w:rPr>
          <w:rFonts w:ascii="Corbel" w:eastAsiaTheme="minorHAnsi" w:hAnsi="Corbel" w:cs="Arial"/>
          <w:sz w:val="15"/>
          <w:szCs w:val="15"/>
        </w:rPr>
        <w:tab/>
      </w:r>
      <w:r w:rsidR="0052510D">
        <w:rPr>
          <w:rFonts w:ascii="Corbel" w:eastAsiaTheme="minorHAnsi" w:hAnsi="Corbel" w:cs="Arial"/>
          <w:sz w:val="15"/>
          <w:szCs w:val="15"/>
        </w:rPr>
        <w:tab/>
      </w:r>
      <w:r w:rsidR="0007137A">
        <w:rPr>
          <w:rFonts w:ascii="Corbel" w:eastAsiaTheme="minorHAnsi" w:hAnsi="Corbel" w:cs="Arial"/>
          <w:sz w:val="15"/>
          <w:szCs w:val="15"/>
        </w:rPr>
        <w:t xml:space="preserve">* </w:t>
      </w:r>
      <w:r w:rsidR="00205366">
        <w:rPr>
          <w:rFonts w:ascii="Corbel" w:eastAsiaTheme="minorHAnsi" w:hAnsi="Corbel" w:cs="Arial"/>
          <w:sz w:val="15"/>
          <w:szCs w:val="15"/>
        </w:rPr>
        <w:t>“&lt;5”</w:t>
      </w:r>
      <w:r w:rsidR="00E44061">
        <w:rPr>
          <w:rFonts w:ascii="Corbel" w:eastAsiaTheme="minorHAnsi" w:hAnsi="Corbel" w:cs="Arial"/>
          <w:sz w:val="15"/>
          <w:szCs w:val="15"/>
        </w:rPr>
        <w:t xml:space="preserve"> – indicates less than 5 ATAR-based offers </w:t>
      </w:r>
      <w:r w:rsidR="003419F2">
        <w:rPr>
          <w:rFonts w:ascii="Corbel" w:eastAsiaTheme="minorHAnsi" w:hAnsi="Corbel" w:cs="Arial"/>
          <w:sz w:val="15"/>
          <w:szCs w:val="15"/>
        </w:rPr>
        <w:t xml:space="preserve">were </w:t>
      </w:r>
      <w:r w:rsidR="00E44061">
        <w:rPr>
          <w:rFonts w:ascii="Corbel" w:eastAsiaTheme="minorHAnsi" w:hAnsi="Corbel" w:cs="Arial"/>
          <w:sz w:val="15"/>
          <w:szCs w:val="15"/>
        </w:rPr>
        <w:t xml:space="preserve">made </w:t>
      </w:r>
    </w:p>
    <w:p w:rsidR="00A4243F" w:rsidRDefault="00A4243F" w:rsidP="004A010E">
      <w:pPr>
        <w:spacing w:after="120"/>
        <w:ind w:left="720"/>
        <w:rPr>
          <w:rStyle w:val="Hyperlink"/>
          <w:rFonts w:ascii="Arial" w:hAnsi="Arial" w:cs="Arial"/>
          <w:color w:val="0000FC"/>
          <w:sz w:val="18"/>
          <w:szCs w:val="18"/>
          <w:u w:val="none"/>
        </w:rPr>
      </w:pPr>
      <w:r w:rsidRPr="00135B51">
        <w:rPr>
          <w:rStyle w:val="Hyperlink"/>
          <w:rFonts w:ascii="Arial" w:hAnsi="Arial" w:cs="Arial"/>
          <w:color w:val="0000FC"/>
          <w:sz w:val="18"/>
          <w:szCs w:val="18"/>
          <w:u w:val="none"/>
        </w:rPr>
        <w:t xml:space="preserve">[Provide data on the ATAR </w:t>
      </w:r>
      <w:r w:rsidR="00C423C5">
        <w:rPr>
          <w:rStyle w:val="Hyperlink"/>
          <w:rFonts w:ascii="Arial" w:hAnsi="Arial" w:cs="Arial"/>
          <w:color w:val="0000FC"/>
          <w:sz w:val="18"/>
          <w:szCs w:val="18"/>
          <w:u w:val="none"/>
        </w:rPr>
        <w:t xml:space="preserve">[and optionally the </w:t>
      </w:r>
      <w:r w:rsidR="004945D4">
        <w:rPr>
          <w:rStyle w:val="Hyperlink"/>
          <w:rFonts w:ascii="Arial" w:hAnsi="Arial" w:cs="Arial"/>
          <w:color w:val="0000FC"/>
          <w:sz w:val="18"/>
          <w:szCs w:val="18"/>
          <w:u w:val="none"/>
        </w:rPr>
        <w:t>S</w:t>
      </w:r>
      <w:r w:rsidR="00C423C5">
        <w:rPr>
          <w:rStyle w:val="Hyperlink"/>
          <w:rFonts w:ascii="Arial" w:hAnsi="Arial" w:cs="Arial"/>
          <w:color w:val="0000FC"/>
          <w:sz w:val="18"/>
          <w:szCs w:val="18"/>
          <w:u w:val="none"/>
        </w:rPr>
        <w:t xml:space="preserve">election </w:t>
      </w:r>
      <w:r w:rsidR="004945D4">
        <w:rPr>
          <w:rStyle w:val="Hyperlink"/>
          <w:rFonts w:ascii="Arial" w:hAnsi="Arial" w:cs="Arial"/>
          <w:color w:val="0000FC"/>
          <w:sz w:val="18"/>
          <w:szCs w:val="18"/>
          <w:u w:val="none"/>
        </w:rPr>
        <w:t>R</w:t>
      </w:r>
      <w:r w:rsidR="00C423C5">
        <w:rPr>
          <w:rStyle w:val="Hyperlink"/>
          <w:rFonts w:ascii="Arial" w:hAnsi="Arial" w:cs="Arial"/>
          <w:color w:val="0000FC"/>
          <w:sz w:val="18"/>
          <w:szCs w:val="18"/>
          <w:u w:val="none"/>
        </w:rPr>
        <w:t xml:space="preserve">ank) </w:t>
      </w:r>
      <w:r w:rsidR="005036A4">
        <w:rPr>
          <w:rStyle w:val="Hyperlink"/>
          <w:rFonts w:ascii="Arial" w:hAnsi="Arial" w:cs="Arial"/>
          <w:color w:val="0000FC"/>
          <w:sz w:val="18"/>
          <w:szCs w:val="18"/>
          <w:u w:val="none"/>
        </w:rPr>
        <w:t>profile</w:t>
      </w:r>
      <w:r w:rsidR="005036A4" w:rsidRPr="00135B51">
        <w:rPr>
          <w:rStyle w:val="Hyperlink"/>
          <w:rFonts w:ascii="Arial" w:hAnsi="Arial" w:cs="Arial"/>
          <w:color w:val="0000FC"/>
          <w:sz w:val="18"/>
          <w:szCs w:val="18"/>
          <w:u w:val="none"/>
        </w:rPr>
        <w:t xml:space="preserve"> </w:t>
      </w:r>
      <w:r>
        <w:rPr>
          <w:rStyle w:val="Hyperlink"/>
          <w:rFonts w:ascii="Arial" w:hAnsi="Arial" w:cs="Arial"/>
          <w:color w:val="0000FC"/>
          <w:sz w:val="18"/>
          <w:szCs w:val="18"/>
          <w:u w:val="none"/>
        </w:rPr>
        <w:t xml:space="preserve">of offers made </w:t>
      </w:r>
      <w:r w:rsidR="00FD5119">
        <w:rPr>
          <w:rStyle w:val="Hyperlink"/>
          <w:rFonts w:ascii="Arial" w:hAnsi="Arial" w:cs="Arial"/>
          <w:color w:val="0000FC"/>
          <w:sz w:val="18"/>
          <w:szCs w:val="18"/>
          <w:u w:val="none"/>
        </w:rPr>
        <w:t>during</w:t>
      </w:r>
      <w:r w:rsidR="00FD5119" w:rsidRPr="00135B51">
        <w:rPr>
          <w:rStyle w:val="Hyperlink"/>
          <w:rFonts w:ascii="Arial" w:hAnsi="Arial" w:cs="Arial"/>
          <w:color w:val="0000FC"/>
          <w:sz w:val="18"/>
          <w:szCs w:val="18"/>
          <w:u w:val="none"/>
        </w:rPr>
        <w:t xml:space="preserve"> </w:t>
      </w:r>
      <w:r w:rsidRPr="00135B51">
        <w:rPr>
          <w:rStyle w:val="Hyperlink"/>
          <w:rFonts w:ascii="Arial" w:hAnsi="Arial" w:cs="Arial"/>
          <w:color w:val="0000FC"/>
          <w:sz w:val="18"/>
          <w:szCs w:val="18"/>
          <w:u w:val="none"/>
        </w:rPr>
        <w:t xml:space="preserve">the most relevant recent </w:t>
      </w:r>
      <w:r>
        <w:rPr>
          <w:rStyle w:val="Hyperlink"/>
          <w:rFonts w:ascii="Arial" w:hAnsi="Arial" w:cs="Arial"/>
          <w:color w:val="0000FC"/>
          <w:sz w:val="18"/>
          <w:szCs w:val="18"/>
          <w:u w:val="none"/>
        </w:rPr>
        <w:t>intake period</w:t>
      </w:r>
      <w:r w:rsidR="00FD5119">
        <w:rPr>
          <w:rStyle w:val="Hyperlink"/>
          <w:rFonts w:ascii="Arial" w:hAnsi="Arial" w:cs="Arial"/>
          <w:color w:val="0000FC"/>
          <w:sz w:val="18"/>
          <w:szCs w:val="18"/>
          <w:u w:val="none"/>
        </w:rPr>
        <w:t>, regardless of whether the offer was accepted or enrolment deferred</w:t>
      </w:r>
      <w:r w:rsidRPr="00135B51">
        <w:rPr>
          <w:rStyle w:val="Hyperlink"/>
          <w:rFonts w:ascii="Arial" w:hAnsi="Arial" w:cs="Arial"/>
          <w:color w:val="0000FC"/>
          <w:sz w:val="18"/>
          <w:szCs w:val="18"/>
          <w:u w:val="none"/>
        </w:rPr>
        <w:t xml:space="preserve">. ATAR information must be provided. Selection </w:t>
      </w:r>
      <w:r w:rsidR="004945D4">
        <w:rPr>
          <w:rStyle w:val="Hyperlink"/>
          <w:rFonts w:ascii="Arial" w:hAnsi="Arial" w:cs="Arial"/>
          <w:color w:val="0000FC"/>
          <w:sz w:val="18"/>
          <w:szCs w:val="18"/>
          <w:u w:val="none"/>
        </w:rPr>
        <w:t>R</w:t>
      </w:r>
      <w:r w:rsidRPr="00135B51">
        <w:rPr>
          <w:rStyle w:val="Hyperlink"/>
          <w:rFonts w:ascii="Arial" w:hAnsi="Arial" w:cs="Arial"/>
          <w:color w:val="0000FC"/>
          <w:sz w:val="18"/>
          <w:szCs w:val="18"/>
          <w:u w:val="none"/>
        </w:rPr>
        <w:t xml:space="preserve">ank is optional. This information should include </w:t>
      </w:r>
      <w:r>
        <w:rPr>
          <w:rStyle w:val="Hyperlink"/>
          <w:rFonts w:ascii="Arial" w:hAnsi="Arial" w:cs="Arial"/>
          <w:color w:val="0000FC"/>
          <w:sz w:val="18"/>
          <w:szCs w:val="18"/>
          <w:u w:val="none"/>
        </w:rPr>
        <w:t xml:space="preserve">all </w:t>
      </w:r>
      <w:r w:rsidRPr="00135B51">
        <w:rPr>
          <w:rStyle w:val="Hyperlink"/>
          <w:rFonts w:ascii="Arial" w:hAnsi="Arial" w:cs="Arial"/>
          <w:color w:val="0000FC"/>
          <w:sz w:val="18"/>
          <w:szCs w:val="18"/>
          <w:u w:val="none"/>
        </w:rPr>
        <w:t>offer</w:t>
      </w:r>
      <w:r>
        <w:rPr>
          <w:rStyle w:val="Hyperlink"/>
          <w:rFonts w:ascii="Arial" w:hAnsi="Arial" w:cs="Arial"/>
          <w:color w:val="0000FC"/>
          <w:sz w:val="18"/>
          <w:szCs w:val="18"/>
          <w:u w:val="none"/>
        </w:rPr>
        <w:t xml:space="preserve">s </w:t>
      </w:r>
      <w:r w:rsidR="00C423C5">
        <w:rPr>
          <w:rStyle w:val="Hyperlink"/>
          <w:rFonts w:ascii="Arial" w:hAnsi="Arial" w:cs="Arial"/>
          <w:color w:val="0000FC"/>
          <w:sz w:val="18"/>
          <w:szCs w:val="18"/>
          <w:u w:val="none"/>
        </w:rPr>
        <w:t xml:space="preserve">made </w:t>
      </w:r>
      <w:r>
        <w:rPr>
          <w:rStyle w:val="Hyperlink"/>
          <w:rFonts w:ascii="Arial" w:hAnsi="Arial" w:cs="Arial"/>
          <w:color w:val="0000FC"/>
          <w:sz w:val="18"/>
          <w:szCs w:val="18"/>
          <w:u w:val="none"/>
        </w:rPr>
        <w:t>during the relevant intake period where ATAR was a factor in th</w:t>
      </w:r>
      <w:r w:rsidR="00C423C5">
        <w:rPr>
          <w:rStyle w:val="Hyperlink"/>
          <w:rFonts w:ascii="Arial" w:hAnsi="Arial" w:cs="Arial"/>
          <w:color w:val="0000FC"/>
          <w:sz w:val="18"/>
          <w:szCs w:val="18"/>
          <w:u w:val="none"/>
        </w:rPr>
        <w:t>e</w:t>
      </w:r>
      <w:r>
        <w:rPr>
          <w:rStyle w:val="Hyperlink"/>
          <w:rFonts w:ascii="Arial" w:hAnsi="Arial" w:cs="Arial"/>
          <w:color w:val="0000FC"/>
          <w:sz w:val="18"/>
          <w:szCs w:val="18"/>
          <w:u w:val="none"/>
        </w:rPr>
        <w:t xml:space="preserve"> </w:t>
      </w:r>
      <w:r w:rsidR="00C423C5">
        <w:rPr>
          <w:rStyle w:val="Hyperlink"/>
          <w:rFonts w:ascii="Arial" w:hAnsi="Arial" w:cs="Arial"/>
          <w:color w:val="0000FC"/>
          <w:sz w:val="18"/>
          <w:szCs w:val="18"/>
          <w:u w:val="none"/>
        </w:rPr>
        <w:t>selection</w:t>
      </w:r>
      <w:r w:rsidRPr="00135B51">
        <w:rPr>
          <w:rStyle w:val="Hyperlink"/>
          <w:rFonts w:ascii="Arial" w:hAnsi="Arial" w:cs="Arial"/>
          <w:color w:val="0000FC"/>
          <w:sz w:val="18"/>
          <w:szCs w:val="18"/>
          <w:u w:val="none"/>
        </w:rPr>
        <w:t>.</w:t>
      </w:r>
      <w:r w:rsidRPr="00537ABC">
        <w:rPr>
          <w:rStyle w:val="Hyperlink"/>
          <w:rFonts w:ascii="Arial" w:hAnsi="Arial"/>
          <w:color w:val="0000FC"/>
          <w:sz w:val="18"/>
          <w:u w:val="none"/>
        </w:rPr>
        <w:t xml:space="preserve"> If year-to-date figures are used – e.g. following the conclusion of first semester intake – the data must include any offers </w:t>
      </w:r>
      <w:r w:rsidRPr="00135B51">
        <w:rPr>
          <w:rStyle w:val="Hyperlink"/>
          <w:rFonts w:ascii="Arial" w:hAnsi="Arial" w:cs="Arial"/>
          <w:color w:val="0000FC"/>
          <w:sz w:val="18"/>
          <w:szCs w:val="18"/>
          <w:u w:val="none"/>
        </w:rPr>
        <w:t>made in the previous calendar year that relate to that intake.</w:t>
      </w:r>
    </w:p>
    <w:p w:rsidR="00A4243F" w:rsidRPr="00E77D30" w:rsidRDefault="00A4243F" w:rsidP="00E77D30">
      <w:pPr>
        <w:spacing w:after="240"/>
        <w:ind w:left="720"/>
        <w:rPr>
          <w:rStyle w:val="Hyperlink"/>
          <w:rFonts w:ascii="Arial" w:hAnsi="Arial" w:cs="Arial"/>
          <w:color w:val="0000FC"/>
          <w:sz w:val="18"/>
          <w:szCs w:val="18"/>
          <w:u w:val="none"/>
        </w:rPr>
      </w:pPr>
      <w:r>
        <w:rPr>
          <w:rStyle w:val="Hyperlink"/>
          <w:rFonts w:ascii="Arial" w:hAnsi="Arial" w:cs="Arial"/>
          <w:color w:val="0000FC"/>
          <w:sz w:val="18"/>
          <w:szCs w:val="18"/>
          <w:u w:val="none"/>
        </w:rPr>
        <w:t>If less than 5 offers of places were made wholly or partly on the basis of ATAR, no figures should be published.]</w:t>
      </w:r>
    </w:p>
    <w:p w:rsidR="00BD32DA" w:rsidRPr="00135B51" w:rsidRDefault="00BD32DA" w:rsidP="00BD32DA">
      <w:pPr>
        <w:keepNext/>
        <w:spacing w:before="240" w:after="0"/>
        <w:ind w:left="720"/>
        <w:rPr>
          <w:rFonts w:ascii="Corbel" w:hAnsi="Corbel"/>
          <w:i/>
        </w:rPr>
      </w:pPr>
      <w:r w:rsidRPr="00135B51">
        <w:rPr>
          <w:rFonts w:ascii="Corbel" w:hAnsi="Corbel"/>
          <w:i/>
        </w:rPr>
        <w:lastRenderedPageBreak/>
        <w:t>Other admission options</w:t>
      </w:r>
    </w:p>
    <w:p w:rsidR="00BD32DA" w:rsidRPr="00135B51" w:rsidRDefault="00BD32DA" w:rsidP="00BD32DA">
      <w:pPr>
        <w:keepNext/>
        <w:keepLines/>
        <w:spacing w:after="120"/>
        <w:ind w:left="329" w:firstLine="391"/>
        <w:outlineLvl w:val="2"/>
        <w:rPr>
          <w:rFonts w:ascii="Corbel" w:hAnsi="Corbel" w:cs="Arial"/>
          <w:i/>
          <w:sz w:val="18"/>
          <w:szCs w:val="18"/>
        </w:rPr>
      </w:pPr>
      <w:bookmarkStart w:id="272" w:name="_Toc480754912"/>
      <w:bookmarkStart w:id="273" w:name="_Toc482805088"/>
      <w:bookmarkStart w:id="274" w:name="_Toc483263600"/>
      <w:bookmarkStart w:id="275" w:name="_Toc483350240"/>
      <w:bookmarkStart w:id="276" w:name="_Toc483813656"/>
      <w:bookmarkStart w:id="277" w:name="_Toc484093526"/>
      <w:bookmarkStart w:id="278" w:name="_Toc499566380"/>
      <w:bookmarkStart w:id="279" w:name="_Toc499570638"/>
      <w:bookmarkStart w:id="280" w:name="_Toc501386061"/>
      <w:bookmarkStart w:id="281" w:name="_Toc501638337"/>
      <w:r w:rsidRPr="00135B51">
        <w:rPr>
          <w:rFonts w:ascii="Corbel" w:hAnsi="Corbel" w:cs="Arial"/>
          <w:i/>
          <w:sz w:val="18"/>
          <w:szCs w:val="18"/>
        </w:rPr>
        <w:t>(For applicants who will be selected on a basis other than ATAR)</w:t>
      </w:r>
      <w:bookmarkEnd w:id="272"/>
      <w:bookmarkEnd w:id="273"/>
      <w:bookmarkEnd w:id="274"/>
      <w:bookmarkEnd w:id="275"/>
      <w:bookmarkEnd w:id="276"/>
      <w:bookmarkEnd w:id="277"/>
      <w:bookmarkEnd w:id="278"/>
      <w:bookmarkEnd w:id="279"/>
      <w:bookmarkEnd w:id="280"/>
      <w:bookmarkEnd w:id="281"/>
    </w:p>
    <w:p w:rsidR="00BD32DA" w:rsidRPr="00537ABC" w:rsidRDefault="00BD32DA" w:rsidP="007235BD">
      <w:pPr>
        <w:keepNext/>
        <w:spacing w:after="0"/>
        <w:ind w:left="720"/>
        <w:rPr>
          <w:rStyle w:val="Hyperlink"/>
          <w:rFonts w:ascii="Arial" w:hAnsi="Arial"/>
          <w:color w:val="0000FC"/>
          <w:sz w:val="18"/>
          <w:u w:val="none"/>
        </w:rPr>
      </w:pPr>
      <w:r w:rsidRPr="00135B51">
        <w:rPr>
          <w:rStyle w:val="Hyperlink"/>
          <w:rFonts w:ascii="Arial" w:hAnsi="Arial" w:cs="Arial"/>
          <w:color w:val="0000FC"/>
          <w:sz w:val="18"/>
          <w:szCs w:val="18"/>
          <w:u w:val="none"/>
        </w:rPr>
        <w:t>[Information on non-ATAR</w:t>
      </w:r>
      <w:r w:rsidRPr="00537ABC">
        <w:rPr>
          <w:rStyle w:val="Hyperlink"/>
          <w:rFonts w:ascii="Arial" w:hAnsi="Arial"/>
          <w:color w:val="0000FC"/>
          <w:sz w:val="18"/>
          <w:u w:val="none"/>
        </w:rPr>
        <w:t xml:space="preserve"> application pathways that may be suitable for recent secondary students, especially those who do not meet or are not required to meet specified ATAR </w:t>
      </w:r>
      <w:r w:rsidR="00AB3E40">
        <w:rPr>
          <w:rStyle w:val="Hyperlink"/>
          <w:rFonts w:ascii="Arial" w:hAnsi="Arial"/>
          <w:color w:val="0000FC"/>
          <w:sz w:val="18"/>
          <w:u w:val="none"/>
        </w:rPr>
        <w:t>criteria</w:t>
      </w:r>
      <w:r w:rsidRPr="00537ABC">
        <w:rPr>
          <w:rStyle w:val="Hyperlink"/>
          <w:rFonts w:ascii="Arial" w:hAnsi="Arial"/>
          <w:color w:val="0000FC"/>
          <w:sz w:val="18"/>
          <w:u w:val="none"/>
        </w:rPr>
        <w:t>.</w:t>
      </w:r>
      <w:r w:rsidR="00F5655F">
        <w:rPr>
          <w:rStyle w:val="Hyperlink"/>
          <w:rFonts w:ascii="Arial" w:hAnsi="Arial"/>
          <w:color w:val="0000FC"/>
          <w:sz w:val="18"/>
          <w:u w:val="none"/>
        </w:rPr>
        <w:t xml:space="preserve"> </w:t>
      </w:r>
    </w:p>
    <w:p w:rsidR="00BD32DA" w:rsidRPr="00537ABC" w:rsidRDefault="00BD32DA" w:rsidP="00BD32DA">
      <w:pPr>
        <w:pStyle w:val="ListParagraph"/>
        <w:numPr>
          <w:ilvl w:val="1"/>
          <w:numId w:val="18"/>
        </w:numPr>
        <w:spacing w:after="0"/>
        <w:rPr>
          <w:rStyle w:val="Hyperlink"/>
          <w:rFonts w:ascii="Arial" w:hAnsi="Arial"/>
          <w:color w:val="0000FC"/>
          <w:sz w:val="18"/>
          <w:u w:val="none"/>
        </w:rPr>
      </w:pPr>
      <w:r w:rsidRPr="00537ABC">
        <w:rPr>
          <w:rStyle w:val="Hyperlink"/>
          <w:rFonts w:ascii="Arial" w:hAnsi="Arial"/>
          <w:color w:val="0000FC"/>
          <w:sz w:val="18"/>
          <w:u w:val="none"/>
        </w:rPr>
        <w:t xml:space="preserve">Pathway 1 – e.g. pre-selection schemes </w:t>
      </w:r>
    </w:p>
    <w:p w:rsidR="00BD32DA" w:rsidRPr="00537ABC" w:rsidRDefault="00BD32DA" w:rsidP="00BD32DA">
      <w:pPr>
        <w:pStyle w:val="ListParagraph"/>
        <w:numPr>
          <w:ilvl w:val="1"/>
          <w:numId w:val="18"/>
        </w:numPr>
        <w:spacing w:after="0"/>
        <w:rPr>
          <w:rStyle w:val="Hyperlink"/>
          <w:rFonts w:ascii="Arial" w:hAnsi="Arial"/>
          <w:color w:val="0000FC"/>
          <w:sz w:val="18"/>
          <w:u w:val="none"/>
        </w:rPr>
      </w:pPr>
      <w:r w:rsidRPr="00537ABC">
        <w:rPr>
          <w:rStyle w:val="Hyperlink"/>
          <w:rFonts w:ascii="Arial" w:hAnsi="Arial"/>
          <w:color w:val="0000FC"/>
          <w:sz w:val="18"/>
          <w:u w:val="none"/>
        </w:rPr>
        <w:t>Pathway 2 – e.g. Indigenous admission scheme</w:t>
      </w:r>
    </w:p>
    <w:p w:rsidR="00BD32DA" w:rsidRPr="00537ABC" w:rsidRDefault="00BD32DA" w:rsidP="00BD32DA">
      <w:pPr>
        <w:pStyle w:val="ListParagraph"/>
        <w:numPr>
          <w:ilvl w:val="1"/>
          <w:numId w:val="18"/>
        </w:numPr>
        <w:spacing w:after="0"/>
        <w:rPr>
          <w:rStyle w:val="Hyperlink"/>
          <w:rFonts w:ascii="Arial" w:hAnsi="Arial"/>
          <w:color w:val="0000FC"/>
          <w:sz w:val="18"/>
          <w:u w:val="none"/>
        </w:rPr>
      </w:pPr>
      <w:r w:rsidRPr="00537ABC">
        <w:rPr>
          <w:rStyle w:val="Hyperlink"/>
          <w:rFonts w:ascii="Arial" w:hAnsi="Arial"/>
          <w:color w:val="0000FC"/>
          <w:sz w:val="18"/>
          <w:u w:val="none"/>
        </w:rPr>
        <w:t>Pathway 3 – e.g. disability admission scheme</w:t>
      </w:r>
    </w:p>
    <w:p w:rsidR="00BD32DA" w:rsidRPr="00135B51" w:rsidRDefault="00BD32DA" w:rsidP="00BD32DA">
      <w:pPr>
        <w:pStyle w:val="ListParagraph"/>
        <w:numPr>
          <w:ilvl w:val="1"/>
          <w:numId w:val="18"/>
        </w:numPr>
        <w:spacing w:after="0"/>
        <w:rPr>
          <w:rStyle w:val="Hyperlink"/>
          <w:rFonts w:ascii="Arial" w:hAnsi="Arial" w:cs="Arial"/>
          <w:color w:val="0000FC"/>
          <w:sz w:val="18"/>
          <w:szCs w:val="18"/>
          <w:u w:val="none"/>
        </w:rPr>
      </w:pPr>
      <w:r w:rsidRPr="00537ABC">
        <w:rPr>
          <w:rStyle w:val="Hyperlink"/>
          <w:rFonts w:ascii="Arial" w:hAnsi="Arial"/>
          <w:color w:val="0000FC"/>
          <w:sz w:val="18"/>
          <w:u w:val="none"/>
        </w:rPr>
        <w:t>Pathway 4 – e.g. elite sports or artistic performance admission scheme</w:t>
      </w:r>
      <w:r w:rsidR="00D12A91">
        <w:rPr>
          <w:rStyle w:val="Hyperlink"/>
          <w:rFonts w:ascii="Arial" w:hAnsi="Arial" w:cs="Arial"/>
          <w:color w:val="0000FC"/>
          <w:sz w:val="18"/>
          <w:szCs w:val="18"/>
          <w:u w:val="none"/>
        </w:rPr>
        <w:t>, community service</w:t>
      </w:r>
    </w:p>
    <w:p w:rsidR="00BD32DA" w:rsidRPr="00537ABC" w:rsidRDefault="00BD32DA" w:rsidP="00BD32DA">
      <w:pPr>
        <w:pStyle w:val="ListParagraph"/>
        <w:numPr>
          <w:ilvl w:val="1"/>
          <w:numId w:val="18"/>
        </w:numPr>
        <w:spacing w:after="0"/>
        <w:rPr>
          <w:rStyle w:val="Hyperlink"/>
          <w:rFonts w:ascii="Arial" w:hAnsi="Arial"/>
          <w:color w:val="0000FC"/>
          <w:sz w:val="18"/>
          <w:u w:val="none"/>
        </w:rPr>
      </w:pPr>
      <w:r w:rsidRPr="00537ABC">
        <w:rPr>
          <w:rStyle w:val="Hyperlink"/>
          <w:rFonts w:ascii="Arial" w:hAnsi="Arial"/>
          <w:color w:val="0000FC"/>
          <w:sz w:val="18"/>
          <w:u w:val="none"/>
        </w:rPr>
        <w:t>Pathway 5 – special consideration (for students whose ATAR achievement has been compromised by specific situations beyond the applicants’ control).]</w:t>
      </w:r>
    </w:p>
    <w:p w:rsidR="00BD32DA" w:rsidRPr="005A565D" w:rsidRDefault="00BD32DA" w:rsidP="00537ABC">
      <w:pPr>
        <w:keepNext/>
        <w:keepLines/>
        <w:numPr>
          <w:ilvl w:val="0"/>
          <w:numId w:val="15"/>
        </w:numPr>
        <w:spacing w:before="240" w:after="0" w:line="240" w:lineRule="auto"/>
        <w:ind w:left="567" w:hanging="567"/>
        <w:outlineLvl w:val="0"/>
        <w:rPr>
          <w:rFonts w:ascii="Corbel" w:hAnsi="Corbel"/>
          <w:b/>
          <w:sz w:val="28"/>
        </w:rPr>
      </w:pPr>
      <w:bookmarkStart w:id="282" w:name="_Toc480754920"/>
      <w:bookmarkStart w:id="283" w:name="_Toc499566383"/>
      <w:bookmarkStart w:id="284" w:name="_Toc499570641"/>
      <w:bookmarkStart w:id="285" w:name="_Toc482805100"/>
      <w:bookmarkStart w:id="286" w:name="_Toc483263602"/>
      <w:bookmarkStart w:id="287" w:name="_Toc483350242"/>
      <w:bookmarkStart w:id="288" w:name="_Toc483813658"/>
      <w:bookmarkStart w:id="289" w:name="_Toc484093528"/>
      <w:bookmarkStart w:id="290" w:name="_Toc501386062"/>
      <w:bookmarkStart w:id="291" w:name="_Toc501638338"/>
      <w:bookmarkStart w:id="292" w:name="_Toc480754916"/>
      <w:r w:rsidRPr="005A565D">
        <w:rPr>
          <w:rFonts w:ascii="Corbel" w:hAnsi="Corbel"/>
          <w:b/>
          <w:sz w:val="28"/>
        </w:rPr>
        <w:t>How to apply</w:t>
      </w:r>
      <w:bookmarkEnd w:id="282"/>
      <w:bookmarkEnd w:id="283"/>
      <w:bookmarkEnd w:id="284"/>
      <w:bookmarkEnd w:id="285"/>
      <w:bookmarkEnd w:id="286"/>
      <w:bookmarkEnd w:id="287"/>
      <w:bookmarkEnd w:id="288"/>
      <w:bookmarkEnd w:id="289"/>
      <w:bookmarkEnd w:id="290"/>
      <w:bookmarkEnd w:id="291"/>
    </w:p>
    <w:p w:rsidR="00BD32DA" w:rsidRPr="00537ABC" w:rsidRDefault="00BD32DA" w:rsidP="00BD32DA">
      <w:pPr>
        <w:keepNext/>
        <w:spacing w:after="0"/>
        <w:rPr>
          <w:rStyle w:val="Hyperlink"/>
          <w:rFonts w:ascii="Arial" w:hAnsi="Arial"/>
          <w:color w:val="0000FC"/>
          <w:sz w:val="18"/>
          <w:u w:val="none"/>
        </w:rPr>
      </w:pPr>
      <w:r w:rsidRPr="00537ABC">
        <w:rPr>
          <w:rStyle w:val="Hyperlink"/>
          <w:rFonts w:ascii="Arial" w:hAnsi="Arial"/>
          <w:color w:val="0000FC"/>
          <w:sz w:val="18"/>
          <w:u w:val="none"/>
        </w:rPr>
        <w:t>[Provide information on how to apply for courses (with links to further information as appropriate), including:</w:t>
      </w:r>
    </w:p>
    <w:p w:rsidR="00BD32DA" w:rsidRPr="00537ABC" w:rsidRDefault="00BD32DA" w:rsidP="00BD32DA">
      <w:pPr>
        <w:pStyle w:val="ListParagraph"/>
        <w:keepNext/>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Through a TAC</w:t>
      </w:r>
    </w:p>
    <w:p w:rsidR="00BD32DA" w:rsidRPr="00537ABC" w:rsidRDefault="00BD32DA" w:rsidP="00BD32DA">
      <w:pPr>
        <w:pStyle w:val="ListParagraph"/>
        <w:keepNext/>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Via direct application to the institution</w:t>
      </w:r>
    </w:p>
    <w:p w:rsidR="00BD32DA" w:rsidRPr="00537ABC" w:rsidRDefault="00BD32DA" w:rsidP="00BD32DA">
      <w:pPr>
        <w:pStyle w:val="ListParagraph"/>
        <w:numPr>
          <w:ilvl w:val="0"/>
          <w:numId w:val="21"/>
        </w:numPr>
        <w:spacing w:after="240"/>
        <w:rPr>
          <w:rStyle w:val="Hyperlink"/>
          <w:rFonts w:ascii="Arial" w:hAnsi="Arial"/>
          <w:color w:val="0000FC"/>
          <w:sz w:val="18"/>
          <w:u w:val="none"/>
        </w:rPr>
      </w:pPr>
      <w:r w:rsidRPr="00537ABC">
        <w:rPr>
          <w:rStyle w:val="Hyperlink"/>
          <w:rFonts w:ascii="Arial" w:hAnsi="Arial"/>
          <w:color w:val="0000FC"/>
          <w:sz w:val="18"/>
          <w:u w:val="none"/>
        </w:rPr>
        <w:t xml:space="preserve">Via pre-selection (‘early </w:t>
      </w:r>
      <w:r w:rsidR="00FA372F">
        <w:rPr>
          <w:rStyle w:val="Hyperlink"/>
          <w:rFonts w:ascii="Arial" w:hAnsi="Arial"/>
          <w:color w:val="0000FC"/>
          <w:sz w:val="18"/>
          <w:u w:val="none"/>
        </w:rPr>
        <w:t>offer</w:t>
      </w:r>
      <w:r w:rsidRPr="00537ABC">
        <w:rPr>
          <w:rStyle w:val="Hyperlink"/>
          <w:rFonts w:ascii="Arial" w:hAnsi="Arial"/>
          <w:color w:val="0000FC"/>
          <w:sz w:val="18"/>
          <w:u w:val="none"/>
        </w:rPr>
        <w:t>’) arrangements.]</w:t>
      </w:r>
    </w:p>
    <w:p w:rsidR="00BD32DA" w:rsidRPr="000C6019" w:rsidRDefault="00BD32DA" w:rsidP="00BD32DA">
      <w:pPr>
        <w:keepNext/>
        <w:keepLines/>
        <w:numPr>
          <w:ilvl w:val="0"/>
          <w:numId w:val="15"/>
        </w:numPr>
        <w:spacing w:before="240" w:after="0" w:line="240" w:lineRule="auto"/>
        <w:ind w:left="567" w:hanging="567"/>
        <w:outlineLvl w:val="0"/>
        <w:rPr>
          <w:rFonts w:ascii="Corbel" w:hAnsi="Corbel"/>
          <w:b/>
          <w:sz w:val="28"/>
          <w:szCs w:val="28"/>
        </w:rPr>
      </w:pPr>
      <w:bookmarkStart w:id="293" w:name="_Toc480754917"/>
      <w:bookmarkStart w:id="294" w:name="_Toc499566384"/>
      <w:bookmarkStart w:id="295" w:name="_Toc499570642"/>
      <w:bookmarkStart w:id="296" w:name="_Toc482805101"/>
      <w:bookmarkStart w:id="297" w:name="_Toc483263603"/>
      <w:bookmarkStart w:id="298" w:name="_Toc483350243"/>
      <w:bookmarkStart w:id="299" w:name="_Toc483813659"/>
      <w:bookmarkStart w:id="300" w:name="_Toc484093529"/>
      <w:bookmarkStart w:id="301" w:name="_Toc501386063"/>
      <w:bookmarkStart w:id="302" w:name="_Toc501638339"/>
      <w:bookmarkEnd w:id="292"/>
      <w:r w:rsidRPr="005A565D">
        <w:rPr>
          <w:rFonts w:ascii="Corbel" w:hAnsi="Corbel"/>
          <w:b/>
          <w:sz w:val="28"/>
        </w:rPr>
        <w:t>Advanced standing/credit</w:t>
      </w:r>
      <w:r w:rsidR="00E21772">
        <w:rPr>
          <w:rFonts w:ascii="Corbel" w:hAnsi="Corbel"/>
          <w:b/>
          <w:sz w:val="28"/>
        </w:rPr>
        <w:t xml:space="preserve"> transfer</w:t>
      </w:r>
      <w:r w:rsidRPr="005A565D">
        <w:rPr>
          <w:rFonts w:ascii="Corbel" w:hAnsi="Corbel"/>
          <w:b/>
          <w:sz w:val="28"/>
        </w:rPr>
        <w:t>/recognition of prior learning</w:t>
      </w:r>
      <w:r w:rsidR="00EA05C3" w:rsidRPr="005A565D">
        <w:rPr>
          <w:rFonts w:ascii="Corbel" w:hAnsi="Corbel"/>
          <w:b/>
          <w:sz w:val="20"/>
        </w:rPr>
        <w:t xml:space="preserve"> </w:t>
      </w:r>
      <w:r w:rsidRPr="005A565D">
        <w:rPr>
          <w:rFonts w:ascii="Corbel" w:hAnsi="Corbel"/>
          <w:b/>
          <w:sz w:val="28"/>
        </w:rPr>
        <w:t>(RPL)</w:t>
      </w:r>
      <w:bookmarkEnd w:id="293"/>
      <w:bookmarkEnd w:id="294"/>
      <w:bookmarkEnd w:id="295"/>
      <w:bookmarkEnd w:id="296"/>
      <w:bookmarkEnd w:id="297"/>
      <w:bookmarkEnd w:id="298"/>
      <w:bookmarkEnd w:id="299"/>
      <w:bookmarkEnd w:id="300"/>
      <w:bookmarkEnd w:id="301"/>
      <w:bookmarkEnd w:id="302"/>
    </w:p>
    <w:p w:rsidR="00A558CE" w:rsidRPr="00FF58E4" w:rsidRDefault="00A558CE" w:rsidP="000108F2">
      <w:pPr>
        <w:keepNext/>
        <w:spacing w:after="0"/>
        <w:rPr>
          <w:rStyle w:val="Hyperlink"/>
          <w:rFonts w:ascii="Arial" w:hAnsi="Arial"/>
          <w:color w:val="0000FC"/>
          <w:sz w:val="18"/>
          <w:u w:val="none"/>
        </w:rPr>
      </w:pPr>
      <w:r w:rsidRPr="00A558CE">
        <w:rPr>
          <w:rStyle w:val="Hyperlink"/>
          <w:rFonts w:ascii="Arial" w:hAnsi="Arial"/>
          <w:color w:val="0000FC"/>
          <w:sz w:val="18"/>
          <w:u w:val="none"/>
        </w:rPr>
        <w:t>[</w:t>
      </w:r>
      <w:r w:rsidRPr="007F6DDA">
        <w:rPr>
          <w:rStyle w:val="Hyperlink"/>
          <w:rFonts w:ascii="Arial" w:hAnsi="Arial"/>
          <w:color w:val="0000FC"/>
          <w:sz w:val="18"/>
          <w:u w:val="none"/>
        </w:rPr>
        <w:t>Information under the academic background headings should link to the same information provided under this heading. Providers are encouraged to use the definitions for these terms provided in appendix B</w:t>
      </w:r>
      <w:r w:rsidRPr="00FF58E4">
        <w:rPr>
          <w:rStyle w:val="Hyperlink"/>
          <w:rFonts w:ascii="Arial" w:hAnsi="Arial"/>
          <w:color w:val="0000FC"/>
          <w:sz w:val="18"/>
          <w:u w:val="none"/>
        </w:rPr>
        <w:t>.]</w:t>
      </w:r>
    </w:p>
    <w:p w:rsidR="00BD32DA" w:rsidRPr="00537ABC" w:rsidRDefault="00BD32DA" w:rsidP="00537ABC">
      <w:pPr>
        <w:spacing w:after="120"/>
        <w:rPr>
          <w:rStyle w:val="Hyperlink"/>
          <w:rFonts w:ascii="Corbel" w:hAnsi="Corbel"/>
          <w:color w:val="auto"/>
          <w:sz w:val="18"/>
          <w:u w:val="none"/>
        </w:rPr>
      </w:pPr>
      <w:r w:rsidRPr="00537ABC">
        <w:rPr>
          <w:rStyle w:val="Hyperlink"/>
          <w:rFonts w:ascii="Corbel" w:hAnsi="Corbel"/>
          <w:color w:val="auto"/>
          <w:sz w:val="18"/>
          <w:u w:val="none"/>
        </w:rPr>
        <w:t>You may be entitled to credit for prior learning, whether formal or informal. Formal learning can include previous study in higher education, vocational education, or adult and community education. Informal learning can include on the job learning or various kinds of work and life experience. Credit can reduce the amount of study needed to complete a degree.</w:t>
      </w:r>
    </w:p>
    <w:p w:rsidR="00F0659C" w:rsidRPr="00A558CE" w:rsidRDefault="00BD32DA" w:rsidP="00BD32DA">
      <w:pPr>
        <w:spacing w:after="240"/>
        <w:rPr>
          <w:rStyle w:val="Hyperlink"/>
          <w:rFonts w:ascii="Corbel" w:hAnsi="Corbel"/>
          <w:color w:val="0000FC"/>
          <w:sz w:val="18"/>
          <w:u w:val="none"/>
        </w:rPr>
      </w:pPr>
      <w:r w:rsidRPr="00537ABC">
        <w:rPr>
          <w:rStyle w:val="Hyperlink"/>
          <w:rFonts w:ascii="Corbel" w:hAnsi="Corbel"/>
          <w:color w:val="auto"/>
          <w:sz w:val="18"/>
          <w:u w:val="none"/>
        </w:rPr>
        <w:t xml:space="preserve">For further information about credit </w:t>
      </w:r>
      <w:r w:rsidR="007F6DDA">
        <w:rPr>
          <w:rStyle w:val="Hyperlink"/>
          <w:rFonts w:ascii="Corbel" w:hAnsi="Corbel"/>
          <w:color w:val="auto"/>
          <w:sz w:val="18"/>
          <w:u w:val="none"/>
        </w:rPr>
        <w:t xml:space="preserve">transfer </w:t>
      </w:r>
      <w:r w:rsidRPr="00537ABC">
        <w:rPr>
          <w:rStyle w:val="Hyperlink"/>
          <w:rFonts w:ascii="Corbel" w:hAnsi="Corbel"/>
          <w:color w:val="auto"/>
          <w:sz w:val="18"/>
          <w:u w:val="none"/>
        </w:rPr>
        <w:t xml:space="preserve">and recognition of prior learning please see </w:t>
      </w:r>
      <w:r w:rsidRPr="00537ABC">
        <w:rPr>
          <w:rStyle w:val="Hyperlink"/>
          <w:rFonts w:ascii="Corbel" w:hAnsi="Corbel"/>
          <w:color w:val="0000FC"/>
          <w:sz w:val="18"/>
          <w:u w:val="none"/>
        </w:rPr>
        <w:t>[</w:t>
      </w:r>
      <w:r w:rsidRPr="00537ABC">
        <w:rPr>
          <w:rStyle w:val="Hyperlink"/>
          <w:rFonts w:ascii="Corbel" w:hAnsi="Corbel"/>
          <w:color w:val="0000FC"/>
          <w:sz w:val="18"/>
        </w:rPr>
        <w:t xml:space="preserve">Link to further information about advanced standing, </w:t>
      </w:r>
      <w:r w:rsidR="007F6DDA">
        <w:rPr>
          <w:rStyle w:val="Hyperlink"/>
          <w:rFonts w:ascii="Corbel" w:hAnsi="Corbel"/>
          <w:color w:val="0000FC"/>
          <w:sz w:val="18"/>
        </w:rPr>
        <w:t xml:space="preserve">credit transfer and </w:t>
      </w:r>
      <w:r w:rsidRPr="00537ABC">
        <w:rPr>
          <w:rStyle w:val="Hyperlink"/>
          <w:rFonts w:ascii="Corbel" w:hAnsi="Corbel"/>
          <w:color w:val="0000FC"/>
          <w:sz w:val="18"/>
        </w:rPr>
        <w:t>RPL</w:t>
      </w:r>
      <w:r w:rsidRPr="00537ABC">
        <w:rPr>
          <w:rStyle w:val="Hyperlink"/>
          <w:rFonts w:ascii="Corbel" w:hAnsi="Corbel"/>
          <w:color w:val="0000FC"/>
          <w:sz w:val="18"/>
          <w:u w:val="none"/>
        </w:rPr>
        <w:t xml:space="preserve">] </w:t>
      </w:r>
      <w:r w:rsidRPr="00537ABC">
        <w:rPr>
          <w:rStyle w:val="Hyperlink"/>
          <w:rFonts w:ascii="Corbel" w:hAnsi="Corbel"/>
          <w:color w:val="auto"/>
          <w:sz w:val="18"/>
          <w:u w:val="none"/>
        </w:rPr>
        <w:t xml:space="preserve">or contact </w:t>
      </w:r>
      <w:r w:rsidRPr="00537ABC">
        <w:rPr>
          <w:rStyle w:val="Hyperlink"/>
          <w:rFonts w:ascii="Corbel" w:hAnsi="Corbel"/>
          <w:color w:val="0000FC"/>
          <w:sz w:val="18"/>
          <w:u w:val="none"/>
        </w:rPr>
        <w:t>[contact details for relevant credit arrangements]</w:t>
      </w:r>
      <w:r w:rsidRPr="00A558CE">
        <w:rPr>
          <w:rStyle w:val="Hyperlink"/>
          <w:rFonts w:ascii="Corbel" w:hAnsi="Corbel"/>
          <w:color w:val="0000FC"/>
          <w:sz w:val="18"/>
          <w:u w:val="none"/>
        </w:rPr>
        <w:t xml:space="preserve"> </w:t>
      </w:r>
      <w:r w:rsidRPr="000108F2">
        <w:rPr>
          <w:rStyle w:val="Hyperlink"/>
          <w:rFonts w:ascii="Corbel" w:hAnsi="Corbel"/>
          <w:color w:val="0000FC"/>
          <w:sz w:val="18"/>
          <w:u w:val="none"/>
        </w:rPr>
        <w:t xml:space="preserve">[A list of formal RPL agreements that lead into this course could be included or linked to at this </w:t>
      </w:r>
      <w:r w:rsidRPr="00A558CE">
        <w:rPr>
          <w:rStyle w:val="Hyperlink"/>
          <w:rFonts w:ascii="Corbel" w:hAnsi="Corbel"/>
          <w:color w:val="0000FC"/>
          <w:sz w:val="18"/>
          <w:u w:val="none"/>
        </w:rPr>
        <w:t>point.</w:t>
      </w:r>
      <w:r w:rsidR="00A558CE">
        <w:rPr>
          <w:rStyle w:val="Hyperlink"/>
          <w:rFonts w:ascii="Corbel" w:hAnsi="Corbel"/>
          <w:color w:val="0000FC"/>
          <w:sz w:val="18"/>
          <w:u w:val="none"/>
        </w:rPr>
        <w:t>]</w:t>
      </w:r>
    </w:p>
    <w:p w:rsidR="00BD32DA" w:rsidRPr="005A565D" w:rsidRDefault="00BD32DA" w:rsidP="00BD32DA">
      <w:pPr>
        <w:keepNext/>
        <w:keepLines/>
        <w:numPr>
          <w:ilvl w:val="0"/>
          <w:numId w:val="15"/>
        </w:numPr>
        <w:spacing w:before="240" w:after="0" w:line="240" w:lineRule="auto"/>
        <w:ind w:left="567" w:hanging="567"/>
        <w:outlineLvl w:val="0"/>
        <w:rPr>
          <w:rFonts w:ascii="Corbel" w:hAnsi="Corbel"/>
          <w:b/>
          <w:sz w:val="28"/>
        </w:rPr>
      </w:pPr>
      <w:bookmarkStart w:id="303" w:name="_Toc499566120"/>
      <w:bookmarkStart w:id="304" w:name="_Toc499566385"/>
      <w:bookmarkStart w:id="305" w:name="_Toc499570643"/>
      <w:bookmarkStart w:id="306" w:name="_Toc483263606"/>
      <w:bookmarkStart w:id="307" w:name="_Toc499566393"/>
      <w:bookmarkStart w:id="308" w:name="_Toc499570651"/>
      <w:bookmarkStart w:id="309" w:name="_Toc482805103"/>
      <w:bookmarkStart w:id="310" w:name="_Toc483263607"/>
      <w:bookmarkStart w:id="311" w:name="_Toc483350245"/>
      <w:bookmarkStart w:id="312" w:name="_Toc483813661"/>
      <w:bookmarkStart w:id="313" w:name="_Toc484093531"/>
      <w:bookmarkStart w:id="314" w:name="_Toc501386064"/>
      <w:bookmarkStart w:id="315" w:name="_Toc501638340"/>
      <w:bookmarkEnd w:id="303"/>
      <w:bookmarkEnd w:id="304"/>
      <w:bookmarkEnd w:id="305"/>
      <w:bookmarkEnd w:id="306"/>
      <w:r w:rsidRPr="005A565D">
        <w:rPr>
          <w:rFonts w:ascii="Corbel" w:hAnsi="Corbel"/>
          <w:b/>
          <w:sz w:val="28"/>
        </w:rPr>
        <w:t>Where to get further information</w:t>
      </w:r>
      <w:bookmarkEnd w:id="307"/>
      <w:bookmarkEnd w:id="308"/>
      <w:bookmarkEnd w:id="309"/>
      <w:bookmarkEnd w:id="310"/>
      <w:bookmarkEnd w:id="311"/>
      <w:bookmarkEnd w:id="312"/>
      <w:bookmarkEnd w:id="313"/>
      <w:bookmarkEnd w:id="314"/>
      <w:bookmarkEnd w:id="315"/>
    </w:p>
    <w:p w:rsidR="00BD32DA" w:rsidRPr="00537ABC" w:rsidRDefault="00BD32DA" w:rsidP="00BD32DA">
      <w:pPr>
        <w:spacing w:after="240"/>
        <w:rPr>
          <w:rStyle w:val="Hyperlink"/>
          <w:rFonts w:ascii="Arial" w:hAnsi="Arial"/>
          <w:color w:val="0000FC"/>
          <w:sz w:val="18"/>
          <w:u w:val="none"/>
        </w:rPr>
      </w:pPr>
      <w:r w:rsidRPr="00537ABC">
        <w:rPr>
          <w:rStyle w:val="Hyperlink"/>
          <w:rFonts w:ascii="Arial" w:hAnsi="Arial"/>
          <w:color w:val="0000FC"/>
          <w:sz w:val="18"/>
          <w:u w:val="none"/>
        </w:rPr>
        <w:t xml:space="preserve">[Directions and links to other relevant information – e.g. </w:t>
      </w:r>
      <w:r w:rsidRPr="00135B51">
        <w:rPr>
          <w:rStyle w:val="Hyperlink"/>
          <w:rFonts w:ascii="Arial" w:hAnsi="Arial" w:cs="Arial"/>
          <w:color w:val="0000FC"/>
          <w:sz w:val="18"/>
          <w:szCs w:val="18"/>
          <w:u w:val="none"/>
        </w:rPr>
        <w:t xml:space="preserve">the institution’s homepage, the relevant </w:t>
      </w:r>
      <w:r w:rsidR="00FC7661">
        <w:rPr>
          <w:rStyle w:val="Hyperlink"/>
          <w:rFonts w:ascii="Arial" w:hAnsi="Arial" w:cs="Arial"/>
          <w:color w:val="0000FC"/>
          <w:sz w:val="18"/>
          <w:szCs w:val="18"/>
          <w:u w:val="none"/>
        </w:rPr>
        <w:t>TAC</w:t>
      </w:r>
      <w:r w:rsidRPr="00537ABC">
        <w:rPr>
          <w:rStyle w:val="Hyperlink"/>
          <w:rFonts w:ascii="Arial" w:hAnsi="Arial"/>
          <w:color w:val="0000FC"/>
          <w:sz w:val="18"/>
          <w:u w:val="none"/>
        </w:rPr>
        <w:t>/s, the Quality Indicators for Learning and Teaching (QILT) website, the National Admission Information Platform (when available).]</w:t>
      </w:r>
    </w:p>
    <w:p w:rsidR="00BD32DA" w:rsidRPr="00537ABC" w:rsidRDefault="00BD32DA" w:rsidP="00BD32DA">
      <w:pPr>
        <w:spacing w:after="240"/>
        <w:rPr>
          <w:rStyle w:val="Hyperlink"/>
          <w:rFonts w:ascii="Arial" w:hAnsi="Arial"/>
          <w:color w:val="0000FC"/>
          <w:sz w:val="18"/>
          <w:u w:val="none"/>
        </w:rPr>
      </w:pPr>
      <w:r w:rsidRPr="00537ABC">
        <w:rPr>
          <w:rStyle w:val="Hyperlink"/>
          <w:rFonts w:ascii="Arial" w:hAnsi="Arial"/>
          <w:color w:val="0000FC"/>
          <w:sz w:val="18"/>
          <w:u w:val="none"/>
        </w:rPr>
        <w:t>[Applicants with atypical application pathways not outlined above (e.g. Baccalaureate or international schooling) should be assisted here.]</w:t>
      </w:r>
    </w:p>
    <w:p w:rsidR="00F0165C" w:rsidRPr="00EB34CF" w:rsidRDefault="00F0165C" w:rsidP="00F0165C">
      <w:pPr>
        <w:pStyle w:val="HERNormal"/>
        <w:rPr>
          <w:noProof w:val="0"/>
        </w:rPr>
      </w:pPr>
    </w:p>
    <w:sectPr w:rsidR="00F0165C" w:rsidRPr="00EB34CF" w:rsidSect="0044411A">
      <w:footerReference w:type="first" r:id="rId41"/>
      <w:pgSz w:w="11906" w:h="16838" w:code="9"/>
      <w:pgMar w:top="1372" w:right="1440" w:bottom="1247" w:left="1440" w:header="709" w:footer="51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568" w:rsidRDefault="00C37568" w:rsidP="00130923">
      <w:pPr>
        <w:spacing w:after="0" w:line="240" w:lineRule="auto"/>
      </w:pPr>
      <w:r>
        <w:separator/>
      </w:r>
    </w:p>
  </w:endnote>
  <w:endnote w:type="continuationSeparator" w:id="0">
    <w:p w:rsidR="00C37568" w:rsidRDefault="00C37568" w:rsidP="00130923">
      <w:pPr>
        <w:spacing w:after="0" w:line="240" w:lineRule="auto"/>
      </w:pPr>
      <w:r>
        <w:continuationSeparator/>
      </w:r>
    </w:p>
  </w:endnote>
  <w:endnote w:type="continuationNotice" w:id="1">
    <w:p w:rsidR="00C37568" w:rsidRDefault="00C37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illeniaUPC">
    <w:altName w:val="Leelawadee UI"/>
    <w:charset w:val="00"/>
    <w:family w:val="roman"/>
    <w:pitch w:val="variable"/>
    <w:sig w:usb0="81000027" w:usb1="00000002" w:usb2="00000000" w:usb3="00000000" w:csb0="00010001"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rsidP="00297A86">
    <w:pPr>
      <w:pStyle w:val="Footer"/>
    </w:pPr>
    <w:r>
      <w:rPr>
        <w:noProof/>
        <w:lang w:eastAsia="en-AU"/>
      </w:rPr>
      <w:drawing>
        <wp:anchor distT="0" distB="0" distL="114300" distR="114300" simplePos="0" relativeHeight="251658240" behindDoc="1" locked="0" layoutInCell="1" allowOverlap="1" wp14:anchorId="6910B938" wp14:editId="419E9247">
          <wp:simplePos x="0" y="0"/>
          <wp:positionH relativeFrom="column">
            <wp:posOffset>-931545</wp:posOffset>
          </wp:positionH>
          <wp:positionV relativeFrom="paragraph">
            <wp:posOffset>-201930</wp:posOffset>
          </wp:positionV>
          <wp:extent cx="7620000" cy="72517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0000" cy="7251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9586347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27C8A">
          <w:rPr>
            <w:noProof/>
          </w:rPr>
          <w:t>18</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315271"/>
      <w:docPartObj>
        <w:docPartGallery w:val="Page Numbers (Bottom of Page)"/>
        <w:docPartUnique/>
      </w:docPartObj>
    </w:sdtPr>
    <w:sdtEndPr>
      <w:rPr>
        <w:noProof/>
      </w:rPr>
    </w:sdtEndPr>
    <w:sdtContent>
      <w:p w:rsidR="00C37568" w:rsidRDefault="00C37568" w:rsidP="00E23645">
        <w:pPr>
          <w:pStyle w:val="Footer"/>
          <w:jc w:val="right"/>
        </w:pPr>
        <w:r>
          <w:rPr>
            <w:noProof/>
            <w:lang w:eastAsia="en-AU"/>
          </w:rPr>
          <w:drawing>
            <wp:anchor distT="0" distB="0" distL="114300" distR="114300" simplePos="0" relativeHeight="251655168" behindDoc="1" locked="0" layoutInCell="1" allowOverlap="1" wp14:anchorId="7B5E8E13" wp14:editId="757D5866">
              <wp:simplePos x="0" y="0"/>
              <wp:positionH relativeFrom="column">
                <wp:posOffset>-1005839</wp:posOffset>
              </wp:positionH>
              <wp:positionV relativeFrom="paragraph">
                <wp:posOffset>-227384</wp:posOffset>
              </wp:positionV>
              <wp:extent cx="7760070" cy="738342"/>
              <wp:effectExtent l="0" t="0" r="0" b="508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98284" cy="741978"/>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rsidP="001D2233">
    <w:pPr>
      <w:pStyle w:val="Footer"/>
      <w:tabs>
        <w:tab w:val="clear" w:pos="4513"/>
        <w:tab w:val="clear" w:pos="9026"/>
        <w:tab w:val="left" w:pos="4197"/>
      </w:tabs>
    </w:pPr>
    <w:r>
      <w:tab/>
    </w:r>
    <w:r>
      <w:rPr>
        <w:noProof/>
        <w:lang w:eastAsia="en-AU"/>
      </w:rPr>
      <w:drawing>
        <wp:anchor distT="0" distB="0" distL="114300" distR="114300" simplePos="0" relativeHeight="251662336" behindDoc="1" locked="0" layoutInCell="1" allowOverlap="1" wp14:anchorId="63DF86EA" wp14:editId="1147AAC2">
          <wp:simplePos x="0" y="0"/>
          <wp:positionH relativeFrom="column">
            <wp:posOffset>-914400</wp:posOffset>
          </wp:positionH>
          <wp:positionV relativeFrom="paragraph">
            <wp:posOffset>-71120</wp:posOffset>
          </wp:positionV>
          <wp:extent cx="7562850" cy="723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2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107131"/>
      <w:docPartObj>
        <w:docPartGallery w:val="Page Numbers (Bottom of Page)"/>
        <w:docPartUnique/>
      </w:docPartObj>
    </w:sdtPr>
    <w:sdtEndPr>
      <w:rPr>
        <w:noProof/>
      </w:rPr>
    </w:sdtEndPr>
    <w:sdtContent>
      <w:p w:rsidR="00C37568" w:rsidRDefault="00C37568" w:rsidP="005A565D">
        <w:pPr>
          <w:pStyle w:val="Footer"/>
          <w:jc w:val="right"/>
        </w:pPr>
        <w:r>
          <w:rPr>
            <w:noProof/>
            <w:lang w:eastAsia="en-AU"/>
          </w:rPr>
          <w:drawing>
            <wp:anchor distT="0" distB="0" distL="114300" distR="114300" simplePos="0" relativeHeight="251659264" behindDoc="1" locked="0" layoutInCell="1" allowOverlap="1" wp14:anchorId="03DC36E8" wp14:editId="32330FB0">
              <wp:simplePos x="0" y="0"/>
              <wp:positionH relativeFrom="column">
                <wp:posOffset>-914400</wp:posOffset>
              </wp:positionH>
              <wp:positionV relativeFrom="paragraph">
                <wp:posOffset>-215265</wp:posOffset>
              </wp:positionV>
              <wp:extent cx="7562850" cy="72390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2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027C8A">
          <w:rPr>
            <w:noProof/>
          </w:rPr>
          <w:t>19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rsidP="006A1522">
    <w:pPr>
      <w:pStyle w:val="Footer"/>
    </w:pPr>
    <w:r>
      <w:rPr>
        <w:noProof/>
        <w:lang w:eastAsia="en-AU"/>
      </w:rPr>
      <w:drawing>
        <wp:anchor distT="0" distB="0" distL="114300" distR="114300" simplePos="0" relativeHeight="251664384" behindDoc="1" locked="0" layoutInCell="1" allowOverlap="1" wp14:anchorId="2F190302" wp14:editId="6D953EC3">
          <wp:simplePos x="0" y="0"/>
          <wp:positionH relativeFrom="column">
            <wp:posOffset>-914400</wp:posOffset>
          </wp:positionH>
          <wp:positionV relativeFrom="paragraph">
            <wp:posOffset>-71120</wp:posOffset>
          </wp:positionV>
          <wp:extent cx="7562850" cy="723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_Education\ED16-0006 Higher Education Reform Consultation Paper\links\ED16-0006 Higher Education Reform Consultation Paper_Left.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2850" cy="7239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5900487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27C8A">
          <w:rPr>
            <w:noProof/>
          </w:rPr>
          <w:t>20</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568" w:rsidRDefault="00C37568" w:rsidP="00130923">
      <w:pPr>
        <w:spacing w:after="0" w:line="240" w:lineRule="auto"/>
      </w:pPr>
      <w:r>
        <w:separator/>
      </w:r>
    </w:p>
  </w:footnote>
  <w:footnote w:type="continuationSeparator" w:id="0">
    <w:p w:rsidR="00C37568" w:rsidRDefault="00C37568" w:rsidP="00130923">
      <w:pPr>
        <w:spacing w:after="0" w:line="240" w:lineRule="auto"/>
      </w:pPr>
      <w:r>
        <w:continuationSeparator/>
      </w:r>
    </w:p>
  </w:footnote>
  <w:footnote w:type="continuationNotice" w:id="1">
    <w:p w:rsidR="00C37568" w:rsidRDefault="00C375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Pr="00A6068D" w:rsidRDefault="00C37568" w:rsidP="00E23645">
    <w:pPr>
      <w:pStyle w:val="Header"/>
      <w:rPr>
        <w:sz w:val="20"/>
        <w:szCs w:val="18"/>
      </w:rPr>
    </w:pPr>
    <w:r w:rsidRPr="00A6068D">
      <w:rPr>
        <w:rFonts w:ascii="Calibri" w:hAnsi="Calibri" w:cs="Calibri"/>
        <w:bCs/>
        <w:sz w:val="20"/>
        <w:szCs w:val="18"/>
      </w:rPr>
      <w:t>Improving the transparency of higher education admissions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Pr="00A6068D" w:rsidRDefault="00C37568" w:rsidP="00A6068D">
    <w:pPr>
      <w:pStyle w:val="Header"/>
      <w:rPr>
        <w:sz w:val="20"/>
        <w:szCs w:val="18"/>
      </w:rPr>
    </w:pPr>
    <w:r w:rsidRPr="00A6068D">
      <w:rPr>
        <w:rFonts w:ascii="Calibri" w:hAnsi="Calibri" w:cs="Calibri"/>
        <w:bCs/>
        <w:sz w:val="20"/>
        <w:szCs w:val="18"/>
      </w:rPr>
      <w:t>Improving the transparency of higher education admissions</w:t>
    </w:r>
  </w:p>
  <w:p w:rsidR="00C37568" w:rsidRPr="00A6068D" w:rsidRDefault="00C37568" w:rsidP="00A606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68" w:rsidRDefault="00C37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9AE"/>
    <w:multiLevelType w:val="hybridMultilevel"/>
    <w:tmpl w:val="0216548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1DA3D98"/>
    <w:multiLevelType w:val="hybridMultilevel"/>
    <w:tmpl w:val="7F30DABA"/>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46C59E0"/>
    <w:multiLevelType w:val="hybridMultilevel"/>
    <w:tmpl w:val="B5B09BE0"/>
    <w:lvl w:ilvl="0" w:tplc="62A4C5DA">
      <w:start w:val="1"/>
      <w:numFmt w:val="decimal"/>
      <w:pStyle w:val="Numberheading"/>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AAA560A"/>
    <w:multiLevelType w:val="hybridMultilevel"/>
    <w:tmpl w:val="0428F5E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22083B"/>
    <w:multiLevelType w:val="hybridMultilevel"/>
    <w:tmpl w:val="D0A4D650"/>
    <w:lvl w:ilvl="0" w:tplc="9F9466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5406EA"/>
    <w:multiLevelType w:val="hybridMultilevel"/>
    <w:tmpl w:val="825455D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BC23EC"/>
    <w:multiLevelType w:val="hybridMultilevel"/>
    <w:tmpl w:val="BD1E9936"/>
    <w:lvl w:ilvl="0" w:tplc="0C090015">
      <w:start w:val="1"/>
      <w:numFmt w:val="upp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EE03CF8"/>
    <w:multiLevelType w:val="hybridMultilevel"/>
    <w:tmpl w:val="55C281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FBA5C77"/>
    <w:multiLevelType w:val="multilevel"/>
    <w:tmpl w:val="EA90483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236354F8"/>
    <w:multiLevelType w:val="hybridMultilevel"/>
    <w:tmpl w:val="D7D83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B3499E"/>
    <w:multiLevelType w:val="hybridMultilevel"/>
    <w:tmpl w:val="CAA23B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482982"/>
    <w:multiLevelType w:val="hybridMultilevel"/>
    <w:tmpl w:val="377CD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61A7A73"/>
    <w:multiLevelType w:val="hybridMultilevel"/>
    <w:tmpl w:val="7F30DABA"/>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A2176BE"/>
    <w:multiLevelType w:val="hybridMultilevel"/>
    <w:tmpl w:val="5B5C5B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B2B40B8"/>
    <w:multiLevelType w:val="hybridMultilevel"/>
    <w:tmpl w:val="0D48D316"/>
    <w:lvl w:ilvl="0" w:tplc="D9ECDDD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E831354"/>
    <w:multiLevelType w:val="hybridMultilevel"/>
    <w:tmpl w:val="6E66C596"/>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796AE5"/>
    <w:multiLevelType w:val="hybridMultilevel"/>
    <w:tmpl w:val="592C4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79455A"/>
    <w:multiLevelType w:val="multilevel"/>
    <w:tmpl w:val="64F4757C"/>
    <w:lvl w:ilvl="0">
      <w:start w:val="1"/>
      <w:numFmt w:val="decimal"/>
      <w:pStyle w:val="HER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8" w15:restartNumberingAfterBreak="0">
    <w:nsid w:val="36BC01BC"/>
    <w:multiLevelType w:val="hybridMultilevel"/>
    <w:tmpl w:val="DC60D130"/>
    <w:lvl w:ilvl="0" w:tplc="B330D714">
      <w:start w:val="1"/>
      <w:numFmt w:val="decimal"/>
      <w:lvlText w:val="(%1)"/>
      <w:lvlJc w:val="left"/>
      <w:pPr>
        <w:ind w:left="360" w:hanging="360"/>
      </w:pPr>
      <w:rPr>
        <w:rFonts w:hint="default"/>
      </w:rPr>
    </w:lvl>
    <w:lvl w:ilvl="1" w:tplc="D9F4F422">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A6E4869"/>
    <w:multiLevelType w:val="hybridMultilevel"/>
    <w:tmpl w:val="5A5E5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F6DBB"/>
    <w:multiLevelType w:val="hybridMultilevel"/>
    <w:tmpl w:val="ECDA2E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40DE4AA9"/>
    <w:multiLevelType w:val="hybridMultilevel"/>
    <w:tmpl w:val="E2103C96"/>
    <w:lvl w:ilvl="0" w:tplc="2BCA313A">
      <w:start w:val="1"/>
      <w:numFmt w:val="lowerLetter"/>
      <w:pStyle w:val="numberpara"/>
      <w:lvlText w:val="%1."/>
      <w:lvlJc w:val="left"/>
      <w:pPr>
        <w:ind w:left="360" w:hanging="360"/>
      </w:pPr>
    </w:lvl>
    <w:lvl w:ilvl="1" w:tplc="BC9646BA">
      <w:start w:val="1"/>
      <w:numFmt w:val="lowerRoman"/>
      <w:pStyle w:val="numberpara2"/>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EE5264"/>
    <w:multiLevelType w:val="hybridMultilevel"/>
    <w:tmpl w:val="11506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520C19"/>
    <w:multiLevelType w:val="hybridMultilevel"/>
    <w:tmpl w:val="99CE00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C804AB"/>
    <w:multiLevelType w:val="hybridMultilevel"/>
    <w:tmpl w:val="7A4E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131DD7"/>
    <w:multiLevelType w:val="hybridMultilevel"/>
    <w:tmpl w:val="F91A0D5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9E7E52"/>
    <w:multiLevelType w:val="hybridMultilevel"/>
    <w:tmpl w:val="B7386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011F49"/>
    <w:multiLevelType w:val="hybridMultilevel"/>
    <w:tmpl w:val="B8AAF74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E137950"/>
    <w:multiLevelType w:val="hybridMultilevel"/>
    <w:tmpl w:val="55C281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1B73210"/>
    <w:multiLevelType w:val="multilevel"/>
    <w:tmpl w:val="2C4CE3A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1F202DE"/>
    <w:multiLevelType w:val="hybridMultilevel"/>
    <w:tmpl w:val="3E3CF3CE"/>
    <w:lvl w:ilvl="0" w:tplc="0C09001B">
      <w:start w:val="1"/>
      <w:numFmt w:val="lowerRoman"/>
      <w:lvlText w:val="%1."/>
      <w:lvlJc w:val="right"/>
      <w:pPr>
        <w:ind w:left="720" w:hanging="360"/>
      </w:pPr>
    </w:lvl>
    <w:lvl w:ilvl="1" w:tplc="BC9646BA">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5E320D5"/>
    <w:multiLevelType w:val="hybridMultilevel"/>
    <w:tmpl w:val="8A3A5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4E4483"/>
    <w:multiLevelType w:val="multilevel"/>
    <w:tmpl w:val="13422F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CBC7271"/>
    <w:multiLevelType w:val="hybridMultilevel"/>
    <w:tmpl w:val="75221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EF1029D"/>
    <w:multiLevelType w:val="hybridMultilevel"/>
    <w:tmpl w:val="D9DA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D3526F"/>
    <w:multiLevelType w:val="hybridMultilevel"/>
    <w:tmpl w:val="65608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2C57F6"/>
    <w:multiLevelType w:val="hybridMultilevel"/>
    <w:tmpl w:val="82DA7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524CEA"/>
    <w:multiLevelType w:val="hybridMultilevel"/>
    <w:tmpl w:val="0414E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D9F39ED"/>
    <w:multiLevelType w:val="hybridMultilevel"/>
    <w:tmpl w:val="021654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DCD26AE"/>
    <w:multiLevelType w:val="hybridMultilevel"/>
    <w:tmpl w:val="469E8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DB6DB3"/>
    <w:multiLevelType w:val="hybridMultilevel"/>
    <w:tmpl w:val="8AF8C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9F61FF"/>
    <w:multiLevelType w:val="hybridMultilevel"/>
    <w:tmpl w:val="8F24B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6B5C50"/>
    <w:multiLevelType w:val="hybridMultilevel"/>
    <w:tmpl w:val="6974FB8E"/>
    <w:lvl w:ilvl="0" w:tplc="0C090019">
      <w:start w:val="1"/>
      <w:numFmt w:val="lowerLetter"/>
      <w:lvlText w:val="%1."/>
      <w:lvlJc w:val="left"/>
      <w:pPr>
        <w:ind w:left="360" w:hanging="360"/>
      </w:pPr>
    </w:lvl>
    <w:lvl w:ilvl="1" w:tplc="0C09001B">
      <w:start w:val="1"/>
      <w:numFmt w:val="lowerRoman"/>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5883AB2"/>
    <w:multiLevelType w:val="hybridMultilevel"/>
    <w:tmpl w:val="098CAF4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5994E39"/>
    <w:multiLevelType w:val="multilevel"/>
    <w:tmpl w:val="729EA9C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7B152FB1"/>
    <w:multiLevelType w:val="hybridMultilevel"/>
    <w:tmpl w:val="B40E0BFC"/>
    <w:lvl w:ilvl="0" w:tplc="1B18B99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C338C3"/>
    <w:multiLevelType w:val="hybridMultilevel"/>
    <w:tmpl w:val="BF20C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E7E7E42"/>
    <w:multiLevelType w:val="hybridMultilevel"/>
    <w:tmpl w:val="CCC670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D63288"/>
    <w:multiLevelType w:val="multilevel"/>
    <w:tmpl w:val="B0CAC5A8"/>
    <w:lvl w:ilvl="0">
      <w:start w:val="1"/>
      <w:numFmt w:val="decimal"/>
      <w:lvlText w:val="%1"/>
      <w:lvlJc w:val="left"/>
      <w:pPr>
        <w:ind w:left="360" w:hanging="360"/>
      </w:pPr>
      <w:rPr>
        <w:rFonts w:hint="default"/>
      </w:rPr>
    </w:lvl>
    <w:lvl w:ilvl="1">
      <w:start w:val="1"/>
      <w:numFmt w:val="lowerLetter"/>
      <w:lvlText w:val="%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8"/>
  </w:num>
  <w:num w:numId="2">
    <w:abstractNumId w:val="29"/>
  </w:num>
  <w:num w:numId="3">
    <w:abstractNumId w:val="34"/>
  </w:num>
  <w:num w:numId="4">
    <w:abstractNumId w:val="17"/>
  </w:num>
  <w:num w:numId="5">
    <w:abstractNumId w:val="49"/>
  </w:num>
  <w:num w:numId="6">
    <w:abstractNumId w:val="18"/>
  </w:num>
  <w:num w:numId="7">
    <w:abstractNumId w:val="44"/>
  </w:num>
  <w:num w:numId="8">
    <w:abstractNumId w:val="13"/>
  </w:num>
  <w:num w:numId="9">
    <w:abstractNumId w:val="7"/>
  </w:num>
  <w:num w:numId="10">
    <w:abstractNumId w:val="45"/>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4"/>
  </w:num>
  <w:num w:numId="14">
    <w:abstractNumId w:val="48"/>
  </w:num>
  <w:num w:numId="15">
    <w:abstractNumId w:val="39"/>
  </w:num>
  <w:num w:numId="16">
    <w:abstractNumId w:val="11"/>
  </w:num>
  <w:num w:numId="17">
    <w:abstractNumId w:val="25"/>
  </w:num>
  <w:num w:numId="18">
    <w:abstractNumId w:val="37"/>
  </w:num>
  <w:num w:numId="19">
    <w:abstractNumId w:val="36"/>
  </w:num>
  <w:num w:numId="20">
    <w:abstractNumId w:val="15"/>
  </w:num>
  <w:num w:numId="21">
    <w:abstractNumId w:val="35"/>
  </w:num>
  <w:num w:numId="22">
    <w:abstractNumId w:val="5"/>
  </w:num>
  <w:num w:numId="23">
    <w:abstractNumId w:val="2"/>
  </w:num>
  <w:num w:numId="24">
    <w:abstractNumId w:val="21"/>
  </w:num>
  <w:num w:numId="25">
    <w:abstractNumId w:val="21"/>
    <w:lvlOverride w:ilvl="0">
      <w:startOverride w:val="1"/>
    </w:lvlOverride>
  </w:num>
  <w:num w:numId="26">
    <w:abstractNumId w:val="1"/>
  </w:num>
  <w:num w:numId="27">
    <w:abstractNumId w:val="43"/>
  </w:num>
  <w:num w:numId="28">
    <w:abstractNumId w:val="0"/>
  </w:num>
  <w:num w:numId="29">
    <w:abstractNumId w:val="12"/>
  </w:num>
  <w:num w:numId="30">
    <w:abstractNumId w:val="47"/>
  </w:num>
  <w:num w:numId="31">
    <w:abstractNumId w:val="28"/>
  </w:num>
  <w:num w:numId="32">
    <w:abstractNumId w:val="3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41"/>
  </w:num>
  <w:num w:numId="44">
    <w:abstractNumId w:val="3"/>
  </w:num>
  <w:num w:numId="45">
    <w:abstractNumId w:val="14"/>
  </w:num>
  <w:num w:numId="46">
    <w:abstractNumId w:val="19"/>
  </w:num>
  <w:num w:numId="47">
    <w:abstractNumId w:val="40"/>
  </w:num>
  <w:num w:numId="48">
    <w:abstractNumId w:val="30"/>
  </w:num>
  <w:num w:numId="49">
    <w:abstractNumId w:val="6"/>
  </w:num>
  <w:num w:numId="50">
    <w:abstractNumId w:val="20"/>
  </w:num>
  <w:num w:numId="51">
    <w:abstractNumId w:val="26"/>
  </w:num>
  <w:num w:numId="52">
    <w:abstractNumId w:val="31"/>
  </w:num>
  <w:num w:numId="53">
    <w:abstractNumId w:val="23"/>
  </w:num>
  <w:num w:numId="54">
    <w:abstractNumId w:val="38"/>
  </w:num>
  <w:num w:numId="55">
    <w:abstractNumId w:val="46"/>
  </w:num>
  <w:num w:numId="56">
    <w:abstractNumId w:val="27"/>
  </w:num>
  <w:num w:numId="57">
    <w:abstractNumId w:val="10"/>
  </w:num>
  <w:num w:numId="58">
    <w:abstractNumId w:val="16"/>
  </w:num>
  <w:num w:numId="59">
    <w:abstractNumId w:val="9"/>
  </w:num>
  <w:num w:numId="60">
    <w:abstractNumId w:val="24"/>
  </w:num>
  <w:num w:numId="6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evenAndOddHeaders/>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163C"/>
    <w:rsid w:val="00002721"/>
    <w:rsid w:val="000028BF"/>
    <w:rsid w:val="00002D1D"/>
    <w:rsid w:val="00003066"/>
    <w:rsid w:val="0000324A"/>
    <w:rsid w:val="000036D9"/>
    <w:rsid w:val="00003FCE"/>
    <w:rsid w:val="00006245"/>
    <w:rsid w:val="000108F2"/>
    <w:rsid w:val="00010A79"/>
    <w:rsid w:val="0001174A"/>
    <w:rsid w:val="0001197E"/>
    <w:rsid w:val="00011A70"/>
    <w:rsid w:val="0001267A"/>
    <w:rsid w:val="000133DB"/>
    <w:rsid w:val="00013671"/>
    <w:rsid w:val="00015ED8"/>
    <w:rsid w:val="00020587"/>
    <w:rsid w:val="000207DF"/>
    <w:rsid w:val="0002388F"/>
    <w:rsid w:val="00024131"/>
    <w:rsid w:val="0002466D"/>
    <w:rsid w:val="00024E24"/>
    <w:rsid w:val="00027B0B"/>
    <w:rsid w:val="00027C8A"/>
    <w:rsid w:val="0003124E"/>
    <w:rsid w:val="00031321"/>
    <w:rsid w:val="00032AB7"/>
    <w:rsid w:val="00033214"/>
    <w:rsid w:val="000339D0"/>
    <w:rsid w:val="00034578"/>
    <w:rsid w:val="00034EAA"/>
    <w:rsid w:val="0003587A"/>
    <w:rsid w:val="00035C95"/>
    <w:rsid w:val="00035E48"/>
    <w:rsid w:val="00036C61"/>
    <w:rsid w:val="00037356"/>
    <w:rsid w:val="000377F2"/>
    <w:rsid w:val="0003780A"/>
    <w:rsid w:val="00037C50"/>
    <w:rsid w:val="00037DFF"/>
    <w:rsid w:val="000400BA"/>
    <w:rsid w:val="00040136"/>
    <w:rsid w:val="000429E4"/>
    <w:rsid w:val="00043AE4"/>
    <w:rsid w:val="00044209"/>
    <w:rsid w:val="000442F3"/>
    <w:rsid w:val="0004436D"/>
    <w:rsid w:val="00046480"/>
    <w:rsid w:val="00046FB5"/>
    <w:rsid w:val="00051CE5"/>
    <w:rsid w:val="00051DAF"/>
    <w:rsid w:val="00051E56"/>
    <w:rsid w:val="00052042"/>
    <w:rsid w:val="00052AA5"/>
    <w:rsid w:val="00053118"/>
    <w:rsid w:val="00053432"/>
    <w:rsid w:val="00055B56"/>
    <w:rsid w:val="0005621F"/>
    <w:rsid w:val="000567AD"/>
    <w:rsid w:val="000567C7"/>
    <w:rsid w:val="0006043D"/>
    <w:rsid w:val="000611EA"/>
    <w:rsid w:val="0006152E"/>
    <w:rsid w:val="00061928"/>
    <w:rsid w:val="00062F97"/>
    <w:rsid w:val="0007044C"/>
    <w:rsid w:val="00070A3C"/>
    <w:rsid w:val="0007137A"/>
    <w:rsid w:val="0007219E"/>
    <w:rsid w:val="00072ED2"/>
    <w:rsid w:val="00072FD3"/>
    <w:rsid w:val="0007309C"/>
    <w:rsid w:val="000737F2"/>
    <w:rsid w:val="00074982"/>
    <w:rsid w:val="00076D94"/>
    <w:rsid w:val="00077F9A"/>
    <w:rsid w:val="00080C24"/>
    <w:rsid w:val="00081A02"/>
    <w:rsid w:val="000825F8"/>
    <w:rsid w:val="000833AF"/>
    <w:rsid w:val="00083DDC"/>
    <w:rsid w:val="00084629"/>
    <w:rsid w:val="000857AF"/>
    <w:rsid w:val="000861A6"/>
    <w:rsid w:val="00086F10"/>
    <w:rsid w:val="000873E4"/>
    <w:rsid w:val="00087705"/>
    <w:rsid w:val="00087BE2"/>
    <w:rsid w:val="000905A4"/>
    <w:rsid w:val="0009169B"/>
    <w:rsid w:val="00092368"/>
    <w:rsid w:val="000928ED"/>
    <w:rsid w:val="00093169"/>
    <w:rsid w:val="000955A6"/>
    <w:rsid w:val="0009696B"/>
    <w:rsid w:val="00097529"/>
    <w:rsid w:val="000A0B49"/>
    <w:rsid w:val="000A1145"/>
    <w:rsid w:val="000A15E9"/>
    <w:rsid w:val="000A20FA"/>
    <w:rsid w:val="000A27DC"/>
    <w:rsid w:val="000A2A66"/>
    <w:rsid w:val="000A54CD"/>
    <w:rsid w:val="000A7AF3"/>
    <w:rsid w:val="000B1147"/>
    <w:rsid w:val="000B31CF"/>
    <w:rsid w:val="000B4F41"/>
    <w:rsid w:val="000B56BD"/>
    <w:rsid w:val="000B6CE4"/>
    <w:rsid w:val="000B73B7"/>
    <w:rsid w:val="000B756B"/>
    <w:rsid w:val="000B7B00"/>
    <w:rsid w:val="000C0818"/>
    <w:rsid w:val="000C0ED2"/>
    <w:rsid w:val="000C1A35"/>
    <w:rsid w:val="000C2FAB"/>
    <w:rsid w:val="000C2FC2"/>
    <w:rsid w:val="000C3453"/>
    <w:rsid w:val="000C4785"/>
    <w:rsid w:val="000C6019"/>
    <w:rsid w:val="000C7222"/>
    <w:rsid w:val="000D099C"/>
    <w:rsid w:val="000D0F80"/>
    <w:rsid w:val="000D0FBF"/>
    <w:rsid w:val="000D3B3E"/>
    <w:rsid w:val="000D3B89"/>
    <w:rsid w:val="000D4CE8"/>
    <w:rsid w:val="000D4F2D"/>
    <w:rsid w:val="000D6BC4"/>
    <w:rsid w:val="000D6D71"/>
    <w:rsid w:val="000D7DD6"/>
    <w:rsid w:val="000E0C88"/>
    <w:rsid w:val="000E11CA"/>
    <w:rsid w:val="000E20C3"/>
    <w:rsid w:val="000E2891"/>
    <w:rsid w:val="000E50D0"/>
    <w:rsid w:val="000E52A0"/>
    <w:rsid w:val="000E71D4"/>
    <w:rsid w:val="000E7E7B"/>
    <w:rsid w:val="000F0631"/>
    <w:rsid w:val="000F16F8"/>
    <w:rsid w:val="000F1875"/>
    <w:rsid w:val="000F21E5"/>
    <w:rsid w:val="000F3BA2"/>
    <w:rsid w:val="000F42C3"/>
    <w:rsid w:val="000F4556"/>
    <w:rsid w:val="000F4BE5"/>
    <w:rsid w:val="000F4C9D"/>
    <w:rsid w:val="000F4DC6"/>
    <w:rsid w:val="000F518C"/>
    <w:rsid w:val="000F6AD5"/>
    <w:rsid w:val="000F7C23"/>
    <w:rsid w:val="000F7D2E"/>
    <w:rsid w:val="00100938"/>
    <w:rsid w:val="00100FA3"/>
    <w:rsid w:val="00101D6A"/>
    <w:rsid w:val="001020E6"/>
    <w:rsid w:val="00104FA3"/>
    <w:rsid w:val="0010733C"/>
    <w:rsid w:val="00111CB1"/>
    <w:rsid w:val="00115467"/>
    <w:rsid w:val="00115547"/>
    <w:rsid w:val="00116691"/>
    <w:rsid w:val="00116C27"/>
    <w:rsid w:val="001175BF"/>
    <w:rsid w:val="00120558"/>
    <w:rsid w:val="00122F65"/>
    <w:rsid w:val="00122F6C"/>
    <w:rsid w:val="0012581C"/>
    <w:rsid w:val="00125DC7"/>
    <w:rsid w:val="00126580"/>
    <w:rsid w:val="00130923"/>
    <w:rsid w:val="00132246"/>
    <w:rsid w:val="00132739"/>
    <w:rsid w:val="00134488"/>
    <w:rsid w:val="0013453F"/>
    <w:rsid w:val="001366B1"/>
    <w:rsid w:val="00136833"/>
    <w:rsid w:val="0014069C"/>
    <w:rsid w:val="001414F3"/>
    <w:rsid w:val="00143FCD"/>
    <w:rsid w:val="00144590"/>
    <w:rsid w:val="001467D5"/>
    <w:rsid w:val="00147641"/>
    <w:rsid w:val="00150FB0"/>
    <w:rsid w:val="00151E48"/>
    <w:rsid w:val="00152CBB"/>
    <w:rsid w:val="00153B85"/>
    <w:rsid w:val="00154023"/>
    <w:rsid w:val="001541BA"/>
    <w:rsid w:val="00155F55"/>
    <w:rsid w:val="00160B00"/>
    <w:rsid w:val="00162F75"/>
    <w:rsid w:val="00166278"/>
    <w:rsid w:val="001670AC"/>
    <w:rsid w:val="00167AEB"/>
    <w:rsid w:val="001701F6"/>
    <w:rsid w:val="001716BD"/>
    <w:rsid w:val="00173B6E"/>
    <w:rsid w:val="0017450D"/>
    <w:rsid w:val="001749BB"/>
    <w:rsid w:val="0017772D"/>
    <w:rsid w:val="0018312A"/>
    <w:rsid w:val="00185068"/>
    <w:rsid w:val="001910BA"/>
    <w:rsid w:val="0019281C"/>
    <w:rsid w:val="00193A88"/>
    <w:rsid w:val="001A1016"/>
    <w:rsid w:val="001A3EC6"/>
    <w:rsid w:val="001A4AB4"/>
    <w:rsid w:val="001A6217"/>
    <w:rsid w:val="001B1D58"/>
    <w:rsid w:val="001B5A4C"/>
    <w:rsid w:val="001B6467"/>
    <w:rsid w:val="001B7754"/>
    <w:rsid w:val="001C1F19"/>
    <w:rsid w:val="001C1F68"/>
    <w:rsid w:val="001C277F"/>
    <w:rsid w:val="001C3215"/>
    <w:rsid w:val="001C498D"/>
    <w:rsid w:val="001C53CD"/>
    <w:rsid w:val="001C5D05"/>
    <w:rsid w:val="001C7AEC"/>
    <w:rsid w:val="001C7B7F"/>
    <w:rsid w:val="001D0A20"/>
    <w:rsid w:val="001D1256"/>
    <w:rsid w:val="001D1682"/>
    <w:rsid w:val="001D2071"/>
    <w:rsid w:val="001D2173"/>
    <w:rsid w:val="001D2233"/>
    <w:rsid w:val="001D305F"/>
    <w:rsid w:val="001D330C"/>
    <w:rsid w:val="001D3ADE"/>
    <w:rsid w:val="001D55DD"/>
    <w:rsid w:val="001D6C6F"/>
    <w:rsid w:val="001E0AE3"/>
    <w:rsid w:val="001E225E"/>
    <w:rsid w:val="001E23C1"/>
    <w:rsid w:val="001E3037"/>
    <w:rsid w:val="001E5D42"/>
    <w:rsid w:val="001F0B06"/>
    <w:rsid w:val="001F129D"/>
    <w:rsid w:val="001F1E0D"/>
    <w:rsid w:val="001F2249"/>
    <w:rsid w:val="001F24B0"/>
    <w:rsid w:val="001F37B5"/>
    <w:rsid w:val="001F46FD"/>
    <w:rsid w:val="001F484D"/>
    <w:rsid w:val="001F55DE"/>
    <w:rsid w:val="001F6CA0"/>
    <w:rsid w:val="0020053E"/>
    <w:rsid w:val="00201008"/>
    <w:rsid w:val="00201252"/>
    <w:rsid w:val="002023FA"/>
    <w:rsid w:val="00204422"/>
    <w:rsid w:val="00205366"/>
    <w:rsid w:val="00206C28"/>
    <w:rsid w:val="00206E64"/>
    <w:rsid w:val="00207274"/>
    <w:rsid w:val="00212D58"/>
    <w:rsid w:val="002137A6"/>
    <w:rsid w:val="002145D0"/>
    <w:rsid w:val="0021468D"/>
    <w:rsid w:val="00215836"/>
    <w:rsid w:val="00216D63"/>
    <w:rsid w:val="00216EA2"/>
    <w:rsid w:val="00217A60"/>
    <w:rsid w:val="00223EB1"/>
    <w:rsid w:val="00225046"/>
    <w:rsid w:val="0022518E"/>
    <w:rsid w:val="00226985"/>
    <w:rsid w:val="002272C6"/>
    <w:rsid w:val="0022758D"/>
    <w:rsid w:val="00230986"/>
    <w:rsid w:val="00231AFD"/>
    <w:rsid w:val="00232D36"/>
    <w:rsid w:val="00233015"/>
    <w:rsid w:val="002331DB"/>
    <w:rsid w:val="002339C1"/>
    <w:rsid w:val="00233C43"/>
    <w:rsid w:val="00236917"/>
    <w:rsid w:val="00236E9E"/>
    <w:rsid w:val="002378F4"/>
    <w:rsid w:val="002421B9"/>
    <w:rsid w:val="00243455"/>
    <w:rsid w:val="00243D29"/>
    <w:rsid w:val="00243D6B"/>
    <w:rsid w:val="00245798"/>
    <w:rsid w:val="00245FA4"/>
    <w:rsid w:val="0024666A"/>
    <w:rsid w:val="002466A5"/>
    <w:rsid w:val="00247E0B"/>
    <w:rsid w:val="0025192A"/>
    <w:rsid w:val="00255F2F"/>
    <w:rsid w:val="00256BEA"/>
    <w:rsid w:val="00260665"/>
    <w:rsid w:val="00261FEC"/>
    <w:rsid w:val="00263185"/>
    <w:rsid w:val="00264BBA"/>
    <w:rsid w:val="00264E7E"/>
    <w:rsid w:val="00267197"/>
    <w:rsid w:val="002715D9"/>
    <w:rsid w:val="00271C64"/>
    <w:rsid w:val="00271D46"/>
    <w:rsid w:val="00273F0E"/>
    <w:rsid w:val="002752E9"/>
    <w:rsid w:val="002756A3"/>
    <w:rsid w:val="002775F3"/>
    <w:rsid w:val="00277B20"/>
    <w:rsid w:val="002804AE"/>
    <w:rsid w:val="0028189F"/>
    <w:rsid w:val="00282333"/>
    <w:rsid w:val="00282BAC"/>
    <w:rsid w:val="0028367E"/>
    <w:rsid w:val="00283778"/>
    <w:rsid w:val="00290837"/>
    <w:rsid w:val="00291CE3"/>
    <w:rsid w:val="002924FB"/>
    <w:rsid w:val="00292F93"/>
    <w:rsid w:val="00293ACF"/>
    <w:rsid w:val="00294332"/>
    <w:rsid w:val="00294E3B"/>
    <w:rsid w:val="00297583"/>
    <w:rsid w:val="00297A86"/>
    <w:rsid w:val="002A25E6"/>
    <w:rsid w:val="002A298E"/>
    <w:rsid w:val="002A2CDD"/>
    <w:rsid w:val="002A3B7A"/>
    <w:rsid w:val="002A3D62"/>
    <w:rsid w:val="002A548A"/>
    <w:rsid w:val="002A7D1B"/>
    <w:rsid w:val="002B06E6"/>
    <w:rsid w:val="002B1208"/>
    <w:rsid w:val="002B2A27"/>
    <w:rsid w:val="002B422E"/>
    <w:rsid w:val="002B4E5B"/>
    <w:rsid w:val="002B5479"/>
    <w:rsid w:val="002C0C0D"/>
    <w:rsid w:val="002C16A2"/>
    <w:rsid w:val="002C29C8"/>
    <w:rsid w:val="002C2D97"/>
    <w:rsid w:val="002C482D"/>
    <w:rsid w:val="002C4BBA"/>
    <w:rsid w:val="002C5034"/>
    <w:rsid w:val="002C67F9"/>
    <w:rsid w:val="002C729B"/>
    <w:rsid w:val="002C7C5B"/>
    <w:rsid w:val="002D08BE"/>
    <w:rsid w:val="002D0DDE"/>
    <w:rsid w:val="002D0FBB"/>
    <w:rsid w:val="002D1AB4"/>
    <w:rsid w:val="002D271F"/>
    <w:rsid w:val="002D36E8"/>
    <w:rsid w:val="002D5A07"/>
    <w:rsid w:val="002D6386"/>
    <w:rsid w:val="002D7414"/>
    <w:rsid w:val="002D7A1F"/>
    <w:rsid w:val="002E0B06"/>
    <w:rsid w:val="002E2830"/>
    <w:rsid w:val="002E2B5B"/>
    <w:rsid w:val="002E35F2"/>
    <w:rsid w:val="002E4B67"/>
    <w:rsid w:val="002E524F"/>
    <w:rsid w:val="002E79B7"/>
    <w:rsid w:val="002F093D"/>
    <w:rsid w:val="002F57D0"/>
    <w:rsid w:val="002F6D85"/>
    <w:rsid w:val="002F763A"/>
    <w:rsid w:val="002F7C59"/>
    <w:rsid w:val="003009DC"/>
    <w:rsid w:val="00303299"/>
    <w:rsid w:val="003033B8"/>
    <w:rsid w:val="003036EA"/>
    <w:rsid w:val="00305856"/>
    <w:rsid w:val="00305B35"/>
    <w:rsid w:val="00305BB4"/>
    <w:rsid w:val="00306AE1"/>
    <w:rsid w:val="00310F1B"/>
    <w:rsid w:val="003125BA"/>
    <w:rsid w:val="0031486A"/>
    <w:rsid w:val="00314AED"/>
    <w:rsid w:val="003154F4"/>
    <w:rsid w:val="00316330"/>
    <w:rsid w:val="0031635D"/>
    <w:rsid w:val="003166C5"/>
    <w:rsid w:val="003210E4"/>
    <w:rsid w:val="0032156F"/>
    <w:rsid w:val="003222B1"/>
    <w:rsid w:val="003242B9"/>
    <w:rsid w:val="003242E8"/>
    <w:rsid w:val="00327673"/>
    <w:rsid w:val="003329D6"/>
    <w:rsid w:val="00333C7C"/>
    <w:rsid w:val="003342CC"/>
    <w:rsid w:val="003419F2"/>
    <w:rsid w:val="00347BD2"/>
    <w:rsid w:val="003507B6"/>
    <w:rsid w:val="00350D5E"/>
    <w:rsid w:val="00351CA9"/>
    <w:rsid w:val="0035384E"/>
    <w:rsid w:val="0035467D"/>
    <w:rsid w:val="00354AFA"/>
    <w:rsid w:val="003562C9"/>
    <w:rsid w:val="00357A31"/>
    <w:rsid w:val="00357ECE"/>
    <w:rsid w:val="0036059F"/>
    <w:rsid w:val="003605DE"/>
    <w:rsid w:val="00360B17"/>
    <w:rsid w:val="003620DB"/>
    <w:rsid w:val="0036315A"/>
    <w:rsid w:val="00364DA1"/>
    <w:rsid w:val="00365817"/>
    <w:rsid w:val="00365962"/>
    <w:rsid w:val="00366B83"/>
    <w:rsid w:val="0037148A"/>
    <w:rsid w:val="00371C24"/>
    <w:rsid w:val="00373D11"/>
    <w:rsid w:val="00374660"/>
    <w:rsid w:val="00375F7D"/>
    <w:rsid w:val="00380887"/>
    <w:rsid w:val="003809E9"/>
    <w:rsid w:val="00381B4D"/>
    <w:rsid w:val="00382DD4"/>
    <w:rsid w:val="00382F89"/>
    <w:rsid w:val="0038311B"/>
    <w:rsid w:val="00383B1D"/>
    <w:rsid w:val="00384226"/>
    <w:rsid w:val="003845B2"/>
    <w:rsid w:val="00386209"/>
    <w:rsid w:val="00393D8A"/>
    <w:rsid w:val="00396957"/>
    <w:rsid w:val="00397088"/>
    <w:rsid w:val="003975CB"/>
    <w:rsid w:val="003A35B6"/>
    <w:rsid w:val="003A3CD8"/>
    <w:rsid w:val="003A43F0"/>
    <w:rsid w:val="003A535A"/>
    <w:rsid w:val="003A624A"/>
    <w:rsid w:val="003B1A48"/>
    <w:rsid w:val="003B3028"/>
    <w:rsid w:val="003B683F"/>
    <w:rsid w:val="003B6D05"/>
    <w:rsid w:val="003B6E89"/>
    <w:rsid w:val="003B6FF4"/>
    <w:rsid w:val="003B7936"/>
    <w:rsid w:val="003C0FC9"/>
    <w:rsid w:val="003C1B99"/>
    <w:rsid w:val="003C33FF"/>
    <w:rsid w:val="003C3540"/>
    <w:rsid w:val="003C3629"/>
    <w:rsid w:val="003C3BAE"/>
    <w:rsid w:val="003C4793"/>
    <w:rsid w:val="003C661B"/>
    <w:rsid w:val="003C6A41"/>
    <w:rsid w:val="003C6BD1"/>
    <w:rsid w:val="003C7368"/>
    <w:rsid w:val="003D23E9"/>
    <w:rsid w:val="003D418C"/>
    <w:rsid w:val="003D50E2"/>
    <w:rsid w:val="003D58DD"/>
    <w:rsid w:val="003D67FC"/>
    <w:rsid w:val="003D6EA1"/>
    <w:rsid w:val="003E2C49"/>
    <w:rsid w:val="003E6FE9"/>
    <w:rsid w:val="003E75DE"/>
    <w:rsid w:val="003E7A68"/>
    <w:rsid w:val="003E7E58"/>
    <w:rsid w:val="003F00F6"/>
    <w:rsid w:val="003F1CAB"/>
    <w:rsid w:val="003F2857"/>
    <w:rsid w:val="003F346F"/>
    <w:rsid w:val="003F38AF"/>
    <w:rsid w:val="003F38C2"/>
    <w:rsid w:val="003F443B"/>
    <w:rsid w:val="0040219D"/>
    <w:rsid w:val="00403C6D"/>
    <w:rsid w:val="00403F54"/>
    <w:rsid w:val="0040478C"/>
    <w:rsid w:val="0040587B"/>
    <w:rsid w:val="00405F40"/>
    <w:rsid w:val="00406894"/>
    <w:rsid w:val="00406E5A"/>
    <w:rsid w:val="0041023E"/>
    <w:rsid w:val="00410E0B"/>
    <w:rsid w:val="00411F78"/>
    <w:rsid w:val="00412664"/>
    <w:rsid w:val="0041269F"/>
    <w:rsid w:val="00413C65"/>
    <w:rsid w:val="00413ED4"/>
    <w:rsid w:val="00414155"/>
    <w:rsid w:val="00416949"/>
    <w:rsid w:val="0041727B"/>
    <w:rsid w:val="00417587"/>
    <w:rsid w:val="00417DC9"/>
    <w:rsid w:val="00417F6C"/>
    <w:rsid w:val="00422CCE"/>
    <w:rsid w:val="00423FED"/>
    <w:rsid w:val="004249C7"/>
    <w:rsid w:val="00426BE8"/>
    <w:rsid w:val="00426E32"/>
    <w:rsid w:val="00432267"/>
    <w:rsid w:val="00432F7C"/>
    <w:rsid w:val="00434B29"/>
    <w:rsid w:val="00436B34"/>
    <w:rsid w:val="00436C2A"/>
    <w:rsid w:val="00436FC0"/>
    <w:rsid w:val="00437687"/>
    <w:rsid w:val="00440980"/>
    <w:rsid w:val="00440E69"/>
    <w:rsid w:val="00441F5C"/>
    <w:rsid w:val="00442CB1"/>
    <w:rsid w:val="0044411A"/>
    <w:rsid w:val="00445911"/>
    <w:rsid w:val="00447915"/>
    <w:rsid w:val="00451A1A"/>
    <w:rsid w:val="00451A21"/>
    <w:rsid w:val="00452522"/>
    <w:rsid w:val="00453058"/>
    <w:rsid w:val="00453B11"/>
    <w:rsid w:val="00453C52"/>
    <w:rsid w:val="00454A3B"/>
    <w:rsid w:val="00454D18"/>
    <w:rsid w:val="00455439"/>
    <w:rsid w:val="004555B1"/>
    <w:rsid w:val="00455B34"/>
    <w:rsid w:val="00455F52"/>
    <w:rsid w:val="00456E76"/>
    <w:rsid w:val="0045726E"/>
    <w:rsid w:val="00460E0C"/>
    <w:rsid w:val="004615A5"/>
    <w:rsid w:val="004634F4"/>
    <w:rsid w:val="00466A49"/>
    <w:rsid w:val="00470A3B"/>
    <w:rsid w:val="00472BC7"/>
    <w:rsid w:val="004730A2"/>
    <w:rsid w:val="004738C6"/>
    <w:rsid w:val="00474125"/>
    <w:rsid w:val="00475A95"/>
    <w:rsid w:val="00475B74"/>
    <w:rsid w:val="00475C78"/>
    <w:rsid w:val="004764DA"/>
    <w:rsid w:val="004773CD"/>
    <w:rsid w:val="00477D58"/>
    <w:rsid w:val="00480A62"/>
    <w:rsid w:val="00480BF2"/>
    <w:rsid w:val="00482AFE"/>
    <w:rsid w:val="00482BF2"/>
    <w:rsid w:val="0048466D"/>
    <w:rsid w:val="00485CCE"/>
    <w:rsid w:val="00486084"/>
    <w:rsid w:val="00486CFF"/>
    <w:rsid w:val="0048762C"/>
    <w:rsid w:val="00487ED4"/>
    <w:rsid w:val="00490F19"/>
    <w:rsid w:val="004919EA"/>
    <w:rsid w:val="00491B2E"/>
    <w:rsid w:val="00493B63"/>
    <w:rsid w:val="004945D4"/>
    <w:rsid w:val="00494D20"/>
    <w:rsid w:val="004A010E"/>
    <w:rsid w:val="004A0D72"/>
    <w:rsid w:val="004A1E58"/>
    <w:rsid w:val="004A47E5"/>
    <w:rsid w:val="004A5A33"/>
    <w:rsid w:val="004B048D"/>
    <w:rsid w:val="004B066A"/>
    <w:rsid w:val="004B16AC"/>
    <w:rsid w:val="004B1CCE"/>
    <w:rsid w:val="004B2310"/>
    <w:rsid w:val="004B256F"/>
    <w:rsid w:val="004B50B1"/>
    <w:rsid w:val="004B50D9"/>
    <w:rsid w:val="004B5669"/>
    <w:rsid w:val="004B5A54"/>
    <w:rsid w:val="004B64FA"/>
    <w:rsid w:val="004B6BDF"/>
    <w:rsid w:val="004B71B5"/>
    <w:rsid w:val="004B7719"/>
    <w:rsid w:val="004C12E4"/>
    <w:rsid w:val="004C193D"/>
    <w:rsid w:val="004C1E2B"/>
    <w:rsid w:val="004C1FBA"/>
    <w:rsid w:val="004C2B41"/>
    <w:rsid w:val="004C375B"/>
    <w:rsid w:val="004C39C6"/>
    <w:rsid w:val="004C54C0"/>
    <w:rsid w:val="004C661F"/>
    <w:rsid w:val="004C6956"/>
    <w:rsid w:val="004C6B70"/>
    <w:rsid w:val="004C725F"/>
    <w:rsid w:val="004D0D94"/>
    <w:rsid w:val="004D1B1A"/>
    <w:rsid w:val="004D4264"/>
    <w:rsid w:val="004D7A21"/>
    <w:rsid w:val="004E0459"/>
    <w:rsid w:val="004E235F"/>
    <w:rsid w:val="004E2D79"/>
    <w:rsid w:val="004E48E6"/>
    <w:rsid w:val="004E5A27"/>
    <w:rsid w:val="004E5C0C"/>
    <w:rsid w:val="004E608E"/>
    <w:rsid w:val="004E6610"/>
    <w:rsid w:val="004E69A8"/>
    <w:rsid w:val="004E7FEC"/>
    <w:rsid w:val="004F0C06"/>
    <w:rsid w:val="004F2E72"/>
    <w:rsid w:val="004F4C93"/>
    <w:rsid w:val="004F5D71"/>
    <w:rsid w:val="00500A4D"/>
    <w:rsid w:val="00501DB7"/>
    <w:rsid w:val="00502D80"/>
    <w:rsid w:val="005036A4"/>
    <w:rsid w:val="005048A3"/>
    <w:rsid w:val="00504FF7"/>
    <w:rsid w:val="005057BF"/>
    <w:rsid w:val="005057D3"/>
    <w:rsid w:val="0050636C"/>
    <w:rsid w:val="005113B6"/>
    <w:rsid w:val="00511C55"/>
    <w:rsid w:val="00512340"/>
    <w:rsid w:val="00512B56"/>
    <w:rsid w:val="00513C7B"/>
    <w:rsid w:val="005142B4"/>
    <w:rsid w:val="00516DBF"/>
    <w:rsid w:val="00522E62"/>
    <w:rsid w:val="0052478B"/>
    <w:rsid w:val="00524A43"/>
    <w:rsid w:val="00524F37"/>
    <w:rsid w:val="0052510D"/>
    <w:rsid w:val="0052661F"/>
    <w:rsid w:val="0052714E"/>
    <w:rsid w:val="00527A1B"/>
    <w:rsid w:val="005306CE"/>
    <w:rsid w:val="00531709"/>
    <w:rsid w:val="00531817"/>
    <w:rsid w:val="005329C9"/>
    <w:rsid w:val="00532BD2"/>
    <w:rsid w:val="00535272"/>
    <w:rsid w:val="00535E53"/>
    <w:rsid w:val="0053702F"/>
    <w:rsid w:val="005377E5"/>
    <w:rsid w:val="00537ABC"/>
    <w:rsid w:val="00537CBC"/>
    <w:rsid w:val="005402B6"/>
    <w:rsid w:val="00541E7D"/>
    <w:rsid w:val="0054363B"/>
    <w:rsid w:val="005447EF"/>
    <w:rsid w:val="00544EC2"/>
    <w:rsid w:val="00550758"/>
    <w:rsid w:val="00551256"/>
    <w:rsid w:val="005517B1"/>
    <w:rsid w:val="00553B91"/>
    <w:rsid w:val="00553D67"/>
    <w:rsid w:val="00554677"/>
    <w:rsid w:val="0055793A"/>
    <w:rsid w:val="00560CA0"/>
    <w:rsid w:val="005624F3"/>
    <w:rsid w:val="00562FA8"/>
    <w:rsid w:val="00563D5B"/>
    <w:rsid w:val="00565856"/>
    <w:rsid w:val="005668BB"/>
    <w:rsid w:val="00566A8A"/>
    <w:rsid w:val="00566BA1"/>
    <w:rsid w:val="00566CE9"/>
    <w:rsid w:val="005711C9"/>
    <w:rsid w:val="005725BC"/>
    <w:rsid w:val="005749CD"/>
    <w:rsid w:val="005766C0"/>
    <w:rsid w:val="0058007C"/>
    <w:rsid w:val="005811EF"/>
    <w:rsid w:val="005818AE"/>
    <w:rsid w:val="00581F42"/>
    <w:rsid w:val="00582187"/>
    <w:rsid w:val="00582F1D"/>
    <w:rsid w:val="00582F3D"/>
    <w:rsid w:val="005841D5"/>
    <w:rsid w:val="00585A8B"/>
    <w:rsid w:val="00585BFB"/>
    <w:rsid w:val="005877D8"/>
    <w:rsid w:val="00590E9B"/>
    <w:rsid w:val="00591BEA"/>
    <w:rsid w:val="00594262"/>
    <w:rsid w:val="00595E33"/>
    <w:rsid w:val="00597C02"/>
    <w:rsid w:val="00597DA2"/>
    <w:rsid w:val="005A192D"/>
    <w:rsid w:val="005A1EB5"/>
    <w:rsid w:val="005A4472"/>
    <w:rsid w:val="005A4C9D"/>
    <w:rsid w:val="005A565D"/>
    <w:rsid w:val="005A5873"/>
    <w:rsid w:val="005B0878"/>
    <w:rsid w:val="005B209D"/>
    <w:rsid w:val="005B53B2"/>
    <w:rsid w:val="005C09A6"/>
    <w:rsid w:val="005C15C0"/>
    <w:rsid w:val="005C1652"/>
    <w:rsid w:val="005C28EE"/>
    <w:rsid w:val="005C2DD0"/>
    <w:rsid w:val="005C33CE"/>
    <w:rsid w:val="005C34B9"/>
    <w:rsid w:val="005C358E"/>
    <w:rsid w:val="005C3AE9"/>
    <w:rsid w:val="005C49D0"/>
    <w:rsid w:val="005C5385"/>
    <w:rsid w:val="005C6494"/>
    <w:rsid w:val="005D0154"/>
    <w:rsid w:val="005D0A20"/>
    <w:rsid w:val="005D11C6"/>
    <w:rsid w:val="005D1C33"/>
    <w:rsid w:val="005D570B"/>
    <w:rsid w:val="005D5B9E"/>
    <w:rsid w:val="005D7534"/>
    <w:rsid w:val="005D7CB5"/>
    <w:rsid w:val="005E0791"/>
    <w:rsid w:val="005E1B42"/>
    <w:rsid w:val="005E2CC5"/>
    <w:rsid w:val="005E2F51"/>
    <w:rsid w:val="005E4174"/>
    <w:rsid w:val="005E6A72"/>
    <w:rsid w:val="005E7571"/>
    <w:rsid w:val="005F0670"/>
    <w:rsid w:val="005F2267"/>
    <w:rsid w:val="005F2969"/>
    <w:rsid w:val="005F48A9"/>
    <w:rsid w:val="005F504B"/>
    <w:rsid w:val="005F5290"/>
    <w:rsid w:val="005F529A"/>
    <w:rsid w:val="005F593D"/>
    <w:rsid w:val="005F7146"/>
    <w:rsid w:val="005F75D2"/>
    <w:rsid w:val="00601171"/>
    <w:rsid w:val="00603D9D"/>
    <w:rsid w:val="00603E38"/>
    <w:rsid w:val="006045FC"/>
    <w:rsid w:val="00607755"/>
    <w:rsid w:val="00610654"/>
    <w:rsid w:val="00610A0D"/>
    <w:rsid w:val="00612D04"/>
    <w:rsid w:val="00613096"/>
    <w:rsid w:val="00613977"/>
    <w:rsid w:val="00613A1F"/>
    <w:rsid w:val="00614C0D"/>
    <w:rsid w:val="00614F80"/>
    <w:rsid w:val="0061539D"/>
    <w:rsid w:val="00615C40"/>
    <w:rsid w:val="00615FEA"/>
    <w:rsid w:val="006168E9"/>
    <w:rsid w:val="0061729C"/>
    <w:rsid w:val="00617FBA"/>
    <w:rsid w:val="006228A9"/>
    <w:rsid w:val="00624215"/>
    <w:rsid w:val="006274B4"/>
    <w:rsid w:val="00630D7D"/>
    <w:rsid w:val="006318B9"/>
    <w:rsid w:val="00631CB4"/>
    <w:rsid w:val="00631F3B"/>
    <w:rsid w:val="00632E07"/>
    <w:rsid w:val="00633121"/>
    <w:rsid w:val="0063411E"/>
    <w:rsid w:val="00634478"/>
    <w:rsid w:val="00634E54"/>
    <w:rsid w:val="00637176"/>
    <w:rsid w:val="00637D2C"/>
    <w:rsid w:val="006409AD"/>
    <w:rsid w:val="00640AE5"/>
    <w:rsid w:val="00642044"/>
    <w:rsid w:val="0064271D"/>
    <w:rsid w:val="00642FD3"/>
    <w:rsid w:val="00644664"/>
    <w:rsid w:val="006465F2"/>
    <w:rsid w:val="0064778D"/>
    <w:rsid w:val="0065072D"/>
    <w:rsid w:val="006510D6"/>
    <w:rsid w:val="0065172E"/>
    <w:rsid w:val="006526B3"/>
    <w:rsid w:val="00654C3A"/>
    <w:rsid w:val="00654ECD"/>
    <w:rsid w:val="006552DB"/>
    <w:rsid w:val="00655E64"/>
    <w:rsid w:val="006568B9"/>
    <w:rsid w:val="006569CE"/>
    <w:rsid w:val="00657C31"/>
    <w:rsid w:val="00660188"/>
    <w:rsid w:val="00662A97"/>
    <w:rsid w:val="00664716"/>
    <w:rsid w:val="00664DE3"/>
    <w:rsid w:val="00665987"/>
    <w:rsid w:val="00666BDA"/>
    <w:rsid w:val="006700DD"/>
    <w:rsid w:val="0067026C"/>
    <w:rsid w:val="00670BBB"/>
    <w:rsid w:val="0067188F"/>
    <w:rsid w:val="0067375A"/>
    <w:rsid w:val="00673844"/>
    <w:rsid w:val="00675CB4"/>
    <w:rsid w:val="00676C18"/>
    <w:rsid w:val="0067735C"/>
    <w:rsid w:val="0068426D"/>
    <w:rsid w:val="00685CE7"/>
    <w:rsid w:val="00687B01"/>
    <w:rsid w:val="006911ED"/>
    <w:rsid w:val="00693986"/>
    <w:rsid w:val="00694113"/>
    <w:rsid w:val="00695C4D"/>
    <w:rsid w:val="00697580"/>
    <w:rsid w:val="006A0C40"/>
    <w:rsid w:val="006A1522"/>
    <w:rsid w:val="006A1962"/>
    <w:rsid w:val="006A1B3C"/>
    <w:rsid w:val="006A2129"/>
    <w:rsid w:val="006A4667"/>
    <w:rsid w:val="006A6523"/>
    <w:rsid w:val="006A7108"/>
    <w:rsid w:val="006A7BA9"/>
    <w:rsid w:val="006B101F"/>
    <w:rsid w:val="006B4053"/>
    <w:rsid w:val="006B47E8"/>
    <w:rsid w:val="006B5148"/>
    <w:rsid w:val="006B577E"/>
    <w:rsid w:val="006B5BC2"/>
    <w:rsid w:val="006B654E"/>
    <w:rsid w:val="006B6BD2"/>
    <w:rsid w:val="006B77F2"/>
    <w:rsid w:val="006B7AEA"/>
    <w:rsid w:val="006C2E40"/>
    <w:rsid w:val="006C3DF5"/>
    <w:rsid w:val="006C44B1"/>
    <w:rsid w:val="006C5597"/>
    <w:rsid w:val="006C5835"/>
    <w:rsid w:val="006C64F9"/>
    <w:rsid w:val="006C7513"/>
    <w:rsid w:val="006D1BFB"/>
    <w:rsid w:val="006D2663"/>
    <w:rsid w:val="006D3733"/>
    <w:rsid w:val="006D465A"/>
    <w:rsid w:val="006D693C"/>
    <w:rsid w:val="006D721E"/>
    <w:rsid w:val="006D755A"/>
    <w:rsid w:val="006D7C3A"/>
    <w:rsid w:val="006E030E"/>
    <w:rsid w:val="006E10EC"/>
    <w:rsid w:val="006E1232"/>
    <w:rsid w:val="006E2D49"/>
    <w:rsid w:val="006E326C"/>
    <w:rsid w:val="006E3400"/>
    <w:rsid w:val="006E341D"/>
    <w:rsid w:val="006E3E95"/>
    <w:rsid w:val="006E5273"/>
    <w:rsid w:val="006E68AF"/>
    <w:rsid w:val="006E6B06"/>
    <w:rsid w:val="006E7F0E"/>
    <w:rsid w:val="006F1138"/>
    <w:rsid w:val="006F51B5"/>
    <w:rsid w:val="006F5926"/>
    <w:rsid w:val="006F64A2"/>
    <w:rsid w:val="006F7508"/>
    <w:rsid w:val="006F778D"/>
    <w:rsid w:val="006F7F52"/>
    <w:rsid w:val="00700813"/>
    <w:rsid w:val="00701B6F"/>
    <w:rsid w:val="00702252"/>
    <w:rsid w:val="00705ACF"/>
    <w:rsid w:val="00705F06"/>
    <w:rsid w:val="00706C21"/>
    <w:rsid w:val="00710101"/>
    <w:rsid w:val="0071110A"/>
    <w:rsid w:val="00711239"/>
    <w:rsid w:val="0071171C"/>
    <w:rsid w:val="007127CF"/>
    <w:rsid w:val="00720045"/>
    <w:rsid w:val="00720339"/>
    <w:rsid w:val="007205DF"/>
    <w:rsid w:val="0072124E"/>
    <w:rsid w:val="00722553"/>
    <w:rsid w:val="007235BD"/>
    <w:rsid w:val="0072382F"/>
    <w:rsid w:val="00725E57"/>
    <w:rsid w:val="00727297"/>
    <w:rsid w:val="0072761E"/>
    <w:rsid w:val="00731CB8"/>
    <w:rsid w:val="00733483"/>
    <w:rsid w:val="007353F6"/>
    <w:rsid w:val="00735584"/>
    <w:rsid w:val="007375D5"/>
    <w:rsid w:val="00737C17"/>
    <w:rsid w:val="00740CB0"/>
    <w:rsid w:val="007417BD"/>
    <w:rsid w:val="00741B8D"/>
    <w:rsid w:val="00743172"/>
    <w:rsid w:val="00743739"/>
    <w:rsid w:val="00743B3A"/>
    <w:rsid w:val="007442A5"/>
    <w:rsid w:val="007463E5"/>
    <w:rsid w:val="007468FC"/>
    <w:rsid w:val="00747103"/>
    <w:rsid w:val="00747618"/>
    <w:rsid w:val="00751A98"/>
    <w:rsid w:val="00753294"/>
    <w:rsid w:val="00755367"/>
    <w:rsid w:val="00757141"/>
    <w:rsid w:val="0076277C"/>
    <w:rsid w:val="00762D18"/>
    <w:rsid w:val="007660B6"/>
    <w:rsid w:val="007660F9"/>
    <w:rsid w:val="007661E5"/>
    <w:rsid w:val="00766731"/>
    <w:rsid w:val="007667EF"/>
    <w:rsid w:val="00771A05"/>
    <w:rsid w:val="00771AC5"/>
    <w:rsid w:val="0077358F"/>
    <w:rsid w:val="0077507F"/>
    <w:rsid w:val="00775A07"/>
    <w:rsid w:val="00776016"/>
    <w:rsid w:val="00776314"/>
    <w:rsid w:val="00780DAE"/>
    <w:rsid w:val="00781C18"/>
    <w:rsid w:val="00783A2C"/>
    <w:rsid w:val="00785A6B"/>
    <w:rsid w:val="00785B16"/>
    <w:rsid w:val="00785D1E"/>
    <w:rsid w:val="00786F13"/>
    <w:rsid w:val="007902C1"/>
    <w:rsid w:val="00792269"/>
    <w:rsid w:val="00792CA3"/>
    <w:rsid w:val="007930D3"/>
    <w:rsid w:val="007938AD"/>
    <w:rsid w:val="00794EC3"/>
    <w:rsid w:val="00797A41"/>
    <w:rsid w:val="007A11F7"/>
    <w:rsid w:val="007A1BFE"/>
    <w:rsid w:val="007A2177"/>
    <w:rsid w:val="007A2FD5"/>
    <w:rsid w:val="007A478F"/>
    <w:rsid w:val="007A5458"/>
    <w:rsid w:val="007A5BAC"/>
    <w:rsid w:val="007B0959"/>
    <w:rsid w:val="007B10A0"/>
    <w:rsid w:val="007B14C1"/>
    <w:rsid w:val="007B2FDD"/>
    <w:rsid w:val="007B3D2B"/>
    <w:rsid w:val="007B4EB4"/>
    <w:rsid w:val="007B675E"/>
    <w:rsid w:val="007B6902"/>
    <w:rsid w:val="007C2C38"/>
    <w:rsid w:val="007C3031"/>
    <w:rsid w:val="007C3646"/>
    <w:rsid w:val="007C4427"/>
    <w:rsid w:val="007C46FB"/>
    <w:rsid w:val="007C57B8"/>
    <w:rsid w:val="007C6461"/>
    <w:rsid w:val="007C7CF6"/>
    <w:rsid w:val="007D01AF"/>
    <w:rsid w:val="007D07D4"/>
    <w:rsid w:val="007D26B5"/>
    <w:rsid w:val="007D465C"/>
    <w:rsid w:val="007D49BE"/>
    <w:rsid w:val="007D5522"/>
    <w:rsid w:val="007D58FB"/>
    <w:rsid w:val="007D6A7C"/>
    <w:rsid w:val="007E08EA"/>
    <w:rsid w:val="007E12F6"/>
    <w:rsid w:val="007E1803"/>
    <w:rsid w:val="007E2E20"/>
    <w:rsid w:val="007E3BAC"/>
    <w:rsid w:val="007E5245"/>
    <w:rsid w:val="007E54B1"/>
    <w:rsid w:val="007E5845"/>
    <w:rsid w:val="007E6E46"/>
    <w:rsid w:val="007E6FA0"/>
    <w:rsid w:val="007E7193"/>
    <w:rsid w:val="007F0591"/>
    <w:rsid w:val="007F1E93"/>
    <w:rsid w:val="007F3A47"/>
    <w:rsid w:val="007F42CC"/>
    <w:rsid w:val="007F4D61"/>
    <w:rsid w:val="007F4FC5"/>
    <w:rsid w:val="007F65DA"/>
    <w:rsid w:val="007F6718"/>
    <w:rsid w:val="007F6DDA"/>
    <w:rsid w:val="00801A32"/>
    <w:rsid w:val="008025D2"/>
    <w:rsid w:val="00802FB1"/>
    <w:rsid w:val="008049E8"/>
    <w:rsid w:val="00806D5B"/>
    <w:rsid w:val="0081117E"/>
    <w:rsid w:val="00813D14"/>
    <w:rsid w:val="00814221"/>
    <w:rsid w:val="00815AEF"/>
    <w:rsid w:val="008206E4"/>
    <w:rsid w:val="00820958"/>
    <w:rsid w:val="00820EC0"/>
    <w:rsid w:val="0082192D"/>
    <w:rsid w:val="00821E4B"/>
    <w:rsid w:val="00822005"/>
    <w:rsid w:val="0082383D"/>
    <w:rsid w:val="008250D5"/>
    <w:rsid w:val="0082622B"/>
    <w:rsid w:val="0082643B"/>
    <w:rsid w:val="008265CE"/>
    <w:rsid w:val="0082715E"/>
    <w:rsid w:val="0083042F"/>
    <w:rsid w:val="008313B5"/>
    <w:rsid w:val="00831D10"/>
    <w:rsid w:val="00832DA4"/>
    <w:rsid w:val="00833BC3"/>
    <w:rsid w:val="00834687"/>
    <w:rsid w:val="0083468A"/>
    <w:rsid w:val="00836D51"/>
    <w:rsid w:val="00837124"/>
    <w:rsid w:val="0083737F"/>
    <w:rsid w:val="00842D43"/>
    <w:rsid w:val="00845888"/>
    <w:rsid w:val="00845ED3"/>
    <w:rsid w:val="00850276"/>
    <w:rsid w:val="008523E0"/>
    <w:rsid w:val="0085496E"/>
    <w:rsid w:val="00856D1C"/>
    <w:rsid w:val="008579CD"/>
    <w:rsid w:val="008601BE"/>
    <w:rsid w:val="008610B9"/>
    <w:rsid w:val="00863C1C"/>
    <w:rsid w:val="008645EE"/>
    <w:rsid w:val="00865601"/>
    <w:rsid w:val="008673CB"/>
    <w:rsid w:val="00871E7E"/>
    <w:rsid w:val="0087329B"/>
    <w:rsid w:val="00874404"/>
    <w:rsid w:val="00875F2A"/>
    <w:rsid w:val="00876AC0"/>
    <w:rsid w:val="00877F27"/>
    <w:rsid w:val="00880A64"/>
    <w:rsid w:val="00885315"/>
    <w:rsid w:val="00885E97"/>
    <w:rsid w:val="00887565"/>
    <w:rsid w:val="00887B88"/>
    <w:rsid w:val="008916CF"/>
    <w:rsid w:val="008922C4"/>
    <w:rsid w:val="00893176"/>
    <w:rsid w:val="00894002"/>
    <w:rsid w:val="00894410"/>
    <w:rsid w:val="0089527E"/>
    <w:rsid w:val="008968D5"/>
    <w:rsid w:val="00896D71"/>
    <w:rsid w:val="008A027D"/>
    <w:rsid w:val="008A13CF"/>
    <w:rsid w:val="008A3851"/>
    <w:rsid w:val="008A4084"/>
    <w:rsid w:val="008A70AD"/>
    <w:rsid w:val="008B0A63"/>
    <w:rsid w:val="008B0D55"/>
    <w:rsid w:val="008B2543"/>
    <w:rsid w:val="008B2DF7"/>
    <w:rsid w:val="008B3189"/>
    <w:rsid w:val="008B42B8"/>
    <w:rsid w:val="008B6C31"/>
    <w:rsid w:val="008C5610"/>
    <w:rsid w:val="008C5DE3"/>
    <w:rsid w:val="008C7772"/>
    <w:rsid w:val="008D0422"/>
    <w:rsid w:val="008D27F8"/>
    <w:rsid w:val="008D51C1"/>
    <w:rsid w:val="008D57BB"/>
    <w:rsid w:val="008D5BE9"/>
    <w:rsid w:val="008D5C60"/>
    <w:rsid w:val="008D752B"/>
    <w:rsid w:val="008D7B70"/>
    <w:rsid w:val="008E1771"/>
    <w:rsid w:val="008E27DE"/>
    <w:rsid w:val="008E2997"/>
    <w:rsid w:val="008E2D64"/>
    <w:rsid w:val="008E3771"/>
    <w:rsid w:val="008E3E86"/>
    <w:rsid w:val="008E73C3"/>
    <w:rsid w:val="008F002D"/>
    <w:rsid w:val="008F109A"/>
    <w:rsid w:val="008F1A67"/>
    <w:rsid w:val="008F1D2B"/>
    <w:rsid w:val="008F4BF1"/>
    <w:rsid w:val="008F72E9"/>
    <w:rsid w:val="008F7543"/>
    <w:rsid w:val="00900B2A"/>
    <w:rsid w:val="00901E92"/>
    <w:rsid w:val="00901F22"/>
    <w:rsid w:val="00902226"/>
    <w:rsid w:val="00902C86"/>
    <w:rsid w:val="009032E7"/>
    <w:rsid w:val="00903408"/>
    <w:rsid w:val="00905202"/>
    <w:rsid w:val="00905317"/>
    <w:rsid w:val="00905879"/>
    <w:rsid w:val="00906953"/>
    <w:rsid w:val="00906D57"/>
    <w:rsid w:val="0090792E"/>
    <w:rsid w:val="00910FD2"/>
    <w:rsid w:val="0091118D"/>
    <w:rsid w:val="009116EA"/>
    <w:rsid w:val="00912624"/>
    <w:rsid w:val="009143BA"/>
    <w:rsid w:val="00914507"/>
    <w:rsid w:val="00915AF0"/>
    <w:rsid w:val="009161AB"/>
    <w:rsid w:val="00916493"/>
    <w:rsid w:val="009165E3"/>
    <w:rsid w:val="00916658"/>
    <w:rsid w:val="0091676E"/>
    <w:rsid w:val="00921AA0"/>
    <w:rsid w:val="00921F52"/>
    <w:rsid w:val="00922889"/>
    <w:rsid w:val="00923DBC"/>
    <w:rsid w:val="00924596"/>
    <w:rsid w:val="00924A76"/>
    <w:rsid w:val="00924C3B"/>
    <w:rsid w:val="0092582D"/>
    <w:rsid w:val="00926089"/>
    <w:rsid w:val="00926147"/>
    <w:rsid w:val="00926A49"/>
    <w:rsid w:val="0092783B"/>
    <w:rsid w:val="00930088"/>
    <w:rsid w:val="0093044A"/>
    <w:rsid w:val="009315F4"/>
    <w:rsid w:val="00933671"/>
    <w:rsid w:val="00934BE3"/>
    <w:rsid w:val="00935043"/>
    <w:rsid w:val="00935189"/>
    <w:rsid w:val="009353EB"/>
    <w:rsid w:val="00935C17"/>
    <w:rsid w:val="00935D0D"/>
    <w:rsid w:val="009377FD"/>
    <w:rsid w:val="009416E3"/>
    <w:rsid w:val="009432F4"/>
    <w:rsid w:val="0094468D"/>
    <w:rsid w:val="009470F1"/>
    <w:rsid w:val="0095154D"/>
    <w:rsid w:val="0095295C"/>
    <w:rsid w:val="00952DC6"/>
    <w:rsid w:val="0095313E"/>
    <w:rsid w:val="00953EFD"/>
    <w:rsid w:val="009545F5"/>
    <w:rsid w:val="009553E8"/>
    <w:rsid w:val="0095542F"/>
    <w:rsid w:val="00955F32"/>
    <w:rsid w:val="0095617F"/>
    <w:rsid w:val="009602E7"/>
    <w:rsid w:val="00961882"/>
    <w:rsid w:val="0096356C"/>
    <w:rsid w:val="00965312"/>
    <w:rsid w:val="00965D97"/>
    <w:rsid w:val="0096763C"/>
    <w:rsid w:val="00972BF7"/>
    <w:rsid w:val="00972DD5"/>
    <w:rsid w:val="009734D1"/>
    <w:rsid w:val="009745BD"/>
    <w:rsid w:val="009757D8"/>
    <w:rsid w:val="00975DE3"/>
    <w:rsid w:val="00975E12"/>
    <w:rsid w:val="00976461"/>
    <w:rsid w:val="00981578"/>
    <w:rsid w:val="00982C13"/>
    <w:rsid w:val="009834BC"/>
    <w:rsid w:val="00984879"/>
    <w:rsid w:val="00985632"/>
    <w:rsid w:val="00986ACC"/>
    <w:rsid w:val="00991B63"/>
    <w:rsid w:val="00993F12"/>
    <w:rsid w:val="0099627A"/>
    <w:rsid w:val="009967C8"/>
    <w:rsid w:val="0099787B"/>
    <w:rsid w:val="00997C75"/>
    <w:rsid w:val="00997D9A"/>
    <w:rsid w:val="009A2370"/>
    <w:rsid w:val="009A308A"/>
    <w:rsid w:val="009A3547"/>
    <w:rsid w:val="009A3671"/>
    <w:rsid w:val="009A5795"/>
    <w:rsid w:val="009A6DB4"/>
    <w:rsid w:val="009B0E44"/>
    <w:rsid w:val="009B1E88"/>
    <w:rsid w:val="009B225B"/>
    <w:rsid w:val="009B2428"/>
    <w:rsid w:val="009B308D"/>
    <w:rsid w:val="009B3C1C"/>
    <w:rsid w:val="009B47F9"/>
    <w:rsid w:val="009B5CB7"/>
    <w:rsid w:val="009B6276"/>
    <w:rsid w:val="009B697A"/>
    <w:rsid w:val="009B6BA3"/>
    <w:rsid w:val="009B740C"/>
    <w:rsid w:val="009B7808"/>
    <w:rsid w:val="009B7840"/>
    <w:rsid w:val="009C199B"/>
    <w:rsid w:val="009C3A1E"/>
    <w:rsid w:val="009C5874"/>
    <w:rsid w:val="009C5CA7"/>
    <w:rsid w:val="009C6141"/>
    <w:rsid w:val="009C748F"/>
    <w:rsid w:val="009D0261"/>
    <w:rsid w:val="009D06B7"/>
    <w:rsid w:val="009D2077"/>
    <w:rsid w:val="009D2F6E"/>
    <w:rsid w:val="009D3371"/>
    <w:rsid w:val="009E12C6"/>
    <w:rsid w:val="009E1F2C"/>
    <w:rsid w:val="009E3EA2"/>
    <w:rsid w:val="009E6E3E"/>
    <w:rsid w:val="009E7129"/>
    <w:rsid w:val="009E76F7"/>
    <w:rsid w:val="009E772E"/>
    <w:rsid w:val="009E789F"/>
    <w:rsid w:val="009F0E8A"/>
    <w:rsid w:val="009F1301"/>
    <w:rsid w:val="009F2BF2"/>
    <w:rsid w:val="009F6996"/>
    <w:rsid w:val="009F7BA8"/>
    <w:rsid w:val="00A000FF"/>
    <w:rsid w:val="00A01B83"/>
    <w:rsid w:val="00A01F0A"/>
    <w:rsid w:val="00A01F3D"/>
    <w:rsid w:val="00A024A7"/>
    <w:rsid w:val="00A02F1A"/>
    <w:rsid w:val="00A032D7"/>
    <w:rsid w:val="00A03CEF"/>
    <w:rsid w:val="00A042D3"/>
    <w:rsid w:val="00A05986"/>
    <w:rsid w:val="00A05DAC"/>
    <w:rsid w:val="00A06326"/>
    <w:rsid w:val="00A119E8"/>
    <w:rsid w:val="00A12A12"/>
    <w:rsid w:val="00A137C5"/>
    <w:rsid w:val="00A208F2"/>
    <w:rsid w:val="00A20DA9"/>
    <w:rsid w:val="00A2393B"/>
    <w:rsid w:val="00A25429"/>
    <w:rsid w:val="00A26202"/>
    <w:rsid w:val="00A264C7"/>
    <w:rsid w:val="00A26972"/>
    <w:rsid w:val="00A26AE3"/>
    <w:rsid w:val="00A271B7"/>
    <w:rsid w:val="00A31242"/>
    <w:rsid w:val="00A319D5"/>
    <w:rsid w:val="00A3286A"/>
    <w:rsid w:val="00A33D10"/>
    <w:rsid w:val="00A3444A"/>
    <w:rsid w:val="00A34A73"/>
    <w:rsid w:val="00A36EB6"/>
    <w:rsid w:val="00A402EC"/>
    <w:rsid w:val="00A42067"/>
    <w:rsid w:val="00A42316"/>
    <w:rsid w:val="00A4243F"/>
    <w:rsid w:val="00A42D20"/>
    <w:rsid w:val="00A44327"/>
    <w:rsid w:val="00A44631"/>
    <w:rsid w:val="00A44E47"/>
    <w:rsid w:val="00A46BC4"/>
    <w:rsid w:val="00A517D4"/>
    <w:rsid w:val="00A51A36"/>
    <w:rsid w:val="00A52530"/>
    <w:rsid w:val="00A52CE5"/>
    <w:rsid w:val="00A531C6"/>
    <w:rsid w:val="00A5393A"/>
    <w:rsid w:val="00A551BF"/>
    <w:rsid w:val="00A558CE"/>
    <w:rsid w:val="00A571A0"/>
    <w:rsid w:val="00A57C67"/>
    <w:rsid w:val="00A602C2"/>
    <w:rsid w:val="00A6068D"/>
    <w:rsid w:val="00A60C37"/>
    <w:rsid w:val="00A60E26"/>
    <w:rsid w:val="00A62C38"/>
    <w:rsid w:val="00A650BB"/>
    <w:rsid w:val="00A65440"/>
    <w:rsid w:val="00A70524"/>
    <w:rsid w:val="00A70B3C"/>
    <w:rsid w:val="00A73406"/>
    <w:rsid w:val="00A763B2"/>
    <w:rsid w:val="00A774DA"/>
    <w:rsid w:val="00A842D2"/>
    <w:rsid w:val="00A84335"/>
    <w:rsid w:val="00A85F2D"/>
    <w:rsid w:val="00A86FF3"/>
    <w:rsid w:val="00A90198"/>
    <w:rsid w:val="00A904C9"/>
    <w:rsid w:val="00A91569"/>
    <w:rsid w:val="00A91D9E"/>
    <w:rsid w:val="00A92E76"/>
    <w:rsid w:val="00A93C18"/>
    <w:rsid w:val="00A945F8"/>
    <w:rsid w:val="00AA0045"/>
    <w:rsid w:val="00AA2F1E"/>
    <w:rsid w:val="00AA32FA"/>
    <w:rsid w:val="00AA4EB3"/>
    <w:rsid w:val="00AA5C3D"/>
    <w:rsid w:val="00AA7303"/>
    <w:rsid w:val="00AA7DF8"/>
    <w:rsid w:val="00AB03C4"/>
    <w:rsid w:val="00AB0686"/>
    <w:rsid w:val="00AB0EB8"/>
    <w:rsid w:val="00AB319B"/>
    <w:rsid w:val="00AB3E40"/>
    <w:rsid w:val="00AB54F2"/>
    <w:rsid w:val="00AB5999"/>
    <w:rsid w:val="00AB6ED4"/>
    <w:rsid w:val="00AB7A02"/>
    <w:rsid w:val="00AB7FD3"/>
    <w:rsid w:val="00AC25DB"/>
    <w:rsid w:val="00AC2E32"/>
    <w:rsid w:val="00AC332B"/>
    <w:rsid w:val="00AC4E98"/>
    <w:rsid w:val="00AC55B4"/>
    <w:rsid w:val="00AC65DA"/>
    <w:rsid w:val="00AC746D"/>
    <w:rsid w:val="00AD148B"/>
    <w:rsid w:val="00AD226B"/>
    <w:rsid w:val="00AD2804"/>
    <w:rsid w:val="00AD3F23"/>
    <w:rsid w:val="00AD52DC"/>
    <w:rsid w:val="00AD74A7"/>
    <w:rsid w:val="00AE047C"/>
    <w:rsid w:val="00AE0665"/>
    <w:rsid w:val="00AE4A80"/>
    <w:rsid w:val="00AE4D20"/>
    <w:rsid w:val="00AE594E"/>
    <w:rsid w:val="00AE6648"/>
    <w:rsid w:val="00AE675E"/>
    <w:rsid w:val="00AF064D"/>
    <w:rsid w:val="00AF27A6"/>
    <w:rsid w:val="00AF34DF"/>
    <w:rsid w:val="00AF3D7E"/>
    <w:rsid w:val="00AF427C"/>
    <w:rsid w:val="00AF5408"/>
    <w:rsid w:val="00AF7806"/>
    <w:rsid w:val="00AF7951"/>
    <w:rsid w:val="00B0012E"/>
    <w:rsid w:val="00B04222"/>
    <w:rsid w:val="00B045DC"/>
    <w:rsid w:val="00B04C2F"/>
    <w:rsid w:val="00B06C56"/>
    <w:rsid w:val="00B1234F"/>
    <w:rsid w:val="00B14479"/>
    <w:rsid w:val="00B161C2"/>
    <w:rsid w:val="00B16272"/>
    <w:rsid w:val="00B16298"/>
    <w:rsid w:val="00B173F1"/>
    <w:rsid w:val="00B17444"/>
    <w:rsid w:val="00B209B2"/>
    <w:rsid w:val="00B20B73"/>
    <w:rsid w:val="00B20DAF"/>
    <w:rsid w:val="00B214F2"/>
    <w:rsid w:val="00B21C92"/>
    <w:rsid w:val="00B23996"/>
    <w:rsid w:val="00B243D3"/>
    <w:rsid w:val="00B2722A"/>
    <w:rsid w:val="00B31B6A"/>
    <w:rsid w:val="00B343A0"/>
    <w:rsid w:val="00B34FA7"/>
    <w:rsid w:val="00B41CD5"/>
    <w:rsid w:val="00B4246A"/>
    <w:rsid w:val="00B4383C"/>
    <w:rsid w:val="00B44126"/>
    <w:rsid w:val="00B451D8"/>
    <w:rsid w:val="00B45B6E"/>
    <w:rsid w:val="00B47948"/>
    <w:rsid w:val="00B4794B"/>
    <w:rsid w:val="00B504E6"/>
    <w:rsid w:val="00B51AE9"/>
    <w:rsid w:val="00B52321"/>
    <w:rsid w:val="00B52B79"/>
    <w:rsid w:val="00B53B1D"/>
    <w:rsid w:val="00B542FE"/>
    <w:rsid w:val="00B57B54"/>
    <w:rsid w:val="00B57D88"/>
    <w:rsid w:val="00B61062"/>
    <w:rsid w:val="00B618BA"/>
    <w:rsid w:val="00B635E1"/>
    <w:rsid w:val="00B6431A"/>
    <w:rsid w:val="00B64D95"/>
    <w:rsid w:val="00B64FF7"/>
    <w:rsid w:val="00B65EE2"/>
    <w:rsid w:val="00B6712B"/>
    <w:rsid w:val="00B679A4"/>
    <w:rsid w:val="00B70FD2"/>
    <w:rsid w:val="00B71059"/>
    <w:rsid w:val="00B719C4"/>
    <w:rsid w:val="00B7259B"/>
    <w:rsid w:val="00B72ECE"/>
    <w:rsid w:val="00B73248"/>
    <w:rsid w:val="00B734AB"/>
    <w:rsid w:val="00B74412"/>
    <w:rsid w:val="00B757B0"/>
    <w:rsid w:val="00B76E74"/>
    <w:rsid w:val="00B77745"/>
    <w:rsid w:val="00B77CB0"/>
    <w:rsid w:val="00B822C5"/>
    <w:rsid w:val="00B82F76"/>
    <w:rsid w:val="00B904AC"/>
    <w:rsid w:val="00B90820"/>
    <w:rsid w:val="00B91075"/>
    <w:rsid w:val="00B91C94"/>
    <w:rsid w:val="00B9350F"/>
    <w:rsid w:val="00B94717"/>
    <w:rsid w:val="00B95471"/>
    <w:rsid w:val="00B96461"/>
    <w:rsid w:val="00B96CF4"/>
    <w:rsid w:val="00B97908"/>
    <w:rsid w:val="00BA1C25"/>
    <w:rsid w:val="00BA282D"/>
    <w:rsid w:val="00BA2AFF"/>
    <w:rsid w:val="00BA3D4F"/>
    <w:rsid w:val="00BA6702"/>
    <w:rsid w:val="00BA740C"/>
    <w:rsid w:val="00BB17CC"/>
    <w:rsid w:val="00BB4FE5"/>
    <w:rsid w:val="00BB5AB0"/>
    <w:rsid w:val="00BB6260"/>
    <w:rsid w:val="00BC1116"/>
    <w:rsid w:val="00BC1696"/>
    <w:rsid w:val="00BC3282"/>
    <w:rsid w:val="00BC33D0"/>
    <w:rsid w:val="00BC4E3C"/>
    <w:rsid w:val="00BC50DA"/>
    <w:rsid w:val="00BC5BF2"/>
    <w:rsid w:val="00BC6FE8"/>
    <w:rsid w:val="00BC778B"/>
    <w:rsid w:val="00BC7A39"/>
    <w:rsid w:val="00BD16A7"/>
    <w:rsid w:val="00BD32AE"/>
    <w:rsid w:val="00BD32DA"/>
    <w:rsid w:val="00BD4D3D"/>
    <w:rsid w:val="00BD7CE8"/>
    <w:rsid w:val="00BE0F6A"/>
    <w:rsid w:val="00BE1EA1"/>
    <w:rsid w:val="00BE444C"/>
    <w:rsid w:val="00BE508C"/>
    <w:rsid w:val="00BE6922"/>
    <w:rsid w:val="00BE7259"/>
    <w:rsid w:val="00BE7D65"/>
    <w:rsid w:val="00BF18A8"/>
    <w:rsid w:val="00BF1E63"/>
    <w:rsid w:val="00BF318A"/>
    <w:rsid w:val="00BF353B"/>
    <w:rsid w:val="00BF359C"/>
    <w:rsid w:val="00BF3720"/>
    <w:rsid w:val="00BF3ACD"/>
    <w:rsid w:val="00BF3B04"/>
    <w:rsid w:val="00C00191"/>
    <w:rsid w:val="00C00612"/>
    <w:rsid w:val="00C02012"/>
    <w:rsid w:val="00C03131"/>
    <w:rsid w:val="00C05674"/>
    <w:rsid w:val="00C05BD9"/>
    <w:rsid w:val="00C05E74"/>
    <w:rsid w:val="00C0675A"/>
    <w:rsid w:val="00C07173"/>
    <w:rsid w:val="00C07279"/>
    <w:rsid w:val="00C10C19"/>
    <w:rsid w:val="00C10F72"/>
    <w:rsid w:val="00C11F95"/>
    <w:rsid w:val="00C1266B"/>
    <w:rsid w:val="00C143B8"/>
    <w:rsid w:val="00C1442D"/>
    <w:rsid w:val="00C15459"/>
    <w:rsid w:val="00C16511"/>
    <w:rsid w:val="00C17D02"/>
    <w:rsid w:val="00C17EA3"/>
    <w:rsid w:val="00C20677"/>
    <w:rsid w:val="00C2338E"/>
    <w:rsid w:val="00C242F6"/>
    <w:rsid w:val="00C24694"/>
    <w:rsid w:val="00C246DF"/>
    <w:rsid w:val="00C26425"/>
    <w:rsid w:val="00C26831"/>
    <w:rsid w:val="00C27433"/>
    <w:rsid w:val="00C27DD4"/>
    <w:rsid w:val="00C30726"/>
    <w:rsid w:val="00C3101F"/>
    <w:rsid w:val="00C32171"/>
    <w:rsid w:val="00C32197"/>
    <w:rsid w:val="00C328F2"/>
    <w:rsid w:val="00C34831"/>
    <w:rsid w:val="00C34CF4"/>
    <w:rsid w:val="00C35E2C"/>
    <w:rsid w:val="00C3673A"/>
    <w:rsid w:val="00C36C50"/>
    <w:rsid w:val="00C37568"/>
    <w:rsid w:val="00C4058D"/>
    <w:rsid w:val="00C414B1"/>
    <w:rsid w:val="00C41D34"/>
    <w:rsid w:val="00C423C5"/>
    <w:rsid w:val="00C428D4"/>
    <w:rsid w:val="00C43C4E"/>
    <w:rsid w:val="00C518EE"/>
    <w:rsid w:val="00C529D5"/>
    <w:rsid w:val="00C52DCC"/>
    <w:rsid w:val="00C53A81"/>
    <w:rsid w:val="00C54134"/>
    <w:rsid w:val="00C5649C"/>
    <w:rsid w:val="00C564CC"/>
    <w:rsid w:val="00C56F37"/>
    <w:rsid w:val="00C61077"/>
    <w:rsid w:val="00C62274"/>
    <w:rsid w:val="00C6716A"/>
    <w:rsid w:val="00C67282"/>
    <w:rsid w:val="00C67D4B"/>
    <w:rsid w:val="00C67FA3"/>
    <w:rsid w:val="00C704DF"/>
    <w:rsid w:val="00C745D9"/>
    <w:rsid w:val="00C75437"/>
    <w:rsid w:val="00C75486"/>
    <w:rsid w:val="00C75960"/>
    <w:rsid w:val="00C76B6F"/>
    <w:rsid w:val="00C776A0"/>
    <w:rsid w:val="00C77D01"/>
    <w:rsid w:val="00C8105F"/>
    <w:rsid w:val="00C81C4D"/>
    <w:rsid w:val="00C8202C"/>
    <w:rsid w:val="00C82379"/>
    <w:rsid w:val="00C827E6"/>
    <w:rsid w:val="00C82FC0"/>
    <w:rsid w:val="00C83DB4"/>
    <w:rsid w:val="00C841C5"/>
    <w:rsid w:val="00C84251"/>
    <w:rsid w:val="00C85D64"/>
    <w:rsid w:val="00C86524"/>
    <w:rsid w:val="00C87C1C"/>
    <w:rsid w:val="00C90754"/>
    <w:rsid w:val="00C928EA"/>
    <w:rsid w:val="00C92A5B"/>
    <w:rsid w:val="00C93C9B"/>
    <w:rsid w:val="00C94992"/>
    <w:rsid w:val="00C94C81"/>
    <w:rsid w:val="00CA46EC"/>
    <w:rsid w:val="00CA5180"/>
    <w:rsid w:val="00CA612A"/>
    <w:rsid w:val="00CA6FC1"/>
    <w:rsid w:val="00CB04F8"/>
    <w:rsid w:val="00CB0FEA"/>
    <w:rsid w:val="00CB30E4"/>
    <w:rsid w:val="00CB40D7"/>
    <w:rsid w:val="00CB41C2"/>
    <w:rsid w:val="00CB6F55"/>
    <w:rsid w:val="00CC04A0"/>
    <w:rsid w:val="00CC0EF5"/>
    <w:rsid w:val="00CC1835"/>
    <w:rsid w:val="00CC19B9"/>
    <w:rsid w:val="00CC2C5B"/>
    <w:rsid w:val="00CC5FFB"/>
    <w:rsid w:val="00CC6160"/>
    <w:rsid w:val="00CC76A5"/>
    <w:rsid w:val="00CD0FCF"/>
    <w:rsid w:val="00CD190C"/>
    <w:rsid w:val="00CD25B0"/>
    <w:rsid w:val="00CD39A0"/>
    <w:rsid w:val="00CD5D3E"/>
    <w:rsid w:val="00CD73DD"/>
    <w:rsid w:val="00CD7CA0"/>
    <w:rsid w:val="00CE1551"/>
    <w:rsid w:val="00CE17F1"/>
    <w:rsid w:val="00CE201E"/>
    <w:rsid w:val="00CE2822"/>
    <w:rsid w:val="00CE3871"/>
    <w:rsid w:val="00CE5FBF"/>
    <w:rsid w:val="00CE6C16"/>
    <w:rsid w:val="00CE7FFE"/>
    <w:rsid w:val="00CF0E9F"/>
    <w:rsid w:val="00CF32FE"/>
    <w:rsid w:val="00CF428B"/>
    <w:rsid w:val="00CF4EF0"/>
    <w:rsid w:val="00CF5375"/>
    <w:rsid w:val="00CF5593"/>
    <w:rsid w:val="00CF55A0"/>
    <w:rsid w:val="00CF5BD1"/>
    <w:rsid w:val="00CF7918"/>
    <w:rsid w:val="00D0071F"/>
    <w:rsid w:val="00D01542"/>
    <w:rsid w:val="00D018CC"/>
    <w:rsid w:val="00D0271E"/>
    <w:rsid w:val="00D03DD2"/>
    <w:rsid w:val="00D04B8A"/>
    <w:rsid w:val="00D05B29"/>
    <w:rsid w:val="00D0654A"/>
    <w:rsid w:val="00D100D4"/>
    <w:rsid w:val="00D1109F"/>
    <w:rsid w:val="00D11979"/>
    <w:rsid w:val="00D12A91"/>
    <w:rsid w:val="00D1394D"/>
    <w:rsid w:val="00D14F20"/>
    <w:rsid w:val="00D17CF1"/>
    <w:rsid w:val="00D17D45"/>
    <w:rsid w:val="00D20DEB"/>
    <w:rsid w:val="00D2263C"/>
    <w:rsid w:val="00D22CF4"/>
    <w:rsid w:val="00D24652"/>
    <w:rsid w:val="00D2617F"/>
    <w:rsid w:val="00D26964"/>
    <w:rsid w:val="00D310C6"/>
    <w:rsid w:val="00D31C48"/>
    <w:rsid w:val="00D339FE"/>
    <w:rsid w:val="00D34846"/>
    <w:rsid w:val="00D34C13"/>
    <w:rsid w:val="00D43235"/>
    <w:rsid w:val="00D46581"/>
    <w:rsid w:val="00D47740"/>
    <w:rsid w:val="00D51B0C"/>
    <w:rsid w:val="00D52FA9"/>
    <w:rsid w:val="00D53990"/>
    <w:rsid w:val="00D53C66"/>
    <w:rsid w:val="00D5505D"/>
    <w:rsid w:val="00D5516D"/>
    <w:rsid w:val="00D5542D"/>
    <w:rsid w:val="00D55C5A"/>
    <w:rsid w:val="00D579B0"/>
    <w:rsid w:val="00D57DF2"/>
    <w:rsid w:val="00D6001D"/>
    <w:rsid w:val="00D600CF"/>
    <w:rsid w:val="00D6251B"/>
    <w:rsid w:val="00D6454F"/>
    <w:rsid w:val="00D648BB"/>
    <w:rsid w:val="00D65524"/>
    <w:rsid w:val="00D6565E"/>
    <w:rsid w:val="00D67ADB"/>
    <w:rsid w:val="00D67F56"/>
    <w:rsid w:val="00D704ED"/>
    <w:rsid w:val="00D705E7"/>
    <w:rsid w:val="00D72627"/>
    <w:rsid w:val="00D73399"/>
    <w:rsid w:val="00D7664F"/>
    <w:rsid w:val="00D77D6A"/>
    <w:rsid w:val="00D8058D"/>
    <w:rsid w:val="00D8101F"/>
    <w:rsid w:val="00D812B9"/>
    <w:rsid w:val="00D81719"/>
    <w:rsid w:val="00D82391"/>
    <w:rsid w:val="00D836AE"/>
    <w:rsid w:val="00D83AB7"/>
    <w:rsid w:val="00D901EF"/>
    <w:rsid w:val="00D903FD"/>
    <w:rsid w:val="00D90943"/>
    <w:rsid w:val="00D937C0"/>
    <w:rsid w:val="00D94BC5"/>
    <w:rsid w:val="00D95A16"/>
    <w:rsid w:val="00D96C08"/>
    <w:rsid w:val="00D96D72"/>
    <w:rsid w:val="00D97900"/>
    <w:rsid w:val="00D97C8A"/>
    <w:rsid w:val="00DA2244"/>
    <w:rsid w:val="00DA5374"/>
    <w:rsid w:val="00DA63ED"/>
    <w:rsid w:val="00DA7B2A"/>
    <w:rsid w:val="00DB12E9"/>
    <w:rsid w:val="00DB14E7"/>
    <w:rsid w:val="00DB5129"/>
    <w:rsid w:val="00DC0CED"/>
    <w:rsid w:val="00DC2831"/>
    <w:rsid w:val="00DC3052"/>
    <w:rsid w:val="00DC4386"/>
    <w:rsid w:val="00DC4963"/>
    <w:rsid w:val="00DC5F7B"/>
    <w:rsid w:val="00DC74FD"/>
    <w:rsid w:val="00DC7BDB"/>
    <w:rsid w:val="00DD0701"/>
    <w:rsid w:val="00DD0B39"/>
    <w:rsid w:val="00DD0C64"/>
    <w:rsid w:val="00DD2A36"/>
    <w:rsid w:val="00DD5B1C"/>
    <w:rsid w:val="00DD782D"/>
    <w:rsid w:val="00DE01B9"/>
    <w:rsid w:val="00DE0247"/>
    <w:rsid w:val="00DE0825"/>
    <w:rsid w:val="00DE1335"/>
    <w:rsid w:val="00DE5214"/>
    <w:rsid w:val="00DE6DB5"/>
    <w:rsid w:val="00DE70BF"/>
    <w:rsid w:val="00DF1A30"/>
    <w:rsid w:val="00DF389B"/>
    <w:rsid w:val="00DF4613"/>
    <w:rsid w:val="00DF46C4"/>
    <w:rsid w:val="00DF6291"/>
    <w:rsid w:val="00E00240"/>
    <w:rsid w:val="00E00F65"/>
    <w:rsid w:val="00E013F2"/>
    <w:rsid w:val="00E01D9E"/>
    <w:rsid w:val="00E037CB"/>
    <w:rsid w:val="00E03872"/>
    <w:rsid w:val="00E0397C"/>
    <w:rsid w:val="00E15192"/>
    <w:rsid w:val="00E166BA"/>
    <w:rsid w:val="00E16B4B"/>
    <w:rsid w:val="00E20031"/>
    <w:rsid w:val="00E20EFF"/>
    <w:rsid w:val="00E21772"/>
    <w:rsid w:val="00E21FFE"/>
    <w:rsid w:val="00E22DBA"/>
    <w:rsid w:val="00E23645"/>
    <w:rsid w:val="00E26A1E"/>
    <w:rsid w:val="00E2797B"/>
    <w:rsid w:val="00E27A5F"/>
    <w:rsid w:val="00E300B6"/>
    <w:rsid w:val="00E31A7C"/>
    <w:rsid w:val="00E3333E"/>
    <w:rsid w:val="00E34A1A"/>
    <w:rsid w:val="00E34A21"/>
    <w:rsid w:val="00E35535"/>
    <w:rsid w:val="00E36EFE"/>
    <w:rsid w:val="00E37831"/>
    <w:rsid w:val="00E41483"/>
    <w:rsid w:val="00E42A54"/>
    <w:rsid w:val="00E43825"/>
    <w:rsid w:val="00E44061"/>
    <w:rsid w:val="00E4487B"/>
    <w:rsid w:val="00E51239"/>
    <w:rsid w:val="00E523DE"/>
    <w:rsid w:val="00E526CC"/>
    <w:rsid w:val="00E52FA1"/>
    <w:rsid w:val="00E537F9"/>
    <w:rsid w:val="00E53896"/>
    <w:rsid w:val="00E549FB"/>
    <w:rsid w:val="00E57161"/>
    <w:rsid w:val="00E6149B"/>
    <w:rsid w:val="00E62276"/>
    <w:rsid w:val="00E64408"/>
    <w:rsid w:val="00E645E3"/>
    <w:rsid w:val="00E65B7D"/>
    <w:rsid w:val="00E662B7"/>
    <w:rsid w:val="00E70494"/>
    <w:rsid w:val="00E71C2B"/>
    <w:rsid w:val="00E726DA"/>
    <w:rsid w:val="00E72E18"/>
    <w:rsid w:val="00E734CD"/>
    <w:rsid w:val="00E74A09"/>
    <w:rsid w:val="00E77D30"/>
    <w:rsid w:val="00E82D14"/>
    <w:rsid w:val="00E83929"/>
    <w:rsid w:val="00E84B88"/>
    <w:rsid w:val="00E84B90"/>
    <w:rsid w:val="00E90D56"/>
    <w:rsid w:val="00E92099"/>
    <w:rsid w:val="00E923A0"/>
    <w:rsid w:val="00E93C0D"/>
    <w:rsid w:val="00E94284"/>
    <w:rsid w:val="00E9563E"/>
    <w:rsid w:val="00E96646"/>
    <w:rsid w:val="00E9791D"/>
    <w:rsid w:val="00EA05C3"/>
    <w:rsid w:val="00EA25A5"/>
    <w:rsid w:val="00EA30CF"/>
    <w:rsid w:val="00EA3C64"/>
    <w:rsid w:val="00EA7665"/>
    <w:rsid w:val="00EB039D"/>
    <w:rsid w:val="00EB056B"/>
    <w:rsid w:val="00EB27C2"/>
    <w:rsid w:val="00EB34CF"/>
    <w:rsid w:val="00EB3F34"/>
    <w:rsid w:val="00EB6568"/>
    <w:rsid w:val="00EC03F3"/>
    <w:rsid w:val="00EC048A"/>
    <w:rsid w:val="00EC106E"/>
    <w:rsid w:val="00EC11BA"/>
    <w:rsid w:val="00EC14D4"/>
    <w:rsid w:val="00EC1BB7"/>
    <w:rsid w:val="00EC33A9"/>
    <w:rsid w:val="00EC3B34"/>
    <w:rsid w:val="00EC4888"/>
    <w:rsid w:val="00EC4AC8"/>
    <w:rsid w:val="00EC4CCE"/>
    <w:rsid w:val="00EC4D23"/>
    <w:rsid w:val="00EC56C3"/>
    <w:rsid w:val="00EC78E7"/>
    <w:rsid w:val="00EC7B82"/>
    <w:rsid w:val="00ED215D"/>
    <w:rsid w:val="00ED2BD0"/>
    <w:rsid w:val="00ED2C73"/>
    <w:rsid w:val="00ED2F5F"/>
    <w:rsid w:val="00ED43D2"/>
    <w:rsid w:val="00ED447F"/>
    <w:rsid w:val="00ED54C7"/>
    <w:rsid w:val="00EE054E"/>
    <w:rsid w:val="00EE1667"/>
    <w:rsid w:val="00EE1A89"/>
    <w:rsid w:val="00EE2BA7"/>
    <w:rsid w:val="00EE375B"/>
    <w:rsid w:val="00EE3B8C"/>
    <w:rsid w:val="00EE3D2F"/>
    <w:rsid w:val="00EE4226"/>
    <w:rsid w:val="00EE4469"/>
    <w:rsid w:val="00EE4D65"/>
    <w:rsid w:val="00EE5735"/>
    <w:rsid w:val="00EE6161"/>
    <w:rsid w:val="00EF04B6"/>
    <w:rsid w:val="00EF0BB6"/>
    <w:rsid w:val="00EF0ECA"/>
    <w:rsid w:val="00EF40F4"/>
    <w:rsid w:val="00EF4A38"/>
    <w:rsid w:val="00EF581F"/>
    <w:rsid w:val="00EF74DC"/>
    <w:rsid w:val="00F0098C"/>
    <w:rsid w:val="00F011D9"/>
    <w:rsid w:val="00F0165C"/>
    <w:rsid w:val="00F021E3"/>
    <w:rsid w:val="00F02A2F"/>
    <w:rsid w:val="00F02B65"/>
    <w:rsid w:val="00F02CCA"/>
    <w:rsid w:val="00F04789"/>
    <w:rsid w:val="00F04B66"/>
    <w:rsid w:val="00F0652F"/>
    <w:rsid w:val="00F0659C"/>
    <w:rsid w:val="00F06B63"/>
    <w:rsid w:val="00F101FB"/>
    <w:rsid w:val="00F1103A"/>
    <w:rsid w:val="00F11765"/>
    <w:rsid w:val="00F11B8F"/>
    <w:rsid w:val="00F1427C"/>
    <w:rsid w:val="00F1540B"/>
    <w:rsid w:val="00F158E2"/>
    <w:rsid w:val="00F1727D"/>
    <w:rsid w:val="00F225D7"/>
    <w:rsid w:val="00F24C0C"/>
    <w:rsid w:val="00F253B3"/>
    <w:rsid w:val="00F264DB"/>
    <w:rsid w:val="00F270FA"/>
    <w:rsid w:val="00F31372"/>
    <w:rsid w:val="00F31F25"/>
    <w:rsid w:val="00F33456"/>
    <w:rsid w:val="00F35C0A"/>
    <w:rsid w:val="00F368AE"/>
    <w:rsid w:val="00F41047"/>
    <w:rsid w:val="00F418B7"/>
    <w:rsid w:val="00F42AB6"/>
    <w:rsid w:val="00F45265"/>
    <w:rsid w:val="00F46B92"/>
    <w:rsid w:val="00F46D2D"/>
    <w:rsid w:val="00F47E0D"/>
    <w:rsid w:val="00F50A22"/>
    <w:rsid w:val="00F51803"/>
    <w:rsid w:val="00F523AC"/>
    <w:rsid w:val="00F5415C"/>
    <w:rsid w:val="00F54504"/>
    <w:rsid w:val="00F548C2"/>
    <w:rsid w:val="00F5655F"/>
    <w:rsid w:val="00F62045"/>
    <w:rsid w:val="00F633CC"/>
    <w:rsid w:val="00F63F54"/>
    <w:rsid w:val="00F677E0"/>
    <w:rsid w:val="00F700C9"/>
    <w:rsid w:val="00F704FA"/>
    <w:rsid w:val="00F70561"/>
    <w:rsid w:val="00F70979"/>
    <w:rsid w:val="00F70BAA"/>
    <w:rsid w:val="00F73EC3"/>
    <w:rsid w:val="00F74011"/>
    <w:rsid w:val="00F7486A"/>
    <w:rsid w:val="00F75FB0"/>
    <w:rsid w:val="00F77A0E"/>
    <w:rsid w:val="00F77DAD"/>
    <w:rsid w:val="00F80FA7"/>
    <w:rsid w:val="00F81482"/>
    <w:rsid w:val="00F849A4"/>
    <w:rsid w:val="00F84D5B"/>
    <w:rsid w:val="00F8633A"/>
    <w:rsid w:val="00F868B1"/>
    <w:rsid w:val="00F86AF1"/>
    <w:rsid w:val="00F91ACE"/>
    <w:rsid w:val="00F91E82"/>
    <w:rsid w:val="00F92479"/>
    <w:rsid w:val="00F95B91"/>
    <w:rsid w:val="00F95F30"/>
    <w:rsid w:val="00F9655F"/>
    <w:rsid w:val="00F9681C"/>
    <w:rsid w:val="00F97742"/>
    <w:rsid w:val="00FA086A"/>
    <w:rsid w:val="00FA13CC"/>
    <w:rsid w:val="00FA16FE"/>
    <w:rsid w:val="00FA3473"/>
    <w:rsid w:val="00FA372F"/>
    <w:rsid w:val="00FA45FF"/>
    <w:rsid w:val="00FA5245"/>
    <w:rsid w:val="00FA5251"/>
    <w:rsid w:val="00FA570A"/>
    <w:rsid w:val="00FA78DF"/>
    <w:rsid w:val="00FB0C0B"/>
    <w:rsid w:val="00FB10CB"/>
    <w:rsid w:val="00FB13D0"/>
    <w:rsid w:val="00FB14A5"/>
    <w:rsid w:val="00FB445B"/>
    <w:rsid w:val="00FB489F"/>
    <w:rsid w:val="00FB48A2"/>
    <w:rsid w:val="00FC0CE8"/>
    <w:rsid w:val="00FC17ED"/>
    <w:rsid w:val="00FC1880"/>
    <w:rsid w:val="00FC2EAA"/>
    <w:rsid w:val="00FC30A7"/>
    <w:rsid w:val="00FC6525"/>
    <w:rsid w:val="00FC6AB3"/>
    <w:rsid w:val="00FC7661"/>
    <w:rsid w:val="00FD0F24"/>
    <w:rsid w:val="00FD1542"/>
    <w:rsid w:val="00FD22C7"/>
    <w:rsid w:val="00FD4785"/>
    <w:rsid w:val="00FD5119"/>
    <w:rsid w:val="00FD533E"/>
    <w:rsid w:val="00FD5644"/>
    <w:rsid w:val="00FE016B"/>
    <w:rsid w:val="00FE1A71"/>
    <w:rsid w:val="00FE2395"/>
    <w:rsid w:val="00FE38F2"/>
    <w:rsid w:val="00FE420E"/>
    <w:rsid w:val="00FE529D"/>
    <w:rsid w:val="00FE6184"/>
    <w:rsid w:val="00FE65B7"/>
    <w:rsid w:val="00FF1E20"/>
    <w:rsid w:val="00FF2C06"/>
    <w:rsid w:val="00FF427F"/>
    <w:rsid w:val="00FF46BF"/>
    <w:rsid w:val="00FF49AE"/>
    <w:rsid w:val="00FF58E4"/>
    <w:rsid w:val="00FF65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4229581"/>
  <w15:docId w15:val="{BF419D3C-C530-4C65-B4EE-28836D69A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E10EC"/>
  </w:style>
  <w:style w:type="paragraph" w:styleId="Heading1">
    <w:name w:val="heading 1"/>
    <w:basedOn w:val="Normal"/>
    <w:next w:val="Normal"/>
    <w:link w:val="Heading1Char"/>
    <w:uiPriority w:val="9"/>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HERSource">
    <w:name w:val="HER_Source"/>
    <w:basedOn w:val="HERNormal"/>
    <w:qFormat/>
    <w:rsid w:val="00015ED8"/>
    <w:pPr>
      <w:spacing w:before="120"/>
    </w:pPr>
    <w:rPr>
      <w:i/>
      <w:sz w:val="18"/>
    </w:rPr>
  </w:style>
  <w:style w:type="paragraph" w:customStyle="1" w:styleId="HERHeading1Numbered">
    <w:name w:val="HER_Heading 1 Numbered"/>
    <w:basedOn w:val="HERHeading1"/>
    <w:qFormat/>
    <w:rsid w:val="003D23E9"/>
    <w:pPr>
      <w:numPr>
        <w:numId w:val="4"/>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List Paragraph1,List Paragraph11,Recommendation,bullet point list,Bullet point,DDM Gen Text,List Paragraph - bullets,NFP GP Bulleted List,List Paragraph Number,0Bullet,Body text,Bullet Point,Bullets,Content descriptions,Indented 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537ABC"/>
    <w:pPr>
      <w:spacing w:after="120"/>
      <w:contextualSpacing/>
    </w:pPr>
  </w:style>
  <w:style w:type="paragraph" w:styleId="ListNumber2">
    <w:name w:val="List Number 2"/>
    <w:basedOn w:val="Normal"/>
    <w:uiPriority w:val="99"/>
    <w:semiHidden/>
    <w:rsid w:val="00537ABC"/>
    <w:pPr>
      <w:tabs>
        <w:tab w:val="left" w:pos="1134"/>
      </w:tabs>
      <w:spacing w:after="120"/>
      <w:contextualSpacing/>
    </w:pPr>
  </w:style>
  <w:style w:type="paragraph" w:styleId="ListNumber3">
    <w:name w:val="List Number 3"/>
    <w:basedOn w:val="Normal"/>
    <w:uiPriority w:val="99"/>
    <w:semiHidden/>
    <w:rsid w:val="00537ABC"/>
    <w:pPr>
      <w:spacing w:after="120"/>
      <w:contextualSpacing/>
    </w:pPr>
  </w:style>
  <w:style w:type="paragraph" w:styleId="ListNumber4">
    <w:name w:val="List Number 4"/>
    <w:basedOn w:val="Normal"/>
    <w:uiPriority w:val="99"/>
    <w:semiHidden/>
    <w:rsid w:val="00537ABC"/>
    <w:pPr>
      <w:spacing w:after="120"/>
      <w:contextualSpacing/>
    </w:pPr>
  </w:style>
  <w:style w:type="paragraph" w:styleId="ListBullet">
    <w:name w:val="List Bullet"/>
    <w:basedOn w:val="Normal"/>
    <w:uiPriority w:val="99"/>
    <w:semiHidden/>
    <w:rsid w:val="00CA46EC"/>
    <w:pPr>
      <w:spacing w:after="120"/>
      <w:contextualSpacing/>
    </w:pPr>
  </w:style>
  <w:style w:type="paragraph" w:styleId="ListBullet2">
    <w:name w:val="List Bullet 2"/>
    <w:basedOn w:val="Normal"/>
    <w:uiPriority w:val="99"/>
    <w:semiHidden/>
    <w:rsid w:val="00CA46EC"/>
    <w:pPr>
      <w:spacing w:after="120"/>
      <w:contextualSpacing/>
    </w:pPr>
  </w:style>
  <w:style w:type="paragraph" w:styleId="ListBullet3">
    <w:name w:val="List Bullet 3"/>
    <w:basedOn w:val="Normal"/>
    <w:uiPriority w:val="99"/>
    <w:semiHidden/>
    <w:rsid w:val="00CA46EC"/>
    <w:pPr>
      <w:spacing w:after="120"/>
      <w:contextualSpacing/>
    </w:pPr>
  </w:style>
  <w:style w:type="paragraph" w:styleId="ListBullet4">
    <w:name w:val="List Bullet 4"/>
    <w:basedOn w:val="Normal"/>
    <w:uiPriority w:val="99"/>
    <w:semiHidden/>
    <w:rsid w:val="00CA46EC"/>
    <w:pPr>
      <w:spacing w:after="120"/>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BasicParagraph">
    <w:name w:val="[Basic Paragraph]"/>
    <w:basedOn w:val="Normal"/>
    <w:uiPriority w:val="99"/>
    <w:rsid w:val="00EB34C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styleId="TOCHeading">
    <w:name w:val="TOC Heading"/>
    <w:basedOn w:val="Heading1"/>
    <w:next w:val="Normal"/>
    <w:uiPriority w:val="39"/>
    <w:unhideWhenUsed/>
    <w:qFormat/>
    <w:rsid w:val="001366B1"/>
    <w:pPr>
      <w:keepNext/>
      <w:keepLines/>
      <w:spacing w:before="480" w:after="0" w:line="276" w:lineRule="auto"/>
      <w:contextualSpacing w:val="0"/>
      <w:outlineLvl w:val="9"/>
    </w:pPr>
    <w:rPr>
      <w:rFonts w:asciiTheme="majorHAnsi" w:hAnsiTheme="majorHAnsi"/>
      <w:color w:val="104165" w:themeColor="accent1" w:themeShade="BF"/>
      <w:sz w:val="28"/>
      <w:lang w:val="en-US" w:eastAsia="ja-JP"/>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HERNormal">
    <w:name w:val="HER_Normal"/>
    <w:basedOn w:val="Normal"/>
    <w:qFormat/>
    <w:rsid w:val="003A35B6"/>
    <w:rPr>
      <w:noProof/>
    </w:rPr>
  </w:style>
  <w:style w:type="paragraph" w:customStyle="1" w:styleId="HERTitle">
    <w:name w:val="HER_Title"/>
    <w:basedOn w:val="Normal"/>
    <w:qFormat/>
    <w:rsid w:val="006F778D"/>
    <w:pPr>
      <w:spacing w:before="1320" w:after="120" w:line="720" w:lineRule="exact"/>
      <w:contextualSpacing/>
    </w:pPr>
    <w:rPr>
      <w:rFonts w:ascii="Calibri" w:eastAsiaTheme="majorEastAsia" w:hAnsi="Calibri" w:cstheme="majorBidi"/>
      <w:b/>
      <w:color w:val="000000" w:themeColor="text1"/>
      <w:spacing w:val="5"/>
      <w:sz w:val="76"/>
      <w:szCs w:val="52"/>
    </w:rPr>
  </w:style>
  <w:style w:type="paragraph" w:customStyle="1" w:styleId="HERSubtitle">
    <w:name w:val="HER_Subtitle"/>
    <w:basedOn w:val="Normal"/>
    <w:qFormat/>
    <w:rsid w:val="00046FB5"/>
    <w:pPr>
      <w:spacing w:before="240" w:after="8280" w:line="400" w:lineRule="exact"/>
    </w:pPr>
    <w:rPr>
      <w:rFonts w:ascii="Calibri" w:eastAsiaTheme="majorEastAsia" w:hAnsi="Calibri" w:cstheme="majorBidi"/>
      <w:iCs/>
      <w:color w:val="000000" w:themeColor="text1"/>
      <w:spacing w:val="13"/>
      <w:sz w:val="42"/>
      <w:szCs w:val="24"/>
    </w:rPr>
  </w:style>
  <w:style w:type="paragraph" w:customStyle="1" w:styleId="HERDeleteText">
    <w:name w:val="HER_Delete Text"/>
    <w:basedOn w:val="Normal"/>
    <w:qFormat/>
    <w:rsid w:val="009470F1"/>
    <w:rPr>
      <w:color w:val="7030A0"/>
    </w:rPr>
  </w:style>
  <w:style w:type="paragraph" w:customStyle="1" w:styleId="HERHeading1">
    <w:name w:val="HER_Heading 1"/>
    <w:basedOn w:val="Heading1"/>
    <w:qFormat/>
    <w:rsid w:val="00154023"/>
    <w:pPr>
      <w:spacing w:before="240"/>
    </w:pPr>
    <w:rPr>
      <w:color w:val="5376A8"/>
    </w:rPr>
  </w:style>
  <w:style w:type="paragraph" w:customStyle="1" w:styleId="HERHeading2">
    <w:name w:val="HER_Heading 2"/>
    <w:basedOn w:val="Heading2"/>
    <w:qFormat/>
    <w:rsid w:val="003D23E9"/>
    <w:rPr>
      <w:color w:val="5376A8"/>
    </w:rPr>
  </w:style>
  <w:style w:type="paragraph" w:customStyle="1" w:styleId="HERHeading3">
    <w:name w:val="HER_Heading 3"/>
    <w:basedOn w:val="Heading3"/>
    <w:qFormat/>
    <w:rsid w:val="00EC7B82"/>
    <w:rPr>
      <w:sz w:val="25"/>
    </w:rPr>
  </w:style>
  <w:style w:type="paragraph" w:customStyle="1" w:styleId="HERHeading4FigureHeading">
    <w:name w:val="HER_Heading 4/Figure Heading"/>
    <w:basedOn w:val="Heading4"/>
    <w:qFormat/>
    <w:rsid w:val="000036D9"/>
  </w:style>
  <w:style w:type="paragraph" w:customStyle="1" w:styleId="HERHeading5">
    <w:name w:val="HER_Heading 5"/>
    <w:basedOn w:val="Heading5"/>
    <w:qFormat/>
    <w:rsid w:val="000036D9"/>
  </w:style>
  <w:style w:type="paragraph" w:customStyle="1" w:styleId="HERHeading6">
    <w:name w:val="HER_Heading 6"/>
    <w:basedOn w:val="Heading6"/>
    <w:qFormat/>
    <w:rsid w:val="000036D9"/>
  </w:style>
  <w:style w:type="paragraph" w:customStyle="1" w:styleId="HERListBullet">
    <w:name w:val="HER_List Bullet"/>
    <w:basedOn w:val="ListBullet"/>
    <w:qFormat/>
    <w:rsid w:val="003A35B6"/>
    <w:pPr>
      <w:spacing w:after="200"/>
    </w:pPr>
  </w:style>
  <w:style w:type="paragraph" w:customStyle="1" w:styleId="Style1">
    <w:name w:val="Style1"/>
    <w:basedOn w:val="Normal"/>
    <w:semiHidden/>
    <w:qFormat/>
    <w:rsid w:val="000036D9"/>
    <w:pPr>
      <w:numPr>
        <w:numId w:val="3"/>
      </w:numPr>
      <w:spacing w:after="120"/>
      <w:ind w:left="426" w:hanging="369"/>
      <w:contextualSpacing/>
    </w:pPr>
  </w:style>
  <w:style w:type="paragraph" w:customStyle="1" w:styleId="HERListBullet2">
    <w:name w:val="HER_List Bullet 2"/>
    <w:basedOn w:val="ListBullet2"/>
    <w:qFormat/>
    <w:rsid w:val="00EB34CF"/>
    <w:pPr>
      <w:spacing w:after="200"/>
    </w:pPr>
  </w:style>
  <w:style w:type="paragraph" w:customStyle="1" w:styleId="HERListNumber">
    <w:name w:val="HER_List Number"/>
    <w:basedOn w:val="ListNumber"/>
    <w:qFormat/>
    <w:rsid w:val="00537ABC"/>
    <w:pPr>
      <w:spacing w:after="200"/>
    </w:pPr>
  </w:style>
  <w:style w:type="paragraph" w:customStyle="1" w:styleId="HERListNumber2">
    <w:name w:val="HER_List Number 2"/>
    <w:basedOn w:val="ListNumber2"/>
    <w:qFormat/>
    <w:rsid w:val="00537ABC"/>
    <w:pPr>
      <w:spacing w:after="200"/>
    </w:pPr>
  </w:style>
  <w:style w:type="character" w:customStyle="1" w:styleId="HERBold">
    <w:name w:val="*HER_Bold"/>
    <w:basedOn w:val="Strong"/>
    <w:uiPriority w:val="1"/>
    <w:qFormat/>
    <w:rsid w:val="00B90820"/>
    <w:rPr>
      <w:b/>
      <w:bCs/>
    </w:rPr>
  </w:style>
  <w:style w:type="character" w:customStyle="1" w:styleId="HERBoldItalic">
    <w:name w:val="*HER_Bold Italic"/>
    <w:basedOn w:val="IntenseEmphasis"/>
    <w:uiPriority w:val="1"/>
    <w:qFormat/>
    <w:rsid w:val="00B90820"/>
    <w:rPr>
      <w:b/>
      <w:bCs/>
      <w:i/>
    </w:rPr>
  </w:style>
  <w:style w:type="character" w:customStyle="1" w:styleId="HERItalic">
    <w:name w:val="*HER_Italic"/>
    <w:basedOn w:val="Emphasis"/>
    <w:uiPriority w:val="1"/>
    <w:qFormat/>
    <w:rsid w:val="00DC4963"/>
    <w:rPr>
      <w:b w:val="0"/>
      <w:bCs/>
      <w:i/>
      <w:iCs/>
      <w:spacing w:val="0"/>
      <w:bdr w:val="none" w:sz="0" w:space="0" w:color="auto"/>
      <w:shd w:val="clear" w:color="auto" w:fill="auto"/>
    </w:rPr>
  </w:style>
  <w:style w:type="character" w:customStyle="1" w:styleId="HERHyperlink">
    <w:name w:val="*HER_Hyperlink"/>
    <w:basedOn w:val="DefaultParagraphFont"/>
    <w:uiPriority w:val="1"/>
    <w:qFormat/>
    <w:rsid w:val="00EC7B82"/>
    <w:rPr>
      <w:color w:val="5376A8"/>
      <w:u w:val="single"/>
    </w:rPr>
  </w:style>
  <w:style w:type="table" w:customStyle="1" w:styleId="Style2">
    <w:name w:val="Style2"/>
    <w:basedOn w:val="TableNormal"/>
    <w:uiPriority w:val="99"/>
    <w:rsid w:val="007D07D4"/>
    <w:pPr>
      <w:spacing w:after="0" w:line="240" w:lineRule="auto"/>
    </w:pPr>
    <w:tbl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rsid w:val="005818AE"/>
    <w:pPr>
      <w:spacing w:after="0" w:line="240" w:lineRule="auto"/>
    </w:pPr>
    <w:rPr>
      <w:sz w:val="20"/>
      <w:szCs w:val="20"/>
    </w:rPr>
  </w:style>
  <w:style w:type="character" w:customStyle="1" w:styleId="FootnoteTextChar">
    <w:name w:val="Footnote Text Char"/>
    <w:basedOn w:val="DefaultParagraphFont"/>
    <w:link w:val="FootnoteText"/>
    <w:uiPriority w:val="99"/>
    <w:rsid w:val="00EE3D2F"/>
    <w:rPr>
      <w:sz w:val="20"/>
      <w:szCs w:val="20"/>
    </w:rPr>
  </w:style>
  <w:style w:type="character" w:styleId="FootnoteReference">
    <w:name w:val="footnote reference"/>
    <w:aliases w:val="(NECG) Footnote Reference"/>
    <w:basedOn w:val="DefaultParagraphFont"/>
    <w:uiPriority w:val="99"/>
    <w:rsid w:val="005818AE"/>
    <w:rPr>
      <w:vertAlign w:val="superscript"/>
    </w:rPr>
  </w:style>
  <w:style w:type="paragraph" w:styleId="TOC2">
    <w:name w:val="toc 2"/>
    <w:basedOn w:val="Normal"/>
    <w:next w:val="Normal"/>
    <w:autoRedefine/>
    <w:uiPriority w:val="39"/>
    <w:unhideWhenUsed/>
    <w:qFormat/>
    <w:rsid w:val="00C56F37"/>
    <w:pPr>
      <w:spacing w:after="100"/>
      <w:ind w:left="220"/>
    </w:pPr>
  </w:style>
  <w:style w:type="paragraph" w:styleId="TOC1">
    <w:name w:val="toc 1"/>
    <w:basedOn w:val="Normal"/>
    <w:next w:val="Normal"/>
    <w:autoRedefine/>
    <w:uiPriority w:val="39"/>
    <w:unhideWhenUsed/>
    <w:qFormat/>
    <w:rsid w:val="00A01B83"/>
    <w:pPr>
      <w:tabs>
        <w:tab w:val="right" w:leader="dot" w:pos="9016"/>
      </w:tabs>
      <w:spacing w:after="100"/>
    </w:pPr>
  </w:style>
  <w:style w:type="paragraph" w:styleId="TOC3">
    <w:name w:val="toc 3"/>
    <w:basedOn w:val="Normal"/>
    <w:next w:val="Normal"/>
    <w:autoRedefine/>
    <w:uiPriority w:val="39"/>
    <w:unhideWhenUsed/>
    <w:qFormat/>
    <w:rsid w:val="00A01B83"/>
    <w:pPr>
      <w:tabs>
        <w:tab w:val="left" w:pos="880"/>
        <w:tab w:val="right" w:leader="dot" w:pos="9016"/>
      </w:tabs>
      <w:spacing w:after="100"/>
      <w:ind w:left="440"/>
    </w:pPr>
  </w:style>
  <w:style w:type="character" w:styleId="Hyperlink">
    <w:name w:val="Hyperlink"/>
    <w:basedOn w:val="DefaultParagraphFont"/>
    <w:uiPriority w:val="99"/>
    <w:unhideWhenUsed/>
    <w:rsid w:val="00EC7B82"/>
    <w:rPr>
      <w:color w:val="5376A8"/>
      <w:u w:val="single"/>
    </w:rPr>
  </w:style>
  <w:style w:type="table" w:customStyle="1" w:styleId="Bluewithalternatingrows">
    <w:name w:val="Blue with alternating rows"/>
    <w:basedOn w:val="TableNormal"/>
    <w:uiPriority w:val="99"/>
    <w:rsid w:val="007D07D4"/>
    <w:pPr>
      <w:spacing w:after="0" w:line="240" w:lineRule="auto"/>
    </w:pPr>
    <w:tblPr>
      <w:tblStyleRowBandSize w:val="1"/>
      <w:tblCellMar>
        <w:top w:w="28" w:type="dxa"/>
        <w:bottom w:w="28" w:type="dxa"/>
      </w:tblCellMar>
    </w:tblPr>
    <w:tblStylePr w:type="firstRow">
      <w:rPr>
        <w:rFonts w:ascii="Calibri" w:hAnsi="Calibri"/>
        <w:b/>
        <w:color w:val="FFFFFF" w:themeColor="background2"/>
        <w:sz w:val="22"/>
      </w:rPr>
      <w:tblPr/>
      <w:tcPr>
        <w:shd w:val="clear" w:color="auto" w:fill="5376A8"/>
      </w:tcPr>
    </w:tblStylePr>
    <w:tblStylePr w:type="band2Horz">
      <w:tblPr/>
      <w:tcPr>
        <w:shd w:val="clear" w:color="auto" w:fill="DEE1EE"/>
      </w:tcPr>
    </w:tblStylePr>
  </w:style>
  <w:style w:type="table" w:customStyle="1" w:styleId="Pulloutboxes">
    <w:name w:val="Pull out boxes"/>
    <w:basedOn w:val="TableNormal"/>
    <w:uiPriority w:val="99"/>
    <w:rsid w:val="00610A0D"/>
    <w:pPr>
      <w:spacing w:before="120" w:after="120" w:line="240" w:lineRule="auto"/>
      <w:ind w:left="113" w:right="113"/>
    </w:pPr>
    <w:tblPr>
      <w:tblBorders>
        <w:top w:val="single" w:sz="4" w:space="0" w:color="5376A8"/>
        <w:left w:val="single" w:sz="4" w:space="0" w:color="5376A8"/>
        <w:bottom w:val="single" w:sz="4" w:space="0" w:color="5376A8"/>
        <w:right w:val="single" w:sz="4" w:space="0" w:color="5376A8"/>
      </w:tblBorders>
    </w:tblPr>
    <w:tcPr>
      <w:shd w:val="clear" w:color="auto" w:fill="DEE1EE"/>
    </w:tcPr>
  </w:style>
  <w:style w:type="table" w:customStyle="1" w:styleId="BlueTablenoshadedrows">
    <w:name w:val="Blue Table no shaded rows"/>
    <w:basedOn w:val="TableNormal"/>
    <w:uiPriority w:val="99"/>
    <w:rsid w:val="002D7A1F"/>
    <w:pPr>
      <w:spacing w:after="0" w:line="240" w:lineRule="auto"/>
    </w:pPr>
    <w:tblPr>
      <w:tblStyleRowBandSize w:val="1"/>
      <w:tblCellMar>
        <w:top w:w="28" w:type="dxa"/>
        <w:bottom w:w="28" w:type="dxa"/>
      </w:tblCellMar>
    </w:tblPr>
    <w:tblStylePr w:type="firstRow">
      <w:pPr>
        <w:jc w:val="left"/>
      </w:pPr>
      <w:rPr>
        <w:b/>
        <w:color w:val="FFFFFF" w:themeColor="background2"/>
      </w:rPr>
      <w:tblPr/>
      <w:tcPr>
        <w:shd w:val="clear" w:color="auto" w:fill="5376A8"/>
      </w:tcPr>
    </w:tblStylePr>
    <w:tblStylePr w:type="lastRow">
      <w:tblPr/>
      <w:tcPr>
        <w:tcBorders>
          <w:bottom w:val="single" w:sz="4" w:space="0" w:color="5376A8"/>
        </w:tcBorders>
      </w:tcPr>
    </w:tblStylePr>
  </w:style>
  <w:style w:type="paragraph" w:customStyle="1" w:styleId="HERDatePublished">
    <w:name w:val="HER_Date Published"/>
    <w:basedOn w:val="HERSubtitle"/>
    <w:qFormat/>
    <w:rsid w:val="00F1427C"/>
    <w:rPr>
      <w:b/>
      <w:sz w:val="34"/>
    </w:rPr>
  </w:style>
  <w:style w:type="paragraph" w:customStyle="1" w:styleId="HERNormalafterpulloutbox">
    <w:name w:val="HER_Normal after pull out box"/>
    <w:basedOn w:val="HERNormal"/>
    <w:qFormat/>
    <w:rsid w:val="00610A0D"/>
    <w:pPr>
      <w:spacing w:before="120"/>
    </w:pPr>
  </w:style>
  <w:style w:type="paragraph" w:styleId="EndnoteText">
    <w:name w:val="endnote text"/>
    <w:basedOn w:val="Normal"/>
    <w:link w:val="EndnoteTextChar"/>
    <w:uiPriority w:val="99"/>
    <w:rsid w:val="005668BB"/>
    <w:pPr>
      <w:spacing w:after="0" w:line="240" w:lineRule="auto"/>
    </w:pPr>
    <w:rPr>
      <w:sz w:val="20"/>
      <w:szCs w:val="20"/>
    </w:rPr>
  </w:style>
  <w:style w:type="character" w:customStyle="1" w:styleId="EndnoteTextChar">
    <w:name w:val="Endnote Text Char"/>
    <w:basedOn w:val="DefaultParagraphFont"/>
    <w:link w:val="EndnoteText"/>
    <w:uiPriority w:val="99"/>
    <w:rsid w:val="005668BB"/>
    <w:rPr>
      <w:sz w:val="20"/>
      <w:szCs w:val="20"/>
    </w:rPr>
  </w:style>
  <w:style w:type="character" w:styleId="EndnoteReference">
    <w:name w:val="endnote reference"/>
    <w:basedOn w:val="DefaultParagraphFont"/>
    <w:uiPriority w:val="99"/>
    <w:semiHidden/>
    <w:rsid w:val="005668BB"/>
    <w:rPr>
      <w:vertAlign w:val="superscript"/>
    </w:rPr>
  </w:style>
  <w:style w:type="paragraph" w:customStyle="1" w:styleId="HEREndnotes">
    <w:name w:val="HER_Endnotes"/>
    <w:basedOn w:val="HERNormal"/>
    <w:qFormat/>
    <w:rsid w:val="00EB039D"/>
    <w:rPr>
      <w:sz w:val="18"/>
    </w:rPr>
  </w:style>
  <w:style w:type="paragraph" w:styleId="NormalWeb">
    <w:name w:val="Normal (Web)"/>
    <w:basedOn w:val="Normal"/>
    <w:uiPriority w:val="99"/>
    <w:semiHidden/>
    <w:unhideWhenUsed/>
    <w:rsid w:val="00B04C2F"/>
    <w:pPr>
      <w:spacing w:before="240" w:after="240"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B04C2F"/>
  </w:style>
  <w:style w:type="character" w:customStyle="1" w:styleId="lexicon-term">
    <w:name w:val="lexicon-term"/>
    <w:basedOn w:val="DefaultParagraphFont"/>
    <w:rsid w:val="00B04C2F"/>
    <w:rPr>
      <w:strike w:val="0"/>
      <w:dstrike w:val="0"/>
      <w:u w:val="none"/>
      <w:effect w:val="none"/>
    </w:rPr>
  </w:style>
  <w:style w:type="character" w:styleId="CommentReference">
    <w:name w:val="annotation reference"/>
    <w:basedOn w:val="DefaultParagraphFont"/>
    <w:uiPriority w:val="99"/>
    <w:semiHidden/>
    <w:rsid w:val="00B04C2F"/>
    <w:rPr>
      <w:sz w:val="16"/>
      <w:szCs w:val="16"/>
    </w:rPr>
  </w:style>
  <w:style w:type="paragraph" w:styleId="CommentText">
    <w:name w:val="annotation text"/>
    <w:basedOn w:val="Normal"/>
    <w:link w:val="CommentTextChar"/>
    <w:uiPriority w:val="99"/>
    <w:semiHidden/>
    <w:rsid w:val="00B04C2F"/>
    <w:pPr>
      <w:spacing w:line="240" w:lineRule="auto"/>
    </w:pPr>
    <w:rPr>
      <w:sz w:val="20"/>
      <w:szCs w:val="20"/>
    </w:rPr>
  </w:style>
  <w:style w:type="character" w:customStyle="1" w:styleId="CommentTextChar">
    <w:name w:val="Comment Text Char"/>
    <w:basedOn w:val="DefaultParagraphFont"/>
    <w:link w:val="CommentText"/>
    <w:uiPriority w:val="99"/>
    <w:semiHidden/>
    <w:rsid w:val="00B04C2F"/>
    <w:rPr>
      <w:sz w:val="20"/>
      <w:szCs w:val="20"/>
    </w:rPr>
  </w:style>
  <w:style w:type="paragraph" w:styleId="CommentSubject">
    <w:name w:val="annotation subject"/>
    <w:basedOn w:val="CommentText"/>
    <w:next w:val="CommentText"/>
    <w:link w:val="CommentSubjectChar"/>
    <w:uiPriority w:val="99"/>
    <w:semiHidden/>
    <w:rsid w:val="00B04C2F"/>
    <w:rPr>
      <w:b/>
      <w:bCs/>
    </w:rPr>
  </w:style>
  <w:style w:type="character" w:customStyle="1" w:styleId="CommentSubjectChar">
    <w:name w:val="Comment Subject Char"/>
    <w:basedOn w:val="CommentTextChar"/>
    <w:link w:val="CommentSubject"/>
    <w:uiPriority w:val="99"/>
    <w:semiHidden/>
    <w:rsid w:val="00B04C2F"/>
    <w:rPr>
      <w:b/>
      <w:bCs/>
      <w:sz w:val="20"/>
      <w:szCs w:val="20"/>
    </w:rPr>
  </w:style>
  <w:style w:type="paragraph" w:customStyle="1" w:styleId="Rectextwithspace">
    <w:name w:val="Rec text with space"/>
    <w:basedOn w:val="Normal"/>
    <w:link w:val="RectextwithspaceChar"/>
    <w:qFormat/>
    <w:rsid w:val="00B04C2F"/>
    <w:pPr>
      <w:shd w:val="clear" w:color="auto" w:fill="F5EAD8" w:themeFill="accent5" w:themeFillTint="33"/>
      <w:spacing w:line="240" w:lineRule="auto"/>
    </w:pPr>
    <w:rPr>
      <w:rFonts w:eastAsiaTheme="minorHAnsi"/>
    </w:rPr>
  </w:style>
  <w:style w:type="character" w:customStyle="1" w:styleId="RectextwithspaceChar">
    <w:name w:val="Rec text with space Char"/>
    <w:basedOn w:val="DefaultParagraphFont"/>
    <w:link w:val="Rectextwithspace"/>
    <w:rsid w:val="00B04C2F"/>
    <w:rPr>
      <w:rFonts w:eastAsiaTheme="minorHAnsi"/>
      <w:shd w:val="clear" w:color="auto" w:fill="F5EAD8" w:themeFill="accent5" w:themeFillTint="33"/>
    </w:rPr>
  </w:style>
  <w:style w:type="paragraph" w:customStyle="1" w:styleId="Default">
    <w:name w:val="Default"/>
    <w:rsid w:val="00B04C2F"/>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gmail-msonormal">
    <w:name w:val="gmail-msonormal"/>
    <w:basedOn w:val="Normal"/>
    <w:uiPriority w:val="99"/>
    <w:rsid w:val="00B04C2F"/>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customStyle="1" w:styleId="gmail-msolistparagraph">
    <w:name w:val="gmail-msolistparagraph"/>
    <w:basedOn w:val="Normal"/>
    <w:uiPriority w:val="99"/>
    <w:rsid w:val="00B04C2F"/>
    <w:pPr>
      <w:spacing w:before="100" w:beforeAutospacing="1" w:after="100" w:afterAutospacing="1" w:line="240" w:lineRule="auto"/>
    </w:pPr>
    <w:rPr>
      <w:rFonts w:ascii="Times New Roman" w:eastAsiaTheme="minorHAnsi" w:hAnsi="Times New Roman" w:cs="Times New Roman"/>
      <w:sz w:val="24"/>
      <w:szCs w:val="24"/>
      <w:lang w:eastAsia="en-AU"/>
    </w:rPr>
  </w:style>
  <w:style w:type="paragraph" w:styleId="Revision">
    <w:name w:val="Revision"/>
    <w:hidden/>
    <w:uiPriority w:val="99"/>
    <w:semiHidden/>
    <w:rsid w:val="00B04C2F"/>
    <w:pPr>
      <w:spacing w:after="0" w:line="240" w:lineRule="auto"/>
    </w:pPr>
    <w:rPr>
      <w:rFonts w:eastAsiaTheme="minorHAnsi"/>
    </w:rPr>
  </w:style>
  <w:style w:type="paragraph" w:customStyle="1" w:styleId="subsection">
    <w:name w:val="subsection"/>
    <w:aliases w:val="ss"/>
    <w:basedOn w:val="Normal"/>
    <w:link w:val="subsectionChar"/>
    <w:rsid w:val="00B04C2F"/>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rsid w:val="00B04C2F"/>
    <w:rPr>
      <w:rFonts w:ascii="Times New Roman" w:eastAsia="Times New Roman" w:hAnsi="Times New Roman" w:cs="Times New Roman"/>
      <w:szCs w:val="20"/>
      <w:lang w:eastAsia="en-AU"/>
    </w:rPr>
  </w:style>
  <w:style w:type="character" w:styleId="HTMLAcronym">
    <w:name w:val="HTML Acronym"/>
    <w:basedOn w:val="DefaultParagraphFont"/>
    <w:uiPriority w:val="99"/>
    <w:semiHidden/>
    <w:unhideWhenUsed/>
    <w:rsid w:val="00B04C2F"/>
  </w:style>
  <w:style w:type="character" w:styleId="PageNumber">
    <w:name w:val="page number"/>
    <w:basedOn w:val="DefaultParagraphFont"/>
    <w:uiPriority w:val="99"/>
    <w:semiHidden/>
    <w:unhideWhenUsed/>
    <w:rsid w:val="00B04C2F"/>
  </w:style>
  <w:style w:type="paragraph" w:styleId="TOC4">
    <w:name w:val="toc 4"/>
    <w:basedOn w:val="Normal"/>
    <w:next w:val="Normal"/>
    <w:autoRedefine/>
    <w:uiPriority w:val="39"/>
    <w:unhideWhenUsed/>
    <w:rsid w:val="00B04C2F"/>
    <w:pPr>
      <w:spacing w:after="0"/>
      <w:ind w:left="660"/>
    </w:pPr>
    <w:rPr>
      <w:rFonts w:eastAsiaTheme="minorHAnsi" w:cstheme="minorHAnsi"/>
      <w:sz w:val="20"/>
      <w:szCs w:val="20"/>
    </w:rPr>
  </w:style>
  <w:style w:type="paragraph" w:styleId="TOC5">
    <w:name w:val="toc 5"/>
    <w:basedOn w:val="Normal"/>
    <w:next w:val="Normal"/>
    <w:autoRedefine/>
    <w:uiPriority w:val="39"/>
    <w:unhideWhenUsed/>
    <w:rsid w:val="00B04C2F"/>
    <w:pPr>
      <w:spacing w:after="0"/>
      <w:ind w:left="880"/>
    </w:pPr>
    <w:rPr>
      <w:rFonts w:eastAsiaTheme="minorHAnsi" w:cstheme="minorHAnsi"/>
      <w:sz w:val="20"/>
      <w:szCs w:val="20"/>
    </w:rPr>
  </w:style>
  <w:style w:type="paragraph" w:styleId="TOC6">
    <w:name w:val="toc 6"/>
    <w:basedOn w:val="Normal"/>
    <w:next w:val="Normal"/>
    <w:autoRedefine/>
    <w:uiPriority w:val="39"/>
    <w:unhideWhenUsed/>
    <w:rsid w:val="00B04C2F"/>
    <w:pPr>
      <w:spacing w:after="0"/>
      <w:ind w:left="1100"/>
    </w:pPr>
    <w:rPr>
      <w:rFonts w:eastAsiaTheme="minorHAnsi" w:cstheme="minorHAnsi"/>
      <w:sz w:val="20"/>
      <w:szCs w:val="20"/>
    </w:rPr>
  </w:style>
  <w:style w:type="paragraph" w:styleId="TOC7">
    <w:name w:val="toc 7"/>
    <w:basedOn w:val="Normal"/>
    <w:next w:val="Normal"/>
    <w:autoRedefine/>
    <w:uiPriority w:val="39"/>
    <w:unhideWhenUsed/>
    <w:rsid w:val="00B04C2F"/>
    <w:pPr>
      <w:spacing w:after="0"/>
      <w:ind w:left="1320"/>
    </w:pPr>
    <w:rPr>
      <w:rFonts w:eastAsiaTheme="minorHAnsi" w:cstheme="minorHAnsi"/>
      <w:sz w:val="20"/>
      <w:szCs w:val="20"/>
    </w:rPr>
  </w:style>
  <w:style w:type="paragraph" w:styleId="TOC8">
    <w:name w:val="toc 8"/>
    <w:basedOn w:val="Normal"/>
    <w:next w:val="Normal"/>
    <w:autoRedefine/>
    <w:uiPriority w:val="39"/>
    <w:unhideWhenUsed/>
    <w:rsid w:val="00B04C2F"/>
    <w:pPr>
      <w:spacing w:after="0"/>
      <w:ind w:left="1540"/>
    </w:pPr>
    <w:rPr>
      <w:rFonts w:eastAsiaTheme="minorHAnsi" w:cstheme="minorHAnsi"/>
      <w:sz w:val="20"/>
      <w:szCs w:val="20"/>
    </w:rPr>
  </w:style>
  <w:style w:type="paragraph" w:styleId="TOC9">
    <w:name w:val="toc 9"/>
    <w:basedOn w:val="Normal"/>
    <w:next w:val="Normal"/>
    <w:autoRedefine/>
    <w:uiPriority w:val="39"/>
    <w:unhideWhenUsed/>
    <w:rsid w:val="00B04C2F"/>
    <w:pPr>
      <w:spacing w:after="0"/>
      <w:ind w:left="1760"/>
    </w:pPr>
    <w:rPr>
      <w:rFonts w:eastAsiaTheme="minorHAnsi" w:cstheme="minorHAnsi"/>
      <w:sz w:val="20"/>
      <w:szCs w:val="20"/>
    </w:rPr>
  </w:style>
  <w:style w:type="table" w:customStyle="1" w:styleId="TableGrid2">
    <w:name w:val="Table Grid2"/>
    <w:basedOn w:val="TableNormal"/>
    <w:next w:val="TableGrid"/>
    <w:uiPriority w:val="59"/>
    <w:rsid w:val="00B04C2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TBHeading">
    <w:name w:val="QTBHeading"/>
    <w:basedOn w:val="Normal"/>
    <w:rsid w:val="00B04C2F"/>
    <w:pPr>
      <w:spacing w:after="240" w:line="240" w:lineRule="auto"/>
    </w:pPr>
    <w:rPr>
      <w:rFonts w:ascii="Garamond" w:eastAsia="Times New Roman" w:hAnsi="Garamond" w:cs="Times New Roman"/>
      <w:b/>
      <w:caps/>
      <w:sz w:val="28"/>
      <w:szCs w:val="20"/>
      <w:lang w:eastAsia="en-AU"/>
    </w:rPr>
  </w:style>
  <w:style w:type="paragraph" w:styleId="Title">
    <w:name w:val="Title"/>
    <w:basedOn w:val="Normal"/>
    <w:next w:val="Normal"/>
    <w:link w:val="TitleChar"/>
    <w:uiPriority w:val="10"/>
    <w:qFormat/>
    <w:rsid w:val="00B04C2F"/>
    <w:pPr>
      <w:jc w:val="center"/>
    </w:pPr>
    <w:rPr>
      <w:rFonts w:eastAsiaTheme="minorHAnsi"/>
      <w:b/>
      <w:sz w:val="40"/>
    </w:rPr>
  </w:style>
  <w:style w:type="character" w:customStyle="1" w:styleId="TitleChar">
    <w:name w:val="Title Char"/>
    <w:basedOn w:val="DefaultParagraphFont"/>
    <w:link w:val="Title"/>
    <w:uiPriority w:val="10"/>
    <w:rsid w:val="00B04C2F"/>
    <w:rPr>
      <w:rFonts w:eastAsiaTheme="minorHAnsi"/>
      <w:b/>
      <w:sz w:val="40"/>
    </w:rPr>
  </w:style>
  <w:style w:type="paragraph" w:styleId="Subtitle">
    <w:name w:val="Subtitle"/>
    <w:basedOn w:val="Normal"/>
    <w:next w:val="Normal"/>
    <w:link w:val="SubtitleChar"/>
    <w:uiPriority w:val="11"/>
    <w:qFormat/>
    <w:rsid w:val="00B04C2F"/>
    <w:pPr>
      <w:jc w:val="center"/>
    </w:pPr>
    <w:rPr>
      <w:rFonts w:eastAsiaTheme="minorHAnsi"/>
      <w:b/>
      <w:sz w:val="40"/>
    </w:rPr>
  </w:style>
  <w:style w:type="character" w:customStyle="1" w:styleId="SubtitleChar">
    <w:name w:val="Subtitle Char"/>
    <w:basedOn w:val="DefaultParagraphFont"/>
    <w:link w:val="Subtitle"/>
    <w:uiPriority w:val="11"/>
    <w:rsid w:val="00B04C2F"/>
    <w:rPr>
      <w:rFonts w:eastAsiaTheme="minorHAnsi"/>
      <w:b/>
      <w:sz w:val="40"/>
    </w:rPr>
  </w:style>
  <w:style w:type="paragraph" w:customStyle="1" w:styleId="Recommendationwithspace">
    <w:name w:val="Recommendation with space"/>
    <w:basedOn w:val="Heading3"/>
    <w:link w:val="RecommendationwithspaceChar"/>
    <w:qFormat/>
    <w:rsid w:val="00B04C2F"/>
    <w:pPr>
      <w:keepNext/>
      <w:keepLines/>
      <w:pBdr>
        <w:top w:val="single" w:sz="48" w:space="1" w:color="7F7F7F" w:themeColor="background1"/>
      </w:pBdr>
      <w:shd w:val="clear" w:color="auto" w:fill="F5EAD8" w:themeFill="accent5" w:themeFillTint="33"/>
    </w:pPr>
    <w:rPr>
      <w:rFonts w:asciiTheme="majorHAnsi" w:hAnsiTheme="majorHAnsi"/>
      <w:color w:val="000000" w:themeColor="text1"/>
    </w:rPr>
  </w:style>
  <w:style w:type="character" w:customStyle="1" w:styleId="RecommendationwithspaceChar">
    <w:name w:val="Recommendation with space Char"/>
    <w:basedOn w:val="Heading3Char"/>
    <w:link w:val="Recommendationwithspace"/>
    <w:rsid w:val="00B04C2F"/>
    <w:rPr>
      <w:rFonts w:asciiTheme="majorHAnsi" w:eastAsiaTheme="majorEastAsia" w:hAnsiTheme="majorHAnsi" w:cstheme="majorBidi"/>
      <w:b/>
      <w:bCs/>
      <w:color w:val="000000" w:themeColor="text1"/>
      <w:shd w:val="clear" w:color="auto" w:fill="F5EAD8" w:themeFill="accent5" w:themeFillTint="33"/>
    </w:rPr>
  </w:style>
  <w:style w:type="character" w:styleId="FollowedHyperlink">
    <w:name w:val="FollowedHyperlink"/>
    <w:basedOn w:val="DefaultParagraphFont"/>
    <w:uiPriority w:val="99"/>
    <w:semiHidden/>
    <w:unhideWhenUsed/>
    <w:rsid w:val="00B04C2F"/>
    <w:rPr>
      <w:color w:val="000000" w:themeColor="followedHyperlink"/>
      <w:u w:val="single"/>
    </w:rPr>
  </w:style>
  <w:style w:type="paragraph" w:customStyle="1" w:styleId="Numberheading">
    <w:name w:val="Number heading"/>
    <w:basedOn w:val="Heading2"/>
    <w:next w:val="Normal"/>
    <w:link w:val="NumberheadingChar"/>
    <w:qFormat/>
    <w:rsid w:val="00F0165C"/>
    <w:pPr>
      <w:keepNext/>
      <w:keepLines/>
      <w:numPr>
        <w:numId w:val="23"/>
      </w:numPr>
      <w:autoSpaceDE w:val="0"/>
      <w:autoSpaceDN w:val="0"/>
      <w:adjustRightInd w:val="0"/>
      <w:spacing w:before="120" w:after="120" w:line="240" w:lineRule="auto"/>
    </w:pPr>
    <w:rPr>
      <w:rFonts w:eastAsiaTheme="minorEastAsia" w:cs="Times New Roman"/>
      <w:color w:val="C00000"/>
      <w:sz w:val="26"/>
      <w:lang w:val="en-US"/>
    </w:rPr>
  </w:style>
  <w:style w:type="character" w:customStyle="1" w:styleId="NumberheadingChar">
    <w:name w:val="Number heading Char"/>
    <w:basedOn w:val="DefaultParagraphFont"/>
    <w:link w:val="Numberheading"/>
    <w:rsid w:val="00F0165C"/>
    <w:rPr>
      <w:rFonts w:ascii="Calibri" w:hAnsi="Calibri" w:cs="Times New Roman"/>
      <w:b/>
      <w:bCs/>
      <w:color w:val="C00000"/>
      <w:sz w:val="26"/>
      <w:szCs w:val="26"/>
      <w:lang w:val="en-US"/>
    </w:rPr>
  </w:style>
  <w:style w:type="paragraph" w:customStyle="1" w:styleId="Indentpara">
    <w:name w:val="Indent para"/>
    <w:basedOn w:val="Normal"/>
    <w:qFormat/>
    <w:rsid w:val="00F0165C"/>
    <w:pPr>
      <w:spacing w:before="120" w:after="120" w:line="260" w:lineRule="exact"/>
      <w:ind w:left="720"/>
    </w:pPr>
    <w:rPr>
      <w:rFonts w:ascii="Calibri" w:eastAsia="Times New Roman" w:hAnsi="Calibri" w:cs="Times New Roman"/>
      <w:szCs w:val="24"/>
      <w:lang w:val="en-US" w:eastAsia="en-AU"/>
    </w:rPr>
  </w:style>
  <w:style w:type="paragraph" w:customStyle="1" w:styleId="numberpara">
    <w:name w:val="number para"/>
    <w:basedOn w:val="ListParagraph"/>
    <w:link w:val="numberparaChar"/>
    <w:qFormat/>
    <w:rsid w:val="00F0165C"/>
    <w:pPr>
      <w:numPr>
        <w:numId w:val="24"/>
      </w:numPr>
      <w:autoSpaceDE w:val="0"/>
      <w:autoSpaceDN w:val="0"/>
      <w:adjustRightInd w:val="0"/>
      <w:spacing w:before="120" w:after="120" w:line="240" w:lineRule="auto"/>
      <w:contextualSpacing w:val="0"/>
    </w:pPr>
    <w:rPr>
      <w:rFonts w:eastAsia="Times New Roman" w:cs="Times New Roman"/>
      <w:szCs w:val="24"/>
      <w:lang w:eastAsia="en-AU"/>
    </w:rPr>
  </w:style>
  <w:style w:type="character" w:customStyle="1" w:styleId="numberparaChar">
    <w:name w:val="number para Char"/>
    <w:basedOn w:val="ListParagraphChar"/>
    <w:link w:val="numberpara"/>
    <w:rsid w:val="00F0165C"/>
    <w:rPr>
      <w:rFonts w:eastAsia="Times New Roman" w:cs="Times New Roman"/>
      <w:szCs w:val="24"/>
      <w:lang w:eastAsia="en-AU"/>
    </w:rPr>
  </w:style>
  <w:style w:type="paragraph" w:customStyle="1" w:styleId="numberpara2">
    <w:name w:val="number para 2"/>
    <w:basedOn w:val="numberpara"/>
    <w:link w:val="numberpara2Char"/>
    <w:qFormat/>
    <w:rsid w:val="00F0165C"/>
    <w:pPr>
      <w:numPr>
        <w:ilvl w:val="1"/>
      </w:numPr>
    </w:pPr>
  </w:style>
  <w:style w:type="character" w:customStyle="1" w:styleId="numberpara2Char">
    <w:name w:val="number para 2 Char"/>
    <w:basedOn w:val="numberparaChar"/>
    <w:link w:val="numberpara2"/>
    <w:rsid w:val="00F0165C"/>
    <w:rPr>
      <w:rFonts w:eastAsia="Times New Roman" w:cs="Times New Roman"/>
      <w:szCs w:val="24"/>
      <w:lang w:eastAsia="en-AU"/>
    </w:rPr>
  </w:style>
  <w:style w:type="character" w:customStyle="1" w:styleId="st1">
    <w:name w:val="st1"/>
    <w:basedOn w:val="DefaultParagraphFont"/>
    <w:rsid w:val="00246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24571935">
      <w:bodyDiv w:val="1"/>
      <w:marLeft w:val="0"/>
      <w:marRight w:val="0"/>
      <w:marTop w:val="0"/>
      <w:marBottom w:val="0"/>
      <w:divBdr>
        <w:top w:val="none" w:sz="0" w:space="0" w:color="auto"/>
        <w:left w:val="none" w:sz="0" w:space="0" w:color="auto"/>
        <w:bottom w:val="none" w:sz="0" w:space="0" w:color="auto"/>
        <w:right w:val="none" w:sz="0" w:space="0" w:color="auto"/>
      </w:divBdr>
    </w:div>
    <w:div w:id="464465008">
      <w:bodyDiv w:val="1"/>
      <w:marLeft w:val="0"/>
      <w:marRight w:val="0"/>
      <w:marTop w:val="0"/>
      <w:marBottom w:val="0"/>
      <w:divBdr>
        <w:top w:val="none" w:sz="0" w:space="0" w:color="auto"/>
        <w:left w:val="none" w:sz="0" w:space="0" w:color="auto"/>
        <w:bottom w:val="none" w:sz="0" w:space="0" w:color="auto"/>
        <w:right w:val="none" w:sz="0" w:space="0" w:color="auto"/>
      </w:divBdr>
    </w:div>
    <w:div w:id="11803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creativecommons.org/licenses/by/3.0/au/" TargetMode="External"/><Relationship Id="rId26" Type="http://schemas.openxmlformats.org/officeDocument/2006/relationships/image" Target="media/image6.png"/><Relationship Id="rId39" Type="http://schemas.openxmlformats.org/officeDocument/2006/relationships/hyperlink" Target="https://www.humanservices.gov.au/individuals/centrelink"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cid:image001.png@01CC5B5E.C6C84990" TargetMode="External"/><Relationship Id="rId25" Type="http://schemas.openxmlformats.org/officeDocument/2006/relationships/hyperlink" Target="http://www.acpet.edu.au/" TargetMode="External"/><Relationship Id="rId33" Type="http://schemas.openxmlformats.org/officeDocument/2006/relationships/hyperlink" Target="http://www.teqsa.gov.au/"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29" Type="http://schemas.openxmlformats.org/officeDocument/2006/relationships/hyperlink" Target="http://www.tda.edu.au/"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hyperlink" Target="https://docs.education.gov.au/node/44471" TargetMode="External"/><Relationship Id="rId40" Type="http://schemas.openxmlformats.org/officeDocument/2006/relationships/hyperlink" Target="http://studyassist.gov.au/sites/StudyAssist/"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3.xml"/><Relationship Id="rId28" Type="http://schemas.openxmlformats.org/officeDocument/2006/relationships/image" Target="media/image7.png"/><Relationship Id="rId36" Type="http://schemas.openxmlformats.org/officeDocument/2006/relationships/hyperlink" Target="https://docs.education.gov.au/node/44471" TargetMode="External"/><Relationship Id="rId10" Type="http://schemas.openxmlformats.org/officeDocument/2006/relationships/image" Target="media/image2.jpeg"/><Relationship Id="rId19" Type="http://schemas.openxmlformats.org/officeDocument/2006/relationships/hyperlink" Target="http://creativecommons.org/licenses/by/3.0/au/legalcode"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yperlink" Target="http://cophe.edu.au/" TargetMode="External"/><Relationship Id="rId30" Type="http://schemas.openxmlformats.org/officeDocument/2006/relationships/image" Target="media/image8.png"/><Relationship Id="rId35" Type="http://schemas.openxmlformats.org/officeDocument/2006/relationships/image" Target="media/image12.jp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31DD0-C8E9-4D55-9463-A3B78F1D3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C6889B9.dotm</Template>
  <TotalTime>2</TotalTime>
  <Pages>24</Pages>
  <Words>9022</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60334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ERSKINE,Stephen</cp:lastModifiedBy>
  <cp:revision>5</cp:revision>
  <cp:lastPrinted>2017-12-21T06:10:00Z</cp:lastPrinted>
  <dcterms:created xsi:type="dcterms:W3CDTF">2017-12-21T06:09:00Z</dcterms:created>
  <dcterms:modified xsi:type="dcterms:W3CDTF">2017-12-21T06:22:00Z</dcterms:modified>
</cp:coreProperties>
</file>