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C6EAA" w14:textId="77777777" w:rsidR="00552E58" w:rsidRPr="00FC099C" w:rsidRDefault="00552E58" w:rsidP="00FC099C">
      <w:pPr>
        <w:pStyle w:val="Title"/>
      </w:pPr>
      <w:bookmarkStart w:id="0" w:name="_GoBack"/>
      <w:bookmarkEnd w:id="0"/>
      <w:r w:rsidRPr="00FC099C">
        <w:t>Research Training Implementation Working Group</w:t>
      </w:r>
    </w:p>
    <w:p w14:paraId="643C6EAB" w14:textId="77777777" w:rsidR="00D437B0" w:rsidRPr="00FC099C" w:rsidRDefault="00D437B0" w:rsidP="00FC099C">
      <w:pPr>
        <w:pStyle w:val="Heading1"/>
        <w:jc w:val="center"/>
      </w:pPr>
      <w:r w:rsidRPr="00FC099C">
        <w:t>Terms of Reference</w:t>
      </w:r>
    </w:p>
    <w:p w14:paraId="643C6EAC" w14:textId="77777777" w:rsidR="00D437B0" w:rsidRPr="008756BB" w:rsidRDefault="008274AF" w:rsidP="008756BB">
      <w:pPr>
        <w:jc w:val="center"/>
        <w:rPr>
          <w:rStyle w:val="Strong"/>
        </w:rPr>
      </w:pPr>
      <w:r w:rsidRPr="008756BB">
        <w:rPr>
          <w:rStyle w:val="Strong"/>
        </w:rPr>
        <w:t>January 2017</w:t>
      </w:r>
    </w:p>
    <w:p w14:paraId="643C6EAD" w14:textId="77777777" w:rsidR="00D437B0" w:rsidRPr="00552E58" w:rsidRDefault="00D437B0" w:rsidP="00FC099C">
      <w:pPr>
        <w:pStyle w:val="Heading2"/>
      </w:pPr>
      <w:r w:rsidRPr="00552E58">
        <w:t>Background</w:t>
      </w:r>
    </w:p>
    <w:p w14:paraId="643C6EAE" w14:textId="77777777" w:rsidR="008E0BE6" w:rsidRPr="008E0BE6" w:rsidRDefault="00E01AC2" w:rsidP="008E0BE6">
      <w:pPr>
        <w:spacing w:after="120" w:line="240" w:lineRule="auto"/>
      </w:pPr>
      <w:r>
        <w:t xml:space="preserve">On 14 April 2016, the </w:t>
      </w:r>
      <w:r w:rsidR="003018B2">
        <w:t xml:space="preserve">Minister for Education and Training launched the </w:t>
      </w:r>
      <w:r w:rsidRPr="00E01AC2">
        <w:rPr>
          <w:i/>
        </w:rPr>
        <w:t>Review of Australia’s Research Training System</w:t>
      </w:r>
      <w:r w:rsidR="00CD2418" w:rsidRPr="00CD2418">
        <w:t xml:space="preserve"> </w:t>
      </w:r>
      <w:r w:rsidR="0046549C">
        <w:t>by the Australian Council of Learned Academies (ACOLA)</w:t>
      </w:r>
      <w:r>
        <w:t xml:space="preserve">. The review </w:t>
      </w:r>
      <w:r w:rsidR="008E0BE6" w:rsidRPr="008E0BE6">
        <w:t xml:space="preserve">concluded </w:t>
      </w:r>
      <w:r w:rsidR="00865140">
        <w:t xml:space="preserve">that </w:t>
      </w:r>
      <w:r w:rsidR="008E0BE6" w:rsidRPr="008E0BE6">
        <w:t xml:space="preserve">the Australian Higher Degree by Research (HDR) training system performs well in </w:t>
      </w:r>
      <w:r w:rsidR="006A4721">
        <w:t>the areas of academic outputs</w:t>
      </w:r>
      <w:r w:rsidR="00B42D66">
        <w:t>,</w:t>
      </w:r>
      <w:r w:rsidR="008E0BE6" w:rsidRPr="008E0BE6">
        <w:t xml:space="preserve"> but </w:t>
      </w:r>
      <w:r>
        <w:t xml:space="preserve">identified a range of areas for improvement, including: </w:t>
      </w:r>
    </w:p>
    <w:p w14:paraId="643C6EAF" w14:textId="77777777" w:rsidR="008E0BE6" w:rsidRPr="008E0BE6" w:rsidRDefault="00D45079" w:rsidP="008E0BE6">
      <w:pPr>
        <w:pStyle w:val="ListParagraph"/>
        <w:numPr>
          <w:ilvl w:val="0"/>
          <w:numId w:val="11"/>
        </w:numPr>
        <w:spacing w:after="120" w:line="240" w:lineRule="auto"/>
      </w:pPr>
      <w:r>
        <w:t xml:space="preserve">entry pathways into HDR training–by developing </w:t>
      </w:r>
      <w:r w:rsidR="00562DD8">
        <w:t xml:space="preserve">more </w:t>
      </w:r>
      <w:r w:rsidR="008E0BE6" w:rsidRPr="008E0BE6">
        <w:t>flexible regulatory and funding arrangements for HDR training</w:t>
      </w:r>
    </w:p>
    <w:p w14:paraId="643C6EB0" w14:textId="77777777" w:rsidR="008E0BE6" w:rsidRDefault="00D45079" w:rsidP="008E0BE6">
      <w:pPr>
        <w:pStyle w:val="ListParagraph"/>
        <w:numPr>
          <w:ilvl w:val="0"/>
          <w:numId w:val="11"/>
        </w:numPr>
        <w:spacing w:after="120" w:line="240" w:lineRule="auto"/>
      </w:pPr>
      <w:r>
        <w:t xml:space="preserve">collaboration and engagement with </w:t>
      </w:r>
      <w:r w:rsidR="008E0BE6" w:rsidRPr="008E0BE6">
        <w:t>industry</w:t>
      </w:r>
      <w:r>
        <w:t xml:space="preserve">–by increasing industry </w:t>
      </w:r>
      <w:r w:rsidR="008E0BE6" w:rsidRPr="008E0BE6">
        <w:t xml:space="preserve">training opportunities </w:t>
      </w:r>
      <w:r w:rsidR="00562DD8">
        <w:t>for HDR students</w:t>
      </w:r>
    </w:p>
    <w:p w14:paraId="643C6EB1" w14:textId="77777777" w:rsidR="00562DD8" w:rsidRPr="008E0BE6" w:rsidRDefault="00562DD8" w:rsidP="008E0BE6">
      <w:pPr>
        <w:pStyle w:val="ListParagraph"/>
        <w:numPr>
          <w:ilvl w:val="0"/>
          <w:numId w:val="11"/>
        </w:numPr>
        <w:spacing w:after="120" w:line="240" w:lineRule="auto"/>
      </w:pPr>
      <w:r>
        <w:t>standards and consistency of HDR training supervision</w:t>
      </w:r>
      <w:r w:rsidR="00D45079">
        <w:t>–by moving toward professionalisation of HDR training supervision</w:t>
      </w:r>
    </w:p>
    <w:p w14:paraId="643C6EB2" w14:textId="77777777" w:rsidR="008E0BE6" w:rsidRPr="008E0BE6" w:rsidRDefault="00D45079" w:rsidP="008E0BE6">
      <w:pPr>
        <w:pStyle w:val="ListParagraph"/>
        <w:numPr>
          <w:ilvl w:val="0"/>
          <w:numId w:val="11"/>
        </w:numPr>
        <w:spacing w:after="120" w:line="240" w:lineRule="auto"/>
      </w:pPr>
      <w:r w:rsidRPr="008E0BE6">
        <w:t>Indigenous HDR student participation</w:t>
      </w:r>
      <w:r>
        <w:t xml:space="preserve">–by </w:t>
      </w:r>
      <w:r w:rsidR="00562DD8">
        <w:t xml:space="preserve">amending </w:t>
      </w:r>
      <w:r w:rsidR="008E0BE6" w:rsidRPr="008E0BE6">
        <w:t xml:space="preserve">funding arrangements </w:t>
      </w:r>
      <w:r>
        <w:t xml:space="preserve">to </w:t>
      </w:r>
      <w:r w:rsidR="008E0BE6" w:rsidRPr="008E0BE6">
        <w:t>better support</w:t>
      </w:r>
      <w:r>
        <w:t xml:space="preserve"> Indigenous students</w:t>
      </w:r>
      <w:r w:rsidR="008E0BE6" w:rsidRPr="008E0BE6">
        <w:t>.</w:t>
      </w:r>
    </w:p>
    <w:p w14:paraId="643C6EB3" w14:textId="77777777" w:rsidR="008E0BE6" w:rsidRDefault="007E7C56" w:rsidP="00D437B0">
      <w:pPr>
        <w:spacing w:after="120" w:line="240" w:lineRule="auto"/>
      </w:pPr>
      <w:r>
        <w:t>The review noted</w:t>
      </w:r>
      <w:r w:rsidRPr="008E0BE6">
        <w:t xml:space="preserve"> </w:t>
      </w:r>
      <w:r>
        <w:t xml:space="preserve">that improvements to Australia’s HDR training system </w:t>
      </w:r>
      <w:r w:rsidRPr="008E0BE6">
        <w:t xml:space="preserve">would need to be </w:t>
      </w:r>
      <w:r>
        <w:t xml:space="preserve">delivered by the higher education sector in collaboration with government, </w:t>
      </w:r>
      <w:r w:rsidRPr="008E0BE6">
        <w:t xml:space="preserve">industry </w:t>
      </w:r>
      <w:r>
        <w:t xml:space="preserve">and community </w:t>
      </w:r>
      <w:r w:rsidRPr="008E0BE6">
        <w:t>stakeholders.</w:t>
      </w:r>
      <w:r>
        <w:t xml:space="preserve"> </w:t>
      </w:r>
      <w:r w:rsidR="008E0BE6" w:rsidRPr="008E0BE6">
        <w:t xml:space="preserve">The </w:t>
      </w:r>
      <w:r w:rsidR="008E0BE6">
        <w:t xml:space="preserve">review </w:t>
      </w:r>
      <w:r w:rsidR="008E0BE6" w:rsidRPr="008E0BE6">
        <w:t>ma</w:t>
      </w:r>
      <w:r w:rsidR="008E0BE6">
        <w:t>d</w:t>
      </w:r>
      <w:r w:rsidR="008E0BE6" w:rsidRPr="008E0BE6">
        <w:t xml:space="preserve">e 11 key findings that </w:t>
      </w:r>
      <w:r w:rsidR="007131EF">
        <w:t xml:space="preserve">articulate </w:t>
      </w:r>
      <w:r w:rsidR="008E0BE6" w:rsidRPr="008E0BE6">
        <w:t>areas</w:t>
      </w:r>
      <w:r>
        <w:t xml:space="preserve"> for improvement and six recommendations for Government action</w:t>
      </w:r>
      <w:r w:rsidR="008E0BE6">
        <w:t xml:space="preserve">. </w:t>
      </w:r>
    </w:p>
    <w:p w14:paraId="643C6EB4" w14:textId="77777777" w:rsidR="00954AC4" w:rsidRDefault="00AD5D52" w:rsidP="00427E0A">
      <w:pPr>
        <w:spacing w:after="120" w:line="240" w:lineRule="auto"/>
      </w:pPr>
      <w:r>
        <w:t>On 4 November 2016, t</w:t>
      </w:r>
      <w:r w:rsidR="008E0BE6">
        <w:t xml:space="preserve">he Australian Government </w:t>
      </w:r>
      <w:r>
        <w:t xml:space="preserve">announced it had </w:t>
      </w:r>
      <w:r w:rsidR="008E0BE6">
        <w:t xml:space="preserve">accepted all </w:t>
      </w:r>
      <w:r w:rsidR="0046549C">
        <w:t xml:space="preserve">the </w:t>
      </w:r>
      <w:r w:rsidR="008E0BE6">
        <w:t>review recommendations</w:t>
      </w:r>
      <w:r w:rsidR="00954AC4">
        <w:t xml:space="preserve"> and </w:t>
      </w:r>
      <w:r w:rsidR="00CC73FC">
        <w:t xml:space="preserve">that </w:t>
      </w:r>
      <w:r w:rsidR="003018B2">
        <w:t xml:space="preserve">work </w:t>
      </w:r>
      <w:r w:rsidR="0086130A">
        <w:t xml:space="preserve">in response to them </w:t>
      </w:r>
      <w:r w:rsidR="003018B2">
        <w:t xml:space="preserve">was well advanced. </w:t>
      </w:r>
      <w:r w:rsidR="000F0807">
        <w:t xml:space="preserve">This included </w:t>
      </w:r>
      <w:r w:rsidR="00F10685">
        <w:t>measures</w:t>
      </w:r>
      <w:r w:rsidR="00954AC4">
        <w:t xml:space="preserve"> </w:t>
      </w:r>
      <w:r w:rsidR="00EE44F4">
        <w:t>such as</w:t>
      </w:r>
      <w:r w:rsidR="00954AC4">
        <w:t xml:space="preserve"> </w:t>
      </w:r>
      <w:r w:rsidR="00FE2365">
        <w:t>changes to research block grant arrangements under the</w:t>
      </w:r>
      <w:r w:rsidR="00FE2365" w:rsidRPr="00766EB9">
        <w:t xml:space="preserve"> Nationa</w:t>
      </w:r>
      <w:r w:rsidR="00FE2365">
        <w:t xml:space="preserve">l </w:t>
      </w:r>
      <w:r w:rsidR="0088206E">
        <w:t>Innovation</w:t>
      </w:r>
      <w:r w:rsidR="00FE2365">
        <w:t xml:space="preserve"> and </w:t>
      </w:r>
      <w:r w:rsidR="0088206E">
        <w:t>Science</w:t>
      </w:r>
      <w:r w:rsidR="00FE2365">
        <w:t xml:space="preserve"> Agenda</w:t>
      </w:r>
      <w:r w:rsidR="00EE44F4">
        <w:t xml:space="preserve"> and </w:t>
      </w:r>
      <w:r w:rsidR="00FE2365">
        <w:t>expansion of</w:t>
      </w:r>
      <w:r w:rsidR="00FE2365" w:rsidRPr="00766EB9">
        <w:t xml:space="preserve"> </w:t>
      </w:r>
      <w:r w:rsidR="00FE2365">
        <w:t xml:space="preserve">the </w:t>
      </w:r>
      <w:r w:rsidR="00FE2365" w:rsidRPr="00A816BC">
        <w:lastRenderedPageBreak/>
        <w:t xml:space="preserve">Australian Mathematical Sciences Institute </w:t>
      </w:r>
      <w:r w:rsidR="00A816BC">
        <w:t xml:space="preserve">industry training placement scheme for PhD students </w:t>
      </w:r>
      <w:r w:rsidR="00FE2365" w:rsidRPr="00A816BC">
        <w:t>(AMSI Intern</w:t>
      </w:r>
      <w:r w:rsidR="00A816BC">
        <w:t>)</w:t>
      </w:r>
      <w:r w:rsidR="00427E0A">
        <w:t xml:space="preserve">. </w:t>
      </w:r>
    </w:p>
    <w:p w14:paraId="643C6EB5" w14:textId="77777777" w:rsidR="00954AC4" w:rsidRDefault="00954AC4" w:rsidP="00427E0A">
      <w:pPr>
        <w:spacing w:after="120" w:line="240" w:lineRule="auto"/>
      </w:pPr>
      <w:r w:rsidRPr="00954AC4">
        <w:t xml:space="preserve">The </w:t>
      </w:r>
      <w:r>
        <w:t>Government also announced th</w:t>
      </w:r>
      <w:r w:rsidR="00EE44F4">
        <w:t>e</w:t>
      </w:r>
      <w:r>
        <w:t xml:space="preserve"> </w:t>
      </w:r>
      <w:r w:rsidRPr="00954AC4">
        <w:t xml:space="preserve">Department of Education and Training </w:t>
      </w:r>
      <w:r w:rsidR="00D42FAB">
        <w:t>will</w:t>
      </w:r>
      <w:r w:rsidRPr="00954AC4">
        <w:t xml:space="preserve"> work with representatives from the </w:t>
      </w:r>
      <w:r>
        <w:t>university</w:t>
      </w:r>
      <w:r w:rsidRPr="00954AC4">
        <w:t xml:space="preserve"> sector, industry and community stakeholders to establish a working group to support implementation of the review’s findings. </w:t>
      </w:r>
    </w:p>
    <w:p w14:paraId="643C6EB6" w14:textId="77777777" w:rsidR="00C35A07" w:rsidRDefault="00532817" w:rsidP="00C35A07">
      <w:pPr>
        <w:spacing w:after="120" w:line="240" w:lineRule="auto"/>
      </w:pPr>
      <w:r>
        <w:t xml:space="preserve">The final report of the review is available at: </w:t>
      </w:r>
      <w:hyperlink r:id="rId12" w:history="1">
        <w:r w:rsidR="00C35A07">
          <w:rPr>
            <w:rStyle w:val="Hyperlink"/>
          </w:rPr>
          <w:t>http://acola.org.au/wp/saf13-rts-review/</w:t>
        </w:r>
      </w:hyperlink>
      <w:r w:rsidR="00C35A07">
        <w:t>.</w:t>
      </w:r>
    </w:p>
    <w:p w14:paraId="643C6EB7" w14:textId="77777777" w:rsidR="00532817" w:rsidRDefault="00C35A07" w:rsidP="00427E0A">
      <w:pPr>
        <w:spacing w:after="120" w:line="240" w:lineRule="auto"/>
      </w:pPr>
      <w:r>
        <w:t xml:space="preserve">The Australian Government response to the review is available at: </w:t>
      </w:r>
      <w:hyperlink r:id="rId13" w:history="1">
        <w:r>
          <w:rPr>
            <w:rStyle w:val="Hyperlink"/>
          </w:rPr>
          <w:t>https://www.education.gov.au/review-australia-s-research-training-system</w:t>
        </w:r>
      </w:hyperlink>
      <w:r>
        <w:t>.</w:t>
      </w:r>
    </w:p>
    <w:p w14:paraId="643C6EB8" w14:textId="77777777" w:rsidR="00AD14A9" w:rsidRPr="00552E58" w:rsidRDefault="00954AC4" w:rsidP="00FC099C">
      <w:pPr>
        <w:pStyle w:val="Heading2"/>
      </w:pPr>
      <w:r w:rsidRPr="00552E58">
        <w:t>Terms of reference</w:t>
      </w:r>
    </w:p>
    <w:p w14:paraId="643C6EB9" w14:textId="77777777" w:rsidR="00954AC4" w:rsidRDefault="00F10685" w:rsidP="00954AC4">
      <w:pPr>
        <w:spacing w:after="120" w:line="240" w:lineRule="auto"/>
      </w:pPr>
      <w:r>
        <w:t>As recommended by ACOLA, the working group</w:t>
      </w:r>
      <w:r w:rsidR="00954AC4">
        <w:t xml:space="preserve"> will </w:t>
      </w:r>
      <w:r>
        <w:t xml:space="preserve">develop a specific and actionable implementation plan </w:t>
      </w:r>
      <w:r w:rsidR="000D0727">
        <w:t xml:space="preserve">that will outline </w:t>
      </w:r>
      <w:r>
        <w:t xml:space="preserve">measures </w:t>
      </w:r>
      <w:r w:rsidR="0037621D">
        <w:t xml:space="preserve">relating to </w:t>
      </w:r>
      <w:r w:rsidR="00287AF4">
        <w:t xml:space="preserve">the </w:t>
      </w:r>
      <w:r w:rsidR="00954AC4" w:rsidRPr="00427E0A">
        <w:t>three broad categories of reform</w:t>
      </w:r>
      <w:r w:rsidR="00287AF4">
        <w:t xml:space="preserve"> identified by the review</w:t>
      </w:r>
      <w:r w:rsidR="00954AC4">
        <w:t>:</w:t>
      </w:r>
    </w:p>
    <w:p w14:paraId="643C6EBA" w14:textId="77777777" w:rsidR="00954AC4" w:rsidRDefault="00954AC4" w:rsidP="00954AC4">
      <w:pPr>
        <w:pStyle w:val="ListParagraph"/>
        <w:numPr>
          <w:ilvl w:val="0"/>
          <w:numId w:val="12"/>
        </w:numPr>
        <w:spacing w:after="120" w:line="240" w:lineRule="auto"/>
      </w:pPr>
      <w:r w:rsidRPr="00427E0A">
        <w:t>regulation and policy</w:t>
      </w:r>
      <w:r>
        <w:t xml:space="preserve"> </w:t>
      </w:r>
    </w:p>
    <w:p w14:paraId="643C6EBB" w14:textId="77777777" w:rsidR="00954AC4" w:rsidRDefault="00954AC4" w:rsidP="00954AC4">
      <w:pPr>
        <w:pStyle w:val="ListParagraph"/>
        <w:numPr>
          <w:ilvl w:val="0"/>
          <w:numId w:val="12"/>
        </w:numPr>
        <w:spacing w:after="120" w:line="240" w:lineRule="auto"/>
      </w:pPr>
      <w:r w:rsidRPr="00427E0A">
        <w:t>university cultural change</w:t>
      </w:r>
      <w:r>
        <w:t xml:space="preserve"> </w:t>
      </w:r>
    </w:p>
    <w:p w14:paraId="643C6EBC" w14:textId="77777777" w:rsidR="00954AC4" w:rsidRPr="00427E0A" w:rsidRDefault="00954AC4" w:rsidP="00954AC4">
      <w:pPr>
        <w:pStyle w:val="ListParagraph"/>
        <w:numPr>
          <w:ilvl w:val="0"/>
          <w:numId w:val="12"/>
        </w:numPr>
        <w:spacing w:after="120" w:line="240" w:lineRule="auto"/>
      </w:pPr>
      <w:r w:rsidRPr="00427E0A">
        <w:t xml:space="preserve">industry incentives/cultural change. </w:t>
      </w:r>
    </w:p>
    <w:p w14:paraId="643C6EBD" w14:textId="77777777" w:rsidR="00AD14A9" w:rsidRPr="00427E0A" w:rsidRDefault="000E6EEE" w:rsidP="00AD14A9">
      <w:pPr>
        <w:spacing w:after="120" w:line="240" w:lineRule="auto"/>
      </w:pPr>
      <w:r>
        <w:t>In particular, t</w:t>
      </w:r>
      <w:r w:rsidR="00287AF4">
        <w:t>he working group will</w:t>
      </w:r>
      <w:r w:rsidR="00135474">
        <w:t>:</w:t>
      </w:r>
    </w:p>
    <w:p w14:paraId="643C6EBE" w14:textId="77777777" w:rsidR="00287AF4" w:rsidRDefault="000D1572" w:rsidP="006A4CD1">
      <w:pPr>
        <w:pStyle w:val="ListParagraph"/>
        <w:numPr>
          <w:ilvl w:val="0"/>
          <w:numId w:val="20"/>
        </w:numPr>
      </w:pPr>
      <w:r w:rsidRPr="00766EB9">
        <w:t>investigate options</w:t>
      </w:r>
      <w:r>
        <w:t xml:space="preserve"> </w:t>
      </w:r>
      <w:r w:rsidR="00AD5D52" w:rsidRPr="00AA2D91">
        <w:t xml:space="preserve">for reform </w:t>
      </w:r>
      <w:r w:rsidR="00B61748">
        <w:t xml:space="preserve">to further strengthen </w:t>
      </w:r>
      <w:r w:rsidR="00AD5D52" w:rsidRPr="00AA2D91">
        <w:t>Australia’s HDR training system</w:t>
      </w:r>
      <w:r>
        <w:t xml:space="preserve"> in </w:t>
      </w:r>
      <w:r w:rsidRPr="00766EB9">
        <w:t>respon</w:t>
      </w:r>
      <w:r>
        <w:t xml:space="preserve">se </w:t>
      </w:r>
      <w:r w:rsidRPr="00766EB9">
        <w:t>to the review’s findings</w:t>
      </w:r>
    </w:p>
    <w:p w14:paraId="643C6EBF" w14:textId="77777777" w:rsidR="000E6EEE" w:rsidRDefault="00361C49" w:rsidP="001556BD">
      <w:pPr>
        <w:pStyle w:val="ListParagraph"/>
        <w:numPr>
          <w:ilvl w:val="0"/>
          <w:numId w:val="20"/>
        </w:numPr>
      </w:pPr>
      <w:r>
        <w:t xml:space="preserve">identify further actions </w:t>
      </w:r>
      <w:r w:rsidR="00A816BC">
        <w:t>for</w:t>
      </w:r>
      <w:r>
        <w:t xml:space="preserve"> the higher education sector to address the review’s findings</w:t>
      </w:r>
    </w:p>
    <w:p w14:paraId="643C6EC0" w14:textId="77777777" w:rsidR="000E6EEE" w:rsidRDefault="000E6EEE" w:rsidP="001556BD">
      <w:pPr>
        <w:pStyle w:val="ListParagraph"/>
        <w:numPr>
          <w:ilvl w:val="0"/>
          <w:numId w:val="20"/>
        </w:numPr>
      </w:pPr>
      <w:r>
        <w:t xml:space="preserve">identify options for better integration of government, industry and higher education sector efforts to support an improved HDR </w:t>
      </w:r>
      <w:r w:rsidR="00D42FAB">
        <w:t>training</w:t>
      </w:r>
      <w:r>
        <w:t xml:space="preserve"> system</w:t>
      </w:r>
    </w:p>
    <w:p w14:paraId="643C6EC1" w14:textId="77777777" w:rsidR="00B61748" w:rsidRDefault="00A816BC" w:rsidP="001556BD">
      <w:pPr>
        <w:pStyle w:val="ListParagraph"/>
        <w:numPr>
          <w:ilvl w:val="0"/>
          <w:numId w:val="20"/>
        </w:numPr>
      </w:pPr>
      <w:r>
        <w:lastRenderedPageBreak/>
        <w:t xml:space="preserve">monitor and provide advice on implementation of </w:t>
      </w:r>
      <w:r w:rsidR="000E6EEE">
        <w:t xml:space="preserve">the </w:t>
      </w:r>
      <w:r>
        <w:t xml:space="preserve">measures that </w:t>
      </w:r>
      <w:r w:rsidR="000E6EEE">
        <w:t>constitute</w:t>
      </w:r>
      <w:r>
        <w:t xml:space="preserve"> the Government’s response  to the review</w:t>
      </w:r>
      <w:r w:rsidR="000E6EEE">
        <w:t xml:space="preserve">, namely </w:t>
      </w:r>
      <w:r>
        <w:t>changes to research block grant arrangements</w:t>
      </w:r>
      <w:r w:rsidR="000E6EEE">
        <w:t xml:space="preserve"> and </w:t>
      </w:r>
      <w:r>
        <w:t>expansion of the AMSI Intern program</w:t>
      </w:r>
    </w:p>
    <w:p w14:paraId="643C6EC2" w14:textId="77777777" w:rsidR="00135474" w:rsidRPr="00AA2D91" w:rsidRDefault="00135474">
      <w:pPr>
        <w:pStyle w:val="ListParagraph"/>
        <w:numPr>
          <w:ilvl w:val="0"/>
          <w:numId w:val="20"/>
        </w:numPr>
      </w:pPr>
      <w:r w:rsidRPr="00E14CAF">
        <w:t xml:space="preserve">meet with and seek the advice of </w:t>
      </w:r>
      <w:r>
        <w:t xml:space="preserve">other </w:t>
      </w:r>
      <w:r w:rsidRPr="00E14CAF">
        <w:t xml:space="preserve">stakeholders </w:t>
      </w:r>
      <w:r w:rsidR="00B61748">
        <w:t>as required from time to time</w:t>
      </w:r>
      <w:r w:rsidRPr="00E14CAF">
        <w:t>.</w:t>
      </w:r>
    </w:p>
    <w:p w14:paraId="643C6EC3" w14:textId="77777777" w:rsidR="00F74D3A" w:rsidRPr="00062D36" w:rsidRDefault="00B61748" w:rsidP="00D437B0">
      <w:pPr>
        <w:spacing w:after="120" w:line="240" w:lineRule="auto"/>
      </w:pPr>
      <w:r>
        <w:t>W</w:t>
      </w:r>
      <w:r w:rsidRPr="00E14CAF">
        <w:t>ithin six months</w:t>
      </w:r>
      <w:r>
        <w:t xml:space="preserve"> of its first meeting, t</w:t>
      </w:r>
      <w:r w:rsidR="00D437B0" w:rsidRPr="00E14CAF">
        <w:t xml:space="preserve">he </w:t>
      </w:r>
      <w:r w:rsidR="000E6EEE">
        <w:t>w</w:t>
      </w:r>
      <w:r w:rsidR="000E6EEE" w:rsidRPr="00E14CAF">
        <w:t xml:space="preserve">orking </w:t>
      </w:r>
      <w:r w:rsidR="000E6EEE">
        <w:t>g</w:t>
      </w:r>
      <w:r w:rsidR="00D437B0" w:rsidRPr="00E14CAF">
        <w:t xml:space="preserve">roup will </w:t>
      </w:r>
      <w:r>
        <w:t>deliver its implementation plan</w:t>
      </w:r>
      <w:r w:rsidRPr="00E14CAF">
        <w:t xml:space="preserve"> </w:t>
      </w:r>
      <w:r w:rsidR="00D437B0" w:rsidRPr="00E14CAF">
        <w:t>to the Minister for Education</w:t>
      </w:r>
      <w:r w:rsidR="00F74D3A" w:rsidRPr="00E14CAF">
        <w:t xml:space="preserve"> and Training</w:t>
      </w:r>
      <w:r w:rsidR="00E14CAF">
        <w:t>.</w:t>
      </w:r>
    </w:p>
    <w:p w14:paraId="643C6EC4" w14:textId="77777777" w:rsidR="000E6EEE" w:rsidRDefault="00B61748" w:rsidP="000E6EEE">
      <w:pPr>
        <w:spacing w:after="120" w:line="240" w:lineRule="auto"/>
      </w:pPr>
      <w:r>
        <w:t>The</w:t>
      </w:r>
      <w:r w:rsidR="000E6EEE">
        <w:t xml:space="preserve"> membership</w:t>
      </w:r>
      <w:r>
        <w:t xml:space="preserve"> of the working group</w:t>
      </w:r>
      <w:r w:rsidR="000E6EEE">
        <w:t xml:space="preserve"> will include high-level representatives</w:t>
      </w:r>
      <w:r w:rsidR="000E6EEE" w:rsidRPr="00427E0A">
        <w:t xml:space="preserve"> from relevant stakeholder groups</w:t>
      </w:r>
      <w:r w:rsidR="000E6EEE">
        <w:t>, including universities, industry bodies, research organisations and institutes, government and HDR candidates</w:t>
      </w:r>
      <w:r w:rsidR="000E6EEE" w:rsidRPr="00427E0A">
        <w:t>.</w:t>
      </w:r>
      <w:r w:rsidRPr="00B61748">
        <w:t xml:space="preserve"> </w:t>
      </w:r>
      <w:r>
        <w:t>The working group will have an independent Chair.</w:t>
      </w:r>
    </w:p>
    <w:p w14:paraId="643C6EC5" w14:textId="77777777" w:rsidR="00D437B0" w:rsidRPr="00E14CAF" w:rsidRDefault="002D6446" w:rsidP="00D437B0">
      <w:pPr>
        <w:spacing w:after="120" w:line="240" w:lineRule="auto"/>
      </w:pPr>
      <w:r>
        <w:t>Secretariat functions for the working</w:t>
      </w:r>
      <w:r w:rsidR="00B61748">
        <w:t xml:space="preserve"> will be provided by the</w:t>
      </w:r>
      <w:r w:rsidR="00D437B0" w:rsidRPr="00E14CAF">
        <w:t xml:space="preserve"> Department of Education</w:t>
      </w:r>
      <w:r w:rsidR="00E14CAF" w:rsidRPr="00E14CAF">
        <w:t xml:space="preserve"> and Training</w:t>
      </w:r>
      <w:r w:rsidR="001556BD">
        <w:t xml:space="preserve"> and </w:t>
      </w:r>
      <w:r w:rsidR="001556BD" w:rsidRPr="003E0F13">
        <w:t>Universities Australia</w:t>
      </w:r>
      <w:r w:rsidR="00D437B0" w:rsidRPr="00E14CAF">
        <w:t xml:space="preserve">. </w:t>
      </w:r>
    </w:p>
    <w:p w14:paraId="643C6EC6" w14:textId="77777777" w:rsidR="00C35A07" w:rsidRPr="00552E58" w:rsidRDefault="00C35A07" w:rsidP="00FC099C">
      <w:pPr>
        <w:pStyle w:val="Heading2"/>
      </w:pPr>
      <w:r w:rsidRPr="00552E58">
        <w:t>Membership</w:t>
      </w:r>
    </w:p>
    <w:p w14:paraId="643C6EC7" w14:textId="77777777" w:rsidR="00C35A07" w:rsidRDefault="00C35A07" w:rsidP="00C35A07">
      <w:r w:rsidRPr="008756BB">
        <w:rPr>
          <w:rStyle w:val="Strong"/>
          <w:rFonts w:eastAsiaTheme="majorEastAsia" w:cstheme="minorHAnsi"/>
          <w:bCs w:val="0"/>
        </w:rPr>
        <w:t>Professor Robyn Owens (Chair)</w:t>
      </w:r>
      <w:r w:rsidRPr="00CB68CD">
        <w:rPr>
          <w:b/>
        </w:rPr>
        <w:t xml:space="preserve"> </w:t>
      </w:r>
      <w:r w:rsidRPr="00CB68CD">
        <w:rPr>
          <w:b/>
        </w:rPr>
        <w:br/>
      </w:r>
      <w:r>
        <w:t xml:space="preserve">Deputy Vice Chancellor (Research), University of WA </w:t>
      </w:r>
      <w:r>
        <w:br/>
        <w:t>Universities Australia DVC-R Executive Group Chair</w:t>
      </w:r>
    </w:p>
    <w:p w14:paraId="643C6EC8" w14:textId="77777777" w:rsidR="00C35A07" w:rsidRDefault="00C35A07" w:rsidP="00C35A07">
      <w:r w:rsidRPr="004664C9">
        <w:rPr>
          <w:rStyle w:val="Strong"/>
        </w:rPr>
        <w:t>Professor Pat Buckley</w:t>
      </w:r>
      <w:r w:rsidRPr="00CB68CD">
        <w:rPr>
          <w:b/>
        </w:rPr>
        <w:t xml:space="preserve"> </w:t>
      </w:r>
      <w:r w:rsidRPr="00CB68CD">
        <w:rPr>
          <w:b/>
        </w:rPr>
        <w:br/>
      </w:r>
      <w:r>
        <w:t>Dean of Graduate Studies, University of South Australia</w:t>
      </w:r>
    </w:p>
    <w:p w14:paraId="643C6EC9" w14:textId="77777777" w:rsidR="00C35A07" w:rsidRDefault="00C35A07" w:rsidP="00C35A07">
      <w:r w:rsidRPr="004664C9">
        <w:rPr>
          <w:rStyle w:val="Strong"/>
        </w:rPr>
        <w:t>Professor Jennifer Corbett</w:t>
      </w:r>
      <w:r w:rsidRPr="00CB68CD">
        <w:rPr>
          <w:b/>
        </w:rPr>
        <w:t xml:space="preserve"> </w:t>
      </w:r>
      <w:r w:rsidRPr="00CB68CD">
        <w:rPr>
          <w:b/>
        </w:rPr>
        <w:br/>
      </w:r>
      <w:r>
        <w:t>Distinguished Professor, Crawford School of Public Policy, College of Asia &amp; the Pacific, Australian National University</w:t>
      </w:r>
    </w:p>
    <w:p w14:paraId="643C6ECA" w14:textId="77777777" w:rsidR="00C35A07" w:rsidRDefault="00C35A07" w:rsidP="00C35A07">
      <w:r w:rsidRPr="004664C9">
        <w:rPr>
          <w:rStyle w:val="Strong"/>
        </w:rPr>
        <w:lastRenderedPageBreak/>
        <w:t>Professor Denise Cuthbert</w:t>
      </w:r>
      <w:r w:rsidRPr="00CB68CD">
        <w:rPr>
          <w:b/>
        </w:rPr>
        <w:t xml:space="preserve"> </w:t>
      </w:r>
      <w:r w:rsidRPr="00CB68CD">
        <w:rPr>
          <w:b/>
        </w:rPr>
        <w:br/>
      </w:r>
      <w:r>
        <w:t xml:space="preserve">Associate Deputy Vice Chancellor (Research Training and Development), RMIT University </w:t>
      </w:r>
      <w:r>
        <w:br/>
        <w:t xml:space="preserve">Convenor, Australian Council of Graduate Research </w:t>
      </w:r>
    </w:p>
    <w:p w14:paraId="643C6ECB" w14:textId="77777777" w:rsidR="00C35A07" w:rsidRDefault="00C35A07" w:rsidP="00C35A07">
      <w:r w:rsidRPr="004664C9">
        <w:rPr>
          <w:rStyle w:val="Strong"/>
        </w:rPr>
        <w:t>Mr Peter Derbyshire</w:t>
      </w:r>
      <w:r>
        <w:t xml:space="preserve"> </w:t>
      </w:r>
      <w:r>
        <w:br/>
        <w:t>President, Council of Australian Postgraduate Associations</w:t>
      </w:r>
    </w:p>
    <w:p w14:paraId="643C6ECC" w14:textId="77777777" w:rsidR="00C35A07" w:rsidRDefault="00C35A07" w:rsidP="00C35A07">
      <w:r w:rsidRPr="004664C9">
        <w:rPr>
          <w:rStyle w:val="Strong"/>
        </w:rPr>
        <w:t>Ms Virginia Hart</w:t>
      </w:r>
      <w:r w:rsidRPr="00CB68CD">
        <w:rPr>
          <w:b/>
        </w:rPr>
        <w:t xml:space="preserve"> </w:t>
      </w:r>
      <w:r w:rsidRPr="00CB68CD">
        <w:rPr>
          <w:b/>
        </w:rPr>
        <w:br/>
      </w:r>
      <w:r>
        <w:t>A/g Group Manager, Research and Economic Group, Department of Education and Training</w:t>
      </w:r>
    </w:p>
    <w:p w14:paraId="643C6ECD" w14:textId="77777777" w:rsidR="00C35A07" w:rsidRDefault="00C35A07" w:rsidP="00C35A07">
      <w:r w:rsidRPr="004664C9">
        <w:rPr>
          <w:rStyle w:val="Strong"/>
        </w:rPr>
        <w:t>Professor Jim McCluskey</w:t>
      </w:r>
      <w:r w:rsidRPr="00CB68CD">
        <w:rPr>
          <w:b/>
        </w:rPr>
        <w:t xml:space="preserve"> </w:t>
      </w:r>
      <w:r w:rsidRPr="00CB68CD">
        <w:rPr>
          <w:b/>
        </w:rPr>
        <w:br/>
      </w:r>
      <w:r>
        <w:t>Deputy Vice Chancellor (Research), University of Melbourne</w:t>
      </w:r>
    </w:p>
    <w:p w14:paraId="643C6ECE" w14:textId="77777777" w:rsidR="00C35A07" w:rsidRDefault="00C35A07" w:rsidP="00C35A07">
      <w:r w:rsidRPr="004664C9">
        <w:rPr>
          <w:rStyle w:val="Strong"/>
        </w:rPr>
        <w:t>Mr John McGagh</w:t>
      </w:r>
      <w:r w:rsidRPr="00DA331B">
        <w:rPr>
          <w:b/>
        </w:rPr>
        <w:br/>
      </w:r>
      <w:r>
        <w:t>Chief Digital Officer, Snowy Hydro</w:t>
      </w:r>
    </w:p>
    <w:p w14:paraId="643C6ECF" w14:textId="77777777" w:rsidR="00C35A07" w:rsidRDefault="00C35A07" w:rsidP="00C35A07">
      <w:r w:rsidRPr="004664C9">
        <w:rPr>
          <w:rStyle w:val="Strong"/>
        </w:rPr>
        <w:t>Professor Geraldine McKenzie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 xml:space="preserve">Deputy Vice Chancellor (Research), Southern Cross University </w:t>
      </w:r>
      <w:r>
        <w:br/>
        <w:t>Universities Australia DVC-R Executive Group</w:t>
      </w:r>
    </w:p>
    <w:p w14:paraId="643C6ED0" w14:textId="77777777" w:rsidR="00C35A07" w:rsidRDefault="00C35A07" w:rsidP="00C35A07">
      <w:r w:rsidRPr="004664C9">
        <w:rPr>
          <w:rStyle w:val="Strong"/>
        </w:rPr>
        <w:t>Professor Aileen Moreton-Robinson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 w:rsidRPr="008A64DE">
        <w:t xml:space="preserve">Distinguished </w:t>
      </w:r>
      <w:r>
        <w:t xml:space="preserve">Professor and Dean, Indigenous Research and Engagement, Queensland University of Technology </w:t>
      </w:r>
    </w:p>
    <w:p w14:paraId="643C6ED1" w14:textId="77777777" w:rsidR="00C35A07" w:rsidRDefault="00C35A07" w:rsidP="00C35A07">
      <w:r w:rsidRPr="004664C9">
        <w:rPr>
          <w:rStyle w:val="Strong"/>
        </w:rPr>
        <w:t>Professor David Morrison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 xml:space="preserve">Deputy Vice Chancellor (Research and Innovation), Murdoch University </w:t>
      </w:r>
      <w:r>
        <w:br/>
        <w:t>Universities Australia DVC-R Executive Group</w:t>
      </w:r>
    </w:p>
    <w:p w14:paraId="643C6ED2" w14:textId="77777777" w:rsidR="00C35A07" w:rsidRDefault="00C35A07" w:rsidP="00C35A07">
      <w:r w:rsidRPr="004664C9">
        <w:rPr>
          <w:rStyle w:val="Strong"/>
        </w:rPr>
        <w:lastRenderedPageBreak/>
        <w:t>Professor Warren Payne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>Deputy Vice Chancellor (Research), Victoria University</w:t>
      </w:r>
      <w:r>
        <w:br/>
        <w:t>Universities Australia DVC-R Executive Group</w:t>
      </w:r>
    </w:p>
    <w:p w14:paraId="643C6ED3" w14:textId="77777777" w:rsidR="00C35A07" w:rsidRDefault="00C35A07" w:rsidP="00C35A07">
      <w:r w:rsidRPr="004664C9">
        <w:rPr>
          <w:rStyle w:val="Strong"/>
        </w:rPr>
        <w:t>Professor Geoff Prince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>Director, Australian Mathematical Sciences Institute</w:t>
      </w:r>
    </w:p>
    <w:p w14:paraId="643C6ED4" w14:textId="77777777" w:rsidR="00C35A07" w:rsidRDefault="00C35A07" w:rsidP="00C35A07">
      <w:r w:rsidRPr="004664C9">
        <w:rPr>
          <w:rStyle w:val="Strong"/>
        </w:rPr>
        <w:t>Professor Frances Shannon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>Deputy Vice Chancellor (Research), University of Canberra</w:t>
      </w:r>
      <w:r>
        <w:br/>
        <w:t>Universities Australia DVC-R Executive Group</w:t>
      </w:r>
    </w:p>
    <w:p w14:paraId="643C6ED5" w14:textId="77777777" w:rsidR="00C35A07" w:rsidRDefault="00C35A07" w:rsidP="00C35A07">
      <w:r w:rsidRPr="004664C9">
        <w:rPr>
          <w:rStyle w:val="Strong"/>
        </w:rPr>
        <w:t>Dr Peter Thomas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 xml:space="preserve">Director of Policy and Operations, Association of Australian Medical Research Institutes </w:t>
      </w:r>
    </w:p>
    <w:p w14:paraId="643C6ED6" w14:textId="77777777" w:rsidR="00C35A07" w:rsidRDefault="00C35A07" w:rsidP="00C35A07">
      <w:r w:rsidRPr="004664C9">
        <w:rPr>
          <w:rStyle w:val="Strong"/>
        </w:rPr>
        <w:t>Ms Jane Urquhart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>Head of Division, Science and Commercialisation Policy Division, Department of Industry, Innovation and Science</w:t>
      </w:r>
    </w:p>
    <w:p w14:paraId="643C6ED7" w14:textId="77777777" w:rsidR="00C35A07" w:rsidRDefault="00C35A07" w:rsidP="00C35A07">
      <w:r w:rsidRPr="004664C9">
        <w:rPr>
          <w:rStyle w:val="Strong"/>
        </w:rPr>
        <w:t>Professor Glenn Wightwick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>Deputy Vice Chancellor (Research), University of Technology, Sydney</w:t>
      </w:r>
      <w:r>
        <w:br/>
        <w:t>Universities Australia DVC-R Executive Group</w:t>
      </w:r>
    </w:p>
    <w:p w14:paraId="643C6ED8" w14:textId="77777777" w:rsidR="00C35A07" w:rsidRDefault="00C35A07" w:rsidP="00C35A07">
      <w:r w:rsidRPr="004664C9">
        <w:rPr>
          <w:rStyle w:val="Strong"/>
        </w:rPr>
        <w:t>Ms Anne Younger</w:t>
      </w:r>
      <w:r w:rsidRPr="00DA331B">
        <w:rPr>
          <w:b/>
        </w:rPr>
        <w:t xml:space="preserve"> </w:t>
      </w:r>
      <w:r w:rsidRPr="00DA331B">
        <w:rPr>
          <w:b/>
        </w:rPr>
        <w:br/>
      </w:r>
      <w:r>
        <w:t>General Manager, Education Training and Training Services, Australian Industry Group</w:t>
      </w:r>
    </w:p>
    <w:p w14:paraId="643C6ED9" w14:textId="77777777" w:rsidR="000D0727" w:rsidRDefault="000D0727"/>
    <w:sectPr w:rsidR="000D0727" w:rsidSect="00AA2D91"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C6EDC" w14:textId="77777777" w:rsidR="00243A58" w:rsidRDefault="00243A58" w:rsidP="00062D36">
      <w:pPr>
        <w:spacing w:after="0" w:line="240" w:lineRule="auto"/>
      </w:pPr>
      <w:r>
        <w:separator/>
      </w:r>
    </w:p>
  </w:endnote>
  <w:endnote w:type="continuationSeparator" w:id="0">
    <w:p w14:paraId="643C6EDD" w14:textId="77777777" w:rsidR="00243A58" w:rsidRDefault="00243A58" w:rsidP="0006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C6EDA" w14:textId="77777777" w:rsidR="00243A58" w:rsidRDefault="00243A58" w:rsidP="00062D36">
      <w:pPr>
        <w:spacing w:after="0" w:line="240" w:lineRule="auto"/>
      </w:pPr>
      <w:r>
        <w:separator/>
      </w:r>
    </w:p>
  </w:footnote>
  <w:footnote w:type="continuationSeparator" w:id="0">
    <w:p w14:paraId="643C6EDB" w14:textId="77777777" w:rsidR="00243A58" w:rsidRDefault="00243A58" w:rsidP="00062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8D8"/>
    <w:multiLevelType w:val="hybridMultilevel"/>
    <w:tmpl w:val="F40C1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27F"/>
    <w:multiLevelType w:val="hybridMultilevel"/>
    <w:tmpl w:val="E66AF77A"/>
    <w:lvl w:ilvl="0" w:tplc="CC8EF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7440014">
      <w:start w:val="1"/>
      <w:numFmt w:val="lowerLetter"/>
      <w:lvlText w:val="%2."/>
      <w:lvlJc w:val="left"/>
      <w:pPr>
        <w:ind w:left="2160" w:hanging="360"/>
      </w:pPr>
    </w:lvl>
    <w:lvl w:ilvl="2" w:tplc="3E8E29DA">
      <w:start w:val="1"/>
      <w:numFmt w:val="lowerRoman"/>
      <w:lvlText w:val="%3."/>
      <w:lvlJc w:val="right"/>
      <w:pPr>
        <w:ind w:left="2880" w:hanging="180"/>
      </w:pPr>
    </w:lvl>
    <w:lvl w:ilvl="3" w:tplc="F4FE7A7C" w:tentative="1">
      <w:start w:val="1"/>
      <w:numFmt w:val="decimal"/>
      <w:lvlText w:val="%4."/>
      <w:lvlJc w:val="left"/>
      <w:pPr>
        <w:ind w:left="3600" w:hanging="360"/>
      </w:pPr>
    </w:lvl>
    <w:lvl w:ilvl="4" w:tplc="548A877E" w:tentative="1">
      <w:start w:val="1"/>
      <w:numFmt w:val="lowerLetter"/>
      <w:lvlText w:val="%5."/>
      <w:lvlJc w:val="left"/>
      <w:pPr>
        <w:ind w:left="4320" w:hanging="360"/>
      </w:pPr>
    </w:lvl>
    <w:lvl w:ilvl="5" w:tplc="644C521E" w:tentative="1">
      <w:start w:val="1"/>
      <w:numFmt w:val="lowerRoman"/>
      <w:lvlText w:val="%6."/>
      <w:lvlJc w:val="right"/>
      <w:pPr>
        <w:ind w:left="5040" w:hanging="180"/>
      </w:pPr>
    </w:lvl>
    <w:lvl w:ilvl="6" w:tplc="C1B0129E" w:tentative="1">
      <w:start w:val="1"/>
      <w:numFmt w:val="decimal"/>
      <w:lvlText w:val="%7."/>
      <w:lvlJc w:val="left"/>
      <w:pPr>
        <w:ind w:left="5760" w:hanging="360"/>
      </w:pPr>
    </w:lvl>
    <w:lvl w:ilvl="7" w:tplc="7674BFDC" w:tentative="1">
      <w:start w:val="1"/>
      <w:numFmt w:val="lowerLetter"/>
      <w:lvlText w:val="%8."/>
      <w:lvlJc w:val="left"/>
      <w:pPr>
        <w:ind w:left="6480" w:hanging="360"/>
      </w:pPr>
    </w:lvl>
    <w:lvl w:ilvl="8" w:tplc="0180CD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D3FEE"/>
    <w:multiLevelType w:val="hybridMultilevel"/>
    <w:tmpl w:val="954ADEB4"/>
    <w:lvl w:ilvl="0" w:tplc="2DD4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296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A238C954">
      <w:start w:val="1"/>
      <w:numFmt w:val="lowerRoman"/>
      <w:lvlText w:val="%3."/>
      <w:lvlJc w:val="right"/>
      <w:pPr>
        <w:ind w:left="2160" w:hanging="180"/>
      </w:pPr>
    </w:lvl>
    <w:lvl w:ilvl="3" w:tplc="50B21486" w:tentative="1">
      <w:start w:val="1"/>
      <w:numFmt w:val="decimal"/>
      <w:lvlText w:val="%4."/>
      <w:lvlJc w:val="left"/>
      <w:pPr>
        <w:ind w:left="2880" w:hanging="360"/>
      </w:pPr>
    </w:lvl>
    <w:lvl w:ilvl="4" w:tplc="BA04AD76" w:tentative="1">
      <w:start w:val="1"/>
      <w:numFmt w:val="lowerLetter"/>
      <w:lvlText w:val="%5."/>
      <w:lvlJc w:val="left"/>
      <w:pPr>
        <w:ind w:left="3600" w:hanging="360"/>
      </w:pPr>
    </w:lvl>
    <w:lvl w:ilvl="5" w:tplc="F7483BFC" w:tentative="1">
      <w:start w:val="1"/>
      <w:numFmt w:val="lowerRoman"/>
      <w:lvlText w:val="%6."/>
      <w:lvlJc w:val="right"/>
      <w:pPr>
        <w:ind w:left="4320" w:hanging="180"/>
      </w:pPr>
    </w:lvl>
    <w:lvl w:ilvl="6" w:tplc="BA609840" w:tentative="1">
      <w:start w:val="1"/>
      <w:numFmt w:val="decimal"/>
      <w:lvlText w:val="%7."/>
      <w:lvlJc w:val="left"/>
      <w:pPr>
        <w:ind w:left="5040" w:hanging="360"/>
      </w:pPr>
    </w:lvl>
    <w:lvl w:ilvl="7" w:tplc="79C62D22" w:tentative="1">
      <w:start w:val="1"/>
      <w:numFmt w:val="lowerLetter"/>
      <w:lvlText w:val="%8."/>
      <w:lvlJc w:val="left"/>
      <w:pPr>
        <w:ind w:left="5760" w:hanging="360"/>
      </w:pPr>
    </w:lvl>
    <w:lvl w:ilvl="8" w:tplc="D8D4F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E58C7"/>
    <w:multiLevelType w:val="hybridMultilevel"/>
    <w:tmpl w:val="32B46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92A"/>
    <w:multiLevelType w:val="hybridMultilevel"/>
    <w:tmpl w:val="879E2DD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0E91080"/>
    <w:multiLevelType w:val="hybridMultilevel"/>
    <w:tmpl w:val="4DB69A60"/>
    <w:lvl w:ilvl="0" w:tplc="1048DAEE">
      <w:start w:val="1"/>
      <w:numFmt w:val="decimal"/>
      <w:lvlText w:val="%1."/>
      <w:lvlJc w:val="left"/>
      <w:pPr>
        <w:ind w:left="720" w:hanging="360"/>
      </w:pPr>
    </w:lvl>
    <w:lvl w:ilvl="1" w:tplc="8CA4119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42E4B174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61A46026" w:tentative="1">
      <w:start w:val="1"/>
      <w:numFmt w:val="decimal"/>
      <w:lvlText w:val="%4."/>
      <w:lvlJc w:val="left"/>
      <w:pPr>
        <w:ind w:left="2880" w:hanging="360"/>
      </w:pPr>
    </w:lvl>
    <w:lvl w:ilvl="4" w:tplc="10EC805E" w:tentative="1">
      <w:start w:val="1"/>
      <w:numFmt w:val="lowerLetter"/>
      <w:lvlText w:val="%5."/>
      <w:lvlJc w:val="left"/>
      <w:pPr>
        <w:ind w:left="3600" w:hanging="360"/>
      </w:pPr>
    </w:lvl>
    <w:lvl w:ilvl="5" w:tplc="14A69F64" w:tentative="1">
      <w:start w:val="1"/>
      <w:numFmt w:val="lowerRoman"/>
      <w:lvlText w:val="%6."/>
      <w:lvlJc w:val="right"/>
      <w:pPr>
        <w:ind w:left="4320" w:hanging="180"/>
      </w:pPr>
    </w:lvl>
    <w:lvl w:ilvl="6" w:tplc="4CAE3A94" w:tentative="1">
      <w:start w:val="1"/>
      <w:numFmt w:val="decimal"/>
      <w:lvlText w:val="%7."/>
      <w:lvlJc w:val="left"/>
      <w:pPr>
        <w:ind w:left="5040" w:hanging="360"/>
      </w:pPr>
    </w:lvl>
    <w:lvl w:ilvl="7" w:tplc="94DC4A74" w:tentative="1">
      <w:start w:val="1"/>
      <w:numFmt w:val="lowerLetter"/>
      <w:lvlText w:val="%8."/>
      <w:lvlJc w:val="left"/>
      <w:pPr>
        <w:ind w:left="5760" w:hanging="360"/>
      </w:pPr>
    </w:lvl>
    <w:lvl w:ilvl="8" w:tplc="C50C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611BD"/>
    <w:multiLevelType w:val="hybridMultilevel"/>
    <w:tmpl w:val="5FE09678"/>
    <w:lvl w:ilvl="0" w:tplc="16DC5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89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A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C6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AD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EB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6E7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A3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6F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5A0312"/>
    <w:multiLevelType w:val="hybridMultilevel"/>
    <w:tmpl w:val="E2F8ED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587D2F"/>
    <w:multiLevelType w:val="hybridMultilevel"/>
    <w:tmpl w:val="79CAD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1070"/>
    <w:multiLevelType w:val="hybridMultilevel"/>
    <w:tmpl w:val="A314D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A3243"/>
    <w:multiLevelType w:val="hybridMultilevel"/>
    <w:tmpl w:val="BD3AF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848E2"/>
    <w:multiLevelType w:val="hybridMultilevel"/>
    <w:tmpl w:val="7A1E5A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440D9F"/>
    <w:multiLevelType w:val="hybridMultilevel"/>
    <w:tmpl w:val="9864B99A"/>
    <w:lvl w:ilvl="0" w:tplc="A07A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4644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C7E42A28">
      <w:start w:val="1"/>
      <w:numFmt w:val="lowerRoman"/>
      <w:lvlText w:val="%3."/>
      <w:lvlJc w:val="right"/>
      <w:pPr>
        <w:ind w:left="2160" w:hanging="180"/>
      </w:pPr>
    </w:lvl>
    <w:lvl w:ilvl="3" w:tplc="8EEC6610" w:tentative="1">
      <w:start w:val="1"/>
      <w:numFmt w:val="decimal"/>
      <w:lvlText w:val="%4."/>
      <w:lvlJc w:val="left"/>
      <w:pPr>
        <w:ind w:left="2880" w:hanging="360"/>
      </w:pPr>
    </w:lvl>
    <w:lvl w:ilvl="4" w:tplc="EE12E566" w:tentative="1">
      <w:start w:val="1"/>
      <w:numFmt w:val="lowerLetter"/>
      <w:lvlText w:val="%5."/>
      <w:lvlJc w:val="left"/>
      <w:pPr>
        <w:ind w:left="3600" w:hanging="360"/>
      </w:pPr>
    </w:lvl>
    <w:lvl w:ilvl="5" w:tplc="2318A914" w:tentative="1">
      <w:start w:val="1"/>
      <w:numFmt w:val="lowerRoman"/>
      <w:lvlText w:val="%6."/>
      <w:lvlJc w:val="right"/>
      <w:pPr>
        <w:ind w:left="4320" w:hanging="180"/>
      </w:pPr>
    </w:lvl>
    <w:lvl w:ilvl="6" w:tplc="E54E64EE" w:tentative="1">
      <w:start w:val="1"/>
      <w:numFmt w:val="decimal"/>
      <w:lvlText w:val="%7."/>
      <w:lvlJc w:val="left"/>
      <w:pPr>
        <w:ind w:left="5040" w:hanging="360"/>
      </w:pPr>
    </w:lvl>
    <w:lvl w:ilvl="7" w:tplc="944255F8" w:tentative="1">
      <w:start w:val="1"/>
      <w:numFmt w:val="lowerLetter"/>
      <w:lvlText w:val="%8."/>
      <w:lvlJc w:val="left"/>
      <w:pPr>
        <w:ind w:left="5760" w:hanging="360"/>
      </w:pPr>
    </w:lvl>
    <w:lvl w:ilvl="8" w:tplc="8A020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74E73"/>
    <w:multiLevelType w:val="hybridMultilevel"/>
    <w:tmpl w:val="DDEC2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335AE"/>
    <w:multiLevelType w:val="hybridMultilevel"/>
    <w:tmpl w:val="2514B8FE"/>
    <w:lvl w:ilvl="0" w:tplc="66DC8BEA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3114366A">
      <w:numFmt w:val="bullet"/>
      <w:lvlText w:val="-"/>
      <w:lvlJc w:val="left"/>
      <w:pPr>
        <w:ind w:left="2157" w:hanging="360"/>
      </w:pPr>
      <w:rPr>
        <w:rFonts w:ascii="Calibri" w:eastAsia="Times New Roman" w:hAnsi="Calibri" w:cs="Calibri" w:hint="default"/>
      </w:rPr>
    </w:lvl>
    <w:lvl w:ilvl="2" w:tplc="C8F4B16E" w:tentative="1">
      <w:start w:val="1"/>
      <w:numFmt w:val="lowerRoman"/>
      <w:lvlText w:val="%3."/>
      <w:lvlJc w:val="right"/>
      <w:pPr>
        <w:ind w:left="2877" w:hanging="180"/>
      </w:pPr>
    </w:lvl>
    <w:lvl w:ilvl="3" w:tplc="66AC6592" w:tentative="1">
      <w:start w:val="1"/>
      <w:numFmt w:val="decimal"/>
      <w:lvlText w:val="%4."/>
      <w:lvlJc w:val="left"/>
      <w:pPr>
        <w:ind w:left="3597" w:hanging="360"/>
      </w:pPr>
    </w:lvl>
    <w:lvl w:ilvl="4" w:tplc="1804B776" w:tentative="1">
      <w:start w:val="1"/>
      <w:numFmt w:val="lowerLetter"/>
      <w:lvlText w:val="%5."/>
      <w:lvlJc w:val="left"/>
      <w:pPr>
        <w:ind w:left="4317" w:hanging="360"/>
      </w:pPr>
    </w:lvl>
    <w:lvl w:ilvl="5" w:tplc="C64E21BA" w:tentative="1">
      <w:start w:val="1"/>
      <w:numFmt w:val="lowerRoman"/>
      <w:lvlText w:val="%6."/>
      <w:lvlJc w:val="right"/>
      <w:pPr>
        <w:ind w:left="5037" w:hanging="180"/>
      </w:pPr>
    </w:lvl>
    <w:lvl w:ilvl="6" w:tplc="20FCAE4C" w:tentative="1">
      <w:start w:val="1"/>
      <w:numFmt w:val="decimal"/>
      <w:lvlText w:val="%7."/>
      <w:lvlJc w:val="left"/>
      <w:pPr>
        <w:ind w:left="5757" w:hanging="360"/>
      </w:pPr>
    </w:lvl>
    <w:lvl w:ilvl="7" w:tplc="1C6A9796" w:tentative="1">
      <w:start w:val="1"/>
      <w:numFmt w:val="lowerLetter"/>
      <w:lvlText w:val="%8."/>
      <w:lvlJc w:val="left"/>
      <w:pPr>
        <w:ind w:left="6477" w:hanging="360"/>
      </w:pPr>
    </w:lvl>
    <w:lvl w:ilvl="8" w:tplc="0270FD4C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5B104FCE"/>
    <w:multiLevelType w:val="hybridMultilevel"/>
    <w:tmpl w:val="B75CD490"/>
    <w:lvl w:ilvl="0" w:tplc="085054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79923C8A">
      <w:start w:val="1"/>
      <w:numFmt w:val="lowerLetter"/>
      <w:lvlText w:val="%2."/>
      <w:lvlJc w:val="left"/>
      <w:pPr>
        <w:ind w:left="513" w:hanging="360"/>
      </w:pPr>
    </w:lvl>
    <w:lvl w:ilvl="2" w:tplc="D292D800" w:tentative="1">
      <w:start w:val="1"/>
      <w:numFmt w:val="lowerRoman"/>
      <w:lvlText w:val="%3."/>
      <w:lvlJc w:val="right"/>
      <w:pPr>
        <w:ind w:left="1233" w:hanging="180"/>
      </w:pPr>
    </w:lvl>
    <w:lvl w:ilvl="3" w:tplc="FFC4AA12" w:tentative="1">
      <w:start w:val="1"/>
      <w:numFmt w:val="decimal"/>
      <w:lvlText w:val="%4."/>
      <w:lvlJc w:val="left"/>
      <w:pPr>
        <w:ind w:left="1953" w:hanging="360"/>
      </w:pPr>
    </w:lvl>
    <w:lvl w:ilvl="4" w:tplc="EBDAC2E4" w:tentative="1">
      <w:start w:val="1"/>
      <w:numFmt w:val="lowerLetter"/>
      <w:lvlText w:val="%5."/>
      <w:lvlJc w:val="left"/>
      <w:pPr>
        <w:ind w:left="2673" w:hanging="360"/>
      </w:pPr>
    </w:lvl>
    <w:lvl w:ilvl="5" w:tplc="17B494BC" w:tentative="1">
      <w:start w:val="1"/>
      <w:numFmt w:val="lowerRoman"/>
      <w:lvlText w:val="%6."/>
      <w:lvlJc w:val="right"/>
      <w:pPr>
        <w:ind w:left="3393" w:hanging="180"/>
      </w:pPr>
    </w:lvl>
    <w:lvl w:ilvl="6" w:tplc="8F1A3CC6" w:tentative="1">
      <w:start w:val="1"/>
      <w:numFmt w:val="decimal"/>
      <w:lvlText w:val="%7."/>
      <w:lvlJc w:val="left"/>
      <w:pPr>
        <w:ind w:left="4113" w:hanging="360"/>
      </w:pPr>
    </w:lvl>
    <w:lvl w:ilvl="7" w:tplc="FD54018C" w:tentative="1">
      <w:start w:val="1"/>
      <w:numFmt w:val="lowerLetter"/>
      <w:lvlText w:val="%8."/>
      <w:lvlJc w:val="left"/>
      <w:pPr>
        <w:ind w:left="4833" w:hanging="360"/>
      </w:pPr>
    </w:lvl>
    <w:lvl w:ilvl="8" w:tplc="91F8693C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C7A7EFD"/>
    <w:multiLevelType w:val="hybridMultilevel"/>
    <w:tmpl w:val="F10846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9B1F5A"/>
    <w:multiLevelType w:val="hybridMultilevel"/>
    <w:tmpl w:val="E83037D4"/>
    <w:lvl w:ilvl="0" w:tplc="336C00E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C88C5034">
      <w:numFmt w:val="bullet"/>
      <w:lvlText w:val="-"/>
      <w:lvlJc w:val="left"/>
      <w:pPr>
        <w:ind w:left="2157" w:hanging="360"/>
      </w:pPr>
      <w:rPr>
        <w:rFonts w:ascii="Calibri" w:eastAsia="Times New Roman" w:hAnsi="Calibri" w:cs="Calibri" w:hint="default"/>
      </w:rPr>
    </w:lvl>
    <w:lvl w:ilvl="2" w:tplc="55449E82" w:tentative="1">
      <w:start w:val="1"/>
      <w:numFmt w:val="lowerRoman"/>
      <w:lvlText w:val="%3."/>
      <w:lvlJc w:val="right"/>
      <w:pPr>
        <w:ind w:left="2877" w:hanging="180"/>
      </w:pPr>
    </w:lvl>
    <w:lvl w:ilvl="3" w:tplc="68FAA918" w:tentative="1">
      <w:start w:val="1"/>
      <w:numFmt w:val="decimal"/>
      <w:lvlText w:val="%4."/>
      <w:lvlJc w:val="left"/>
      <w:pPr>
        <w:ind w:left="3597" w:hanging="360"/>
      </w:pPr>
    </w:lvl>
    <w:lvl w:ilvl="4" w:tplc="6888AAB6" w:tentative="1">
      <w:start w:val="1"/>
      <w:numFmt w:val="lowerLetter"/>
      <w:lvlText w:val="%5."/>
      <w:lvlJc w:val="left"/>
      <w:pPr>
        <w:ind w:left="4317" w:hanging="360"/>
      </w:pPr>
    </w:lvl>
    <w:lvl w:ilvl="5" w:tplc="8B5E13DA" w:tentative="1">
      <w:start w:val="1"/>
      <w:numFmt w:val="lowerRoman"/>
      <w:lvlText w:val="%6."/>
      <w:lvlJc w:val="right"/>
      <w:pPr>
        <w:ind w:left="5037" w:hanging="180"/>
      </w:pPr>
    </w:lvl>
    <w:lvl w:ilvl="6" w:tplc="0D68B57E" w:tentative="1">
      <w:start w:val="1"/>
      <w:numFmt w:val="decimal"/>
      <w:lvlText w:val="%7."/>
      <w:lvlJc w:val="left"/>
      <w:pPr>
        <w:ind w:left="5757" w:hanging="360"/>
      </w:pPr>
    </w:lvl>
    <w:lvl w:ilvl="7" w:tplc="37FC0E00" w:tentative="1">
      <w:start w:val="1"/>
      <w:numFmt w:val="lowerLetter"/>
      <w:lvlText w:val="%8."/>
      <w:lvlJc w:val="left"/>
      <w:pPr>
        <w:ind w:left="6477" w:hanging="360"/>
      </w:pPr>
    </w:lvl>
    <w:lvl w:ilvl="8" w:tplc="6AD4BBC6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682809A7"/>
    <w:multiLevelType w:val="hybridMultilevel"/>
    <w:tmpl w:val="07EC21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75119F"/>
    <w:multiLevelType w:val="hybridMultilevel"/>
    <w:tmpl w:val="5BCC17D0"/>
    <w:lvl w:ilvl="0" w:tplc="8F6472A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6DC1634">
      <w:start w:val="1"/>
      <w:numFmt w:val="lowerLetter"/>
      <w:lvlText w:val="%2."/>
      <w:lvlJc w:val="left"/>
      <w:pPr>
        <w:ind w:left="1364" w:hanging="360"/>
      </w:pPr>
    </w:lvl>
    <w:lvl w:ilvl="2" w:tplc="190080F8" w:tentative="1">
      <w:start w:val="1"/>
      <w:numFmt w:val="lowerRoman"/>
      <w:lvlText w:val="%3."/>
      <w:lvlJc w:val="right"/>
      <w:pPr>
        <w:ind w:left="2084" w:hanging="180"/>
      </w:pPr>
    </w:lvl>
    <w:lvl w:ilvl="3" w:tplc="3B4E8196" w:tentative="1">
      <w:start w:val="1"/>
      <w:numFmt w:val="decimal"/>
      <w:lvlText w:val="%4."/>
      <w:lvlJc w:val="left"/>
      <w:pPr>
        <w:ind w:left="2804" w:hanging="360"/>
      </w:pPr>
    </w:lvl>
    <w:lvl w:ilvl="4" w:tplc="FBDA5F8A" w:tentative="1">
      <w:start w:val="1"/>
      <w:numFmt w:val="lowerLetter"/>
      <w:lvlText w:val="%5."/>
      <w:lvlJc w:val="left"/>
      <w:pPr>
        <w:ind w:left="3524" w:hanging="360"/>
      </w:pPr>
    </w:lvl>
    <w:lvl w:ilvl="5" w:tplc="B2AAC4EE" w:tentative="1">
      <w:start w:val="1"/>
      <w:numFmt w:val="lowerRoman"/>
      <w:lvlText w:val="%6."/>
      <w:lvlJc w:val="right"/>
      <w:pPr>
        <w:ind w:left="4244" w:hanging="180"/>
      </w:pPr>
    </w:lvl>
    <w:lvl w:ilvl="6" w:tplc="854AD29E" w:tentative="1">
      <w:start w:val="1"/>
      <w:numFmt w:val="decimal"/>
      <w:lvlText w:val="%7."/>
      <w:lvlJc w:val="left"/>
      <w:pPr>
        <w:ind w:left="4964" w:hanging="360"/>
      </w:pPr>
    </w:lvl>
    <w:lvl w:ilvl="7" w:tplc="A3D2359C" w:tentative="1">
      <w:start w:val="1"/>
      <w:numFmt w:val="lowerLetter"/>
      <w:lvlText w:val="%8."/>
      <w:lvlJc w:val="left"/>
      <w:pPr>
        <w:ind w:left="5684" w:hanging="360"/>
      </w:pPr>
    </w:lvl>
    <w:lvl w:ilvl="8" w:tplc="19B0D0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151725"/>
    <w:multiLevelType w:val="hybridMultilevel"/>
    <w:tmpl w:val="53A0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25DF9"/>
    <w:multiLevelType w:val="hybridMultilevel"/>
    <w:tmpl w:val="B4B03950"/>
    <w:lvl w:ilvl="0" w:tplc="432A354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210182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AA095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2E81F0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B3EA948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8D465EA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D8FA797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3343D7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AB7EA27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7F4014B4"/>
    <w:multiLevelType w:val="hybridMultilevel"/>
    <w:tmpl w:val="E4263EAC"/>
    <w:lvl w:ilvl="0" w:tplc="5F2EF5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325BE8">
      <w:start w:val="1"/>
      <w:numFmt w:val="lowerLetter"/>
      <w:lvlText w:val="%2."/>
      <w:lvlJc w:val="left"/>
      <w:pPr>
        <w:ind w:left="1364" w:hanging="360"/>
      </w:pPr>
    </w:lvl>
    <w:lvl w:ilvl="2" w:tplc="4B9C0330">
      <w:start w:val="1"/>
      <w:numFmt w:val="lowerRoman"/>
      <w:lvlText w:val="%3."/>
      <w:lvlJc w:val="right"/>
      <w:pPr>
        <w:ind w:left="2084" w:hanging="180"/>
      </w:pPr>
    </w:lvl>
    <w:lvl w:ilvl="3" w:tplc="B4887CF4" w:tentative="1">
      <w:start w:val="1"/>
      <w:numFmt w:val="decimal"/>
      <w:lvlText w:val="%4."/>
      <w:lvlJc w:val="left"/>
      <w:pPr>
        <w:ind w:left="2804" w:hanging="360"/>
      </w:pPr>
    </w:lvl>
    <w:lvl w:ilvl="4" w:tplc="43B007EE" w:tentative="1">
      <w:start w:val="1"/>
      <w:numFmt w:val="lowerLetter"/>
      <w:lvlText w:val="%5."/>
      <w:lvlJc w:val="left"/>
      <w:pPr>
        <w:ind w:left="3524" w:hanging="360"/>
      </w:pPr>
    </w:lvl>
    <w:lvl w:ilvl="5" w:tplc="6EE83FEA" w:tentative="1">
      <w:start w:val="1"/>
      <w:numFmt w:val="lowerRoman"/>
      <w:lvlText w:val="%6."/>
      <w:lvlJc w:val="right"/>
      <w:pPr>
        <w:ind w:left="4244" w:hanging="180"/>
      </w:pPr>
    </w:lvl>
    <w:lvl w:ilvl="6" w:tplc="57F600DE" w:tentative="1">
      <w:start w:val="1"/>
      <w:numFmt w:val="decimal"/>
      <w:lvlText w:val="%7."/>
      <w:lvlJc w:val="left"/>
      <w:pPr>
        <w:ind w:left="4964" w:hanging="360"/>
      </w:pPr>
    </w:lvl>
    <w:lvl w:ilvl="7" w:tplc="85B28D70" w:tentative="1">
      <w:start w:val="1"/>
      <w:numFmt w:val="lowerLetter"/>
      <w:lvlText w:val="%8."/>
      <w:lvlJc w:val="left"/>
      <w:pPr>
        <w:ind w:left="5684" w:hanging="360"/>
      </w:pPr>
    </w:lvl>
    <w:lvl w:ilvl="8" w:tplc="A908086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21"/>
  </w:num>
  <w:num w:numId="5">
    <w:abstractNumId w:val="2"/>
  </w:num>
  <w:num w:numId="6">
    <w:abstractNumId w:val="14"/>
  </w:num>
  <w:num w:numId="7">
    <w:abstractNumId w:val="17"/>
  </w:num>
  <w:num w:numId="8">
    <w:abstractNumId w:val="12"/>
  </w:num>
  <w:num w:numId="9">
    <w:abstractNumId w:val="15"/>
  </w:num>
  <w:num w:numId="10">
    <w:abstractNumId w:val="19"/>
  </w:num>
  <w:num w:numId="11">
    <w:abstractNumId w:val="9"/>
  </w:num>
  <w:num w:numId="12">
    <w:abstractNumId w:val="10"/>
  </w:num>
  <w:num w:numId="13">
    <w:abstractNumId w:val="16"/>
  </w:num>
  <w:num w:numId="14">
    <w:abstractNumId w:val="11"/>
  </w:num>
  <w:num w:numId="15">
    <w:abstractNumId w:val="7"/>
  </w:num>
  <w:num w:numId="16">
    <w:abstractNumId w:val="18"/>
  </w:num>
  <w:num w:numId="17">
    <w:abstractNumId w:val="20"/>
  </w:num>
  <w:num w:numId="18">
    <w:abstractNumId w:val="3"/>
  </w:num>
  <w:num w:numId="19">
    <w:abstractNumId w:val="0"/>
  </w:num>
  <w:num w:numId="20">
    <w:abstractNumId w:val="13"/>
  </w:num>
  <w:num w:numId="21">
    <w:abstractNumId w:val="8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B0"/>
    <w:rsid w:val="00062D36"/>
    <w:rsid w:val="000733EF"/>
    <w:rsid w:val="0008252C"/>
    <w:rsid w:val="000C79FD"/>
    <w:rsid w:val="000D0727"/>
    <w:rsid w:val="000D1572"/>
    <w:rsid w:val="000E6EEE"/>
    <w:rsid w:val="000F0807"/>
    <w:rsid w:val="00117471"/>
    <w:rsid w:val="00135474"/>
    <w:rsid w:val="0014130A"/>
    <w:rsid w:val="00141596"/>
    <w:rsid w:val="001556BD"/>
    <w:rsid w:val="001C512E"/>
    <w:rsid w:val="001F5ADE"/>
    <w:rsid w:val="00243A58"/>
    <w:rsid w:val="002468BA"/>
    <w:rsid w:val="00276A5A"/>
    <w:rsid w:val="00287AF4"/>
    <w:rsid w:val="00292DFB"/>
    <w:rsid w:val="002A54A1"/>
    <w:rsid w:val="002D6446"/>
    <w:rsid w:val="003018B2"/>
    <w:rsid w:val="00361C49"/>
    <w:rsid w:val="0037621D"/>
    <w:rsid w:val="00383B00"/>
    <w:rsid w:val="003933F9"/>
    <w:rsid w:val="003B6451"/>
    <w:rsid w:val="003E0F13"/>
    <w:rsid w:val="00427E0A"/>
    <w:rsid w:val="0046549C"/>
    <w:rsid w:val="004664C9"/>
    <w:rsid w:val="004B7EAC"/>
    <w:rsid w:val="004C69A0"/>
    <w:rsid w:val="005229B3"/>
    <w:rsid w:val="00532817"/>
    <w:rsid w:val="00540C89"/>
    <w:rsid w:val="00543240"/>
    <w:rsid w:val="00552E58"/>
    <w:rsid w:val="00562DD8"/>
    <w:rsid w:val="00565E79"/>
    <w:rsid w:val="005D69CE"/>
    <w:rsid w:val="005E2F99"/>
    <w:rsid w:val="005E595B"/>
    <w:rsid w:val="00611B41"/>
    <w:rsid w:val="006A4721"/>
    <w:rsid w:val="006A4CD1"/>
    <w:rsid w:val="006D6BAC"/>
    <w:rsid w:val="006E6517"/>
    <w:rsid w:val="006F4221"/>
    <w:rsid w:val="007131EF"/>
    <w:rsid w:val="00766EB9"/>
    <w:rsid w:val="007E7C56"/>
    <w:rsid w:val="007F3964"/>
    <w:rsid w:val="00826641"/>
    <w:rsid w:val="008274AF"/>
    <w:rsid w:val="0084379C"/>
    <w:rsid w:val="0086130A"/>
    <w:rsid w:val="00865140"/>
    <w:rsid w:val="00865FFB"/>
    <w:rsid w:val="008756BB"/>
    <w:rsid w:val="0088206E"/>
    <w:rsid w:val="00887FB7"/>
    <w:rsid w:val="0089042A"/>
    <w:rsid w:val="008B210D"/>
    <w:rsid w:val="008E0BE6"/>
    <w:rsid w:val="009277CB"/>
    <w:rsid w:val="00940482"/>
    <w:rsid w:val="00954AC4"/>
    <w:rsid w:val="00A50245"/>
    <w:rsid w:val="00A816BC"/>
    <w:rsid w:val="00AA2D91"/>
    <w:rsid w:val="00AB2229"/>
    <w:rsid w:val="00AB48A4"/>
    <w:rsid w:val="00AC2757"/>
    <w:rsid w:val="00AD14A9"/>
    <w:rsid w:val="00AD5D52"/>
    <w:rsid w:val="00B32015"/>
    <w:rsid w:val="00B42D66"/>
    <w:rsid w:val="00B61748"/>
    <w:rsid w:val="00B63FB1"/>
    <w:rsid w:val="00B72037"/>
    <w:rsid w:val="00BB6DF8"/>
    <w:rsid w:val="00BE2406"/>
    <w:rsid w:val="00C35A07"/>
    <w:rsid w:val="00CC73FC"/>
    <w:rsid w:val="00CD2418"/>
    <w:rsid w:val="00D42FAB"/>
    <w:rsid w:val="00D437B0"/>
    <w:rsid w:val="00D45079"/>
    <w:rsid w:val="00E01AC2"/>
    <w:rsid w:val="00E14CAF"/>
    <w:rsid w:val="00E93BFD"/>
    <w:rsid w:val="00EE44F4"/>
    <w:rsid w:val="00F10685"/>
    <w:rsid w:val="00F35488"/>
    <w:rsid w:val="00F6525F"/>
    <w:rsid w:val="00F74D3A"/>
    <w:rsid w:val="00F86922"/>
    <w:rsid w:val="00FC099C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6EAA"/>
  <w15:docId w15:val="{78DF6405-1E8B-43EA-8937-5399D58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99C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14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Bullet,Bullet point,Bullets,Content descriptions,DDM Gen Text,Dot point 1.5 line spacing,L,List Paragraph - bullets,List Paragraph Number,List Paragraph1,List Paragraph11,List Paragraph111,NAST Quote,Recommendation,bullet point list"/>
    <w:basedOn w:val="Normal"/>
    <w:link w:val="ListParagraphChar"/>
    <w:uiPriority w:val="34"/>
    <w:qFormat/>
    <w:rsid w:val="00D437B0"/>
    <w:pPr>
      <w:ind w:left="720"/>
      <w:contextualSpacing/>
    </w:pPr>
  </w:style>
  <w:style w:type="character" w:customStyle="1" w:styleId="ListParagraphChar">
    <w:name w:val="List Paragraph Char"/>
    <w:aliases w:val="0Bullet Char,Bullet point Char,Bullets Char,Content descriptions Char,DDM Gen Text Char,Dot point 1.5 line spacing Char,L Char,List Paragraph - bullets Char,List Paragraph Number Char,List Paragraph1 Char,List Paragraph11 Char"/>
    <w:basedOn w:val="DefaultParagraphFont"/>
    <w:link w:val="ListParagraph"/>
    <w:uiPriority w:val="34"/>
    <w:qFormat/>
    <w:locked/>
    <w:rsid w:val="00D437B0"/>
  </w:style>
  <w:style w:type="table" w:styleId="TableGrid">
    <w:name w:val="Table Grid"/>
    <w:basedOn w:val="TableNormal"/>
    <w:uiPriority w:val="59"/>
    <w:rsid w:val="008E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D36"/>
  </w:style>
  <w:style w:type="paragraph" w:styleId="Footer">
    <w:name w:val="footer"/>
    <w:basedOn w:val="Normal"/>
    <w:link w:val="FooterChar"/>
    <w:uiPriority w:val="99"/>
    <w:unhideWhenUsed/>
    <w:rsid w:val="0006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D36"/>
  </w:style>
  <w:style w:type="paragraph" w:styleId="BalloonText">
    <w:name w:val="Balloon Text"/>
    <w:basedOn w:val="Normal"/>
    <w:link w:val="BalloonTextChar"/>
    <w:uiPriority w:val="99"/>
    <w:semiHidden/>
    <w:unhideWhenUsed/>
    <w:rsid w:val="00B6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1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5140"/>
    <w:pPr>
      <w:spacing w:after="0" w:line="240" w:lineRule="auto"/>
    </w:pPr>
  </w:style>
  <w:style w:type="paragraph" w:styleId="NoSpacing">
    <w:name w:val="No Spacing"/>
    <w:uiPriority w:val="1"/>
    <w:qFormat/>
    <w:rsid w:val="00AD5D5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D1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0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14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3281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64C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9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69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92DFB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099C"/>
    <w:pPr>
      <w:spacing w:after="0"/>
      <w:jc w:val="center"/>
    </w:pPr>
    <w:rPr>
      <w:rFonts w:asciiTheme="majorHAnsi" w:hAnsiTheme="majorHAnsi"/>
      <w:b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C099C"/>
    <w:rPr>
      <w:rFonts w:asciiTheme="majorHAnsi" w:hAnsiTheme="majorHAnsi"/>
      <w:b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95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5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gov.au/review-australia-s-research-training-syste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acola.org.au/wp/saf13-rts-revie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94400C89106D0444A16C4464D758BAF5" ma:contentTypeVersion="95" ma:contentTypeDescription="Ddocs' Word Content Type" ma:contentTypeScope="" ma:versionID="326a24b056447aae0d50e6e8cbbb327b">
  <xsd:schema xmlns:xsd="http://www.w3.org/2001/XMLSchema" xmlns:xs="http://www.w3.org/2001/XMLSchema" xmlns:p="http://schemas.microsoft.com/office/2006/metadata/properties" xmlns:ns2="http://schemas.microsoft.com/sharepoint/v3/fields" xmlns:ns3="7cc041be-b124-475b-b2c8-28c64a1ad968" xmlns:ns4="ba366e07-76b1-4c37-ad4a-47dc8dad57ad" targetNamespace="http://schemas.microsoft.com/office/2006/metadata/properties" ma:root="true" ma:fieldsID="fcad6771f3c2cdad947367940b2e8948" ns2:_="" ns3:_="" ns4:_="">
    <xsd:import namespace="http://schemas.microsoft.com/sharepoint/v3/fields"/>
    <xsd:import namespace="7cc041be-b124-475b-b2c8-28c64a1ad968"/>
    <xsd:import namespace="ba366e07-76b1-4c37-ad4a-47dc8dad57ad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  <xsd:element ref="ns4:Category" minOccurs="0"/>
                <xsd:element ref="ns4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041be-b124-475b-b2c8-28c64a1ad968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66e07-76b1-4c37-ad4a-47dc8dad57ad" elementFormDefault="qualified">
    <xsd:import namespace="http://schemas.microsoft.com/office/2006/documentManagement/types"/>
    <xsd:import namespace="http://schemas.microsoft.com/office/infopath/2007/PartnerControls"/>
    <xsd:element name="Category" ma:index="17" nillable="true" ma:displayName="Category" ma:description="7 June mtg - final papers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eting 1 (22 Feb)"/>
                    <xsd:enumeration value="Meeting 2 (12 Apr)"/>
                    <xsd:enumeration value="Meeting 3 (7 Jun)"/>
                    <xsd:enumeration value="Meeting 4 (19 July)"/>
                    <xsd:enumeration value="Implementation  Plan - P Issue 2 - Ind-Uni"/>
                    <xsd:enumeration value="Implementation  Plan - P Issue 3 - Equity"/>
                    <xsd:enumeration value="Implementation  Plan - P Issue 4 - Quality of HDR"/>
                    <xsd:enumeration value="Implementation  Plan - P Issue 5 - Data and evidence performance"/>
                    <xsd:enumeration value="Implementation  Plan - collated"/>
                    <xsd:enumeration value="Pathways Paper"/>
                    <xsd:enumeration value="References"/>
                    <xsd:enumeration value="General Research Policy work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a366e07-76b1-4c37-ad4a-47dc8dad57ad"/>
    <DdocsSearchTerms xmlns="http://schemas.microsoft.com/sharepoint/v3/fields" xsi:nil="true"/>
    <Comments xmlns="ba366e07-76b1-4c37-ad4a-47dc8dad57a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C081-1DC8-4BAB-8800-E3FB95B7F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c041be-b124-475b-b2c8-28c64a1ad968"/>
    <ds:schemaRef ds:uri="ba366e07-76b1-4c37-ad4a-47dc8dad5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19550-3C57-4FDA-9EC8-FE31DD36A5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F21EA5-56E2-409E-8E24-E19C00438EB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149F40F-A67D-440A-93D4-EC52BD5E089A}">
  <ds:schemaRefs>
    <ds:schemaRef ds:uri="http://schemas.openxmlformats.org/package/2006/metadata/core-properties"/>
    <ds:schemaRef ds:uri="http://purl.org/dc/terms/"/>
    <ds:schemaRef ds:uri="7cc041be-b124-475b-b2c8-28c64a1ad96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ba366e07-76b1-4c37-ad4a-47dc8dad57a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9247DF9-7130-4434-B70A-9DD19AED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B172365E.dotm</Template>
  <TotalTime>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Graham</dc:creator>
  <cp:lastModifiedBy>DE JONG,Lucinda</cp:lastModifiedBy>
  <cp:revision>2</cp:revision>
  <cp:lastPrinted>2016-11-10T04:55:00Z</cp:lastPrinted>
  <dcterms:created xsi:type="dcterms:W3CDTF">2017-11-21T22:46:00Z</dcterms:created>
  <dcterms:modified xsi:type="dcterms:W3CDTF">2017-11-21T22:46:00Z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0x0101009EDC4876AF524A70BD125A9D2C0D191E0C0094400C89106D0444A16C4464D758BAF5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