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89D429" w14:textId="77777777" w:rsidR="00BC7FEA" w:rsidRPr="008E3CFF" w:rsidRDefault="00BC7FEA" w:rsidP="00812AA7">
      <w:pPr>
        <w:tabs>
          <w:tab w:val="left" w:pos="2930"/>
        </w:tabs>
        <w:spacing w:before="500" w:after="300"/>
        <w:rPr>
          <w:rFonts w:eastAsia="Times New Roman" w:cs="Times New Roman"/>
          <w:caps/>
          <w:color w:val="000000"/>
          <w:spacing w:val="50"/>
          <w:lang w:bidi="en-US"/>
        </w:rPr>
      </w:pPr>
      <w:bookmarkStart w:id="0" w:name="_Toc456872923"/>
    </w:p>
    <w:p w14:paraId="069CDB40" w14:textId="77777777" w:rsidR="00BC7FEA" w:rsidRPr="00C44A0E" w:rsidRDefault="00BC7FEA" w:rsidP="00812AA7">
      <w:pPr>
        <w:tabs>
          <w:tab w:val="left" w:pos="2930"/>
        </w:tabs>
        <w:spacing w:before="500" w:after="300"/>
        <w:jc w:val="center"/>
        <w:rPr>
          <w:rFonts w:eastAsia="Times New Roman" w:cs="Times New Roman"/>
          <w:caps/>
          <w:color w:val="000000" w:themeColor="text1"/>
          <w:spacing w:val="50"/>
          <w:lang w:bidi="en-US"/>
        </w:rPr>
      </w:pPr>
      <w:r w:rsidRPr="00C44A0E">
        <w:rPr>
          <w:noProof/>
          <w:lang w:eastAsia="en-AU"/>
        </w:rPr>
        <w:drawing>
          <wp:inline distT="0" distB="0" distL="0" distR="0" wp14:anchorId="352B0EB3" wp14:editId="1F5F655D">
            <wp:extent cx="1095375" cy="1619250"/>
            <wp:effectExtent l="0" t="0" r="9525" b="0"/>
            <wp:docPr id="2" name="Picture 2" descr="The university of Melbourne, Centre for Program Eval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5375" cy="1619250"/>
                    </a:xfrm>
                    <a:prstGeom prst="rect">
                      <a:avLst/>
                    </a:prstGeom>
                    <a:noFill/>
                  </pic:spPr>
                </pic:pic>
              </a:graphicData>
            </a:graphic>
          </wp:inline>
        </w:drawing>
      </w:r>
    </w:p>
    <w:p w14:paraId="4A93DC20" w14:textId="77777777" w:rsidR="00BC7FEA" w:rsidRPr="00C44A0E" w:rsidRDefault="00BC7FEA" w:rsidP="00812AA7">
      <w:pPr>
        <w:tabs>
          <w:tab w:val="left" w:pos="2930"/>
        </w:tabs>
        <w:spacing w:before="500" w:after="300"/>
        <w:jc w:val="center"/>
        <w:rPr>
          <w:rFonts w:eastAsia="Times New Roman" w:cs="Times New Roman"/>
          <w:caps/>
          <w:color w:val="000000" w:themeColor="text1"/>
          <w:spacing w:val="50"/>
          <w:lang w:bidi="en-US"/>
        </w:rPr>
      </w:pPr>
    </w:p>
    <w:p w14:paraId="2570821B" w14:textId="77777777" w:rsidR="00BC7FEA" w:rsidRPr="00C44A0E" w:rsidRDefault="00BC7FEA" w:rsidP="00E92354">
      <w:pPr>
        <w:tabs>
          <w:tab w:val="left" w:pos="2930"/>
        </w:tabs>
        <w:spacing w:after="0" w:line="240" w:lineRule="auto"/>
        <w:jc w:val="center"/>
        <w:rPr>
          <w:rFonts w:eastAsia="Times New Roman" w:cs="Times New Roman"/>
          <w:caps/>
          <w:color w:val="000000" w:themeColor="text1"/>
          <w:spacing w:val="50"/>
          <w:lang w:bidi="en-US"/>
        </w:rPr>
      </w:pPr>
      <w:r w:rsidRPr="00C44A0E">
        <w:rPr>
          <w:rFonts w:eastAsia="Times New Roman" w:cs="Times New Roman"/>
          <w:caps/>
          <w:color w:val="000000" w:themeColor="text1"/>
          <w:spacing w:val="50"/>
          <w:lang w:bidi="en-US"/>
        </w:rPr>
        <w:t xml:space="preserve">Evaluation of the flexible literacy </w:t>
      </w:r>
    </w:p>
    <w:p w14:paraId="683C0E69" w14:textId="77777777" w:rsidR="00BC7FEA" w:rsidRPr="00C44A0E" w:rsidRDefault="00BC7FEA" w:rsidP="00E92354">
      <w:pPr>
        <w:tabs>
          <w:tab w:val="left" w:pos="2930"/>
        </w:tabs>
        <w:spacing w:after="0" w:line="240" w:lineRule="auto"/>
        <w:jc w:val="center"/>
        <w:rPr>
          <w:rFonts w:eastAsia="Times New Roman" w:cs="Times New Roman"/>
          <w:caps/>
          <w:color w:val="000000" w:themeColor="text1"/>
          <w:spacing w:val="50"/>
          <w:lang w:bidi="en-US"/>
        </w:rPr>
      </w:pPr>
      <w:r w:rsidRPr="00C44A0E">
        <w:rPr>
          <w:rFonts w:eastAsia="Times New Roman" w:cs="Times New Roman"/>
          <w:caps/>
          <w:color w:val="000000" w:themeColor="text1"/>
          <w:spacing w:val="50"/>
          <w:lang w:bidi="en-US"/>
        </w:rPr>
        <w:t>for remote PRIMARY schools program</w:t>
      </w:r>
    </w:p>
    <w:p w14:paraId="6301D2B8" w14:textId="77777777" w:rsidR="00BC7FEA" w:rsidRPr="00C44A0E" w:rsidRDefault="00BC7FEA" w:rsidP="00E92354">
      <w:pPr>
        <w:tabs>
          <w:tab w:val="left" w:pos="2930"/>
        </w:tabs>
        <w:spacing w:before="500" w:after="300" w:line="240" w:lineRule="auto"/>
        <w:jc w:val="center"/>
        <w:rPr>
          <w:rFonts w:eastAsia="Times New Roman" w:cs="Times New Roman"/>
          <w:caps/>
          <w:color w:val="000000" w:themeColor="text1"/>
          <w:spacing w:val="50"/>
          <w:lang w:bidi="en-US"/>
        </w:rPr>
      </w:pPr>
    </w:p>
    <w:p w14:paraId="57FDD15B" w14:textId="77777777" w:rsidR="00BC7FEA" w:rsidRPr="00C44A0E" w:rsidRDefault="00BC7FEA" w:rsidP="00812AA7">
      <w:pPr>
        <w:spacing w:before="500" w:after="300"/>
        <w:jc w:val="center"/>
        <w:rPr>
          <w:rFonts w:eastAsia="Times New Roman" w:cs="Times New Roman"/>
          <w:caps/>
          <w:color w:val="000000" w:themeColor="text1"/>
          <w:spacing w:val="50"/>
          <w:lang w:bidi="en-US"/>
        </w:rPr>
      </w:pPr>
      <w:r w:rsidRPr="00C44A0E">
        <w:rPr>
          <w:rFonts w:eastAsia="Times New Roman" w:cs="Times New Roman"/>
          <w:caps/>
          <w:color w:val="000000" w:themeColor="text1"/>
          <w:spacing w:val="50"/>
          <w:lang w:bidi="en-US"/>
        </w:rPr>
        <w:t xml:space="preserve">Main Report </w:t>
      </w:r>
    </w:p>
    <w:p w14:paraId="3F557B35" w14:textId="77777777" w:rsidR="00BC7FEA" w:rsidRPr="00C44A0E" w:rsidRDefault="00BC7FEA" w:rsidP="00812AA7">
      <w:pPr>
        <w:spacing w:after="0"/>
        <w:jc w:val="center"/>
        <w:rPr>
          <w:rFonts w:eastAsia="Times New Roman" w:cs="Times New Roman"/>
          <w:caps/>
          <w:color w:val="000000" w:themeColor="text1"/>
          <w:spacing w:val="50"/>
          <w:lang w:bidi="en-US"/>
        </w:rPr>
      </w:pPr>
      <w:r w:rsidRPr="00C44A0E">
        <w:rPr>
          <w:rFonts w:eastAsia="Times New Roman" w:cs="Times New Roman"/>
          <w:caps/>
          <w:color w:val="000000" w:themeColor="text1"/>
          <w:spacing w:val="50"/>
          <w:lang w:bidi="en-US"/>
        </w:rPr>
        <w:t>2015</w:t>
      </w:r>
      <w:r w:rsidR="00BC24E2" w:rsidRPr="00C44A0E">
        <w:rPr>
          <w:rFonts w:eastAsia="Times New Roman" w:cs="Times New Roman"/>
          <w:caps/>
          <w:color w:val="000000" w:themeColor="text1"/>
          <w:spacing w:val="50"/>
          <w:lang w:bidi="en-US"/>
        </w:rPr>
        <w:t>&amp;2016 School Years</w:t>
      </w:r>
    </w:p>
    <w:p w14:paraId="4D64705A" w14:textId="77777777" w:rsidR="00BC7FEA" w:rsidRPr="00C44A0E" w:rsidRDefault="00BC7FEA" w:rsidP="00812AA7">
      <w:pPr>
        <w:spacing w:before="200"/>
        <w:jc w:val="center"/>
        <w:rPr>
          <w:b/>
        </w:rPr>
      </w:pPr>
    </w:p>
    <w:p w14:paraId="3DC073F6" w14:textId="77777777" w:rsidR="001E5E1E" w:rsidRPr="00C44A0E" w:rsidRDefault="001E5E1E" w:rsidP="00E92354">
      <w:pPr>
        <w:autoSpaceDE w:val="0"/>
        <w:autoSpaceDN w:val="0"/>
        <w:adjustRightInd w:val="0"/>
        <w:spacing w:after="0" w:line="240" w:lineRule="auto"/>
        <w:rPr>
          <w:rFonts w:cs="Calibri"/>
          <w:color w:val="000000"/>
        </w:rPr>
      </w:pPr>
      <w:r w:rsidRPr="00C44A0E">
        <w:rPr>
          <w:rFonts w:cs="Calibri"/>
          <w:b/>
          <w:bCs/>
          <w:color w:val="000000"/>
        </w:rPr>
        <w:t xml:space="preserve">Prepared for: </w:t>
      </w:r>
    </w:p>
    <w:p w14:paraId="1B2D6927" w14:textId="77777777" w:rsidR="001E5E1E" w:rsidRPr="00C44A0E" w:rsidRDefault="001E5E1E" w:rsidP="00E92354">
      <w:pPr>
        <w:autoSpaceDE w:val="0"/>
        <w:autoSpaceDN w:val="0"/>
        <w:adjustRightInd w:val="0"/>
        <w:spacing w:after="0" w:line="240" w:lineRule="auto"/>
        <w:rPr>
          <w:rFonts w:cs="Calibri"/>
          <w:color w:val="000000"/>
        </w:rPr>
      </w:pPr>
      <w:r w:rsidRPr="00C44A0E">
        <w:rPr>
          <w:rFonts w:cs="Calibri"/>
          <w:color w:val="000000"/>
        </w:rPr>
        <w:t>The Commonwealth Department of Education and Training</w:t>
      </w:r>
    </w:p>
    <w:p w14:paraId="5DB1647E" w14:textId="77777777" w:rsidR="001E5E1E" w:rsidRDefault="001E5E1E" w:rsidP="00E92354">
      <w:pPr>
        <w:autoSpaceDE w:val="0"/>
        <w:autoSpaceDN w:val="0"/>
        <w:adjustRightInd w:val="0"/>
        <w:spacing w:after="0" w:line="240" w:lineRule="auto"/>
        <w:rPr>
          <w:rFonts w:cs="Calibri"/>
          <w:b/>
          <w:bCs/>
          <w:color w:val="000000"/>
        </w:rPr>
      </w:pPr>
    </w:p>
    <w:p w14:paraId="3C34A3E8" w14:textId="616AEA75" w:rsidR="001E5E1E" w:rsidRPr="00C44A0E" w:rsidRDefault="001E5E1E" w:rsidP="00E92354">
      <w:pPr>
        <w:autoSpaceDE w:val="0"/>
        <w:autoSpaceDN w:val="0"/>
        <w:adjustRightInd w:val="0"/>
        <w:spacing w:after="0" w:line="240" w:lineRule="auto"/>
        <w:rPr>
          <w:rFonts w:cs="Calibri"/>
          <w:color w:val="000000"/>
        </w:rPr>
      </w:pPr>
      <w:r w:rsidRPr="00C44A0E">
        <w:rPr>
          <w:rFonts w:cs="Calibri"/>
          <w:b/>
          <w:bCs/>
          <w:color w:val="000000"/>
        </w:rPr>
        <w:t xml:space="preserve">Investigators: </w:t>
      </w:r>
    </w:p>
    <w:p w14:paraId="4A80DAE4" w14:textId="77777777" w:rsidR="001E5E1E" w:rsidRPr="00C44A0E" w:rsidRDefault="001E5E1E" w:rsidP="00E92354">
      <w:pPr>
        <w:autoSpaceDE w:val="0"/>
        <w:autoSpaceDN w:val="0"/>
        <w:adjustRightInd w:val="0"/>
        <w:spacing w:after="0" w:line="240" w:lineRule="auto"/>
        <w:rPr>
          <w:rFonts w:cs="Calibri"/>
          <w:color w:val="000000"/>
        </w:rPr>
      </w:pPr>
      <w:r w:rsidRPr="00C44A0E">
        <w:rPr>
          <w:rFonts w:cs="Calibri"/>
          <w:color w:val="000000"/>
        </w:rPr>
        <w:t>Professor Janet Clinton</w:t>
      </w:r>
    </w:p>
    <w:p w14:paraId="4C5A2DFA" w14:textId="77777777" w:rsidR="001E5E1E" w:rsidRPr="00C44A0E" w:rsidRDefault="001E5E1E" w:rsidP="00E92354">
      <w:pPr>
        <w:autoSpaceDE w:val="0"/>
        <w:autoSpaceDN w:val="0"/>
        <w:adjustRightInd w:val="0"/>
        <w:spacing w:after="0" w:line="240" w:lineRule="auto"/>
        <w:rPr>
          <w:rFonts w:cs="Calibri"/>
          <w:color w:val="000000"/>
        </w:rPr>
      </w:pPr>
      <w:r w:rsidRPr="00C44A0E">
        <w:rPr>
          <w:rFonts w:cs="Calibri"/>
          <w:color w:val="000000"/>
        </w:rPr>
        <w:t>Georgia Dawson</w:t>
      </w:r>
    </w:p>
    <w:p w14:paraId="3AA29ECC" w14:textId="77777777" w:rsidR="001E5E1E" w:rsidRPr="00C44A0E" w:rsidRDefault="001E5E1E" w:rsidP="00E92354">
      <w:pPr>
        <w:autoSpaceDE w:val="0"/>
        <w:autoSpaceDN w:val="0"/>
        <w:adjustRightInd w:val="0"/>
        <w:spacing w:after="0" w:line="240" w:lineRule="auto"/>
        <w:rPr>
          <w:rFonts w:cs="Calibri"/>
          <w:color w:val="000000"/>
        </w:rPr>
      </w:pPr>
    </w:p>
    <w:p w14:paraId="0BB2BCD2" w14:textId="77777777" w:rsidR="001E5E1E" w:rsidRPr="00C44A0E" w:rsidRDefault="001E5E1E" w:rsidP="00E92354">
      <w:pPr>
        <w:autoSpaceDE w:val="0"/>
        <w:autoSpaceDN w:val="0"/>
        <w:adjustRightInd w:val="0"/>
        <w:spacing w:after="0" w:line="240" w:lineRule="auto"/>
        <w:rPr>
          <w:rFonts w:cs="Calibri"/>
          <w:b/>
          <w:color w:val="000000"/>
        </w:rPr>
      </w:pPr>
      <w:r w:rsidRPr="00C44A0E">
        <w:rPr>
          <w:rFonts w:cs="Calibri"/>
          <w:b/>
          <w:color w:val="000000"/>
        </w:rPr>
        <w:t>Project Team:</w:t>
      </w:r>
    </w:p>
    <w:p w14:paraId="63028D6B" w14:textId="77777777" w:rsidR="001E5E1E" w:rsidRPr="00C44A0E" w:rsidRDefault="001E5E1E" w:rsidP="00E92354">
      <w:pPr>
        <w:autoSpaceDE w:val="0"/>
        <w:autoSpaceDN w:val="0"/>
        <w:adjustRightInd w:val="0"/>
        <w:spacing w:after="0" w:line="240" w:lineRule="auto"/>
        <w:rPr>
          <w:rFonts w:cs="Calibri"/>
          <w:color w:val="000000"/>
        </w:rPr>
      </w:pPr>
      <w:r w:rsidRPr="00C44A0E">
        <w:rPr>
          <w:rFonts w:cs="Calibri"/>
          <w:color w:val="000000"/>
        </w:rPr>
        <w:t>Patrick Mclaren</w:t>
      </w:r>
    </w:p>
    <w:p w14:paraId="73F8267F" w14:textId="77777777" w:rsidR="001E5E1E" w:rsidRPr="00C44A0E" w:rsidRDefault="001E5E1E" w:rsidP="00E92354">
      <w:pPr>
        <w:autoSpaceDE w:val="0"/>
        <w:autoSpaceDN w:val="0"/>
        <w:adjustRightInd w:val="0"/>
        <w:spacing w:after="0" w:line="240" w:lineRule="auto"/>
        <w:rPr>
          <w:rFonts w:cs="Calibri"/>
          <w:color w:val="000000"/>
        </w:rPr>
      </w:pPr>
      <w:r w:rsidRPr="00C44A0E">
        <w:rPr>
          <w:rFonts w:cs="Calibri"/>
          <w:color w:val="000000"/>
        </w:rPr>
        <w:t xml:space="preserve">Myra Koelle </w:t>
      </w:r>
    </w:p>
    <w:p w14:paraId="11E9D42B" w14:textId="77777777" w:rsidR="001E5E1E" w:rsidRPr="00C44A0E" w:rsidRDefault="001E5E1E" w:rsidP="00E92354">
      <w:pPr>
        <w:autoSpaceDE w:val="0"/>
        <w:autoSpaceDN w:val="0"/>
        <w:adjustRightInd w:val="0"/>
        <w:spacing w:after="0" w:line="240" w:lineRule="auto"/>
        <w:rPr>
          <w:rFonts w:cs="Calibri"/>
          <w:color w:val="000000"/>
        </w:rPr>
      </w:pPr>
      <w:r w:rsidRPr="00C44A0E">
        <w:rPr>
          <w:rFonts w:cs="Calibri"/>
          <w:color w:val="000000"/>
        </w:rPr>
        <w:t>Lee Kiong Au</w:t>
      </w:r>
    </w:p>
    <w:p w14:paraId="749482C9" w14:textId="77777777" w:rsidR="001E5E1E" w:rsidRDefault="001E5E1E" w:rsidP="00E92354">
      <w:pPr>
        <w:autoSpaceDE w:val="0"/>
        <w:autoSpaceDN w:val="0"/>
        <w:adjustRightInd w:val="0"/>
        <w:spacing w:after="0" w:line="240" w:lineRule="auto"/>
        <w:rPr>
          <w:rFonts w:cs="Calibri"/>
          <w:color w:val="000000"/>
        </w:rPr>
      </w:pPr>
      <w:r w:rsidRPr="00C44A0E">
        <w:rPr>
          <w:rFonts w:cs="Calibri"/>
          <w:color w:val="000000"/>
        </w:rPr>
        <w:t>Katla Hower</w:t>
      </w:r>
    </w:p>
    <w:p w14:paraId="21370D35" w14:textId="42593D61" w:rsidR="00BC7FEA" w:rsidRPr="001E5E1E" w:rsidRDefault="001E5E1E" w:rsidP="00E92354">
      <w:pPr>
        <w:autoSpaceDE w:val="0"/>
        <w:autoSpaceDN w:val="0"/>
        <w:adjustRightInd w:val="0"/>
        <w:spacing w:after="0" w:line="240" w:lineRule="auto"/>
        <w:rPr>
          <w:rFonts w:cs="Calibri"/>
          <w:color w:val="000000"/>
        </w:rPr>
      </w:pPr>
      <w:r w:rsidRPr="00C44A0E">
        <w:rPr>
          <w:rFonts w:cs="Calibri"/>
          <w:color w:val="000000"/>
        </w:rPr>
        <w:t>Esther Kee</w:t>
      </w:r>
    </w:p>
    <w:p w14:paraId="15FB7DFD" w14:textId="77777777" w:rsidR="001E5E1E" w:rsidRDefault="001E5E1E" w:rsidP="00E92354">
      <w:pPr>
        <w:spacing w:line="240" w:lineRule="auto"/>
        <w:rPr>
          <w:rFonts w:cs="Calibri"/>
          <w:b/>
          <w:color w:val="000000"/>
        </w:rPr>
      </w:pPr>
    </w:p>
    <w:p w14:paraId="077545CA" w14:textId="1A343301" w:rsidR="00BC7FEA" w:rsidRPr="00C44A0E" w:rsidRDefault="001E5E1E" w:rsidP="00E92354">
      <w:pPr>
        <w:spacing w:after="18240" w:line="240" w:lineRule="auto"/>
      </w:pPr>
      <w:r w:rsidRPr="001614AF">
        <w:rPr>
          <w:rFonts w:cs="Calibri"/>
          <w:b/>
          <w:color w:val="000000"/>
        </w:rPr>
        <w:t>Date</w:t>
      </w:r>
      <w:r w:rsidRPr="001614AF">
        <w:rPr>
          <w:rFonts w:cs="Calibri"/>
          <w:color w:val="000000"/>
        </w:rPr>
        <w:t>: 24</w:t>
      </w:r>
      <w:r w:rsidRPr="001614AF">
        <w:rPr>
          <w:rFonts w:cs="Calibri"/>
          <w:color w:val="000000"/>
          <w:vertAlign w:val="superscript"/>
        </w:rPr>
        <w:t>th</w:t>
      </w:r>
      <w:r w:rsidRPr="001614AF">
        <w:rPr>
          <w:rFonts w:cs="Calibri"/>
          <w:color w:val="000000"/>
        </w:rPr>
        <w:t xml:space="preserve"> of July 2017</w:t>
      </w:r>
    </w:p>
    <w:p w14:paraId="7822BFF7" w14:textId="77777777" w:rsidR="00D66A80" w:rsidRDefault="00D66A80" w:rsidP="00D66A80">
      <w:pPr>
        <w:spacing w:before="0" w:after="0" w:line="240" w:lineRule="auto"/>
        <w:rPr>
          <w:rFonts w:cstheme="minorHAnsi"/>
          <w:color w:val="000000" w:themeColor="text1"/>
        </w:rPr>
      </w:pPr>
    </w:p>
    <w:p w14:paraId="7DC0424B" w14:textId="77777777" w:rsidR="00D66A80" w:rsidRDefault="00D66A80" w:rsidP="00D66A80">
      <w:pPr>
        <w:spacing w:before="0" w:after="0" w:line="240" w:lineRule="auto"/>
        <w:rPr>
          <w:rFonts w:cstheme="minorHAnsi"/>
          <w:color w:val="000000" w:themeColor="text1"/>
        </w:rPr>
      </w:pPr>
    </w:p>
    <w:p w14:paraId="56A4C3D5" w14:textId="77777777" w:rsidR="00D66A80" w:rsidRDefault="00D66A80" w:rsidP="00D66A80">
      <w:pPr>
        <w:spacing w:before="0" w:after="0" w:line="240" w:lineRule="auto"/>
        <w:rPr>
          <w:rFonts w:cstheme="minorHAnsi"/>
          <w:color w:val="000000" w:themeColor="text1"/>
        </w:rPr>
      </w:pPr>
    </w:p>
    <w:p w14:paraId="5CD54849" w14:textId="77777777" w:rsidR="00D66A80" w:rsidRDefault="00D66A80" w:rsidP="00D66A80">
      <w:pPr>
        <w:spacing w:before="0" w:after="0" w:line="240" w:lineRule="auto"/>
        <w:rPr>
          <w:rFonts w:cstheme="minorHAnsi"/>
          <w:color w:val="000000" w:themeColor="text1"/>
        </w:rPr>
      </w:pPr>
    </w:p>
    <w:p w14:paraId="0218EDF9" w14:textId="77777777" w:rsidR="00D66A80" w:rsidRDefault="00D66A80" w:rsidP="00D66A80">
      <w:pPr>
        <w:spacing w:before="0" w:after="0" w:line="240" w:lineRule="auto"/>
        <w:rPr>
          <w:rFonts w:cstheme="minorHAnsi"/>
          <w:color w:val="000000" w:themeColor="text1"/>
        </w:rPr>
      </w:pPr>
    </w:p>
    <w:p w14:paraId="5D19715A" w14:textId="77777777" w:rsidR="00D66A80" w:rsidRDefault="00D66A80" w:rsidP="00D66A80">
      <w:pPr>
        <w:spacing w:before="0" w:after="0" w:line="240" w:lineRule="auto"/>
        <w:rPr>
          <w:rFonts w:cstheme="minorHAnsi"/>
          <w:color w:val="000000" w:themeColor="text1"/>
        </w:rPr>
      </w:pPr>
    </w:p>
    <w:p w14:paraId="760199DD" w14:textId="77777777" w:rsidR="00D66A80" w:rsidRDefault="00D66A80" w:rsidP="00D66A80">
      <w:pPr>
        <w:spacing w:before="0" w:after="0" w:line="240" w:lineRule="auto"/>
        <w:rPr>
          <w:rFonts w:cstheme="minorHAnsi"/>
          <w:color w:val="000000" w:themeColor="text1"/>
        </w:rPr>
      </w:pPr>
    </w:p>
    <w:p w14:paraId="6B41C0DE" w14:textId="77777777" w:rsidR="00D66A80" w:rsidRDefault="00D66A80" w:rsidP="00D66A80">
      <w:pPr>
        <w:spacing w:before="0" w:after="0" w:line="240" w:lineRule="auto"/>
        <w:rPr>
          <w:rFonts w:cstheme="minorHAnsi"/>
          <w:color w:val="000000" w:themeColor="text1"/>
        </w:rPr>
      </w:pPr>
    </w:p>
    <w:p w14:paraId="1179FCB8" w14:textId="77777777" w:rsidR="00D66A80" w:rsidRDefault="00D66A80" w:rsidP="00D66A80">
      <w:pPr>
        <w:spacing w:before="0" w:after="0" w:line="240" w:lineRule="auto"/>
        <w:rPr>
          <w:rFonts w:cstheme="minorHAnsi"/>
          <w:color w:val="000000" w:themeColor="text1"/>
        </w:rPr>
      </w:pPr>
    </w:p>
    <w:p w14:paraId="6F3B8C09" w14:textId="77777777" w:rsidR="00D66A80" w:rsidRDefault="00D66A80" w:rsidP="00D66A80">
      <w:pPr>
        <w:spacing w:before="0" w:after="0" w:line="240" w:lineRule="auto"/>
        <w:rPr>
          <w:rFonts w:cstheme="minorHAnsi"/>
          <w:color w:val="000000" w:themeColor="text1"/>
        </w:rPr>
      </w:pPr>
    </w:p>
    <w:p w14:paraId="55AAFF7F" w14:textId="77777777" w:rsidR="00D66A80" w:rsidRDefault="00D66A80" w:rsidP="00D66A80">
      <w:pPr>
        <w:spacing w:before="0" w:after="0" w:line="240" w:lineRule="auto"/>
        <w:rPr>
          <w:rFonts w:cstheme="minorHAnsi"/>
          <w:color w:val="000000" w:themeColor="text1"/>
        </w:rPr>
      </w:pPr>
    </w:p>
    <w:p w14:paraId="443683FC" w14:textId="77777777" w:rsidR="00D66A80" w:rsidRDefault="00D66A80" w:rsidP="00D66A80">
      <w:pPr>
        <w:spacing w:before="0" w:after="0" w:line="240" w:lineRule="auto"/>
        <w:rPr>
          <w:rFonts w:cstheme="minorHAnsi"/>
          <w:color w:val="000000" w:themeColor="text1"/>
        </w:rPr>
      </w:pPr>
    </w:p>
    <w:p w14:paraId="53A0286F" w14:textId="77777777" w:rsidR="00D66A80" w:rsidRDefault="00D66A80" w:rsidP="00D66A80">
      <w:pPr>
        <w:spacing w:before="0" w:after="0" w:line="240" w:lineRule="auto"/>
        <w:rPr>
          <w:rFonts w:cstheme="minorHAnsi"/>
          <w:color w:val="000000" w:themeColor="text1"/>
        </w:rPr>
      </w:pPr>
    </w:p>
    <w:p w14:paraId="72F60ED8" w14:textId="77777777" w:rsidR="00D66A80" w:rsidRDefault="00D66A80" w:rsidP="00D66A80">
      <w:pPr>
        <w:spacing w:before="0" w:after="0" w:line="240" w:lineRule="auto"/>
        <w:rPr>
          <w:rFonts w:cstheme="minorHAnsi"/>
          <w:color w:val="000000" w:themeColor="text1"/>
        </w:rPr>
      </w:pPr>
    </w:p>
    <w:p w14:paraId="3A1A1CFA" w14:textId="77777777" w:rsidR="00D66A80" w:rsidRDefault="00D66A80" w:rsidP="00D66A80">
      <w:pPr>
        <w:spacing w:before="0" w:after="0" w:line="240" w:lineRule="auto"/>
        <w:rPr>
          <w:rFonts w:cstheme="minorHAnsi"/>
          <w:color w:val="000000" w:themeColor="text1"/>
        </w:rPr>
      </w:pPr>
    </w:p>
    <w:p w14:paraId="096C69E4" w14:textId="77777777" w:rsidR="00D66A80" w:rsidRDefault="00D66A80" w:rsidP="00D66A80">
      <w:pPr>
        <w:spacing w:before="0" w:after="0" w:line="240" w:lineRule="auto"/>
        <w:rPr>
          <w:rFonts w:cstheme="minorHAnsi"/>
          <w:color w:val="000000" w:themeColor="text1"/>
        </w:rPr>
      </w:pPr>
    </w:p>
    <w:p w14:paraId="7F55A881" w14:textId="77777777" w:rsidR="00D66A80" w:rsidRDefault="00D66A80" w:rsidP="00D66A80">
      <w:pPr>
        <w:spacing w:before="0" w:after="0" w:line="240" w:lineRule="auto"/>
        <w:rPr>
          <w:rFonts w:cstheme="minorHAnsi"/>
          <w:color w:val="000000" w:themeColor="text1"/>
        </w:rPr>
      </w:pPr>
    </w:p>
    <w:p w14:paraId="609E9825" w14:textId="77777777" w:rsidR="00D66A80" w:rsidRDefault="00D66A80" w:rsidP="00D66A80">
      <w:pPr>
        <w:spacing w:before="0" w:after="0" w:line="240" w:lineRule="auto"/>
        <w:rPr>
          <w:rFonts w:cstheme="minorHAnsi"/>
          <w:color w:val="000000" w:themeColor="text1"/>
        </w:rPr>
      </w:pPr>
    </w:p>
    <w:p w14:paraId="202CA3F9" w14:textId="77777777" w:rsidR="00D66A80" w:rsidRDefault="00D66A80" w:rsidP="00D66A80">
      <w:pPr>
        <w:spacing w:before="0" w:after="0" w:line="240" w:lineRule="auto"/>
        <w:rPr>
          <w:rFonts w:cstheme="minorHAnsi"/>
          <w:color w:val="000000" w:themeColor="text1"/>
        </w:rPr>
      </w:pPr>
    </w:p>
    <w:p w14:paraId="48B503E2" w14:textId="77777777" w:rsidR="00D66A80" w:rsidRDefault="00D66A80" w:rsidP="00D66A80">
      <w:pPr>
        <w:spacing w:before="0" w:after="0" w:line="240" w:lineRule="auto"/>
        <w:rPr>
          <w:rFonts w:cstheme="minorHAnsi"/>
          <w:color w:val="000000" w:themeColor="text1"/>
        </w:rPr>
      </w:pPr>
    </w:p>
    <w:p w14:paraId="2D962805" w14:textId="77777777" w:rsidR="00D66A80" w:rsidRDefault="00D66A80" w:rsidP="00D66A80">
      <w:pPr>
        <w:spacing w:before="0" w:after="0" w:line="240" w:lineRule="auto"/>
        <w:rPr>
          <w:rFonts w:cstheme="minorHAnsi"/>
          <w:color w:val="000000" w:themeColor="text1"/>
        </w:rPr>
      </w:pPr>
    </w:p>
    <w:p w14:paraId="64B1F1E1" w14:textId="77777777" w:rsidR="00D66A80" w:rsidRDefault="00D66A80" w:rsidP="00D66A80">
      <w:pPr>
        <w:spacing w:before="0" w:after="0" w:line="240" w:lineRule="auto"/>
        <w:rPr>
          <w:rFonts w:cstheme="minorHAnsi"/>
          <w:color w:val="000000" w:themeColor="text1"/>
        </w:rPr>
      </w:pPr>
    </w:p>
    <w:p w14:paraId="529FFDBF" w14:textId="77777777" w:rsidR="00D66A80" w:rsidRDefault="00D66A80" w:rsidP="00D66A80">
      <w:pPr>
        <w:spacing w:before="0" w:after="0" w:line="240" w:lineRule="auto"/>
        <w:rPr>
          <w:rFonts w:cstheme="minorHAnsi"/>
          <w:color w:val="000000" w:themeColor="text1"/>
        </w:rPr>
      </w:pPr>
    </w:p>
    <w:p w14:paraId="16BA6D99" w14:textId="77777777" w:rsidR="00D66A80" w:rsidRDefault="00D66A80" w:rsidP="00D66A80">
      <w:pPr>
        <w:spacing w:before="0" w:after="0" w:line="240" w:lineRule="auto"/>
        <w:rPr>
          <w:rFonts w:cstheme="minorHAnsi"/>
          <w:color w:val="000000" w:themeColor="text1"/>
        </w:rPr>
      </w:pPr>
    </w:p>
    <w:p w14:paraId="1E9F5793" w14:textId="77777777" w:rsidR="00D66A80" w:rsidRDefault="00D66A80" w:rsidP="00D66A80">
      <w:pPr>
        <w:spacing w:before="0" w:after="0" w:line="240" w:lineRule="auto"/>
        <w:rPr>
          <w:rFonts w:cstheme="minorHAnsi"/>
          <w:color w:val="000000" w:themeColor="text1"/>
        </w:rPr>
      </w:pPr>
    </w:p>
    <w:p w14:paraId="195D0DC8" w14:textId="77777777" w:rsidR="00D66A80" w:rsidRDefault="00D66A80" w:rsidP="00D66A80">
      <w:pPr>
        <w:spacing w:before="0" w:after="0" w:line="240" w:lineRule="auto"/>
        <w:rPr>
          <w:rFonts w:cstheme="minorHAnsi"/>
          <w:color w:val="000000" w:themeColor="text1"/>
        </w:rPr>
      </w:pPr>
    </w:p>
    <w:p w14:paraId="359D78D8" w14:textId="77777777" w:rsidR="00D66A80" w:rsidRDefault="00D66A80" w:rsidP="00D66A80">
      <w:pPr>
        <w:spacing w:before="0" w:after="0" w:line="240" w:lineRule="auto"/>
        <w:rPr>
          <w:rFonts w:cstheme="minorHAnsi"/>
          <w:color w:val="000000" w:themeColor="text1"/>
        </w:rPr>
      </w:pPr>
    </w:p>
    <w:p w14:paraId="51BE7025" w14:textId="77777777" w:rsidR="00D66A80" w:rsidRDefault="00D66A80" w:rsidP="00D66A80">
      <w:pPr>
        <w:spacing w:before="0" w:after="0" w:line="240" w:lineRule="auto"/>
        <w:rPr>
          <w:rFonts w:cstheme="minorHAnsi"/>
          <w:color w:val="000000" w:themeColor="text1"/>
        </w:rPr>
      </w:pPr>
    </w:p>
    <w:p w14:paraId="21123F25" w14:textId="77777777" w:rsidR="00D66A80" w:rsidRDefault="00D66A80" w:rsidP="00D66A80">
      <w:pPr>
        <w:spacing w:before="0" w:after="0" w:line="240" w:lineRule="auto"/>
        <w:rPr>
          <w:rFonts w:cstheme="minorHAnsi"/>
          <w:color w:val="000000" w:themeColor="text1"/>
        </w:rPr>
      </w:pPr>
    </w:p>
    <w:p w14:paraId="2C2E07D8" w14:textId="69ABB092" w:rsidR="00D66A80" w:rsidRDefault="00D66A80" w:rsidP="00D66A80">
      <w:pPr>
        <w:spacing w:before="0" w:after="0" w:line="240" w:lineRule="auto"/>
        <w:rPr>
          <w:rFonts w:cstheme="minorHAnsi"/>
          <w:color w:val="000000" w:themeColor="text1"/>
        </w:rPr>
      </w:pPr>
    </w:p>
    <w:p w14:paraId="7AA1D0CA" w14:textId="11B0D5D9" w:rsidR="00D66A80" w:rsidRDefault="00D66A80" w:rsidP="00D66A80">
      <w:pPr>
        <w:spacing w:before="0" w:after="0" w:line="240" w:lineRule="auto"/>
        <w:rPr>
          <w:rFonts w:cstheme="minorHAnsi"/>
          <w:color w:val="000000" w:themeColor="text1"/>
        </w:rPr>
      </w:pPr>
    </w:p>
    <w:p w14:paraId="480899D5" w14:textId="45E1DC59" w:rsidR="00D66A80" w:rsidRDefault="00D66A80" w:rsidP="00D66A80">
      <w:pPr>
        <w:spacing w:before="0" w:after="0" w:line="240" w:lineRule="auto"/>
        <w:rPr>
          <w:rFonts w:cstheme="minorHAnsi"/>
          <w:color w:val="000000" w:themeColor="text1"/>
        </w:rPr>
      </w:pPr>
    </w:p>
    <w:p w14:paraId="04CF1FB2" w14:textId="127FD067" w:rsidR="00D66A80" w:rsidRDefault="00D66A80" w:rsidP="00D66A80">
      <w:pPr>
        <w:spacing w:before="0" w:after="0" w:line="240" w:lineRule="auto"/>
        <w:rPr>
          <w:rFonts w:cstheme="minorHAnsi"/>
          <w:color w:val="000000" w:themeColor="text1"/>
        </w:rPr>
      </w:pPr>
    </w:p>
    <w:p w14:paraId="4C6ACC98" w14:textId="3D6635D1" w:rsidR="00D66A80" w:rsidRDefault="00D66A80" w:rsidP="00D66A80">
      <w:pPr>
        <w:spacing w:before="0" w:after="0" w:line="240" w:lineRule="auto"/>
        <w:rPr>
          <w:rFonts w:cstheme="minorHAnsi"/>
          <w:color w:val="000000" w:themeColor="text1"/>
        </w:rPr>
      </w:pPr>
    </w:p>
    <w:p w14:paraId="152B631A" w14:textId="7376C29B" w:rsidR="00D66A80" w:rsidRDefault="00D66A80" w:rsidP="00D66A80">
      <w:pPr>
        <w:spacing w:before="0" w:after="0" w:line="240" w:lineRule="auto"/>
        <w:rPr>
          <w:rFonts w:cstheme="minorHAnsi"/>
          <w:color w:val="000000" w:themeColor="text1"/>
        </w:rPr>
      </w:pPr>
    </w:p>
    <w:p w14:paraId="2E149724" w14:textId="6739629C" w:rsidR="00D66A80" w:rsidRDefault="00D66A80" w:rsidP="00D66A80">
      <w:pPr>
        <w:spacing w:before="0" w:after="0" w:line="240" w:lineRule="auto"/>
        <w:rPr>
          <w:rFonts w:cstheme="minorHAnsi"/>
          <w:color w:val="000000" w:themeColor="text1"/>
        </w:rPr>
      </w:pPr>
    </w:p>
    <w:p w14:paraId="1F88ECF1" w14:textId="43BFFA8F" w:rsidR="00D66A80" w:rsidRDefault="00D66A80" w:rsidP="00D66A80">
      <w:pPr>
        <w:spacing w:before="0" w:after="0" w:line="240" w:lineRule="auto"/>
        <w:rPr>
          <w:rFonts w:cstheme="minorHAnsi"/>
          <w:color w:val="000000" w:themeColor="text1"/>
        </w:rPr>
      </w:pPr>
    </w:p>
    <w:p w14:paraId="36FC2853" w14:textId="5BBDC849" w:rsidR="00D66A80" w:rsidRDefault="00D66A80" w:rsidP="00D66A80">
      <w:pPr>
        <w:spacing w:before="0" w:after="0" w:line="240" w:lineRule="auto"/>
        <w:rPr>
          <w:rFonts w:cstheme="minorHAnsi"/>
          <w:color w:val="000000" w:themeColor="text1"/>
        </w:rPr>
      </w:pPr>
    </w:p>
    <w:p w14:paraId="5265EA33" w14:textId="6D9578AE" w:rsidR="00D66A80" w:rsidRDefault="00D66A80" w:rsidP="00D66A80">
      <w:pPr>
        <w:spacing w:before="0" w:after="0" w:line="240" w:lineRule="auto"/>
        <w:rPr>
          <w:rFonts w:cstheme="minorHAnsi"/>
          <w:color w:val="000000" w:themeColor="text1"/>
        </w:rPr>
      </w:pPr>
    </w:p>
    <w:p w14:paraId="44A12C08" w14:textId="77777777" w:rsidR="00D66A80" w:rsidRDefault="00D66A80" w:rsidP="00D66A80">
      <w:pPr>
        <w:spacing w:before="0" w:after="0" w:line="240" w:lineRule="auto"/>
        <w:rPr>
          <w:rFonts w:cstheme="minorHAnsi"/>
          <w:color w:val="000000" w:themeColor="text1"/>
        </w:rPr>
      </w:pPr>
    </w:p>
    <w:p w14:paraId="2CF96035" w14:textId="77777777" w:rsidR="00D66A80" w:rsidRDefault="00D66A80" w:rsidP="00D66A80">
      <w:pPr>
        <w:spacing w:before="0" w:after="0" w:line="240" w:lineRule="auto"/>
        <w:rPr>
          <w:rFonts w:cstheme="minorHAnsi"/>
          <w:color w:val="000000" w:themeColor="text1"/>
        </w:rPr>
      </w:pPr>
    </w:p>
    <w:p w14:paraId="2B2CC3F6" w14:textId="49E33873" w:rsidR="00D66A80" w:rsidRPr="006802FB" w:rsidRDefault="00D66A80" w:rsidP="00D66A80">
      <w:pPr>
        <w:spacing w:before="0" w:after="0" w:line="240" w:lineRule="auto"/>
        <w:rPr>
          <w:rFonts w:cstheme="minorHAnsi"/>
          <w:color w:val="000000" w:themeColor="text1"/>
        </w:rPr>
      </w:pPr>
      <w:r w:rsidRPr="006802FB">
        <w:rPr>
          <w:rFonts w:cstheme="minorHAnsi"/>
          <w:color w:val="000000" w:themeColor="text1"/>
        </w:rPr>
        <w:t xml:space="preserve">ISBN: 978-1-76051-256-9 [PDF] </w:t>
      </w:r>
    </w:p>
    <w:p w14:paraId="6F668F2D" w14:textId="77777777" w:rsidR="00D66A80" w:rsidRPr="006802FB" w:rsidRDefault="00D66A80" w:rsidP="00D66A80">
      <w:pPr>
        <w:spacing w:before="0" w:after="0" w:line="240" w:lineRule="auto"/>
        <w:rPr>
          <w:rFonts w:cstheme="minorHAnsi"/>
          <w:color w:val="000000" w:themeColor="text1"/>
        </w:rPr>
      </w:pPr>
      <w:r w:rsidRPr="006802FB">
        <w:rPr>
          <w:rFonts w:cstheme="minorHAnsi"/>
          <w:color w:val="000000" w:themeColor="text1"/>
        </w:rPr>
        <w:t>ISBN: 978-1-76051-257-6 [DOCX]</w:t>
      </w:r>
    </w:p>
    <w:p w14:paraId="4C8FB73E" w14:textId="77777777" w:rsidR="00D66A80" w:rsidRPr="006802FB" w:rsidRDefault="00D66A80" w:rsidP="00D66A80">
      <w:pPr>
        <w:spacing w:before="0" w:after="0" w:line="240" w:lineRule="auto"/>
        <w:rPr>
          <w:rFonts w:cstheme="minorHAnsi"/>
          <w:color w:val="000000" w:themeColor="text1"/>
        </w:rPr>
      </w:pPr>
    </w:p>
    <w:p w14:paraId="4075B624" w14:textId="77777777" w:rsidR="00D66A80" w:rsidRPr="006802FB" w:rsidRDefault="00D66A80" w:rsidP="00D66A80">
      <w:pPr>
        <w:spacing w:before="0" w:after="0" w:line="240" w:lineRule="auto"/>
        <w:rPr>
          <w:rFonts w:cstheme="minorHAnsi"/>
          <w:color w:val="000000" w:themeColor="text1"/>
          <w:lang w:val="en"/>
        </w:rPr>
      </w:pPr>
      <w:r w:rsidRPr="006802FB">
        <w:rPr>
          <w:rFonts w:cstheme="minorHAnsi"/>
          <w:color w:val="000000" w:themeColor="text1"/>
        </w:rPr>
        <w:t xml:space="preserve">© </w:t>
      </w:r>
      <w:r w:rsidRPr="006802FB">
        <w:rPr>
          <w:rFonts w:cstheme="minorHAnsi"/>
          <w:color w:val="000000" w:themeColor="text1"/>
          <w:lang w:val="en"/>
        </w:rPr>
        <w:t>The University of Melbourne Centre for Program Evaluation</w:t>
      </w:r>
    </w:p>
    <w:p w14:paraId="7ED95D23" w14:textId="77777777" w:rsidR="00D66A80" w:rsidRPr="006802FB" w:rsidRDefault="00D66A80" w:rsidP="00D66A80">
      <w:pPr>
        <w:spacing w:before="0" w:after="0" w:line="240" w:lineRule="auto"/>
        <w:rPr>
          <w:rFonts w:cstheme="minorHAnsi"/>
          <w:color w:val="000000" w:themeColor="text1"/>
          <w:lang w:val="en"/>
        </w:rPr>
      </w:pPr>
    </w:p>
    <w:p w14:paraId="73D714A7" w14:textId="77777777" w:rsidR="00D66A80" w:rsidRPr="006802FB" w:rsidRDefault="00D66A80" w:rsidP="00D66A80">
      <w:pPr>
        <w:spacing w:before="0" w:after="0" w:line="240" w:lineRule="auto"/>
        <w:rPr>
          <w:rFonts w:cstheme="minorHAnsi"/>
          <w:color w:val="000000" w:themeColor="text1"/>
          <w:lang w:val="en"/>
        </w:rPr>
      </w:pPr>
      <w:r w:rsidRPr="006802FB">
        <w:rPr>
          <w:rFonts w:cstheme="minorHAnsi"/>
          <w:color w:val="000000" w:themeColor="text1"/>
          <w:lang w:val="en"/>
        </w:rPr>
        <w:t xml:space="preserve">Copyright queries: </w:t>
      </w:r>
      <w:hyperlink r:id="rId9" w:history="1">
        <w:r w:rsidRPr="006802FB">
          <w:rPr>
            <w:rStyle w:val="Hyperlink"/>
            <w:rFonts w:cstheme="minorHAnsi"/>
            <w:lang w:val="en"/>
          </w:rPr>
          <w:t>CPE-enquiries@unimelb.edu.au</w:t>
        </w:r>
      </w:hyperlink>
      <w:r w:rsidRPr="006802FB">
        <w:rPr>
          <w:rFonts w:cstheme="minorHAnsi"/>
          <w:color w:val="000000" w:themeColor="text1"/>
          <w:lang w:val="en"/>
        </w:rPr>
        <w:t>; (03) 8344 8394</w:t>
      </w:r>
    </w:p>
    <w:p w14:paraId="1D403E23" w14:textId="77777777" w:rsidR="00D66A80" w:rsidRPr="006802FB" w:rsidRDefault="00D66A80" w:rsidP="00D66A80">
      <w:pPr>
        <w:spacing w:before="0" w:after="0" w:line="240" w:lineRule="auto"/>
        <w:rPr>
          <w:rFonts w:cstheme="minorHAnsi"/>
          <w:color w:val="000000" w:themeColor="text1"/>
          <w:lang w:val="en"/>
        </w:rPr>
      </w:pPr>
    </w:p>
    <w:p w14:paraId="54242504" w14:textId="7DF9FF3F" w:rsidR="00D66A80" w:rsidRDefault="00D66A80" w:rsidP="00D66A80">
      <w:pPr>
        <w:spacing w:before="0" w:after="0" w:line="240" w:lineRule="auto"/>
        <w:rPr>
          <w:rFonts w:cstheme="minorHAnsi"/>
          <w:color w:val="000000" w:themeColor="text1"/>
        </w:rPr>
      </w:pPr>
      <w:r w:rsidRPr="006802FB">
        <w:rPr>
          <w:rFonts w:cstheme="minorHAnsi"/>
          <w:color w:val="000000" w:themeColor="text1"/>
        </w:rPr>
        <w:t>This report was produced by The University of Melbourne Centre for Program Evaluation on behalf of the Australian Government. Funding was provided by the Australian Government Depart</w:t>
      </w:r>
      <w:r w:rsidR="00535145">
        <w:rPr>
          <w:rFonts w:cstheme="minorHAnsi"/>
          <w:color w:val="000000" w:themeColor="text1"/>
        </w:rPr>
        <w:t>ment of Education and Training.</w:t>
      </w:r>
    </w:p>
    <w:p w14:paraId="2EF7901E" w14:textId="77777777" w:rsidR="00535145" w:rsidRDefault="00535145" w:rsidP="00D66A80">
      <w:pPr>
        <w:spacing w:before="0" w:after="0" w:line="240" w:lineRule="auto"/>
        <w:rPr>
          <w:rFonts w:cstheme="minorHAnsi"/>
          <w:color w:val="000000" w:themeColor="text1"/>
        </w:rPr>
      </w:pPr>
    </w:p>
    <w:p w14:paraId="45C90125" w14:textId="187824B0" w:rsidR="00BC7FEA" w:rsidRPr="00D66A80" w:rsidRDefault="00BC7FEA" w:rsidP="00D66A80">
      <w:pPr>
        <w:spacing w:before="0" w:after="0" w:line="240" w:lineRule="auto"/>
        <w:rPr>
          <w:rFonts w:cstheme="minorHAnsi"/>
          <w:color w:val="000000" w:themeColor="text1"/>
        </w:rPr>
      </w:pPr>
      <w:r w:rsidRPr="00C44A0E">
        <w:t xml:space="preserve">Citation: Clinton, J., Dawson, G.K., McLaren, P., &amp; Koelle, M. (2017). </w:t>
      </w:r>
      <w:r w:rsidRPr="00C44A0E">
        <w:rPr>
          <w:rFonts w:eastAsia="Times New Roman" w:cs="Times New Roman"/>
          <w:lang w:bidi="en-US"/>
        </w:rPr>
        <w:t>Evaluation of the Flexible Literacy for Remote Schools Program: Main Report. July 2017. Centre for Program Evaluation, the University of Melbourne.</w:t>
      </w:r>
    </w:p>
    <w:p w14:paraId="4B3DBB3D" w14:textId="77777777" w:rsidR="00BC7FEA" w:rsidRPr="00C44A0E" w:rsidRDefault="00BC7FEA" w:rsidP="00812AA7">
      <w:pPr>
        <w:spacing w:after="160"/>
      </w:pPr>
      <w:r w:rsidRPr="00C44A0E">
        <w:br w:type="page"/>
      </w:r>
    </w:p>
    <w:sdt>
      <w:sdtPr>
        <w:rPr>
          <w:caps w:val="0"/>
          <w:color w:val="auto"/>
          <w:spacing w:val="0"/>
          <w:sz w:val="20"/>
          <w:szCs w:val="20"/>
          <w:lang w:eastAsia="en-AU"/>
        </w:rPr>
        <w:id w:val="-1536876738"/>
        <w:docPartObj>
          <w:docPartGallery w:val="Table of Contents"/>
          <w:docPartUnique/>
        </w:docPartObj>
      </w:sdtPr>
      <w:sdtEndPr>
        <w:rPr>
          <w:b/>
          <w:bCs/>
          <w:noProof/>
          <w:lang w:eastAsia="en-US"/>
        </w:rPr>
      </w:sdtEndPr>
      <w:sdtContent>
        <w:p w14:paraId="5F9E5DAE" w14:textId="77777777" w:rsidR="00BC7FEA" w:rsidRPr="00C44A0E" w:rsidRDefault="00BC7FEA" w:rsidP="00812AA7">
          <w:pPr>
            <w:pStyle w:val="TOCHeading"/>
          </w:pPr>
          <w:r w:rsidRPr="008E3CFF">
            <w:rPr>
              <w:color w:val="FFFFFF"/>
              <w:shd w:val="clear" w:color="auto" w:fill="5B9BD5"/>
            </w:rPr>
            <w:t>C</w:t>
          </w:r>
          <w:r w:rsidRPr="00C44A0E">
            <w:t>ontents</w:t>
          </w:r>
        </w:p>
        <w:p w14:paraId="403433FF" w14:textId="7768166A" w:rsidR="00107A29" w:rsidRDefault="00BC7FEA">
          <w:pPr>
            <w:pStyle w:val="TOC1"/>
            <w:tabs>
              <w:tab w:val="right" w:leader="dot" w:pos="9323"/>
            </w:tabs>
            <w:rPr>
              <w:noProof/>
              <w:sz w:val="22"/>
              <w:szCs w:val="22"/>
              <w:lang w:eastAsia="en-AU"/>
            </w:rPr>
          </w:pPr>
          <w:r w:rsidRPr="00520C50">
            <w:fldChar w:fldCharType="begin"/>
          </w:r>
          <w:r w:rsidRPr="00520C50">
            <w:instrText xml:space="preserve"> TOC \o "1-3" \h \z \u </w:instrText>
          </w:r>
          <w:r w:rsidRPr="00520C50">
            <w:fldChar w:fldCharType="separate"/>
          </w:r>
          <w:hyperlink w:anchor="_Toc497302248" w:history="1">
            <w:r w:rsidR="00107A29" w:rsidRPr="006D6A9D">
              <w:rPr>
                <w:rStyle w:val="Hyperlink"/>
                <w:rFonts w:eastAsia="Times New Roman"/>
                <w:noProof/>
                <w:spacing w:val="15"/>
                <w:lang w:bidi="en-US"/>
              </w:rPr>
              <w:t>List of Tables</w:t>
            </w:r>
            <w:r w:rsidR="00107A29">
              <w:rPr>
                <w:noProof/>
                <w:webHidden/>
              </w:rPr>
              <w:tab/>
            </w:r>
            <w:r w:rsidR="00107A29">
              <w:rPr>
                <w:noProof/>
                <w:webHidden/>
              </w:rPr>
              <w:fldChar w:fldCharType="begin"/>
            </w:r>
            <w:r w:rsidR="00107A29">
              <w:rPr>
                <w:noProof/>
                <w:webHidden/>
              </w:rPr>
              <w:instrText xml:space="preserve"> PAGEREF _Toc497302248 \h </w:instrText>
            </w:r>
            <w:r w:rsidR="00107A29">
              <w:rPr>
                <w:noProof/>
                <w:webHidden/>
              </w:rPr>
            </w:r>
            <w:r w:rsidR="00107A29">
              <w:rPr>
                <w:noProof/>
                <w:webHidden/>
              </w:rPr>
              <w:fldChar w:fldCharType="separate"/>
            </w:r>
            <w:r w:rsidR="004A0693">
              <w:rPr>
                <w:noProof/>
                <w:webHidden/>
              </w:rPr>
              <w:t>6</w:t>
            </w:r>
            <w:r w:rsidR="00107A29">
              <w:rPr>
                <w:noProof/>
                <w:webHidden/>
              </w:rPr>
              <w:fldChar w:fldCharType="end"/>
            </w:r>
          </w:hyperlink>
        </w:p>
        <w:p w14:paraId="2DBBA291" w14:textId="3CE6C495" w:rsidR="00107A29" w:rsidRDefault="00601180">
          <w:pPr>
            <w:pStyle w:val="TOC1"/>
            <w:tabs>
              <w:tab w:val="right" w:leader="dot" w:pos="9323"/>
            </w:tabs>
            <w:rPr>
              <w:noProof/>
              <w:sz w:val="22"/>
              <w:szCs w:val="22"/>
              <w:lang w:eastAsia="en-AU"/>
            </w:rPr>
          </w:pPr>
          <w:hyperlink w:anchor="_Toc497302249" w:history="1">
            <w:r w:rsidR="00107A29" w:rsidRPr="006D6A9D">
              <w:rPr>
                <w:rStyle w:val="Hyperlink"/>
                <w:rFonts w:eastAsia="Times New Roman"/>
                <w:noProof/>
                <w:spacing w:val="15"/>
                <w:lang w:bidi="en-US"/>
              </w:rPr>
              <w:t>List of Figures</w:t>
            </w:r>
            <w:r w:rsidR="00107A29">
              <w:rPr>
                <w:noProof/>
                <w:webHidden/>
              </w:rPr>
              <w:tab/>
            </w:r>
            <w:r w:rsidR="00107A29">
              <w:rPr>
                <w:noProof/>
                <w:webHidden/>
              </w:rPr>
              <w:fldChar w:fldCharType="begin"/>
            </w:r>
            <w:r w:rsidR="00107A29">
              <w:rPr>
                <w:noProof/>
                <w:webHidden/>
              </w:rPr>
              <w:instrText xml:space="preserve"> PAGEREF _Toc497302249 \h </w:instrText>
            </w:r>
            <w:r w:rsidR="00107A29">
              <w:rPr>
                <w:noProof/>
                <w:webHidden/>
              </w:rPr>
            </w:r>
            <w:r w:rsidR="00107A29">
              <w:rPr>
                <w:noProof/>
                <w:webHidden/>
              </w:rPr>
              <w:fldChar w:fldCharType="separate"/>
            </w:r>
            <w:r w:rsidR="004A0693">
              <w:rPr>
                <w:noProof/>
                <w:webHidden/>
              </w:rPr>
              <w:t>7</w:t>
            </w:r>
            <w:r w:rsidR="00107A29">
              <w:rPr>
                <w:noProof/>
                <w:webHidden/>
              </w:rPr>
              <w:fldChar w:fldCharType="end"/>
            </w:r>
          </w:hyperlink>
        </w:p>
        <w:p w14:paraId="125861DB" w14:textId="1AEA4003" w:rsidR="00107A29" w:rsidRDefault="00601180">
          <w:pPr>
            <w:pStyle w:val="TOC1"/>
            <w:tabs>
              <w:tab w:val="right" w:leader="dot" w:pos="9323"/>
            </w:tabs>
            <w:rPr>
              <w:noProof/>
              <w:sz w:val="22"/>
              <w:szCs w:val="22"/>
              <w:lang w:eastAsia="en-AU"/>
            </w:rPr>
          </w:pPr>
          <w:hyperlink w:anchor="_Toc497302250" w:history="1">
            <w:r w:rsidR="00107A29" w:rsidRPr="006D6A9D">
              <w:rPr>
                <w:rStyle w:val="Hyperlink"/>
                <w:rFonts w:eastAsia="Times New Roman"/>
                <w:noProof/>
                <w:spacing w:val="15"/>
                <w:lang w:bidi="en-US"/>
              </w:rPr>
              <w:t>Abbreviations</w:t>
            </w:r>
            <w:r w:rsidR="00107A29">
              <w:rPr>
                <w:noProof/>
                <w:webHidden/>
              </w:rPr>
              <w:tab/>
            </w:r>
            <w:r w:rsidR="00107A29">
              <w:rPr>
                <w:noProof/>
                <w:webHidden/>
              </w:rPr>
              <w:fldChar w:fldCharType="begin"/>
            </w:r>
            <w:r w:rsidR="00107A29">
              <w:rPr>
                <w:noProof/>
                <w:webHidden/>
              </w:rPr>
              <w:instrText xml:space="preserve"> PAGEREF _Toc497302250 \h </w:instrText>
            </w:r>
            <w:r w:rsidR="00107A29">
              <w:rPr>
                <w:noProof/>
                <w:webHidden/>
              </w:rPr>
            </w:r>
            <w:r w:rsidR="00107A29">
              <w:rPr>
                <w:noProof/>
                <w:webHidden/>
              </w:rPr>
              <w:fldChar w:fldCharType="separate"/>
            </w:r>
            <w:r w:rsidR="004A0693">
              <w:rPr>
                <w:noProof/>
                <w:webHidden/>
              </w:rPr>
              <w:t>10</w:t>
            </w:r>
            <w:r w:rsidR="00107A29">
              <w:rPr>
                <w:noProof/>
                <w:webHidden/>
              </w:rPr>
              <w:fldChar w:fldCharType="end"/>
            </w:r>
          </w:hyperlink>
        </w:p>
        <w:p w14:paraId="63AEC57B" w14:textId="35C519D5" w:rsidR="00107A29" w:rsidRDefault="00601180">
          <w:pPr>
            <w:pStyle w:val="TOC1"/>
            <w:tabs>
              <w:tab w:val="right" w:leader="dot" w:pos="9323"/>
            </w:tabs>
            <w:rPr>
              <w:noProof/>
              <w:sz w:val="22"/>
              <w:szCs w:val="22"/>
              <w:lang w:eastAsia="en-AU"/>
            </w:rPr>
          </w:pPr>
          <w:hyperlink w:anchor="_Toc497302251" w:history="1">
            <w:r w:rsidR="00107A29" w:rsidRPr="006D6A9D">
              <w:rPr>
                <w:rStyle w:val="Hyperlink"/>
                <w:noProof/>
                <w:lang w:eastAsia="zh-CN"/>
              </w:rPr>
              <w:t>Executive Summary</w:t>
            </w:r>
            <w:r w:rsidR="00107A29">
              <w:rPr>
                <w:noProof/>
                <w:webHidden/>
              </w:rPr>
              <w:tab/>
            </w:r>
            <w:r w:rsidR="00107A29">
              <w:rPr>
                <w:noProof/>
                <w:webHidden/>
              </w:rPr>
              <w:fldChar w:fldCharType="begin"/>
            </w:r>
            <w:r w:rsidR="00107A29">
              <w:rPr>
                <w:noProof/>
                <w:webHidden/>
              </w:rPr>
              <w:instrText xml:space="preserve"> PAGEREF _Toc497302251 \h </w:instrText>
            </w:r>
            <w:r w:rsidR="00107A29">
              <w:rPr>
                <w:noProof/>
                <w:webHidden/>
              </w:rPr>
            </w:r>
            <w:r w:rsidR="00107A29">
              <w:rPr>
                <w:noProof/>
                <w:webHidden/>
              </w:rPr>
              <w:fldChar w:fldCharType="separate"/>
            </w:r>
            <w:r w:rsidR="004A0693">
              <w:rPr>
                <w:noProof/>
                <w:webHidden/>
              </w:rPr>
              <w:t>11</w:t>
            </w:r>
            <w:r w:rsidR="00107A29">
              <w:rPr>
                <w:noProof/>
                <w:webHidden/>
              </w:rPr>
              <w:fldChar w:fldCharType="end"/>
            </w:r>
          </w:hyperlink>
        </w:p>
        <w:p w14:paraId="42DADEFE" w14:textId="7F42C53D" w:rsidR="00107A29" w:rsidRDefault="00601180">
          <w:pPr>
            <w:pStyle w:val="TOC2"/>
            <w:tabs>
              <w:tab w:val="right" w:leader="dot" w:pos="9323"/>
            </w:tabs>
            <w:rPr>
              <w:noProof/>
              <w:sz w:val="22"/>
              <w:szCs w:val="22"/>
              <w:lang w:eastAsia="en-AU"/>
            </w:rPr>
          </w:pPr>
          <w:hyperlink w:anchor="_Toc497302252" w:history="1">
            <w:r w:rsidR="00107A29" w:rsidRPr="006D6A9D">
              <w:rPr>
                <w:rStyle w:val="Hyperlink"/>
                <w:noProof/>
                <w:lang w:eastAsia="zh-CN"/>
              </w:rPr>
              <w:t>Background and Purpose</w:t>
            </w:r>
            <w:r w:rsidR="00107A29">
              <w:rPr>
                <w:noProof/>
                <w:webHidden/>
              </w:rPr>
              <w:tab/>
            </w:r>
            <w:r w:rsidR="00107A29">
              <w:rPr>
                <w:noProof/>
                <w:webHidden/>
              </w:rPr>
              <w:fldChar w:fldCharType="begin"/>
            </w:r>
            <w:r w:rsidR="00107A29">
              <w:rPr>
                <w:noProof/>
                <w:webHidden/>
              </w:rPr>
              <w:instrText xml:space="preserve"> PAGEREF _Toc497302252 \h </w:instrText>
            </w:r>
            <w:r w:rsidR="00107A29">
              <w:rPr>
                <w:noProof/>
                <w:webHidden/>
              </w:rPr>
            </w:r>
            <w:r w:rsidR="00107A29">
              <w:rPr>
                <w:noProof/>
                <w:webHidden/>
              </w:rPr>
              <w:fldChar w:fldCharType="separate"/>
            </w:r>
            <w:r w:rsidR="004A0693">
              <w:rPr>
                <w:noProof/>
                <w:webHidden/>
              </w:rPr>
              <w:t>11</w:t>
            </w:r>
            <w:r w:rsidR="00107A29">
              <w:rPr>
                <w:noProof/>
                <w:webHidden/>
              </w:rPr>
              <w:fldChar w:fldCharType="end"/>
            </w:r>
          </w:hyperlink>
        </w:p>
        <w:p w14:paraId="61A991E9" w14:textId="6EE270F1" w:rsidR="00107A29" w:rsidRDefault="00601180">
          <w:pPr>
            <w:pStyle w:val="TOC2"/>
            <w:tabs>
              <w:tab w:val="right" w:leader="dot" w:pos="9323"/>
            </w:tabs>
            <w:rPr>
              <w:noProof/>
              <w:sz w:val="22"/>
              <w:szCs w:val="22"/>
              <w:lang w:eastAsia="en-AU"/>
            </w:rPr>
          </w:pPr>
          <w:hyperlink w:anchor="_Toc497302253" w:history="1">
            <w:r w:rsidR="00107A29" w:rsidRPr="006D6A9D">
              <w:rPr>
                <w:rStyle w:val="Hyperlink"/>
                <w:noProof/>
                <w:lang w:eastAsia="zh-CN"/>
              </w:rPr>
              <w:t>Theory and Methods</w:t>
            </w:r>
            <w:r w:rsidR="00107A29">
              <w:rPr>
                <w:noProof/>
                <w:webHidden/>
              </w:rPr>
              <w:tab/>
            </w:r>
            <w:r w:rsidR="00107A29">
              <w:rPr>
                <w:noProof/>
                <w:webHidden/>
              </w:rPr>
              <w:fldChar w:fldCharType="begin"/>
            </w:r>
            <w:r w:rsidR="00107A29">
              <w:rPr>
                <w:noProof/>
                <w:webHidden/>
              </w:rPr>
              <w:instrText xml:space="preserve"> PAGEREF _Toc497302253 \h </w:instrText>
            </w:r>
            <w:r w:rsidR="00107A29">
              <w:rPr>
                <w:noProof/>
                <w:webHidden/>
              </w:rPr>
            </w:r>
            <w:r w:rsidR="00107A29">
              <w:rPr>
                <w:noProof/>
                <w:webHidden/>
              </w:rPr>
              <w:fldChar w:fldCharType="separate"/>
            </w:r>
            <w:r w:rsidR="004A0693">
              <w:rPr>
                <w:noProof/>
                <w:webHidden/>
              </w:rPr>
              <w:t>11</w:t>
            </w:r>
            <w:r w:rsidR="00107A29">
              <w:rPr>
                <w:noProof/>
                <w:webHidden/>
              </w:rPr>
              <w:fldChar w:fldCharType="end"/>
            </w:r>
          </w:hyperlink>
        </w:p>
        <w:p w14:paraId="414F771A" w14:textId="10427409" w:rsidR="00107A29" w:rsidRDefault="00601180">
          <w:pPr>
            <w:pStyle w:val="TOC2"/>
            <w:tabs>
              <w:tab w:val="right" w:leader="dot" w:pos="9323"/>
            </w:tabs>
            <w:rPr>
              <w:noProof/>
              <w:sz w:val="22"/>
              <w:szCs w:val="22"/>
              <w:lang w:eastAsia="en-AU"/>
            </w:rPr>
          </w:pPr>
          <w:hyperlink w:anchor="_Toc497302254" w:history="1">
            <w:r w:rsidR="00107A29" w:rsidRPr="006D6A9D">
              <w:rPr>
                <w:rStyle w:val="Hyperlink"/>
                <w:noProof/>
              </w:rPr>
              <w:t>Key Findings</w:t>
            </w:r>
            <w:r w:rsidR="00107A29">
              <w:rPr>
                <w:noProof/>
                <w:webHidden/>
              </w:rPr>
              <w:tab/>
            </w:r>
            <w:r w:rsidR="00107A29">
              <w:rPr>
                <w:noProof/>
                <w:webHidden/>
              </w:rPr>
              <w:fldChar w:fldCharType="begin"/>
            </w:r>
            <w:r w:rsidR="00107A29">
              <w:rPr>
                <w:noProof/>
                <w:webHidden/>
              </w:rPr>
              <w:instrText xml:space="preserve"> PAGEREF _Toc497302254 \h </w:instrText>
            </w:r>
            <w:r w:rsidR="00107A29">
              <w:rPr>
                <w:noProof/>
                <w:webHidden/>
              </w:rPr>
            </w:r>
            <w:r w:rsidR="00107A29">
              <w:rPr>
                <w:noProof/>
                <w:webHidden/>
              </w:rPr>
              <w:fldChar w:fldCharType="separate"/>
            </w:r>
            <w:r w:rsidR="004A0693">
              <w:rPr>
                <w:noProof/>
                <w:webHidden/>
              </w:rPr>
              <w:t>12</w:t>
            </w:r>
            <w:r w:rsidR="00107A29">
              <w:rPr>
                <w:noProof/>
                <w:webHidden/>
              </w:rPr>
              <w:fldChar w:fldCharType="end"/>
            </w:r>
          </w:hyperlink>
        </w:p>
        <w:p w14:paraId="20990A06" w14:textId="67DC6C2F" w:rsidR="00107A29" w:rsidRDefault="00601180">
          <w:pPr>
            <w:pStyle w:val="TOC3"/>
            <w:tabs>
              <w:tab w:val="right" w:leader="dot" w:pos="9323"/>
            </w:tabs>
            <w:rPr>
              <w:noProof/>
              <w:sz w:val="22"/>
              <w:szCs w:val="22"/>
              <w:lang w:eastAsia="en-AU"/>
            </w:rPr>
          </w:pPr>
          <w:hyperlink w:anchor="_Toc497302255" w:history="1">
            <w:r w:rsidR="00107A29" w:rsidRPr="006D6A9D">
              <w:rPr>
                <w:rStyle w:val="Hyperlink"/>
                <w:noProof/>
              </w:rPr>
              <w:t>Northern Territory</w:t>
            </w:r>
            <w:r w:rsidR="00107A29">
              <w:rPr>
                <w:noProof/>
                <w:webHidden/>
              </w:rPr>
              <w:tab/>
            </w:r>
            <w:r w:rsidR="00107A29">
              <w:rPr>
                <w:noProof/>
                <w:webHidden/>
              </w:rPr>
              <w:fldChar w:fldCharType="begin"/>
            </w:r>
            <w:r w:rsidR="00107A29">
              <w:rPr>
                <w:noProof/>
                <w:webHidden/>
              </w:rPr>
              <w:instrText xml:space="preserve"> PAGEREF _Toc497302255 \h </w:instrText>
            </w:r>
            <w:r w:rsidR="00107A29">
              <w:rPr>
                <w:noProof/>
                <w:webHidden/>
              </w:rPr>
            </w:r>
            <w:r w:rsidR="00107A29">
              <w:rPr>
                <w:noProof/>
                <w:webHidden/>
              </w:rPr>
              <w:fldChar w:fldCharType="separate"/>
            </w:r>
            <w:r w:rsidR="004A0693">
              <w:rPr>
                <w:noProof/>
                <w:webHidden/>
              </w:rPr>
              <w:t>12</w:t>
            </w:r>
            <w:r w:rsidR="00107A29">
              <w:rPr>
                <w:noProof/>
                <w:webHidden/>
              </w:rPr>
              <w:fldChar w:fldCharType="end"/>
            </w:r>
          </w:hyperlink>
        </w:p>
        <w:p w14:paraId="2A223909" w14:textId="41FA3813" w:rsidR="00107A29" w:rsidRDefault="00601180">
          <w:pPr>
            <w:pStyle w:val="TOC3"/>
            <w:tabs>
              <w:tab w:val="right" w:leader="dot" w:pos="9323"/>
            </w:tabs>
            <w:rPr>
              <w:noProof/>
              <w:sz w:val="22"/>
              <w:szCs w:val="22"/>
              <w:lang w:eastAsia="en-AU"/>
            </w:rPr>
          </w:pPr>
          <w:hyperlink w:anchor="_Toc497302256" w:history="1">
            <w:r w:rsidR="00107A29" w:rsidRPr="006D6A9D">
              <w:rPr>
                <w:rStyle w:val="Hyperlink"/>
                <w:noProof/>
                <w:lang w:eastAsia="zh-CN"/>
              </w:rPr>
              <w:t>Western Australia (Government)</w:t>
            </w:r>
            <w:r w:rsidR="00107A29">
              <w:rPr>
                <w:noProof/>
                <w:webHidden/>
              </w:rPr>
              <w:tab/>
            </w:r>
            <w:r w:rsidR="00107A29">
              <w:rPr>
                <w:noProof/>
                <w:webHidden/>
              </w:rPr>
              <w:fldChar w:fldCharType="begin"/>
            </w:r>
            <w:r w:rsidR="00107A29">
              <w:rPr>
                <w:noProof/>
                <w:webHidden/>
              </w:rPr>
              <w:instrText xml:space="preserve"> PAGEREF _Toc497302256 \h </w:instrText>
            </w:r>
            <w:r w:rsidR="00107A29">
              <w:rPr>
                <w:noProof/>
                <w:webHidden/>
              </w:rPr>
            </w:r>
            <w:r w:rsidR="00107A29">
              <w:rPr>
                <w:noProof/>
                <w:webHidden/>
              </w:rPr>
              <w:fldChar w:fldCharType="separate"/>
            </w:r>
            <w:r w:rsidR="004A0693">
              <w:rPr>
                <w:noProof/>
                <w:webHidden/>
              </w:rPr>
              <w:t>12</w:t>
            </w:r>
            <w:r w:rsidR="00107A29">
              <w:rPr>
                <w:noProof/>
                <w:webHidden/>
              </w:rPr>
              <w:fldChar w:fldCharType="end"/>
            </w:r>
          </w:hyperlink>
        </w:p>
        <w:p w14:paraId="7DF2D23A" w14:textId="161F60CD" w:rsidR="00107A29" w:rsidRDefault="00601180">
          <w:pPr>
            <w:pStyle w:val="TOC3"/>
            <w:tabs>
              <w:tab w:val="right" w:leader="dot" w:pos="9323"/>
            </w:tabs>
            <w:rPr>
              <w:noProof/>
              <w:sz w:val="22"/>
              <w:szCs w:val="22"/>
              <w:lang w:eastAsia="en-AU"/>
            </w:rPr>
          </w:pPr>
          <w:hyperlink w:anchor="_Toc497302257" w:history="1">
            <w:r w:rsidR="00107A29" w:rsidRPr="006D6A9D">
              <w:rPr>
                <w:rStyle w:val="Hyperlink"/>
                <w:noProof/>
                <w:lang w:eastAsia="zh-CN"/>
              </w:rPr>
              <w:t>Western Australia (Catholic)</w:t>
            </w:r>
            <w:r w:rsidR="00107A29">
              <w:rPr>
                <w:noProof/>
                <w:webHidden/>
              </w:rPr>
              <w:tab/>
            </w:r>
            <w:r w:rsidR="00107A29">
              <w:rPr>
                <w:noProof/>
                <w:webHidden/>
              </w:rPr>
              <w:fldChar w:fldCharType="begin"/>
            </w:r>
            <w:r w:rsidR="00107A29">
              <w:rPr>
                <w:noProof/>
                <w:webHidden/>
              </w:rPr>
              <w:instrText xml:space="preserve"> PAGEREF _Toc497302257 \h </w:instrText>
            </w:r>
            <w:r w:rsidR="00107A29">
              <w:rPr>
                <w:noProof/>
                <w:webHidden/>
              </w:rPr>
            </w:r>
            <w:r w:rsidR="00107A29">
              <w:rPr>
                <w:noProof/>
                <w:webHidden/>
              </w:rPr>
              <w:fldChar w:fldCharType="separate"/>
            </w:r>
            <w:r w:rsidR="004A0693">
              <w:rPr>
                <w:noProof/>
                <w:webHidden/>
              </w:rPr>
              <w:t>13</w:t>
            </w:r>
            <w:r w:rsidR="00107A29">
              <w:rPr>
                <w:noProof/>
                <w:webHidden/>
              </w:rPr>
              <w:fldChar w:fldCharType="end"/>
            </w:r>
          </w:hyperlink>
        </w:p>
        <w:p w14:paraId="6777F19B" w14:textId="14F6B3F8" w:rsidR="00107A29" w:rsidRDefault="00601180">
          <w:pPr>
            <w:pStyle w:val="TOC3"/>
            <w:tabs>
              <w:tab w:val="right" w:leader="dot" w:pos="9323"/>
            </w:tabs>
            <w:rPr>
              <w:noProof/>
              <w:sz w:val="22"/>
              <w:szCs w:val="22"/>
              <w:lang w:eastAsia="en-AU"/>
            </w:rPr>
          </w:pPr>
          <w:hyperlink w:anchor="_Toc497302258" w:history="1">
            <w:r w:rsidR="00107A29" w:rsidRPr="006D6A9D">
              <w:rPr>
                <w:rStyle w:val="Hyperlink"/>
                <w:noProof/>
                <w:lang w:eastAsia="zh-CN"/>
              </w:rPr>
              <w:t>Overall</w:t>
            </w:r>
            <w:r w:rsidR="00107A29">
              <w:rPr>
                <w:noProof/>
                <w:webHidden/>
              </w:rPr>
              <w:tab/>
            </w:r>
            <w:r w:rsidR="00107A29">
              <w:rPr>
                <w:noProof/>
                <w:webHidden/>
              </w:rPr>
              <w:fldChar w:fldCharType="begin"/>
            </w:r>
            <w:r w:rsidR="00107A29">
              <w:rPr>
                <w:noProof/>
                <w:webHidden/>
              </w:rPr>
              <w:instrText xml:space="preserve"> PAGEREF _Toc497302258 \h </w:instrText>
            </w:r>
            <w:r w:rsidR="00107A29">
              <w:rPr>
                <w:noProof/>
                <w:webHidden/>
              </w:rPr>
            </w:r>
            <w:r w:rsidR="00107A29">
              <w:rPr>
                <w:noProof/>
                <w:webHidden/>
              </w:rPr>
              <w:fldChar w:fldCharType="separate"/>
            </w:r>
            <w:r w:rsidR="004A0693">
              <w:rPr>
                <w:noProof/>
                <w:webHidden/>
              </w:rPr>
              <w:t>13</w:t>
            </w:r>
            <w:r w:rsidR="00107A29">
              <w:rPr>
                <w:noProof/>
                <w:webHidden/>
              </w:rPr>
              <w:fldChar w:fldCharType="end"/>
            </w:r>
          </w:hyperlink>
        </w:p>
        <w:p w14:paraId="7F7CAEEE" w14:textId="08FB7A4D" w:rsidR="00107A29" w:rsidRDefault="00601180">
          <w:pPr>
            <w:pStyle w:val="TOC2"/>
            <w:tabs>
              <w:tab w:val="right" w:leader="dot" w:pos="9323"/>
            </w:tabs>
            <w:rPr>
              <w:noProof/>
              <w:sz w:val="22"/>
              <w:szCs w:val="22"/>
              <w:lang w:eastAsia="en-AU"/>
            </w:rPr>
          </w:pPr>
          <w:hyperlink w:anchor="_Toc497302259" w:history="1">
            <w:r w:rsidR="00107A29" w:rsidRPr="006D6A9D">
              <w:rPr>
                <w:rStyle w:val="Hyperlink"/>
                <w:noProof/>
                <w:lang w:eastAsia="zh-CN"/>
              </w:rPr>
              <w:t>Projections for the Future</w:t>
            </w:r>
            <w:r w:rsidR="00107A29">
              <w:rPr>
                <w:noProof/>
                <w:webHidden/>
              </w:rPr>
              <w:tab/>
            </w:r>
            <w:r w:rsidR="00107A29">
              <w:rPr>
                <w:noProof/>
                <w:webHidden/>
              </w:rPr>
              <w:fldChar w:fldCharType="begin"/>
            </w:r>
            <w:r w:rsidR="00107A29">
              <w:rPr>
                <w:noProof/>
                <w:webHidden/>
              </w:rPr>
              <w:instrText xml:space="preserve"> PAGEREF _Toc497302259 \h </w:instrText>
            </w:r>
            <w:r w:rsidR="00107A29">
              <w:rPr>
                <w:noProof/>
                <w:webHidden/>
              </w:rPr>
            </w:r>
            <w:r w:rsidR="00107A29">
              <w:rPr>
                <w:noProof/>
                <w:webHidden/>
              </w:rPr>
              <w:fldChar w:fldCharType="separate"/>
            </w:r>
            <w:r w:rsidR="004A0693">
              <w:rPr>
                <w:noProof/>
                <w:webHidden/>
              </w:rPr>
              <w:t>14</w:t>
            </w:r>
            <w:r w:rsidR="00107A29">
              <w:rPr>
                <w:noProof/>
                <w:webHidden/>
              </w:rPr>
              <w:fldChar w:fldCharType="end"/>
            </w:r>
          </w:hyperlink>
        </w:p>
        <w:p w14:paraId="6D4FE8AE" w14:textId="46A1D5EB" w:rsidR="00107A29" w:rsidRDefault="00601180">
          <w:pPr>
            <w:pStyle w:val="TOC1"/>
            <w:tabs>
              <w:tab w:val="right" w:leader="dot" w:pos="9323"/>
            </w:tabs>
            <w:rPr>
              <w:noProof/>
              <w:sz w:val="22"/>
              <w:szCs w:val="22"/>
              <w:lang w:eastAsia="en-AU"/>
            </w:rPr>
          </w:pPr>
          <w:hyperlink w:anchor="_Toc497302260" w:history="1">
            <w:r w:rsidR="00107A29" w:rsidRPr="006D6A9D">
              <w:rPr>
                <w:rStyle w:val="Hyperlink"/>
                <w:noProof/>
              </w:rPr>
              <w:t>Introduction</w:t>
            </w:r>
            <w:r w:rsidR="00107A29">
              <w:rPr>
                <w:noProof/>
                <w:webHidden/>
              </w:rPr>
              <w:tab/>
            </w:r>
            <w:r w:rsidR="00107A29">
              <w:rPr>
                <w:noProof/>
                <w:webHidden/>
              </w:rPr>
              <w:fldChar w:fldCharType="begin"/>
            </w:r>
            <w:r w:rsidR="00107A29">
              <w:rPr>
                <w:noProof/>
                <w:webHidden/>
              </w:rPr>
              <w:instrText xml:space="preserve"> PAGEREF _Toc497302260 \h </w:instrText>
            </w:r>
            <w:r w:rsidR="00107A29">
              <w:rPr>
                <w:noProof/>
                <w:webHidden/>
              </w:rPr>
            </w:r>
            <w:r w:rsidR="00107A29">
              <w:rPr>
                <w:noProof/>
                <w:webHidden/>
              </w:rPr>
              <w:fldChar w:fldCharType="separate"/>
            </w:r>
            <w:r w:rsidR="004A0693">
              <w:rPr>
                <w:noProof/>
                <w:webHidden/>
              </w:rPr>
              <w:t>16</w:t>
            </w:r>
            <w:r w:rsidR="00107A29">
              <w:rPr>
                <w:noProof/>
                <w:webHidden/>
              </w:rPr>
              <w:fldChar w:fldCharType="end"/>
            </w:r>
          </w:hyperlink>
        </w:p>
        <w:p w14:paraId="2D9E3DBE" w14:textId="7759DF2F" w:rsidR="00107A29" w:rsidRDefault="00601180">
          <w:pPr>
            <w:pStyle w:val="TOC2"/>
            <w:tabs>
              <w:tab w:val="right" w:leader="dot" w:pos="9323"/>
            </w:tabs>
            <w:rPr>
              <w:noProof/>
              <w:sz w:val="22"/>
              <w:szCs w:val="22"/>
              <w:lang w:eastAsia="en-AU"/>
            </w:rPr>
          </w:pPr>
          <w:hyperlink w:anchor="_Toc497302261" w:history="1">
            <w:r w:rsidR="00107A29" w:rsidRPr="006D6A9D">
              <w:rPr>
                <w:rStyle w:val="Hyperlink"/>
                <w:noProof/>
              </w:rPr>
              <w:t>Flexible Literacy for Remote Primary Schools Program</w:t>
            </w:r>
            <w:r w:rsidR="00107A29">
              <w:rPr>
                <w:noProof/>
                <w:webHidden/>
              </w:rPr>
              <w:tab/>
            </w:r>
            <w:r w:rsidR="00107A29">
              <w:rPr>
                <w:noProof/>
                <w:webHidden/>
              </w:rPr>
              <w:fldChar w:fldCharType="begin"/>
            </w:r>
            <w:r w:rsidR="00107A29">
              <w:rPr>
                <w:noProof/>
                <w:webHidden/>
              </w:rPr>
              <w:instrText xml:space="preserve"> PAGEREF _Toc497302261 \h </w:instrText>
            </w:r>
            <w:r w:rsidR="00107A29">
              <w:rPr>
                <w:noProof/>
                <w:webHidden/>
              </w:rPr>
            </w:r>
            <w:r w:rsidR="00107A29">
              <w:rPr>
                <w:noProof/>
                <w:webHidden/>
              </w:rPr>
              <w:fldChar w:fldCharType="separate"/>
            </w:r>
            <w:r w:rsidR="004A0693">
              <w:rPr>
                <w:noProof/>
                <w:webHidden/>
              </w:rPr>
              <w:t>16</w:t>
            </w:r>
            <w:r w:rsidR="00107A29">
              <w:rPr>
                <w:noProof/>
                <w:webHidden/>
              </w:rPr>
              <w:fldChar w:fldCharType="end"/>
            </w:r>
          </w:hyperlink>
        </w:p>
        <w:p w14:paraId="2AB37678" w14:textId="5A76D413" w:rsidR="00107A29" w:rsidRDefault="00601180">
          <w:pPr>
            <w:pStyle w:val="TOC3"/>
            <w:tabs>
              <w:tab w:val="right" w:leader="dot" w:pos="9323"/>
            </w:tabs>
            <w:rPr>
              <w:noProof/>
              <w:sz w:val="22"/>
              <w:szCs w:val="22"/>
              <w:lang w:eastAsia="en-AU"/>
            </w:rPr>
          </w:pPr>
          <w:hyperlink w:anchor="_Toc497302262" w:history="1">
            <w:r w:rsidR="00107A29" w:rsidRPr="006D6A9D">
              <w:rPr>
                <w:rStyle w:val="Hyperlink"/>
                <w:noProof/>
              </w:rPr>
              <w:t>Good to Great Schools Australia</w:t>
            </w:r>
            <w:r w:rsidR="00107A29">
              <w:rPr>
                <w:noProof/>
                <w:webHidden/>
              </w:rPr>
              <w:tab/>
            </w:r>
            <w:r w:rsidR="00107A29">
              <w:rPr>
                <w:noProof/>
                <w:webHidden/>
              </w:rPr>
              <w:fldChar w:fldCharType="begin"/>
            </w:r>
            <w:r w:rsidR="00107A29">
              <w:rPr>
                <w:noProof/>
                <w:webHidden/>
              </w:rPr>
              <w:instrText xml:space="preserve"> PAGEREF _Toc497302262 \h </w:instrText>
            </w:r>
            <w:r w:rsidR="00107A29">
              <w:rPr>
                <w:noProof/>
                <w:webHidden/>
              </w:rPr>
            </w:r>
            <w:r w:rsidR="00107A29">
              <w:rPr>
                <w:noProof/>
                <w:webHidden/>
              </w:rPr>
              <w:fldChar w:fldCharType="separate"/>
            </w:r>
            <w:r w:rsidR="004A0693">
              <w:rPr>
                <w:noProof/>
                <w:webHidden/>
              </w:rPr>
              <w:t>16</w:t>
            </w:r>
            <w:r w:rsidR="00107A29">
              <w:rPr>
                <w:noProof/>
                <w:webHidden/>
              </w:rPr>
              <w:fldChar w:fldCharType="end"/>
            </w:r>
          </w:hyperlink>
        </w:p>
        <w:p w14:paraId="41D4A845" w14:textId="3397B77F" w:rsidR="00107A29" w:rsidRDefault="00601180">
          <w:pPr>
            <w:pStyle w:val="TOC2"/>
            <w:tabs>
              <w:tab w:val="right" w:leader="dot" w:pos="9323"/>
            </w:tabs>
            <w:rPr>
              <w:noProof/>
              <w:sz w:val="22"/>
              <w:szCs w:val="22"/>
              <w:lang w:eastAsia="en-AU"/>
            </w:rPr>
          </w:pPr>
          <w:hyperlink w:anchor="_Toc497302263" w:history="1">
            <w:r w:rsidR="00107A29" w:rsidRPr="006D6A9D">
              <w:rPr>
                <w:rStyle w:val="Hyperlink"/>
                <w:noProof/>
              </w:rPr>
              <w:t>Evaluation of the Flexible Literacy for Remote Primary Schools Program</w:t>
            </w:r>
            <w:r w:rsidR="00107A29">
              <w:rPr>
                <w:noProof/>
                <w:webHidden/>
              </w:rPr>
              <w:tab/>
            </w:r>
            <w:r w:rsidR="00107A29">
              <w:rPr>
                <w:noProof/>
                <w:webHidden/>
              </w:rPr>
              <w:fldChar w:fldCharType="begin"/>
            </w:r>
            <w:r w:rsidR="00107A29">
              <w:rPr>
                <w:noProof/>
                <w:webHidden/>
              </w:rPr>
              <w:instrText xml:space="preserve"> PAGEREF _Toc497302263 \h </w:instrText>
            </w:r>
            <w:r w:rsidR="00107A29">
              <w:rPr>
                <w:noProof/>
                <w:webHidden/>
              </w:rPr>
            </w:r>
            <w:r w:rsidR="00107A29">
              <w:rPr>
                <w:noProof/>
                <w:webHidden/>
              </w:rPr>
              <w:fldChar w:fldCharType="separate"/>
            </w:r>
            <w:r w:rsidR="004A0693">
              <w:rPr>
                <w:noProof/>
                <w:webHidden/>
              </w:rPr>
              <w:t>17</w:t>
            </w:r>
            <w:r w:rsidR="00107A29">
              <w:rPr>
                <w:noProof/>
                <w:webHidden/>
              </w:rPr>
              <w:fldChar w:fldCharType="end"/>
            </w:r>
          </w:hyperlink>
        </w:p>
        <w:p w14:paraId="16482E45" w14:textId="3CAEE848" w:rsidR="00107A29" w:rsidRDefault="00601180">
          <w:pPr>
            <w:pStyle w:val="TOC3"/>
            <w:tabs>
              <w:tab w:val="right" w:leader="dot" w:pos="9323"/>
            </w:tabs>
            <w:rPr>
              <w:noProof/>
              <w:sz w:val="22"/>
              <w:szCs w:val="22"/>
              <w:lang w:eastAsia="en-AU"/>
            </w:rPr>
          </w:pPr>
          <w:hyperlink w:anchor="_Toc497302264" w:history="1">
            <w:r w:rsidR="00107A29" w:rsidRPr="006D6A9D">
              <w:rPr>
                <w:rStyle w:val="Hyperlink"/>
                <w:noProof/>
              </w:rPr>
              <w:t>Project Background</w:t>
            </w:r>
            <w:r w:rsidR="00107A29">
              <w:rPr>
                <w:noProof/>
                <w:webHidden/>
              </w:rPr>
              <w:tab/>
            </w:r>
            <w:r w:rsidR="00107A29">
              <w:rPr>
                <w:noProof/>
                <w:webHidden/>
              </w:rPr>
              <w:fldChar w:fldCharType="begin"/>
            </w:r>
            <w:r w:rsidR="00107A29">
              <w:rPr>
                <w:noProof/>
                <w:webHidden/>
              </w:rPr>
              <w:instrText xml:space="preserve"> PAGEREF _Toc497302264 \h </w:instrText>
            </w:r>
            <w:r w:rsidR="00107A29">
              <w:rPr>
                <w:noProof/>
                <w:webHidden/>
              </w:rPr>
            </w:r>
            <w:r w:rsidR="00107A29">
              <w:rPr>
                <w:noProof/>
                <w:webHidden/>
              </w:rPr>
              <w:fldChar w:fldCharType="separate"/>
            </w:r>
            <w:r w:rsidR="004A0693">
              <w:rPr>
                <w:noProof/>
                <w:webHidden/>
              </w:rPr>
              <w:t>17</w:t>
            </w:r>
            <w:r w:rsidR="00107A29">
              <w:rPr>
                <w:noProof/>
                <w:webHidden/>
              </w:rPr>
              <w:fldChar w:fldCharType="end"/>
            </w:r>
          </w:hyperlink>
        </w:p>
        <w:p w14:paraId="6A23C051" w14:textId="50476D76" w:rsidR="00107A29" w:rsidRDefault="00601180">
          <w:pPr>
            <w:pStyle w:val="TOC2"/>
            <w:tabs>
              <w:tab w:val="right" w:leader="dot" w:pos="9323"/>
            </w:tabs>
            <w:rPr>
              <w:noProof/>
              <w:sz w:val="22"/>
              <w:szCs w:val="22"/>
              <w:lang w:eastAsia="en-AU"/>
            </w:rPr>
          </w:pPr>
          <w:hyperlink w:anchor="_Toc497302265" w:history="1">
            <w:r w:rsidR="00107A29" w:rsidRPr="006D6A9D">
              <w:rPr>
                <w:rStyle w:val="Hyperlink"/>
                <w:noProof/>
                <w:spacing w:val="15"/>
              </w:rPr>
              <w:t>Evaluation Framework and Approach</w:t>
            </w:r>
            <w:r w:rsidR="00107A29">
              <w:rPr>
                <w:noProof/>
                <w:webHidden/>
              </w:rPr>
              <w:tab/>
            </w:r>
            <w:r w:rsidR="00107A29">
              <w:rPr>
                <w:noProof/>
                <w:webHidden/>
              </w:rPr>
              <w:fldChar w:fldCharType="begin"/>
            </w:r>
            <w:r w:rsidR="00107A29">
              <w:rPr>
                <w:noProof/>
                <w:webHidden/>
              </w:rPr>
              <w:instrText xml:space="preserve"> PAGEREF _Toc497302265 \h </w:instrText>
            </w:r>
            <w:r w:rsidR="00107A29">
              <w:rPr>
                <w:noProof/>
                <w:webHidden/>
              </w:rPr>
            </w:r>
            <w:r w:rsidR="00107A29">
              <w:rPr>
                <w:noProof/>
                <w:webHidden/>
              </w:rPr>
              <w:fldChar w:fldCharType="separate"/>
            </w:r>
            <w:r w:rsidR="004A0693">
              <w:rPr>
                <w:noProof/>
                <w:webHidden/>
              </w:rPr>
              <w:t>18</w:t>
            </w:r>
            <w:r w:rsidR="00107A29">
              <w:rPr>
                <w:noProof/>
                <w:webHidden/>
              </w:rPr>
              <w:fldChar w:fldCharType="end"/>
            </w:r>
          </w:hyperlink>
        </w:p>
        <w:p w14:paraId="7895C68E" w14:textId="1222A3C5" w:rsidR="00107A29" w:rsidRDefault="00601180">
          <w:pPr>
            <w:pStyle w:val="TOC2"/>
            <w:tabs>
              <w:tab w:val="right" w:leader="dot" w:pos="9323"/>
            </w:tabs>
            <w:rPr>
              <w:noProof/>
              <w:sz w:val="22"/>
              <w:szCs w:val="22"/>
              <w:lang w:eastAsia="en-AU"/>
            </w:rPr>
          </w:pPr>
          <w:hyperlink w:anchor="_Toc497302266" w:history="1">
            <w:r w:rsidR="00107A29" w:rsidRPr="006D6A9D">
              <w:rPr>
                <w:rStyle w:val="Hyperlink"/>
                <w:noProof/>
              </w:rPr>
              <w:t>Developing a Measurement Model</w:t>
            </w:r>
            <w:r w:rsidR="00107A29">
              <w:rPr>
                <w:noProof/>
                <w:webHidden/>
              </w:rPr>
              <w:tab/>
            </w:r>
            <w:r w:rsidR="00107A29">
              <w:rPr>
                <w:noProof/>
                <w:webHidden/>
              </w:rPr>
              <w:fldChar w:fldCharType="begin"/>
            </w:r>
            <w:r w:rsidR="00107A29">
              <w:rPr>
                <w:noProof/>
                <w:webHidden/>
              </w:rPr>
              <w:instrText xml:space="preserve"> PAGEREF _Toc497302266 \h </w:instrText>
            </w:r>
            <w:r w:rsidR="00107A29">
              <w:rPr>
                <w:noProof/>
                <w:webHidden/>
              </w:rPr>
            </w:r>
            <w:r w:rsidR="00107A29">
              <w:rPr>
                <w:noProof/>
                <w:webHidden/>
              </w:rPr>
              <w:fldChar w:fldCharType="separate"/>
            </w:r>
            <w:r w:rsidR="004A0693">
              <w:rPr>
                <w:noProof/>
                <w:webHidden/>
              </w:rPr>
              <w:t>19</w:t>
            </w:r>
            <w:r w:rsidR="00107A29">
              <w:rPr>
                <w:noProof/>
                <w:webHidden/>
              </w:rPr>
              <w:fldChar w:fldCharType="end"/>
            </w:r>
          </w:hyperlink>
        </w:p>
        <w:p w14:paraId="24EF1B57" w14:textId="28BD9AAE" w:rsidR="00107A29" w:rsidRDefault="00601180">
          <w:pPr>
            <w:pStyle w:val="TOC3"/>
            <w:tabs>
              <w:tab w:val="right" w:leader="dot" w:pos="9323"/>
            </w:tabs>
            <w:rPr>
              <w:noProof/>
              <w:sz w:val="22"/>
              <w:szCs w:val="22"/>
              <w:lang w:eastAsia="en-AU"/>
            </w:rPr>
          </w:pPr>
          <w:hyperlink w:anchor="_Toc497302267" w:history="1">
            <w:r w:rsidR="00107A29" w:rsidRPr="006D6A9D">
              <w:rPr>
                <w:rStyle w:val="Hyperlink"/>
                <w:noProof/>
              </w:rPr>
              <w:t>Context</w:t>
            </w:r>
            <w:r w:rsidR="00107A29">
              <w:rPr>
                <w:noProof/>
                <w:webHidden/>
              </w:rPr>
              <w:tab/>
            </w:r>
            <w:r w:rsidR="00107A29">
              <w:rPr>
                <w:noProof/>
                <w:webHidden/>
              </w:rPr>
              <w:fldChar w:fldCharType="begin"/>
            </w:r>
            <w:r w:rsidR="00107A29">
              <w:rPr>
                <w:noProof/>
                <w:webHidden/>
              </w:rPr>
              <w:instrText xml:space="preserve"> PAGEREF _Toc497302267 \h </w:instrText>
            </w:r>
            <w:r w:rsidR="00107A29">
              <w:rPr>
                <w:noProof/>
                <w:webHidden/>
              </w:rPr>
            </w:r>
            <w:r w:rsidR="00107A29">
              <w:rPr>
                <w:noProof/>
                <w:webHidden/>
              </w:rPr>
              <w:fldChar w:fldCharType="separate"/>
            </w:r>
            <w:r w:rsidR="004A0693">
              <w:rPr>
                <w:noProof/>
                <w:webHidden/>
              </w:rPr>
              <w:t>20</w:t>
            </w:r>
            <w:r w:rsidR="00107A29">
              <w:rPr>
                <w:noProof/>
                <w:webHidden/>
              </w:rPr>
              <w:fldChar w:fldCharType="end"/>
            </w:r>
          </w:hyperlink>
        </w:p>
        <w:p w14:paraId="03F8A5DC" w14:textId="1BABF603" w:rsidR="00107A29" w:rsidRDefault="00601180">
          <w:pPr>
            <w:pStyle w:val="TOC2"/>
            <w:tabs>
              <w:tab w:val="right" w:leader="dot" w:pos="9323"/>
            </w:tabs>
            <w:rPr>
              <w:noProof/>
              <w:sz w:val="22"/>
              <w:szCs w:val="22"/>
              <w:lang w:eastAsia="en-AU"/>
            </w:rPr>
          </w:pPr>
          <w:hyperlink w:anchor="_Toc497302268" w:history="1">
            <w:r w:rsidR="00107A29" w:rsidRPr="006D6A9D">
              <w:rPr>
                <w:rStyle w:val="Hyperlink"/>
                <w:noProof/>
              </w:rPr>
              <w:t>This Report</w:t>
            </w:r>
            <w:r w:rsidR="00107A29">
              <w:rPr>
                <w:noProof/>
                <w:webHidden/>
              </w:rPr>
              <w:tab/>
            </w:r>
            <w:r w:rsidR="00107A29">
              <w:rPr>
                <w:noProof/>
                <w:webHidden/>
              </w:rPr>
              <w:fldChar w:fldCharType="begin"/>
            </w:r>
            <w:r w:rsidR="00107A29">
              <w:rPr>
                <w:noProof/>
                <w:webHidden/>
              </w:rPr>
              <w:instrText xml:space="preserve"> PAGEREF _Toc497302268 \h </w:instrText>
            </w:r>
            <w:r w:rsidR="00107A29">
              <w:rPr>
                <w:noProof/>
                <w:webHidden/>
              </w:rPr>
            </w:r>
            <w:r w:rsidR="00107A29">
              <w:rPr>
                <w:noProof/>
                <w:webHidden/>
              </w:rPr>
              <w:fldChar w:fldCharType="separate"/>
            </w:r>
            <w:r w:rsidR="004A0693">
              <w:rPr>
                <w:noProof/>
                <w:webHidden/>
              </w:rPr>
              <w:t>22</w:t>
            </w:r>
            <w:r w:rsidR="00107A29">
              <w:rPr>
                <w:noProof/>
                <w:webHidden/>
              </w:rPr>
              <w:fldChar w:fldCharType="end"/>
            </w:r>
          </w:hyperlink>
        </w:p>
        <w:p w14:paraId="74FFA6CF" w14:textId="1BEA57F2" w:rsidR="00107A29" w:rsidRDefault="00601180">
          <w:pPr>
            <w:pStyle w:val="TOC3"/>
            <w:tabs>
              <w:tab w:val="right" w:leader="dot" w:pos="9323"/>
            </w:tabs>
            <w:rPr>
              <w:noProof/>
              <w:sz w:val="22"/>
              <w:szCs w:val="22"/>
              <w:lang w:eastAsia="en-AU"/>
            </w:rPr>
          </w:pPr>
          <w:hyperlink w:anchor="_Toc497302269" w:history="1">
            <w:r w:rsidR="00107A29" w:rsidRPr="006D6A9D">
              <w:rPr>
                <w:rStyle w:val="Hyperlink"/>
                <w:noProof/>
              </w:rPr>
              <w:t>Purpose of this Report</w:t>
            </w:r>
            <w:r w:rsidR="00107A29">
              <w:rPr>
                <w:noProof/>
                <w:webHidden/>
              </w:rPr>
              <w:tab/>
            </w:r>
            <w:r w:rsidR="00107A29">
              <w:rPr>
                <w:noProof/>
                <w:webHidden/>
              </w:rPr>
              <w:fldChar w:fldCharType="begin"/>
            </w:r>
            <w:r w:rsidR="00107A29">
              <w:rPr>
                <w:noProof/>
                <w:webHidden/>
              </w:rPr>
              <w:instrText xml:space="preserve"> PAGEREF _Toc497302269 \h </w:instrText>
            </w:r>
            <w:r w:rsidR="00107A29">
              <w:rPr>
                <w:noProof/>
                <w:webHidden/>
              </w:rPr>
            </w:r>
            <w:r w:rsidR="00107A29">
              <w:rPr>
                <w:noProof/>
                <w:webHidden/>
              </w:rPr>
              <w:fldChar w:fldCharType="separate"/>
            </w:r>
            <w:r w:rsidR="004A0693">
              <w:rPr>
                <w:noProof/>
                <w:webHidden/>
              </w:rPr>
              <w:t>22</w:t>
            </w:r>
            <w:r w:rsidR="00107A29">
              <w:rPr>
                <w:noProof/>
                <w:webHidden/>
              </w:rPr>
              <w:fldChar w:fldCharType="end"/>
            </w:r>
          </w:hyperlink>
        </w:p>
        <w:p w14:paraId="0EAF54C1" w14:textId="16D1779D" w:rsidR="00107A29" w:rsidRDefault="00601180">
          <w:pPr>
            <w:pStyle w:val="TOC3"/>
            <w:tabs>
              <w:tab w:val="right" w:leader="dot" w:pos="9323"/>
            </w:tabs>
            <w:rPr>
              <w:noProof/>
              <w:sz w:val="22"/>
              <w:szCs w:val="22"/>
              <w:lang w:eastAsia="en-AU"/>
            </w:rPr>
          </w:pPr>
          <w:hyperlink w:anchor="_Toc497302270" w:history="1">
            <w:r w:rsidR="00107A29" w:rsidRPr="006D6A9D">
              <w:rPr>
                <w:rStyle w:val="Hyperlink"/>
                <w:noProof/>
              </w:rPr>
              <w:t>Structure of this Report</w:t>
            </w:r>
            <w:r w:rsidR="00107A29">
              <w:rPr>
                <w:noProof/>
                <w:webHidden/>
              </w:rPr>
              <w:tab/>
            </w:r>
            <w:r w:rsidR="00107A29">
              <w:rPr>
                <w:noProof/>
                <w:webHidden/>
              </w:rPr>
              <w:fldChar w:fldCharType="begin"/>
            </w:r>
            <w:r w:rsidR="00107A29">
              <w:rPr>
                <w:noProof/>
                <w:webHidden/>
              </w:rPr>
              <w:instrText xml:space="preserve"> PAGEREF _Toc497302270 \h </w:instrText>
            </w:r>
            <w:r w:rsidR="00107A29">
              <w:rPr>
                <w:noProof/>
                <w:webHidden/>
              </w:rPr>
            </w:r>
            <w:r w:rsidR="00107A29">
              <w:rPr>
                <w:noProof/>
                <w:webHidden/>
              </w:rPr>
              <w:fldChar w:fldCharType="separate"/>
            </w:r>
            <w:r w:rsidR="004A0693">
              <w:rPr>
                <w:noProof/>
                <w:webHidden/>
              </w:rPr>
              <w:t>23</w:t>
            </w:r>
            <w:r w:rsidR="00107A29">
              <w:rPr>
                <w:noProof/>
                <w:webHidden/>
              </w:rPr>
              <w:fldChar w:fldCharType="end"/>
            </w:r>
          </w:hyperlink>
        </w:p>
        <w:p w14:paraId="775325D5" w14:textId="340B282A" w:rsidR="00107A29" w:rsidRDefault="00601180">
          <w:pPr>
            <w:pStyle w:val="TOC2"/>
            <w:tabs>
              <w:tab w:val="right" w:leader="dot" w:pos="9323"/>
            </w:tabs>
            <w:rPr>
              <w:noProof/>
              <w:sz w:val="22"/>
              <w:szCs w:val="22"/>
              <w:lang w:eastAsia="en-AU"/>
            </w:rPr>
          </w:pPr>
          <w:hyperlink w:anchor="_Toc497302271" w:history="1">
            <w:r w:rsidR="00107A29" w:rsidRPr="006D6A9D">
              <w:rPr>
                <w:rStyle w:val="Hyperlink"/>
                <w:noProof/>
                <w:spacing w:val="15"/>
              </w:rPr>
              <w:t>Literature Review</w:t>
            </w:r>
            <w:r w:rsidR="00107A29">
              <w:rPr>
                <w:noProof/>
                <w:webHidden/>
              </w:rPr>
              <w:tab/>
            </w:r>
            <w:r w:rsidR="00107A29">
              <w:rPr>
                <w:noProof/>
                <w:webHidden/>
              </w:rPr>
              <w:fldChar w:fldCharType="begin"/>
            </w:r>
            <w:r w:rsidR="00107A29">
              <w:rPr>
                <w:noProof/>
                <w:webHidden/>
              </w:rPr>
              <w:instrText xml:space="preserve"> PAGEREF _Toc497302271 \h </w:instrText>
            </w:r>
            <w:r w:rsidR="00107A29">
              <w:rPr>
                <w:noProof/>
                <w:webHidden/>
              </w:rPr>
            </w:r>
            <w:r w:rsidR="00107A29">
              <w:rPr>
                <w:noProof/>
                <w:webHidden/>
              </w:rPr>
              <w:fldChar w:fldCharType="separate"/>
            </w:r>
            <w:r w:rsidR="004A0693">
              <w:rPr>
                <w:noProof/>
                <w:webHidden/>
              </w:rPr>
              <w:t>23</w:t>
            </w:r>
            <w:r w:rsidR="00107A29">
              <w:rPr>
                <w:noProof/>
                <w:webHidden/>
              </w:rPr>
              <w:fldChar w:fldCharType="end"/>
            </w:r>
          </w:hyperlink>
        </w:p>
        <w:p w14:paraId="4BDF65A6" w14:textId="361E942C" w:rsidR="00107A29" w:rsidRDefault="00601180">
          <w:pPr>
            <w:pStyle w:val="TOC3"/>
            <w:tabs>
              <w:tab w:val="right" w:leader="dot" w:pos="9323"/>
            </w:tabs>
            <w:rPr>
              <w:noProof/>
              <w:sz w:val="22"/>
              <w:szCs w:val="22"/>
              <w:lang w:eastAsia="en-AU"/>
            </w:rPr>
          </w:pPr>
          <w:hyperlink w:anchor="_Toc497302272" w:history="1">
            <w:r w:rsidR="00107A29" w:rsidRPr="006D6A9D">
              <w:rPr>
                <w:rStyle w:val="Hyperlink"/>
                <w:noProof/>
              </w:rPr>
              <w:t>Introduction</w:t>
            </w:r>
            <w:r w:rsidR="00107A29">
              <w:rPr>
                <w:noProof/>
                <w:webHidden/>
              </w:rPr>
              <w:tab/>
            </w:r>
            <w:r w:rsidR="00107A29">
              <w:rPr>
                <w:noProof/>
                <w:webHidden/>
              </w:rPr>
              <w:fldChar w:fldCharType="begin"/>
            </w:r>
            <w:r w:rsidR="00107A29">
              <w:rPr>
                <w:noProof/>
                <w:webHidden/>
              </w:rPr>
              <w:instrText xml:space="preserve"> PAGEREF _Toc497302272 \h </w:instrText>
            </w:r>
            <w:r w:rsidR="00107A29">
              <w:rPr>
                <w:noProof/>
                <w:webHidden/>
              </w:rPr>
            </w:r>
            <w:r w:rsidR="00107A29">
              <w:rPr>
                <w:noProof/>
                <w:webHidden/>
              </w:rPr>
              <w:fldChar w:fldCharType="separate"/>
            </w:r>
            <w:r w:rsidR="004A0693">
              <w:rPr>
                <w:noProof/>
                <w:webHidden/>
              </w:rPr>
              <w:t>23</w:t>
            </w:r>
            <w:r w:rsidR="00107A29">
              <w:rPr>
                <w:noProof/>
                <w:webHidden/>
              </w:rPr>
              <w:fldChar w:fldCharType="end"/>
            </w:r>
          </w:hyperlink>
        </w:p>
        <w:p w14:paraId="544B6227" w14:textId="52906295" w:rsidR="00107A29" w:rsidRDefault="00601180">
          <w:pPr>
            <w:pStyle w:val="TOC3"/>
            <w:tabs>
              <w:tab w:val="right" w:leader="dot" w:pos="9323"/>
            </w:tabs>
            <w:rPr>
              <w:noProof/>
              <w:sz w:val="22"/>
              <w:szCs w:val="22"/>
              <w:lang w:eastAsia="en-AU"/>
            </w:rPr>
          </w:pPr>
          <w:hyperlink w:anchor="_Toc497302273" w:history="1">
            <w:r w:rsidR="00107A29" w:rsidRPr="006D6A9D">
              <w:rPr>
                <w:rStyle w:val="Hyperlink"/>
                <w:noProof/>
              </w:rPr>
              <w:t>Meta-Analysis (Efficacy)</w:t>
            </w:r>
            <w:r w:rsidR="00107A29">
              <w:rPr>
                <w:noProof/>
                <w:webHidden/>
              </w:rPr>
              <w:tab/>
            </w:r>
            <w:r w:rsidR="00107A29">
              <w:rPr>
                <w:noProof/>
                <w:webHidden/>
              </w:rPr>
              <w:fldChar w:fldCharType="begin"/>
            </w:r>
            <w:r w:rsidR="00107A29">
              <w:rPr>
                <w:noProof/>
                <w:webHidden/>
              </w:rPr>
              <w:instrText xml:space="preserve"> PAGEREF _Toc497302273 \h </w:instrText>
            </w:r>
            <w:r w:rsidR="00107A29">
              <w:rPr>
                <w:noProof/>
                <w:webHidden/>
              </w:rPr>
            </w:r>
            <w:r w:rsidR="00107A29">
              <w:rPr>
                <w:noProof/>
                <w:webHidden/>
              </w:rPr>
              <w:fldChar w:fldCharType="separate"/>
            </w:r>
            <w:r w:rsidR="004A0693">
              <w:rPr>
                <w:noProof/>
                <w:webHidden/>
              </w:rPr>
              <w:t>24</w:t>
            </w:r>
            <w:r w:rsidR="00107A29">
              <w:rPr>
                <w:noProof/>
                <w:webHidden/>
              </w:rPr>
              <w:fldChar w:fldCharType="end"/>
            </w:r>
          </w:hyperlink>
        </w:p>
        <w:p w14:paraId="6B014BA1" w14:textId="37E2D7D6" w:rsidR="00107A29" w:rsidRDefault="00601180">
          <w:pPr>
            <w:pStyle w:val="TOC3"/>
            <w:tabs>
              <w:tab w:val="right" w:leader="dot" w:pos="9323"/>
            </w:tabs>
            <w:rPr>
              <w:noProof/>
              <w:sz w:val="22"/>
              <w:szCs w:val="22"/>
              <w:lang w:eastAsia="en-AU"/>
            </w:rPr>
          </w:pPr>
          <w:hyperlink w:anchor="_Toc497302274" w:history="1">
            <w:r w:rsidR="00107A29" w:rsidRPr="006D6A9D">
              <w:rPr>
                <w:rStyle w:val="Hyperlink"/>
                <w:noProof/>
              </w:rPr>
              <w:t>Studies</w:t>
            </w:r>
            <w:r w:rsidR="00107A29">
              <w:rPr>
                <w:noProof/>
                <w:webHidden/>
              </w:rPr>
              <w:tab/>
            </w:r>
            <w:r w:rsidR="00107A29">
              <w:rPr>
                <w:noProof/>
                <w:webHidden/>
              </w:rPr>
              <w:fldChar w:fldCharType="begin"/>
            </w:r>
            <w:r w:rsidR="00107A29">
              <w:rPr>
                <w:noProof/>
                <w:webHidden/>
              </w:rPr>
              <w:instrText xml:space="preserve"> PAGEREF _Toc497302274 \h </w:instrText>
            </w:r>
            <w:r w:rsidR="00107A29">
              <w:rPr>
                <w:noProof/>
                <w:webHidden/>
              </w:rPr>
            </w:r>
            <w:r w:rsidR="00107A29">
              <w:rPr>
                <w:noProof/>
                <w:webHidden/>
              </w:rPr>
              <w:fldChar w:fldCharType="separate"/>
            </w:r>
            <w:r w:rsidR="004A0693">
              <w:rPr>
                <w:noProof/>
                <w:webHidden/>
              </w:rPr>
              <w:t>24</w:t>
            </w:r>
            <w:r w:rsidR="00107A29">
              <w:rPr>
                <w:noProof/>
                <w:webHidden/>
              </w:rPr>
              <w:fldChar w:fldCharType="end"/>
            </w:r>
          </w:hyperlink>
        </w:p>
        <w:p w14:paraId="2BBF5B0C" w14:textId="692388AD" w:rsidR="00107A29" w:rsidRDefault="00601180">
          <w:pPr>
            <w:pStyle w:val="TOC3"/>
            <w:tabs>
              <w:tab w:val="right" w:leader="dot" w:pos="9323"/>
            </w:tabs>
            <w:rPr>
              <w:noProof/>
              <w:sz w:val="22"/>
              <w:szCs w:val="22"/>
              <w:lang w:eastAsia="en-AU"/>
            </w:rPr>
          </w:pPr>
          <w:hyperlink w:anchor="_Toc497302275" w:history="1">
            <w:r w:rsidR="00107A29" w:rsidRPr="006D6A9D">
              <w:rPr>
                <w:rStyle w:val="Hyperlink"/>
                <w:noProof/>
              </w:rPr>
              <w:t>Factors Affecting Implementation</w:t>
            </w:r>
            <w:r w:rsidR="00107A29">
              <w:rPr>
                <w:noProof/>
                <w:webHidden/>
              </w:rPr>
              <w:tab/>
            </w:r>
            <w:r w:rsidR="00107A29">
              <w:rPr>
                <w:noProof/>
                <w:webHidden/>
              </w:rPr>
              <w:fldChar w:fldCharType="begin"/>
            </w:r>
            <w:r w:rsidR="00107A29">
              <w:rPr>
                <w:noProof/>
                <w:webHidden/>
              </w:rPr>
              <w:instrText xml:space="preserve"> PAGEREF _Toc497302275 \h </w:instrText>
            </w:r>
            <w:r w:rsidR="00107A29">
              <w:rPr>
                <w:noProof/>
                <w:webHidden/>
              </w:rPr>
            </w:r>
            <w:r w:rsidR="00107A29">
              <w:rPr>
                <w:noProof/>
                <w:webHidden/>
              </w:rPr>
              <w:fldChar w:fldCharType="separate"/>
            </w:r>
            <w:r w:rsidR="004A0693">
              <w:rPr>
                <w:noProof/>
                <w:webHidden/>
              </w:rPr>
              <w:t>25</w:t>
            </w:r>
            <w:r w:rsidR="00107A29">
              <w:rPr>
                <w:noProof/>
                <w:webHidden/>
              </w:rPr>
              <w:fldChar w:fldCharType="end"/>
            </w:r>
          </w:hyperlink>
        </w:p>
        <w:p w14:paraId="6714A310" w14:textId="7E3EB5F2" w:rsidR="00107A29" w:rsidRDefault="00601180">
          <w:pPr>
            <w:pStyle w:val="TOC3"/>
            <w:tabs>
              <w:tab w:val="right" w:leader="dot" w:pos="9323"/>
            </w:tabs>
            <w:rPr>
              <w:noProof/>
              <w:sz w:val="22"/>
              <w:szCs w:val="22"/>
              <w:lang w:eastAsia="en-AU"/>
            </w:rPr>
          </w:pPr>
          <w:hyperlink w:anchor="_Toc497302276" w:history="1">
            <w:r w:rsidR="00107A29" w:rsidRPr="006D6A9D">
              <w:rPr>
                <w:rStyle w:val="Hyperlink"/>
                <w:noProof/>
              </w:rPr>
              <w:t>Conclusion</w:t>
            </w:r>
            <w:r w:rsidR="00107A29">
              <w:rPr>
                <w:noProof/>
                <w:webHidden/>
              </w:rPr>
              <w:tab/>
            </w:r>
            <w:r w:rsidR="00107A29">
              <w:rPr>
                <w:noProof/>
                <w:webHidden/>
              </w:rPr>
              <w:fldChar w:fldCharType="begin"/>
            </w:r>
            <w:r w:rsidR="00107A29">
              <w:rPr>
                <w:noProof/>
                <w:webHidden/>
              </w:rPr>
              <w:instrText xml:space="preserve"> PAGEREF _Toc497302276 \h </w:instrText>
            </w:r>
            <w:r w:rsidR="00107A29">
              <w:rPr>
                <w:noProof/>
                <w:webHidden/>
              </w:rPr>
            </w:r>
            <w:r w:rsidR="00107A29">
              <w:rPr>
                <w:noProof/>
                <w:webHidden/>
              </w:rPr>
              <w:fldChar w:fldCharType="separate"/>
            </w:r>
            <w:r w:rsidR="004A0693">
              <w:rPr>
                <w:noProof/>
                <w:webHidden/>
              </w:rPr>
              <w:t>27</w:t>
            </w:r>
            <w:r w:rsidR="00107A29">
              <w:rPr>
                <w:noProof/>
                <w:webHidden/>
              </w:rPr>
              <w:fldChar w:fldCharType="end"/>
            </w:r>
          </w:hyperlink>
        </w:p>
        <w:p w14:paraId="1DC09680" w14:textId="406AF2FA" w:rsidR="00107A29" w:rsidRDefault="00601180">
          <w:pPr>
            <w:pStyle w:val="TOC1"/>
            <w:tabs>
              <w:tab w:val="right" w:leader="dot" w:pos="9323"/>
            </w:tabs>
            <w:rPr>
              <w:noProof/>
              <w:sz w:val="22"/>
              <w:szCs w:val="22"/>
              <w:lang w:eastAsia="en-AU"/>
            </w:rPr>
          </w:pPr>
          <w:hyperlink w:anchor="_Toc497302277" w:history="1">
            <w:r w:rsidR="00107A29" w:rsidRPr="006D6A9D">
              <w:rPr>
                <w:rStyle w:val="Hyperlink"/>
                <w:noProof/>
                <w:spacing w:val="15"/>
              </w:rPr>
              <w:t>Methodology</w:t>
            </w:r>
            <w:r w:rsidR="00107A29">
              <w:rPr>
                <w:noProof/>
                <w:webHidden/>
              </w:rPr>
              <w:tab/>
            </w:r>
            <w:r w:rsidR="00107A29">
              <w:rPr>
                <w:noProof/>
                <w:webHidden/>
              </w:rPr>
              <w:fldChar w:fldCharType="begin"/>
            </w:r>
            <w:r w:rsidR="00107A29">
              <w:rPr>
                <w:noProof/>
                <w:webHidden/>
              </w:rPr>
              <w:instrText xml:space="preserve"> PAGEREF _Toc497302277 \h </w:instrText>
            </w:r>
            <w:r w:rsidR="00107A29">
              <w:rPr>
                <w:noProof/>
                <w:webHidden/>
              </w:rPr>
            </w:r>
            <w:r w:rsidR="00107A29">
              <w:rPr>
                <w:noProof/>
                <w:webHidden/>
              </w:rPr>
              <w:fldChar w:fldCharType="separate"/>
            </w:r>
            <w:r w:rsidR="004A0693">
              <w:rPr>
                <w:noProof/>
                <w:webHidden/>
              </w:rPr>
              <w:t>27</w:t>
            </w:r>
            <w:r w:rsidR="00107A29">
              <w:rPr>
                <w:noProof/>
                <w:webHidden/>
              </w:rPr>
              <w:fldChar w:fldCharType="end"/>
            </w:r>
          </w:hyperlink>
        </w:p>
        <w:p w14:paraId="005A5F61" w14:textId="086E33E9" w:rsidR="00107A29" w:rsidRDefault="00601180">
          <w:pPr>
            <w:pStyle w:val="TOC2"/>
            <w:tabs>
              <w:tab w:val="right" w:leader="dot" w:pos="9323"/>
            </w:tabs>
            <w:rPr>
              <w:noProof/>
              <w:sz w:val="22"/>
              <w:szCs w:val="22"/>
              <w:lang w:eastAsia="en-AU"/>
            </w:rPr>
          </w:pPr>
          <w:hyperlink w:anchor="_Toc497302278" w:history="1">
            <w:r w:rsidR="00107A29" w:rsidRPr="006D6A9D">
              <w:rPr>
                <w:rStyle w:val="Hyperlink"/>
                <w:noProof/>
                <w:spacing w:val="15"/>
              </w:rPr>
              <w:t>Rationale</w:t>
            </w:r>
            <w:r w:rsidR="00107A29">
              <w:rPr>
                <w:noProof/>
                <w:webHidden/>
              </w:rPr>
              <w:tab/>
            </w:r>
            <w:r w:rsidR="00107A29">
              <w:rPr>
                <w:noProof/>
                <w:webHidden/>
              </w:rPr>
              <w:fldChar w:fldCharType="begin"/>
            </w:r>
            <w:r w:rsidR="00107A29">
              <w:rPr>
                <w:noProof/>
                <w:webHidden/>
              </w:rPr>
              <w:instrText xml:space="preserve"> PAGEREF _Toc497302278 \h </w:instrText>
            </w:r>
            <w:r w:rsidR="00107A29">
              <w:rPr>
                <w:noProof/>
                <w:webHidden/>
              </w:rPr>
            </w:r>
            <w:r w:rsidR="00107A29">
              <w:rPr>
                <w:noProof/>
                <w:webHidden/>
              </w:rPr>
              <w:fldChar w:fldCharType="separate"/>
            </w:r>
            <w:r w:rsidR="004A0693">
              <w:rPr>
                <w:noProof/>
                <w:webHidden/>
              </w:rPr>
              <w:t>27</w:t>
            </w:r>
            <w:r w:rsidR="00107A29">
              <w:rPr>
                <w:noProof/>
                <w:webHidden/>
              </w:rPr>
              <w:fldChar w:fldCharType="end"/>
            </w:r>
          </w:hyperlink>
        </w:p>
        <w:p w14:paraId="2609CC87" w14:textId="13AB8BB0" w:rsidR="00107A29" w:rsidRDefault="00601180">
          <w:pPr>
            <w:pStyle w:val="TOC3"/>
            <w:tabs>
              <w:tab w:val="right" w:leader="dot" w:pos="9323"/>
            </w:tabs>
            <w:rPr>
              <w:noProof/>
              <w:sz w:val="22"/>
              <w:szCs w:val="22"/>
              <w:lang w:eastAsia="en-AU"/>
            </w:rPr>
          </w:pPr>
          <w:hyperlink w:anchor="_Toc497302279" w:history="1">
            <w:r w:rsidR="00107A29" w:rsidRPr="006D6A9D">
              <w:rPr>
                <w:rStyle w:val="Hyperlink"/>
                <w:noProof/>
              </w:rPr>
              <w:t>Methods</w:t>
            </w:r>
            <w:r w:rsidR="00107A29">
              <w:rPr>
                <w:noProof/>
                <w:webHidden/>
              </w:rPr>
              <w:tab/>
            </w:r>
            <w:r w:rsidR="00107A29">
              <w:rPr>
                <w:noProof/>
                <w:webHidden/>
              </w:rPr>
              <w:fldChar w:fldCharType="begin"/>
            </w:r>
            <w:r w:rsidR="00107A29">
              <w:rPr>
                <w:noProof/>
                <w:webHidden/>
              </w:rPr>
              <w:instrText xml:space="preserve"> PAGEREF _Toc497302279 \h </w:instrText>
            </w:r>
            <w:r w:rsidR="00107A29">
              <w:rPr>
                <w:noProof/>
                <w:webHidden/>
              </w:rPr>
            </w:r>
            <w:r w:rsidR="00107A29">
              <w:rPr>
                <w:noProof/>
                <w:webHidden/>
              </w:rPr>
              <w:fldChar w:fldCharType="separate"/>
            </w:r>
            <w:r w:rsidR="004A0693">
              <w:rPr>
                <w:noProof/>
                <w:webHidden/>
              </w:rPr>
              <w:t>28</w:t>
            </w:r>
            <w:r w:rsidR="00107A29">
              <w:rPr>
                <w:noProof/>
                <w:webHidden/>
              </w:rPr>
              <w:fldChar w:fldCharType="end"/>
            </w:r>
          </w:hyperlink>
        </w:p>
        <w:p w14:paraId="60F82B0A" w14:textId="12081754" w:rsidR="00107A29" w:rsidRDefault="00601180">
          <w:pPr>
            <w:pStyle w:val="TOC3"/>
            <w:tabs>
              <w:tab w:val="right" w:leader="dot" w:pos="9323"/>
            </w:tabs>
            <w:rPr>
              <w:noProof/>
              <w:sz w:val="22"/>
              <w:szCs w:val="22"/>
              <w:lang w:eastAsia="en-AU"/>
            </w:rPr>
          </w:pPr>
          <w:hyperlink w:anchor="_Toc497302280" w:history="1">
            <w:r w:rsidR="00107A29" w:rsidRPr="006D6A9D">
              <w:rPr>
                <w:rStyle w:val="Hyperlink"/>
                <w:noProof/>
              </w:rPr>
              <w:t>Description of the D</w:t>
            </w:r>
            <w:r w:rsidR="00107A29" w:rsidRPr="006D6A9D">
              <w:rPr>
                <w:rStyle w:val="Hyperlink"/>
                <w:noProof/>
              </w:rPr>
              <w:t>a</w:t>
            </w:r>
            <w:r w:rsidR="00107A29" w:rsidRPr="006D6A9D">
              <w:rPr>
                <w:rStyle w:val="Hyperlink"/>
                <w:noProof/>
              </w:rPr>
              <w:t>ta Sources</w:t>
            </w:r>
            <w:r w:rsidR="00107A29">
              <w:rPr>
                <w:noProof/>
                <w:webHidden/>
              </w:rPr>
              <w:tab/>
            </w:r>
            <w:r w:rsidR="00107A29">
              <w:rPr>
                <w:noProof/>
                <w:webHidden/>
              </w:rPr>
              <w:fldChar w:fldCharType="begin"/>
            </w:r>
            <w:r w:rsidR="00107A29">
              <w:rPr>
                <w:noProof/>
                <w:webHidden/>
              </w:rPr>
              <w:instrText xml:space="preserve"> PAGEREF _Toc497302280 \h </w:instrText>
            </w:r>
            <w:r w:rsidR="00107A29">
              <w:rPr>
                <w:noProof/>
                <w:webHidden/>
              </w:rPr>
            </w:r>
            <w:r w:rsidR="00107A29">
              <w:rPr>
                <w:noProof/>
                <w:webHidden/>
              </w:rPr>
              <w:fldChar w:fldCharType="separate"/>
            </w:r>
            <w:r w:rsidR="004A0693">
              <w:rPr>
                <w:noProof/>
                <w:webHidden/>
              </w:rPr>
              <w:t>28</w:t>
            </w:r>
            <w:r w:rsidR="00107A29">
              <w:rPr>
                <w:noProof/>
                <w:webHidden/>
              </w:rPr>
              <w:fldChar w:fldCharType="end"/>
            </w:r>
          </w:hyperlink>
        </w:p>
        <w:p w14:paraId="2B97F840" w14:textId="003F826C" w:rsidR="00107A29" w:rsidRDefault="00601180">
          <w:pPr>
            <w:pStyle w:val="TOC2"/>
            <w:tabs>
              <w:tab w:val="right" w:leader="dot" w:pos="9323"/>
            </w:tabs>
            <w:rPr>
              <w:noProof/>
              <w:sz w:val="22"/>
              <w:szCs w:val="22"/>
              <w:lang w:eastAsia="en-AU"/>
            </w:rPr>
          </w:pPr>
          <w:hyperlink w:anchor="_Toc497302281" w:history="1">
            <w:r w:rsidR="00107A29" w:rsidRPr="006D6A9D">
              <w:rPr>
                <w:rStyle w:val="Hyperlink"/>
                <w:noProof/>
              </w:rPr>
              <w:t>Analysis of Program, Outcome, and Program Drivers</w:t>
            </w:r>
            <w:r w:rsidR="00107A29">
              <w:rPr>
                <w:noProof/>
                <w:webHidden/>
              </w:rPr>
              <w:tab/>
            </w:r>
            <w:r w:rsidR="00107A29">
              <w:rPr>
                <w:noProof/>
                <w:webHidden/>
              </w:rPr>
              <w:fldChar w:fldCharType="begin"/>
            </w:r>
            <w:r w:rsidR="00107A29">
              <w:rPr>
                <w:noProof/>
                <w:webHidden/>
              </w:rPr>
              <w:instrText xml:space="preserve"> PAGEREF _Toc497302281 \h </w:instrText>
            </w:r>
            <w:r w:rsidR="00107A29">
              <w:rPr>
                <w:noProof/>
                <w:webHidden/>
              </w:rPr>
            </w:r>
            <w:r w:rsidR="00107A29">
              <w:rPr>
                <w:noProof/>
                <w:webHidden/>
              </w:rPr>
              <w:fldChar w:fldCharType="separate"/>
            </w:r>
            <w:r w:rsidR="004A0693">
              <w:rPr>
                <w:noProof/>
                <w:webHidden/>
              </w:rPr>
              <w:t>30</w:t>
            </w:r>
            <w:r w:rsidR="00107A29">
              <w:rPr>
                <w:noProof/>
                <w:webHidden/>
              </w:rPr>
              <w:fldChar w:fldCharType="end"/>
            </w:r>
          </w:hyperlink>
        </w:p>
        <w:p w14:paraId="001B6C05" w14:textId="4FB3332E" w:rsidR="00107A29" w:rsidRDefault="00601180">
          <w:pPr>
            <w:pStyle w:val="TOC3"/>
            <w:tabs>
              <w:tab w:val="right" w:leader="dot" w:pos="9323"/>
            </w:tabs>
            <w:rPr>
              <w:noProof/>
              <w:sz w:val="22"/>
              <w:szCs w:val="22"/>
              <w:lang w:eastAsia="en-AU"/>
            </w:rPr>
          </w:pPr>
          <w:hyperlink w:anchor="_Toc497302282" w:history="1">
            <w:r w:rsidR="00107A29" w:rsidRPr="006D6A9D">
              <w:rPr>
                <w:rStyle w:val="Hyperlink"/>
                <w:noProof/>
              </w:rPr>
              <w:t>Sequence of Analyses</w:t>
            </w:r>
            <w:r w:rsidR="00107A29">
              <w:rPr>
                <w:noProof/>
                <w:webHidden/>
              </w:rPr>
              <w:tab/>
            </w:r>
            <w:r w:rsidR="00107A29">
              <w:rPr>
                <w:noProof/>
                <w:webHidden/>
              </w:rPr>
              <w:fldChar w:fldCharType="begin"/>
            </w:r>
            <w:r w:rsidR="00107A29">
              <w:rPr>
                <w:noProof/>
                <w:webHidden/>
              </w:rPr>
              <w:instrText xml:space="preserve"> PAGEREF _Toc497302282 \h </w:instrText>
            </w:r>
            <w:r w:rsidR="00107A29">
              <w:rPr>
                <w:noProof/>
                <w:webHidden/>
              </w:rPr>
            </w:r>
            <w:r w:rsidR="00107A29">
              <w:rPr>
                <w:noProof/>
                <w:webHidden/>
              </w:rPr>
              <w:fldChar w:fldCharType="separate"/>
            </w:r>
            <w:r w:rsidR="004A0693">
              <w:rPr>
                <w:noProof/>
                <w:webHidden/>
              </w:rPr>
              <w:t>30</w:t>
            </w:r>
            <w:r w:rsidR="00107A29">
              <w:rPr>
                <w:noProof/>
                <w:webHidden/>
              </w:rPr>
              <w:fldChar w:fldCharType="end"/>
            </w:r>
          </w:hyperlink>
        </w:p>
        <w:p w14:paraId="370BBB35" w14:textId="4DB39A32" w:rsidR="00107A29" w:rsidRDefault="00601180">
          <w:pPr>
            <w:pStyle w:val="TOC3"/>
            <w:tabs>
              <w:tab w:val="right" w:leader="dot" w:pos="9323"/>
            </w:tabs>
            <w:rPr>
              <w:noProof/>
              <w:sz w:val="22"/>
              <w:szCs w:val="22"/>
              <w:lang w:eastAsia="en-AU"/>
            </w:rPr>
          </w:pPr>
          <w:hyperlink w:anchor="_Toc497302283" w:history="1">
            <w:r w:rsidR="00107A29" w:rsidRPr="006D6A9D">
              <w:rPr>
                <w:rStyle w:val="Hyperlink"/>
                <w:noProof/>
              </w:rPr>
              <w:t>Data Preparation</w:t>
            </w:r>
            <w:r w:rsidR="00107A29">
              <w:rPr>
                <w:noProof/>
                <w:webHidden/>
              </w:rPr>
              <w:tab/>
            </w:r>
            <w:r w:rsidR="00107A29">
              <w:rPr>
                <w:noProof/>
                <w:webHidden/>
              </w:rPr>
              <w:fldChar w:fldCharType="begin"/>
            </w:r>
            <w:r w:rsidR="00107A29">
              <w:rPr>
                <w:noProof/>
                <w:webHidden/>
              </w:rPr>
              <w:instrText xml:space="preserve"> PAGEREF _Toc497302283 \h </w:instrText>
            </w:r>
            <w:r w:rsidR="00107A29">
              <w:rPr>
                <w:noProof/>
                <w:webHidden/>
              </w:rPr>
            </w:r>
            <w:r w:rsidR="00107A29">
              <w:rPr>
                <w:noProof/>
                <w:webHidden/>
              </w:rPr>
              <w:fldChar w:fldCharType="separate"/>
            </w:r>
            <w:r w:rsidR="004A0693">
              <w:rPr>
                <w:noProof/>
                <w:webHidden/>
              </w:rPr>
              <w:t>30</w:t>
            </w:r>
            <w:r w:rsidR="00107A29">
              <w:rPr>
                <w:noProof/>
                <w:webHidden/>
              </w:rPr>
              <w:fldChar w:fldCharType="end"/>
            </w:r>
          </w:hyperlink>
        </w:p>
        <w:p w14:paraId="5819AD5B" w14:textId="76D23E8F" w:rsidR="00107A29" w:rsidRDefault="00601180">
          <w:pPr>
            <w:pStyle w:val="TOC3"/>
            <w:tabs>
              <w:tab w:val="right" w:leader="dot" w:pos="9323"/>
            </w:tabs>
            <w:rPr>
              <w:noProof/>
              <w:sz w:val="22"/>
              <w:szCs w:val="22"/>
              <w:lang w:eastAsia="en-AU"/>
            </w:rPr>
          </w:pPr>
          <w:hyperlink w:anchor="_Toc497302284" w:history="1">
            <w:r w:rsidR="00107A29" w:rsidRPr="006D6A9D">
              <w:rPr>
                <w:rStyle w:val="Hyperlink"/>
                <w:noProof/>
              </w:rPr>
              <w:t>Analysis Procedures Utilised</w:t>
            </w:r>
            <w:r w:rsidR="00107A29">
              <w:rPr>
                <w:noProof/>
                <w:webHidden/>
              </w:rPr>
              <w:tab/>
            </w:r>
            <w:r w:rsidR="00107A29">
              <w:rPr>
                <w:noProof/>
                <w:webHidden/>
              </w:rPr>
              <w:fldChar w:fldCharType="begin"/>
            </w:r>
            <w:r w:rsidR="00107A29">
              <w:rPr>
                <w:noProof/>
                <w:webHidden/>
              </w:rPr>
              <w:instrText xml:space="preserve"> PAGEREF _Toc497302284 \h </w:instrText>
            </w:r>
            <w:r w:rsidR="00107A29">
              <w:rPr>
                <w:noProof/>
                <w:webHidden/>
              </w:rPr>
            </w:r>
            <w:r w:rsidR="00107A29">
              <w:rPr>
                <w:noProof/>
                <w:webHidden/>
              </w:rPr>
              <w:fldChar w:fldCharType="separate"/>
            </w:r>
            <w:r w:rsidR="004A0693">
              <w:rPr>
                <w:noProof/>
                <w:webHidden/>
              </w:rPr>
              <w:t>30</w:t>
            </w:r>
            <w:r w:rsidR="00107A29">
              <w:rPr>
                <w:noProof/>
                <w:webHidden/>
              </w:rPr>
              <w:fldChar w:fldCharType="end"/>
            </w:r>
          </w:hyperlink>
        </w:p>
        <w:p w14:paraId="6C1C60C3" w14:textId="56515E78" w:rsidR="00107A29" w:rsidRDefault="00601180">
          <w:pPr>
            <w:pStyle w:val="TOC3"/>
            <w:tabs>
              <w:tab w:val="right" w:leader="dot" w:pos="9323"/>
            </w:tabs>
            <w:rPr>
              <w:noProof/>
              <w:sz w:val="22"/>
              <w:szCs w:val="22"/>
              <w:lang w:eastAsia="en-AU"/>
            </w:rPr>
          </w:pPr>
          <w:hyperlink w:anchor="_Toc497302285" w:history="1">
            <w:r w:rsidR="00107A29" w:rsidRPr="006D6A9D">
              <w:rPr>
                <w:rStyle w:val="Hyperlink"/>
                <w:noProof/>
              </w:rPr>
              <w:t>School Comparison Analysis</w:t>
            </w:r>
            <w:r w:rsidR="00107A29">
              <w:rPr>
                <w:noProof/>
                <w:webHidden/>
              </w:rPr>
              <w:tab/>
            </w:r>
            <w:r w:rsidR="00107A29">
              <w:rPr>
                <w:noProof/>
                <w:webHidden/>
              </w:rPr>
              <w:fldChar w:fldCharType="begin"/>
            </w:r>
            <w:r w:rsidR="00107A29">
              <w:rPr>
                <w:noProof/>
                <w:webHidden/>
              </w:rPr>
              <w:instrText xml:space="preserve"> PAGEREF _Toc497302285 \h </w:instrText>
            </w:r>
            <w:r w:rsidR="00107A29">
              <w:rPr>
                <w:noProof/>
                <w:webHidden/>
              </w:rPr>
            </w:r>
            <w:r w:rsidR="00107A29">
              <w:rPr>
                <w:noProof/>
                <w:webHidden/>
              </w:rPr>
              <w:fldChar w:fldCharType="separate"/>
            </w:r>
            <w:r w:rsidR="004A0693">
              <w:rPr>
                <w:noProof/>
                <w:webHidden/>
              </w:rPr>
              <w:t>32</w:t>
            </w:r>
            <w:r w:rsidR="00107A29">
              <w:rPr>
                <w:noProof/>
                <w:webHidden/>
              </w:rPr>
              <w:fldChar w:fldCharType="end"/>
            </w:r>
          </w:hyperlink>
        </w:p>
        <w:p w14:paraId="17B8F77A" w14:textId="02C4A82C" w:rsidR="00107A29" w:rsidRDefault="00601180">
          <w:pPr>
            <w:pStyle w:val="TOC1"/>
            <w:tabs>
              <w:tab w:val="right" w:leader="dot" w:pos="9323"/>
            </w:tabs>
            <w:rPr>
              <w:noProof/>
              <w:sz w:val="22"/>
              <w:szCs w:val="22"/>
              <w:lang w:eastAsia="en-AU"/>
            </w:rPr>
          </w:pPr>
          <w:hyperlink w:anchor="_Toc497302286" w:history="1">
            <w:r w:rsidR="00107A29" w:rsidRPr="006D6A9D">
              <w:rPr>
                <w:rStyle w:val="Hyperlink"/>
                <w:noProof/>
              </w:rPr>
              <w:t>Results</w:t>
            </w:r>
            <w:r w:rsidR="00107A29">
              <w:rPr>
                <w:noProof/>
                <w:webHidden/>
              </w:rPr>
              <w:tab/>
            </w:r>
            <w:r w:rsidR="00107A29">
              <w:rPr>
                <w:noProof/>
                <w:webHidden/>
              </w:rPr>
              <w:fldChar w:fldCharType="begin"/>
            </w:r>
            <w:r w:rsidR="00107A29">
              <w:rPr>
                <w:noProof/>
                <w:webHidden/>
              </w:rPr>
              <w:instrText xml:space="preserve"> PAGEREF _Toc497302286 \h </w:instrText>
            </w:r>
            <w:r w:rsidR="00107A29">
              <w:rPr>
                <w:noProof/>
                <w:webHidden/>
              </w:rPr>
            </w:r>
            <w:r w:rsidR="00107A29">
              <w:rPr>
                <w:noProof/>
                <w:webHidden/>
              </w:rPr>
              <w:fldChar w:fldCharType="separate"/>
            </w:r>
            <w:r w:rsidR="004A0693">
              <w:rPr>
                <w:noProof/>
                <w:webHidden/>
              </w:rPr>
              <w:t>34</w:t>
            </w:r>
            <w:r w:rsidR="00107A29">
              <w:rPr>
                <w:noProof/>
                <w:webHidden/>
              </w:rPr>
              <w:fldChar w:fldCharType="end"/>
            </w:r>
          </w:hyperlink>
        </w:p>
        <w:p w14:paraId="2DFAC6AF" w14:textId="045654AA" w:rsidR="00107A29" w:rsidRDefault="00601180">
          <w:pPr>
            <w:pStyle w:val="TOC2"/>
            <w:tabs>
              <w:tab w:val="right" w:leader="dot" w:pos="9323"/>
            </w:tabs>
            <w:rPr>
              <w:noProof/>
              <w:sz w:val="22"/>
              <w:szCs w:val="22"/>
              <w:lang w:eastAsia="en-AU"/>
            </w:rPr>
          </w:pPr>
          <w:hyperlink w:anchor="_Toc497302287" w:history="1">
            <w:r w:rsidR="00107A29" w:rsidRPr="006D6A9D">
              <w:rPr>
                <w:rStyle w:val="Hyperlink"/>
                <w:noProof/>
              </w:rPr>
              <w:t>Northern Territory Government Schools</w:t>
            </w:r>
            <w:r w:rsidR="00107A29">
              <w:rPr>
                <w:noProof/>
                <w:webHidden/>
              </w:rPr>
              <w:tab/>
            </w:r>
            <w:r w:rsidR="00107A29">
              <w:rPr>
                <w:noProof/>
                <w:webHidden/>
              </w:rPr>
              <w:fldChar w:fldCharType="begin"/>
            </w:r>
            <w:r w:rsidR="00107A29">
              <w:rPr>
                <w:noProof/>
                <w:webHidden/>
              </w:rPr>
              <w:instrText xml:space="preserve"> PAGEREF _Toc497302287 \h </w:instrText>
            </w:r>
            <w:r w:rsidR="00107A29">
              <w:rPr>
                <w:noProof/>
                <w:webHidden/>
              </w:rPr>
            </w:r>
            <w:r w:rsidR="00107A29">
              <w:rPr>
                <w:noProof/>
                <w:webHidden/>
              </w:rPr>
              <w:fldChar w:fldCharType="separate"/>
            </w:r>
            <w:r w:rsidR="004A0693">
              <w:rPr>
                <w:noProof/>
                <w:webHidden/>
              </w:rPr>
              <w:t>34</w:t>
            </w:r>
            <w:r w:rsidR="00107A29">
              <w:rPr>
                <w:noProof/>
                <w:webHidden/>
              </w:rPr>
              <w:fldChar w:fldCharType="end"/>
            </w:r>
          </w:hyperlink>
        </w:p>
        <w:p w14:paraId="08A4E65E" w14:textId="71E142CE" w:rsidR="00107A29" w:rsidRDefault="00601180">
          <w:pPr>
            <w:pStyle w:val="TOC3"/>
            <w:tabs>
              <w:tab w:val="right" w:leader="dot" w:pos="9323"/>
            </w:tabs>
            <w:rPr>
              <w:noProof/>
              <w:sz w:val="22"/>
              <w:szCs w:val="22"/>
              <w:lang w:eastAsia="en-AU"/>
            </w:rPr>
          </w:pPr>
          <w:hyperlink w:anchor="_Toc497302288" w:history="1">
            <w:r w:rsidR="00107A29" w:rsidRPr="006D6A9D">
              <w:rPr>
                <w:rStyle w:val="Hyperlink"/>
                <w:noProof/>
              </w:rPr>
              <w:t>Demographic Profile</w:t>
            </w:r>
            <w:r w:rsidR="00107A29">
              <w:rPr>
                <w:noProof/>
                <w:webHidden/>
              </w:rPr>
              <w:tab/>
            </w:r>
            <w:r w:rsidR="00107A29">
              <w:rPr>
                <w:noProof/>
                <w:webHidden/>
              </w:rPr>
              <w:fldChar w:fldCharType="begin"/>
            </w:r>
            <w:r w:rsidR="00107A29">
              <w:rPr>
                <w:noProof/>
                <w:webHidden/>
              </w:rPr>
              <w:instrText xml:space="preserve"> PAGEREF _Toc497302288 \h </w:instrText>
            </w:r>
            <w:r w:rsidR="00107A29">
              <w:rPr>
                <w:noProof/>
                <w:webHidden/>
              </w:rPr>
            </w:r>
            <w:r w:rsidR="00107A29">
              <w:rPr>
                <w:noProof/>
                <w:webHidden/>
              </w:rPr>
              <w:fldChar w:fldCharType="separate"/>
            </w:r>
            <w:r w:rsidR="004A0693">
              <w:rPr>
                <w:noProof/>
                <w:webHidden/>
              </w:rPr>
              <w:t>34</w:t>
            </w:r>
            <w:r w:rsidR="00107A29">
              <w:rPr>
                <w:noProof/>
                <w:webHidden/>
              </w:rPr>
              <w:fldChar w:fldCharType="end"/>
            </w:r>
          </w:hyperlink>
        </w:p>
        <w:p w14:paraId="39265FDE" w14:textId="6E6517C8" w:rsidR="00107A29" w:rsidRDefault="00601180">
          <w:pPr>
            <w:pStyle w:val="TOC2"/>
            <w:tabs>
              <w:tab w:val="right" w:leader="dot" w:pos="9323"/>
            </w:tabs>
            <w:rPr>
              <w:noProof/>
              <w:sz w:val="22"/>
              <w:szCs w:val="22"/>
              <w:lang w:eastAsia="en-AU"/>
            </w:rPr>
          </w:pPr>
          <w:hyperlink w:anchor="_Toc497302289" w:history="1">
            <w:r w:rsidR="00107A29" w:rsidRPr="006D6A9D">
              <w:rPr>
                <w:rStyle w:val="Hyperlink"/>
                <w:noProof/>
              </w:rPr>
              <w:t>Student Level Data</w:t>
            </w:r>
            <w:r w:rsidR="00107A29">
              <w:rPr>
                <w:noProof/>
                <w:webHidden/>
              </w:rPr>
              <w:tab/>
            </w:r>
            <w:r w:rsidR="00107A29">
              <w:rPr>
                <w:noProof/>
                <w:webHidden/>
              </w:rPr>
              <w:fldChar w:fldCharType="begin"/>
            </w:r>
            <w:r w:rsidR="00107A29">
              <w:rPr>
                <w:noProof/>
                <w:webHidden/>
              </w:rPr>
              <w:instrText xml:space="preserve"> PAGEREF _Toc497302289 \h </w:instrText>
            </w:r>
            <w:r w:rsidR="00107A29">
              <w:rPr>
                <w:noProof/>
                <w:webHidden/>
              </w:rPr>
            </w:r>
            <w:r w:rsidR="00107A29">
              <w:rPr>
                <w:noProof/>
                <w:webHidden/>
              </w:rPr>
              <w:fldChar w:fldCharType="separate"/>
            </w:r>
            <w:r w:rsidR="004A0693">
              <w:rPr>
                <w:noProof/>
                <w:webHidden/>
              </w:rPr>
              <w:t>35</w:t>
            </w:r>
            <w:r w:rsidR="00107A29">
              <w:rPr>
                <w:noProof/>
                <w:webHidden/>
              </w:rPr>
              <w:fldChar w:fldCharType="end"/>
            </w:r>
          </w:hyperlink>
        </w:p>
        <w:p w14:paraId="10389893" w14:textId="4E62053B" w:rsidR="00107A29" w:rsidRDefault="00601180">
          <w:pPr>
            <w:pStyle w:val="TOC3"/>
            <w:tabs>
              <w:tab w:val="right" w:leader="dot" w:pos="9323"/>
            </w:tabs>
            <w:rPr>
              <w:noProof/>
              <w:sz w:val="22"/>
              <w:szCs w:val="22"/>
              <w:lang w:eastAsia="en-AU"/>
            </w:rPr>
          </w:pPr>
          <w:hyperlink w:anchor="_Toc497302290" w:history="1">
            <w:r w:rsidR="00107A29" w:rsidRPr="006D6A9D">
              <w:rPr>
                <w:rStyle w:val="Hyperlink"/>
                <w:noProof/>
              </w:rPr>
              <w:t>Implementation</w:t>
            </w:r>
            <w:r w:rsidR="00107A29">
              <w:rPr>
                <w:noProof/>
                <w:webHidden/>
              </w:rPr>
              <w:tab/>
            </w:r>
            <w:r w:rsidR="00107A29">
              <w:rPr>
                <w:noProof/>
                <w:webHidden/>
              </w:rPr>
              <w:fldChar w:fldCharType="begin"/>
            </w:r>
            <w:r w:rsidR="00107A29">
              <w:rPr>
                <w:noProof/>
                <w:webHidden/>
              </w:rPr>
              <w:instrText xml:space="preserve"> PAGEREF _Toc497302290 \h </w:instrText>
            </w:r>
            <w:r w:rsidR="00107A29">
              <w:rPr>
                <w:noProof/>
                <w:webHidden/>
              </w:rPr>
            </w:r>
            <w:r w:rsidR="00107A29">
              <w:rPr>
                <w:noProof/>
                <w:webHidden/>
              </w:rPr>
              <w:fldChar w:fldCharType="separate"/>
            </w:r>
            <w:r w:rsidR="004A0693">
              <w:rPr>
                <w:noProof/>
                <w:webHidden/>
              </w:rPr>
              <w:t>35</w:t>
            </w:r>
            <w:r w:rsidR="00107A29">
              <w:rPr>
                <w:noProof/>
                <w:webHidden/>
              </w:rPr>
              <w:fldChar w:fldCharType="end"/>
            </w:r>
          </w:hyperlink>
        </w:p>
        <w:p w14:paraId="6641F978" w14:textId="4C393C5F" w:rsidR="00107A29" w:rsidRDefault="00601180">
          <w:pPr>
            <w:pStyle w:val="TOC3"/>
            <w:tabs>
              <w:tab w:val="right" w:leader="dot" w:pos="9323"/>
            </w:tabs>
            <w:rPr>
              <w:noProof/>
              <w:sz w:val="22"/>
              <w:szCs w:val="22"/>
              <w:lang w:eastAsia="en-AU"/>
            </w:rPr>
          </w:pPr>
          <w:hyperlink w:anchor="_Toc497302291" w:history="1">
            <w:r w:rsidR="00107A29" w:rsidRPr="006D6A9D">
              <w:rPr>
                <w:rStyle w:val="Hyperlink"/>
                <w:noProof/>
              </w:rPr>
              <w:t>Impact: Standardised Assessment</w:t>
            </w:r>
            <w:r w:rsidR="00107A29">
              <w:rPr>
                <w:noProof/>
                <w:webHidden/>
              </w:rPr>
              <w:tab/>
            </w:r>
            <w:r w:rsidR="00107A29">
              <w:rPr>
                <w:noProof/>
                <w:webHidden/>
              </w:rPr>
              <w:fldChar w:fldCharType="begin"/>
            </w:r>
            <w:r w:rsidR="00107A29">
              <w:rPr>
                <w:noProof/>
                <w:webHidden/>
              </w:rPr>
              <w:instrText xml:space="preserve"> PAGEREF _Toc497302291 \h </w:instrText>
            </w:r>
            <w:r w:rsidR="00107A29">
              <w:rPr>
                <w:noProof/>
                <w:webHidden/>
              </w:rPr>
            </w:r>
            <w:r w:rsidR="00107A29">
              <w:rPr>
                <w:noProof/>
                <w:webHidden/>
              </w:rPr>
              <w:fldChar w:fldCharType="separate"/>
            </w:r>
            <w:r w:rsidR="004A0693">
              <w:rPr>
                <w:noProof/>
                <w:webHidden/>
              </w:rPr>
              <w:t>37</w:t>
            </w:r>
            <w:r w:rsidR="00107A29">
              <w:rPr>
                <w:noProof/>
                <w:webHidden/>
              </w:rPr>
              <w:fldChar w:fldCharType="end"/>
            </w:r>
          </w:hyperlink>
        </w:p>
        <w:p w14:paraId="0C0C6808" w14:textId="5768C8C1" w:rsidR="00107A29" w:rsidRDefault="00601180">
          <w:pPr>
            <w:pStyle w:val="TOC3"/>
            <w:tabs>
              <w:tab w:val="right" w:leader="dot" w:pos="9323"/>
            </w:tabs>
            <w:rPr>
              <w:noProof/>
              <w:sz w:val="22"/>
              <w:szCs w:val="22"/>
              <w:lang w:eastAsia="en-AU"/>
            </w:rPr>
          </w:pPr>
          <w:hyperlink w:anchor="_Toc497302292" w:history="1">
            <w:r w:rsidR="00107A29" w:rsidRPr="006D6A9D">
              <w:rPr>
                <w:rStyle w:val="Hyperlink"/>
                <w:noProof/>
              </w:rPr>
              <w:t>Impact: Other Data Sources</w:t>
            </w:r>
            <w:r w:rsidR="00107A29">
              <w:rPr>
                <w:noProof/>
                <w:webHidden/>
              </w:rPr>
              <w:tab/>
            </w:r>
            <w:r w:rsidR="00107A29">
              <w:rPr>
                <w:noProof/>
                <w:webHidden/>
              </w:rPr>
              <w:fldChar w:fldCharType="begin"/>
            </w:r>
            <w:r w:rsidR="00107A29">
              <w:rPr>
                <w:noProof/>
                <w:webHidden/>
              </w:rPr>
              <w:instrText xml:space="preserve"> PAGEREF _Toc497302292 \h </w:instrText>
            </w:r>
            <w:r w:rsidR="00107A29">
              <w:rPr>
                <w:noProof/>
                <w:webHidden/>
              </w:rPr>
            </w:r>
            <w:r w:rsidR="00107A29">
              <w:rPr>
                <w:noProof/>
                <w:webHidden/>
              </w:rPr>
              <w:fldChar w:fldCharType="separate"/>
            </w:r>
            <w:r w:rsidR="004A0693">
              <w:rPr>
                <w:noProof/>
                <w:webHidden/>
              </w:rPr>
              <w:t>43</w:t>
            </w:r>
            <w:r w:rsidR="00107A29">
              <w:rPr>
                <w:noProof/>
                <w:webHidden/>
              </w:rPr>
              <w:fldChar w:fldCharType="end"/>
            </w:r>
          </w:hyperlink>
        </w:p>
        <w:p w14:paraId="52FFC2E9" w14:textId="635206BF" w:rsidR="00107A29" w:rsidRDefault="00601180">
          <w:pPr>
            <w:pStyle w:val="TOC2"/>
            <w:tabs>
              <w:tab w:val="right" w:leader="dot" w:pos="9323"/>
            </w:tabs>
            <w:rPr>
              <w:noProof/>
              <w:sz w:val="22"/>
              <w:szCs w:val="22"/>
              <w:lang w:eastAsia="en-AU"/>
            </w:rPr>
          </w:pPr>
          <w:hyperlink w:anchor="_Toc497302293" w:history="1">
            <w:r w:rsidR="00107A29" w:rsidRPr="006D6A9D">
              <w:rPr>
                <w:rStyle w:val="Hyperlink"/>
                <w:noProof/>
              </w:rPr>
              <w:t>Teachers</w:t>
            </w:r>
            <w:r w:rsidR="00107A29">
              <w:rPr>
                <w:noProof/>
                <w:webHidden/>
              </w:rPr>
              <w:tab/>
            </w:r>
            <w:r w:rsidR="00107A29">
              <w:rPr>
                <w:noProof/>
                <w:webHidden/>
              </w:rPr>
              <w:fldChar w:fldCharType="begin"/>
            </w:r>
            <w:r w:rsidR="00107A29">
              <w:rPr>
                <w:noProof/>
                <w:webHidden/>
              </w:rPr>
              <w:instrText xml:space="preserve"> PAGEREF _Toc497302293 \h </w:instrText>
            </w:r>
            <w:r w:rsidR="00107A29">
              <w:rPr>
                <w:noProof/>
                <w:webHidden/>
              </w:rPr>
            </w:r>
            <w:r w:rsidR="00107A29">
              <w:rPr>
                <w:noProof/>
                <w:webHidden/>
              </w:rPr>
              <w:fldChar w:fldCharType="separate"/>
            </w:r>
            <w:r w:rsidR="004A0693">
              <w:rPr>
                <w:noProof/>
                <w:webHidden/>
              </w:rPr>
              <w:t>46</w:t>
            </w:r>
            <w:r w:rsidR="00107A29">
              <w:rPr>
                <w:noProof/>
                <w:webHidden/>
              </w:rPr>
              <w:fldChar w:fldCharType="end"/>
            </w:r>
          </w:hyperlink>
        </w:p>
        <w:p w14:paraId="38E553D7" w14:textId="2A29D19B" w:rsidR="00107A29" w:rsidRDefault="00601180">
          <w:pPr>
            <w:pStyle w:val="TOC3"/>
            <w:tabs>
              <w:tab w:val="right" w:leader="dot" w:pos="9323"/>
            </w:tabs>
            <w:rPr>
              <w:noProof/>
              <w:sz w:val="22"/>
              <w:szCs w:val="22"/>
              <w:lang w:eastAsia="en-AU"/>
            </w:rPr>
          </w:pPr>
          <w:hyperlink w:anchor="_Toc497302294" w:history="1">
            <w:r w:rsidR="00107A29" w:rsidRPr="006D6A9D">
              <w:rPr>
                <w:rStyle w:val="Hyperlink"/>
                <w:noProof/>
              </w:rPr>
              <w:t>Impact</w:t>
            </w:r>
            <w:r w:rsidR="00107A29">
              <w:rPr>
                <w:noProof/>
                <w:webHidden/>
              </w:rPr>
              <w:tab/>
            </w:r>
            <w:r w:rsidR="00107A29">
              <w:rPr>
                <w:noProof/>
                <w:webHidden/>
              </w:rPr>
              <w:fldChar w:fldCharType="begin"/>
            </w:r>
            <w:r w:rsidR="00107A29">
              <w:rPr>
                <w:noProof/>
                <w:webHidden/>
              </w:rPr>
              <w:instrText xml:space="preserve"> PAGEREF _Toc497302294 \h </w:instrText>
            </w:r>
            <w:r w:rsidR="00107A29">
              <w:rPr>
                <w:noProof/>
                <w:webHidden/>
              </w:rPr>
            </w:r>
            <w:r w:rsidR="00107A29">
              <w:rPr>
                <w:noProof/>
                <w:webHidden/>
              </w:rPr>
              <w:fldChar w:fldCharType="separate"/>
            </w:r>
            <w:r w:rsidR="004A0693">
              <w:rPr>
                <w:noProof/>
                <w:webHidden/>
              </w:rPr>
              <w:t>47</w:t>
            </w:r>
            <w:r w:rsidR="00107A29">
              <w:rPr>
                <w:noProof/>
                <w:webHidden/>
              </w:rPr>
              <w:fldChar w:fldCharType="end"/>
            </w:r>
          </w:hyperlink>
        </w:p>
        <w:p w14:paraId="50CE27DC" w14:textId="3B7E7E05" w:rsidR="00107A29" w:rsidRDefault="00601180">
          <w:pPr>
            <w:pStyle w:val="TOC2"/>
            <w:tabs>
              <w:tab w:val="right" w:leader="dot" w:pos="9323"/>
            </w:tabs>
            <w:rPr>
              <w:noProof/>
              <w:sz w:val="22"/>
              <w:szCs w:val="22"/>
              <w:lang w:eastAsia="en-AU"/>
            </w:rPr>
          </w:pPr>
          <w:hyperlink w:anchor="_Toc497302295" w:history="1">
            <w:r w:rsidR="00107A29" w:rsidRPr="006D6A9D">
              <w:rPr>
                <w:rStyle w:val="Hyperlink"/>
                <w:noProof/>
              </w:rPr>
              <w:t>School Level Data</w:t>
            </w:r>
            <w:r w:rsidR="00107A29">
              <w:rPr>
                <w:noProof/>
                <w:webHidden/>
              </w:rPr>
              <w:tab/>
            </w:r>
            <w:r w:rsidR="00107A29">
              <w:rPr>
                <w:noProof/>
                <w:webHidden/>
              </w:rPr>
              <w:fldChar w:fldCharType="begin"/>
            </w:r>
            <w:r w:rsidR="00107A29">
              <w:rPr>
                <w:noProof/>
                <w:webHidden/>
              </w:rPr>
              <w:instrText xml:space="preserve"> PAGEREF _Toc497302295 \h </w:instrText>
            </w:r>
            <w:r w:rsidR="00107A29">
              <w:rPr>
                <w:noProof/>
                <w:webHidden/>
              </w:rPr>
            </w:r>
            <w:r w:rsidR="00107A29">
              <w:rPr>
                <w:noProof/>
                <w:webHidden/>
              </w:rPr>
              <w:fldChar w:fldCharType="separate"/>
            </w:r>
            <w:r w:rsidR="004A0693">
              <w:rPr>
                <w:noProof/>
                <w:webHidden/>
              </w:rPr>
              <w:t>49</w:t>
            </w:r>
            <w:r w:rsidR="00107A29">
              <w:rPr>
                <w:noProof/>
                <w:webHidden/>
              </w:rPr>
              <w:fldChar w:fldCharType="end"/>
            </w:r>
          </w:hyperlink>
        </w:p>
        <w:p w14:paraId="0FDC0B13" w14:textId="0ED5E533" w:rsidR="00107A29" w:rsidRDefault="00601180">
          <w:pPr>
            <w:pStyle w:val="TOC3"/>
            <w:tabs>
              <w:tab w:val="right" w:leader="dot" w:pos="9323"/>
            </w:tabs>
            <w:rPr>
              <w:noProof/>
              <w:sz w:val="22"/>
              <w:szCs w:val="22"/>
              <w:lang w:eastAsia="en-AU"/>
            </w:rPr>
          </w:pPr>
          <w:hyperlink w:anchor="_Toc497302296" w:history="1">
            <w:r w:rsidR="00107A29" w:rsidRPr="006D6A9D">
              <w:rPr>
                <w:rStyle w:val="Hyperlink"/>
                <w:noProof/>
              </w:rPr>
              <w:t>Implementation</w:t>
            </w:r>
            <w:r w:rsidR="00107A29">
              <w:rPr>
                <w:noProof/>
                <w:webHidden/>
              </w:rPr>
              <w:tab/>
            </w:r>
            <w:r w:rsidR="00107A29">
              <w:rPr>
                <w:noProof/>
                <w:webHidden/>
              </w:rPr>
              <w:fldChar w:fldCharType="begin"/>
            </w:r>
            <w:r w:rsidR="00107A29">
              <w:rPr>
                <w:noProof/>
                <w:webHidden/>
              </w:rPr>
              <w:instrText xml:space="preserve"> PAGEREF _Toc497302296 \h </w:instrText>
            </w:r>
            <w:r w:rsidR="00107A29">
              <w:rPr>
                <w:noProof/>
                <w:webHidden/>
              </w:rPr>
            </w:r>
            <w:r w:rsidR="00107A29">
              <w:rPr>
                <w:noProof/>
                <w:webHidden/>
              </w:rPr>
              <w:fldChar w:fldCharType="separate"/>
            </w:r>
            <w:r w:rsidR="004A0693">
              <w:rPr>
                <w:noProof/>
                <w:webHidden/>
              </w:rPr>
              <w:t>49</w:t>
            </w:r>
            <w:r w:rsidR="00107A29">
              <w:rPr>
                <w:noProof/>
                <w:webHidden/>
              </w:rPr>
              <w:fldChar w:fldCharType="end"/>
            </w:r>
          </w:hyperlink>
        </w:p>
        <w:p w14:paraId="07A19DD0" w14:textId="60E1C447" w:rsidR="00107A29" w:rsidRDefault="00601180">
          <w:pPr>
            <w:pStyle w:val="TOC3"/>
            <w:tabs>
              <w:tab w:val="right" w:leader="dot" w:pos="9323"/>
            </w:tabs>
            <w:rPr>
              <w:noProof/>
              <w:sz w:val="22"/>
              <w:szCs w:val="22"/>
              <w:lang w:eastAsia="en-AU"/>
            </w:rPr>
          </w:pPr>
          <w:hyperlink w:anchor="_Toc497302297" w:history="1">
            <w:r w:rsidR="00107A29" w:rsidRPr="006D6A9D">
              <w:rPr>
                <w:rStyle w:val="Hyperlink"/>
                <w:noProof/>
              </w:rPr>
              <w:t>Impact</w:t>
            </w:r>
            <w:r w:rsidR="00107A29">
              <w:rPr>
                <w:noProof/>
                <w:webHidden/>
              </w:rPr>
              <w:tab/>
            </w:r>
            <w:r w:rsidR="00107A29">
              <w:rPr>
                <w:noProof/>
                <w:webHidden/>
              </w:rPr>
              <w:fldChar w:fldCharType="begin"/>
            </w:r>
            <w:r w:rsidR="00107A29">
              <w:rPr>
                <w:noProof/>
                <w:webHidden/>
              </w:rPr>
              <w:instrText xml:space="preserve"> PAGEREF _Toc497302297 \h </w:instrText>
            </w:r>
            <w:r w:rsidR="00107A29">
              <w:rPr>
                <w:noProof/>
                <w:webHidden/>
              </w:rPr>
            </w:r>
            <w:r w:rsidR="00107A29">
              <w:rPr>
                <w:noProof/>
                <w:webHidden/>
              </w:rPr>
              <w:fldChar w:fldCharType="separate"/>
            </w:r>
            <w:r w:rsidR="004A0693">
              <w:rPr>
                <w:noProof/>
                <w:webHidden/>
              </w:rPr>
              <w:t>50</w:t>
            </w:r>
            <w:r w:rsidR="00107A29">
              <w:rPr>
                <w:noProof/>
                <w:webHidden/>
              </w:rPr>
              <w:fldChar w:fldCharType="end"/>
            </w:r>
          </w:hyperlink>
        </w:p>
        <w:p w14:paraId="5E2FFA18" w14:textId="6A382543" w:rsidR="00107A29" w:rsidRDefault="00601180">
          <w:pPr>
            <w:pStyle w:val="TOC3"/>
            <w:tabs>
              <w:tab w:val="right" w:leader="dot" w:pos="9323"/>
            </w:tabs>
            <w:rPr>
              <w:noProof/>
              <w:sz w:val="22"/>
              <w:szCs w:val="22"/>
              <w:lang w:eastAsia="en-AU"/>
            </w:rPr>
          </w:pPr>
          <w:hyperlink w:anchor="_Toc497302298" w:history="1">
            <w:r w:rsidR="00107A29" w:rsidRPr="006D6A9D">
              <w:rPr>
                <w:rStyle w:val="Hyperlink"/>
                <w:noProof/>
              </w:rPr>
              <w:t>Program Support</w:t>
            </w:r>
            <w:r w:rsidR="00107A29">
              <w:rPr>
                <w:noProof/>
                <w:webHidden/>
              </w:rPr>
              <w:tab/>
            </w:r>
            <w:r w:rsidR="00107A29">
              <w:rPr>
                <w:noProof/>
                <w:webHidden/>
              </w:rPr>
              <w:fldChar w:fldCharType="begin"/>
            </w:r>
            <w:r w:rsidR="00107A29">
              <w:rPr>
                <w:noProof/>
                <w:webHidden/>
              </w:rPr>
              <w:instrText xml:space="preserve"> PAGEREF _Toc497302298 \h </w:instrText>
            </w:r>
            <w:r w:rsidR="00107A29">
              <w:rPr>
                <w:noProof/>
                <w:webHidden/>
              </w:rPr>
            </w:r>
            <w:r w:rsidR="00107A29">
              <w:rPr>
                <w:noProof/>
                <w:webHidden/>
              </w:rPr>
              <w:fldChar w:fldCharType="separate"/>
            </w:r>
            <w:r w:rsidR="004A0693">
              <w:rPr>
                <w:noProof/>
                <w:webHidden/>
              </w:rPr>
              <w:t>51</w:t>
            </w:r>
            <w:r w:rsidR="00107A29">
              <w:rPr>
                <w:noProof/>
                <w:webHidden/>
              </w:rPr>
              <w:fldChar w:fldCharType="end"/>
            </w:r>
          </w:hyperlink>
        </w:p>
        <w:p w14:paraId="719A5A22" w14:textId="5114E42B" w:rsidR="00107A29" w:rsidRDefault="00601180">
          <w:pPr>
            <w:pStyle w:val="TOC2"/>
            <w:tabs>
              <w:tab w:val="right" w:leader="dot" w:pos="9323"/>
            </w:tabs>
            <w:rPr>
              <w:noProof/>
              <w:sz w:val="22"/>
              <w:szCs w:val="22"/>
              <w:lang w:eastAsia="en-AU"/>
            </w:rPr>
          </w:pPr>
          <w:hyperlink w:anchor="_Toc497302299" w:history="1">
            <w:r w:rsidR="00107A29" w:rsidRPr="006D6A9D">
              <w:rPr>
                <w:rStyle w:val="Hyperlink"/>
                <w:noProof/>
              </w:rPr>
              <w:t>Overall Summary of Collective Results for NT Government</w:t>
            </w:r>
            <w:r w:rsidR="00107A29">
              <w:rPr>
                <w:noProof/>
                <w:webHidden/>
              </w:rPr>
              <w:tab/>
            </w:r>
            <w:r w:rsidR="00107A29">
              <w:rPr>
                <w:noProof/>
                <w:webHidden/>
              </w:rPr>
              <w:fldChar w:fldCharType="begin"/>
            </w:r>
            <w:r w:rsidR="00107A29">
              <w:rPr>
                <w:noProof/>
                <w:webHidden/>
              </w:rPr>
              <w:instrText xml:space="preserve"> PAGEREF _Toc497302299 \h </w:instrText>
            </w:r>
            <w:r w:rsidR="00107A29">
              <w:rPr>
                <w:noProof/>
                <w:webHidden/>
              </w:rPr>
            </w:r>
            <w:r w:rsidR="00107A29">
              <w:rPr>
                <w:noProof/>
                <w:webHidden/>
              </w:rPr>
              <w:fldChar w:fldCharType="separate"/>
            </w:r>
            <w:r w:rsidR="004A0693">
              <w:rPr>
                <w:noProof/>
                <w:webHidden/>
              </w:rPr>
              <w:t>52</w:t>
            </w:r>
            <w:r w:rsidR="00107A29">
              <w:rPr>
                <w:noProof/>
                <w:webHidden/>
              </w:rPr>
              <w:fldChar w:fldCharType="end"/>
            </w:r>
          </w:hyperlink>
        </w:p>
        <w:p w14:paraId="4980CE60" w14:textId="0292E5CC" w:rsidR="00107A29" w:rsidRDefault="00601180">
          <w:pPr>
            <w:pStyle w:val="TOC3"/>
            <w:tabs>
              <w:tab w:val="right" w:leader="dot" w:pos="9323"/>
            </w:tabs>
            <w:rPr>
              <w:noProof/>
              <w:sz w:val="22"/>
              <w:szCs w:val="22"/>
              <w:lang w:eastAsia="en-AU"/>
            </w:rPr>
          </w:pPr>
          <w:hyperlink w:anchor="_Toc497302300" w:history="1">
            <w:r w:rsidR="00107A29" w:rsidRPr="006D6A9D">
              <w:rPr>
                <w:rStyle w:val="Hyperlink"/>
                <w:noProof/>
              </w:rPr>
              <w:t>Heat Map of NT Government Progress in FLFRPSP</w:t>
            </w:r>
            <w:r w:rsidR="00107A29">
              <w:rPr>
                <w:noProof/>
                <w:webHidden/>
              </w:rPr>
              <w:tab/>
            </w:r>
            <w:r w:rsidR="00107A29">
              <w:rPr>
                <w:noProof/>
                <w:webHidden/>
              </w:rPr>
              <w:fldChar w:fldCharType="begin"/>
            </w:r>
            <w:r w:rsidR="00107A29">
              <w:rPr>
                <w:noProof/>
                <w:webHidden/>
              </w:rPr>
              <w:instrText xml:space="preserve"> PAGEREF _Toc497302300 \h </w:instrText>
            </w:r>
            <w:r w:rsidR="00107A29">
              <w:rPr>
                <w:noProof/>
                <w:webHidden/>
              </w:rPr>
            </w:r>
            <w:r w:rsidR="00107A29">
              <w:rPr>
                <w:noProof/>
                <w:webHidden/>
              </w:rPr>
              <w:fldChar w:fldCharType="separate"/>
            </w:r>
            <w:r w:rsidR="004A0693">
              <w:rPr>
                <w:noProof/>
                <w:webHidden/>
              </w:rPr>
              <w:t>53</w:t>
            </w:r>
            <w:r w:rsidR="00107A29">
              <w:rPr>
                <w:noProof/>
                <w:webHidden/>
              </w:rPr>
              <w:fldChar w:fldCharType="end"/>
            </w:r>
          </w:hyperlink>
        </w:p>
        <w:p w14:paraId="6D7A14CF" w14:textId="3B1E178B" w:rsidR="00107A29" w:rsidRDefault="00601180">
          <w:pPr>
            <w:pStyle w:val="TOC2"/>
            <w:tabs>
              <w:tab w:val="right" w:leader="dot" w:pos="9323"/>
            </w:tabs>
            <w:rPr>
              <w:noProof/>
              <w:sz w:val="22"/>
              <w:szCs w:val="22"/>
              <w:lang w:eastAsia="en-AU"/>
            </w:rPr>
          </w:pPr>
          <w:hyperlink w:anchor="_Toc497302301" w:history="1">
            <w:r w:rsidR="00107A29" w:rsidRPr="006D6A9D">
              <w:rPr>
                <w:rStyle w:val="Hyperlink"/>
                <w:noProof/>
              </w:rPr>
              <w:t>Western Australia Government and Independent Schools</w:t>
            </w:r>
            <w:r w:rsidR="00107A29">
              <w:rPr>
                <w:noProof/>
                <w:webHidden/>
              </w:rPr>
              <w:tab/>
            </w:r>
            <w:r w:rsidR="00107A29">
              <w:rPr>
                <w:noProof/>
                <w:webHidden/>
              </w:rPr>
              <w:fldChar w:fldCharType="begin"/>
            </w:r>
            <w:r w:rsidR="00107A29">
              <w:rPr>
                <w:noProof/>
                <w:webHidden/>
              </w:rPr>
              <w:instrText xml:space="preserve"> PAGEREF _Toc497302301 \h </w:instrText>
            </w:r>
            <w:r w:rsidR="00107A29">
              <w:rPr>
                <w:noProof/>
                <w:webHidden/>
              </w:rPr>
            </w:r>
            <w:r w:rsidR="00107A29">
              <w:rPr>
                <w:noProof/>
                <w:webHidden/>
              </w:rPr>
              <w:fldChar w:fldCharType="separate"/>
            </w:r>
            <w:r w:rsidR="004A0693">
              <w:rPr>
                <w:noProof/>
                <w:webHidden/>
              </w:rPr>
              <w:t>54</w:t>
            </w:r>
            <w:r w:rsidR="00107A29">
              <w:rPr>
                <w:noProof/>
                <w:webHidden/>
              </w:rPr>
              <w:fldChar w:fldCharType="end"/>
            </w:r>
          </w:hyperlink>
        </w:p>
        <w:p w14:paraId="7F7D4487" w14:textId="41745206" w:rsidR="00107A29" w:rsidRDefault="00601180">
          <w:pPr>
            <w:pStyle w:val="TOC3"/>
            <w:tabs>
              <w:tab w:val="right" w:leader="dot" w:pos="9323"/>
            </w:tabs>
            <w:rPr>
              <w:noProof/>
              <w:sz w:val="22"/>
              <w:szCs w:val="22"/>
              <w:lang w:eastAsia="en-AU"/>
            </w:rPr>
          </w:pPr>
          <w:hyperlink w:anchor="_Toc497302302" w:history="1">
            <w:r w:rsidR="00107A29" w:rsidRPr="006D6A9D">
              <w:rPr>
                <w:rStyle w:val="Hyperlink"/>
                <w:noProof/>
              </w:rPr>
              <w:t>Demographic Profile</w:t>
            </w:r>
            <w:r w:rsidR="00107A29">
              <w:rPr>
                <w:noProof/>
                <w:webHidden/>
              </w:rPr>
              <w:tab/>
            </w:r>
            <w:r w:rsidR="00107A29">
              <w:rPr>
                <w:noProof/>
                <w:webHidden/>
              </w:rPr>
              <w:fldChar w:fldCharType="begin"/>
            </w:r>
            <w:r w:rsidR="00107A29">
              <w:rPr>
                <w:noProof/>
                <w:webHidden/>
              </w:rPr>
              <w:instrText xml:space="preserve"> PAGEREF _Toc497302302 \h </w:instrText>
            </w:r>
            <w:r w:rsidR="00107A29">
              <w:rPr>
                <w:noProof/>
                <w:webHidden/>
              </w:rPr>
            </w:r>
            <w:r w:rsidR="00107A29">
              <w:rPr>
                <w:noProof/>
                <w:webHidden/>
              </w:rPr>
              <w:fldChar w:fldCharType="separate"/>
            </w:r>
            <w:r w:rsidR="004A0693">
              <w:rPr>
                <w:noProof/>
                <w:webHidden/>
              </w:rPr>
              <w:t>54</w:t>
            </w:r>
            <w:r w:rsidR="00107A29">
              <w:rPr>
                <w:noProof/>
                <w:webHidden/>
              </w:rPr>
              <w:fldChar w:fldCharType="end"/>
            </w:r>
          </w:hyperlink>
        </w:p>
        <w:p w14:paraId="03BAEEA6" w14:textId="6EEBB6A5" w:rsidR="00107A29" w:rsidRDefault="00601180">
          <w:pPr>
            <w:pStyle w:val="TOC2"/>
            <w:tabs>
              <w:tab w:val="right" w:leader="dot" w:pos="9323"/>
            </w:tabs>
            <w:rPr>
              <w:noProof/>
              <w:sz w:val="22"/>
              <w:szCs w:val="22"/>
              <w:lang w:eastAsia="en-AU"/>
            </w:rPr>
          </w:pPr>
          <w:hyperlink w:anchor="_Toc497302303" w:history="1">
            <w:r w:rsidR="00107A29" w:rsidRPr="006D6A9D">
              <w:rPr>
                <w:rStyle w:val="Hyperlink"/>
                <w:noProof/>
              </w:rPr>
              <w:t>Student Level Data</w:t>
            </w:r>
            <w:r w:rsidR="00107A29">
              <w:rPr>
                <w:noProof/>
                <w:webHidden/>
              </w:rPr>
              <w:tab/>
            </w:r>
            <w:r w:rsidR="00107A29">
              <w:rPr>
                <w:noProof/>
                <w:webHidden/>
              </w:rPr>
              <w:fldChar w:fldCharType="begin"/>
            </w:r>
            <w:r w:rsidR="00107A29">
              <w:rPr>
                <w:noProof/>
                <w:webHidden/>
              </w:rPr>
              <w:instrText xml:space="preserve"> PAGEREF _Toc497302303 \h </w:instrText>
            </w:r>
            <w:r w:rsidR="00107A29">
              <w:rPr>
                <w:noProof/>
                <w:webHidden/>
              </w:rPr>
            </w:r>
            <w:r w:rsidR="00107A29">
              <w:rPr>
                <w:noProof/>
                <w:webHidden/>
              </w:rPr>
              <w:fldChar w:fldCharType="separate"/>
            </w:r>
            <w:r w:rsidR="004A0693">
              <w:rPr>
                <w:noProof/>
                <w:webHidden/>
              </w:rPr>
              <w:t>56</w:t>
            </w:r>
            <w:r w:rsidR="00107A29">
              <w:rPr>
                <w:noProof/>
                <w:webHidden/>
              </w:rPr>
              <w:fldChar w:fldCharType="end"/>
            </w:r>
          </w:hyperlink>
        </w:p>
        <w:p w14:paraId="356216AB" w14:textId="7803B2E9" w:rsidR="00107A29" w:rsidRDefault="00601180">
          <w:pPr>
            <w:pStyle w:val="TOC3"/>
            <w:tabs>
              <w:tab w:val="right" w:leader="dot" w:pos="9323"/>
            </w:tabs>
            <w:rPr>
              <w:noProof/>
              <w:sz w:val="22"/>
              <w:szCs w:val="22"/>
              <w:lang w:eastAsia="en-AU"/>
            </w:rPr>
          </w:pPr>
          <w:hyperlink w:anchor="_Toc497302304" w:history="1">
            <w:r w:rsidR="00107A29" w:rsidRPr="006D6A9D">
              <w:rPr>
                <w:rStyle w:val="Hyperlink"/>
                <w:noProof/>
              </w:rPr>
              <w:t>Implementation</w:t>
            </w:r>
            <w:r w:rsidR="00107A29">
              <w:rPr>
                <w:noProof/>
                <w:webHidden/>
              </w:rPr>
              <w:tab/>
            </w:r>
            <w:r w:rsidR="00107A29">
              <w:rPr>
                <w:noProof/>
                <w:webHidden/>
              </w:rPr>
              <w:fldChar w:fldCharType="begin"/>
            </w:r>
            <w:r w:rsidR="00107A29">
              <w:rPr>
                <w:noProof/>
                <w:webHidden/>
              </w:rPr>
              <w:instrText xml:space="preserve"> PAGEREF _Toc497302304 \h </w:instrText>
            </w:r>
            <w:r w:rsidR="00107A29">
              <w:rPr>
                <w:noProof/>
                <w:webHidden/>
              </w:rPr>
            </w:r>
            <w:r w:rsidR="00107A29">
              <w:rPr>
                <w:noProof/>
                <w:webHidden/>
              </w:rPr>
              <w:fldChar w:fldCharType="separate"/>
            </w:r>
            <w:r w:rsidR="004A0693">
              <w:rPr>
                <w:noProof/>
                <w:webHidden/>
              </w:rPr>
              <w:t>56</w:t>
            </w:r>
            <w:r w:rsidR="00107A29">
              <w:rPr>
                <w:noProof/>
                <w:webHidden/>
              </w:rPr>
              <w:fldChar w:fldCharType="end"/>
            </w:r>
          </w:hyperlink>
        </w:p>
        <w:p w14:paraId="0F0C7916" w14:textId="5C90AFEB" w:rsidR="00107A29" w:rsidRDefault="00601180">
          <w:pPr>
            <w:pStyle w:val="TOC3"/>
            <w:tabs>
              <w:tab w:val="right" w:leader="dot" w:pos="9323"/>
            </w:tabs>
            <w:rPr>
              <w:noProof/>
              <w:sz w:val="22"/>
              <w:szCs w:val="22"/>
              <w:lang w:eastAsia="en-AU"/>
            </w:rPr>
          </w:pPr>
          <w:hyperlink w:anchor="_Toc497302305" w:history="1">
            <w:r w:rsidR="00107A29" w:rsidRPr="006D6A9D">
              <w:rPr>
                <w:rStyle w:val="Hyperlink"/>
                <w:noProof/>
              </w:rPr>
              <w:t>Impact: Standardised Assessments</w:t>
            </w:r>
            <w:r w:rsidR="00107A29">
              <w:rPr>
                <w:noProof/>
                <w:webHidden/>
              </w:rPr>
              <w:tab/>
            </w:r>
            <w:r w:rsidR="00107A29">
              <w:rPr>
                <w:noProof/>
                <w:webHidden/>
              </w:rPr>
              <w:fldChar w:fldCharType="begin"/>
            </w:r>
            <w:r w:rsidR="00107A29">
              <w:rPr>
                <w:noProof/>
                <w:webHidden/>
              </w:rPr>
              <w:instrText xml:space="preserve"> PAGEREF _Toc497302305 \h </w:instrText>
            </w:r>
            <w:r w:rsidR="00107A29">
              <w:rPr>
                <w:noProof/>
                <w:webHidden/>
              </w:rPr>
            </w:r>
            <w:r w:rsidR="00107A29">
              <w:rPr>
                <w:noProof/>
                <w:webHidden/>
              </w:rPr>
              <w:fldChar w:fldCharType="separate"/>
            </w:r>
            <w:r w:rsidR="004A0693">
              <w:rPr>
                <w:noProof/>
                <w:webHidden/>
              </w:rPr>
              <w:t>58</w:t>
            </w:r>
            <w:r w:rsidR="00107A29">
              <w:rPr>
                <w:noProof/>
                <w:webHidden/>
              </w:rPr>
              <w:fldChar w:fldCharType="end"/>
            </w:r>
          </w:hyperlink>
        </w:p>
        <w:p w14:paraId="6C8E0819" w14:textId="305E8073" w:rsidR="00107A29" w:rsidRDefault="00601180">
          <w:pPr>
            <w:pStyle w:val="TOC3"/>
            <w:tabs>
              <w:tab w:val="right" w:leader="dot" w:pos="9323"/>
            </w:tabs>
            <w:rPr>
              <w:noProof/>
              <w:sz w:val="22"/>
              <w:szCs w:val="22"/>
              <w:lang w:eastAsia="en-AU"/>
            </w:rPr>
          </w:pPr>
          <w:hyperlink w:anchor="_Toc497302306" w:history="1">
            <w:r w:rsidR="00107A29" w:rsidRPr="006D6A9D">
              <w:rPr>
                <w:rStyle w:val="Hyperlink"/>
                <w:noProof/>
              </w:rPr>
              <w:t>Impact: Other Data Sources</w:t>
            </w:r>
            <w:r w:rsidR="00107A29">
              <w:rPr>
                <w:noProof/>
                <w:webHidden/>
              </w:rPr>
              <w:tab/>
            </w:r>
            <w:r w:rsidR="00107A29">
              <w:rPr>
                <w:noProof/>
                <w:webHidden/>
              </w:rPr>
              <w:fldChar w:fldCharType="begin"/>
            </w:r>
            <w:r w:rsidR="00107A29">
              <w:rPr>
                <w:noProof/>
                <w:webHidden/>
              </w:rPr>
              <w:instrText xml:space="preserve"> PAGEREF _Toc497302306 \h </w:instrText>
            </w:r>
            <w:r w:rsidR="00107A29">
              <w:rPr>
                <w:noProof/>
                <w:webHidden/>
              </w:rPr>
            </w:r>
            <w:r w:rsidR="00107A29">
              <w:rPr>
                <w:noProof/>
                <w:webHidden/>
              </w:rPr>
              <w:fldChar w:fldCharType="separate"/>
            </w:r>
            <w:r w:rsidR="004A0693">
              <w:rPr>
                <w:noProof/>
                <w:webHidden/>
              </w:rPr>
              <w:t>67</w:t>
            </w:r>
            <w:r w:rsidR="00107A29">
              <w:rPr>
                <w:noProof/>
                <w:webHidden/>
              </w:rPr>
              <w:fldChar w:fldCharType="end"/>
            </w:r>
          </w:hyperlink>
        </w:p>
        <w:p w14:paraId="1FD98F62" w14:textId="2B137DE0" w:rsidR="00107A29" w:rsidRDefault="00601180">
          <w:pPr>
            <w:pStyle w:val="TOC2"/>
            <w:tabs>
              <w:tab w:val="right" w:leader="dot" w:pos="9323"/>
            </w:tabs>
            <w:rPr>
              <w:noProof/>
              <w:sz w:val="22"/>
              <w:szCs w:val="22"/>
              <w:lang w:eastAsia="en-AU"/>
            </w:rPr>
          </w:pPr>
          <w:hyperlink w:anchor="_Toc497302307" w:history="1">
            <w:r w:rsidR="00107A29" w:rsidRPr="006D6A9D">
              <w:rPr>
                <w:rStyle w:val="Hyperlink"/>
                <w:noProof/>
              </w:rPr>
              <w:t>Teachers</w:t>
            </w:r>
            <w:r w:rsidR="00107A29">
              <w:rPr>
                <w:noProof/>
                <w:webHidden/>
              </w:rPr>
              <w:tab/>
            </w:r>
            <w:r w:rsidR="00107A29">
              <w:rPr>
                <w:noProof/>
                <w:webHidden/>
              </w:rPr>
              <w:fldChar w:fldCharType="begin"/>
            </w:r>
            <w:r w:rsidR="00107A29">
              <w:rPr>
                <w:noProof/>
                <w:webHidden/>
              </w:rPr>
              <w:instrText xml:space="preserve"> PAGEREF _Toc497302307 \h </w:instrText>
            </w:r>
            <w:r w:rsidR="00107A29">
              <w:rPr>
                <w:noProof/>
                <w:webHidden/>
              </w:rPr>
            </w:r>
            <w:r w:rsidR="00107A29">
              <w:rPr>
                <w:noProof/>
                <w:webHidden/>
              </w:rPr>
              <w:fldChar w:fldCharType="separate"/>
            </w:r>
            <w:r w:rsidR="004A0693">
              <w:rPr>
                <w:noProof/>
                <w:webHidden/>
              </w:rPr>
              <w:t>69</w:t>
            </w:r>
            <w:r w:rsidR="00107A29">
              <w:rPr>
                <w:noProof/>
                <w:webHidden/>
              </w:rPr>
              <w:fldChar w:fldCharType="end"/>
            </w:r>
          </w:hyperlink>
        </w:p>
        <w:p w14:paraId="785E7671" w14:textId="5298EB22" w:rsidR="00107A29" w:rsidRDefault="00601180">
          <w:pPr>
            <w:pStyle w:val="TOC3"/>
            <w:tabs>
              <w:tab w:val="right" w:leader="dot" w:pos="9323"/>
            </w:tabs>
            <w:rPr>
              <w:noProof/>
              <w:sz w:val="22"/>
              <w:szCs w:val="22"/>
              <w:lang w:eastAsia="en-AU"/>
            </w:rPr>
          </w:pPr>
          <w:hyperlink w:anchor="_Toc497302308" w:history="1">
            <w:r w:rsidR="00107A29" w:rsidRPr="006D6A9D">
              <w:rPr>
                <w:rStyle w:val="Hyperlink"/>
                <w:noProof/>
              </w:rPr>
              <w:t>Impact</w:t>
            </w:r>
            <w:r w:rsidR="00107A29">
              <w:rPr>
                <w:noProof/>
                <w:webHidden/>
              </w:rPr>
              <w:tab/>
            </w:r>
            <w:r w:rsidR="00107A29">
              <w:rPr>
                <w:noProof/>
                <w:webHidden/>
              </w:rPr>
              <w:fldChar w:fldCharType="begin"/>
            </w:r>
            <w:r w:rsidR="00107A29">
              <w:rPr>
                <w:noProof/>
                <w:webHidden/>
              </w:rPr>
              <w:instrText xml:space="preserve"> PAGEREF _Toc497302308 \h </w:instrText>
            </w:r>
            <w:r w:rsidR="00107A29">
              <w:rPr>
                <w:noProof/>
                <w:webHidden/>
              </w:rPr>
            </w:r>
            <w:r w:rsidR="00107A29">
              <w:rPr>
                <w:noProof/>
                <w:webHidden/>
              </w:rPr>
              <w:fldChar w:fldCharType="separate"/>
            </w:r>
            <w:r w:rsidR="004A0693">
              <w:rPr>
                <w:noProof/>
                <w:webHidden/>
              </w:rPr>
              <w:t>70</w:t>
            </w:r>
            <w:r w:rsidR="00107A29">
              <w:rPr>
                <w:noProof/>
                <w:webHidden/>
              </w:rPr>
              <w:fldChar w:fldCharType="end"/>
            </w:r>
          </w:hyperlink>
        </w:p>
        <w:p w14:paraId="5AF2D711" w14:textId="2F7EF1B0" w:rsidR="00107A29" w:rsidRDefault="00601180">
          <w:pPr>
            <w:pStyle w:val="TOC2"/>
            <w:tabs>
              <w:tab w:val="right" w:leader="dot" w:pos="9323"/>
            </w:tabs>
            <w:rPr>
              <w:noProof/>
              <w:sz w:val="22"/>
              <w:szCs w:val="22"/>
              <w:lang w:eastAsia="en-AU"/>
            </w:rPr>
          </w:pPr>
          <w:hyperlink w:anchor="_Toc497302309" w:history="1">
            <w:r w:rsidR="00107A29" w:rsidRPr="006D6A9D">
              <w:rPr>
                <w:rStyle w:val="Hyperlink"/>
                <w:noProof/>
              </w:rPr>
              <w:t>School Level Data</w:t>
            </w:r>
            <w:r w:rsidR="00107A29">
              <w:rPr>
                <w:noProof/>
                <w:webHidden/>
              </w:rPr>
              <w:tab/>
            </w:r>
            <w:r w:rsidR="00107A29">
              <w:rPr>
                <w:noProof/>
                <w:webHidden/>
              </w:rPr>
              <w:fldChar w:fldCharType="begin"/>
            </w:r>
            <w:r w:rsidR="00107A29">
              <w:rPr>
                <w:noProof/>
                <w:webHidden/>
              </w:rPr>
              <w:instrText xml:space="preserve"> PAGEREF _Toc497302309 \h </w:instrText>
            </w:r>
            <w:r w:rsidR="00107A29">
              <w:rPr>
                <w:noProof/>
                <w:webHidden/>
              </w:rPr>
            </w:r>
            <w:r w:rsidR="00107A29">
              <w:rPr>
                <w:noProof/>
                <w:webHidden/>
              </w:rPr>
              <w:fldChar w:fldCharType="separate"/>
            </w:r>
            <w:r w:rsidR="004A0693">
              <w:rPr>
                <w:noProof/>
                <w:webHidden/>
              </w:rPr>
              <w:t>72</w:t>
            </w:r>
            <w:r w:rsidR="00107A29">
              <w:rPr>
                <w:noProof/>
                <w:webHidden/>
              </w:rPr>
              <w:fldChar w:fldCharType="end"/>
            </w:r>
          </w:hyperlink>
        </w:p>
        <w:p w14:paraId="3131977F" w14:textId="1C8CB110" w:rsidR="00107A29" w:rsidRDefault="00601180">
          <w:pPr>
            <w:pStyle w:val="TOC3"/>
            <w:tabs>
              <w:tab w:val="right" w:leader="dot" w:pos="9323"/>
            </w:tabs>
            <w:rPr>
              <w:noProof/>
              <w:sz w:val="22"/>
              <w:szCs w:val="22"/>
              <w:lang w:eastAsia="en-AU"/>
            </w:rPr>
          </w:pPr>
          <w:hyperlink w:anchor="_Toc497302310" w:history="1">
            <w:r w:rsidR="00107A29" w:rsidRPr="006D6A9D">
              <w:rPr>
                <w:rStyle w:val="Hyperlink"/>
                <w:noProof/>
              </w:rPr>
              <w:t>Implementation</w:t>
            </w:r>
            <w:r w:rsidR="00107A29">
              <w:rPr>
                <w:noProof/>
                <w:webHidden/>
              </w:rPr>
              <w:tab/>
            </w:r>
            <w:r w:rsidR="00107A29">
              <w:rPr>
                <w:noProof/>
                <w:webHidden/>
              </w:rPr>
              <w:fldChar w:fldCharType="begin"/>
            </w:r>
            <w:r w:rsidR="00107A29">
              <w:rPr>
                <w:noProof/>
                <w:webHidden/>
              </w:rPr>
              <w:instrText xml:space="preserve"> PAGEREF _Toc497302310 \h </w:instrText>
            </w:r>
            <w:r w:rsidR="00107A29">
              <w:rPr>
                <w:noProof/>
                <w:webHidden/>
              </w:rPr>
            </w:r>
            <w:r w:rsidR="00107A29">
              <w:rPr>
                <w:noProof/>
                <w:webHidden/>
              </w:rPr>
              <w:fldChar w:fldCharType="separate"/>
            </w:r>
            <w:r w:rsidR="004A0693">
              <w:rPr>
                <w:noProof/>
                <w:webHidden/>
              </w:rPr>
              <w:t>72</w:t>
            </w:r>
            <w:r w:rsidR="00107A29">
              <w:rPr>
                <w:noProof/>
                <w:webHidden/>
              </w:rPr>
              <w:fldChar w:fldCharType="end"/>
            </w:r>
          </w:hyperlink>
        </w:p>
        <w:p w14:paraId="568DA153" w14:textId="06C9C6E9" w:rsidR="00107A29" w:rsidRDefault="00601180">
          <w:pPr>
            <w:pStyle w:val="TOC3"/>
            <w:tabs>
              <w:tab w:val="right" w:leader="dot" w:pos="9323"/>
            </w:tabs>
            <w:rPr>
              <w:noProof/>
              <w:sz w:val="22"/>
              <w:szCs w:val="22"/>
              <w:lang w:eastAsia="en-AU"/>
            </w:rPr>
          </w:pPr>
          <w:hyperlink w:anchor="_Toc497302311" w:history="1">
            <w:r w:rsidR="00107A29" w:rsidRPr="006D6A9D">
              <w:rPr>
                <w:rStyle w:val="Hyperlink"/>
                <w:noProof/>
              </w:rPr>
              <w:t>Impact</w:t>
            </w:r>
            <w:r w:rsidR="00107A29">
              <w:rPr>
                <w:noProof/>
                <w:webHidden/>
              </w:rPr>
              <w:tab/>
            </w:r>
            <w:r w:rsidR="00107A29">
              <w:rPr>
                <w:noProof/>
                <w:webHidden/>
              </w:rPr>
              <w:fldChar w:fldCharType="begin"/>
            </w:r>
            <w:r w:rsidR="00107A29">
              <w:rPr>
                <w:noProof/>
                <w:webHidden/>
              </w:rPr>
              <w:instrText xml:space="preserve"> PAGEREF _Toc497302311 \h </w:instrText>
            </w:r>
            <w:r w:rsidR="00107A29">
              <w:rPr>
                <w:noProof/>
                <w:webHidden/>
              </w:rPr>
            </w:r>
            <w:r w:rsidR="00107A29">
              <w:rPr>
                <w:noProof/>
                <w:webHidden/>
              </w:rPr>
              <w:fldChar w:fldCharType="separate"/>
            </w:r>
            <w:r w:rsidR="004A0693">
              <w:rPr>
                <w:noProof/>
                <w:webHidden/>
              </w:rPr>
              <w:t>73</w:t>
            </w:r>
            <w:r w:rsidR="00107A29">
              <w:rPr>
                <w:noProof/>
                <w:webHidden/>
              </w:rPr>
              <w:fldChar w:fldCharType="end"/>
            </w:r>
          </w:hyperlink>
        </w:p>
        <w:p w14:paraId="1272E437" w14:textId="125DF395" w:rsidR="00107A29" w:rsidRDefault="00601180">
          <w:pPr>
            <w:pStyle w:val="TOC3"/>
            <w:tabs>
              <w:tab w:val="right" w:leader="dot" w:pos="9323"/>
            </w:tabs>
            <w:rPr>
              <w:noProof/>
              <w:sz w:val="22"/>
              <w:szCs w:val="22"/>
              <w:lang w:eastAsia="en-AU"/>
            </w:rPr>
          </w:pPr>
          <w:hyperlink w:anchor="_Toc497302312" w:history="1">
            <w:r w:rsidR="00107A29" w:rsidRPr="006D6A9D">
              <w:rPr>
                <w:rStyle w:val="Hyperlink"/>
                <w:noProof/>
              </w:rPr>
              <w:t>Program Support</w:t>
            </w:r>
            <w:r w:rsidR="00107A29">
              <w:rPr>
                <w:noProof/>
                <w:webHidden/>
              </w:rPr>
              <w:tab/>
            </w:r>
            <w:r w:rsidR="00107A29">
              <w:rPr>
                <w:noProof/>
                <w:webHidden/>
              </w:rPr>
              <w:fldChar w:fldCharType="begin"/>
            </w:r>
            <w:r w:rsidR="00107A29">
              <w:rPr>
                <w:noProof/>
                <w:webHidden/>
              </w:rPr>
              <w:instrText xml:space="preserve"> PAGEREF _Toc497302312 \h </w:instrText>
            </w:r>
            <w:r w:rsidR="00107A29">
              <w:rPr>
                <w:noProof/>
                <w:webHidden/>
              </w:rPr>
            </w:r>
            <w:r w:rsidR="00107A29">
              <w:rPr>
                <w:noProof/>
                <w:webHidden/>
              </w:rPr>
              <w:fldChar w:fldCharType="separate"/>
            </w:r>
            <w:r w:rsidR="004A0693">
              <w:rPr>
                <w:noProof/>
                <w:webHidden/>
              </w:rPr>
              <w:t>74</w:t>
            </w:r>
            <w:r w:rsidR="00107A29">
              <w:rPr>
                <w:noProof/>
                <w:webHidden/>
              </w:rPr>
              <w:fldChar w:fldCharType="end"/>
            </w:r>
          </w:hyperlink>
        </w:p>
        <w:p w14:paraId="5CA9DD82" w14:textId="42179F31" w:rsidR="00107A29" w:rsidRDefault="00601180">
          <w:pPr>
            <w:pStyle w:val="TOC2"/>
            <w:tabs>
              <w:tab w:val="right" w:leader="dot" w:pos="9323"/>
            </w:tabs>
            <w:rPr>
              <w:noProof/>
              <w:sz w:val="22"/>
              <w:szCs w:val="22"/>
              <w:lang w:eastAsia="en-AU"/>
            </w:rPr>
          </w:pPr>
          <w:hyperlink w:anchor="_Toc497302313" w:history="1">
            <w:r w:rsidR="00107A29" w:rsidRPr="006D6A9D">
              <w:rPr>
                <w:rStyle w:val="Hyperlink"/>
                <w:noProof/>
              </w:rPr>
              <w:t>Overall Summary of Collective Results for WA Government Schools</w:t>
            </w:r>
            <w:r w:rsidR="00107A29">
              <w:rPr>
                <w:noProof/>
                <w:webHidden/>
              </w:rPr>
              <w:tab/>
            </w:r>
            <w:r w:rsidR="00107A29">
              <w:rPr>
                <w:noProof/>
                <w:webHidden/>
              </w:rPr>
              <w:fldChar w:fldCharType="begin"/>
            </w:r>
            <w:r w:rsidR="00107A29">
              <w:rPr>
                <w:noProof/>
                <w:webHidden/>
              </w:rPr>
              <w:instrText xml:space="preserve"> PAGEREF _Toc497302313 \h </w:instrText>
            </w:r>
            <w:r w:rsidR="00107A29">
              <w:rPr>
                <w:noProof/>
                <w:webHidden/>
              </w:rPr>
            </w:r>
            <w:r w:rsidR="00107A29">
              <w:rPr>
                <w:noProof/>
                <w:webHidden/>
              </w:rPr>
              <w:fldChar w:fldCharType="separate"/>
            </w:r>
            <w:r w:rsidR="004A0693">
              <w:rPr>
                <w:noProof/>
                <w:webHidden/>
              </w:rPr>
              <w:t>75</w:t>
            </w:r>
            <w:r w:rsidR="00107A29">
              <w:rPr>
                <w:noProof/>
                <w:webHidden/>
              </w:rPr>
              <w:fldChar w:fldCharType="end"/>
            </w:r>
          </w:hyperlink>
        </w:p>
        <w:p w14:paraId="7BA3A1A9" w14:textId="6737232B" w:rsidR="00107A29" w:rsidRDefault="00601180">
          <w:pPr>
            <w:pStyle w:val="TOC3"/>
            <w:tabs>
              <w:tab w:val="right" w:leader="dot" w:pos="9323"/>
            </w:tabs>
            <w:rPr>
              <w:noProof/>
              <w:sz w:val="22"/>
              <w:szCs w:val="22"/>
              <w:lang w:eastAsia="en-AU"/>
            </w:rPr>
          </w:pPr>
          <w:hyperlink w:anchor="_Toc497302314" w:history="1">
            <w:r w:rsidR="00107A29" w:rsidRPr="006D6A9D">
              <w:rPr>
                <w:rStyle w:val="Hyperlink"/>
                <w:noProof/>
              </w:rPr>
              <w:t>Heat Map of WA Government Progress in FLFRPSP</w:t>
            </w:r>
            <w:r w:rsidR="00107A29">
              <w:rPr>
                <w:noProof/>
                <w:webHidden/>
              </w:rPr>
              <w:tab/>
            </w:r>
            <w:r w:rsidR="00107A29">
              <w:rPr>
                <w:noProof/>
                <w:webHidden/>
              </w:rPr>
              <w:fldChar w:fldCharType="begin"/>
            </w:r>
            <w:r w:rsidR="00107A29">
              <w:rPr>
                <w:noProof/>
                <w:webHidden/>
              </w:rPr>
              <w:instrText xml:space="preserve"> PAGEREF _Toc497302314 \h </w:instrText>
            </w:r>
            <w:r w:rsidR="00107A29">
              <w:rPr>
                <w:noProof/>
                <w:webHidden/>
              </w:rPr>
            </w:r>
            <w:r w:rsidR="00107A29">
              <w:rPr>
                <w:noProof/>
                <w:webHidden/>
              </w:rPr>
              <w:fldChar w:fldCharType="separate"/>
            </w:r>
            <w:r w:rsidR="004A0693">
              <w:rPr>
                <w:noProof/>
                <w:webHidden/>
              </w:rPr>
              <w:t>76</w:t>
            </w:r>
            <w:r w:rsidR="00107A29">
              <w:rPr>
                <w:noProof/>
                <w:webHidden/>
              </w:rPr>
              <w:fldChar w:fldCharType="end"/>
            </w:r>
          </w:hyperlink>
        </w:p>
        <w:p w14:paraId="4F7DBDA4" w14:textId="2FCADC56" w:rsidR="00107A29" w:rsidRDefault="00601180">
          <w:pPr>
            <w:pStyle w:val="TOC2"/>
            <w:tabs>
              <w:tab w:val="right" w:leader="dot" w:pos="9323"/>
            </w:tabs>
            <w:rPr>
              <w:noProof/>
              <w:sz w:val="22"/>
              <w:szCs w:val="22"/>
              <w:lang w:eastAsia="en-AU"/>
            </w:rPr>
          </w:pPr>
          <w:hyperlink w:anchor="_Toc497302315" w:history="1">
            <w:r w:rsidR="00107A29" w:rsidRPr="006D6A9D">
              <w:rPr>
                <w:rStyle w:val="Hyperlink"/>
                <w:noProof/>
              </w:rPr>
              <w:t>Western Australia Catholic Education Office</w:t>
            </w:r>
            <w:r w:rsidR="00107A29">
              <w:rPr>
                <w:noProof/>
                <w:webHidden/>
              </w:rPr>
              <w:tab/>
            </w:r>
            <w:r w:rsidR="00107A29">
              <w:rPr>
                <w:noProof/>
                <w:webHidden/>
              </w:rPr>
              <w:fldChar w:fldCharType="begin"/>
            </w:r>
            <w:r w:rsidR="00107A29">
              <w:rPr>
                <w:noProof/>
                <w:webHidden/>
              </w:rPr>
              <w:instrText xml:space="preserve"> PAGEREF _Toc497302315 \h </w:instrText>
            </w:r>
            <w:r w:rsidR="00107A29">
              <w:rPr>
                <w:noProof/>
                <w:webHidden/>
              </w:rPr>
            </w:r>
            <w:r w:rsidR="00107A29">
              <w:rPr>
                <w:noProof/>
                <w:webHidden/>
              </w:rPr>
              <w:fldChar w:fldCharType="separate"/>
            </w:r>
            <w:r w:rsidR="004A0693">
              <w:rPr>
                <w:noProof/>
                <w:webHidden/>
              </w:rPr>
              <w:t>77</w:t>
            </w:r>
            <w:r w:rsidR="00107A29">
              <w:rPr>
                <w:noProof/>
                <w:webHidden/>
              </w:rPr>
              <w:fldChar w:fldCharType="end"/>
            </w:r>
          </w:hyperlink>
        </w:p>
        <w:p w14:paraId="25E11020" w14:textId="303F2970" w:rsidR="00107A29" w:rsidRDefault="00601180">
          <w:pPr>
            <w:pStyle w:val="TOC3"/>
            <w:tabs>
              <w:tab w:val="right" w:leader="dot" w:pos="9323"/>
            </w:tabs>
            <w:rPr>
              <w:noProof/>
              <w:sz w:val="22"/>
              <w:szCs w:val="22"/>
              <w:lang w:eastAsia="en-AU"/>
            </w:rPr>
          </w:pPr>
          <w:hyperlink w:anchor="_Toc497302316" w:history="1">
            <w:r w:rsidR="00107A29" w:rsidRPr="006D6A9D">
              <w:rPr>
                <w:rStyle w:val="Hyperlink"/>
                <w:noProof/>
              </w:rPr>
              <w:t>Demographic Profile</w:t>
            </w:r>
            <w:r w:rsidR="00107A29">
              <w:rPr>
                <w:noProof/>
                <w:webHidden/>
              </w:rPr>
              <w:tab/>
            </w:r>
            <w:r w:rsidR="00107A29">
              <w:rPr>
                <w:noProof/>
                <w:webHidden/>
              </w:rPr>
              <w:fldChar w:fldCharType="begin"/>
            </w:r>
            <w:r w:rsidR="00107A29">
              <w:rPr>
                <w:noProof/>
                <w:webHidden/>
              </w:rPr>
              <w:instrText xml:space="preserve"> PAGEREF _Toc497302316 \h </w:instrText>
            </w:r>
            <w:r w:rsidR="00107A29">
              <w:rPr>
                <w:noProof/>
                <w:webHidden/>
              </w:rPr>
            </w:r>
            <w:r w:rsidR="00107A29">
              <w:rPr>
                <w:noProof/>
                <w:webHidden/>
              </w:rPr>
              <w:fldChar w:fldCharType="separate"/>
            </w:r>
            <w:r w:rsidR="004A0693">
              <w:rPr>
                <w:noProof/>
                <w:webHidden/>
              </w:rPr>
              <w:t>77</w:t>
            </w:r>
            <w:r w:rsidR="00107A29">
              <w:rPr>
                <w:noProof/>
                <w:webHidden/>
              </w:rPr>
              <w:fldChar w:fldCharType="end"/>
            </w:r>
          </w:hyperlink>
        </w:p>
        <w:p w14:paraId="46346368" w14:textId="71CD9A3E" w:rsidR="00107A29" w:rsidRDefault="00601180">
          <w:pPr>
            <w:pStyle w:val="TOC2"/>
            <w:tabs>
              <w:tab w:val="right" w:leader="dot" w:pos="9323"/>
            </w:tabs>
            <w:rPr>
              <w:noProof/>
              <w:sz w:val="22"/>
              <w:szCs w:val="22"/>
              <w:lang w:eastAsia="en-AU"/>
            </w:rPr>
          </w:pPr>
          <w:hyperlink w:anchor="_Toc497302317" w:history="1">
            <w:r w:rsidR="00107A29" w:rsidRPr="006D6A9D">
              <w:rPr>
                <w:rStyle w:val="Hyperlink"/>
                <w:noProof/>
              </w:rPr>
              <w:t>Student Level Data</w:t>
            </w:r>
            <w:r w:rsidR="00107A29">
              <w:rPr>
                <w:noProof/>
                <w:webHidden/>
              </w:rPr>
              <w:tab/>
            </w:r>
            <w:r w:rsidR="00107A29">
              <w:rPr>
                <w:noProof/>
                <w:webHidden/>
              </w:rPr>
              <w:fldChar w:fldCharType="begin"/>
            </w:r>
            <w:r w:rsidR="00107A29">
              <w:rPr>
                <w:noProof/>
                <w:webHidden/>
              </w:rPr>
              <w:instrText xml:space="preserve"> PAGEREF _Toc497302317 \h </w:instrText>
            </w:r>
            <w:r w:rsidR="00107A29">
              <w:rPr>
                <w:noProof/>
                <w:webHidden/>
              </w:rPr>
            </w:r>
            <w:r w:rsidR="00107A29">
              <w:rPr>
                <w:noProof/>
                <w:webHidden/>
              </w:rPr>
              <w:fldChar w:fldCharType="separate"/>
            </w:r>
            <w:r w:rsidR="004A0693">
              <w:rPr>
                <w:noProof/>
                <w:webHidden/>
              </w:rPr>
              <w:t>77</w:t>
            </w:r>
            <w:r w:rsidR="00107A29">
              <w:rPr>
                <w:noProof/>
                <w:webHidden/>
              </w:rPr>
              <w:fldChar w:fldCharType="end"/>
            </w:r>
          </w:hyperlink>
        </w:p>
        <w:p w14:paraId="62D66711" w14:textId="4A77CA2D" w:rsidR="00107A29" w:rsidRDefault="00601180">
          <w:pPr>
            <w:pStyle w:val="TOC3"/>
            <w:tabs>
              <w:tab w:val="right" w:leader="dot" w:pos="9323"/>
            </w:tabs>
            <w:rPr>
              <w:noProof/>
              <w:sz w:val="22"/>
              <w:szCs w:val="22"/>
              <w:lang w:eastAsia="en-AU"/>
            </w:rPr>
          </w:pPr>
          <w:hyperlink w:anchor="_Toc497302318" w:history="1">
            <w:r w:rsidR="00107A29" w:rsidRPr="006D6A9D">
              <w:rPr>
                <w:rStyle w:val="Hyperlink"/>
                <w:noProof/>
              </w:rPr>
              <w:t>Implementation</w:t>
            </w:r>
            <w:r w:rsidR="00107A29">
              <w:rPr>
                <w:noProof/>
                <w:webHidden/>
              </w:rPr>
              <w:tab/>
            </w:r>
            <w:r w:rsidR="00107A29">
              <w:rPr>
                <w:noProof/>
                <w:webHidden/>
              </w:rPr>
              <w:fldChar w:fldCharType="begin"/>
            </w:r>
            <w:r w:rsidR="00107A29">
              <w:rPr>
                <w:noProof/>
                <w:webHidden/>
              </w:rPr>
              <w:instrText xml:space="preserve"> PAGEREF _Toc497302318 \h </w:instrText>
            </w:r>
            <w:r w:rsidR="00107A29">
              <w:rPr>
                <w:noProof/>
                <w:webHidden/>
              </w:rPr>
            </w:r>
            <w:r w:rsidR="00107A29">
              <w:rPr>
                <w:noProof/>
                <w:webHidden/>
              </w:rPr>
              <w:fldChar w:fldCharType="separate"/>
            </w:r>
            <w:r w:rsidR="004A0693">
              <w:rPr>
                <w:noProof/>
                <w:webHidden/>
              </w:rPr>
              <w:t>77</w:t>
            </w:r>
            <w:r w:rsidR="00107A29">
              <w:rPr>
                <w:noProof/>
                <w:webHidden/>
              </w:rPr>
              <w:fldChar w:fldCharType="end"/>
            </w:r>
          </w:hyperlink>
        </w:p>
        <w:p w14:paraId="563CF2A8" w14:textId="78760F28" w:rsidR="00107A29" w:rsidRDefault="00601180">
          <w:pPr>
            <w:pStyle w:val="TOC3"/>
            <w:tabs>
              <w:tab w:val="right" w:leader="dot" w:pos="9323"/>
            </w:tabs>
            <w:rPr>
              <w:noProof/>
              <w:sz w:val="22"/>
              <w:szCs w:val="22"/>
              <w:lang w:eastAsia="en-AU"/>
            </w:rPr>
          </w:pPr>
          <w:hyperlink w:anchor="_Toc497302319" w:history="1">
            <w:r w:rsidR="00107A29" w:rsidRPr="006D6A9D">
              <w:rPr>
                <w:rStyle w:val="Hyperlink"/>
                <w:noProof/>
              </w:rPr>
              <w:t>Impact: Standardised Assessments</w:t>
            </w:r>
            <w:r w:rsidR="00107A29">
              <w:rPr>
                <w:noProof/>
                <w:webHidden/>
              </w:rPr>
              <w:tab/>
            </w:r>
            <w:r w:rsidR="00107A29">
              <w:rPr>
                <w:noProof/>
                <w:webHidden/>
              </w:rPr>
              <w:fldChar w:fldCharType="begin"/>
            </w:r>
            <w:r w:rsidR="00107A29">
              <w:rPr>
                <w:noProof/>
                <w:webHidden/>
              </w:rPr>
              <w:instrText xml:space="preserve"> PAGEREF _Toc497302319 \h </w:instrText>
            </w:r>
            <w:r w:rsidR="00107A29">
              <w:rPr>
                <w:noProof/>
                <w:webHidden/>
              </w:rPr>
            </w:r>
            <w:r w:rsidR="00107A29">
              <w:rPr>
                <w:noProof/>
                <w:webHidden/>
              </w:rPr>
              <w:fldChar w:fldCharType="separate"/>
            </w:r>
            <w:r w:rsidR="004A0693">
              <w:rPr>
                <w:noProof/>
                <w:webHidden/>
              </w:rPr>
              <w:t>80</w:t>
            </w:r>
            <w:r w:rsidR="00107A29">
              <w:rPr>
                <w:noProof/>
                <w:webHidden/>
              </w:rPr>
              <w:fldChar w:fldCharType="end"/>
            </w:r>
          </w:hyperlink>
        </w:p>
        <w:p w14:paraId="7B35FE0E" w14:textId="31CD07F1" w:rsidR="00107A29" w:rsidRDefault="00601180">
          <w:pPr>
            <w:pStyle w:val="TOC3"/>
            <w:tabs>
              <w:tab w:val="right" w:leader="dot" w:pos="9323"/>
            </w:tabs>
            <w:rPr>
              <w:noProof/>
              <w:sz w:val="22"/>
              <w:szCs w:val="22"/>
              <w:lang w:eastAsia="en-AU"/>
            </w:rPr>
          </w:pPr>
          <w:hyperlink w:anchor="_Toc497302320" w:history="1">
            <w:r w:rsidR="00107A29" w:rsidRPr="006D6A9D">
              <w:rPr>
                <w:rStyle w:val="Hyperlink"/>
                <w:noProof/>
              </w:rPr>
              <w:t>Impact: Other Sources</w:t>
            </w:r>
            <w:r w:rsidR="00107A29">
              <w:rPr>
                <w:noProof/>
                <w:webHidden/>
              </w:rPr>
              <w:tab/>
            </w:r>
            <w:r w:rsidR="00107A29">
              <w:rPr>
                <w:noProof/>
                <w:webHidden/>
              </w:rPr>
              <w:fldChar w:fldCharType="begin"/>
            </w:r>
            <w:r w:rsidR="00107A29">
              <w:rPr>
                <w:noProof/>
                <w:webHidden/>
              </w:rPr>
              <w:instrText xml:space="preserve"> PAGEREF _Toc497302320 \h </w:instrText>
            </w:r>
            <w:r w:rsidR="00107A29">
              <w:rPr>
                <w:noProof/>
                <w:webHidden/>
              </w:rPr>
            </w:r>
            <w:r w:rsidR="00107A29">
              <w:rPr>
                <w:noProof/>
                <w:webHidden/>
              </w:rPr>
              <w:fldChar w:fldCharType="separate"/>
            </w:r>
            <w:r w:rsidR="004A0693">
              <w:rPr>
                <w:noProof/>
                <w:webHidden/>
              </w:rPr>
              <w:t>90</w:t>
            </w:r>
            <w:r w:rsidR="00107A29">
              <w:rPr>
                <w:noProof/>
                <w:webHidden/>
              </w:rPr>
              <w:fldChar w:fldCharType="end"/>
            </w:r>
          </w:hyperlink>
        </w:p>
        <w:p w14:paraId="616055EC" w14:textId="6F5C4307" w:rsidR="00107A29" w:rsidRDefault="00601180">
          <w:pPr>
            <w:pStyle w:val="TOC2"/>
            <w:tabs>
              <w:tab w:val="right" w:leader="dot" w:pos="9323"/>
            </w:tabs>
            <w:rPr>
              <w:noProof/>
              <w:sz w:val="22"/>
              <w:szCs w:val="22"/>
              <w:lang w:eastAsia="en-AU"/>
            </w:rPr>
          </w:pPr>
          <w:hyperlink w:anchor="_Toc497302321" w:history="1">
            <w:r w:rsidR="00107A29" w:rsidRPr="006D6A9D">
              <w:rPr>
                <w:rStyle w:val="Hyperlink"/>
                <w:noProof/>
              </w:rPr>
              <w:t>Teachers</w:t>
            </w:r>
            <w:r w:rsidR="00107A29">
              <w:rPr>
                <w:noProof/>
                <w:webHidden/>
              </w:rPr>
              <w:tab/>
            </w:r>
            <w:r w:rsidR="00107A29">
              <w:rPr>
                <w:noProof/>
                <w:webHidden/>
              </w:rPr>
              <w:fldChar w:fldCharType="begin"/>
            </w:r>
            <w:r w:rsidR="00107A29">
              <w:rPr>
                <w:noProof/>
                <w:webHidden/>
              </w:rPr>
              <w:instrText xml:space="preserve"> PAGEREF _Toc497302321 \h </w:instrText>
            </w:r>
            <w:r w:rsidR="00107A29">
              <w:rPr>
                <w:noProof/>
                <w:webHidden/>
              </w:rPr>
            </w:r>
            <w:r w:rsidR="00107A29">
              <w:rPr>
                <w:noProof/>
                <w:webHidden/>
              </w:rPr>
              <w:fldChar w:fldCharType="separate"/>
            </w:r>
            <w:r w:rsidR="004A0693">
              <w:rPr>
                <w:noProof/>
                <w:webHidden/>
              </w:rPr>
              <w:t>92</w:t>
            </w:r>
            <w:r w:rsidR="00107A29">
              <w:rPr>
                <w:noProof/>
                <w:webHidden/>
              </w:rPr>
              <w:fldChar w:fldCharType="end"/>
            </w:r>
          </w:hyperlink>
        </w:p>
        <w:p w14:paraId="47CD1BDF" w14:textId="0BBA6D2E" w:rsidR="00107A29" w:rsidRDefault="00601180">
          <w:pPr>
            <w:pStyle w:val="TOC3"/>
            <w:tabs>
              <w:tab w:val="right" w:leader="dot" w:pos="9323"/>
            </w:tabs>
            <w:rPr>
              <w:noProof/>
              <w:sz w:val="22"/>
              <w:szCs w:val="22"/>
              <w:lang w:eastAsia="en-AU"/>
            </w:rPr>
          </w:pPr>
          <w:hyperlink w:anchor="_Toc497302322" w:history="1">
            <w:r w:rsidR="00107A29" w:rsidRPr="006D6A9D">
              <w:rPr>
                <w:rStyle w:val="Hyperlink"/>
                <w:noProof/>
              </w:rPr>
              <w:t>Impact</w:t>
            </w:r>
            <w:r w:rsidR="00107A29">
              <w:rPr>
                <w:noProof/>
                <w:webHidden/>
              </w:rPr>
              <w:tab/>
            </w:r>
            <w:r w:rsidR="00107A29">
              <w:rPr>
                <w:noProof/>
                <w:webHidden/>
              </w:rPr>
              <w:fldChar w:fldCharType="begin"/>
            </w:r>
            <w:r w:rsidR="00107A29">
              <w:rPr>
                <w:noProof/>
                <w:webHidden/>
              </w:rPr>
              <w:instrText xml:space="preserve"> PAGEREF _Toc497302322 \h </w:instrText>
            </w:r>
            <w:r w:rsidR="00107A29">
              <w:rPr>
                <w:noProof/>
                <w:webHidden/>
              </w:rPr>
            </w:r>
            <w:r w:rsidR="00107A29">
              <w:rPr>
                <w:noProof/>
                <w:webHidden/>
              </w:rPr>
              <w:fldChar w:fldCharType="separate"/>
            </w:r>
            <w:r w:rsidR="004A0693">
              <w:rPr>
                <w:noProof/>
                <w:webHidden/>
              </w:rPr>
              <w:t>93</w:t>
            </w:r>
            <w:r w:rsidR="00107A29">
              <w:rPr>
                <w:noProof/>
                <w:webHidden/>
              </w:rPr>
              <w:fldChar w:fldCharType="end"/>
            </w:r>
          </w:hyperlink>
        </w:p>
        <w:p w14:paraId="22B30B63" w14:textId="038F7C24" w:rsidR="00107A29" w:rsidRDefault="00601180">
          <w:pPr>
            <w:pStyle w:val="TOC2"/>
            <w:tabs>
              <w:tab w:val="right" w:leader="dot" w:pos="9323"/>
            </w:tabs>
            <w:rPr>
              <w:noProof/>
              <w:sz w:val="22"/>
              <w:szCs w:val="22"/>
              <w:lang w:eastAsia="en-AU"/>
            </w:rPr>
          </w:pPr>
          <w:hyperlink w:anchor="_Toc497302323" w:history="1">
            <w:r w:rsidR="00107A29" w:rsidRPr="006D6A9D">
              <w:rPr>
                <w:rStyle w:val="Hyperlink"/>
                <w:noProof/>
              </w:rPr>
              <w:t>School Level Data</w:t>
            </w:r>
            <w:r w:rsidR="00107A29">
              <w:rPr>
                <w:noProof/>
                <w:webHidden/>
              </w:rPr>
              <w:tab/>
            </w:r>
            <w:r w:rsidR="00107A29">
              <w:rPr>
                <w:noProof/>
                <w:webHidden/>
              </w:rPr>
              <w:fldChar w:fldCharType="begin"/>
            </w:r>
            <w:r w:rsidR="00107A29">
              <w:rPr>
                <w:noProof/>
                <w:webHidden/>
              </w:rPr>
              <w:instrText xml:space="preserve"> PAGEREF _Toc497302323 \h </w:instrText>
            </w:r>
            <w:r w:rsidR="00107A29">
              <w:rPr>
                <w:noProof/>
                <w:webHidden/>
              </w:rPr>
            </w:r>
            <w:r w:rsidR="00107A29">
              <w:rPr>
                <w:noProof/>
                <w:webHidden/>
              </w:rPr>
              <w:fldChar w:fldCharType="separate"/>
            </w:r>
            <w:r w:rsidR="004A0693">
              <w:rPr>
                <w:noProof/>
                <w:webHidden/>
              </w:rPr>
              <w:t>95</w:t>
            </w:r>
            <w:r w:rsidR="00107A29">
              <w:rPr>
                <w:noProof/>
                <w:webHidden/>
              </w:rPr>
              <w:fldChar w:fldCharType="end"/>
            </w:r>
          </w:hyperlink>
        </w:p>
        <w:p w14:paraId="49C8927B" w14:textId="5E598EAE" w:rsidR="00107A29" w:rsidRDefault="00601180">
          <w:pPr>
            <w:pStyle w:val="TOC3"/>
            <w:tabs>
              <w:tab w:val="right" w:leader="dot" w:pos="9323"/>
            </w:tabs>
            <w:rPr>
              <w:noProof/>
              <w:sz w:val="22"/>
              <w:szCs w:val="22"/>
              <w:lang w:eastAsia="en-AU"/>
            </w:rPr>
          </w:pPr>
          <w:hyperlink w:anchor="_Toc497302324" w:history="1">
            <w:r w:rsidR="00107A29" w:rsidRPr="006D6A9D">
              <w:rPr>
                <w:rStyle w:val="Hyperlink"/>
                <w:noProof/>
              </w:rPr>
              <w:t>Implementation</w:t>
            </w:r>
            <w:r w:rsidR="00107A29">
              <w:rPr>
                <w:noProof/>
                <w:webHidden/>
              </w:rPr>
              <w:tab/>
            </w:r>
            <w:r w:rsidR="00107A29">
              <w:rPr>
                <w:noProof/>
                <w:webHidden/>
              </w:rPr>
              <w:fldChar w:fldCharType="begin"/>
            </w:r>
            <w:r w:rsidR="00107A29">
              <w:rPr>
                <w:noProof/>
                <w:webHidden/>
              </w:rPr>
              <w:instrText xml:space="preserve"> PAGEREF _Toc497302324 \h </w:instrText>
            </w:r>
            <w:r w:rsidR="00107A29">
              <w:rPr>
                <w:noProof/>
                <w:webHidden/>
              </w:rPr>
            </w:r>
            <w:r w:rsidR="00107A29">
              <w:rPr>
                <w:noProof/>
                <w:webHidden/>
              </w:rPr>
              <w:fldChar w:fldCharType="separate"/>
            </w:r>
            <w:r w:rsidR="004A0693">
              <w:rPr>
                <w:noProof/>
                <w:webHidden/>
              </w:rPr>
              <w:t>96</w:t>
            </w:r>
            <w:r w:rsidR="00107A29">
              <w:rPr>
                <w:noProof/>
                <w:webHidden/>
              </w:rPr>
              <w:fldChar w:fldCharType="end"/>
            </w:r>
          </w:hyperlink>
        </w:p>
        <w:p w14:paraId="2EA85765" w14:textId="64817024" w:rsidR="00107A29" w:rsidRDefault="00601180">
          <w:pPr>
            <w:pStyle w:val="TOC3"/>
            <w:tabs>
              <w:tab w:val="right" w:leader="dot" w:pos="9323"/>
            </w:tabs>
            <w:rPr>
              <w:noProof/>
              <w:sz w:val="22"/>
              <w:szCs w:val="22"/>
              <w:lang w:eastAsia="en-AU"/>
            </w:rPr>
          </w:pPr>
          <w:hyperlink w:anchor="_Toc497302325" w:history="1">
            <w:r w:rsidR="00107A29" w:rsidRPr="006D6A9D">
              <w:rPr>
                <w:rStyle w:val="Hyperlink"/>
                <w:noProof/>
              </w:rPr>
              <w:t>Impact</w:t>
            </w:r>
            <w:r w:rsidR="00107A29">
              <w:rPr>
                <w:noProof/>
                <w:webHidden/>
              </w:rPr>
              <w:tab/>
            </w:r>
            <w:r w:rsidR="00107A29">
              <w:rPr>
                <w:noProof/>
                <w:webHidden/>
              </w:rPr>
              <w:fldChar w:fldCharType="begin"/>
            </w:r>
            <w:r w:rsidR="00107A29">
              <w:rPr>
                <w:noProof/>
                <w:webHidden/>
              </w:rPr>
              <w:instrText xml:space="preserve"> PAGEREF _Toc497302325 \h </w:instrText>
            </w:r>
            <w:r w:rsidR="00107A29">
              <w:rPr>
                <w:noProof/>
                <w:webHidden/>
              </w:rPr>
            </w:r>
            <w:r w:rsidR="00107A29">
              <w:rPr>
                <w:noProof/>
                <w:webHidden/>
              </w:rPr>
              <w:fldChar w:fldCharType="separate"/>
            </w:r>
            <w:r w:rsidR="004A0693">
              <w:rPr>
                <w:noProof/>
                <w:webHidden/>
              </w:rPr>
              <w:t>97</w:t>
            </w:r>
            <w:r w:rsidR="00107A29">
              <w:rPr>
                <w:noProof/>
                <w:webHidden/>
              </w:rPr>
              <w:fldChar w:fldCharType="end"/>
            </w:r>
          </w:hyperlink>
        </w:p>
        <w:p w14:paraId="0B2D87F3" w14:textId="3307347F" w:rsidR="00107A29" w:rsidRDefault="00601180">
          <w:pPr>
            <w:pStyle w:val="TOC2"/>
            <w:tabs>
              <w:tab w:val="right" w:leader="dot" w:pos="9323"/>
            </w:tabs>
            <w:rPr>
              <w:noProof/>
              <w:sz w:val="22"/>
              <w:szCs w:val="22"/>
              <w:lang w:eastAsia="en-AU"/>
            </w:rPr>
          </w:pPr>
          <w:hyperlink w:anchor="_Toc497302326" w:history="1">
            <w:r w:rsidR="00107A29" w:rsidRPr="006D6A9D">
              <w:rPr>
                <w:rStyle w:val="Hyperlink"/>
                <w:noProof/>
              </w:rPr>
              <w:t>Program Support</w:t>
            </w:r>
            <w:r w:rsidR="00107A29">
              <w:rPr>
                <w:noProof/>
                <w:webHidden/>
              </w:rPr>
              <w:tab/>
            </w:r>
            <w:r w:rsidR="00107A29">
              <w:rPr>
                <w:noProof/>
                <w:webHidden/>
              </w:rPr>
              <w:fldChar w:fldCharType="begin"/>
            </w:r>
            <w:r w:rsidR="00107A29">
              <w:rPr>
                <w:noProof/>
                <w:webHidden/>
              </w:rPr>
              <w:instrText xml:space="preserve"> PAGEREF _Toc497302326 \h </w:instrText>
            </w:r>
            <w:r w:rsidR="00107A29">
              <w:rPr>
                <w:noProof/>
                <w:webHidden/>
              </w:rPr>
            </w:r>
            <w:r w:rsidR="00107A29">
              <w:rPr>
                <w:noProof/>
                <w:webHidden/>
              </w:rPr>
              <w:fldChar w:fldCharType="separate"/>
            </w:r>
            <w:r w:rsidR="004A0693">
              <w:rPr>
                <w:noProof/>
                <w:webHidden/>
              </w:rPr>
              <w:t>97</w:t>
            </w:r>
            <w:r w:rsidR="00107A29">
              <w:rPr>
                <w:noProof/>
                <w:webHidden/>
              </w:rPr>
              <w:fldChar w:fldCharType="end"/>
            </w:r>
          </w:hyperlink>
        </w:p>
        <w:p w14:paraId="6CC528FA" w14:textId="5D3090E6" w:rsidR="00107A29" w:rsidRDefault="00601180">
          <w:pPr>
            <w:pStyle w:val="TOC2"/>
            <w:tabs>
              <w:tab w:val="right" w:leader="dot" w:pos="9323"/>
            </w:tabs>
            <w:rPr>
              <w:noProof/>
              <w:sz w:val="22"/>
              <w:szCs w:val="22"/>
              <w:lang w:eastAsia="en-AU"/>
            </w:rPr>
          </w:pPr>
          <w:hyperlink w:anchor="_Toc497302327" w:history="1">
            <w:r w:rsidR="00107A29" w:rsidRPr="006D6A9D">
              <w:rPr>
                <w:rStyle w:val="Hyperlink"/>
                <w:noProof/>
              </w:rPr>
              <w:t>Summary</w:t>
            </w:r>
            <w:r w:rsidR="00107A29">
              <w:rPr>
                <w:noProof/>
                <w:webHidden/>
              </w:rPr>
              <w:tab/>
            </w:r>
            <w:r w:rsidR="00107A29">
              <w:rPr>
                <w:noProof/>
                <w:webHidden/>
              </w:rPr>
              <w:fldChar w:fldCharType="begin"/>
            </w:r>
            <w:r w:rsidR="00107A29">
              <w:rPr>
                <w:noProof/>
                <w:webHidden/>
              </w:rPr>
              <w:instrText xml:space="preserve"> PAGEREF _Toc497302327 \h </w:instrText>
            </w:r>
            <w:r w:rsidR="00107A29">
              <w:rPr>
                <w:noProof/>
                <w:webHidden/>
              </w:rPr>
            </w:r>
            <w:r w:rsidR="00107A29">
              <w:rPr>
                <w:noProof/>
                <w:webHidden/>
              </w:rPr>
              <w:fldChar w:fldCharType="separate"/>
            </w:r>
            <w:r w:rsidR="004A0693">
              <w:rPr>
                <w:noProof/>
                <w:webHidden/>
              </w:rPr>
              <w:t>99</w:t>
            </w:r>
            <w:r w:rsidR="00107A29">
              <w:rPr>
                <w:noProof/>
                <w:webHidden/>
              </w:rPr>
              <w:fldChar w:fldCharType="end"/>
            </w:r>
          </w:hyperlink>
        </w:p>
        <w:p w14:paraId="62C1E565" w14:textId="793EB4C7" w:rsidR="00107A29" w:rsidRDefault="00601180">
          <w:pPr>
            <w:pStyle w:val="TOC3"/>
            <w:tabs>
              <w:tab w:val="right" w:leader="dot" w:pos="9323"/>
            </w:tabs>
            <w:rPr>
              <w:noProof/>
              <w:sz w:val="22"/>
              <w:szCs w:val="22"/>
              <w:lang w:eastAsia="en-AU"/>
            </w:rPr>
          </w:pPr>
          <w:hyperlink w:anchor="_Toc497302328" w:history="1">
            <w:r w:rsidR="00107A29" w:rsidRPr="006D6A9D">
              <w:rPr>
                <w:rStyle w:val="Hyperlink"/>
                <w:noProof/>
              </w:rPr>
              <w:t>Heat Map of WA Catholic Education Progress in FLFRPSP</w:t>
            </w:r>
            <w:r w:rsidR="00107A29">
              <w:rPr>
                <w:noProof/>
                <w:webHidden/>
              </w:rPr>
              <w:tab/>
            </w:r>
            <w:r w:rsidR="00107A29">
              <w:rPr>
                <w:noProof/>
                <w:webHidden/>
              </w:rPr>
              <w:fldChar w:fldCharType="begin"/>
            </w:r>
            <w:r w:rsidR="00107A29">
              <w:rPr>
                <w:noProof/>
                <w:webHidden/>
              </w:rPr>
              <w:instrText xml:space="preserve"> PAGEREF _Toc497302328 \h </w:instrText>
            </w:r>
            <w:r w:rsidR="00107A29">
              <w:rPr>
                <w:noProof/>
                <w:webHidden/>
              </w:rPr>
            </w:r>
            <w:r w:rsidR="00107A29">
              <w:rPr>
                <w:noProof/>
                <w:webHidden/>
              </w:rPr>
              <w:fldChar w:fldCharType="separate"/>
            </w:r>
            <w:r w:rsidR="004A0693">
              <w:rPr>
                <w:noProof/>
                <w:webHidden/>
              </w:rPr>
              <w:t>100</w:t>
            </w:r>
            <w:r w:rsidR="00107A29">
              <w:rPr>
                <w:noProof/>
                <w:webHidden/>
              </w:rPr>
              <w:fldChar w:fldCharType="end"/>
            </w:r>
          </w:hyperlink>
        </w:p>
        <w:p w14:paraId="438A4728" w14:textId="1F668789" w:rsidR="00107A29" w:rsidRDefault="00601180">
          <w:pPr>
            <w:pStyle w:val="TOC2"/>
            <w:tabs>
              <w:tab w:val="right" w:leader="dot" w:pos="9323"/>
            </w:tabs>
            <w:rPr>
              <w:noProof/>
              <w:sz w:val="22"/>
              <w:szCs w:val="22"/>
              <w:lang w:eastAsia="en-AU"/>
            </w:rPr>
          </w:pPr>
          <w:hyperlink w:anchor="_Toc497302329" w:history="1">
            <w:r w:rsidR="00107A29" w:rsidRPr="006D6A9D">
              <w:rPr>
                <w:rStyle w:val="Hyperlink"/>
                <w:noProof/>
              </w:rPr>
              <w:t>NAPLAN Analysis of all program schools</w:t>
            </w:r>
            <w:r w:rsidR="00107A29">
              <w:rPr>
                <w:noProof/>
                <w:webHidden/>
              </w:rPr>
              <w:tab/>
            </w:r>
            <w:r w:rsidR="00107A29">
              <w:rPr>
                <w:noProof/>
                <w:webHidden/>
              </w:rPr>
              <w:fldChar w:fldCharType="begin"/>
            </w:r>
            <w:r w:rsidR="00107A29">
              <w:rPr>
                <w:noProof/>
                <w:webHidden/>
              </w:rPr>
              <w:instrText xml:space="preserve"> PAGEREF _Toc497302329 \h </w:instrText>
            </w:r>
            <w:r w:rsidR="00107A29">
              <w:rPr>
                <w:noProof/>
                <w:webHidden/>
              </w:rPr>
            </w:r>
            <w:r w:rsidR="00107A29">
              <w:rPr>
                <w:noProof/>
                <w:webHidden/>
              </w:rPr>
              <w:fldChar w:fldCharType="separate"/>
            </w:r>
            <w:r w:rsidR="004A0693">
              <w:rPr>
                <w:noProof/>
                <w:webHidden/>
              </w:rPr>
              <w:t>101</w:t>
            </w:r>
            <w:r w:rsidR="00107A29">
              <w:rPr>
                <w:noProof/>
                <w:webHidden/>
              </w:rPr>
              <w:fldChar w:fldCharType="end"/>
            </w:r>
          </w:hyperlink>
        </w:p>
        <w:p w14:paraId="2AD89FDA" w14:textId="7B2C017B" w:rsidR="00107A29" w:rsidRDefault="00601180">
          <w:pPr>
            <w:pStyle w:val="TOC3"/>
            <w:tabs>
              <w:tab w:val="right" w:leader="dot" w:pos="9323"/>
            </w:tabs>
            <w:rPr>
              <w:noProof/>
              <w:sz w:val="22"/>
              <w:szCs w:val="22"/>
              <w:lang w:eastAsia="en-AU"/>
            </w:rPr>
          </w:pPr>
          <w:hyperlink w:anchor="_Toc497302330" w:history="1">
            <w:r w:rsidR="00107A29" w:rsidRPr="006D6A9D">
              <w:rPr>
                <w:rStyle w:val="Hyperlink"/>
                <w:noProof/>
              </w:rPr>
              <w:t>National NAPLAN</w:t>
            </w:r>
            <w:r w:rsidR="00107A29">
              <w:rPr>
                <w:noProof/>
                <w:webHidden/>
              </w:rPr>
              <w:tab/>
            </w:r>
            <w:r w:rsidR="00107A29">
              <w:rPr>
                <w:noProof/>
                <w:webHidden/>
              </w:rPr>
              <w:fldChar w:fldCharType="begin"/>
            </w:r>
            <w:r w:rsidR="00107A29">
              <w:rPr>
                <w:noProof/>
                <w:webHidden/>
              </w:rPr>
              <w:instrText xml:space="preserve"> PAGEREF _Toc497302330 \h </w:instrText>
            </w:r>
            <w:r w:rsidR="00107A29">
              <w:rPr>
                <w:noProof/>
                <w:webHidden/>
              </w:rPr>
            </w:r>
            <w:r w:rsidR="00107A29">
              <w:rPr>
                <w:noProof/>
                <w:webHidden/>
              </w:rPr>
              <w:fldChar w:fldCharType="separate"/>
            </w:r>
            <w:r w:rsidR="004A0693">
              <w:rPr>
                <w:noProof/>
                <w:webHidden/>
              </w:rPr>
              <w:t>101</w:t>
            </w:r>
            <w:r w:rsidR="00107A29">
              <w:rPr>
                <w:noProof/>
                <w:webHidden/>
              </w:rPr>
              <w:fldChar w:fldCharType="end"/>
            </w:r>
          </w:hyperlink>
        </w:p>
        <w:p w14:paraId="53792B43" w14:textId="1090DCB7" w:rsidR="00107A29" w:rsidRDefault="00601180">
          <w:pPr>
            <w:pStyle w:val="TOC1"/>
            <w:tabs>
              <w:tab w:val="right" w:leader="dot" w:pos="9323"/>
            </w:tabs>
            <w:rPr>
              <w:noProof/>
              <w:sz w:val="22"/>
              <w:szCs w:val="22"/>
              <w:lang w:eastAsia="en-AU"/>
            </w:rPr>
          </w:pPr>
          <w:hyperlink w:anchor="_Toc497302331" w:history="1">
            <w:r w:rsidR="00107A29" w:rsidRPr="006D6A9D">
              <w:rPr>
                <w:rStyle w:val="Hyperlink"/>
                <w:noProof/>
              </w:rPr>
              <w:t>Conclusions</w:t>
            </w:r>
            <w:r w:rsidR="00107A29">
              <w:rPr>
                <w:noProof/>
                <w:webHidden/>
              </w:rPr>
              <w:tab/>
            </w:r>
            <w:r w:rsidR="00107A29">
              <w:rPr>
                <w:noProof/>
                <w:webHidden/>
              </w:rPr>
              <w:fldChar w:fldCharType="begin"/>
            </w:r>
            <w:r w:rsidR="00107A29">
              <w:rPr>
                <w:noProof/>
                <w:webHidden/>
              </w:rPr>
              <w:instrText xml:space="preserve"> PAGEREF _Toc497302331 \h </w:instrText>
            </w:r>
            <w:r w:rsidR="00107A29">
              <w:rPr>
                <w:noProof/>
                <w:webHidden/>
              </w:rPr>
            </w:r>
            <w:r w:rsidR="00107A29">
              <w:rPr>
                <w:noProof/>
                <w:webHidden/>
              </w:rPr>
              <w:fldChar w:fldCharType="separate"/>
            </w:r>
            <w:r w:rsidR="004A0693">
              <w:rPr>
                <w:noProof/>
                <w:webHidden/>
              </w:rPr>
              <w:t>105</w:t>
            </w:r>
            <w:r w:rsidR="00107A29">
              <w:rPr>
                <w:noProof/>
                <w:webHidden/>
              </w:rPr>
              <w:fldChar w:fldCharType="end"/>
            </w:r>
          </w:hyperlink>
        </w:p>
        <w:p w14:paraId="6A7D849A" w14:textId="07D4CD2B" w:rsidR="00107A29" w:rsidRDefault="00601180">
          <w:pPr>
            <w:pStyle w:val="TOC2"/>
            <w:tabs>
              <w:tab w:val="right" w:leader="dot" w:pos="9323"/>
            </w:tabs>
            <w:rPr>
              <w:noProof/>
              <w:sz w:val="22"/>
              <w:szCs w:val="22"/>
              <w:lang w:eastAsia="en-AU"/>
            </w:rPr>
          </w:pPr>
          <w:hyperlink w:anchor="_Toc497302332" w:history="1">
            <w:r w:rsidR="00107A29" w:rsidRPr="006D6A9D">
              <w:rPr>
                <w:rStyle w:val="Hyperlink"/>
                <w:noProof/>
              </w:rPr>
              <w:t>An Overview</w:t>
            </w:r>
            <w:r w:rsidR="00107A29">
              <w:rPr>
                <w:noProof/>
                <w:webHidden/>
              </w:rPr>
              <w:tab/>
            </w:r>
            <w:r w:rsidR="00107A29">
              <w:rPr>
                <w:noProof/>
                <w:webHidden/>
              </w:rPr>
              <w:fldChar w:fldCharType="begin"/>
            </w:r>
            <w:r w:rsidR="00107A29">
              <w:rPr>
                <w:noProof/>
                <w:webHidden/>
              </w:rPr>
              <w:instrText xml:space="preserve"> PAGEREF _Toc497302332 \h </w:instrText>
            </w:r>
            <w:r w:rsidR="00107A29">
              <w:rPr>
                <w:noProof/>
                <w:webHidden/>
              </w:rPr>
            </w:r>
            <w:r w:rsidR="00107A29">
              <w:rPr>
                <w:noProof/>
                <w:webHidden/>
              </w:rPr>
              <w:fldChar w:fldCharType="separate"/>
            </w:r>
            <w:r w:rsidR="004A0693">
              <w:rPr>
                <w:noProof/>
                <w:webHidden/>
              </w:rPr>
              <w:t>105</w:t>
            </w:r>
            <w:r w:rsidR="00107A29">
              <w:rPr>
                <w:noProof/>
                <w:webHidden/>
              </w:rPr>
              <w:fldChar w:fldCharType="end"/>
            </w:r>
          </w:hyperlink>
        </w:p>
        <w:p w14:paraId="6C54EAEC" w14:textId="7CC018F3" w:rsidR="00107A29" w:rsidRDefault="00601180">
          <w:pPr>
            <w:pStyle w:val="TOC3"/>
            <w:tabs>
              <w:tab w:val="right" w:leader="dot" w:pos="9323"/>
            </w:tabs>
            <w:rPr>
              <w:noProof/>
              <w:sz w:val="22"/>
              <w:szCs w:val="22"/>
              <w:lang w:eastAsia="en-AU"/>
            </w:rPr>
          </w:pPr>
          <w:hyperlink w:anchor="_Toc497302333" w:history="1">
            <w:r w:rsidR="00107A29" w:rsidRPr="006D6A9D">
              <w:rPr>
                <w:rStyle w:val="Hyperlink"/>
                <w:noProof/>
              </w:rPr>
              <w:t>Theory of Change</w:t>
            </w:r>
            <w:r w:rsidR="00107A29">
              <w:rPr>
                <w:noProof/>
                <w:webHidden/>
              </w:rPr>
              <w:tab/>
            </w:r>
            <w:r w:rsidR="00107A29">
              <w:rPr>
                <w:noProof/>
                <w:webHidden/>
              </w:rPr>
              <w:fldChar w:fldCharType="begin"/>
            </w:r>
            <w:r w:rsidR="00107A29">
              <w:rPr>
                <w:noProof/>
                <w:webHidden/>
              </w:rPr>
              <w:instrText xml:space="preserve"> PAGEREF _Toc497302333 \h </w:instrText>
            </w:r>
            <w:r w:rsidR="00107A29">
              <w:rPr>
                <w:noProof/>
                <w:webHidden/>
              </w:rPr>
            </w:r>
            <w:r w:rsidR="00107A29">
              <w:rPr>
                <w:noProof/>
                <w:webHidden/>
              </w:rPr>
              <w:fldChar w:fldCharType="separate"/>
            </w:r>
            <w:r w:rsidR="004A0693">
              <w:rPr>
                <w:noProof/>
                <w:webHidden/>
              </w:rPr>
              <w:t>106</w:t>
            </w:r>
            <w:r w:rsidR="00107A29">
              <w:rPr>
                <w:noProof/>
                <w:webHidden/>
              </w:rPr>
              <w:fldChar w:fldCharType="end"/>
            </w:r>
          </w:hyperlink>
        </w:p>
        <w:p w14:paraId="10C55DEB" w14:textId="7D4886A3" w:rsidR="00107A29" w:rsidRDefault="00601180">
          <w:pPr>
            <w:pStyle w:val="TOC3"/>
            <w:tabs>
              <w:tab w:val="right" w:leader="dot" w:pos="9323"/>
            </w:tabs>
            <w:rPr>
              <w:noProof/>
              <w:sz w:val="22"/>
              <w:szCs w:val="22"/>
              <w:lang w:eastAsia="en-AU"/>
            </w:rPr>
          </w:pPr>
          <w:hyperlink w:anchor="_Toc497302334" w:history="1">
            <w:r w:rsidR="00107A29" w:rsidRPr="006D6A9D">
              <w:rPr>
                <w:rStyle w:val="Hyperlink"/>
                <w:noProof/>
              </w:rPr>
              <w:t>Case Study Cluster of Impact – WA Catholic Education Schools</w:t>
            </w:r>
            <w:r w:rsidR="00107A29">
              <w:rPr>
                <w:noProof/>
                <w:webHidden/>
              </w:rPr>
              <w:tab/>
            </w:r>
            <w:r w:rsidR="00107A29">
              <w:rPr>
                <w:noProof/>
                <w:webHidden/>
              </w:rPr>
              <w:fldChar w:fldCharType="begin"/>
            </w:r>
            <w:r w:rsidR="00107A29">
              <w:rPr>
                <w:noProof/>
                <w:webHidden/>
              </w:rPr>
              <w:instrText xml:space="preserve"> PAGEREF _Toc497302334 \h </w:instrText>
            </w:r>
            <w:r w:rsidR="00107A29">
              <w:rPr>
                <w:noProof/>
                <w:webHidden/>
              </w:rPr>
            </w:r>
            <w:r w:rsidR="00107A29">
              <w:rPr>
                <w:noProof/>
                <w:webHidden/>
              </w:rPr>
              <w:fldChar w:fldCharType="separate"/>
            </w:r>
            <w:r w:rsidR="004A0693">
              <w:rPr>
                <w:noProof/>
                <w:webHidden/>
              </w:rPr>
              <w:t>107</w:t>
            </w:r>
            <w:r w:rsidR="00107A29">
              <w:rPr>
                <w:noProof/>
                <w:webHidden/>
              </w:rPr>
              <w:fldChar w:fldCharType="end"/>
            </w:r>
          </w:hyperlink>
        </w:p>
        <w:p w14:paraId="7EB0AF59" w14:textId="69E21CAF" w:rsidR="00107A29" w:rsidRDefault="00601180">
          <w:pPr>
            <w:pStyle w:val="TOC3"/>
            <w:tabs>
              <w:tab w:val="right" w:leader="dot" w:pos="9323"/>
            </w:tabs>
            <w:rPr>
              <w:noProof/>
              <w:sz w:val="22"/>
              <w:szCs w:val="22"/>
              <w:lang w:eastAsia="en-AU"/>
            </w:rPr>
          </w:pPr>
          <w:hyperlink w:anchor="_Toc497302335" w:history="1">
            <w:r w:rsidR="00107A29" w:rsidRPr="006D6A9D">
              <w:rPr>
                <w:rStyle w:val="Hyperlink"/>
                <w:noProof/>
              </w:rPr>
              <w:t>Implementation – a Critical Factor for Impact</w:t>
            </w:r>
            <w:r w:rsidR="00107A29">
              <w:rPr>
                <w:noProof/>
                <w:webHidden/>
              </w:rPr>
              <w:tab/>
            </w:r>
            <w:r w:rsidR="00107A29">
              <w:rPr>
                <w:noProof/>
                <w:webHidden/>
              </w:rPr>
              <w:fldChar w:fldCharType="begin"/>
            </w:r>
            <w:r w:rsidR="00107A29">
              <w:rPr>
                <w:noProof/>
                <w:webHidden/>
              </w:rPr>
              <w:instrText xml:space="preserve"> PAGEREF _Toc497302335 \h </w:instrText>
            </w:r>
            <w:r w:rsidR="00107A29">
              <w:rPr>
                <w:noProof/>
                <w:webHidden/>
              </w:rPr>
            </w:r>
            <w:r w:rsidR="00107A29">
              <w:rPr>
                <w:noProof/>
                <w:webHidden/>
              </w:rPr>
              <w:fldChar w:fldCharType="separate"/>
            </w:r>
            <w:r w:rsidR="004A0693">
              <w:rPr>
                <w:noProof/>
                <w:webHidden/>
              </w:rPr>
              <w:t>112</w:t>
            </w:r>
            <w:r w:rsidR="00107A29">
              <w:rPr>
                <w:noProof/>
                <w:webHidden/>
              </w:rPr>
              <w:fldChar w:fldCharType="end"/>
            </w:r>
          </w:hyperlink>
        </w:p>
        <w:p w14:paraId="5B43E543" w14:textId="3CCA1ADC" w:rsidR="00107A29" w:rsidRDefault="00601180">
          <w:pPr>
            <w:pStyle w:val="TOC2"/>
            <w:tabs>
              <w:tab w:val="right" w:leader="dot" w:pos="9323"/>
            </w:tabs>
            <w:rPr>
              <w:noProof/>
              <w:sz w:val="22"/>
              <w:szCs w:val="22"/>
              <w:lang w:eastAsia="en-AU"/>
            </w:rPr>
          </w:pPr>
          <w:hyperlink w:anchor="_Toc497302336" w:history="1">
            <w:r w:rsidR="00107A29" w:rsidRPr="006D6A9D">
              <w:rPr>
                <w:rStyle w:val="Hyperlink"/>
                <w:noProof/>
              </w:rPr>
              <w:t>Drivers for Implementation</w:t>
            </w:r>
            <w:r w:rsidR="00107A29">
              <w:rPr>
                <w:noProof/>
                <w:webHidden/>
              </w:rPr>
              <w:tab/>
            </w:r>
            <w:r w:rsidR="00107A29">
              <w:rPr>
                <w:noProof/>
                <w:webHidden/>
              </w:rPr>
              <w:fldChar w:fldCharType="begin"/>
            </w:r>
            <w:r w:rsidR="00107A29">
              <w:rPr>
                <w:noProof/>
                <w:webHidden/>
              </w:rPr>
              <w:instrText xml:space="preserve"> PAGEREF _Toc497302336 \h </w:instrText>
            </w:r>
            <w:r w:rsidR="00107A29">
              <w:rPr>
                <w:noProof/>
                <w:webHidden/>
              </w:rPr>
            </w:r>
            <w:r w:rsidR="00107A29">
              <w:rPr>
                <w:noProof/>
                <w:webHidden/>
              </w:rPr>
              <w:fldChar w:fldCharType="separate"/>
            </w:r>
            <w:r w:rsidR="004A0693">
              <w:rPr>
                <w:noProof/>
                <w:webHidden/>
              </w:rPr>
              <w:t>113</w:t>
            </w:r>
            <w:r w:rsidR="00107A29">
              <w:rPr>
                <w:noProof/>
                <w:webHidden/>
              </w:rPr>
              <w:fldChar w:fldCharType="end"/>
            </w:r>
          </w:hyperlink>
        </w:p>
        <w:p w14:paraId="56BF25F6" w14:textId="1A9EE514" w:rsidR="00107A29" w:rsidRDefault="00601180">
          <w:pPr>
            <w:pStyle w:val="TOC3"/>
            <w:tabs>
              <w:tab w:val="right" w:leader="dot" w:pos="9323"/>
            </w:tabs>
            <w:rPr>
              <w:noProof/>
              <w:sz w:val="22"/>
              <w:szCs w:val="22"/>
              <w:lang w:eastAsia="en-AU"/>
            </w:rPr>
          </w:pPr>
          <w:hyperlink w:anchor="_Toc497302337" w:history="1">
            <w:r w:rsidR="00107A29" w:rsidRPr="006D6A9D">
              <w:rPr>
                <w:rStyle w:val="Hyperlink"/>
                <w:noProof/>
              </w:rPr>
              <w:t>Correlation with Drivers and NAPLAN Scores</w:t>
            </w:r>
            <w:r w:rsidR="00107A29">
              <w:rPr>
                <w:noProof/>
                <w:webHidden/>
              </w:rPr>
              <w:tab/>
            </w:r>
            <w:r w:rsidR="00107A29">
              <w:rPr>
                <w:noProof/>
                <w:webHidden/>
              </w:rPr>
              <w:fldChar w:fldCharType="begin"/>
            </w:r>
            <w:r w:rsidR="00107A29">
              <w:rPr>
                <w:noProof/>
                <w:webHidden/>
              </w:rPr>
              <w:instrText xml:space="preserve"> PAGEREF _Toc497302337 \h </w:instrText>
            </w:r>
            <w:r w:rsidR="00107A29">
              <w:rPr>
                <w:noProof/>
                <w:webHidden/>
              </w:rPr>
            </w:r>
            <w:r w:rsidR="00107A29">
              <w:rPr>
                <w:noProof/>
                <w:webHidden/>
              </w:rPr>
              <w:fldChar w:fldCharType="separate"/>
            </w:r>
            <w:r w:rsidR="004A0693">
              <w:rPr>
                <w:noProof/>
                <w:webHidden/>
              </w:rPr>
              <w:t>113</w:t>
            </w:r>
            <w:r w:rsidR="00107A29">
              <w:rPr>
                <w:noProof/>
                <w:webHidden/>
              </w:rPr>
              <w:fldChar w:fldCharType="end"/>
            </w:r>
          </w:hyperlink>
        </w:p>
        <w:p w14:paraId="7E203A69" w14:textId="5826BEA6" w:rsidR="00107A29" w:rsidRDefault="00601180">
          <w:pPr>
            <w:pStyle w:val="TOC3"/>
            <w:tabs>
              <w:tab w:val="right" w:leader="dot" w:pos="9323"/>
            </w:tabs>
            <w:rPr>
              <w:noProof/>
              <w:sz w:val="22"/>
              <w:szCs w:val="22"/>
              <w:lang w:eastAsia="en-AU"/>
            </w:rPr>
          </w:pPr>
          <w:hyperlink w:anchor="_Toc497302338" w:history="1">
            <w:r w:rsidR="00107A29" w:rsidRPr="006D6A9D">
              <w:rPr>
                <w:rStyle w:val="Hyperlink"/>
                <w:noProof/>
              </w:rPr>
              <w:t>Schools and Community</w:t>
            </w:r>
            <w:r w:rsidR="00107A29">
              <w:rPr>
                <w:noProof/>
                <w:webHidden/>
              </w:rPr>
              <w:tab/>
            </w:r>
            <w:r w:rsidR="00107A29">
              <w:rPr>
                <w:noProof/>
                <w:webHidden/>
              </w:rPr>
              <w:fldChar w:fldCharType="begin"/>
            </w:r>
            <w:r w:rsidR="00107A29">
              <w:rPr>
                <w:noProof/>
                <w:webHidden/>
              </w:rPr>
              <w:instrText xml:space="preserve"> PAGEREF _Toc497302338 \h </w:instrText>
            </w:r>
            <w:r w:rsidR="00107A29">
              <w:rPr>
                <w:noProof/>
                <w:webHidden/>
              </w:rPr>
            </w:r>
            <w:r w:rsidR="00107A29">
              <w:rPr>
                <w:noProof/>
                <w:webHidden/>
              </w:rPr>
              <w:fldChar w:fldCharType="separate"/>
            </w:r>
            <w:r w:rsidR="004A0693">
              <w:rPr>
                <w:noProof/>
                <w:webHidden/>
              </w:rPr>
              <w:t>115</w:t>
            </w:r>
            <w:r w:rsidR="00107A29">
              <w:rPr>
                <w:noProof/>
                <w:webHidden/>
              </w:rPr>
              <w:fldChar w:fldCharType="end"/>
            </w:r>
          </w:hyperlink>
        </w:p>
        <w:p w14:paraId="356DCB80" w14:textId="235F0543" w:rsidR="00107A29" w:rsidRDefault="00601180">
          <w:pPr>
            <w:pStyle w:val="TOC3"/>
            <w:tabs>
              <w:tab w:val="right" w:leader="dot" w:pos="9323"/>
            </w:tabs>
            <w:rPr>
              <w:noProof/>
              <w:sz w:val="22"/>
              <w:szCs w:val="22"/>
              <w:lang w:eastAsia="en-AU"/>
            </w:rPr>
          </w:pPr>
          <w:hyperlink w:anchor="_Toc497302339" w:history="1">
            <w:r w:rsidR="00107A29" w:rsidRPr="006D6A9D">
              <w:rPr>
                <w:rStyle w:val="Hyperlink"/>
                <w:noProof/>
              </w:rPr>
              <w:t xml:space="preserve">Community </w:t>
            </w:r>
            <w:r w:rsidR="00107A29" w:rsidRPr="006D6A9D">
              <w:rPr>
                <w:rStyle w:val="Hyperlink"/>
                <w:noProof/>
                <w:spacing w:val="10"/>
              </w:rPr>
              <w:t>E</w:t>
            </w:r>
            <w:r w:rsidR="00107A29" w:rsidRPr="006D6A9D">
              <w:rPr>
                <w:rStyle w:val="Hyperlink"/>
                <w:noProof/>
              </w:rPr>
              <w:t>ngagement</w:t>
            </w:r>
            <w:r w:rsidR="00107A29">
              <w:rPr>
                <w:noProof/>
                <w:webHidden/>
              </w:rPr>
              <w:tab/>
            </w:r>
            <w:r w:rsidR="00107A29">
              <w:rPr>
                <w:noProof/>
                <w:webHidden/>
              </w:rPr>
              <w:fldChar w:fldCharType="begin"/>
            </w:r>
            <w:r w:rsidR="00107A29">
              <w:rPr>
                <w:noProof/>
                <w:webHidden/>
              </w:rPr>
              <w:instrText xml:space="preserve"> PAGEREF _Toc497302339 \h </w:instrText>
            </w:r>
            <w:r w:rsidR="00107A29">
              <w:rPr>
                <w:noProof/>
                <w:webHidden/>
              </w:rPr>
            </w:r>
            <w:r w:rsidR="00107A29">
              <w:rPr>
                <w:noProof/>
                <w:webHidden/>
              </w:rPr>
              <w:fldChar w:fldCharType="separate"/>
            </w:r>
            <w:r w:rsidR="004A0693">
              <w:rPr>
                <w:noProof/>
                <w:webHidden/>
              </w:rPr>
              <w:t>118</w:t>
            </w:r>
            <w:r w:rsidR="00107A29">
              <w:rPr>
                <w:noProof/>
                <w:webHidden/>
              </w:rPr>
              <w:fldChar w:fldCharType="end"/>
            </w:r>
          </w:hyperlink>
        </w:p>
        <w:p w14:paraId="5024C2FE" w14:textId="7E21278C" w:rsidR="00107A29" w:rsidRDefault="00601180">
          <w:pPr>
            <w:pStyle w:val="TOC2"/>
            <w:tabs>
              <w:tab w:val="right" w:leader="dot" w:pos="9323"/>
            </w:tabs>
            <w:rPr>
              <w:noProof/>
              <w:sz w:val="22"/>
              <w:szCs w:val="22"/>
              <w:lang w:eastAsia="en-AU"/>
            </w:rPr>
          </w:pPr>
          <w:hyperlink w:anchor="_Toc497302340" w:history="1">
            <w:r w:rsidR="00107A29" w:rsidRPr="006D6A9D">
              <w:rPr>
                <w:rStyle w:val="Hyperlink"/>
                <w:noProof/>
              </w:rPr>
              <w:t>The Lifecycle of Implementation</w:t>
            </w:r>
            <w:r w:rsidR="00107A29">
              <w:rPr>
                <w:noProof/>
                <w:webHidden/>
              </w:rPr>
              <w:tab/>
            </w:r>
            <w:r w:rsidR="00107A29">
              <w:rPr>
                <w:noProof/>
                <w:webHidden/>
              </w:rPr>
              <w:fldChar w:fldCharType="begin"/>
            </w:r>
            <w:r w:rsidR="00107A29">
              <w:rPr>
                <w:noProof/>
                <w:webHidden/>
              </w:rPr>
              <w:instrText xml:space="preserve"> PAGEREF _Toc497302340 \h </w:instrText>
            </w:r>
            <w:r w:rsidR="00107A29">
              <w:rPr>
                <w:noProof/>
                <w:webHidden/>
              </w:rPr>
            </w:r>
            <w:r w:rsidR="00107A29">
              <w:rPr>
                <w:noProof/>
                <w:webHidden/>
              </w:rPr>
              <w:fldChar w:fldCharType="separate"/>
            </w:r>
            <w:r w:rsidR="004A0693">
              <w:rPr>
                <w:noProof/>
                <w:webHidden/>
              </w:rPr>
              <w:t>119</w:t>
            </w:r>
            <w:r w:rsidR="00107A29">
              <w:rPr>
                <w:noProof/>
                <w:webHidden/>
              </w:rPr>
              <w:fldChar w:fldCharType="end"/>
            </w:r>
          </w:hyperlink>
        </w:p>
        <w:p w14:paraId="2D596DC8" w14:textId="19208C28" w:rsidR="00107A29" w:rsidRDefault="00601180">
          <w:pPr>
            <w:pStyle w:val="TOC2"/>
            <w:tabs>
              <w:tab w:val="right" w:leader="dot" w:pos="9323"/>
            </w:tabs>
            <w:rPr>
              <w:noProof/>
              <w:sz w:val="22"/>
              <w:szCs w:val="22"/>
              <w:lang w:eastAsia="en-AU"/>
            </w:rPr>
          </w:pPr>
          <w:hyperlink w:anchor="_Toc497302341" w:history="1">
            <w:r w:rsidR="00107A29" w:rsidRPr="006D6A9D">
              <w:rPr>
                <w:rStyle w:val="Hyperlink"/>
                <w:noProof/>
              </w:rPr>
              <w:t>Final Word</w:t>
            </w:r>
            <w:r w:rsidR="00107A29">
              <w:rPr>
                <w:noProof/>
                <w:webHidden/>
              </w:rPr>
              <w:tab/>
            </w:r>
            <w:r w:rsidR="00107A29">
              <w:rPr>
                <w:noProof/>
                <w:webHidden/>
              </w:rPr>
              <w:fldChar w:fldCharType="begin"/>
            </w:r>
            <w:r w:rsidR="00107A29">
              <w:rPr>
                <w:noProof/>
                <w:webHidden/>
              </w:rPr>
              <w:instrText xml:space="preserve"> PAGEREF _Toc497302341 \h </w:instrText>
            </w:r>
            <w:r w:rsidR="00107A29">
              <w:rPr>
                <w:noProof/>
                <w:webHidden/>
              </w:rPr>
            </w:r>
            <w:r w:rsidR="00107A29">
              <w:rPr>
                <w:noProof/>
                <w:webHidden/>
              </w:rPr>
              <w:fldChar w:fldCharType="separate"/>
            </w:r>
            <w:r w:rsidR="004A0693">
              <w:rPr>
                <w:noProof/>
                <w:webHidden/>
              </w:rPr>
              <w:t>121</w:t>
            </w:r>
            <w:r w:rsidR="00107A29">
              <w:rPr>
                <w:noProof/>
                <w:webHidden/>
              </w:rPr>
              <w:fldChar w:fldCharType="end"/>
            </w:r>
          </w:hyperlink>
        </w:p>
        <w:p w14:paraId="5AD54D86" w14:textId="6DCBCD48" w:rsidR="00107A29" w:rsidRDefault="00601180">
          <w:pPr>
            <w:pStyle w:val="TOC2"/>
            <w:tabs>
              <w:tab w:val="right" w:leader="dot" w:pos="9323"/>
            </w:tabs>
            <w:rPr>
              <w:noProof/>
              <w:sz w:val="22"/>
              <w:szCs w:val="22"/>
              <w:lang w:eastAsia="en-AU"/>
            </w:rPr>
          </w:pPr>
          <w:hyperlink w:anchor="_Toc497302342" w:history="1">
            <w:r w:rsidR="00107A29" w:rsidRPr="006D6A9D">
              <w:rPr>
                <w:rStyle w:val="Hyperlink"/>
                <w:noProof/>
              </w:rPr>
              <w:t>What’s Next?</w:t>
            </w:r>
            <w:r w:rsidR="00107A29">
              <w:rPr>
                <w:noProof/>
                <w:webHidden/>
              </w:rPr>
              <w:tab/>
            </w:r>
            <w:r w:rsidR="00107A29">
              <w:rPr>
                <w:noProof/>
                <w:webHidden/>
              </w:rPr>
              <w:fldChar w:fldCharType="begin"/>
            </w:r>
            <w:r w:rsidR="00107A29">
              <w:rPr>
                <w:noProof/>
                <w:webHidden/>
              </w:rPr>
              <w:instrText xml:space="preserve"> PAGEREF _Toc497302342 \h </w:instrText>
            </w:r>
            <w:r w:rsidR="00107A29">
              <w:rPr>
                <w:noProof/>
                <w:webHidden/>
              </w:rPr>
            </w:r>
            <w:r w:rsidR="00107A29">
              <w:rPr>
                <w:noProof/>
                <w:webHidden/>
              </w:rPr>
              <w:fldChar w:fldCharType="separate"/>
            </w:r>
            <w:r w:rsidR="004A0693">
              <w:rPr>
                <w:noProof/>
                <w:webHidden/>
              </w:rPr>
              <w:t>127</w:t>
            </w:r>
            <w:r w:rsidR="00107A29">
              <w:rPr>
                <w:noProof/>
                <w:webHidden/>
              </w:rPr>
              <w:fldChar w:fldCharType="end"/>
            </w:r>
          </w:hyperlink>
        </w:p>
        <w:p w14:paraId="440BEC8A" w14:textId="198DCCCB" w:rsidR="00107A29" w:rsidRDefault="00601180">
          <w:pPr>
            <w:pStyle w:val="TOC1"/>
            <w:tabs>
              <w:tab w:val="right" w:leader="dot" w:pos="9323"/>
            </w:tabs>
            <w:rPr>
              <w:noProof/>
              <w:sz w:val="22"/>
              <w:szCs w:val="22"/>
              <w:lang w:eastAsia="en-AU"/>
            </w:rPr>
          </w:pPr>
          <w:hyperlink w:anchor="_Toc497302343" w:history="1">
            <w:r w:rsidR="00107A29" w:rsidRPr="006D6A9D">
              <w:rPr>
                <w:rStyle w:val="Hyperlink"/>
                <w:noProof/>
                <w:spacing w:val="15"/>
              </w:rPr>
              <w:t>References</w:t>
            </w:r>
            <w:r w:rsidR="00107A29">
              <w:rPr>
                <w:noProof/>
                <w:webHidden/>
              </w:rPr>
              <w:tab/>
            </w:r>
            <w:r w:rsidR="00107A29">
              <w:rPr>
                <w:noProof/>
                <w:webHidden/>
              </w:rPr>
              <w:fldChar w:fldCharType="begin"/>
            </w:r>
            <w:r w:rsidR="00107A29">
              <w:rPr>
                <w:noProof/>
                <w:webHidden/>
              </w:rPr>
              <w:instrText xml:space="preserve"> PAGEREF _Toc497302343 \h </w:instrText>
            </w:r>
            <w:r w:rsidR="00107A29">
              <w:rPr>
                <w:noProof/>
                <w:webHidden/>
              </w:rPr>
            </w:r>
            <w:r w:rsidR="00107A29">
              <w:rPr>
                <w:noProof/>
                <w:webHidden/>
              </w:rPr>
              <w:fldChar w:fldCharType="separate"/>
            </w:r>
            <w:r w:rsidR="004A0693">
              <w:rPr>
                <w:noProof/>
                <w:webHidden/>
              </w:rPr>
              <w:t>128</w:t>
            </w:r>
            <w:r w:rsidR="00107A29">
              <w:rPr>
                <w:noProof/>
                <w:webHidden/>
              </w:rPr>
              <w:fldChar w:fldCharType="end"/>
            </w:r>
          </w:hyperlink>
        </w:p>
        <w:p w14:paraId="5DAB50F1" w14:textId="09C0B032" w:rsidR="00BC7FEA" w:rsidRPr="00C44A0E" w:rsidRDefault="00BC7FEA" w:rsidP="00812AA7">
          <w:pPr>
            <w:rPr>
              <w:b/>
              <w:bCs/>
              <w:noProof/>
            </w:rPr>
          </w:pPr>
          <w:r w:rsidRPr="00520C50">
            <w:rPr>
              <w:bCs/>
              <w:noProof/>
            </w:rPr>
            <w:fldChar w:fldCharType="end"/>
          </w:r>
          <w:r w:rsidR="00520C50">
            <w:rPr>
              <w:b/>
              <w:bCs/>
              <w:noProof/>
            </w:rPr>
            <w:br w:type="page"/>
          </w:r>
        </w:p>
      </w:sdtContent>
    </w:sdt>
    <w:p w14:paraId="104D212B" w14:textId="714EDF5B" w:rsidR="00BC7FEA" w:rsidRPr="00C44A0E" w:rsidRDefault="00B10A29" w:rsidP="00812AA7">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before="200" w:after="0"/>
        <w:outlineLvl w:val="0"/>
        <w:rPr>
          <w:rFonts w:eastAsia="Times New Roman"/>
          <w:b/>
          <w:bCs/>
          <w:caps/>
          <w:color w:val="FFFFFF" w:themeColor="background1"/>
          <w:spacing w:val="15"/>
          <w:lang w:bidi="en-US"/>
        </w:rPr>
      </w:pPr>
      <w:bookmarkStart w:id="1" w:name="_Toc497302248"/>
      <w:r>
        <w:rPr>
          <w:rFonts w:eastAsia="Times New Roman"/>
          <w:b/>
          <w:bCs/>
          <w:caps/>
          <w:color w:val="FFFFFF" w:themeColor="background1"/>
          <w:spacing w:val="15"/>
          <w:lang w:bidi="en-US"/>
        </w:rPr>
        <w:lastRenderedPageBreak/>
        <w:t>List of Tables</w:t>
      </w:r>
      <w:bookmarkEnd w:id="1"/>
    </w:p>
    <w:p w14:paraId="4A06BDA1" w14:textId="369EDAFF" w:rsidR="00B92F98" w:rsidRDefault="00BC7FEA">
      <w:pPr>
        <w:pStyle w:val="TableofFigures"/>
        <w:tabs>
          <w:tab w:val="right" w:leader="dot" w:pos="9323"/>
        </w:tabs>
        <w:rPr>
          <w:noProof/>
          <w:sz w:val="22"/>
          <w:szCs w:val="22"/>
          <w:lang w:eastAsia="en-AU"/>
        </w:rPr>
      </w:pPr>
      <w:r w:rsidRPr="00C44A0E">
        <w:fldChar w:fldCharType="begin"/>
      </w:r>
      <w:r w:rsidRPr="00C44A0E">
        <w:instrText xml:space="preserve"> TOC \h \z \c "Table" </w:instrText>
      </w:r>
      <w:r w:rsidRPr="00C44A0E">
        <w:fldChar w:fldCharType="separate"/>
      </w:r>
      <w:hyperlink w:anchor="_Toc497301843" w:history="1">
        <w:r w:rsidR="00B92F98" w:rsidRPr="00C306A6">
          <w:rPr>
            <w:rStyle w:val="Hyperlink"/>
            <w:noProof/>
          </w:rPr>
          <w:t>Table 1: Specific Data Types and its Uses in Evaluation</w:t>
        </w:r>
        <w:r w:rsidR="00B92F98">
          <w:rPr>
            <w:noProof/>
            <w:webHidden/>
          </w:rPr>
          <w:tab/>
        </w:r>
        <w:r w:rsidR="00B92F98">
          <w:rPr>
            <w:noProof/>
            <w:webHidden/>
          </w:rPr>
          <w:fldChar w:fldCharType="begin"/>
        </w:r>
        <w:r w:rsidR="00B92F98">
          <w:rPr>
            <w:noProof/>
            <w:webHidden/>
          </w:rPr>
          <w:instrText xml:space="preserve"> PAGEREF _Toc497301843 \h </w:instrText>
        </w:r>
        <w:r w:rsidR="00B92F98">
          <w:rPr>
            <w:noProof/>
            <w:webHidden/>
          </w:rPr>
        </w:r>
        <w:r w:rsidR="00B92F98">
          <w:rPr>
            <w:noProof/>
            <w:webHidden/>
          </w:rPr>
          <w:fldChar w:fldCharType="separate"/>
        </w:r>
        <w:r w:rsidR="004A0693">
          <w:rPr>
            <w:noProof/>
            <w:webHidden/>
          </w:rPr>
          <w:t>12</w:t>
        </w:r>
        <w:r w:rsidR="00B92F98">
          <w:rPr>
            <w:noProof/>
            <w:webHidden/>
          </w:rPr>
          <w:fldChar w:fldCharType="end"/>
        </w:r>
      </w:hyperlink>
    </w:p>
    <w:p w14:paraId="7FA5A905" w14:textId="607D9694" w:rsidR="00B92F98" w:rsidRDefault="00601180">
      <w:pPr>
        <w:pStyle w:val="TableofFigures"/>
        <w:tabs>
          <w:tab w:val="right" w:leader="dot" w:pos="9323"/>
        </w:tabs>
        <w:rPr>
          <w:noProof/>
          <w:sz w:val="22"/>
          <w:szCs w:val="22"/>
          <w:lang w:eastAsia="en-AU"/>
        </w:rPr>
      </w:pPr>
      <w:hyperlink w:anchor="_Toc497301844" w:history="1">
        <w:r w:rsidR="00B92F98" w:rsidRPr="00C306A6">
          <w:rPr>
            <w:rStyle w:val="Hyperlink"/>
            <w:noProof/>
          </w:rPr>
          <w:t>Table 2: Number of Schools in FLFRPSP by Jurisdiction and Type</w:t>
        </w:r>
        <w:r w:rsidR="00B92F98">
          <w:rPr>
            <w:noProof/>
            <w:webHidden/>
          </w:rPr>
          <w:tab/>
        </w:r>
        <w:r w:rsidR="00B92F98">
          <w:rPr>
            <w:noProof/>
            <w:webHidden/>
          </w:rPr>
          <w:fldChar w:fldCharType="begin"/>
        </w:r>
        <w:r w:rsidR="00B92F98">
          <w:rPr>
            <w:noProof/>
            <w:webHidden/>
          </w:rPr>
          <w:instrText xml:space="preserve"> PAGEREF _Toc497301844 \h </w:instrText>
        </w:r>
        <w:r w:rsidR="00B92F98">
          <w:rPr>
            <w:noProof/>
            <w:webHidden/>
          </w:rPr>
        </w:r>
        <w:r w:rsidR="00B92F98">
          <w:rPr>
            <w:noProof/>
            <w:webHidden/>
          </w:rPr>
          <w:fldChar w:fldCharType="separate"/>
        </w:r>
        <w:r w:rsidR="004A0693">
          <w:rPr>
            <w:noProof/>
            <w:webHidden/>
          </w:rPr>
          <w:t>17</w:t>
        </w:r>
        <w:r w:rsidR="00B92F98">
          <w:rPr>
            <w:noProof/>
            <w:webHidden/>
          </w:rPr>
          <w:fldChar w:fldCharType="end"/>
        </w:r>
      </w:hyperlink>
    </w:p>
    <w:p w14:paraId="1152155D" w14:textId="0F0993EE" w:rsidR="00B92F98" w:rsidRDefault="00601180">
      <w:pPr>
        <w:pStyle w:val="TableofFigures"/>
        <w:tabs>
          <w:tab w:val="right" w:leader="dot" w:pos="9323"/>
        </w:tabs>
        <w:rPr>
          <w:noProof/>
          <w:sz w:val="22"/>
          <w:szCs w:val="22"/>
          <w:lang w:eastAsia="en-AU"/>
        </w:rPr>
      </w:pPr>
      <w:hyperlink w:anchor="_Toc497301845" w:history="1">
        <w:r w:rsidR="00B92F98" w:rsidRPr="00C306A6">
          <w:rPr>
            <w:rStyle w:val="Hyperlink"/>
            <w:noProof/>
          </w:rPr>
          <w:t>Table 3: Contextual Variables at Student, Teacher, and School Level</w:t>
        </w:r>
        <w:r w:rsidR="00B92F98">
          <w:rPr>
            <w:noProof/>
            <w:webHidden/>
          </w:rPr>
          <w:tab/>
        </w:r>
        <w:r w:rsidR="00B92F98">
          <w:rPr>
            <w:noProof/>
            <w:webHidden/>
          </w:rPr>
          <w:fldChar w:fldCharType="begin"/>
        </w:r>
        <w:r w:rsidR="00B92F98">
          <w:rPr>
            <w:noProof/>
            <w:webHidden/>
          </w:rPr>
          <w:instrText xml:space="preserve"> PAGEREF _Toc497301845 \h </w:instrText>
        </w:r>
        <w:r w:rsidR="00B92F98">
          <w:rPr>
            <w:noProof/>
            <w:webHidden/>
          </w:rPr>
        </w:r>
        <w:r w:rsidR="00B92F98">
          <w:rPr>
            <w:noProof/>
            <w:webHidden/>
          </w:rPr>
          <w:fldChar w:fldCharType="separate"/>
        </w:r>
        <w:r w:rsidR="004A0693">
          <w:rPr>
            <w:noProof/>
            <w:webHidden/>
          </w:rPr>
          <w:t>21</w:t>
        </w:r>
        <w:r w:rsidR="00B92F98">
          <w:rPr>
            <w:noProof/>
            <w:webHidden/>
          </w:rPr>
          <w:fldChar w:fldCharType="end"/>
        </w:r>
      </w:hyperlink>
    </w:p>
    <w:p w14:paraId="150A3DAC" w14:textId="394DDDD2" w:rsidR="00B92F98" w:rsidRDefault="00601180">
      <w:pPr>
        <w:pStyle w:val="TableofFigures"/>
        <w:tabs>
          <w:tab w:val="right" w:leader="dot" w:pos="9323"/>
        </w:tabs>
        <w:rPr>
          <w:noProof/>
          <w:sz w:val="22"/>
          <w:szCs w:val="22"/>
          <w:lang w:eastAsia="en-AU"/>
        </w:rPr>
      </w:pPr>
      <w:hyperlink w:anchor="_Toc497301846" w:history="1">
        <w:r w:rsidR="00B92F98" w:rsidRPr="00C306A6">
          <w:rPr>
            <w:rStyle w:val="Hyperlink"/>
            <w:noProof/>
          </w:rPr>
          <w:t>Table 4: School Comparison MANOVA School Variable Correlation</w:t>
        </w:r>
        <w:r w:rsidR="00B92F98">
          <w:rPr>
            <w:noProof/>
            <w:webHidden/>
          </w:rPr>
          <w:tab/>
        </w:r>
        <w:r w:rsidR="00B92F98">
          <w:rPr>
            <w:noProof/>
            <w:webHidden/>
          </w:rPr>
          <w:fldChar w:fldCharType="begin"/>
        </w:r>
        <w:r w:rsidR="00B92F98">
          <w:rPr>
            <w:noProof/>
            <w:webHidden/>
          </w:rPr>
          <w:instrText xml:space="preserve"> PAGEREF _Toc497301846 \h </w:instrText>
        </w:r>
        <w:r w:rsidR="00B92F98">
          <w:rPr>
            <w:noProof/>
            <w:webHidden/>
          </w:rPr>
        </w:r>
        <w:r w:rsidR="00B92F98">
          <w:rPr>
            <w:noProof/>
            <w:webHidden/>
          </w:rPr>
          <w:fldChar w:fldCharType="separate"/>
        </w:r>
        <w:r w:rsidR="004A0693">
          <w:rPr>
            <w:noProof/>
            <w:webHidden/>
          </w:rPr>
          <w:t>33</w:t>
        </w:r>
        <w:r w:rsidR="00B92F98">
          <w:rPr>
            <w:noProof/>
            <w:webHidden/>
          </w:rPr>
          <w:fldChar w:fldCharType="end"/>
        </w:r>
      </w:hyperlink>
    </w:p>
    <w:p w14:paraId="44EC9B64" w14:textId="6CD984B1" w:rsidR="00B92F98" w:rsidRDefault="00601180">
      <w:pPr>
        <w:pStyle w:val="TableofFigures"/>
        <w:tabs>
          <w:tab w:val="right" w:leader="dot" w:pos="9323"/>
        </w:tabs>
        <w:rPr>
          <w:noProof/>
          <w:sz w:val="22"/>
          <w:szCs w:val="22"/>
          <w:lang w:eastAsia="en-AU"/>
        </w:rPr>
      </w:pPr>
      <w:hyperlink w:anchor="_Toc497301847" w:history="1">
        <w:r w:rsidR="00B92F98" w:rsidRPr="00C306A6">
          <w:rPr>
            <w:rStyle w:val="Hyperlink"/>
            <w:noProof/>
          </w:rPr>
          <w:t>Table 5: Difference Between Control and Program Schools</w:t>
        </w:r>
        <w:r w:rsidR="00B92F98">
          <w:rPr>
            <w:noProof/>
            <w:webHidden/>
          </w:rPr>
          <w:tab/>
        </w:r>
        <w:r w:rsidR="00B92F98">
          <w:rPr>
            <w:noProof/>
            <w:webHidden/>
          </w:rPr>
          <w:fldChar w:fldCharType="begin"/>
        </w:r>
        <w:r w:rsidR="00B92F98">
          <w:rPr>
            <w:noProof/>
            <w:webHidden/>
          </w:rPr>
          <w:instrText xml:space="preserve"> PAGEREF _Toc497301847 \h </w:instrText>
        </w:r>
        <w:r w:rsidR="00B92F98">
          <w:rPr>
            <w:noProof/>
            <w:webHidden/>
          </w:rPr>
        </w:r>
        <w:r w:rsidR="00B92F98">
          <w:rPr>
            <w:noProof/>
            <w:webHidden/>
          </w:rPr>
          <w:fldChar w:fldCharType="separate"/>
        </w:r>
        <w:r w:rsidR="004A0693">
          <w:rPr>
            <w:noProof/>
            <w:webHidden/>
          </w:rPr>
          <w:t>33</w:t>
        </w:r>
        <w:r w:rsidR="00B92F98">
          <w:rPr>
            <w:noProof/>
            <w:webHidden/>
          </w:rPr>
          <w:fldChar w:fldCharType="end"/>
        </w:r>
      </w:hyperlink>
    </w:p>
    <w:p w14:paraId="4412361A" w14:textId="5C1BA0F5" w:rsidR="00B92F98" w:rsidRDefault="00601180">
      <w:pPr>
        <w:pStyle w:val="TableofFigures"/>
        <w:tabs>
          <w:tab w:val="right" w:leader="dot" w:pos="9323"/>
        </w:tabs>
        <w:rPr>
          <w:noProof/>
          <w:sz w:val="22"/>
          <w:szCs w:val="22"/>
          <w:lang w:eastAsia="en-AU"/>
        </w:rPr>
      </w:pPr>
      <w:hyperlink w:anchor="_Toc497301848" w:history="1">
        <w:r w:rsidR="00B92F98" w:rsidRPr="00C306A6">
          <w:rPr>
            <w:rStyle w:val="Hyperlink"/>
            <w:noProof/>
          </w:rPr>
          <w:t>Table 6: Mean Values for Key Demographic Variables for NT Program Schools with All Program School as a Comparison</w:t>
        </w:r>
        <w:r w:rsidR="00B92F98">
          <w:rPr>
            <w:noProof/>
            <w:webHidden/>
          </w:rPr>
          <w:tab/>
        </w:r>
        <w:r w:rsidR="00B92F98">
          <w:rPr>
            <w:noProof/>
            <w:webHidden/>
          </w:rPr>
          <w:fldChar w:fldCharType="begin"/>
        </w:r>
        <w:r w:rsidR="00B92F98">
          <w:rPr>
            <w:noProof/>
            <w:webHidden/>
          </w:rPr>
          <w:instrText xml:space="preserve"> PAGEREF _Toc497301848 \h </w:instrText>
        </w:r>
        <w:r w:rsidR="00B92F98">
          <w:rPr>
            <w:noProof/>
            <w:webHidden/>
          </w:rPr>
        </w:r>
        <w:r w:rsidR="00B92F98">
          <w:rPr>
            <w:noProof/>
            <w:webHidden/>
          </w:rPr>
          <w:fldChar w:fldCharType="separate"/>
        </w:r>
        <w:r w:rsidR="004A0693">
          <w:rPr>
            <w:noProof/>
            <w:webHidden/>
          </w:rPr>
          <w:t>34</w:t>
        </w:r>
        <w:r w:rsidR="00B92F98">
          <w:rPr>
            <w:noProof/>
            <w:webHidden/>
          </w:rPr>
          <w:fldChar w:fldCharType="end"/>
        </w:r>
      </w:hyperlink>
    </w:p>
    <w:p w14:paraId="09B25712" w14:textId="7252F29D" w:rsidR="00B92F98" w:rsidRDefault="00601180">
      <w:pPr>
        <w:pStyle w:val="TableofFigures"/>
        <w:tabs>
          <w:tab w:val="right" w:leader="dot" w:pos="9323"/>
        </w:tabs>
        <w:rPr>
          <w:noProof/>
          <w:sz w:val="22"/>
          <w:szCs w:val="22"/>
          <w:lang w:eastAsia="en-AU"/>
        </w:rPr>
      </w:pPr>
      <w:hyperlink w:anchor="_Toc497301849" w:history="1">
        <w:r w:rsidR="00B92F98" w:rsidRPr="00C306A6">
          <w:rPr>
            <w:rStyle w:val="Hyperlink"/>
            <w:noProof/>
          </w:rPr>
          <w:t>Table 7: Attendance Rates for NT Program Schools</w:t>
        </w:r>
        <w:r w:rsidR="00B92F98">
          <w:rPr>
            <w:noProof/>
            <w:webHidden/>
          </w:rPr>
          <w:tab/>
        </w:r>
        <w:r w:rsidR="00B92F98">
          <w:rPr>
            <w:noProof/>
            <w:webHidden/>
          </w:rPr>
          <w:fldChar w:fldCharType="begin"/>
        </w:r>
        <w:r w:rsidR="00B92F98">
          <w:rPr>
            <w:noProof/>
            <w:webHidden/>
          </w:rPr>
          <w:instrText xml:space="preserve"> PAGEREF _Toc497301849 \h </w:instrText>
        </w:r>
        <w:r w:rsidR="00B92F98">
          <w:rPr>
            <w:noProof/>
            <w:webHidden/>
          </w:rPr>
        </w:r>
        <w:r w:rsidR="00B92F98">
          <w:rPr>
            <w:noProof/>
            <w:webHidden/>
          </w:rPr>
          <w:fldChar w:fldCharType="separate"/>
        </w:r>
        <w:r w:rsidR="004A0693">
          <w:rPr>
            <w:noProof/>
            <w:webHidden/>
          </w:rPr>
          <w:t>35</w:t>
        </w:r>
        <w:r w:rsidR="00B92F98">
          <w:rPr>
            <w:noProof/>
            <w:webHidden/>
          </w:rPr>
          <w:fldChar w:fldCharType="end"/>
        </w:r>
      </w:hyperlink>
    </w:p>
    <w:p w14:paraId="19C2F5EE" w14:textId="7231B744" w:rsidR="00B92F98" w:rsidRDefault="00601180">
      <w:pPr>
        <w:pStyle w:val="TableofFigures"/>
        <w:tabs>
          <w:tab w:val="right" w:leader="dot" w:pos="9323"/>
        </w:tabs>
        <w:rPr>
          <w:noProof/>
          <w:sz w:val="22"/>
          <w:szCs w:val="22"/>
          <w:lang w:eastAsia="en-AU"/>
        </w:rPr>
      </w:pPr>
      <w:hyperlink w:anchor="_Toc497301850" w:history="1">
        <w:r w:rsidR="00B92F98" w:rsidRPr="00C306A6">
          <w:rPr>
            <w:rStyle w:val="Hyperlink"/>
            <w:noProof/>
          </w:rPr>
          <w:t>Table 8: Description of School Fidelity as Measured by DI Program Data</w:t>
        </w:r>
        <w:r w:rsidR="00B92F98">
          <w:rPr>
            <w:noProof/>
            <w:webHidden/>
          </w:rPr>
          <w:tab/>
        </w:r>
        <w:r w:rsidR="00B92F98">
          <w:rPr>
            <w:noProof/>
            <w:webHidden/>
          </w:rPr>
          <w:fldChar w:fldCharType="begin"/>
        </w:r>
        <w:r w:rsidR="00B92F98">
          <w:rPr>
            <w:noProof/>
            <w:webHidden/>
          </w:rPr>
          <w:instrText xml:space="preserve"> PAGEREF _Toc497301850 \h </w:instrText>
        </w:r>
        <w:r w:rsidR="00B92F98">
          <w:rPr>
            <w:noProof/>
            <w:webHidden/>
          </w:rPr>
        </w:r>
        <w:r w:rsidR="00B92F98">
          <w:rPr>
            <w:noProof/>
            <w:webHidden/>
          </w:rPr>
          <w:fldChar w:fldCharType="separate"/>
        </w:r>
        <w:r w:rsidR="004A0693">
          <w:rPr>
            <w:noProof/>
            <w:webHidden/>
          </w:rPr>
          <w:t>50</w:t>
        </w:r>
        <w:r w:rsidR="00B92F98">
          <w:rPr>
            <w:noProof/>
            <w:webHidden/>
          </w:rPr>
          <w:fldChar w:fldCharType="end"/>
        </w:r>
      </w:hyperlink>
    </w:p>
    <w:p w14:paraId="67615B43" w14:textId="470595E0" w:rsidR="00B92F98" w:rsidRDefault="00601180">
      <w:pPr>
        <w:pStyle w:val="TableofFigures"/>
        <w:tabs>
          <w:tab w:val="right" w:leader="dot" w:pos="9323"/>
        </w:tabs>
        <w:rPr>
          <w:noProof/>
          <w:sz w:val="22"/>
          <w:szCs w:val="22"/>
          <w:lang w:eastAsia="en-AU"/>
        </w:rPr>
      </w:pPr>
      <w:hyperlink w:anchor="_Toc497301851" w:history="1">
        <w:r w:rsidR="00B92F98" w:rsidRPr="00C306A6">
          <w:rPr>
            <w:rStyle w:val="Hyperlink"/>
            <w:noProof/>
          </w:rPr>
          <w:t>Table 9: Mean Values for Key Demographic Variables for WA Government Schools in the Program with all Program Schools Data as a Comparison</w:t>
        </w:r>
        <w:r w:rsidR="00B92F98">
          <w:rPr>
            <w:noProof/>
            <w:webHidden/>
          </w:rPr>
          <w:tab/>
        </w:r>
        <w:r w:rsidR="00B92F98">
          <w:rPr>
            <w:noProof/>
            <w:webHidden/>
          </w:rPr>
          <w:fldChar w:fldCharType="begin"/>
        </w:r>
        <w:r w:rsidR="00B92F98">
          <w:rPr>
            <w:noProof/>
            <w:webHidden/>
          </w:rPr>
          <w:instrText xml:space="preserve"> PAGEREF _Toc497301851 \h </w:instrText>
        </w:r>
        <w:r w:rsidR="00B92F98">
          <w:rPr>
            <w:noProof/>
            <w:webHidden/>
          </w:rPr>
        </w:r>
        <w:r w:rsidR="00B92F98">
          <w:rPr>
            <w:noProof/>
            <w:webHidden/>
          </w:rPr>
          <w:fldChar w:fldCharType="separate"/>
        </w:r>
        <w:r w:rsidR="004A0693">
          <w:rPr>
            <w:noProof/>
            <w:webHidden/>
          </w:rPr>
          <w:t>55</w:t>
        </w:r>
        <w:r w:rsidR="00B92F98">
          <w:rPr>
            <w:noProof/>
            <w:webHidden/>
          </w:rPr>
          <w:fldChar w:fldCharType="end"/>
        </w:r>
      </w:hyperlink>
    </w:p>
    <w:p w14:paraId="1CF71533" w14:textId="6ED78D63" w:rsidR="00B92F98" w:rsidRDefault="00601180">
      <w:pPr>
        <w:pStyle w:val="TableofFigures"/>
        <w:tabs>
          <w:tab w:val="right" w:leader="dot" w:pos="9323"/>
        </w:tabs>
        <w:rPr>
          <w:noProof/>
          <w:sz w:val="22"/>
          <w:szCs w:val="22"/>
          <w:lang w:eastAsia="en-AU"/>
        </w:rPr>
      </w:pPr>
      <w:hyperlink w:anchor="_Toc497301852" w:history="1">
        <w:r w:rsidR="00B92F98" w:rsidRPr="00C306A6">
          <w:rPr>
            <w:rStyle w:val="Hyperlink"/>
            <w:noProof/>
          </w:rPr>
          <w:t>Table 10: Attendance Rates for WA Government Program Schools</w:t>
        </w:r>
        <w:r w:rsidR="00B92F98">
          <w:rPr>
            <w:noProof/>
            <w:webHidden/>
          </w:rPr>
          <w:tab/>
        </w:r>
        <w:r w:rsidR="00B92F98">
          <w:rPr>
            <w:noProof/>
            <w:webHidden/>
          </w:rPr>
          <w:fldChar w:fldCharType="begin"/>
        </w:r>
        <w:r w:rsidR="00B92F98">
          <w:rPr>
            <w:noProof/>
            <w:webHidden/>
          </w:rPr>
          <w:instrText xml:space="preserve"> PAGEREF _Toc497301852 \h </w:instrText>
        </w:r>
        <w:r w:rsidR="00B92F98">
          <w:rPr>
            <w:noProof/>
            <w:webHidden/>
          </w:rPr>
        </w:r>
        <w:r w:rsidR="00B92F98">
          <w:rPr>
            <w:noProof/>
            <w:webHidden/>
          </w:rPr>
          <w:fldChar w:fldCharType="separate"/>
        </w:r>
        <w:r w:rsidR="004A0693">
          <w:rPr>
            <w:noProof/>
            <w:webHidden/>
          </w:rPr>
          <w:t>55</w:t>
        </w:r>
        <w:r w:rsidR="00B92F98">
          <w:rPr>
            <w:noProof/>
            <w:webHidden/>
          </w:rPr>
          <w:fldChar w:fldCharType="end"/>
        </w:r>
      </w:hyperlink>
    </w:p>
    <w:p w14:paraId="4DF502AB" w14:textId="72704032" w:rsidR="00B92F98" w:rsidRDefault="00601180">
      <w:pPr>
        <w:pStyle w:val="TableofFigures"/>
        <w:tabs>
          <w:tab w:val="right" w:leader="dot" w:pos="9323"/>
        </w:tabs>
        <w:rPr>
          <w:noProof/>
          <w:sz w:val="22"/>
          <w:szCs w:val="22"/>
          <w:lang w:eastAsia="en-AU"/>
        </w:rPr>
      </w:pPr>
      <w:hyperlink w:anchor="_Toc497301853" w:history="1">
        <w:r w:rsidR="00B92F98" w:rsidRPr="00C306A6">
          <w:rPr>
            <w:rStyle w:val="Hyperlink"/>
            <w:noProof/>
          </w:rPr>
          <w:t>Table 11: Teacher and Teaching Assistant Turnover 2015 and 2016 for WA Government Schools (n=4)</w:t>
        </w:r>
        <w:r w:rsidR="00B92F98">
          <w:rPr>
            <w:noProof/>
            <w:webHidden/>
          </w:rPr>
          <w:tab/>
        </w:r>
        <w:r w:rsidR="00B92F98">
          <w:rPr>
            <w:noProof/>
            <w:webHidden/>
          </w:rPr>
          <w:fldChar w:fldCharType="begin"/>
        </w:r>
        <w:r w:rsidR="00B92F98">
          <w:rPr>
            <w:noProof/>
            <w:webHidden/>
          </w:rPr>
          <w:instrText xml:space="preserve"> PAGEREF _Toc497301853 \h </w:instrText>
        </w:r>
        <w:r w:rsidR="00B92F98">
          <w:rPr>
            <w:noProof/>
            <w:webHidden/>
          </w:rPr>
        </w:r>
        <w:r w:rsidR="00B92F98">
          <w:rPr>
            <w:noProof/>
            <w:webHidden/>
          </w:rPr>
          <w:fldChar w:fldCharType="separate"/>
        </w:r>
        <w:r w:rsidR="004A0693">
          <w:rPr>
            <w:noProof/>
            <w:webHidden/>
          </w:rPr>
          <w:t>69</w:t>
        </w:r>
        <w:r w:rsidR="00B92F98">
          <w:rPr>
            <w:noProof/>
            <w:webHidden/>
          </w:rPr>
          <w:fldChar w:fldCharType="end"/>
        </w:r>
      </w:hyperlink>
    </w:p>
    <w:p w14:paraId="4B743C5A" w14:textId="71CEBA11" w:rsidR="00B92F98" w:rsidRDefault="00601180">
      <w:pPr>
        <w:pStyle w:val="TableofFigures"/>
        <w:tabs>
          <w:tab w:val="right" w:leader="dot" w:pos="9323"/>
        </w:tabs>
        <w:rPr>
          <w:noProof/>
          <w:sz w:val="22"/>
          <w:szCs w:val="22"/>
          <w:lang w:eastAsia="en-AU"/>
        </w:rPr>
      </w:pPr>
      <w:hyperlink w:anchor="_Toc497301854" w:history="1">
        <w:r w:rsidR="00B92F98" w:rsidRPr="00C306A6">
          <w:rPr>
            <w:rStyle w:val="Hyperlink"/>
            <w:noProof/>
          </w:rPr>
          <w:t>Table 12: Mean Values for Key Demographic Variables for WA Catholic Education Schools with All Program Schools Data as a Comparison</w:t>
        </w:r>
        <w:r w:rsidR="00B92F98">
          <w:rPr>
            <w:noProof/>
            <w:webHidden/>
          </w:rPr>
          <w:tab/>
        </w:r>
        <w:r w:rsidR="00B92F98">
          <w:rPr>
            <w:noProof/>
            <w:webHidden/>
          </w:rPr>
          <w:fldChar w:fldCharType="begin"/>
        </w:r>
        <w:r w:rsidR="00B92F98">
          <w:rPr>
            <w:noProof/>
            <w:webHidden/>
          </w:rPr>
          <w:instrText xml:space="preserve"> PAGEREF _Toc497301854 \h </w:instrText>
        </w:r>
        <w:r w:rsidR="00B92F98">
          <w:rPr>
            <w:noProof/>
            <w:webHidden/>
          </w:rPr>
        </w:r>
        <w:r w:rsidR="00B92F98">
          <w:rPr>
            <w:noProof/>
            <w:webHidden/>
          </w:rPr>
          <w:fldChar w:fldCharType="separate"/>
        </w:r>
        <w:r w:rsidR="004A0693">
          <w:rPr>
            <w:noProof/>
            <w:webHidden/>
          </w:rPr>
          <w:t>77</w:t>
        </w:r>
        <w:r w:rsidR="00B92F98">
          <w:rPr>
            <w:noProof/>
            <w:webHidden/>
          </w:rPr>
          <w:fldChar w:fldCharType="end"/>
        </w:r>
      </w:hyperlink>
    </w:p>
    <w:p w14:paraId="453C278E" w14:textId="7F116238" w:rsidR="00B92F98" w:rsidRDefault="00601180">
      <w:pPr>
        <w:pStyle w:val="TableofFigures"/>
        <w:tabs>
          <w:tab w:val="right" w:leader="dot" w:pos="9323"/>
        </w:tabs>
        <w:rPr>
          <w:noProof/>
          <w:sz w:val="22"/>
          <w:szCs w:val="22"/>
          <w:lang w:eastAsia="en-AU"/>
        </w:rPr>
      </w:pPr>
      <w:hyperlink w:anchor="_Toc497301855" w:history="1">
        <w:r w:rsidR="00B92F98" w:rsidRPr="00C306A6">
          <w:rPr>
            <w:rStyle w:val="Hyperlink"/>
            <w:noProof/>
          </w:rPr>
          <w:t>Table 13: Attendance Rates for WA Catholic Education Program Schools</w:t>
        </w:r>
        <w:r w:rsidR="00B92F98">
          <w:rPr>
            <w:noProof/>
            <w:webHidden/>
          </w:rPr>
          <w:tab/>
        </w:r>
        <w:r w:rsidR="00B92F98">
          <w:rPr>
            <w:noProof/>
            <w:webHidden/>
          </w:rPr>
          <w:fldChar w:fldCharType="begin"/>
        </w:r>
        <w:r w:rsidR="00B92F98">
          <w:rPr>
            <w:noProof/>
            <w:webHidden/>
          </w:rPr>
          <w:instrText xml:space="preserve"> PAGEREF _Toc497301855 \h </w:instrText>
        </w:r>
        <w:r w:rsidR="00B92F98">
          <w:rPr>
            <w:noProof/>
            <w:webHidden/>
          </w:rPr>
        </w:r>
        <w:r w:rsidR="00B92F98">
          <w:rPr>
            <w:noProof/>
            <w:webHidden/>
          </w:rPr>
          <w:fldChar w:fldCharType="separate"/>
        </w:r>
        <w:r w:rsidR="004A0693">
          <w:rPr>
            <w:noProof/>
            <w:webHidden/>
          </w:rPr>
          <w:t>77</w:t>
        </w:r>
        <w:r w:rsidR="00B92F98">
          <w:rPr>
            <w:noProof/>
            <w:webHidden/>
          </w:rPr>
          <w:fldChar w:fldCharType="end"/>
        </w:r>
      </w:hyperlink>
    </w:p>
    <w:p w14:paraId="2FC64AC7" w14:textId="58939D9A" w:rsidR="00B92F98" w:rsidRDefault="00601180">
      <w:pPr>
        <w:pStyle w:val="TableofFigures"/>
        <w:tabs>
          <w:tab w:val="right" w:leader="dot" w:pos="9323"/>
        </w:tabs>
        <w:rPr>
          <w:noProof/>
          <w:sz w:val="22"/>
          <w:szCs w:val="22"/>
          <w:lang w:eastAsia="en-AU"/>
        </w:rPr>
      </w:pPr>
      <w:hyperlink w:anchor="_Toc497301856" w:history="1">
        <w:r w:rsidR="00B92F98" w:rsidRPr="00C306A6">
          <w:rPr>
            <w:rStyle w:val="Hyperlink"/>
            <w:noProof/>
          </w:rPr>
          <w:t>Table 14: EYLND Schools Comparison Means and Standard Deviations</w:t>
        </w:r>
        <w:r w:rsidR="00B92F98">
          <w:rPr>
            <w:noProof/>
            <w:webHidden/>
          </w:rPr>
          <w:tab/>
        </w:r>
        <w:r w:rsidR="00B92F98">
          <w:rPr>
            <w:noProof/>
            <w:webHidden/>
          </w:rPr>
          <w:fldChar w:fldCharType="begin"/>
        </w:r>
        <w:r w:rsidR="00B92F98">
          <w:rPr>
            <w:noProof/>
            <w:webHidden/>
          </w:rPr>
          <w:instrText xml:space="preserve"> PAGEREF _Toc497301856 \h </w:instrText>
        </w:r>
        <w:r w:rsidR="00B92F98">
          <w:rPr>
            <w:noProof/>
            <w:webHidden/>
          </w:rPr>
        </w:r>
        <w:r w:rsidR="00B92F98">
          <w:rPr>
            <w:noProof/>
            <w:webHidden/>
          </w:rPr>
          <w:fldChar w:fldCharType="separate"/>
        </w:r>
        <w:r w:rsidR="004A0693">
          <w:rPr>
            <w:noProof/>
            <w:webHidden/>
          </w:rPr>
          <w:t>80</w:t>
        </w:r>
        <w:r w:rsidR="00B92F98">
          <w:rPr>
            <w:noProof/>
            <w:webHidden/>
          </w:rPr>
          <w:fldChar w:fldCharType="end"/>
        </w:r>
      </w:hyperlink>
    </w:p>
    <w:p w14:paraId="652F861D" w14:textId="754C792A" w:rsidR="00B92F98" w:rsidRDefault="00601180">
      <w:pPr>
        <w:pStyle w:val="TableofFigures"/>
        <w:tabs>
          <w:tab w:val="right" w:leader="dot" w:pos="9323"/>
        </w:tabs>
        <w:rPr>
          <w:noProof/>
          <w:sz w:val="22"/>
          <w:szCs w:val="22"/>
          <w:lang w:eastAsia="en-AU"/>
        </w:rPr>
      </w:pPr>
      <w:hyperlink w:anchor="_Toc497301857" w:history="1">
        <w:r w:rsidR="00B92F98" w:rsidRPr="00C306A6">
          <w:rPr>
            <w:rStyle w:val="Hyperlink"/>
            <w:noProof/>
          </w:rPr>
          <w:t>Table 15: Teacher and Teaching Assistant Turnover 2016 for Catholic Education Schools (n=2)</w:t>
        </w:r>
        <w:r w:rsidR="00B92F98">
          <w:rPr>
            <w:noProof/>
            <w:webHidden/>
          </w:rPr>
          <w:tab/>
        </w:r>
        <w:r w:rsidR="00B92F98">
          <w:rPr>
            <w:noProof/>
            <w:webHidden/>
          </w:rPr>
          <w:fldChar w:fldCharType="begin"/>
        </w:r>
        <w:r w:rsidR="00B92F98">
          <w:rPr>
            <w:noProof/>
            <w:webHidden/>
          </w:rPr>
          <w:instrText xml:space="preserve"> PAGEREF _Toc497301857 \h </w:instrText>
        </w:r>
        <w:r w:rsidR="00B92F98">
          <w:rPr>
            <w:noProof/>
            <w:webHidden/>
          </w:rPr>
        </w:r>
        <w:r w:rsidR="00B92F98">
          <w:rPr>
            <w:noProof/>
            <w:webHidden/>
          </w:rPr>
          <w:fldChar w:fldCharType="separate"/>
        </w:r>
        <w:r w:rsidR="004A0693">
          <w:rPr>
            <w:noProof/>
            <w:webHidden/>
          </w:rPr>
          <w:t>92</w:t>
        </w:r>
        <w:r w:rsidR="00B92F98">
          <w:rPr>
            <w:noProof/>
            <w:webHidden/>
          </w:rPr>
          <w:fldChar w:fldCharType="end"/>
        </w:r>
      </w:hyperlink>
    </w:p>
    <w:p w14:paraId="6B38EDDC" w14:textId="21D9B51B" w:rsidR="00B92F98" w:rsidRDefault="00601180">
      <w:pPr>
        <w:pStyle w:val="TableofFigures"/>
        <w:tabs>
          <w:tab w:val="right" w:leader="dot" w:pos="9323"/>
        </w:tabs>
        <w:rPr>
          <w:noProof/>
          <w:sz w:val="22"/>
          <w:szCs w:val="22"/>
          <w:lang w:eastAsia="en-AU"/>
        </w:rPr>
      </w:pPr>
      <w:hyperlink w:anchor="_Toc497301858" w:history="1">
        <w:r w:rsidR="00B92F98" w:rsidRPr="00C306A6">
          <w:rPr>
            <w:rStyle w:val="Hyperlink"/>
            <w:noProof/>
          </w:rPr>
          <w:t>Table 16: NAPLAN Reading Means, Standard Deviation and Effect Size for Control and Program Schools 2014 and 2016</w:t>
        </w:r>
        <w:r w:rsidR="00B92F98">
          <w:rPr>
            <w:noProof/>
            <w:webHidden/>
          </w:rPr>
          <w:tab/>
        </w:r>
        <w:r w:rsidR="00B92F98">
          <w:rPr>
            <w:noProof/>
            <w:webHidden/>
          </w:rPr>
          <w:fldChar w:fldCharType="begin"/>
        </w:r>
        <w:r w:rsidR="00B92F98">
          <w:rPr>
            <w:noProof/>
            <w:webHidden/>
          </w:rPr>
          <w:instrText xml:space="preserve"> PAGEREF _Toc497301858 \h </w:instrText>
        </w:r>
        <w:r w:rsidR="00B92F98">
          <w:rPr>
            <w:noProof/>
            <w:webHidden/>
          </w:rPr>
        </w:r>
        <w:r w:rsidR="00B92F98">
          <w:rPr>
            <w:noProof/>
            <w:webHidden/>
          </w:rPr>
          <w:fldChar w:fldCharType="separate"/>
        </w:r>
        <w:r w:rsidR="004A0693">
          <w:rPr>
            <w:noProof/>
            <w:webHidden/>
          </w:rPr>
          <w:t>103</w:t>
        </w:r>
        <w:r w:rsidR="00B92F98">
          <w:rPr>
            <w:noProof/>
            <w:webHidden/>
          </w:rPr>
          <w:fldChar w:fldCharType="end"/>
        </w:r>
      </w:hyperlink>
    </w:p>
    <w:p w14:paraId="0209FD46" w14:textId="467BDDAA" w:rsidR="00B92F98" w:rsidRDefault="00601180">
      <w:pPr>
        <w:pStyle w:val="TableofFigures"/>
        <w:tabs>
          <w:tab w:val="right" w:leader="dot" w:pos="9323"/>
        </w:tabs>
        <w:rPr>
          <w:noProof/>
          <w:sz w:val="22"/>
          <w:szCs w:val="22"/>
          <w:lang w:eastAsia="en-AU"/>
        </w:rPr>
      </w:pPr>
      <w:hyperlink w:anchor="_Toc497301859" w:history="1">
        <w:r w:rsidR="00B92F98" w:rsidRPr="00C306A6">
          <w:rPr>
            <w:rStyle w:val="Hyperlink"/>
            <w:noProof/>
          </w:rPr>
          <w:t>Table 17: NAPLAN Writing Means, Standard Deviation and Effect Size for Control and Program Schools 2014 and 2016</w:t>
        </w:r>
        <w:r w:rsidR="00B92F98">
          <w:rPr>
            <w:noProof/>
            <w:webHidden/>
          </w:rPr>
          <w:tab/>
        </w:r>
        <w:r w:rsidR="00B92F98">
          <w:rPr>
            <w:noProof/>
            <w:webHidden/>
          </w:rPr>
          <w:fldChar w:fldCharType="begin"/>
        </w:r>
        <w:r w:rsidR="00B92F98">
          <w:rPr>
            <w:noProof/>
            <w:webHidden/>
          </w:rPr>
          <w:instrText xml:space="preserve"> PAGEREF _Toc497301859 \h </w:instrText>
        </w:r>
        <w:r w:rsidR="00B92F98">
          <w:rPr>
            <w:noProof/>
            <w:webHidden/>
          </w:rPr>
        </w:r>
        <w:r w:rsidR="00B92F98">
          <w:rPr>
            <w:noProof/>
            <w:webHidden/>
          </w:rPr>
          <w:fldChar w:fldCharType="separate"/>
        </w:r>
        <w:r w:rsidR="004A0693">
          <w:rPr>
            <w:noProof/>
            <w:webHidden/>
          </w:rPr>
          <w:t>103</w:t>
        </w:r>
        <w:r w:rsidR="00B92F98">
          <w:rPr>
            <w:noProof/>
            <w:webHidden/>
          </w:rPr>
          <w:fldChar w:fldCharType="end"/>
        </w:r>
      </w:hyperlink>
    </w:p>
    <w:p w14:paraId="54460CB8" w14:textId="561BBC1F" w:rsidR="00B92F98" w:rsidRDefault="00601180">
      <w:pPr>
        <w:pStyle w:val="TableofFigures"/>
        <w:tabs>
          <w:tab w:val="right" w:leader="dot" w:pos="9323"/>
        </w:tabs>
        <w:rPr>
          <w:noProof/>
          <w:sz w:val="22"/>
          <w:szCs w:val="22"/>
          <w:lang w:eastAsia="en-AU"/>
        </w:rPr>
      </w:pPr>
      <w:hyperlink w:anchor="_Toc497301860" w:history="1">
        <w:r w:rsidR="00B92F98" w:rsidRPr="00C306A6">
          <w:rPr>
            <w:rStyle w:val="Hyperlink"/>
            <w:noProof/>
          </w:rPr>
          <w:t>Table 18: NAPLAN Spelling Means, Standard Deviation and Effect Size for Control and Program Schools 2014 and 2016</w:t>
        </w:r>
        <w:r w:rsidR="00B92F98">
          <w:rPr>
            <w:noProof/>
            <w:webHidden/>
          </w:rPr>
          <w:tab/>
        </w:r>
        <w:r w:rsidR="00B92F98">
          <w:rPr>
            <w:noProof/>
            <w:webHidden/>
          </w:rPr>
          <w:fldChar w:fldCharType="begin"/>
        </w:r>
        <w:r w:rsidR="00B92F98">
          <w:rPr>
            <w:noProof/>
            <w:webHidden/>
          </w:rPr>
          <w:instrText xml:space="preserve"> PAGEREF _Toc497301860 \h </w:instrText>
        </w:r>
        <w:r w:rsidR="00B92F98">
          <w:rPr>
            <w:noProof/>
            <w:webHidden/>
          </w:rPr>
        </w:r>
        <w:r w:rsidR="00B92F98">
          <w:rPr>
            <w:noProof/>
            <w:webHidden/>
          </w:rPr>
          <w:fldChar w:fldCharType="separate"/>
        </w:r>
        <w:r w:rsidR="004A0693">
          <w:rPr>
            <w:noProof/>
            <w:webHidden/>
          </w:rPr>
          <w:t>103</w:t>
        </w:r>
        <w:r w:rsidR="00B92F98">
          <w:rPr>
            <w:noProof/>
            <w:webHidden/>
          </w:rPr>
          <w:fldChar w:fldCharType="end"/>
        </w:r>
      </w:hyperlink>
    </w:p>
    <w:p w14:paraId="1E62C1B8" w14:textId="65427A4F" w:rsidR="00B92F98" w:rsidRDefault="00601180">
      <w:pPr>
        <w:pStyle w:val="TableofFigures"/>
        <w:tabs>
          <w:tab w:val="right" w:leader="dot" w:pos="9323"/>
        </w:tabs>
        <w:rPr>
          <w:noProof/>
          <w:sz w:val="22"/>
          <w:szCs w:val="22"/>
          <w:lang w:eastAsia="en-AU"/>
        </w:rPr>
      </w:pPr>
      <w:hyperlink w:anchor="_Toc497301861" w:history="1">
        <w:r w:rsidR="00B92F98" w:rsidRPr="00C306A6">
          <w:rPr>
            <w:rStyle w:val="Hyperlink"/>
            <w:noProof/>
          </w:rPr>
          <w:t>Table 19: NAPLAN Grammar and Punctuation Means, Standard Deviation and Effect Size for Control and Program Schools 2014 and 2016</w:t>
        </w:r>
        <w:r w:rsidR="00B92F98">
          <w:rPr>
            <w:noProof/>
            <w:webHidden/>
          </w:rPr>
          <w:tab/>
        </w:r>
        <w:r w:rsidR="00B92F98">
          <w:rPr>
            <w:noProof/>
            <w:webHidden/>
          </w:rPr>
          <w:fldChar w:fldCharType="begin"/>
        </w:r>
        <w:r w:rsidR="00B92F98">
          <w:rPr>
            <w:noProof/>
            <w:webHidden/>
          </w:rPr>
          <w:instrText xml:space="preserve"> PAGEREF _Toc497301861 \h </w:instrText>
        </w:r>
        <w:r w:rsidR="00B92F98">
          <w:rPr>
            <w:noProof/>
            <w:webHidden/>
          </w:rPr>
        </w:r>
        <w:r w:rsidR="00B92F98">
          <w:rPr>
            <w:noProof/>
            <w:webHidden/>
          </w:rPr>
          <w:fldChar w:fldCharType="separate"/>
        </w:r>
        <w:r w:rsidR="004A0693">
          <w:rPr>
            <w:noProof/>
            <w:webHidden/>
          </w:rPr>
          <w:t>104</w:t>
        </w:r>
        <w:r w:rsidR="00B92F98">
          <w:rPr>
            <w:noProof/>
            <w:webHidden/>
          </w:rPr>
          <w:fldChar w:fldCharType="end"/>
        </w:r>
      </w:hyperlink>
    </w:p>
    <w:p w14:paraId="4DAE7647" w14:textId="3D9EEA2B" w:rsidR="00B92F98" w:rsidRDefault="00601180">
      <w:pPr>
        <w:pStyle w:val="TableofFigures"/>
        <w:tabs>
          <w:tab w:val="right" w:leader="dot" w:pos="9323"/>
        </w:tabs>
        <w:rPr>
          <w:noProof/>
          <w:sz w:val="22"/>
          <w:szCs w:val="22"/>
          <w:lang w:eastAsia="en-AU"/>
        </w:rPr>
      </w:pPr>
      <w:hyperlink w:anchor="_Toc497301862" w:history="1">
        <w:r w:rsidR="00B92F98" w:rsidRPr="00C306A6">
          <w:rPr>
            <w:rStyle w:val="Hyperlink"/>
            <w:noProof/>
          </w:rPr>
          <w:t>Table 20: Correlation Matrix of Program, Contextual and Achievement Factors</w:t>
        </w:r>
        <w:r w:rsidR="00B92F98">
          <w:rPr>
            <w:noProof/>
            <w:webHidden/>
          </w:rPr>
          <w:tab/>
        </w:r>
        <w:r w:rsidR="00B92F98">
          <w:rPr>
            <w:noProof/>
            <w:webHidden/>
          </w:rPr>
          <w:fldChar w:fldCharType="begin"/>
        </w:r>
        <w:r w:rsidR="00B92F98">
          <w:rPr>
            <w:noProof/>
            <w:webHidden/>
          </w:rPr>
          <w:instrText xml:space="preserve"> PAGEREF _Toc497301862 \h </w:instrText>
        </w:r>
        <w:r w:rsidR="00B92F98">
          <w:rPr>
            <w:noProof/>
            <w:webHidden/>
          </w:rPr>
        </w:r>
        <w:r w:rsidR="00B92F98">
          <w:rPr>
            <w:noProof/>
            <w:webHidden/>
          </w:rPr>
          <w:fldChar w:fldCharType="separate"/>
        </w:r>
        <w:r w:rsidR="004A0693">
          <w:rPr>
            <w:noProof/>
            <w:webHidden/>
          </w:rPr>
          <w:t>108</w:t>
        </w:r>
        <w:r w:rsidR="00B92F98">
          <w:rPr>
            <w:noProof/>
            <w:webHidden/>
          </w:rPr>
          <w:fldChar w:fldCharType="end"/>
        </w:r>
      </w:hyperlink>
    </w:p>
    <w:p w14:paraId="38FC51BE" w14:textId="16FE8E3C" w:rsidR="00B92F98" w:rsidRDefault="00601180">
      <w:pPr>
        <w:pStyle w:val="TableofFigures"/>
        <w:tabs>
          <w:tab w:val="right" w:leader="dot" w:pos="9323"/>
        </w:tabs>
        <w:rPr>
          <w:noProof/>
          <w:sz w:val="22"/>
          <w:szCs w:val="22"/>
          <w:lang w:eastAsia="en-AU"/>
        </w:rPr>
      </w:pPr>
      <w:hyperlink w:anchor="_Toc497301863" w:history="1">
        <w:r w:rsidR="00B92F98" w:rsidRPr="00C306A6">
          <w:rPr>
            <w:rStyle w:val="Hyperlink"/>
            <w:noProof/>
          </w:rPr>
          <w:t>Table 21: Correlation Matrix of Myschool, NAPLAN and GGSA Program Data</w:t>
        </w:r>
        <w:r w:rsidR="00B92F98">
          <w:rPr>
            <w:noProof/>
            <w:webHidden/>
          </w:rPr>
          <w:tab/>
        </w:r>
        <w:r w:rsidR="00B92F98">
          <w:rPr>
            <w:noProof/>
            <w:webHidden/>
          </w:rPr>
          <w:fldChar w:fldCharType="begin"/>
        </w:r>
        <w:r w:rsidR="00B92F98">
          <w:rPr>
            <w:noProof/>
            <w:webHidden/>
          </w:rPr>
          <w:instrText xml:space="preserve"> PAGEREF _Toc497301863 \h </w:instrText>
        </w:r>
        <w:r w:rsidR="00B92F98">
          <w:rPr>
            <w:noProof/>
            <w:webHidden/>
          </w:rPr>
        </w:r>
        <w:r w:rsidR="00B92F98">
          <w:rPr>
            <w:noProof/>
            <w:webHidden/>
          </w:rPr>
          <w:fldChar w:fldCharType="separate"/>
        </w:r>
        <w:r w:rsidR="004A0693">
          <w:rPr>
            <w:noProof/>
            <w:webHidden/>
          </w:rPr>
          <w:t>114</w:t>
        </w:r>
        <w:r w:rsidR="00B92F98">
          <w:rPr>
            <w:noProof/>
            <w:webHidden/>
          </w:rPr>
          <w:fldChar w:fldCharType="end"/>
        </w:r>
      </w:hyperlink>
    </w:p>
    <w:p w14:paraId="42D8B898" w14:textId="19F4CE77" w:rsidR="00B92F98" w:rsidRDefault="00601180">
      <w:pPr>
        <w:pStyle w:val="TableofFigures"/>
        <w:tabs>
          <w:tab w:val="right" w:leader="dot" w:pos="9323"/>
        </w:tabs>
        <w:rPr>
          <w:noProof/>
          <w:sz w:val="22"/>
          <w:szCs w:val="22"/>
          <w:lang w:eastAsia="en-AU"/>
        </w:rPr>
      </w:pPr>
      <w:hyperlink w:anchor="_Toc497301864" w:history="1">
        <w:r w:rsidR="00B92F98" w:rsidRPr="00C306A6">
          <w:rPr>
            <w:rStyle w:val="Hyperlink"/>
            <w:noProof/>
          </w:rPr>
          <w:t>Table 22: Variable Factor Structure</w:t>
        </w:r>
        <w:r w:rsidR="00B92F98">
          <w:rPr>
            <w:noProof/>
            <w:webHidden/>
          </w:rPr>
          <w:tab/>
        </w:r>
        <w:r w:rsidR="00B92F98">
          <w:rPr>
            <w:noProof/>
            <w:webHidden/>
          </w:rPr>
          <w:fldChar w:fldCharType="begin"/>
        </w:r>
        <w:r w:rsidR="00B92F98">
          <w:rPr>
            <w:noProof/>
            <w:webHidden/>
          </w:rPr>
          <w:instrText xml:space="preserve"> PAGEREF _Toc497301864 \h </w:instrText>
        </w:r>
        <w:r w:rsidR="00B92F98">
          <w:rPr>
            <w:noProof/>
            <w:webHidden/>
          </w:rPr>
        </w:r>
        <w:r w:rsidR="00B92F98">
          <w:rPr>
            <w:noProof/>
            <w:webHidden/>
          </w:rPr>
          <w:fldChar w:fldCharType="separate"/>
        </w:r>
        <w:r w:rsidR="004A0693">
          <w:rPr>
            <w:noProof/>
            <w:webHidden/>
          </w:rPr>
          <w:t>115</w:t>
        </w:r>
        <w:r w:rsidR="00B92F98">
          <w:rPr>
            <w:noProof/>
            <w:webHidden/>
          </w:rPr>
          <w:fldChar w:fldCharType="end"/>
        </w:r>
      </w:hyperlink>
    </w:p>
    <w:p w14:paraId="26AC06C9" w14:textId="4AA57F05" w:rsidR="00520C50" w:rsidRDefault="00BC7FEA" w:rsidP="00812AA7">
      <w:r w:rsidRPr="00C44A0E">
        <w:fldChar w:fldCharType="end"/>
      </w:r>
    </w:p>
    <w:p w14:paraId="00F26DD3" w14:textId="77777777" w:rsidR="00520C50" w:rsidRDefault="00520C50" w:rsidP="00812AA7">
      <w:r>
        <w:br w:type="page"/>
      </w:r>
    </w:p>
    <w:p w14:paraId="308D043F" w14:textId="7E2B67B3" w:rsidR="00BC7FEA" w:rsidRPr="00C44A0E" w:rsidRDefault="00B10A29" w:rsidP="00812AA7">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before="200" w:after="0"/>
        <w:outlineLvl w:val="0"/>
        <w:rPr>
          <w:rFonts w:eastAsia="Times New Roman"/>
          <w:b/>
          <w:bCs/>
          <w:caps/>
          <w:color w:val="FFFFFF" w:themeColor="background1"/>
          <w:spacing w:val="15"/>
          <w:lang w:bidi="en-US"/>
        </w:rPr>
      </w:pPr>
      <w:bookmarkStart w:id="2" w:name="_Toc497302249"/>
      <w:r>
        <w:rPr>
          <w:rFonts w:eastAsia="Times New Roman"/>
          <w:b/>
          <w:bCs/>
          <w:caps/>
          <w:color w:val="FFFFFF" w:themeColor="background1"/>
          <w:spacing w:val="15"/>
          <w:lang w:bidi="en-US"/>
        </w:rPr>
        <w:lastRenderedPageBreak/>
        <w:t>List of Figures</w:t>
      </w:r>
      <w:bookmarkEnd w:id="2"/>
    </w:p>
    <w:p w14:paraId="1AEA0C2D" w14:textId="4E928237" w:rsidR="00B92F98" w:rsidRDefault="00282913">
      <w:pPr>
        <w:pStyle w:val="TableofFigures"/>
        <w:tabs>
          <w:tab w:val="right" w:leader="dot" w:pos="9323"/>
        </w:tabs>
        <w:rPr>
          <w:noProof/>
          <w:sz w:val="22"/>
          <w:szCs w:val="22"/>
          <w:lang w:eastAsia="en-AU"/>
        </w:rPr>
      </w:pPr>
      <w:r w:rsidRPr="00C44A0E">
        <w:fldChar w:fldCharType="begin"/>
      </w:r>
      <w:r w:rsidRPr="00C44A0E">
        <w:instrText xml:space="preserve"> TOC \h \z \c "Figure" </w:instrText>
      </w:r>
      <w:r w:rsidRPr="00C44A0E">
        <w:fldChar w:fldCharType="separate"/>
      </w:r>
      <w:hyperlink w:anchor="_Toc497301865" w:history="1">
        <w:r w:rsidR="00B92F98" w:rsidRPr="00DF6C20">
          <w:rPr>
            <w:rStyle w:val="Hyperlink"/>
            <w:noProof/>
          </w:rPr>
          <w:t>Figure 1. Evaluation Framework.</w:t>
        </w:r>
        <w:r w:rsidR="00B92F98">
          <w:rPr>
            <w:noProof/>
            <w:webHidden/>
          </w:rPr>
          <w:tab/>
        </w:r>
        <w:r w:rsidR="00B92F98">
          <w:rPr>
            <w:noProof/>
            <w:webHidden/>
          </w:rPr>
          <w:fldChar w:fldCharType="begin"/>
        </w:r>
        <w:r w:rsidR="00B92F98">
          <w:rPr>
            <w:noProof/>
            <w:webHidden/>
          </w:rPr>
          <w:instrText xml:space="preserve"> PAGEREF _Toc497301865 \h </w:instrText>
        </w:r>
        <w:r w:rsidR="00B92F98">
          <w:rPr>
            <w:noProof/>
            <w:webHidden/>
          </w:rPr>
        </w:r>
        <w:r w:rsidR="00B92F98">
          <w:rPr>
            <w:noProof/>
            <w:webHidden/>
          </w:rPr>
          <w:fldChar w:fldCharType="separate"/>
        </w:r>
        <w:r w:rsidR="004A0693">
          <w:rPr>
            <w:noProof/>
            <w:webHidden/>
          </w:rPr>
          <w:t>18</w:t>
        </w:r>
        <w:r w:rsidR="00B92F98">
          <w:rPr>
            <w:noProof/>
            <w:webHidden/>
          </w:rPr>
          <w:fldChar w:fldCharType="end"/>
        </w:r>
      </w:hyperlink>
    </w:p>
    <w:p w14:paraId="1FE1DDEF" w14:textId="6E63DE63" w:rsidR="00B92F98" w:rsidRDefault="00601180">
      <w:pPr>
        <w:pStyle w:val="TableofFigures"/>
        <w:tabs>
          <w:tab w:val="right" w:leader="dot" w:pos="9323"/>
        </w:tabs>
        <w:rPr>
          <w:noProof/>
          <w:sz w:val="22"/>
          <w:szCs w:val="22"/>
          <w:lang w:eastAsia="en-AU"/>
        </w:rPr>
      </w:pPr>
      <w:hyperlink w:anchor="_Toc497301866" w:history="1">
        <w:r w:rsidR="00B92F98" w:rsidRPr="00DF6C20">
          <w:rPr>
            <w:rStyle w:val="Hyperlink"/>
            <w:noProof/>
          </w:rPr>
          <w:t>Figure 2. Evaluation Progress.</w:t>
        </w:r>
        <w:r w:rsidR="00B92F98">
          <w:rPr>
            <w:noProof/>
            <w:webHidden/>
          </w:rPr>
          <w:tab/>
        </w:r>
        <w:r w:rsidR="00B92F98">
          <w:rPr>
            <w:noProof/>
            <w:webHidden/>
          </w:rPr>
          <w:fldChar w:fldCharType="begin"/>
        </w:r>
        <w:r w:rsidR="00B92F98">
          <w:rPr>
            <w:noProof/>
            <w:webHidden/>
          </w:rPr>
          <w:instrText xml:space="preserve"> PAGEREF _Toc497301866 \h </w:instrText>
        </w:r>
        <w:r w:rsidR="00B92F98">
          <w:rPr>
            <w:noProof/>
            <w:webHidden/>
          </w:rPr>
        </w:r>
        <w:r w:rsidR="00B92F98">
          <w:rPr>
            <w:noProof/>
            <w:webHidden/>
          </w:rPr>
          <w:fldChar w:fldCharType="separate"/>
        </w:r>
        <w:r w:rsidR="004A0693">
          <w:rPr>
            <w:noProof/>
            <w:webHidden/>
          </w:rPr>
          <w:t>19</w:t>
        </w:r>
        <w:r w:rsidR="00B92F98">
          <w:rPr>
            <w:noProof/>
            <w:webHidden/>
          </w:rPr>
          <w:fldChar w:fldCharType="end"/>
        </w:r>
      </w:hyperlink>
    </w:p>
    <w:p w14:paraId="370BED85" w14:textId="1CD66B4E" w:rsidR="00B92F98" w:rsidRDefault="00601180">
      <w:pPr>
        <w:pStyle w:val="TableofFigures"/>
        <w:tabs>
          <w:tab w:val="right" w:leader="dot" w:pos="9323"/>
        </w:tabs>
        <w:rPr>
          <w:noProof/>
          <w:sz w:val="22"/>
          <w:szCs w:val="22"/>
          <w:lang w:eastAsia="en-AU"/>
        </w:rPr>
      </w:pPr>
      <w:hyperlink w:anchor="_Toc497301867" w:history="1">
        <w:r w:rsidR="00B92F98" w:rsidRPr="00DF6C20">
          <w:rPr>
            <w:rStyle w:val="Hyperlink"/>
            <w:noProof/>
          </w:rPr>
          <w:t>Figure 3. Diagram of the CIPP Model.</w:t>
        </w:r>
        <w:r w:rsidR="00B92F98">
          <w:rPr>
            <w:noProof/>
            <w:webHidden/>
          </w:rPr>
          <w:tab/>
        </w:r>
        <w:r w:rsidR="00B92F98">
          <w:rPr>
            <w:noProof/>
            <w:webHidden/>
          </w:rPr>
          <w:fldChar w:fldCharType="begin"/>
        </w:r>
        <w:r w:rsidR="00B92F98">
          <w:rPr>
            <w:noProof/>
            <w:webHidden/>
          </w:rPr>
          <w:instrText xml:space="preserve"> PAGEREF _Toc497301867 \h </w:instrText>
        </w:r>
        <w:r w:rsidR="00B92F98">
          <w:rPr>
            <w:noProof/>
            <w:webHidden/>
          </w:rPr>
        </w:r>
        <w:r w:rsidR="00B92F98">
          <w:rPr>
            <w:noProof/>
            <w:webHidden/>
          </w:rPr>
          <w:fldChar w:fldCharType="separate"/>
        </w:r>
        <w:r w:rsidR="004A0693">
          <w:rPr>
            <w:noProof/>
            <w:webHidden/>
          </w:rPr>
          <w:t>20</w:t>
        </w:r>
        <w:r w:rsidR="00B92F98">
          <w:rPr>
            <w:noProof/>
            <w:webHidden/>
          </w:rPr>
          <w:fldChar w:fldCharType="end"/>
        </w:r>
      </w:hyperlink>
    </w:p>
    <w:p w14:paraId="5FA3DD08" w14:textId="5A37FE88" w:rsidR="00B92F98" w:rsidRDefault="00601180">
      <w:pPr>
        <w:pStyle w:val="TableofFigures"/>
        <w:tabs>
          <w:tab w:val="right" w:leader="dot" w:pos="9323"/>
        </w:tabs>
        <w:rPr>
          <w:noProof/>
          <w:sz w:val="22"/>
          <w:szCs w:val="22"/>
          <w:lang w:eastAsia="en-AU"/>
        </w:rPr>
      </w:pPr>
      <w:hyperlink w:anchor="_Toc497301868" w:history="1">
        <w:r w:rsidR="00B92F98" w:rsidRPr="00DF6C20">
          <w:rPr>
            <w:rStyle w:val="Hyperlink"/>
            <w:noProof/>
          </w:rPr>
          <w:t>Figure 4. Average Number of Lessons Delivered Per Day for NT Program Schools.</w:t>
        </w:r>
        <w:r w:rsidR="00B92F98">
          <w:rPr>
            <w:noProof/>
            <w:webHidden/>
          </w:rPr>
          <w:tab/>
        </w:r>
        <w:r w:rsidR="00B92F98">
          <w:rPr>
            <w:noProof/>
            <w:webHidden/>
          </w:rPr>
          <w:fldChar w:fldCharType="begin"/>
        </w:r>
        <w:r w:rsidR="00B92F98">
          <w:rPr>
            <w:noProof/>
            <w:webHidden/>
          </w:rPr>
          <w:instrText xml:space="preserve"> PAGEREF _Toc497301868 \h </w:instrText>
        </w:r>
        <w:r w:rsidR="00B92F98">
          <w:rPr>
            <w:noProof/>
            <w:webHidden/>
          </w:rPr>
        </w:r>
        <w:r w:rsidR="00B92F98">
          <w:rPr>
            <w:noProof/>
            <w:webHidden/>
          </w:rPr>
          <w:fldChar w:fldCharType="separate"/>
        </w:r>
        <w:r w:rsidR="004A0693">
          <w:rPr>
            <w:noProof/>
            <w:webHidden/>
          </w:rPr>
          <w:t>35</w:t>
        </w:r>
        <w:r w:rsidR="00B92F98">
          <w:rPr>
            <w:noProof/>
            <w:webHidden/>
          </w:rPr>
          <w:fldChar w:fldCharType="end"/>
        </w:r>
      </w:hyperlink>
    </w:p>
    <w:p w14:paraId="2C637451" w14:textId="161BE065" w:rsidR="00B92F98" w:rsidRDefault="00601180">
      <w:pPr>
        <w:pStyle w:val="TableofFigures"/>
        <w:tabs>
          <w:tab w:val="right" w:leader="dot" w:pos="9323"/>
        </w:tabs>
        <w:rPr>
          <w:noProof/>
          <w:sz w:val="22"/>
          <w:szCs w:val="22"/>
          <w:lang w:eastAsia="en-AU"/>
        </w:rPr>
      </w:pPr>
      <w:hyperlink w:anchor="_Toc497301869" w:history="1">
        <w:r w:rsidR="00B92F98" w:rsidRPr="00DF6C20">
          <w:rPr>
            <w:rStyle w:val="Hyperlink"/>
            <w:noProof/>
          </w:rPr>
          <w:t>Figure 5. NT Program Schools Percentage of Students Tested for Mastery and Percentage of Students Passed Mastery Assessment.</w:t>
        </w:r>
        <w:r w:rsidR="00B92F98">
          <w:rPr>
            <w:noProof/>
            <w:webHidden/>
          </w:rPr>
          <w:tab/>
        </w:r>
        <w:r w:rsidR="00B92F98">
          <w:rPr>
            <w:noProof/>
            <w:webHidden/>
          </w:rPr>
          <w:fldChar w:fldCharType="begin"/>
        </w:r>
        <w:r w:rsidR="00B92F98">
          <w:rPr>
            <w:noProof/>
            <w:webHidden/>
          </w:rPr>
          <w:instrText xml:space="preserve"> PAGEREF _Toc497301869 \h </w:instrText>
        </w:r>
        <w:r w:rsidR="00B92F98">
          <w:rPr>
            <w:noProof/>
            <w:webHidden/>
          </w:rPr>
        </w:r>
        <w:r w:rsidR="00B92F98">
          <w:rPr>
            <w:noProof/>
            <w:webHidden/>
          </w:rPr>
          <w:fldChar w:fldCharType="separate"/>
        </w:r>
        <w:r w:rsidR="004A0693">
          <w:rPr>
            <w:noProof/>
            <w:webHidden/>
          </w:rPr>
          <w:t>36</w:t>
        </w:r>
        <w:r w:rsidR="00B92F98">
          <w:rPr>
            <w:noProof/>
            <w:webHidden/>
          </w:rPr>
          <w:fldChar w:fldCharType="end"/>
        </w:r>
      </w:hyperlink>
    </w:p>
    <w:p w14:paraId="7E721D4A" w14:textId="26C97AB3" w:rsidR="00B92F98" w:rsidRDefault="00601180">
      <w:pPr>
        <w:pStyle w:val="TableofFigures"/>
        <w:tabs>
          <w:tab w:val="right" w:leader="dot" w:pos="9323"/>
        </w:tabs>
        <w:rPr>
          <w:noProof/>
          <w:sz w:val="22"/>
          <w:szCs w:val="22"/>
          <w:lang w:eastAsia="en-AU"/>
        </w:rPr>
      </w:pPr>
      <w:hyperlink w:anchor="_Toc497301870" w:history="1">
        <w:r w:rsidR="00B92F98" w:rsidRPr="00DF6C20">
          <w:rPr>
            <w:rStyle w:val="Hyperlink"/>
            <w:noProof/>
          </w:rPr>
          <w:t>Figure 6. Change in Mean NAPLAN Scores for NT Government Program Schools Against Control, National Average and Very Remote Average.</w:t>
        </w:r>
        <w:r w:rsidR="00B92F98">
          <w:rPr>
            <w:noProof/>
            <w:webHidden/>
          </w:rPr>
          <w:tab/>
        </w:r>
        <w:r w:rsidR="00B92F98">
          <w:rPr>
            <w:noProof/>
            <w:webHidden/>
          </w:rPr>
          <w:fldChar w:fldCharType="begin"/>
        </w:r>
        <w:r w:rsidR="00B92F98">
          <w:rPr>
            <w:noProof/>
            <w:webHidden/>
          </w:rPr>
          <w:instrText xml:space="preserve"> PAGEREF _Toc497301870 \h </w:instrText>
        </w:r>
        <w:r w:rsidR="00B92F98">
          <w:rPr>
            <w:noProof/>
            <w:webHidden/>
          </w:rPr>
        </w:r>
        <w:r w:rsidR="00B92F98">
          <w:rPr>
            <w:noProof/>
            <w:webHidden/>
          </w:rPr>
          <w:fldChar w:fldCharType="separate"/>
        </w:r>
        <w:r w:rsidR="004A0693">
          <w:rPr>
            <w:noProof/>
            <w:webHidden/>
          </w:rPr>
          <w:t>38</w:t>
        </w:r>
        <w:r w:rsidR="00B92F98">
          <w:rPr>
            <w:noProof/>
            <w:webHidden/>
          </w:rPr>
          <w:fldChar w:fldCharType="end"/>
        </w:r>
      </w:hyperlink>
    </w:p>
    <w:p w14:paraId="7ADAA63A" w14:textId="1290DCC9" w:rsidR="00B92F98" w:rsidRDefault="00601180">
      <w:pPr>
        <w:pStyle w:val="TableofFigures"/>
        <w:tabs>
          <w:tab w:val="right" w:leader="dot" w:pos="9323"/>
        </w:tabs>
        <w:rPr>
          <w:noProof/>
          <w:sz w:val="22"/>
          <w:szCs w:val="22"/>
          <w:lang w:eastAsia="en-AU"/>
        </w:rPr>
      </w:pPr>
      <w:hyperlink w:anchor="_Toc497301871" w:history="1">
        <w:r w:rsidR="00B92F98" w:rsidRPr="00DF6C20">
          <w:rPr>
            <w:rStyle w:val="Hyperlink"/>
            <w:noProof/>
          </w:rPr>
          <w:t>Figure 7. NT DI Mean NAPLAN Scores 2014 to 2016.</w:t>
        </w:r>
        <w:r w:rsidR="00B92F98">
          <w:rPr>
            <w:noProof/>
            <w:webHidden/>
          </w:rPr>
          <w:tab/>
        </w:r>
        <w:r w:rsidR="00B92F98">
          <w:rPr>
            <w:noProof/>
            <w:webHidden/>
          </w:rPr>
          <w:fldChar w:fldCharType="begin"/>
        </w:r>
        <w:r w:rsidR="00B92F98">
          <w:rPr>
            <w:noProof/>
            <w:webHidden/>
          </w:rPr>
          <w:instrText xml:space="preserve"> PAGEREF _Toc497301871 \h </w:instrText>
        </w:r>
        <w:r w:rsidR="00B92F98">
          <w:rPr>
            <w:noProof/>
            <w:webHidden/>
          </w:rPr>
        </w:r>
        <w:r w:rsidR="00B92F98">
          <w:rPr>
            <w:noProof/>
            <w:webHidden/>
          </w:rPr>
          <w:fldChar w:fldCharType="separate"/>
        </w:r>
        <w:r w:rsidR="004A0693">
          <w:rPr>
            <w:noProof/>
            <w:webHidden/>
          </w:rPr>
          <w:t>39</w:t>
        </w:r>
        <w:r w:rsidR="00B92F98">
          <w:rPr>
            <w:noProof/>
            <w:webHidden/>
          </w:rPr>
          <w:fldChar w:fldCharType="end"/>
        </w:r>
      </w:hyperlink>
    </w:p>
    <w:p w14:paraId="3127F323" w14:textId="7EBB030A" w:rsidR="00B92F98" w:rsidRDefault="00601180">
      <w:pPr>
        <w:pStyle w:val="TableofFigures"/>
        <w:tabs>
          <w:tab w:val="right" w:leader="dot" w:pos="9323"/>
        </w:tabs>
        <w:rPr>
          <w:noProof/>
          <w:sz w:val="22"/>
          <w:szCs w:val="22"/>
          <w:lang w:eastAsia="en-AU"/>
        </w:rPr>
      </w:pPr>
      <w:hyperlink w:anchor="_Toc497301872" w:history="1">
        <w:r w:rsidR="00B92F98" w:rsidRPr="00DF6C20">
          <w:rPr>
            <w:rStyle w:val="Hyperlink"/>
            <w:noProof/>
          </w:rPr>
          <w:t>Figure 8. Percentage of Students Below NMS for Years 2014 to 2016, Grade 3.</w:t>
        </w:r>
        <w:r w:rsidR="00B92F98">
          <w:rPr>
            <w:noProof/>
            <w:webHidden/>
          </w:rPr>
          <w:tab/>
        </w:r>
        <w:r w:rsidR="00B92F98">
          <w:rPr>
            <w:noProof/>
            <w:webHidden/>
          </w:rPr>
          <w:fldChar w:fldCharType="begin"/>
        </w:r>
        <w:r w:rsidR="00B92F98">
          <w:rPr>
            <w:noProof/>
            <w:webHidden/>
          </w:rPr>
          <w:instrText xml:space="preserve"> PAGEREF _Toc497301872 \h </w:instrText>
        </w:r>
        <w:r w:rsidR="00B92F98">
          <w:rPr>
            <w:noProof/>
            <w:webHidden/>
          </w:rPr>
        </w:r>
        <w:r w:rsidR="00B92F98">
          <w:rPr>
            <w:noProof/>
            <w:webHidden/>
          </w:rPr>
          <w:fldChar w:fldCharType="separate"/>
        </w:r>
        <w:r w:rsidR="004A0693">
          <w:rPr>
            <w:noProof/>
            <w:webHidden/>
          </w:rPr>
          <w:t>40</w:t>
        </w:r>
        <w:r w:rsidR="00B92F98">
          <w:rPr>
            <w:noProof/>
            <w:webHidden/>
          </w:rPr>
          <w:fldChar w:fldCharType="end"/>
        </w:r>
      </w:hyperlink>
    </w:p>
    <w:p w14:paraId="64A74720" w14:textId="63775702" w:rsidR="00B92F98" w:rsidRDefault="00601180">
      <w:pPr>
        <w:pStyle w:val="TableofFigures"/>
        <w:tabs>
          <w:tab w:val="right" w:leader="dot" w:pos="9323"/>
        </w:tabs>
        <w:rPr>
          <w:noProof/>
          <w:sz w:val="22"/>
          <w:szCs w:val="22"/>
          <w:lang w:eastAsia="en-AU"/>
        </w:rPr>
      </w:pPr>
      <w:hyperlink w:anchor="_Toc497301873" w:history="1">
        <w:r w:rsidR="00B92F98" w:rsidRPr="00DF6C20">
          <w:rPr>
            <w:rStyle w:val="Hyperlink"/>
            <w:noProof/>
          </w:rPr>
          <w:t>Figure 9. Percentage of Students Below NMS for Years 2014 to 2016, Grade 5.</w:t>
        </w:r>
        <w:r w:rsidR="00B92F98">
          <w:rPr>
            <w:noProof/>
            <w:webHidden/>
          </w:rPr>
          <w:tab/>
        </w:r>
        <w:r w:rsidR="00B92F98">
          <w:rPr>
            <w:noProof/>
            <w:webHidden/>
          </w:rPr>
          <w:fldChar w:fldCharType="begin"/>
        </w:r>
        <w:r w:rsidR="00B92F98">
          <w:rPr>
            <w:noProof/>
            <w:webHidden/>
          </w:rPr>
          <w:instrText xml:space="preserve"> PAGEREF _Toc497301873 \h </w:instrText>
        </w:r>
        <w:r w:rsidR="00B92F98">
          <w:rPr>
            <w:noProof/>
            <w:webHidden/>
          </w:rPr>
        </w:r>
        <w:r w:rsidR="00B92F98">
          <w:rPr>
            <w:noProof/>
            <w:webHidden/>
          </w:rPr>
          <w:fldChar w:fldCharType="separate"/>
        </w:r>
        <w:r w:rsidR="004A0693">
          <w:rPr>
            <w:noProof/>
            <w:webHidden/>
          </w:rPr>
          <w:t>41</w:t>
        </w:r>
        <w:r w:rsidR="00B92F98">
          <w:rPr>
            <w:noProof/>
            <w:webHidden/>
          </w:rPr>
          <w:fldChar w:fldCharType="end"/>
        </w:r>
      </w:hyperlink>
    </w:p>
    <w:p w14:paraId="0060866C" w14:textId="04D10BEC" w:rsidR="00B92F98" w:rsidRDefault="00601180">
      <w:pPr>
        <w:pStyle w:val="TableofFigures"/>
        <w:tabs>
          <w:tab w:val="right" w:leader="dot" w:pos="9323"/>
        </w:tabs>
        <w:rPr>
          <w:noProof/>
          <w:sz w:val="22"/>
          <w:szCs w:val="22"/>
          <w:lang w:eastAsia="en-AU"/>
        </w:rPr>
      </w:pPr>
      <w:hyperlink w:anchor="_Toc497301874" w:history="1">
        <w:r w:rsidR="00B92F98" w:rsidRPr="00DF6C20">
          <w:rPr>
            <w:rStyle w:val="Hyperlink"/>
            <w:noProof/>
          </w:rPr>
          <w:t>Figure 10. NT Schools NAPLAN Change Year 3(2014) to Year 5(2016) by School.</w:t>
        </w:r>
        <w:r w:rsidR="00B92F98">
          <w:rPr>
            <w:noProof/>
            <w:webHidden/>
          </w:rPr>
          <w:tab/>
        </w:r>
        <w:r w:rsidR="00B92F98">
          <w:rPr>
            <w:noProof/>
            <w:webHidden/>
          </w:rPr>
          <w:fldChar w:fldCharType="begin"/>
        </w:r>
        <w:r w:rsidR="00B92F98">
          <w:rPr>
            <w:noProof/>
            <w:webHidden/>
          </w:rPr>
          <w:instrText xml:space="preserve"> PAGEREF _Toc497301874 \h </w:instrText>
        </w:r>
        <w:r w:rsidR="00B92F98">
          <w:rPr>
            <w:noProof/>
            <w:webHidden/>
          </w:rPr>
        </w:r>
        <w:r w:rsidR="00B92F98">
          <w:rPr>
            <w:noProof/>
            <w:webHidden/>
          </w:rPr>
          <w:fldChar w:fldCharType="separate"/>
        </w:r>
        <w:r w:rsidR="004A0693">
          <w:rPr>
            <w:noProof/>
            <w:webHidden/>
          </w:rPr>
          <w:t>42</w:t>
        </w:r>
        <w:r w:rsidR="00B92F98">
          <w:rPr>
            <w:noProof/>
            <w:webHidden/>
          </w:rPr>
          <w:fldChar w:fldCharType="end"/>
        </w:r>
      </w:hyperlink>
    </w:p>
    <w:p w14:paraId="12119103" w14:textId="701DFB9D" w:rsidR="00B92F98" w:rsidRDefault="00601180">
      <w:pPr>
        <w:pStyle w:val="TableofFigures"/>
        <w:tabs>
          <w:tab w:val="right" w:leader="dot" w:pos="9323"/>
        </w:tabs>
        <w:rPr>
          <w:noProof/>
          <w:sz w:val="22"/>
          <w:szCs w:val="22"/>
          <w:lang w:eastAsia="en-AU"/>
        </w:rPr>
      </w:pPr>
      <w:hyperlink w:anchor="_Toc497301875" w:history="1">
        <w:r w:rsidR="00B92F98" w:rsidRPr="00DF6C20">
          <w:rPr>
            <w:rStyle w:val="Hyperlink"/>
            <w:noProof/>
          </w:rPr>
          <w:t>Figure 11. NAPLAN Participation Rates by Assessment Type and Year for NT Program Schools.</w:t>
        </w:r>
        <w:r w:rsidR="00B92F98">
          <w:rPr>
            <w:noProof/>
            <w:webHidden/>
          </w:rPr>
          <w:tab/>
        </w:r>
        <w:r w:rsidR="00B92F98">
          <w:rPr>
            <w:noProof/>
            <w:webHidden/>
          </w:rPr>
          <w:fldChar w:fldCharType="begin"/>
        </w:r>
        <w:r w:rsidR="00B92F98">
          <w:rPr>
            <w:noProof/>
            <w:webHidden/>
          </w:rPr>
          <w:instrText xml:space="preserve"> PAGEREF _Toc497301875 \h </w:instrText>
        </w:r>
        <w:r w:rsidR="00B92F98">
          <w:rPr>
            <w:noProof/>
            <w:webHidden/>
          </w:rPr>
        </w:r>
        <w:r w:rsidR="00B92F98">
          <w:rPr>
            <w:noProof/>
            <w:webHidden/>
          </w:rPr>
          <w:fldChar w:fldCharType="separate"/>
        </w:r>
        <w:r w:rsidR="004A0693">
          <w:rPr>
            <w:noProof/>
            <w:webHidden/>
          </w:rPr>
          <w:t>43</w:t>
        </w:r>
        <w:r w:rsidR="00B92F98">
          <w:rPr>
            <w:noProof/>
            <w:webHidden/>
          </w:rPr>
          <w:fldChar w:fldCharType="end"/>
        </w:r>
      </w:hyperlink>
    </w:p>
    <w:p w14:paraId="46F4E746" w14:textId="51CB1914" w:rsidR="00B92F98" w:rsidRDefault="00601180">
      <w:pPr>
        <w:pStyle w:val="TableofFigures"/>
        <w:tabs>
          <w:tab w:val="right" w:leader="dot" w:pos="9323"/>
        </w:tabs>
        <w:rPr>
          <w:noProof/>
          <w:sz w:val="22"/>
          <w:szCs w:val="22"/>
          <w:lang w:eastAsia="en-AU"/>
        </w:rPr>
      </w:pPr>
      <w:hyperlink w:anchor="_Toc497301876" w:history="1">
        <w:r w:rsidR="00B92F98" w:rsidRPr="00DF6C20">
          <w:rPr>
            <w:rStyle w:val="Hyperlink"/>
            <w:noProof/>
          </w:rPr>
          <w:t>Figure 12. Teacher Perception of the Impact of the Program on Students (n=9).</w:t>
        </w:r>
        <w:r w:rsidR="00B92F98">
          <w:rPr>
            <w:noProof/>
            <w:webHidden/>
          </w:rPr>
          <w:tab/>
        </w:r>
        <w:r w:rsidR="00B92F98">
          <w:rPr>
            <w:noProof/>
            <w:webHidden/>
          </w:rPr>
          <w:fldChar w:fldCharType="begin"/>
        </w:r>
        <w:r w:rsidR="00B92F98">
          <w:rPr>
            <w:noProof/>
            <w:webHidden/>
          </w:rPr>
          <w:instrText xml:space="preserve"> PAGEREF _Toc497301876 \h </w:instrText>
        </w:r>
        <w:r w:rsidR="00B92F98">
          <w:rPr>
            <w:noProof/>
            <w:webHidden/>
          </w:rPr>
        </w:r>
        <w:r w:rsidR="00B92F98">
          <w:rPr>
            <w:noProof/>
            <w:webHidden/>
          </w:rPr>
          <w:fldChar w:fldCharType="separate"/>
        </w:r>
        <w:r w:rsidR="004A0693">
          <w:rPr>
            <w:noProof/>
            <w:webHidden/>
          </w:rPr>
          <w:t>44</w:t>
        </w:r>
        <w:r w:rsidR="00B92F98">
          <w:rPr>
            <w:noProof/>
            <w:webHidden/>
          </w:rPr>
          <w:fldChar w:fldCharType="end"/>
        </w:r>
      </w:hyperlink>
    </w:p>
    <w:p w14:paraId="3C593FB4" w14:textId="1DA35493" w:rsidR="00B92F98" w:rsidRDefault="00601180">
      <w:pPr>
        <w:pStyle w:val="TableofFigures"/>
        <w:tabs>
          <w:tab w:val="right" w:leader="dot" w:pos="9323"/>
        </w:tabs>
        <w:rPr>
          <w:noProof/>
          <w:sz w:val="22"/>
          <w:szCs w:val="22"/>
          <w:lang w:eastAsia="en-AU"/>
        </w:rPr>
      </w:pPr>
      <w:hyperlink w:anchor="_Toc497301877" w:history="1">
        <w:r w:rsidR="00B92F98" w:rsidRPr="00DF6C20">
          <w:rPr>
            <w:rStyle w:val="Hyperlink"/>
            <w:noProof/>
          </w:rPr>
          <w:t>Figure 13. Teacher and Teaching Assistant Turnover 2016 for NT Program Schools.</w:t>
        </w:r>
        <w:r w:rsidR="00B92F98">
          <w:rPr>
            <w:noProof/>
            <w:webHidden/>
          </w:rPr>
          <w:tab/>
        </w:r>
        <w:r w:rsidR="00B92F98">
          <w:rPr>
            <w:noProof/>
            <w:webHidden/>
          </w:rPr>
          <w:fldChar w:fldCharType="begin"/>
        </w:r>
        <w:r w:rsidR="00B92F98">
          <w:rPr>
            <w:noProof/>
            <w:webHidden/>
          </w:rPr>
          <w:instrText xml:space="preserve"> PAGEREF _Toc497301877 \h </w:instrText>
        </w:r>
        <w:r w:rsidR="00B92F98">
          <w:rPr>
            <w:noProof/>
            <w:webHidden/>
          </w:rPr>
        </w:r>
        <w:r w:rsidR="00B92F98">
          <w:rPr>
            <w:noProof/>
            <w:webHidden/>
          </w:rPr>
          <w:fldChar w:fldCharType="separate"/>
        </w:r>
        <w:r w:rsidR="004A0693">
          <w:rPr>
            <w:noProof/>
            <w:webHidden/>
          </w:rPr>
          <w:t>46</w:t>
        </w:r>
        <w:r w:rsidR="00B92F98">
          <w:rPr>
            <w:noProof/>
            <w:webHidden/>
          </w:rPr>
          <w:fldChar w:fldCharType="end"/>
        </w:r>
      </w:hyperlink>
    </w:p>
    <w:p w14:paraId="46EDAF30" w14:textId="267ABA76" w:rsidR="00B92F98" w:rsidRDefault="00601180">
      <w:pPr>
        <w:pStyle w:val="TableofFigures"/>
        <w:tabs>
          <w:tab w:val="right" w:leader="dot" w:pos="9323"/>
        </w:tabs>
        <w:rPr>
          <w:noProof/>
          <w:sz w:val="22"/>
          <w:szCs w:val="22"/>
          <w:lang w:eastAsia="en-AU"/>
        </w:rPr>
      </w:pPr>
      <w:hyperlink w:anchor="_Toc497301878" w:history="1">
        <w:r w:rsidR="00B92F98" w:rsidRPr="00DF6C20">
          <w:rPr>
            <w:rStyle w:val="Hyperlink"/>
            <w:noProof/>
          </w:rPr>
          <w:t>Figure 14. Teacher and Teaching Assistant Turnover 2015 for NT Program Schools.</w:t>
        </w:r>
        <w:r w:rsidR="00B92F98">
          <w:rPr>
            <w:noProof/>
            <w:webHidden/>
          </w:rPr>
          <w:tab/>
        </w:r>
        <w:r w:rsidR="00B92F98">
          <w:rPr>
            <w:noProof/>
            <w:webHidden/>
          </w:rPr>
          <w:fldChar w:fldCharType="begin"/>
        </w:r>
        <w:r w:rsidR="00B92F98">
          <w:rPr>
            <w:noProof/>
            <w:webHidden/>
          </w:rPr>
          <w:instrText xml:space="preserve"> PAGEREF _Toc497301878 \h </w:instrText>
        </w:r>
        <w:r w:rsidR="00B92F98">
          <w:rPr>
            <w:noProof/>
            <w:webHidden/>
          </w:rPr>
        </w:r>
        <w:r w:rsidR="00B92F98">
          <w:rPr>
            <w:noProof/>
            <w:webHidden/>
          </w:rPr>
          <w:fldChar w:fldCharType="separate"/>
        </w:r>
        <w:r w:rsidR="004A0693">
          <w:rPr>
            <w:noProof/>
            <w:webHidden/>
          </w:rPr>
          <w:t>46</w:t>
        </w:r>
        <w:r w:rsidR="00B92F98">
          <w:rPr>
            <w:noProof/>
            <w:webHidden/>
          </w:rPr>
          <w:fldChar w:fldCharType="end"/>
        </w:r>
      </w:hyperlink>
    </w:p>
    <w:p w14:paraId="27669344" w14:textId="12BBFED9" w:rsidR="00B92F98" w:rsidRDefault="00601180">
      <w:pPr>
        <w:pStyle w:val="TableofFigures"/>
        <w:tabs>
          <w:tab w:val="right" w:leader="dot" w:pos="9323"/>
        </w:tabs>
        <w:rPr>
          <w:noProof/>
          <w:sz w:val="22"/>
          <w:szCs w:val="22"/>
          <w:lang w:eastAsia="en-AU"/>
        </w:rPr>
      </w:pPr>
      <w:hyperlink w:anchor="_Toc497301879" w:history="1">
        <w:r w:rsidR="00B92F98" w:rsidRPr="00DF6C20">
          <w:rPr>
            <w:rStyle w:val="Hyperlink"/>
            <w:noProof/>
          </w:rPr>
          <w:t>Figure 15. Teacher Effectiveness Measures from DI Program Data for NT Program Schools.</w:t>
        </w:r>
        <w:r w:rsidR="00B92F98">
          <w:rPr>
            <w:noProof/>
            <w:webHidden/>
          </w:rPr>
          <w:tab/>
        </w:r>
        <w:r w:rsidR="00B92F98">
          <w:rPr>
            <w:noProof/>
            <w:webHidden/>
          </w:rPr>
          <w:fldChar w:fldCharType="begin"/>
        </w:r>
        <w:r w:rsidR="00B92F98">
          <w:rPr>
            <w:noProof/>
            <w:webHidden/>
          </w:rPr>
          <w:instrText xml:space="preserve"> PAGEREF _Toc497301879 \h </w:instrText>
        </w:r>
        <w:r w:rsidR="00B92F98">
          <w:rPr>
            <w:noProof/>
            <w:webHidden/>
          </w:rPr>
        </w:r>
        <w:r w:rsidR="00B92F98">
          <w:rPr>
            <w:noProof/>
            <w:webHidden/>
          </w:rPr>
          <w:fldChar w:fldCharType="separate"/>
        </w:r>
        <w:r w:rsidR="004A0693">
          <w:rPr>
            <w:noProof/>
            <w:webHidden/>
          </w:rPr>
          <w:t>47</w:t>
        </w:r>
        <w:r w:rsidR="00B92F98">
          <w:rPr>
            <w:noProof/>
            <w:webHidden/>
          </w:rPr>
          <w:fldChar w:fldCharType="end"/>
        </w:r>
      </w:hyperlink>
    </w:p>
    <w:p w14:paraId="252C4E7A" w14:textId="3197BE26" w:rsidR="00B92F98" w:rsidRDefault="00601180">
      <w:pPr>
        <w:pStyle w:val="TableofFigures"/>
        <w:tabs>
          <w:tab w:val="right" w:leader="dot" w:pos="9323"/>
        </w:tabs>
        <w:rPr>
          <w:noProof/>
          <w:sz w:val="22"/>
          <w:szCs w:val="22"/>
          <w:lang w:eastAsia="en-AU"/>
        </w:rPr>
      </w:pPr>
      <w:hyperlink w:anchor="_Toc497301880" w:history="1">
        <w:r w:rsidR="00B92F98" w:rsidRPr="00DF6C20">
          <w:rPr>
            <w:rStyle w:val="Hyperlink"/>
            <w:noProof/>
          </w:rPr>
          <w:t>Figure 16. Teacher Perception of the Program’s Impact on their Role and Work as Teachers (n=9).</w:t>
        </w:r>
        <w:r w:rsidR="00B92F98">
          <w:rPr>
            <w:noProof/>
            <w:webHidden/>
          </w:rPr>
          <w:tab/>
        </w:r>
        <w:r w:rsidR="00B92F98">
          <w:rPr>
            <w:noProof/>
            <w:webHidden/>
          </w:rPr>
          <w:fldChar w:fldCharType="begin"/>
        </w:r>
        <w:r w:rsidR="00B92F98">
          <w:rPr>
            <w:noProof/>
            <w:webHidden/>
          </w:rPr>
          <w:instrText xml:space="preserve"> PAGEREF _Toc497301880 \h </w:instrText>
        </w:r>
        <w:r w:rsidR="00B92F98">
          <w:rPr>
            <w:noProof/>
            <w:webHidden/>
          </w:rPr>
        </w:r>
        <w:r w:rsidR="00B92F98">
          <w:rPr>
            <w:noProof/>
            <w:webHidden/>
          </w:rPr>
          <w:fldChar w:fldCharType="separate"/>
        </w:r>
        <w:r w:rsidR="004A0693">
          <w:rPr>
            <w:noProof/>
            <w:webHidden/>
          </w:rPr>
          <w:t>48</w:t>
        </w:r>
        <w:r w:rsidR="00B92F98">
          <w:rPr>
            <w:noProof/>
            <w:webHidden/>
          </w:rPr>
          <w:fldChar w:fldCharType="end"/>
        </w:r>
      </w:hyperlink>
    </w:p>
    <w:p w14:paraId="2FCB6FB2" w14:textId="6B783267" w:rsidR="00B92F98" w:rsidRDefault="00601180">
      <w:pPr>
        <w:pStyle w:val="TableofFigures"/>
        <w:tabs>
          <w:tab w:val="right" w:leader="dot" w:pos="9323"/>
        </w:tabs>
        <w:rPr>
          <w:noProof/>
          <w:sz w:val="22"/>
          <w:szCs w:val="22"/>
          <w:lang w:eastAsia="en-AU"/>
        </w:rPr>
      </w:pPr>
      <w:hyperlink w:anchor="_Toc497301881" w:history="1">
        <w:r w:rsidR="00B92F98" w:rsidRPr="00DF6C20">
          <w:rPr>
            <w:rStyle w:val="Hyperlink"/>
            <w:noProof/>
          </w:rPr>
          <w:t>Figure 17. Teacher Perception of the Program’s Impact on their Pedagogy (n=9).</w:t>
        </w:r>
        <w:r w:rsidR="00B92F98">
          <w:rPr>
            <w:noProof/>
            <w:webHidden/>
          </w:rPr>
          <w:tab/>
        </w:r>
        <w:r w:rsidR="00B92F98">
          <w:rPr>
            <w:noProof/>
            <w:webHidden/>
          </w:rPr>
          <w:fldChar w:fldCharType="begin"/>
        </w:r>
        <w:r w:rsidR="00B92F98">
          <w:rPr>
            <w:noProof/>
            <w:webHidden/>
          </w:rPr>
          <w:instrText xml:space="preserve"> PAGEREF _Toc497301881 \h </w:instrText>
        </w:r>
        <w:r w:rsidR="00B92F98">
          <w:rPr>
            <w:noProof/>
            <w:webHidden/>
          </w:rPr>
        </w:r>
        <w:r w:rsidR="00B92F98">
          <w:rPr>
            <w:noProof/>
            <w:webHidden/>
          </w:rPr>
          <w:fldChar w:fldCharType="separate"/>
        </w:r>
        <w:r w:rsidR="004A0693">
          <w:rPr>
            <w:noProof/>
            <w:webHidden/>
          </w:rPr>
          <w:t>48</w:t>
        </w:r>
        <w:r w:rsidR="00B92F98">
          <w:rPr>
            <w:noProof/>
            <w:webHidden/>
          </w:rPr>
          <w:fldChar w:fldCharType="end"/>
        </w:r>
      </w:hyperlink>
    </w:p>
    <w:p w14:paraId="2A88BD2F" w14:textId="184505A2" w:rsidR="00B92F98" w:rsidRDefault="00601180">
      <w:pPr>
        <w:pStyle w:val="TableofFigures"/>
        <w:tabs>
          <w:tab w:val="right" w:leader="dot" w:pos="9323"/>
        </w:tabs>
        <w:rPr>
          <w:noProof/>
          <w:sz w:val="22"/>
          <w:szCs w:val="22"/>
          <w:lang w:eastAsia="en-AU"/>
        </w:rPr>
      </w:pPr>
      <w:hyperlink w:anchor="_Toc497301882" w:history="1">
        <w:r w:rsidR="00B92F98" w:rsidRPr="00DF6C20">
          <w:rPr>
            <w:rStyle w:val="Hyperlink"/>
            <w:noProof/>
          </w:rPr>
          <w:t>Figure 18. Principal and Instructional Coach Turnover 2015 to 2017 for NT Program Schools (where provided).</w:t>
        </w:r>
        <w:r w:rsidR="00B92F98">
          <w:rPr>
            <w:noProof/>
            <w:webHidden/>
          </w:rPr>
          <w:tab/>
        </w:r>
        <w:r w:rsidR="00B92F98">
          <w:rPr>
            <w:noProof/>
            <w:webHidden/>
          </w:rPr>
          <w:fldChar w:fldCharType="begin"/>
        </w:r>
        <w:r w:rsidR="00B92F98">
          <w:rPr>
            <w:noProof/>
            <w:webHidden/>
          </w:rPr>
          <w:instrText xml:space="preserve"> PAGEREF _Toc497301882 \h </w:instrText>
        </w:r>
        <w:r w:rsidR="00B92F98">
          <w:rPr>
            <w:noProof/>
            <w:webHidden/>
          </w:rPr>
        </w:r>
        <w:r w:rsidR="00B92F98">
          <w:rPr>
            <w:noProof/>
            <w:webHidden/>
          </w:rPr>
          <w:fldChar w:fldCharType="separate"/>
        </w:r>
        <w:r w:rsidR="004A0693">
          <w:rPr>
            <w:noProof/>
            <w:webHidden/>
          </w:rPr>
          <w:t>49</w:t>
        </w:r>
        <w:r w:rsidR="00B92F98">
          <w:rPr>
            <w:noProof/>
            <w:webHidden/>
          </w:rPr>
          <w:fldChar w:fldCharType="end"/>
        </w:r>
      </w:hyperlink>
    </w:p>
    <w:p w14:paraId="5ACE6C6B" w14:textId="34E1CC08" w:rsidR="00B92F98" w:rsidRDefault="00601180">
      <w:pPr>
        <w:pStyle w:val="TableofFigures"/>
        <w:tabs>
          <w:tab w:val="right" w:leader="dot" w:pos="9323"/>
        </w:tabs>
        <w:rPr>
          <w:noProof/>
          <w:sz w:val="22"/>
          <w:szCs w:val="22"/>
          <w:lang w:eastAsia="en-AU"/>
        </w:rPr>
      </w:pPr>
      <w:hyperlink w:anchor="_Toc497301883" w:history="1">
        <w:r w:rsidR="00B92F98" w:rsidRPr="00DF6C20">
          <w:rPr>
            <w:rStyle w:val="Hyperlink"/>
            <w:noProof/>
          </w:rPr>
          <w:t>Figure 19. School Fidelity Measures for NT Program Schools 2015 and 2016.</w:t>
        </w:r>
        <w:r w:rsidR="00B92F98">
          <w:rPr>
            <w:noProof/>
            <w:webHidden/>
          </w:rPr>
          <w:tab/>
        </w:r>
        <w:r w:rsidR="00B92F98">
          <w:rPr>
            <w:noProof/>
            <w:webHidden/>
          </w:rPr>
          <w:fldChar w:fldCharType="begin"/>
        </w:r>
        <w:r w:rsidR="00B92F98">
          <w:rPr>
            <w:noProof/>
            <w:webHidden/>
          </w:rPr>
          <w:instrText xml:space="preserve"> PAGEREF _Toc497301883 \h </w:instrText>
        </w:r>
        <w:r w:rsidR="00B92F98">
          <w:rPr>
            <w:noProof/>
            <w:webHidden/>
          </w:rPr>
        </w:r>
        <w:r w:rsidR="00B92F98">
          <w:rPr>
            <w:noProof/>
            <w:webHidden/>
          </w:rPr>
          <w:fldChar w:fldCharType="separate"/>
        </w:r>
        <w:r w:rsidR="004A0693">
          <w:rPr>
            <w:noProof/>
            <w:webHidden/>
          </w:rPr>
          <w:t>50</w:t>
        </w:r>
        <w:r w:rsidR="00B92F98">
          <w:rPr>
            <w:noProof/>
            <w:webHidden/>
          </w:rPr>
          <w:fldChar w:fldCharType="end"/>
        </w:r>
      </w:hyperlink>
    </w:p>
    <w:p w14:paraId="3C22357D" w14:textId="6EA99ED2" w:rsidR="00B92F98" w:rsidRDefault="00601180">
      <w:pPr>
        <w:pStyle w:val="TableofFigures"/>
        <w:tabs>
          <w:tab w:val="right" w:leader="dot" w:pos="9323"/>
        </w:tabs>
        <w:rPr>
          <w:noProof/>
          <w:sz w:val="22"/>
          <w:szCs w:val="22"/>
          <w:lang w:eastAsia="en-AU"/>
        </w:rPr>
      </w:pPr>
      <w:hyperlink w:anchor="_Toc497301884" w:history="1">
        <w:r w:rsidR="00B92F98" w:rsidRPr="00DF6C20">
          <w:rPr>
            <w:rStyle w:val="Hyperlink"/>
            <w:noProof/>
          </w:rPr>
          <w:t>Figure 20. Average Number of Training Sessions Attended and Coaching Observations by Term for NT Government Schools.</w:t>
        </w:r>
        <w:r w:rsidR="00B92F98">
          <w:rPr>
            <w:noProof/>
            <w:webHidden/>
          </w:rPr>
          <w:tab/>
        </w:r>
        <w:r w:rsidR="00B92F98">
          <w:rPr>
            <w:noProof/>
            <w:webHidden/>
          </w:rPr>
          <w:fldChar w:fldCharType="begin"/>
        </w:r>
        <w:r w:rsidR="00B92F98">
          <w:rPr>
            <w:noProof/>
            <w:webHidden/>
          </w:rPr>
          <w:instrText xml:space="preserve"> PAGEREF _Toc497301884 \h </w:instrText>
        </w:r>
        <w:r w:rsidR="00B92F98">
          <w:rPr>
            <w:noProof/>
            <w:webHidden/>
          </w:rPr>
        </w:r>
        <w:r w:rsidR="00B92F98">
          <w:rPr>
            <w:noProof/>
            <w:webHidden/>
          </w:rPr>
          <w:fldChar w:fldCharType="separate"/>
        </w:r>
        <w:r w:rsidR="004A0693">
          <w:rPr>
            <w:noProof/>
            <w:webHidden/>
          </w:rPr>
          <w:t>51</w:t>
        </w:r>
        <w:r w:rsidR="00B92F98">
          <w:rPr>
            <w:noProof/>
            <w:webHidden/>
          </w:rPr>
          <w:fldChar w:fldCharType="end"/>
        </w:r>
      </w:hyperlink>
    </w:p>
    <w:p w14:paraId="076AD67A" w14:textId="0F35C433" w:rsidR="00B92F98" w:rsidRDefault="00601180">
      <w:pPr>
        <w:pStyle w:val="TableofFigures"/>
        <w:tabs>
          <w:tab w:val="right" w:leader="dot" w:pos="9323"/>
        </w:tabs>
        <w:rPr>
          <w:noProof/>
          <w:sz w:val="22"/>
          <w:szCs w:val="22"/>
          <w:lang w:eastAsia="en-AU"/>
        </w:rPr>
      </w:pPr>
      <w:hyperlink w:anchor="_Toc497301885" w:history="1">
        <w:r w:rsidR="00B92F98" w:rsidRPr="00DF6C20">
          <w:rPr>
            <w:rStyle w:val="Hyperlink"/>
            <w:noProof/>
          </w:rPr>
          <w:t>Figure 21. Teachers' Perception of their Understanding of the Program Following Initial Training (n=9).</w:t>
        </w:r>
        <w:r w:rsidR="00B92F98">
          <w:rPr>
            <w:noProof/>
            <w:webHidden/>
          </w:rPr>
          <w:tab/>
        </w:r>
        <w:r w:rsidR="00B92F98">
          <w:rPr>
            <w:noProof/>
            <w:webHidden/>
          </w:rPr>
          <w:fldChar w:fldCharType="begin"/>
        </w:r>
        <w:r w:rsidR="00B92F98">
          <w:rPr>
            <w:noProof/>
            <w:webHidden/>
          </w:rPr>
          <w:instrText xml:space="preserve"> PAGEREF _Toc497301885 \h </w:instrText>
        </w:r>
        <w:r w:rsidR="00B92F98">
          <w:rPr>
            <w:noProof/>
            <w:webHidden/>
          </w:rPr>
        </w:r>
        <w:r w:rsidR="00B92F98">
          <w:rPr>
            <w:noProof/>
            <w:webHidden/>
          </w:rPr>
          <w:fldChar w:fldCharType="separate"/>
        </w:r>
        <w:r w:rsidR="004A0693">
          <w:rPr>
            <w:noProof/>
            <w:webHidden/>
          </w:rPr>
          <w:t>52</w:t>
        </w:r>
        <w:r w:rsidR="00B92F98">
          <w:rPr>
            <w:noProof/>
            <w:webHidden/>
          </w:rPr>
          <w:fldChar w:fldCharType="end"/>
        </w:r>
      </w:hyperlink>
    </w:p>
    <w:p w14:paraId="28B2C689" w14:textId="58FDEAE9" w:rsidR="00B92F98" w:rsidRDefault="00601180">
      <w:pPr>
        <w:pStyle w:val="TableofFigures"/>
        <w:tabs>
          <w:tab w:val="right" w:leader="dot" w:pos="9323"/>
        </w:tabs>
        <w:rPr>
          <w:noProof/>
          <w:sz w:val="22"/>
          <w:szCs w:val="22"/>
          <w:lang w:eastAsia="en-AU"/>
        </w:rPr>
      </w:pPr>
      <w:hyperlink w:anchor="_Toc497301886" w:history="1">
        <w:r w:rsidR="00B92F98" w:rsidRPr="00DF6C20">
          <w:rPr>
            <w:rStyle w:val="Hyperlink"/>
            <w:noProof/>
          </w:rPr>
          <w:t>Figure 22. Heat Map for NT Program Schools.</w:t>
        </w:r>
        <w:r w:rsidR="00B92F98">
          <w:rPr>
            <w:noProof/>
            <w:webHidden/>
          </w:rPr>
          <w:tab/>
        </w:r>
        <w:r w:rsidR="00B92F98">
          <w:rPr>
            <w:noProof/>
            <w:webHidden/>
          </w:rPr>
          <w:fldChar w:fldCharType="begin"/>
        </w:r>
        <w:r w:rsidR="00B92F98">
          <w:rPr>
            <w:noProof/>
            <w:webHidden/>
          </w:rPr>
          <w:instrText xml:space="preserve"> PAGEREF _Toc497301886 \h </w:instrText>
        </w:r>
        <w:r w:rsidR="00B92F98">
          <w:rPr>
            <w:noProof/>
            <w:webHidden/>
          </w:rPr>
        </w:r>
        <w:r w:rsidR="00B92F98">
          <w:rPr>
            <w:noProof/>
            <w:webHidden/>
          </w:rPr>
          <w:fldChar w:fldCharType="separate"/>
        </w:r>
        <w:r w:rsidR="004A0693">
          <w:rPr>
            <w:noProof/>
            <w:webHidden/>
          </w:rPr>
          <w:t>54</w:t>
        </w:r>
        <w:r w:rsidR="00B92F98">
          <w:rPr>
            <w:noProof/>
            <w:webHidden/>
          </w:rPr>
          <w:fldChar w:fldCharType="end"/>
        </w:r>
      </w:hyperlink>
    </w:p>
    <w:p w14:paraId="6D7742CB" w14:textId="7CB36019" w:rsidR="00B92F98" w:rsidRDefault="00601180">
      <w:pPr>
        <w:pStyle w:val="TableofFigures"/>
        <w:tabs>
          <w:tab w:val="right" w:leader="dot" w:pos="9323"/>
        </w:tabs>
        <w:rPr>
          <w:noProof/>
          <w:sz w:val="22"/>
          <w:szCs w:val="22"/>
          <w:lang w:eastAsia="en-AU"/>
        </w:rPr>
      </w:pPr>
      <w:hyperlink w:anchor="_Toc497301887" w:history="1">
        <w:r w:rsidR="00B92F98" w:rsidRPr="00DF6C20">
          <w:rPr>
            <w:rStyle w:val="Hyperlink"/>
            <w:noProof/>
          </w:rPr>
          <w:t>Figure 23. Average Number of Lessons Delivered Per Day for WA Government Program Schools.</w:t>
        </w:r>
        <w:r w:rsidR="00B92F98">
          <w:rPr>
            <w:noProof/>
            <w:webHidden/>
          </w:rPr>
          <w:tab/>
        </w:r>
        <w:r w:rsidR="00B92F98">
          <w:rPr>
            <w:noProof/>
            <w:webHidden/>
          </w:rPr>
          <w:fldChar w:fldCharType="begin"/>
        </w:r>
        <w:r w:rsidR="00B92F98">
          <w:rPr>
            <w:noProof/>
            <w:webHidden/>
          </w:rPr>
          <w:instrText xml:space="preserve"> PAGEREF _Toc497301887 \h </w:instrText>
        </w:r>
        <w:r w:rsidR="00B92F98">
          <w:rPr>
            <w:noProof/>
            <w:webHidden/>
          </w:rPr>
        </w:r>
        <w:r w:rsidR="00B92F98">
          <w:rPr>
            <w:noProof/>
            <w:webHidden/>
          </w:rPr>
          <w:fldChar w:fldCharType="separate"/>
        </w:r>
        <w:r w:rsidR="004A0693">
          <w:rPr>
            <w:noProof/>
            <w:webHidden/>
          </w:rPr>
          <w:t>56</w:t>
        </w:r>
        <w:r w:rsidR="00B92F98">
          <w:rPr>
            <w:noProof/>
            <w:webHidden/>
          </w:rPr>
          <w:fldChar w:fldCharType="end"/>
        </w:r>
      </w:hyperlink>
    </w:p>
    <w:p w14:paraId="134A5B76" w14:textId="60076A40" w:rsidR="00B92F98" w:rsidRDefault="00601180">
      <w:pPr>
        <w:pStyle w:val="TableofFigures"/>
        <w:tabs>
          <w:tab w:val="right" w:leader="dot" w:pos="9323"/>
        </w:tabs>
        <w:rPr>
          <w:noProof/>
          <w:sz w:val="22"/>
          <w:szCs w:val="22"/>
          <w:lang w:eastAsia="en-AU"/>
        </w:rPr>
      </w:pPr>
      <w:hyperlink w:anchor="_Toc497301888" w:history="1">
        <w:r w:rsidR="00B92F98" w:rsidRPr="00DF6C20">
          <w:rPr>
            <w:rStyle w:val="Hyperlink"/>
            <w:noProof/>
          </w:rPr>
          <w:t>Figure 24. Percentage of Students Tested for Mastery and Students Passed.</w:t>
        </w:r>
        <w:r w:rsidR="00B92F98">
          <w:rPr>
            <w:noProof/>
            <w:webHidden/>
          </w:rPr>
          <w:tab/>
        </w:r>
        <w:r w:rsidR="00B92F98">
          <w:rPr>
            <w:noProof/>
            <w:webHidden/>
          </w:rPr>
          <w:fldChar w:fldCharType="begin"/>
        </w:r>
        <w:r w:rsidR="00B92F98">
          <w:rPr>
            <w:noProof/>
            <w:webHidden/>
          </w:rPr>
          <w:instrText xml:space="preserve"> PAGEREF _Toc497301888 \h </w:instrText>
        </w:r>
        <w:r w:rsidR="00B92F98">
          <w:rPr>
            <w:noProof/>
            <w:webHidden/>
          </w:rPr>
        </w:r>
        <w:r w:rsidR="00B92F98">
          <w:rPr>
            <w:noProof/>
            <w:webHidden/>
          </w:rPr>
          <w:fldChar w:fldCharType="separate"/>
        </w:r>
        <w:r w:rsidR="004A0693">
          <w:rPr>
            <w:noProof/>
            <w:webHidden/>
          </w:rPr>
          <w:t>57</w:t>
        </w:r>
        <w:r w:rsidR="00B92F98">
          <w:rPr>
            <w:noProof/>
            <w:webHidden/>
          </w:rPr>
          <w:fldChar w:fldCharType="end"/>
        </w:r>
      </w:hyperlink>
    </w:p>
    <w:p w14:paraId="26A37F22" w14:textId="41332FED" w:rsidR="00B92F98" w:rsidRDefault="00601180">
      <w:pPr>
        <w:pStyle w:val="TableofFigures"/>
        <w:tabs>
          <w:tab w:val="right" w:leader="dot" w:pos="9323"/>
        </w:tabs>
        <w:rPr>
          <w:noProof/>
          <w:sz w:val="22"/>
          <w:szCs w:val="22"/>
          <w:lang w:eastAsia="en-AU"/>
        </w:rPr>
      </w:pPr>
      <w:hyperlink w:anchor="_Toc497301889" w:history="1">
        <w:r w:rsidR="00B92F98" w:rsidRPr="00DF6C20">
          <w:rPr>
            <w:rStyle w:val="Hyperlink"/>
            <w:noProof/>
          </w:rPr>
          <w:t>Figure 25. Student Mastery Scores by Term for 2 WA Government Schools Delivering EDI.</w:t>
        </w:r>
        <w:r w:rsidR="00B92F98">
          <w:rPr>
            <w:noProof/>
            <w:webHidden/>
          </w:rPr>
          <w:tab/>
        </w:r>
        <w:r w:rsidR="00B92F98">
          <w:rPr>
            <w:noProof/>
            <w:webHidden/>
          </w:rPr>
          <w:fldChar w:fldCharType="begin"/>
        </w:r>
        <w:r w:rsidR="00B92F98">
          <w:rPr>
            <w:noProof/>
            <w:webHidden/>
          </w:rPr>
          <w:instrText xml:space="preserve"> PAGEREF _Toc497301889 \h </w:instrText>
        </w:r>
        <w:r w:rsidR="00B92F98">
          <w:rPr>
            <w:noProof/>
            <w:webHidden/>
          </w:rPr>
        </w:r>
        <w:r w:rsidR="00B92F98">
          <w:rPr>
            <w:noProof/>
            <w:webHidden/>
          </w:rPr>
          <w:fldChar w:fldCharType="separate"/>
        </w:r>
        <w:r w:rsidR="004A0693">
          <w:rPr>
            <w:noProof/>
            <w:webHidden/>
          </w:rPr>
          <w:t>57</w:t>
        </w:r>
        <w:r w:rsidR="00B92F98">
          <w:rPr>
            <w:noProof/>
            <w:webHidden/>
          </w:rPr>
          <w:fldChar w:fldCharType="end"/>
        </w:r>
      </w:hyperlink>
    </w:p>
    <w:p w14:paraId="6950F6D8" w14:textId="34DB1FB7" w:rsidR="00B92F98" w:rsidRDefault="00601180">
      <w:pPr>
        <w:pStyle w:val="TableofFigures"/>
        <w:tabs>
          <w:tab w:val="right" w:leader="dot" w:pos="9323"/>
        </w:tabs>
        <w:rPr>
          <w:noProof/>
          <w:sz w:val="22"/>
          <w:szCs w:val="22"/>
          <w:lang w:eastAsia="en-AU"/>
        </w:rPr>
      </w:pPr>
      <w:hyperlink w:anchor="_Toc497301890" w:history="1">
        <w:r w:rsidR="00B92F98" w:rsidRPr="00DF6C20">
          <w:rPr>
            <w:rStyle w:val="Hyperlink"/>
            <w:noProof/>
          </w:rPr>
          <w:t>Figure 26. Effect Sizes for School ID 21 on PM Benchmark Scores Between 2015 and 2016.</w:t>
        </w:r>
        <w:r w:rsidR="00B92F98">
          <w:rPr>
            <w:noProof/>
            <w:webHidden/>
          </w:rPr>
          <w:tab/>
        </w:r>
        <w:r w:rsidR="00B92F98">
          <w:rPr>
            <w:noProof/>
            <w:webHidden/>
          </w:rPr>
          <w:fldChar w:fldCharType="begin"/>
        </w:r>
        <w:r w:rsidR="00B92F98">
          <w:rPr>
            <w:noProof/>
            <w:webHidden/>
          </w:rPr>
          <w:instrText xml:space="preserve"> PAGEREF _Toc497301890 \h </w:instrText>
        </w:r>
        <w:r w:rsidR="00B92F98">
          <w:rPr>
            <w:noProof/>
            <w:webHidden/>
          </w:rPr>
        </w:r>
        <w:r w:rsidR="00B92F98">
          <w:rPr>
            <w:noProof/>
            <w:webHidden/>
          </w:rPr>
          <w:fldChar w:fldCharType="separate"/>
        </w:r>
        <w:r w:rsidR="004A0693">
          <w:rPr>
            <w:noProof/>
            <w:webHidden/>
          </w:rPr>
          <w:t>59</w:t>
        </w:r>
        <w:r w:rsidR="00B92F98">
          <w:rPr>
            <w:noProof/>
            <w:webHidden/>
          </w:rPr>
          <w:fldChar w:fldCharType="end"/>
        </w:r>
      </w:hyperlink>
    </w:p>
    <w:p w14:paraId="621A9ED9" w14:textId="5838558A" w:rsidR="00B92F98" w:rsidRDefault="00601180">
      <w:pPr>
        <w:pStyle w:val="TableofFigures"/>
        <w:tabs>
          <w:tab w:val="right" w:leader="dot" w:pos="9323"/>
        </w:tabs>
        <w:rPr>
          <w:noProof/>
          <w:sz w:val="22"/>
          <w:szCs w:val="22"/>
          <w:lang w:eastAsia="en-AU"/>
        </w:rPr>
      </w:pPr>
      <w:hyperlink w:anchor="_Toc497301891" w:history="1">
        <w:r w:rsidR="00B92F98" w:rsidRPr="00DF6C20">
          <w:rPr>
            <w:rStyle w:val="Hyperlink"/>
            <w:noProof/>
          </w:rPr>
          <w:t>Figure 27. Effect Sizes for School ID 29 on PM Benchmark Scores Between 2015 and 2016.</w:t>
        </w:r>
        <w:r w:rsidR="00B92F98">
          <w:rPr>
            <w:noProof/>
            <w:webHidden/>
          </w:rPr>
          <w:tab/>
        </w:r>
        <w:r w:rsidR="00B92F98">
          <w:rPr>
            <w:noProof/>
            <w:webHidden/>
          </w:rPr>
          <w:fldChar w:fldCharType="begin"/>
        </w:r>
        <w:r w:rsidR="00B92F98">
          <w:rPr>
            <w:noProof/>
            <w:webHidden/>
          </w:rPr>
          <w:instrText xml:space="preserve"> PAGEREF _Toc497301891 \h </w:instrText>
        </w:r>
        <w:r w:rsidR="00B92F98">
          <w:rPr>
            <w:noProof/>
            <w:webHidden/>
          </w:rPr>
        </w:r>
        <w:r w:rsidR="00B92F98">
          <w:rPr>
            <w:noProof/>
            <w:webHidden/>
          </w:rPr>
          <w:fldChar w:fldCharType="separate"/>
        </w:r>
        <w:r w:rsidR="004A0693">
          <w:rPr>
            <w:noProof/>
            <w:webHidden/>
          </w:rPr>
          <w:t>59</w:t>
        </w:r>
        <w:r w:rsidR="00B92F98">
          <w:rPr>
            <w:noProof/>
            <w:webHidden/>
          </w:rPr>
          <w:fldChar w:fldCharType="end"/>
        </w:r>
      </w:hyperlink>
    </w:p>
    <w:p w14:paraId="324CD7A1" w14:textId="3942E927" w:rsidR="00B92F98" w:rsidRDefault="00601180">
      <w:pPr>
        <w:pStyle w:val="TableofFigures"/>
        <w:tabs>
          <w:tab w:val="right" w:leader="dot" w:pos="9323"/>
        </w:tabs>
        <w:rPr>
          <w:noProof/>
          <w:sz w:val="22"/>
          <w:szCs w:val="22"/>
          <w:lang w:eastAsia="en-AU"/>
        </w:rPr>
      </w:pPr>
      <w:hyperlink w:anchor="_Toc497301892" w:history="1">
        <w:r w:rsidR="00B92F98" w:rsidRPr="00DF6C20">
          <w:rPr>
            <w:rStyle w:val="Hyperlink"/>
            <w:noProof/>
          </w:rPr>
          <w:t>Figure 28. Change in Mean NAPLAN Scores for WA Government Program Schools Against Control, National Average and Very Remote Average.</w:t>
        </w:r>
        <w:r w:rsidR="00B92F98">
          <w:rPr>
            <w:noProof/>
            <w:webHidden/>
          </w:rPr>
          <w:tab/>
        </w:r>
        <w:r w:rsidR="00B92F98">
          <w:rPr>
            <w:noProof/>
            <w:webHidden/>
          </w:rPr>
          <w:fldChar w:fldCharType="begin"/>
        </w:r>
        <w:r w:rsidR="00B92F98">
          <w:rPr>
            <w:noProof/>
            <w:webHidden/>
          </w:rPr>
          <w:instrText xml:space="preserve"> PAGEREF _Toc497301892 \h </w:instrText>
        </w:r>
        <w:r w:rsidR="00B92F98">
          <w:rPr>
            <w:noProof/>
            <w:webHidden/>
          </w:rPr>
        </w:r>
        <w:r w:rsidR="00B92F98">
          <w:rPr>
            <w:noProof/>
            <w:webHidden/>
          </w:rPr>
          <w:fldChar w:fldCharType="separate"/>
        </w:r>
        <w:r w:rsidR="004A0693">
          <w:rPr>
            <w:noProof/>
            <w:webHidden/>
          </w:rPr>
          <w:t>61</w:t>
        </w:r>
        <w:r w:rsidR="00B92F98">
          <w:rPr>
            <w:noProof/>
            <w:webHidden/>
          </w:rPr>
          <w:fldChar w:fldCharType="end"/>
        </w:r>
      </w:hyperlink>
    </w:p>
    <w:p w14:paraId="48F90B70" w14:textId="677EB42B" w:rsidR="00B92F98" w:rsidRDefault="00601180">
      <w:pPr>
        <w:pStyle w:val="TableofFigures"/>
        <w:tabs>
          <w:tab w:val="right" w:leader="dot" w:pos="9323"/>
        </w:tabs>
        <w:rPr>
          <w:noProof/>
          <w:sz w:val="22"/>
          <w:szCs w:val="22"/>
          <w:lang w:eastAsia="en-AU"/>
        </w:rPr>
      </w:pPr>
      <w:hyperlink w:anchor="_Toc497301893" w:history="1">
        <w:r w:rsidR="00B92F98" w:rsidRPr="00DF6C20">
          <w:rPr>
            <w:rStyle w:val="Hyperlink"/>
            <w:noProof/>
          </w:rPr>
          <w:t>Figure 29. WA Government Mean NAPLAN scores 2014 to 2016 for Year 3.</w:t>
        </w:r>
        <w:r w:rsidR="00B92F98">
          <w:rPr>
            <w:noProof/>
            <w:webHidden/>
          </w:rPr>
          <w:tab/>
        </w:r>
        <w:r w:rsidR="00B92F98">
          <w:rPr>
            <w:noProof/>
            <w:webHidden/>
          </w:rPr>
          <w:fldChar w:fldCharType="begin"/>
        </w:r>
        <w:r w:rsidR="00B92F98">
          <w:rPr>
            <w:noProof/>
            <w:webHidden/>
          </w:rPr>
          <w:instrText xml:space="preserve"> PAGEREF _Toc497301893 \h </w:instrText>
        </w:r>
        <w:r w:rsidR="00B92F98">
          <w:rPr>
            <w:noProof/>
            <w:webHidden/>
          </w:rPr>
        </w:r>
        <w:r w:rsidR="00B92F98">
          <w:rPr>
            <w:noProof/>
            <w:webHidden/>
          </w:rPr>
          <w:fldChar w:fldCharType="separate"/>
        </w:r>
        <w:r w:rsidR="004A0693">
          <w:rPr>
            <w:noProof/>
            <w:webHidden/>
          </w:rPr>
          <w:t>62</w:t>
        </w:r>
        <w:r w:rsidR="00B92F98">
          <w:rPr>
            <w:noProof/>
            <w:webHidden/>
          </w:rPr>
          <w:fldChar w:fldCharType="end"/>
        </w:r>
      </w:hyperlink>
    </w:p>
    <w:p w14:paraId="15389A43" w14:textId="68ECA4AA" w:rsidR="00B92F98" w:rsidRDefault="00601180">
      <w:pPr>
        <w:pStyle w:val="TableofFigures"/>
        <w:tabs>
          <w:tab w:val="right" w:leader="dot" w:pos="9323"/>
        </w:tabs>
        <w:rPr>
          <w:noProof/>
          <w:sz w:val="22"/>
          <w:szCs w:val="22"/>
          <w:lang w:eastAsia="en-AU"/>
        </w:rPr>
      </w:pPr>
      <w:hyperlink w:anchor="_Toc497301894" w:history="1">
        <w:r w:rsidR="00B92F98" w:rsidRPr="00DF6C20">
          <w:rPr>
            <w:rStyle w:val="Hyperlink"/>
            <w:noProof/>
          </w:rPr>
          <w:t>Figure 30. WA Government Mean NAPLAN Scores 2014 to 2016 for Year 5.</w:t>
        </w:r>
        <w:r w:rsidR="00B92F98">
          <w:rPr>
            <w:noProof/>
            <w:webHidden/>
          </w:rPr>
          <w:tab/>
        </w:r>
        <w:r w:rsidR="00B92F98">
          <w:rPr>
            <w:noProof/>
            <w:webHidden/>
          </w:rPr>
          <w:fldChar w:fldCharType="begin"/>
        </w:r>
        <w:r w:rsidR="00B92F98">
          <w:rPr>
            <w:noProof/>
            <w:webHidden/>
          </w:rPr>
          <w:instrText xml:space="preserve"> PAGEREF _Toc497301894 \h </w:instrText>
        </w:r>
        <w:r w:rsidR="00B92F98">
          <w:rPr>
            <w:noProof/>
            <w:webHidden/>
          </w:rPr>
        </w:r>
        <w:r w:rsidR="00B92F98">
          <w:rPr>
            <w:noProof/>
            <w:webHidden/>
          </w:rPr>
          <w:fldChar w:fldCharType="separate"/>
        </w:r>
        <w:r w:rsidR="004A0693">
          <w:rPr>
            <w:noProof/>
            <w:webHidden/>
          </w:rPr>
          <w:t>63</w:t>
        </w:r>
        <w:r w:rsidR="00B92F98">
          <w:rPr>
            <w:noProof/>
            <w:webHidden/>
          </w:rPr>
          <w:fldChar w:fldCharType="end"/>
        </w:r>
      </w:hyperlink>
    </w:p>
    <w:p w14:paraId="3782B643" w14:textId="1EE8F73A" w:rsidR="00B92F98" w:rsidRDefault="00601180">
      <w:pPr>
        <w:pStyle w:val="TableofFigures"/>
        <w:tabs>
          <w:tab w:val="right" w:leader="dot" w:pos="9323"/>
        </w:tabs>
        <w:rPr>
          <w:noProof/>
          <w:sz w:val="22"/>
          <w:szCs w:val="22"/>
          <w:lang w:eastAsia="en-AU"/>
        </w:rPr>
      </w:pPr>
      <w:hyperlink w:anchor="_Toc497301895" w:history="1">
        <w:r w:rsidR="00B92F98" w:rsidRPr="00DF6C20">
          <w:rPr>
            <w:rStyle w:val="Hyperlink"/>
            <w:noProof/>
          </w:rPr>
          <w:t>Figure 31. Percentage of Students (Year 3) Below NMS for WA Government schools.</w:t>
        </w:r>
        <w:r w:rsidR="00B92F98">
          <w:rPr>
            <w:noProof/>
            <w:webHidden/>
          </w:rPr>
          <w:tab/>
        </w:r>
        <w:r w:rsidR="00B92F98">
          <w:rPr>
            <w:noProof/>
            <w:webHidden/>
          </w:rPr>
          <w:fldChar w:fldCharType="begin"/>
        </w:r>
        <w:r w:rsidR="00B92F98">
          <w:rPr>
            <w:noProof/>
            <w:webHidden/>
          </w:rPr>
          <w:instrText xml:space="preserve"> PAGEREF _Toc497301895 \h </w:instrText>
        </w:r>
        <w:r w:rsidR="00B92F98">
          <w:rPr>
            <w:noProof/>
            <w:webHidden/>
          </w:rPr>
        </w:r>
        <w:r w:rsidR="00B92F98">
          <w:rPr>
            <w:noProof/>
            <w:webHidden/>
          </w:rPr>
          <w:fldChar w:fldCharType="separate"/>
        </w:r>
        <w:r w:rsidR="004A0693">
          <w:rPr>
            <w:noProof/>
            <w:webHidden/>
          </w:rPr>
          <w:t>64</w:t>
        </w:r>
        <w:r w:rsidR="00B92F98">
          <w:rPr>
            <w:noProof/>
            <w:webHidden/>
          </w:rPr>
          <w:fldChar w:fldCharType="end"/>
        </w:r>
      </w:hyperlink>
    </w:p>
    <w:p w14:paraId="2C96EB7A" w14:textId="2FD817EC" w:rsidR="00B92F98" w:rsidRDefault="00601180">
      <w:pPr>
        <w:pStyle w:val="TableofFigures"/>
        <w:tabs>
          <w:tab w:val="right" w:leader="dot" w:pos="9323"/>
        </w:tabs>
        <w:rPr>
          <w:noProof/>
          <w:sz w:val="22"/>
          <w:szCs w:val="22"/>
          <w:lang w:eastAsia="en-AU"/>
        </w:rPr>
      </w:pPr>
      <w:hyperlink w:anchor="_Toc497301896" w:history="1">
        <w:r w:rsidR="00B92F98" w:rsidRPr="00DF6C20">
          <w:rPr>
            <w:rStyle w:val="Hyperlink"/>
            <w:noProof/>
          </w:rPr>
          <w:t>Figure 32. Percentage of Students (Year 5) Below NMS for WA Government schools.</w:t>
        </w:r>
        <w:r w:rsidR="00B92F98">
          <w:rPr>
            <w:noProof/>
            <w:webHidden/>
          </w:rPr>
          <w:tab/>
        </w:r>
        <w:r w:rsidR="00B92F98">
          <w:rPr>
            <w:noProof/>
            <w:webHidden/>
          </w:rPr>
          <w:fldChar w:fldCharType="begin"/>
        </w:r>
        <w:r w:rsidR="00B92F98">
          <w:rPr>
            <w:noProof/>
            <w:webHidden/>
          </w:rPr>
          <w:instrText xml:space="preserve"> PAGEREF _Toc497301896 \h </w:instrText>
        </w:r>
        <w:r w:rsidR="00B92F98">
          <w:rPr>
            <w:noProof/>
            <w:webHidden/>
          </w:rPr>
        </w:r>
        <w:r w:rsidR="00B92F98">
          <w:rPr>
            <w:noProof/>
            <w:webHidden/>
          </w:rPr>
          <w:fldChar w:fldCharType="separate"/>
        </w:r>
        <w:r w:rsidR="004A0693">
          <w:rPr>
            <w:noProof/>
            <w:webHidden/>
          </w:rPr>
          <w:t>65</w:t>
        </w:r>
        <w:r w:rsidR="00B92F98">
          <w:rPr>
            <w:noProof/>
            <w:webHidden/>
          </w:rPr>
          <w:fldChar w:fldCharType="end"/>
        </w:r>
      </w:hyperlink>
    </w:p>
    <w:p w14:paraId="34D47792" w14:textId="654AF086" w:rsidR="00B92F98" w:rsidRDefault="00601180">
      <w:pPr>
        <w:pStyle w:val="TableofFigures"/>
        <w:tabs>
          <w:tab w:val="right" w:leader="dot" w:pos="9323"/>
        </w:tabs>
        <w:rPr>
          <w:noProof/>
          <w:sz w:val="22"/>
          <w:szCs w:val="22"/>
          <w:lang w:eastAsia="en-AU"/>
        </w:rPr>
      </w:pPr>
      <w:hyperlink w:anchor="_Toc497301897" w:history="1">
        <w:r w:rsidR="00B92F98" w:rsidRPr="00DF6C20">
          <w:rPr>
            <w:rStyle w:val="Hyperlink"/>
            <w:noProof/>
          </w:rPr>
          <w:t>Figure 33. WA Schools NAPLAN Change Year 3 (2014) to Year 5 (2016) by School.</w:t>
        </w:r>
        <w:r w:rsidR="00B92F98">
          <w:rPr>
            <w:noProof/>
            <w:webHidden/>
          </w:rPr>
          <w:tab/>
        </w:r>
        <w:r w:rsidR="00B92F98">
          <w:rPr>
            <w:noProof/>
            <w:webHidden/>
          </w:rPr>
          <w:fldChar w:fldCharType="begin"/>
        </w:r>
        <w:r w:rsidR="00B92F98">
          <w:rPr>
            <w:noProof/>
            <w:webHidden/>
          </w:rPr>
          <w:instrText xml:space="preserve"> PAGEREF _Toc497301897 \h </w:instrText>
        </w:r>
        <w:r w:rsidR="00B92F98">
          <w:rPr>
            <w:noProof/>
            <w:webHidden/>
          </w:rPr>
        </w:r>
        <w:r w:rsidR="00B92F98">
          <w:rPr>
            <w:noProof/>
            <w:webHidden/>
          </w:rPr>
          <w:fldChar w:fldCharType="separate"/>
        </w:r>
        <w:r w:rsidR="004A0693">
          <w:rPr>
            <w:noProof/>
            <w:webHidden/>
          </w:rPr>
          <w:t>66</w:t>
        </w:r>
        <w:r w:rsidR="00B92F98">
          <w:rPr>
            <w:noProof/>
            <w:webHidden/>
          </w:rPr>
          <w:fldChar w:fldCharType="end"/>
        </w:r>
      </w:hyperlink>
    </w:p>
    <w:p w14:paraId="55FBE41E" w14:textId="455D5B62" w:rsidR="00B92F98" w:rsidRDefault="00601180">
      <w:pPr>
        <w:pStyle w:val="TableofFigures"/>
        <w:tabs>
          <w:tab w:val="right" w:leader="dot" w:pos="9323"/>
        </w:tabs>
        <w:rPr>
          <w:noProof/>
          <w:sz w:val="22"/>
          <w:szCs w:val="22"/>
          <w:lang w:eastAsia="en-AU"/>
        </w:rPr>
      </w:pPr>
      <w:hyperlink w:anchor="_Toc497301898" w:history="1">
        <w:r w:rsidR="00B92F98" w:rsidRPr="00DF6C20">
          <w:rPr>
            <w:rStyle w:val="Hyperlink"/>
            <w:noProof/>
          </w:rPr>
          <w:t>Figure 34. NAPLAN Participation Rates by Assessment Type and Year for WA Government Schools.</w:t>
        </w:r>
        <w:r w:rsidR="00B92F98">
          <w:rPr>
            <w:noProof/>
            <w:webHidden/>
          </w:rPr>
          <w:tab/>
        </w:r>
        <w:r w:rsidR="00B92F98">
          <w:rPr>
            <w:noProof/>
            <w:webHidden/>
          </w:rPr>
          <w:fldChar w:fldCharType="begin"/>
        </w:r>
        <w:r w:rsidR="00B92F98">
          <w:rPr>
            <w:noProof/>
            <w:webHidden/>
          </w:rPr>
          <w:instrText xml:space="preserve"> PAGEREF _Toc497301898 \h </w:instrText>
        </w:r>
        <w:r w:rsidR="00B92F98">
          <w:rPr>
            <w:noProof/>
            <w:webHidden/>
          </w:rPr>
        </w:r>
        <w:r w:rsidR="00B92F98">
          <w:rPr>
            <w:noProof/>
            <w:webHidden/>
          </w:rPr>
          <w:fldChar w:fldCharType="separate"/>
        </w:r>
        <w:r w:rsidR="004A0693">
          <w:rPr>
            <w:noProof/>
            <w:webHidden/>
          </w:rPr>
          <w:t>67</w:t>
        </w:r>
        <w:r w:rsidR="00B92F98">
          <w:rPr>
            <w:noProof/>
            <w:webHidden/>
          </w:rPr>
          <w:fldChar w:fldCharType="end"/>
        </w:r>
      </w:hyperlink>
    </w:p>
    <w:p w14:paraId="3B6B4910" w14:textId="52F86CD3" w:rsidR="00B92F98" w:rsidRDefault="00601180">
      <w:pPr>
        <w:pStyle w:val="TableofFigures"/>
        <w:tabs>
          <w:tab w:val="right" w:leader="dot" w:pos="9323"/>
        </w:tabs>
        <w:rPr>
          <w:noProof/>
          <w:sz w:val="22"/>
          <w:szCs w:val="22"/>
          <w:lang w:eastAsia="en-AU"/>
        </w:rPr>
      </w:pPr>
      <w:hyperlink w:anchor="_Toc497301899" w:history="1">
        <w:r w:rsidR="00B92F98" w:rsidRPr="00DF6C20">
          <w:rPr>
            <w:rStyle w:val="Hyperlink"/>
            <w:noProof/>
          </w:rPr>
          <w:t>Figure 35. Teacher Perception of the Impact of the Program on Students (n=4).</w:t>
        </w:r>
        <w:r w:rsidR="00B92F98">
          <w:rPr>
            <w:noProof/>
            <w:webHidden/>
          </w:rPr>
          <w:tab/>
        </w:r>
        <w:r w:rsidR="00B92F98">
          <w:rPr>
            <w:noProof/>
            <w:webHidden/>
          </w:rPr>
          <w:fldChar w:fldCharType="begin"/>
        </w:r>
        <w:r w:rsidR="00B92F98">
          <w:rPr>
            <w:noProof/>
            <w:webHidden/>
          </w:rPr>
          <w:instrText xml:space="preserve"> PAGEREF _Toc497301899 \h </w:instrText>
        </w:r>
        <w:r w:rsidR="00B92F98">
          <w:rPr>
            <w:noProof/>
            <w:webHidden/>
          </w:rPr>
        </w:r>
        <w:r w:rsidR="00B92F98">
          <w:rPr>
            <w:noProof/>
            <w:webHidden/>
          </w:rPr>
          <w:fldChar w:fldCharType="separate"/>
        </w:r>
        <w:r w:rsidR="004A0693">
          <w:rPr>
            <w:noProof/>
            <w:webHidden/>
          </w:rPr>
          <w:t>68</w:t>
        </w:r>
        <w:r w:rsidR="00B92F98">
          <w:rPr>
            <w:noProof/>
            <w:webHidden/>
          </w:rPr>
          <w:fldChar w:fldCharType="end"/>
        </w:r>
      </w:hyperlink>
    </w:p>
    <w:p w14:paraId="1DDEAF73" w14:textId="357B5076" w:rsidR="00B92F98" w:rsidRDefault="00601180">
      <w:pPr>
        <w:pStyle w:val="TableofFigures"/>
        <w:tabs>
          <w:tab w:val="right" w:leader="dot" w:pos="9323"/>
        </w:tabs>
        <w:rPr>
          <w:noProof/>
          <w:sz w:val="22"/>
          <w:szCs w:val="22"/>
          <w:lang w:eastAsia="en-AU"/>
        </w:rPr>
      </w:pPr>
      <w:hyperlink w:anchor="_Toc497301900" w:history="1">
        <w:r w:rsidR="00B92F98" w:rsidRPr="00DF6C20">
          <w:rPr>
            <w:rStyle w:val="Hyperlink"/>
            <w:noProof/>
          </w:rPr>
          <w:t>Figure 36. Teacher Effectiveness Measures from DI/EDI Program Data.</w:t>
        </w:r>
        <w:r w:rsidR="00B92F98">
          <w:rPr>
            <w:noProof/>
            <w:webHidden/>
          </w:rPr>
          <w:tab/>
        </w:r>
        <w:r w:rsidR="00B92F98">
          <w:rPr>
            <w:noProof/>
            <w:webHidden/>
          </w:rPr>
          <w:fldChar w:fldCharType="begin"/>
        </w:r>
        <w:r w:rsidR="00B92F98">
          <w:rPr>
            <w:noProof/>
            <w:webHidden/>
          </w:rPr>
          <w:instrText xml:space="preserve"> PAGEREF _Toc497301900 \h </w:instrText>
        </w:r>
        <w:r w:rsidR="00B92F98">
          <w:rPr>
            <w:noProof/>
            <w:webHidden/>
          </w:rPr>
        </w:r>
        <w:r w:rsidR="00B92F98">
          <w:rPr>
            <w:noProof/>
            <w:webHidden/>
          </w:rPr>
          <w:fldChar w:fldCharType="separate"/>
        </w:r>
        <w:r w:rsidR="004A0693">
          <w:rPr>
            <w:noProof/>
            <w:webHidden/>
          </w:rPr>
          <w:t>70</w:t>
        </w:r>
        <w:r w:rsidR="00B92F98">
          <w:rPr>
            <w:noProof/>
            <w:webHidden/>
          </w:rPr>
          <w:fldChar w:fldCharType="end"/>
        </w:r>
      </w:hyperlink>
    </w:p>
    <w:p w14:paraId="02FD90F1" w14:textId="36651D03" w:rsidR="00B92F98" w:rsidRDefault="00601180">
      <w:pPr>
        <w:pStyle w:val="TableofFigures"/>
        <w:tabs>
          <w:tab w:val="right" w:leader="dot" w:pos="9323"/>
        </w:tabs>
        <w:rPr>
          <w:noProof/>
          <w:sz w:val="22"/>
          <w:szCs w:val="22"/>
          <w:lang w:eastAsia="en-AU"/>
        </w:rPr>
      </w:pPr>
      <w:hyperlink w:anchor="_Toc497301901" w:history="1">
        <w:r w:rsidR="00B92F98" w:rsidRPr="00DF6C20">
          <w:rPr>
            <w:rStyle w:val="Hyperlink"/>
            <w:noProof/>
          </w:rPr>
          <w:t>Figure 37. Teacher Perception of the Program’s Impact of their Role and Work as Teachers (n=4).</w:t>
        </w:r>
        <w:r w:rsidR="00B92F98">
          <w:rPr>
            <w:noProof/>
            <w:webHidden/>
          </w:rPr>
          <w:tab/>
        </w:r>
        <w:r w:rsidR="00B92F98">
          <w:rPr>
            <w:noProof/>
            <w:webHidden/>
          </w:rPr>
          <w:fldChar w:fldCharType="begin"/>
        </w:r>
        <w:r w:rsidR="00B92F98">
          <w:rPr>
            <w:noProof/>
            <w:webHidden/>
          </w:rPr>
          <w:instrText xml:space="preserve"> PAGEREF _Toc497301901 \h </w:instrText>
        </w:r>
        <w:r w:rsidR="00B92F98">
          <w:rPr>
            <w:noProof/>
            <w:webHidden/>
          </w:rPr>
        </w:r>
        <w:r w:rsidR="00B92F98">
          <w:rPr>
            <w:noProof/>
            <w:webHidden/>
          </w:rPr>
          <w:fldChar w:fldCharType="separate"/>
        </w:r>
        <w:r w:rsidR="004A0693">
          <w:rPr>
            <w:noProof/>
            <w:webHidden/>
          </w:rPr>
          <w:t>71</w:t>
        </w:r>
        <w:r w:rsidR="00B92F98">
          <w:rPr>
            <w:noProof/>
            <w:webHidden/>
          </w:rPr>
          <w:fldChar w:fldCharType="end"/>
        </w:r>
      </w:hyperlink>
    </w:p>
    <w:p w14:paraId="54AE2FF0" w14:textId="653CB299" w:rsidR="00B92F98" w:rsidRDefault="00601180">
      <w:pPr>
        <w:pStyle w:val="TableofFigures"/>
        <w:tabs>
          <w:tab w:val="right" w:leader="dot" w:pos="9323"/>
        </w:tabs>
        <w:rPr>
          <w:noProof/>
          <w:sz w:val="22"/>
          <w:szCs w:val="22"/>
          <w:lang w:eastAsia="en-AU"/>
        </w:rPr>
      </w:pPr>
      <w:hyperlink w:anchor="_Toc497301902" w:history="1">
        <w:r w:rsidR="00B92F98" w:rsidRPr="00DF6C20">
          <w:rPr>
            <w:rStyle w:val="Hyperlink"/>
            <w:noProof/>
          </w:rPr>
          <w:t>Figure 38. Teacher Perception of the Programs Impact on their Pedagogy (n=3).</w:t>
        </w:r>
        <w:r w:rsidR="00B92F98">
          <w:rPr>
            <w:noProof/>
            <w:webHidden/>
          </w:rPr>
          <w:tab/>
        </w:r>
        <w:r w:rsidR="00B92F98">
          <w:rPr>
            <w:noProof/>
            <w:webHidden/>
          </w:rPr>
          <w:fldChar w:fldCharType="begin"/>
        </w:r>
        <w:r w:rsidR="00B92F98">
          <w:rPr>
            <w:noProof/>
            <w:webHidden/>
          </w:rPr>
          <w:instrText xml:space="preserve"> PAGEREF _Toc497301902 \h </w:instrText>
        </w:r>
        <w:r w:rsidR="00B92F98">
          <w:rPr>
            <w:noProof/>
            <w:webHidden/>
          </w:rPr>
        </w:r>
        <w:r w:rsidR="00B92F98">
          <w:rPr>
            <w:noProof/>
            <w:webHidden/>
          </w:rPr>
          <w:fldChar w:fldCharType="separate"/>
        </w:r>
        <w:r w:rsidR="004A0693">
          <w:rPr>
            <w:noProof/>
            <w:webHidden/>
          </w:rPr>
          <w:t>71</w:t>
        </w:r>
        <w:r w:rsidR="00B92F98">
          <w:rPr>
            <w:noProof/>
            <w:webHidden/>
          </w:rPr>
          <w:fldChar w:fldCharType="end"/>
        </w:r>
      </w:hyperlink>
    </w:p>
    <w:p w14:paraId="3971E17B" w14:textId="656F5796" w:rsidR="00B92F98" w:rsidRDefault="00601180">
      <w:pPr>
        <w:pStyle w:val="TableofFigures"/>
        <w:tabs>
          <w:tab w:val="right" w:leader="dot" w:pos="9323"/>
        </w:tabs>
        <w:rPr>
          <w:noProof/>
          <w:sz w:val="22"/>
          <w:szCs w:val="22"/>
          <w:lang w:eastAsia="en-AU"/>
        </w:rPr>
      </w:pPr>
      <w:hyperlink w:anchor="_Toc497301903" w:history="1">
        <w:r w:rsidR="00B92F98" w:rsidRPr="00DF6C20">
          <w:rPr>
            <w:rStyle w:val="Hyperlink"/>
            <w:noProof/>
          </w:rPr>
          <w:t>Figure 39. Principal and Instructional Coach Turnover 2015 to 2017 for WA Government Schools (DI only).</w:t>
        </w:r>
        <w:r w:rsidR="00B92F98">
          <w:rPr>
            <w:noProof/>
            <w:webHidden/>
          </w:rPr>
          <w:tab/>
        </w:r>
        <w:r w:rsidR="00B92F98">
          <w:rPr>
            <w:noProof/>
            <w:webHidden/>
          </w:rPr>
          <w:fldChar w:fldCharType="begin"/>
        </w:r>
        <w:r w:rsidR="00B92F98">
          <w:rPr>
            <w:noProof/>
            <w:webHidden/>
          </w:rPr>
          <w:instrText xml:space="preserve"> PAGEREF _Toc497301903 \h </w:instrText>
        </w:r>
        <w:r w:rsidR="00B92F98">
          <w:rPr>
            <w:noProof/>
            <w:webHidden/>
          </w:rPr>
        </w:r>
        <w:r w:rsidR="00B92F98">
          <w:rPr>
            <w:noProof/>
            <w:webHidden/>
          </w:rPr>
          <w:fldChar w:fldCharType="separate"/>
        </w:r>
        <w:r w:rsidR="004A0693">
          <w:rPr>
            <w:noProof/>
            <w:webHidden/>
          </w:rPr>
          <w:t>72</w:t>
        </w:r>
        <w:r w:rsidR="00B92F98">
          <w:rPr>
            <w:noProof/>
            <w:webHidden/>
          </w:rPr>
          <w:fldChar w:fldCharType="end"/>
        </w:r>
      </w:hyperlink>
    </w:p>
    <w:p w14:paraId="60E40D9D" w14:textId="7B0F67DE" w:rsidR="00B92F98" w:rsidRDefault="00601180">
      <w:pPr>
        <w:pStyle w:val="TableofFigures"/>
        <w:tabs>
          <w:tab w:val="right" w:leader="dot" w:pos="9323"/>
        </w:tabs>
        <w:rPr>
          <w:noProof/>
          <w:sz w:val="22"/>
          <w:szCs w:val="22"/>
          <w:lang w:eastAsia="en-AU"/>
        </w:rPr>
      </w:pPr>
      <w:hyperlink w:anchor="_Toc497301904" w:history="1">
        <w:r w:rsidR="00B92F98" w:rsidRPr="00DF6C20">
          <w:rPr>
            <w:rStyle w:val="Hyperlink"/>
            <w:noProof/>
          </w:rPr>
          <w:t>Figure 40. School Fidelity Measures for WA Program Schools 2015 and 2016.</w:t>
        </w:r>
        <w:r w:rsidR="00B92F98">
          <w:rPr>
            <w:noProof/>
            <w:webHidden/>
          </w:rPr>
          <w:tab/>
        </w:r>
        <w:r w:rsidR="00B92F98">
          <w:rPr>
            <w:noProof/>
            <w:webHidden/>
          </w:rPr>
          <w:fldChar w:fldCharType="begin"/>
        </w:r>
        <w:r w:rsidR="00B92F98">
          <w:rPr>
            <w:noProof/>
            <w:webHidden/>
          </w:rPr>
          <w:instrText xml:space="preserve"> PAGEREF _Toc497301904 \h </w:instrText>
        </w:r>
        <w:r w:rsidR="00B92F98">
          <w:rPr>
            <w:noProof/>
            <w:webHidden/>
          </w:rPr>
        </w:r>
        <w:r w:rsidR="00B92F98">
          <w:rPr>
            <w:noProof/>
            <w:webHidden/>
          </w:rPr>
          <w:fldChar w:fldCharType="separate"/>
        </w:r>
        <w:r w:rsidR="004A0693">
          <w:rPr>
            <w:noProof/>
            <w:webHidden/>
          </w:rPr>
          <w:t>73</w:t>
        </w:r>
        <w:r w:rsidR="00B92F98">
          <w:rPr>
            <w:noProof/>
            <w:webHidden/>
          </w:rPr>
          <w:fldChar w:fldCharType="end"/>
        </w:r>
      </w:hyperlink>
    </w:p>
    <w:p w14:paraId="27EB2963" w14:textId="30AA0AC5" w:rsidR="00B92F98" w:rsidRDefault="00601180">
      <w:pPr>
        <w:pStyle w:val="TableofFigures"/>
        <w:tabs>
          <w:tab w:val="right" w:leader="dot" w:pos="9323"/>
        </w:tabs>
        <w:rPr>
          <w:noProof/>
          <w:sz w:val="22"/>
          <w:szCs w:val="22"/>
          <w:lang w:eastAsia="en-AU"/>
        </w:rPr>
      </w:pPr>
      <w:hyperlink w:anchor="_Toc497301905" w:history="1">
        <w:r w:rsidR="00B92F98" w:rsidRPr="00DF6C20">
          <w:rPr>
            <w:rStyle w:val="Hyperlink"/>
            <w:noProof/>
          </w:rPr>
          <w:t>Figure 41. Average Number of Training Sessions Attended and Coaching Observations by Term for WA Government Schools.</w:t>
        </w:r>
        <w:r w:rsidR="00B92F98">
          <w:rPr>
            <w:noProof/>
            <w:webHidden/>
          </w:rPr>
          <w:tab/>
        </w:r>
        <w:r w:rsidR="00B92F98">
          <w:rPr>
            <w:noProof/>
            <w:webHidden/>
          </w:rPr>
          <w:fldChar w:fldCharType="begin"/>
        </w:r>
        <w:r w:rsidR="00B92F98">
          <w:rPr>
            <w:noProof/>
            <w:webHidden/>
          </w:rPr>
          <w:instrText xml:space="preserve"> PAGEREF _Toc497301905 \h </w:instrText>
        </w:r>
        <w:r w:rsidR="00B92F98">
          <w:rPr>
            <w:noProof/>
            <w:webHidden/>
          </w:rPr>
        </w:r>
        <w:r w:rsidR="00B92F98">
          <w:rPr>
            <w:noProof/>
            <w:webHidden/>
          </w:rPr>
          <w:fldChar w:fldCharType="separate"/>
        </w:r>
        <w:r w:rsidR="004A0693">
          <w:rPr>
            <w:noProof/>
            <w:webHidden/>
          </w:rPr>
          <w:t>74</w:t>
        </w:r>
        <w:r w:rsidR="00B92F98">
          <w:rPr>
            <w:noProof/>
            <w:webHidden/>
          </w:rPr>
          <w:fldChar w:fldCharType="end"/>
        </w:r>
      </w:hyperlink>
    </w:p>
    <w:p w14:paraId="039F7D48" w14:textId="77C3ECDB" w:rsidR="00B92F98" w:rsidRDefault="00601180">
      <w:pPr>
        <w:pStyle w:val="TableofFigures"/>
        <w:tabs>
          <w:tab w:val="right" w:leader="dot" w:pos="9323"/>
        </w:tabs>
        <w:rPr>
          <w:noProof/>
          <w:sz w:val="22"/>
          <w:szCs w:val="22"/>
          <w:lang w:eastAsia="en-AU"/>
        </w:rPr>
      </w:pPr>
      <w:hyperlink w:anchor="_Toc497301906" w:history="1">
        <w:r w:rsidR="00B92F98" w:rsidRPr="00DF6C20">
          <w:rPr>
            <w:rStyle w:val="Hyperlink"/>
            <w:noProof/>
          </w:rPr>
          <w:t>Figure 42. Teacher Perception of Training (n=3).</w:t>
        </w:r>
        <w:r w:rsidR="00B92F98">
          <w:rPr>
            <w:noProof/>
            <w:webHidden/>
          </w:rPr>
          <w:tab/>
        </w:r>
        <w:r w:rsidR="00B92F98">
          <w:rPr>
            <w:noProof/>
            <w:webHidden/>
          </w:rPr>
          <w:fldChar w:fldCharType="begin"/>
        </w:r>
        <w:r w:rsidR="00B92F98">
          <w:rPr>
            <w:noProof/>
            <w:webHidden/>
          </w:rPr>
          <w:instrText xml:space="preserve"> PAGEREF _Toc497301906 \h </w:instrText>
        </w:r>
        <w:r w:rsidR="00B92F98">
          <w:rPr>
            <w:noProof/>
            <w:webHidden/>
          </w:rPr>
        </w:r>
        <w:r w:rsidR="00B92F98">
          <w:rPr>
            <w:noProof/>
            <w:webHidden/>
          </w:rPr>
          <w:fldChar w:fldCharType="separate"/>
        </w:r>
        <w:r w:rsidR="004A0693">
          <w:rPr>
            <w:noProof/>
            <w:webHidden/>
          </w:rPr>
          <w:t>75</w:t>
        </w:r>
        <w:r w:rsidR="00B92F98">
          <w:rPr>
            <w:noProof/>
            <w:webHidden/>
          </w:rPr>
          <w:fldChar w:fldCharType="end"/>
        </w:r>
      </w:hyperlink>
    </w:p>
    <w:p w14:paraId="1895DD1E" w14:textId="09BA2575" w:rsidR="00B92F98" w:rsidRDefault="00601180">
      <w:pPr>
        <w:pStyle w:val="TableofFigures"/>
        <w:tabs>
          <w:tab w:val="right" w:leader="dot" w:pos="9323"/>
        </w:tabs>
        <w:rPr>
          <w:noProof/>
          <w:sz w:val="22"/>
          <w:szCs w:val="22"/>
          <w:lang w:eastAsia="en-AU"/>
        </w:rPr>
      </w:pPr>
      <w:hyperlink w:anchor="_Toc497301907" w:history="1">
        <w:r w:rsidR="00B92F98" w:rsidRPr="00DF6C20">
          <w:rPr>
            <w:rStyle w:val="Hyperlink"/>
            <w:noProof/>
          </w:rPr>
          <w:t>Figure 43. Heat Map for WA Program Schools.</w:t>
        </w:r>
        <w:r w:rsidR="00B92F98">
          <w:rPr>
            <w:noProof/>
            <w:webHidden/>
          </w:rPr>
          <w:tab/>
        </w:r>
        <w:r w:rsidR="00B92F98">
          <w:rPr>
            <w:noProof/>
            <w:webHidden/>
          </w:rPr>
          <w:fldChar w:fldCharType="begin"/>
        </w:r>
        <w:r w:rsidR="00B92F98">
          <w:rPr>
            <w:noProof/>
            <w:webHidden/>
          </w:rPr>
          <w:instrText xml:space="preserve"> PAGEREF _Toc497301907 \h </w:instrText>
        </w:r>
        <w:r w:rsidR="00B92F98">
          <w:rPr>
            <w:noProof/>
            <w:webHidden/>
          </w:rPr>
        </w:r>
        <w:r w:rsidR="00B92F98">
          <w:rPr>
            <w:noProof/>
            <w:webHidden/>
          </w:rPr>
          <w:fldChar w:fldCharType="separate"/>
        </w:r>
        <w:r w:rsidR="004A0693">
          <w:rPr>
            <w:noProof/>
            <w:webHidden/>
          </w:rPr>
          <w:t>76</w:t>
        </w:r>
        <w:r w:rsidR="00B92F98">
          <w:rPr>
            <w:noProof/>
            <w:webHidden/>
          </w:rPr>
          <w:fldChar w:fldCharType="end"/>
        </w:r>
      </w:hyperlink>
    </w:p>
    <w:p w14:paraId="485096F3" w14:textId="1B1AA55F" w:rsidR="00B92F98" w:rsidRDefault="00601180">
      <w:pPr>
        <w:pStyle w:val="TableofFigures"/>
        <w:tabs>
          <w:tab w:val="right" w:leader="dot" w:pos="9323"/>
        </w:tabs>
        <w:rPr>
          <w:noProof/>
          <w:sz w:val="22"/>
          <w:szCs w:val="22"/>
          <w:lang w:eastAsia="en-AU"/>
        </w:rPr>
      </w:pPr>
      <w:hyperlink w:anchor="_Toc497301908" w:history="1">
        <w:r w:rsidR="00B92F98" w:rsidRPr="00DF6C20">
          <w:rPr>
            <w:rStyle w:val="Hyperlink"/>
            <w:noProof/>
          </w:rPr>
          <w:t>Figure 44. Student Mastery Scores by School and by Term for WA Catholic Education EDI Schools.</w:t>
        </w:r>
        <w:r w:rsidR="00B92F98">
          <w:rPr>
            <w:noProof/>
            <w:webHidden/>
          </w:rPr>
          <w:tab/>
        </w:r>
        <w:r w:rsidR="00B92F98">
          <w:rPr>
            <w:noProof/>
            <w:webHidden/>
          </w:rPr>
          <w:fldChar w:fldCharType="begin"/>
        </w:r>
        <w:r w:rsidR="00B92F98">
          <w:rPr>
            <w:noProof/>
            <w:webHidden/>
          </w:rPr>
          <w:instrText xml:space="preserve"> PAGEREF _Toc497301908 \h </w:instrText>
        </w:r>
        <w:r w:rsidR="00B92F98">
          <w:rPr>
            <w:noProof/>
            <w:webHidden/>
          </w:rPr>
        </w:r>
        <w:r w:rsidR="00B92F98">
          <w:rPr>
            <w:noProof/>
            <w:webHidden/>
          </w:rPr>
          <w:fldChar w:fldCharType="separate"/>
        </w:r>
        <w:r w:rsidR="004A0693">
          <w:rPr>
            <w:noProof/>
            <w:webHidden/>
          </w:rPr>
          <w:t>78</w:t>
        </w:r>
        <w:r w:rsidR="00B92F98">
          <w:rPr>
            <w:noProof/>
            <w:webHidden/>
          </w:rPr>
          <w:fldChar w:fldCharType="end"/>
        </w:r>
      </w:hyperlink>
    </w:p>
    <w:p w14:paraId="56BBB3F4" w14:textId="02407AF1" w:rsidR="00B92F98" w:rsidRDefault="00601180">
      <w:pPr>
        <w:pStyle w:val="TableofFigures"/>
        <w:tabs>
          <w:tab w:val="right" w:leader="dot" w:pos="9323"/>
        </w:tabs>
        <w:rPr>
          <w:noProof/>
          <w:sz w:val="22"/>
          <w:szCs w:val="22"/>
          <w:lang w:eastAsia="en-AU"/>
        </w:rPr>
      </w:pPr>
      <w:hyperlink w:anchor="_Toc497301909" w:history="1">
        <w:r w:rsidR="00B92F98" w:rsidRPr="00DF6C20">
          <w:rPr>
            <w:rStyle w:val="Hyperlink"/>
            <w:noProof/>
          </w:rPr>
          <w:t>Figure 45. Average Number of Lessons Delivered Per Day for WA Catholic Education DI Schools.</w:t>
        </w:r>
        <w:r w:rsidR="00B92F98">
          <w:rPr>
            <w:noProof/>
            <w:webHidden/>
          </w:rPr>
          <w:tab/>
        </w:r>
        <w:r w:rsidR="00B92F98">
          <w:rPr>
            <w:noProof/>
            <w:webHidden/>
          </w:rPr>
          <w:fldChar w:fldCharType="begin"/>
        </w:r>
        <w:r w:rsidR="00B92F98">
          <w:rPr>
            <w:noProof/>
            <w:webHidden/>
          </w:rPr>
          <w:instrText xml:space="preserve"> PAGEREF _Toc497301909 \h </w:instrText>
        </w:r>
        <w:r w:rsidR="00B92F98">
          <w:rPr>
            <w:noProof/>
            <w:webHidden/>
          </w:rPr>
        </w:r>
        <w:r w:rsidR="00B92F98">
          <w:rPr>
            <w:noProof/>
            <w:webHidden/>
          </w:rPr>
          <w:fldChar w:fldCharType="separate"/>
        </w:r>
        <w:r w:rsidR="004A0693">
          <w:rPr>
            <w:noProof/>
            <w:webHidden/>
          </w:rPr>
          <w:t>78</w:t>
        </w:r>
        <w:r w:rsidR="00B92F98">
          <w:rPr>
            <w:noProof/>
            <w:webHidden/>
          </w:rPr>
          <w:fldChar w:fldCharType="end"/>
        </w:r>
      </w:hyperlink>
    </w:p>
    <w:p w14:paraId="79F38302" w14:textId="1C59D98F" w:rsidR="00B92F98" w:rsidRDefault="00601180">
      <w:pPr>
        <w:pStyle w:val="TableofFigures"/>
        <w:tabs>
          <w:tab w:val="right" w:leader="dot" w:pos="9323"/>
        </w:tabs>
        <w:rPr>
          <w:noProof/>
          <w:sz w:val="22"/>
          <w:szCs w:val="22"/>
          <w:lang w:eastAsia="en-AU"/>
        </w:rPr>
      </w:pPr>
      <w:hyperlink w:anchor="_Toc497301910" w:history="1">
        <w:r w:rsidR="00B92F98" w:rsidRPr="00DF6C20">
          <w:rPr>
            <w:rStyle w:val="Hyperlink"/>
            <w:noProof/>
          </w:rPr>
          <w:t>Figure 46. Percentage of Students Tested and Percentage of Students Passes on DI Assessments for WA Catholic Education DI Schools.</w:t>
        </w:r>
        <w:r w:rsidR="00B92F98">
          <w:rPr>
            <w:noProof/>
            <w:webHidden/>
          </w:rPr>
          <w:tab/>
        </w:r>
        <w:r w:rsidR="00B92F98">
          <w:rPr>
            <w:noProof/>
            <w:webHidden/>
          </w:rPr>
          <w:fldChar w:fldCharType="begin"/>
        </w:r>
        <w:r w:rsidR="00B92F98">
          <w:rPr>
            <w:noProof/>
            <w:webHidden/>
          </w:rPr>
          <w:instrText xml:space="preserve"> PAGEREF _Toc497301910 \h </w:instrText>
        </w:r>
        <w:r w:rsidR="00B92F98">
          <w:rPr>
            <w:noProof/>
            <w:webHidden/>
          </w:rPr>
        </w:r>
        <w:r w:rsidR="00B92F98">
          <w:rPr>
            <w:noProof/>
            <w:webHidden/>
          </w:rPr>
          <w:fldChar w:fldCharType="separate"/>
        </w:r>
        <w:r w:rsidR="004A0693">
          <w:rPr>
            <w:noProof/>
            <w:webHidden/>
          </w:rPr>
          <w:t>79</w:t>
        </w:r>
        <w:r w:rsidR="00B92F98">
          <w:rPr>
            <w:noProof/>
            <w:webHidden/>
          </w:rPr>
          <w:fldChar w:fldCharType="end"/>
        </w:r>
      </w:hyperlink>
    </w:p>
    <w:p w14:paraId="0DF5EF19" w14:textId="0A9BD20F" w:rsidR="00B92F98" w:rsidRDefault="00601180">
      <w:pPr>
        <w:pStyle w:val="TableofFigures"/>
        <w:tabs>
          <w:tab w:val="right" w:leader="dot" w:pos="9323"/>
        </w:tabs>
        <w:rPr>
          <w:noProof/>
          <w:sz w:val="22"/>
          <w:szCs w:val="22"/>
          <w:lang w:eastAsia="en-AU"/>
        </w:rPr>
      </w:pPr>
      <w:hyperlink w:anchor="_Toc497301911" w:history="1">
        <w:r w:rsidR="00B92F98" w:rsidRPr="00DF6C20">
          <w:rPr>
            <w:rStyle w:val="Hyperlink"/>
            <w:noProof/>
          </w:rPr>
          <w:t>Figure 47. Change in EYLND Literacy Scores for Program and Control Schools for 2014 and 2015.</w:t>
        </w:r>
        <w:r w:rsidR="00B92F98">
          <w:rPr>
            <w:noProof/>
            <w:webHidden/>
          </w:rPr>
          <w:tab/>
        </w:r>
        <w:r w:rsidR="00B92F98">
          <w:rPr>
            <w:noProof/>
            <w:webHidden/>
          </w:rPr>
          <w:fldChar w:fldCharType="begin"/>
        </w:r>
        <w:r w:rsidR="00B92F98">
          <w:rPr>
            <w:noProof/>
            <w:webHidden/>
          </w:rPr>
          <w:instrText xml:space="preserve"> PAGEREF _Toc497301911 \h </w:instrText>
        </w:r>
        <w:r w:rsidR="00B92F98">
          <w:rPr>
            <w:noProof/>
            <w:webHidden/>
          </w:rPr>
        </w:r>
        <w:r w:rsidR="00B92F98">
          <w:rPr>
            <w:noProof/>
            <w:webHidden/>
          </w:rPr>
          <w:fldChar w:fldCharType="separate"/>
        </w:r>
        <w:r w:rsidR="004A0693">
          <w:rPr>
            <w:noProof/>
            <w:webHidden/>
          </w:rPr>
          <w:t>81</w:t>
        </w:r>
        <w:r w:rsidR="00B92F98">
          <w:rPr>
            <w:noProof/>
            <w:webHidden/>
          </w:rPr>
          <w:fldChar w:fldCharType="end"/>
        </w:r>
      </w:hyperlink>
    </w:p>
    <w:p w14:paraId="2EE23FDD" w14:textId="36814407" w:rsidR="00B92F98" w:rsidRDefault="00601180">
      <w:pPr>
        <w:pStyle w:val="TableofFigures"/>
        <w:tabs>
          <w:tab w:val="right" w:leader="dot" w:pos="9323"/>
        </w:tabs>
        <w:rPr>
          <w:noProof/>
          <w:sz w:val="22"/>
          <w:szCs w:val="22"/>
          <w:lang w:eastAsia="en-AU"/>
        </w:rPr>
      </w:pPr>
      <w:hyperlink w:anchor="_Toc497301912" w:history="1">
        <w:r w:rsidR="00B92F98" w:rsidRPr="00DF6C20">
          <w:rPr>
            <w:rStyle w:val="Hyperlink"/>
            <w:noProof/>
          </w:rPr>
          <w:t>Figure 48. Difference Between Control and Program on EYLND Subscales 2015.</w:t>
        </w:r>
        <w:r w:rsidR="00B92F98">
          <w:rPr>
            <w:noProof/>
            <w:webHidden/>
          </w:rPr>
          <w:tab/>
        </w:r>
        <w:r w:rsidR="00B92F98">
          <w:rPr>
            <w:noProof/>
            <w:webHidden/>
          </w:rPr>
          <w:fldChar w:fldCharType="begin"/>
        </w:r>
        <w:r w:rsidR="00B92F98">
          <w:rPr>
            <w:noProof/>
            <w:webHidden/>
          </w:rPr>
          <w:instrText xml:space="preserve"> PAGEREF _Toc497301912 \h </w:instrText>
        </w:r>
        <w:r w:rsidR="00B92F98">
          <w:rPr>
            <w:noProof/>
            <w:webHidden/>
          </w:rPr>
        </w:r>
        <w:r w:rsidR="00B92F98">
          <w:rPr>
            <w:noProof/>
            <w:webHidden/>
          </w:rPr>
          <w:fldChar w:fldCharType="separate"/>
        </w:r>
        <w:r w:rsidR="004A0693">
          <w:rPr>
            <w:noProof/>
            <w:webHidden/>
          </w:rPr>
          <w:t>82</w:t>
        </w:r>
        <w:r w:rsidR="00B92F98">
          <w:rPr>
            <w:noProof/>
            <w:webHidden/>
          </w:rPr>
          <w:fldChar w:fldCharType="end"/>
        </w:r>
      </w:hyperlink>
    </w:p>
    <w:p w14:paraId="38B8DA73" w14:textId="71DCA2DD" w:rsidR="00B92F98" w:rsidRDefault="00601180">
      <w:pPr>
        <w:pStyle w:val="TableofFigures"/>
        <w:tabs>
          <w:tab w:val="right" w:leader="dot" w:pos="9323"/>
        </w:tabs>
        <w:rPr>
          <w:noProof/>
          <w:sz w:val="22"/>
          <w:szCs w:val="22"/>
          <w:lang w:eastAsia="en-AU"/>
        </w:rPr>
      </w:pPr>
      <w:hyperlink w:anchor="_Toc497301913" w:history="1">
        <w:r w:rsidR="00B92F98" w:rsidRPr="00DF6C20">
          <w:rPr>
            <w:rStyle w:val="Hyperlink"/>
            <w:noProof/>
          </w:rPr>
          <w:t>Figure 49. Change in Mean NAPLAN Scores for WA Catholic Education Program Schools Against Control, National Average and Very Remote National Average.</w:t>
        </w:r>
        <w:r w:rsidR="00B92F98">
          <w:rPr>
            <w:noProof/>
            <w:webHidden/>
          </w:rPr>
          <w:tab/>
        </w:r>
        <w:r w:rsidR="00B92F98">
          <w:rPr>
            <w:noProof/>
            <w:webHidden/>
          </w:rPr>
          <w:fldChar w:fldCharType="begin"/>
        </w:r>
        <w:r w:rsidR="00B92F98">
          <w:rPr>
            <w:noProof/>
            <w:webHidden/>
          </w:rPr>
          <w:instrText xml:space="preserve"> PAGEREF _Toc497301913 \h </w:instrText>
        </w:r>
        <w:r w:rsidR="00B92F98">
          <w:rPr>
            <w:noProof/>
            <w:webHidden/>
          </w:rPr>
        </w:r>
        <w:r w:rsidR="00B92F98">
          <w:rPr>
            <w:noProof/>
            <w:webHidden/>
          </w:rPr>
          <w:fldChar w:fldCharType="separate"/>
        </w:r>
        <w:r w:rsidR="004A0693">
          <w:rPr>
            <w:noProof/>
            <w:webHidden/>
          </w:rPr>
          <w:t>84</w:t>
        </w:r>
        <w:r w:rsidR="00B92F98">
          <w:rPr>
            <w:noProof/>
            <w:webHidden/>
          </w:rPr>
          <w:fldChar w:fldCharType="end"/>
        </w:r>
      </w:hyperlink>
    </w:p>
    <w:p w14:paraId="26A14D76" w14:textId="786684F8" w:rsidR="00B92F98" w:rsidRDefault="00601180">
      <w:pPr>
        <w:pStyle w:val="TableofFigures"/>
        <w:tabs>
          <w:tab w:val="right" w:leader="dot" w:pos="9323"/>
        </w:tabs>
        <w:rPr>
          <w:noProof/>
          <w:sz w:val="22"/>
          <w:szCs w:val="22"/>
          <w:lang w:eastAsia="en-AU"/>
        </w:rPr>
      </w:pPr>
      <w:hyperlink w:anchor="_Toc497301914" w:history="1">
        <w:r w:rsidR="00B92F98" w:rsidRPr="00DF6C20">
          <w:rPr>
            <w:rStyle w:val="Hyperlink"/>
            <w:noProof/>
          </w:rPr>
          <w:t>Figure 50. WA Catholic Education Mean NAPLAN Scores 2014 to 2016 for Year 3.</w:t>
        </w:r>
        <w:r w:rsidR="00B92F98">
          <w:rPr>
            <w:noProof/>
            <w:webHidden/>
          </w:rPr>
          <w:tab/>
        </w:r>
        <w:r w:rsidR="00B92F98">
          <w:rPr>
            <w:noProof/>
            <w:webHidden/>
          </w:rPr>
          <w:fldChar w:fldCharType="begin"/>
        </w:r>
        <w:r w:rsidR="00B92F98">
          <w:rPr>
            <w:noProof/>
            <w:webHidden/>
          </w:rPr>
          <w:instrText xml:space="preserve"> PAGEREF _Toc497301914 \h </w:instrText>
        </w:r>
        <w:r w:rsidR="00B92F98">
          <w:rPr>
            <w:noProof/>
            <w:webHidden/>
          </w:rPr>
        </w:r>
        <w:r w:rsidR="00B92F98">
          <w:rPr>
            <w:noProof/>
            <w:webHidden/>
          </w:rPr>
          <w:fldChar w:fldCharType="separate"/>
        </w:r>
        <w:r w:rsidR="004A0693">
          <w:rPr>
            <w:noProof/>
            <w:webHidden/>
          </w:rPr>
          <w:t>85</w:t>
        </w:r>
        <w:r w:rsidR="00B92F98">
          <w:rPr>
            <w:noProof/>
            <w:webHidden/>
          </w:rPr>
          <w:fldChar w:fldCharType="end"/>
        </w:r>
      </w:hyperlink>
    </w:p>
    <w:p w14:paraId="15257FFC" w14:textId="202C160E" w:rsidR="00B92F98" w:rsidRDefault="00601180">
      <w:pPr>
        <w:pStyle w:val="TableofFigures"/>
        <w:tabs>
          <w:tab w:val="right" w:leader="dot" w:pos="9323"/>
        </w:tabs>
        <w:rPr>
          <w:noProof/>
          <w:sz w:val="22"/>
          <w:szCs w:val="22"/>
          <w:lang w:eastAsia="en-AU"/>
        </w:rPr>
      </w:pPr>
      <w:hyperlink w:anchor="_Toc497301915" w:history="1">
        <w:r w:rsidR="00B92F98" w:rsidRPr="00DF6C20">
          <w:rPr>
            <w:rStyle w:val="Hyperlink"/>
            <w:noProof/>
          </w:rPr>
          <w:t>Figure 51. WA Catholic Education Mean NAPLAN Scores 2014 to 2016 for Year 5.</w:t>
        </w:r>
        <w:r w:rsidR="00B92F98">
          <w:rPr>
            <w:noProof/>
            <w:webHidden/>
          </w:rPr>
          <w:tab/>
        </w:r>
        <w:r w:rsidR="00B92F98">
          <w:rPr>
            <w:noProof/>
            <w:webHidden/>
          </w:rPr>
          <w:fldChar w:fldCharType="begin"/>
        </w:r>
        <w:r w:rsidR="00B92F98">
          <w:rPr>
            <w:noProof/>
            <w:webHidden/>
          </w:rPr>
          <w:instrText xml:space="preserve"> PAGEREF _Toc497301915 \h </w:instrText>
        </w:r>
        <w:r w:rsidR="00B92F98">
          <w:rPr>
            <w:noProof/>
            <w:webHidden/>
          </w:rPr>
        </w:r>
        <w:r w:rsidR="00B92F98">
          <w:rPr>
            <w:noProof/>
            <w:webHidden/>
          </w:rPr>
          <w:fldChar w:fldCharType="separate"/>
        </w:r>
        <w:r w:rsidR="004A0693">
          <w:rPr>
            <w:noProof/>
            <w:webHidden/>
          </w:rPr>
          <w:t>86</w:t>
        </w:r>
        <w:r w:rsidR="00B92F98">
          <w:rPr>
            <w:noProof/>
            <w:webHidden/>
          </w:rPr>
          <w:fldChar w:fldCharType="end"/>
        </w:r>
      </w:hyperlink>
    </w:p>
    <w:p w14:paraId="5AABB166" w14:textId="5BF0591C" w:rsidR="00B92F98" w:rsidRDefault="00601180">
      <w:pPr>
        <w:pStyle w:val="TableofFigures"/>
        <w:tabs>
          <w:tab w:val="right" w:leader="dot" w:pos="9323"/>
        </w:tabs>
        <w:rPr>
          <w:noProof/>
          <w:sz w:val="22"/>
          <w:szCs w:val="22"/>
          <w:lang w:eastAsia="en-AU"/>
        </w:rPr>
      </w:pPr>
      <w:hyperlink w:anchor="_Toc497301916" w:history="1">
        <w:r w:rsidR="00B92F98" w:rsidRPr="00DF6C20">
          <w:rPr>
            <w:rStyle w:val="Hyperlink"/>
            <w:noProof/>
          </w:rPr>
          <w:t>Figure 52. Percentage of Students (year 3) Below NMS for WA Catholic Education Schools.</w:t>
        </w:r>
        <w:r w:rsidR="00B92F98">
          <w:rPr>
            <w:noProof/>
            <w:webHidden/>
          </w:rPr>
          <w:tab/>
        </w:r>
        <w:r w:rsidR="00B92F98">
          <w:rPr>
            <w:noProof/>
            <w:webHidden/>
          </w:rPr>
          <w:fldChar w:fldCharType="begin"/>
        </w:r>
        <w:r w:rsidR="00B92F98">
          <w:rPr>
            <w:noProof/>
            <w:webHidden/>
          </w:rPr>
          <w:instrText xml:space="preserve"> PAGEREF _Toc497301916 \h </w:instrText>
        </w:r>
        <w:r w:rsidR="00B92F98">
          <w:rPr>
            <w:noProof/>
            <w:webHidden/>
          </w:rPr>
        </w:r>
        <w:r w:rsidR="00B92F98">
          <w:rPr>
            <w:noProof/>
            <w:webHidden/>
          </w:rPr>
          <w:fldChar w:fldCharType="separate"/>
        </w:r>
        <w:r w:rsidR="004A0693">
          <w:rPr>
            <w:noProof/>
            <w:webHidden/>
          </w:rPr>
          <w:t>87</w:t>
        </w:r>
        <w:r w:rsidR="00B92F98">
          <w:rPr>
            <w:noProof/>
            <w:webHidden/>
          </w:rPr>
          <w:fldChar w:fldCharType="end"/>
        </w:r>
      </w:hyperlink>
    </w:p>
    <w:p w14:paraId="07C18181" w14:textId="0417B7BC" w:rsidR="00B92F98" w:rsidRDefault="00601180">
      <w:pPr>
        <w:pStyle w:val="TableofFigures"/>
        <w:tabs>
          <w:tab w:val="right" w:leader="dot" w:pos="9323"/>
        </w:tabs>
        <w:rPr>
          <w:noProof/>
          <w:sz w:val="22"/>
          <w:szCs w:val="22"/>
          <w:lang w:eastAsia="en-AU"/>
        </w:rPr>
      </w:pPr>
      <w:hyperlink w:anchor="_Toc497301917" w:history="1">
        <w:r w:rsidR="00B92F98" w:rsidRPr="00DF6C20">
          <w:rPr>
            <w:rStyle w:val="Hyperlink"/>
            <w:noProof/>
          </w:rPr>
          <w:t>Figure 53. Percentage of Students (year 5) Below NMS for WA Catholic Education Schools.</w:t>
        </w:r>
        <w:r w:rsidR="00B92F98">
          <w:rPr>
            <w:noProof/>
            <w:webHidden/>
          </w:rPr>
          <w:tab/>
        </w:r>
        <w:r w:rsidR="00B92F98">
          <w:rPr>
            <w:noProof/>
            <w:webHidden/>
          </w:rPr>
          <w:fldChar w:fldCharType="begin"/>
        </w:r>
        <w:r w:rsidR="00B92F98">
          <w:rPr>
            <w:noProof/>
            <w:webHidden/>
          </w:rPr>
          <w:instrText xml:space="preserve"> PAGEREF _Toc497301917 \h </w:instrText>
        </w:r>
        <w:r w:rsidR="00B92F98">
          <w:rPr>
            <w:noProof/>
            <w:webHidden/>
          </w:rPr>
        </w:r>
        <w:r w:rsidR="00B92F98">
          <w:rPr>
            <w:noProof/>
            <w:webHidden/>
          </w:rPr>
          <w:fldChar w:fldCharType="separate"/>
        </w:r>
        <w:r w:rsidR="004A0693">
          <w:rPr>
            <w:noProof/>
            <w:webHidden/>
          </w:rPr>
          <w:t>88</w:t>
        </w:r>
        <w:r w:rsidR="00B92F98">
          <w:rPr>
            <w:noProof/>
            <w:webHidden/>
          </w:rPr>
          <w:fldChar w:fldCharType="end"/>
        </w:r>
      </w:hyperlink>
    </w:p>
    <w:p w14:paraId="2591F779" w14:textId="4C474A8F" w:rsidR="00B92F98" w:rsidRDefault="00601180">
      <w:pPr>
        <w:pStyle w:val="TableofFigures"/>
        <w:tabs>
          <w:tab w:val="right" w:leader="dot" w:pos="9323"/>
        </w:tabs>
        <w:rPr>
          <w:noProof/>
          <w:sz w:val="22"/>
          <w:szCs w:val="22"/>
          <w:lang w:eastAsia="en-AU"/>
        </w:rPr>
      </w:pPr>
      <w:hyperlink w:anchor="_Toc497301918" w:history="1">
        <w:r w:rsidR="00B92F98" w:rsidRPr="00DF6C20">
          <w:rPr>
            <w:rStyle w:val="Hyperlink"/>
            <w:noProof/>
          </w:rPr>
          <w:t>Figure 54. WA Catholic Education Schools Mean NAPLAN Change Year 3 (2014) to Year 5 (2016).</w:t>
        </w:r>
        <w:r w:rsidR="00B92F98">
          <w:rPr>
            <w:noProof/>
            <w:webHidden/>
          </w:rPr>
          <w:tab/>
        </w:r>
        <w:r w:rsidR="00B92F98">
          <w:rPr>
            <w:noProof/>
            <w:webHidden/>
          </w:rPr>
          <w:fldChar w:fldCharType="begin"/>
        </w:r>
        <w:r w:rsidR="00B92F98">
          <w:rPr>
            <w:noProof/>
            <w:webHidden/>
          </w:rPr>
          <w:instrText xml:space="preserve"> PAGEREF _Toc497301918 \h </w:instrText>
        </w:r>
        <w:r w:rsidR="00B92F98">
          <w:rPr>
            <w:noProof/>
            <w:webHidden/>
          </w:rPr>
        </w:r>
        <w:r w:rsidR="00B92F98">
          <w:rPr>
            <w:noProof/>
            <w:webHidden/>
          </w:rPr>
          <w:fldChar w:fldCharType="separate"/>
        </w:r>
        <w:r w:rsidR="004A0693">
          <w:rPr>
            <w:noProof/>
            <w:webHidden/>
          </w:rPr>
          <w:t>89</w:t>
        </w:r>
        <w:r w:rsidR="00B92F98">
          <w:rPr>
            <w:noProof/>
            <w:webHidden/>
          </w:rPr>
          <w:fldChar w:fldCharType="end"/>
        </w:r>
      </w:hyperlink>
    </w:p>
    <w:p w14:paraId="6BCFACFA" w14:textId="479BE960" w:rsidR="00B92F98" w:rsidRDefault="00601180">
      <w:pPr>
        <w:pStyle w:val="TableofFigures"/>
        <w:tabs>
          <w:tab w:val="right" w:leader="dot" w:pos="9323"/>
        </w:tabs>
        <w:rPr>
          <w:noProof/>
          <w:sz w:val="22"/>
          <w:szCs w:val="22"/>
          <w:lang w:eastAsia="en-AU"/>
        </w:rPr>
      </w:pPr>
      <w:hyperlink w:anchor="_Toc497301919" w:history="1">
        <w:r w:rsidR="00B92F98" w:rsidRPr="00DF6C20">
          <w:rPr>
            <w:rStyle w:val="Hyperlink"/>
            <w:noProof/>
          </w:rPr>
          <w:t>Figure 55. NAPLAN Participation Rates by Assessment Type and Year for WA Catholic Education Office Schools.</w:t>
        </w:r>
        <w:r w:rsidR="00B92F98">
          <w:rPr>
            <w:noProof/>
            <w:webHidden/>
          </w:rPr>
          <w:tab/>
        </w:r>
        <w:r w:rsidR="00B92F98">
          <w:rPr>
            <w:noProof/>
            <w:webHidden/>
          </w:rPr>
          <w:fldChar w:fldCharType="begin"/>
        </w:r>
        <w:r w:rsidR="00B92F98">
          <w:rPr>
            <w:noProof/>
            <w:webHidden/>
          </w:rPr>
          <w:instrText xml:space="preserve"> PAGEREF _Toc497301919 \h </w:instrText>
        </w:r>
        <w:r w:rsidR="00B92F98">
          <w:rPr>
            <w:noProof/>
            <w:webHidden/>
          </w:rPr>
        </w:r>
        <w:r w:rsidR="00B92F98">
          <w:rPr>
            <w:noProof/>
            <w:webHidden/>
          </w:rPr>
          <w:fldChar w:fldCharType="separate"/>
        </w:r>
        <w:r w:rsidR="004A0693">
          <w:rPr>
            <w:noProof/>
            <w:webHidden/>
          </w:rPr>
          <w:t>90</w:t>
        </w:r>
        <w:r w:rsidR="00B92F98">
          <w:rPr>
            <w:noProof/>
            <w:webHidden/>
          </w:rPr>
          <w:fldChar w:fldCharType="end"/>
        </w:r>
      </w:hyperlink>
    </w:p>
    <w:p w14:paraId="192BF2BA" w14:textId="2AB197AA" w:rsidR="00B92F98" w:rsidRDefault="00601180">
      <w:pPr>
        <w:pStyle w:val="TableofFigures"/>
        <w:tabs>
          <w:tab w:val="right" w:leader="dot" w:pos="9323"/>
        </w:tabs>
        <w:rPr>
          <w:noProof/>
          <w:sz w:val="22"/>
          <w:szCs w:val="22"/>
          <w:lang w:eastAsia="en-AU"/>
        </w:rPr>
      </w:pPr>
      <w:hyperlink w:anchor="_Toc497301920" w:history="1">
        <w:r w:rsidR="00B92F98" w:rsidRPr="00DF6C20">
          <w:rPr>
            <w:rStyle w:val="Hyperlink"/>
            <w:noProof/>
          </w:rPr>
          <w:t>Figure 56. Teacher Perception of The Impact of The Program on Students (n=8).</w:t>
        </w:r>
        <w:r w:rsidR="00B92F98">
          <w:rPr>
            <w:noProof/>
            <w:webHidden/>
          </w:rPr>
          <w:tab/>
        </w:r>
        <w:r w:rsidR="00B92F98">
          <w:rPr>
            <w:noProof/>
            <w:webHidden/>
          </w:rPr>
          <w:fldChar w:fldCharType="begin"/>
        </w:r>
        <w:r w:rsidR="00B92F98">
          <w:rPr>
            <w:noProof/>
            <w:webHidden/>
          </w:rPr>
          <w:instrText xml:space="preserve"> PAGEREF _Toc497301920 \h </w:instrText>
        </w:r>
        <w:r w:rsidR="00B92F98">
          <w:rPr>
            <w:noProof/>
            <w:webHidden/>
          </w:rPr>
        </w:r>
        <w:r w:rsidR="00B92F98">
          <w:rPr>
            <w:noProof/>
            <w:webHidden/>
          </w:rPr>
          <w:fldChar w:fldCharType="separate"/>
        </w:r>
        <w:r w:rsidR="004A0693">
          <w:rPr>
            <w:noProof/>
            <w:webHidden/>
          </w:rPr>
          <w:t>91</w:t>
        </w:r>
        <w:r w:rsidR="00B92F98">
          <w:rPr>
            <w:noProof/>
            <w:webHidden/>
          </w:rPr>
          <w:fldChar w:fldCharType="end"/>
        </w:r>
      </w:hyperlink>
    </w:p>
    <w:p w14:paraId="460B7F72" w14:textId="6E0E11A6" w:rsidR="00B92F98" w:rsidRDefault="00601180">
      <w:pPr>
        <w:pStyle w:val="TableofFigures"/>
        <w:tabs>
          <w:tab w:val="right" w:leader="dot" w:pos="9323"/>
        </w:tabs>
        <w:rPr>
          <w:noProof/>
          <w:sz w:val="22"/>
          <w:szCs w:val="22"/>
          <w:lang w:eastAsia="en-AU"/>
        </w:rPr>
      </w:pPr>
      <w:hyperlink w:anchor="_Toc497301921" w:history="1">
        <w:r w:rsidR="00B92F98" w:rsidRPr="00DF6C20">
          <w:rPr>
            <w:rStyle w:val="Hyperlink"/>
            <w:noProof/>
          </w:rPr>
          <w:t>Figure 57. Teacher Effectiveness Measures for All WA Catholic Education Schools.</w:t>
        </w:r>
        <w:r w:rsidR="00B92F98">
          <w:rPr>
            <w:noProof/>
            <w:webHidden/>
          </w:rPr>
          <w:tab/>
        </w:r>
        <w:r w:rsidR="00B92F98">
          <w:rPr>
            <w:noProof/>
            <w:webHidden/>
          </w:rPr>
          <w:fldChar w:fldCharType="begin"/>
        </w:r>
        <w:r w:rsidR="00B92F98">
          <w:rPr>
            <w:noProof/>
            <w:webHidden/>
          </w:rPr>
          <w:instrText xml:space="preserve"> PAGEREF _Toc497301921 \h </w:instrText>
        </w:r>
        <w:r w:rsidR="00B92F98">
          <w:rPr>
            <w:noProof/>
            <w:webHidden/>
          </w:rPr>
        </w:r>
        <w:r w:rsidR="00B92F98">
          <w:rPr>
            <w:noProof/>
            <w:webHidden/>
          </w:rPr>
          <w:fldChar w:fldCharType="separate"/>
        </w:r>
        <w:r w:rsidR="004A0693">
          <w:rPr>
            <w:noProof/>
            <w:webHidden/>
          </w:rPr>
          <w:t>93</w:t>
        </w:r>
        <w:r w:rsidR="00B92F98">
          <w:rPr>
            <w:noProof/>
            <w:webHidden/>
          </w:rPr>
          <w:fldChar w:fldCharType="end"/>
        </w:r>
      </w:hyperlink>
    </w:p>
    <w:p w14:paraId="422502E5" w14:textId="0CE13DD8" w:rsidR="00B92F98" w:rsidRDefault="00601180">
      <w:pPr>
        <w:pStyle w:val="TableofFigures"/>
        <w:tabs>
          <w:tab w:val="right" w:leader="dot" w:pos="9323"/>
        </w:tabs>
        <w:rPr>
          <w:noProof/>
          <w:sz w:val="22"/>
          <w:szCs w:val="22"/>
          <w:lang w:eastAsia="en-AU"/>
        </w:rPr>
      </w:pPr>
      <w:hyperlink w:anchor="_Toc497301922" w:history="1">
        <w:r w:rsidR="00B92F98" w:rsidRPr="00DF6C20">
          <w:rPr>
            <w:rStyle w:val="Hyperlink"/>
            <w:noProof/>
          </w:rPr>
          <w:t>Figure 58. Teacher Perception of Their Understanding of The Program (n=9).</w:t>
        </w:r>
        <w:r w:rsidR="00B92F98">
          <w:rPr>
            <w:noProof/>
            <w:webHidden/>
          </w:rPr>
          <w:tab/>
        </w:r>
        <w:r w:rsidR="00B92F98">
          <w:rPr>
            <w:noProof/>
            <w:webHidden/>
          </w:rPr>
          <w:fldChar w:fldCharType="begin"/>
        </w:r>
        <w:r w:rsidR="00B92F98">
          <w:rPr>
            <w:noProof/>
            <w:webHidden/>
          </w:rPr>
          <w:instrText xml:space="preserve"> PAGEREF _Toc497301922 \h </w:instrText>
        </w:r>
        <w:r w:rsidR="00B92F98">
          <w:rPr>
            <w:noProof/>
            <w:webHidden/>
          </w:rPr>
        </w:r>
        <w:r w:rsidR="00B92F98">
          <w:rPr>
            <w:noProof/>
            <w:webHidden/>
          </w:rPr>
          <w:fldChar w:fldCharType="separate"/>
        </w:r>
        <w:r w:rsidR="004A0693">
          <w:rPr>
            <w:noProof/>
            <w:webHidden/>
          </w:rPr>
          <w:t>94</w:t>
        </w:r>
        <w:r w:rsidR="00B92F98">
          <w:rPr>
            <w:noProof/>
            <w:webHidden/>
          </w:rPr>
          <w:fldChar w:fldCharType="end"/>
        </w:r>
      </w:hyperlink>
    </w:p>
    <w:p w14:paraId="20ECD3CD" w14:textId="18482170" w:rsidR="00B92F98" w:rsidRDefault="00601180">
      <w:pPr>
        <w:pStyle w:val="TableofFigures"/>
        <w:tabs>
          <w:tab w:val="right" w:leader="dot" w:pos="9323"/>
        </w:tabs>
        <w:rPr>
          <w:noProof/>
          <w:sz w:val="22"/>
          <w:szCs w:val="22"/>
          <w:lang w:eastAsia="en-AU"/>
        </w:rPr>
      </w:pPr>
      <w:hyperlink w:anchor="_Toc497301923" w:history="1">
        <w:r w:rsidR="00B92F98" w:rsidRPr="00DF6C20">
          <w:rPr>
            <w:rStyle w:val="Hyperlink"/>
            <w:noProof/>
          </w:rPr>
          <w:t>Figure 59. Teacher Perception of the Program’s Impact of their Role and Work as Teachers (n=9).</w:t>
        </w:r>
        <w:r w:rsidR="00B92F98">
          <w:rPr>
            <w:noProof/>
            <w:webHidden/>
          </w:rPr>
          <w:tab/>
        </w:r>
        <w:r w:rsidR="00B92F98">
          <w:rPr>
            <w:noProof/>
            <w:webHidden/>
          </w:rPr>
          <w:fldChar w:fldCharType="begin"/>
        </w:r>
        <w:r w:rsidR="00B92F98">
          <w:rPr>
            <w:noProof/>
            <w:webHidden/>
          </w:rPr>
          <w:instrText xml:space="preserve"> PAGEREF _Toc497301923 \h </w:instrText>
        </w:r>
        <w:r w:rsidR="00B92F98">
          <w:rPr>
            <w:noProof/>
            <w:webHidden/>
          </w:rPr>
        </w:r>
        <w:r w:rsidR="00B92F98">
          <w:rPr>
            <w:noProof/>
            <w:webHidden/>
          </w:rPr>
          <w:fldChar w:fldCharType="separate"/>
        </w:r>
        <w:r w:rsidR="004A0693">
          <w:rPr>
            <w:noProof/>
            <w:webHidden/>
          </w:rPr>
          <w:t>95</w:t>
        </w:r>
        <w:r w:rsidR="00B92F98">
          <w:rPr>
            <w:noProof/>
            <w:webHidden/>
          </w:rPr>
          <w:fldChar w:fldCharType="end"/>
        </w:r>
      </w:hyperlink>
    </w:p>
    <w:p w14:paraId="38861353" w14:textId="46E7DE25" w:rsidR="00B92F98" w:rsidRDefault="00601180">
      <w:pPr>
        <w:pStyle w:val="TableofFigures"/>
        <w:tabs>
          <w:tab w:val="right" w:leader="dot" w:pos="9323"/>
        </w:tabs>
        <w:rPr>
          <w:noProof/>
          <w:sz w:val="22"/>
          <w:szCs w:val="22"/>
          <w:lang w:eastAsia="en-AU"/>
        </w:rPr>
      </w:pPr>
      <w:hyperlink w:anchor="_Toc497301924" w:history="1">
        <w:r w:rsidR="00B92F98" w:rsidRPr="00DF6C20">
          <w:rPr>
            <w:rStyle w:val="Hyperlink"/>
            <w:noProof/>
          </w:rPr>
          <w:t>Figure 60. Principal and Instructional Coach Turnover 2015 To 2017 for WA Catholic Education Program Schools (DI only).</w:t>
        </w:r>
        <w:r w:rsidR="00B92F98">
          <w:rPr>
            <w:noProof/>
            <w:webHidden/>
          </w:rPr>
          <w:tab/>
        </w:r>
        <w:r w:rsidR="00B92F98">
          <w:rPr>
            <w:noProof/>
            <w:webHidden/>
          </w:rPr>
          <w:fldChar w:fldCharType="begin"/>
        </w:r>
        <w:r w:rsidR="00B92F98">
          <w:rPr>
            <w:noProof/>
            <w:webHidden/>
          </w:rPr>
          <w:instrText xml:space="preserve"> PAGEREF _Toc497301924 \h </w:instrText>
        </w:r>
        <w:r w:rsidR="00B92F98">
          <w:rPr>
            <w:noProof/>
            <w:webHidden/>
          </w:rPr>
        </w:r>
        <w:r w:rsidR="00B92F98">
          <w:rPr>
            <w:noProof/>
            <w:webHidden/>
          </w:rPr>
          <w:fldChar w:fldCharType="separate"/>
        </w:r>
        <w:r w:rsidR="004A0693">
          <w:rPr>
            <w:noProof/>
            <w:webHidden/>
          </w:rPr>
          <w:t>96</w:t>
        </w:r>
        <w:r w:rsidR="00B92F98">
          <w:rPr>
            <w:noProof/>
            <w:webHidden/>
          </w:rPr>
          <w:fldChar w:fldCharType="end"/>
        </w:r>
      </w:hyperlink>
    </w:p>
    <w:p w14:paraId="0AA0254E" w14:textId="26255872" w:rsidR="00B92F98" w:rsidRDefault="00601180">
      <w:pPr>
        <w:pStyle w:val="TableofFigures"/>
        <w:tabs>
          <w:tab w:val="right" w:leader="dot" w:pos="9323"/>
        </w:tabs>
        <w:rPr>
          <w:noProof/>
          <w:sz w:val="22"/>
          <w:szCs w:val="22"/>
          <w:lang w:eastAsia="en-AU"/>
        </w:rPr>
      </w:pPr>
      <w:hyperlink w:anchor="_Toc497301925" w:history="1">
        <w:r w:rsidR="00B92F98" w:rsidRPr="00DF6C20">
          <w:rPr>
            <w:rStyle w:val="Hyperlink"/>
            <w:noProof/>
          </w:rPr>
          <w:t>Figure 61. School Fidelity Scores for WA Catholic Education Schools in FLFRPSP for 2015 and 2016.</w:t>
        </w:r>
        <w:r w:rsidR="00B92F98">
          <w:rPr>
            <w:noProof/>
            <w:webHidden/>
          </w:rPr>
          <w:tab/>
        </w:r>
        <w:r w:rsidR="00B92F98">
          <w:rPr>
            <w:noProof/>
            <w:webHidden/>
          </w:rPr>
          <w:fldChar w:fldCharType="begin"/>
        </w:r>
        <w:r w:rsidR="00B92F98">
          <w:rPr>
            <w:noProof/>
            <w:webHidden/>
          </w:rPr>
          <w:instrText xml:space="preserve"> PAGEREF _Toc497301925 \h </w:instrText>
        </w:r>
        <w:r w:rsidR="00B92F98">
          <w:rPr>
            <w:noProof/>
            <w:webHidden/>
          </w:rPr>
        </w:r>
        <w:r w:rsidR="00B92F98">
          <w:rPr>
            <w:noProof/>
            <w:webHidden/>
          </w:rPr>
          <w:fldChar w:fldCharType="separate"/>
        </w:r>
        <w:r w:rsidR="004A0693">
          <w:rPr>
            <w:noProof/>
            <w:webHidden/>
          </w:rPr>
          <w:t>97</w:t>
        </w:r>
        <w:r w:rsidR="00B92F98">
          <w:rPr>
            <w:noProof/>
            <w:webHidden/>
          </w:rPr>
          <w:fldChar w:fldCharType="end"/>
        </w:r>
      </w:hyperlink>
    </w:p>
    <w:p w14:paraId="3CC3E61F" w14:textId="115BF593" w:rsidR="00B92F98" w:rsidRDefault="00601180">
      <w:pPr>
        <w:pStyle w:val="TableofFigures"/>
        <w:tabs>
          <w:tab w:val="right" w:leader="dot" w:pos="9323"/>
        </w:tabs>
        <w:rPr>
          <w:noProof/>
          <w:sz w:val="22"/>
          <w:szCs w:val="22"/>
          <w:lang w:eastAsia="en-AU"/>
        </w:rPr>
      </w:pPr>
      <w:hyperlink w:anchor="_Toc497301926" w:history="1">
        <w:r w:rsidR="00B92F98" w:rsidRPr="00DF6C20">
          <w:rPr>
            <w:rStyle w:val="Hyperlink"/>
            <w:noProof/>
          </w:rPr>
          <w:t>Figure 62. Average Number of Training Sessions Attended and Coaching Observations by Term for WA Catholic Education Schools.</w:t>
        </w:r>
        <w:r w:rsidR="00B92F98">
          <w:rPr>
            <w:noProof/>
            <w:webHidden/>
          </w:rPr>
          <w:tab/>
        </w:r>
        <w:r w:rsidR="00B92F98">
          <w:rPr>
            <w:noProof/>
            <w:webHidden/>
          </w:rPr>
          <w:fldChar w:fldCharType="begin"/>
        </w:r>
        <w:r w:rsidR="00B92F98">
          <w:rPr>
            <w:noProof/>
            <w:webHidden/>
          </w:rPr>
          <w:instrText xml:space="preserve"> PAGEREF _Toc497301926 \h </w:instrText>
        </w:r>
        <w:r w:rsidR="00B92F98">
          <w:rPr>
            <w:noProof/>
            <w:webHidden/>
          </w:rPr>
        </w:r>
        <w:r w:rsidR="00B92F98">
          <w:rPr>
            <w:noProof/>
            <w:webHidden/>
          </w:rPr>
          <w:fldChar w:fldCharType="separate"/>
        </w:r>
        <w:r w:rsidR="004A0693">
          <w:rPr>
            <w:noProof/>
            <w:webHidden/>
          </w:rPr>
          <w:t>98</w:t>
        </w:r>
        <w:r w:rsidR="00B92F98">
          <w:rPr>
            <w:noProof/>
            <w:webHidden/>
          </w:rPr>
          <w:fldChar w:fldCharType="end"/>
        </w:r>
      </w:hyperlink>
    </w:p>
    <w:p w14:paraId="4260035C" w14:textId="723F8416" w:rsidR="00B92F98" w:rsidRDefault="00601180">
      <w:pPr>
        <w:pStyle w:val="TableofFigures"/>
        <w:tabs>
          <w:tab w:val="right" w:leader="dot" w:pos="9323"/>
        </w:tabs>
        <w:rPr>
          <w:noProof/>
          <w:sz w:val="22"/>
          <w:szCs w:val="22"/>
          <w:lang w:eastAsia="en-AU"/>
        </w:rPr>
      </w:pPr>
      <w:hyperlink w:anchor="_Toc497301927" w:history="1">
        <w:r w:rsidR="00B92F98" w:rsidRPr="00DF6C20">
          <w:rPr>
            <w:rStyle w:val="Hyperlink"/>
            <w:noProof/>
          </w:rPr>
          <w:t>Figure 63. Teacher Perception of the Training (n=6).</w:t>
        </w:r>
        <w:r w:rsidR="00B92F98">
          <w:rPr>
            <w:noProof/>
            <w:webHidden/>
          </w:rPr>
          <w:tab/>
        </w:r>
        <w:r w:rsidR="00B92F98">
          <w:rPr>
            <w:noProof/>
            <w:webHidden/>
          </w:rPr>
          <w:fldChar w:fldCharType="begin"/>
        </w:r>
        <w:r w:rsidR="00B92F98">
          <w:rPr>
            <w:noProof/>
            <w:webHidden/>
          </w:rPr>
          <w:instrText xml:space="preserve"> PAGEREF _Toc497301927 \h </w:instrText>
        </w:r>
        <w:r w:rsidR="00B92F98">
          <w:rPr>
            <w:noProof/>
            <w:webHidden/>
          </w:rPr>
        </w:r>
        <w:r w:rsidR="00B92F98">
          <w:rPr>
            <w:noProof/>
            <w:webHidden/>
          </w:rPr>
          <w:fldChar w:fldCharType="separate"/>
        </w:r>
        <w:r w:rsidR="004A0693">
          <w:rPr>
            <w:noProof/>
            <w:webHidden/>
          </w:rPr>
          <w:t>99</w:t>
        </w:r>
        <w:r w:rsidR="00B92F98">
          <w:rPr>
            <w:noProof/>
            <w:webHidden/>
          </w:rPr>
          <w:fldChar w:fldCharType="end"/>
        </w:r>
      </w:hyperlink>
    </w:p>
    <w:p w14:paraId="786DC0ED" w14:textId="6E419F6D" w:rsidR="00B92F98" w:rsidRDefault="00601180">
      <w:pPr>
        <w:pStyle w:val="TableofFigures"/>
        <w:tabs>
          <w:tab w:val="right" w:leader="dot" w:pos="9323"/>
        </w:tabs>
        <w:rPr>
          <w:noProof/>
          <w:sz w:val="22"/>
          <w:szCs w:val="22"/>
          <w:lang w:eastAsia="en-AU"/>
        </w:rPr>
      </w:pPr>
      <w:hyperlink w:anchor="_Toc497301928" w:history="1">
        <w:r w:rsidR="00B92F98" w:rsidRPr="00DF6C20">
          <w:rPr>
            <w:rStyle w:val="Hyperlink"/>
            <w:noProof/>
          </w:rPr>
          <w:t>Figure 64. Heat Map for WA Catholic Education Schools.</w:t>
        </w:r>
        <w:r w:rsidR="00B92F98">
          <w:rPr>
            <w:noProof/>
            <w:webHidden/>
          </w:rPr>
          <w:tab/>
        </w:r>
        <w:r w:rsidR="00B92F98">
          <w:rPr>
            <w:noProof/>
            <w:webHidden/>
          </w:rPr>
          <w:fldChar w:fldCharType="begin"/>
        </w:r>
        <w:r w:rsidR="00B92F98">
          <w:rPr>
            <w:noProof/>
            <w:webHidden/>
          </w:rPr>
          <w:instrText xml:space="preserve"> PAGEREF _Toc497301928 \h </w:instrText>
        </w:r>
        <w:r w:rsidR="00B92F98">
          <w:rPr>
            <w:noProof/>
            <w:webHidden/>
          </w:rPr>
        </w:r>
        <w:r w:rsidR="00B92F98">
          <w:rPr>
            <w:noProof/>
            <w:webHidden/>
          </w:rPr>
          <w:fldChar w:fldCharType="separate"/>
        </w:r>
        <w:r w:rsidR="004A0693">
          <w:rPr>
            <w:noProof/>
            <w:webHidden/>
          </w:rPr>
          <w:t>100</w:t>
        </w:r>
        <w:r w:rsidR="00B92F98">
          <w:rPr>
            <w:noProof/>
            <w:webHidden/>
          </w:rPr>
          <w:fldChar w:fldCharType="end"/>
        </w:r>
      </w:hyperlink>
    </w:p>
    <w:p w14:paraId="258F4281" w14:textId="74B35E48" w:rsidR="00B92F98" w:rsidRDefault="00601180">
      <w:pPr>
        <w:pStyle w:val="TableofFigures"/>
        <w:tabs>
          <w:tab w:val="right" w:leader="dot" w:pos="9323"/>
        </w:tabs>
        <w:rPr>
          <w:noProof/>
          <w:sz w:val="22"/>
          <w:szCs w:val="22"/>
          <w:lang w:eastAsia="en-AU"/>
        </w:rPr>
      </w:pPr>
      <w:hyperlink w:anchor="_Toc497301929" w:history="1">
        <w:r w:rsidR="00B92F98" w:rsidRPr="00DF6C20">
          <w:rPr>
            <w:rStyle w:val="Hyperlink"/>
            <w:noProof/>
          </w:rPr>
          <w:t>Figure 65. Mean Difference in Attendance (Days) by Missing Data Groups.</w:t>
        </w:r>
        <w:r w:rsidR="00B92F98">
          <w:rPr>
            <w:noProof/>
            <w:webHidden/>
          </w:rPr>
          <w:tab/>
        </w:r>
        <w:r w:rsidR="00B92F98">
          <w:rPr>
            <w:noProof/>
            <w:webHidden/>
          </w:rPr>
          <w:fldChar w:fldCharType="begin"/>
        </w:r>
        <w:r w:rsidR="00B92F98">
          <w:rPr>
            <w:noProof/>
            <w:webHidden/>
          </w:rPr>
          <w:instrText xml:space="preserve"> PAGEREF _Toc497301929 \h </w:instrText>
        </w:r>
        <w:r w:rsidR="00B92F98">
          <w:rPr>
            <w:noProof/>
            <w:webHidden/>
          </w:rPr>
        </w:r>
        <w:r w:rsidR="00B92F98">
          <w:rPr>
            <w:noProof/>
            <w:webHidden/>
          </w:rPr>
          <w:fldChar w:fldCharType="separate"/>
        </w:r>
        <w:r w:rsidR="004A0693">
          <w:rPr>
            <w:noProof/>
            <w:webHidden/>
          </w:rPr>
          <w:t>102</w:t>
        </w:r>
        <w:r w:rsidR="00B92F98">
          <w:rPr>
            <w:noProof/>
            <w:webHidden/>
          </w:rPr>
          <w:fldChar w:fldCharType="end"/>
        </w:r>
      </w:hyperlink>
    </w:p>
    <w:p w14:paraId="03F712D4" w14:textId="2A1569D3" w:rsidR="00B92F98" w:rsidRDefault="00601180">
      <w:pPr>
        <w:pStyle w:val="TableofFigures"/>
        <w:tabs>
          <w:tab w:val="right" w:leader="dot" w:pos="9323"/>
        </w:tabs>
        <w:rPr>
          <w:noProof/>
          <w:sz w:val="22"/>
          <w:szCs w:val="22"/>
          <w:lang w:eastAsia="en-AU"/>
        </w:rPr>
      </w:pPr>
      <w:hyperlink w:anchor="_Toc497301930" w:history="1">
        <w:r w:rsidR="00B92F98" w:rsidRPr="00DF6C20">
          <w:rPr>
            <w:rStyle w:val="Hyperlink"/>
            <w:noProof/>
          </w:rPr>
          <w:t>Figure 66. Change in Mean NAPLAN Scores for all Program Schools Against Control, National Average and Very Remote National Average.</w:t>
        </w:r>
        <w:r w:rsidR="00B92F98">
          <w:rPr>
            <w:noProof/>
            <w:webHidden/>
          </w:rPr>
          <w:tab/>
        </w:r>
        <w:r w:rsidR="00B92F98">
          <w:rPr>
            <w:noProof/>
            <w:webHidden/>
          </w:rPr>
          <w:fldChar w:fldCharType="begin"/>
        </w:r>
        <w:r w:rsidR="00B92F98">
          <w:rPr>
            <w:noProof/>
            <w:webHidden/>
          </w:rPr>
          <w:instrText xml:space="preserve"> PAGEREF _Toc497301930 \h </w:instrText>
        </w:r>
        <w:r w:rsidR="00B92F98">
          <w:rPr>
            <w:noProof/>
            <w:webHidden/>
          </w:rPr>
        </w:r>
        <w:r w:rsidR="00B92F98">
          <w:rPr>
            <w:noProof/>
            <w:webHidden/>
          </w:rPr>
          <w:fldChar w:fldCharType="separate"/>
        </w:r>
        <w:r w:rsidR="004A0693">
          <w:rPr>
            <w:noProof/>
            <w:webHidden/>
          </w:rPr>
          <w:t>104</w:t>
        </w:r>
        <w:r w:rsidR="00B92F98">
          <w:rPr>
            <w:noProof/>
            <w:webHidden/>
          </w:rPr>
          <w:fldChar w:fldCharType="end"/>
        </w:r>
      </w:hyperlink>
    </w:p>
    <w:p w14:paraId="3899F8D4" w14:textId="3FA61369" w:rsidR="00B92F98" w:rsidRDefault="00601180">
      <w:pPr>
        <w:pStyle w:val="TableofFigures"/>
        <w:tabs>
          <w:tab w:val="right" w:leader="dot" w:pos="9323"/>
        </w:tabs>
        <w:rPr>
          <w:noProof/>
          <w:sz w:val="22"/>
          <w:szCs w:val="22"/>
          <w:lang w:eastAsia="en-AU"/>
        </w:rPr>
      </w:pPr>
      <w:hyperlink w:anchor="_Toc497301931" w:history="1">
        <w:r w:rsidR="00B92F98" w:rsidRPr="00DF6C20">
          <w:rPr>
            <w:rStyle w:val="Hyperlink"/>
            <w:noProof/>
          </w:rPr>
          <w:t>Figure 67. Progress of Outcomes Over a 5-Year Period.</w:t>
        </w:r>
        <w:r w:rsidR="00B92F98">
          <w:rPr>
            <w:noProof/>
            <w:webHidden/>
          </w:rPr>
          <w:tab/>
        </w:r>
        <w:r w:rsidR="00B92F98">
          <w:rPr>
            <w:noProof/>
            <w:webHidden/>
          </w:rPr>
          <w:fldChar w:fldCharType="begin"/>
        </w:r>
        <w:r w:rsidR="00B92F98">
          <w:rPr>
            <w:noProof/>
            <w:webHidden/>
          </w:rPr>
          <w:instrText xml:space="preserve"> PAGEREF _Toc497301931 \h </w:instrText>
        </w:r>
        <w:r w:rsidR="00B92F98">
          <w:rPr>
            <w:noProof/>
            <w:webHidden/>
          </w:rPr>
        </w:r>
        <w:r w:rsidR="00B92F98">
          <w:rPr>
            <w:noProof/>
            <w:webHidden/>
          </w:rPr>
          <w:fldChar w:fldCharType="separate"/>
        </w:r>
        <w:r w:rsidR="004A0693">
          <w:rPr>
            <w:noProof/>
            <w:webHidden/>
          </w:rPr>
          <w:t>107</w:t>
        </w:r>
        <w:r w:rsidR="00B92F98">
          <w:rPr>
            <w:noProof/>
            <w:webHidden/>
          </w:rPr>
          <w:fldChar w:fldCharType="end"/>
        </w:r>
      </w:hyperlink>
    </w:p>
    <w:p w14:paraId="05EB9E22" w14:textId="731098E2" w:rsidR="00B92F98" w:rsidRDefault="00601180">
      <w:pPr>
        <w:pStyle w:val="TableofFigures"/>
        <w:tabs>
          <w:tab w:val="right" w:leader="dot" w:pos="9323"/>
        </w:tabs>
        <w:rPr>
          <w:noProof/>
          <w:sz w:val="22"/>
          <w:szCs w:val="22"/>
          <w:lang w:eastAsia="en-AU"/>
        </w:rPr>
      </w:pPr>
      <w:hyperlink w:anchor="_Toc497301932" w:history="1">
        <w:r w:rsidR="00B92F98" w:rsidRPr="00DF6C20">
          <w:rPr>
            <w:rStyle w:val="Hyperlink"/>
            <w:noProof/>
          </w:rPr>
          <w:t>Figure 68. Effect sizes for EYLND for 2014-16 in Program Schools.</w:t>
        </w:r>
        <w:r w:rsidR="00B92F98">
          <w:rPr>
            <w:noProof/>
            <w:webHidden/>
          </w:rPr>
          <w:tab/>
        </w:r>
        <w:r w:rsidR="00B92F98">
          <w:rPr>
            <w:noProof/>
            <w:webHidden/>
          </w:rPr>
          <w:fldChar w:fldCharType="begin"/>
        </w:r>
        <w:r w:rsidR="00B92F98">
          <w:rPr>
            <w:noProof/>
            <w:webHidden/>
          </w:rPr>
          <w:instrText xml:space="preserve"> PAGEREF _Toc497301932 \h </w:instrText>
        </w:r>
        <w:r w:rsidR="00B92F98">
          <w:rPr>
            <w:noProof/>
            <w:webHidden/>
          </w:rPr>
        </w:r>
        <w:r w:rsidR="00B92F98">
          <w:rPr>
            <w:noProof/>
            <w:webHidden/>
          </w:rPr>
          <w:fldChar w:fldCharType="separate"/>
        </w:r>
        <w:r w:rsidR="004A0693">
          <w:rPr>
            <w:noProof/>
            <w:webHidden/>
          </w:rPr>
          <w:t>107</w:t>
        </w:r>
        <w:r w:rsidR="00B92F98">
          <w:rPr>
            <w:noProof/>
            <w:webHidden/>
          </w:rPr>
          <w:fldChar w:fldCharType="end"/>
        </w:r>
      </w:hyperlink>
    </w:p>
    <w:p w14:paraId="3B1E2BE9" w14:textId="6E4A3790" w:rsidR="00B92F98" w:rsidRDefault="00601180">
      <w:pPr>
        <w:pStyle w:val="TableofFigures"/>
        <w:tabs>
          <w:tab w:val="right" w:leader="dot" w:pos="9323"/>
        </w:tabs>
        <w:rPr>
          <w:noProof/>
          <w:sz w:val="22"/>
          <w:szCs w:val="22"/>
          <w:lang w:eastAsia="en-AU"/>
        </w:rPr>
      </w:pPr>
      <w:hyperlink w:anchor="_Toc497301933" w:history="1">
        <w:r w:rsidR="00B92F98" w:rsidRPr="00DF6C20">
          <w:rPr>
            <w:rStyle w:val="Hyperlink"/>
            <w:noProof/>
          </w:rPr>
          <w:t>Figure 69. A potential Path Analysis Designed to Determine a Causal Path Way.</w:t>
        </w:r>
        <w:r w:rsidR="00B92F98">
          <w:rPr>
            <w:noProof/>
            <w:webHidden/>
          </w:rPr>
          <w:tab/>
        </w:r>
        <w:r w:rsidR="00B92F98">
          <w:rPr>
            <w:noProof/>
            <w:webHidden/>
          </w:rPr>
          <w:fldChar w:fldCharType="begin"/>
        </w:r>
        <w:r w:rsidR="00B92F98">
          <w:rPr>
            <w:noProof/>
            <w:webHidden/>
          </w:rPr>
          <w:instrText xml:space="preserve"> PAGEREF _Toc497301933 \h </w:instrText>
        </w:r>
        <w:r w:rsidR="00B92F98">
          <w:rPr>
            <w:noProof/>
            <w:webHidden/>
          </w:rPr>
        </w:r>
        <w:r w:rsidR="00B92F98">
          <w:rPr>
            <w:noProof/>
            <w:webHidden/>
          </w:rPr>
          <w:fldChar w:fldCharType="separate"/>
        </w:r>
        <w:r w:rsidR="004A0693">
          <w:rPr>
            <w:noProof/>
            <w:webHidden/>
          </w:rPr>
          <w:t>110</w:t>
        </w:r>
        <w:r w:rsidR="00B92F98">
          <w:rPr>
            <w:noProof/>
            <w:webHidden/>
          </w:rPr>
          <w:fldChar w:fldCharType="end"/>
        </w:r>
      </w:hyperlink>
    </w:p>
    <w:p w14:paraId="0F874DE8" w14:textId="035ABA5C" w:rsidR="00B92F98" w:rsidRDefault="00601180">
      <w:pPr>
        <w:pStyle w:val="TableofFigures"/>
        <w:tabs>
          <w:tab w:val="right" w:leader="dot" w:pos="9323"/>
        </w:tabs>
        <w:rPr>
          <w:noProof/>
          <w:sz w:val="22"/>
          <w:szCs w:val="22"/>
          <w:lang w:eastAsia="en-AU"/>
        </w:rPr>
      </w:pPr>
      <w:hyperlink w:anchor="_Toc497301934" w:history="1">
        <w:r w:rsidR="00B92F98" w:rsidRPr="00DF6C20">
          <w:rPr>
            <w:rStyle w:val="Hyperlink"/>
            <w:noProof/>
          </w:rPr>
          <w:t>Figure 70. Original logic Model Developed with GGSA in October 2015.</w:t>
        </w:r>
        <w:r w:rsidR="00B92F98">
          <w:rPr>
            <w:noProof/>
            <w:webHidden/>
          </w:rPr>
          <w:tab/>
        </w:r>
        <w:r w:rsidR="00B92F98">
          <w:rPr>
            <w:noProof/>
            <w:webHidden/>
          </w:rPr>
          <w:fldChar w:fldCharType="begin"/>
        </w:r>
        <w:r w:rsidR="00B92F98">
          <w:rPr>
            <w:noProof/>
            <w:webHidden/>
          </w:rPr>
          <w:instrText xml:space="preserve"> PAGEREF _Toc497301934 \h </w:instrText>
        </w:r>
        <w:r w:rsidR="00B92F98">
          <w:rPr>
            <w:noProof/>
            <w:webHidden/>
          </w:rPr>
        </w:r>
        <w:r w:rsidR="00B92F98">
          <w:rPr>
            <w:noProof/>
            <w:webHidden/>
          </w:rPr>
          <w:fldChar w:fldCharType="separate"/>
        </w:r>
        <w:r w:rsidR="004A0693">
          <w:rPr>
            <w:noProof/>
            <w:webHidden/>
          </w:rPr>
          <w:t>111</w:t>
        </w:r>
        <w:r w:rsidR="00B92F98">
          <w:rPr>
            <w:noProof/>
            <w:webHidden/>
          </w:rPr>
          <w:fldChar w:fldCharType="end"/>
        </w:r>
      </w:hyperlink>
    </w:p>
    <w:p w14:paraId="54C482F7" w14:textId="43A517AB" w:rsidR="00B92F98" w:rsidRDefault="00601180">
      <w:pPr>
        <w:pStyle w:val="TableofFigures"/>
        <w:tabs>
          <w:tab w:val="right" w:leader="dot" w:pos="9323"/>
        </w:tabs>
        <w:rPr>
          <w:noProof/>
          <w:sz w:val="22"/>
          <w:szCs w:val="22"/>
          <w:lang w:eastAsia="en-AU"/>
        </w:rPr>
      </w:pPr>
      <w:hyperlink w:anchor="_Toc497301935" w:history="1">
        <w:r w:rsidR="00B92F98" w:rsidRPr="00DF6C20">
          <w:rPr>
            <w:rStyle w:val="Hyperlink"/>
            <w:noProof/>
          </w:rPr>
          <w:t>Figure 71. Program Implementation Drivers.</w:t>
        </w:r>
        <w:r w:rsidR="00B92F98">
          <w:rPr>
            <w:noProof/>
            <w:webHidden/>
          </w:rPr>
          <w:tab/>
        </w:r>
        <w:r w:rsidR="00B92F98">
          <w:rPr>
            <w:noProof/>
            <w:webHidden/>
          </w:rPr>
          <w:fldChar w:fldCharType="begin"/>
        </w:r>
        <w:r w:rsidR="00B92F98">
          <w:rPr>
            <w:noProof/>
            <w:webHidden/>
          </w:rPr>
          <w:instrText xml:space="preserve"> PAGEREF _Toc497301935 \h </w:instrText>
        </w:r>
        <w:r w:rsidR="00B92F98">
          <w:rPr>
            <w:noProof/>
            <w:webHidden/>
          </w:rPr>
        </w:r>
        <w:r w:rsidR="00B92F98">
          <w:rPr>
            <w:noProof/>
            <w:webHidden/>
          </w:rPr>
          <w:fldChar w:fldCharType="separate"/>
        </w:r>
        <w:r w:rsidR="004A0693">
          <w:rPr>
            <w:noProof/>
            <w:webHidden/>
          </w:rPr>
          <w:t>113</w:t>
        </w:r>
        <w:r w:rsidR="00B92F98">
          <w:rPr>
            <w:noProof/>
            <w:webHidden/>
          </w:rPr>
          <w:fldChar w:fldCharType="end"/>
        </w:r>
      </w:hyperlink>
    </w:p>
    <w:p w14:paraId="11E114BA" w14:textId="5767FFC5" w:rsidR="00B92F98" w:rsidRDefault="00601180">
      <w:pPr>
        <w:pStyle w:val="TableofFigures"/>
        <w:tabs>
          <w:tab w:val="right" w:leader="dot" w:pos="9323"/>
        </w:tabs>
        <w:rPr>
          <w:noProof/>
          <w:sz w:val="22"/>
          <w:szCs w:val="22"/>
          <w:lang w:eastAsia="en-AU"/>
        </w:rPr>
      </w:pPr>
      <w:hyperlink w:anchor="_Toc497301936" w:history="1">
        <w:r w:rsidR="00B92F98" w:rsidRPr="00DF6C20">
          <w:rPr>
            <w:rStyle w:val="Hyperlink"/>
            <w:noProof/>
          </w:rPr>
          <w:t>Figure 72. Teacher Development Trajectory for DI with Average Teacher Tenure and Experience.</w:t>
        </w:r>
        <w:r w:rsidR="00B92F98">
          <w:rPr>
            <w:noProof/>
            <w:webHidden/>
          </w:rPr>
          <w:tab/>
        </w:r>
        <w:r w:rsidR="00B92F98">
          <w:rPr>
            <w:noProof/>
            <w:webHidden/>
          </w:rPr>
          <w:fldChar w:fldCharType="begin"/>
        </w:r>
        <w:r w:rsidR="00B92F98">
          <w:rPr>
            <w:noProof/>
            <w:webHidden/>
          </w:rPr>
          <w:instrText xml:space="preserve"> PAGEREF _Toc497301936 \h </w:instrText>
        </w:r>
        <w:r w:rsidR="00B92F98">
          <w:rPr>
            <w:noProof/>
            <w:webHidden/>
          </w:rPr>
        </w:r>
        <w:r w:rsidR="00B92F98">
          <w:rPr>
            <w:noProof/>
            <w:webHidden/>
          </w:rPr>
          <w:fldChar w:fldCharType="separate"/>
        </w:r>
        <w:r w:rsidR="004A0693">
          <w:rPr>
            <w:noProof/>
            <w:webHidden/>
          </w:rPr>
          <w:t>117</w:t>
        </w:r>
        <w:r w:rsidR="00B92F98">
          <w:rPr>
            <w:noProof/>
            <w:webHidden/>
          </w:rPr>
          <w:fldChar w:fldCharType="end"/>
        </w:r>
      </w:hyperlink>
    </w:p>
    <w:p w14:paraId="02E4D2A1" w14:textId="6C6B429D" w:rsidR="00B92F98" w:rsidRDefault="00601180">
      <w:pPr>
        <w:pStyle w:val="TableofFigures"/>
        <w:tabs>
          <w:tab w:val="right" w:leader="dot" w:pos="9323"/>
        </w:tabs>
        <w:rPr>
          <w:noProof/>
          <w:sz w:val="22"/>
          <w:szCs w:val="22"/>
          <w:lang w:eastAsia="en-AU"/>
        </w:rPr>
      </w:pPr>
      <w:hyperlink w:anchor="_Toc497301937" w:history="1">
        <w:r w:rsidR="00B92F98" w:rsidRPr="00DF6C20">
          <w:rPr>
            <w:rStyle w:val="Hyperlink"/>
            <w:noProof/>
          </w:rPr>
          <w:t>Figure 73. Lifecycle of Implementation for FLFRPSP.</w:t>
        </w:r>
        <w:r w:rsidR="00B92F98">
          <w:rPr>
            <w:noProof/>
            <w:webHidden/>
          </w:rPr>
          <w:tab/>
        </w:r>
        <w:r w:rsidR="00B92F98">
          <w:rPr>
            <w:noProof/>
            <w:webHidden/>
          </w:rPr>
          <w:fldChar w:fldCharType="begin"/>
        </w:r>
        <w:r w:rsidR="00B92F98">
          <w:rPr>
            <w:noProof/>
            <w:webHidden/>
          </w:rPr>
          <w:instrText xml:space="preserve"> PAGEREF _Toc497301937 \h </w:instrText>
        </w:r>
        <w:r w:rsidR="00B92F98">
          <w:rPr>
            <w:noProof/>
            <w:webHidden/>
          </w:rPr>
        </w:r>
        <w:r w:rsidR="00B92F98">
          <w:rPr>
            <w:noProof/>
            <w:webHidden/>
          </w:rPr>
          <w:fldChar w:fldCharType="separate"/>
        </w:r>
        <w:r w:rsidR="004A0693">
          <w:rPr>
            <w:noProof/>
            <w:webHidden/>
          </w:rPr>
          <w:t>120</w:t>
        </w:r>
        <w:r w:rsidR="00B92F98">
          <w:rPr>
            <w:noProof/>
            <w:webHidden/>
          </w:rPr>
          <w:fldChar w:fldCharType="end"/>
        </w:r>
      </w:hyperlink>
    </w:p>
    <w:p w14:paraId="1F7120AA" w14:textId="7113B5CE" w:rsidR="00B92F98" w:rsidRDefault="00601180">
      <w:pPr>
        <w:pStyle w:val="TableofFigures"/>
        <w:tabs>
          <w:tab w:val="right" w:leader="dot" w:pos="9323"/>
        </w:tabs>
        <w:rPr>
          <w:noProof/>
          <w:sz w:val="22"/>
          <w:szCs w:val="22"/>
          <w:lang w:eastAsia="en-AU"/>
        </w:rPr>
      </w:pPr>
      <w:hyperlink w:anchor="_Toc497301938" w:history="1">
        <w:r w:rsidR="00B92F98" w:rsidRPr="00DF6C20">
          <w:rPr>
            <w:rStyle w:val="Hyperlink"/>
            <w:noProof/>
          </w:rPr>
          <w:t>Figure 74. Mutual Adaption Model of Scale-Up.</w:t>
        </w:r>
        <w:r w:rsidR="00B92F98">
          <w:rPr>
            <w:noProof/>
            <w:webHidden/>
          </w:rPr>
          <w:tab/>
        </w:r>
        <w:r w:rsidR="00B92F98">
          <w:rPr>
            <w:noProof/>
            <w:webHidden/>
          </w:rPr>
          <w:fldChar w:fldCharType="begin"/>
        </w:r>
        <w:r w:rsidR="00B92F98">
          <w:rPr>
            <w:noProof/>
            <w:webHidden/>
          </w:rPr>
          <w:instrText xml:space="preserve"> PAGEREF _Toc497301938 \h </w:instrText>
        </w:r>
        <w:r w:rsidR="00B92F98">
          <w:rPr>
            <w:noProof/>
            <w:webHidden/>
          </w:rPr>
        </w:r>
        <w:r w:rsidR="00B92F98">
          <w:rPr>
            <w:noProof/>
            <w:webHidden/>
          </w:rPr>
          <w:fldChar w:fldCharType="separate"/>
        </w:r>
        <w:r w:rsidR="004A0693">
          <w:rPr>
            <w:noProof/>
            <w:webHidden/>
          </w:rPr>
          <w:t>124</w:t>
        </w:r>
        <w:r w:rsidR="00B92F98">
          <w:rPr>
            <w:noProof/>
            <w:webHidden/>
          </w:rPr>
          <w:fldChar w:fldCharType="end"/>
        </w:r>
      </w:hyperlink>
    </w:p>
    <w:p w14:paraId="4D90D801" w14:textId="1FEE7ACF" w:rsidR="00625428" w:rsidRDefault="00282913" w:rsidP="00812AA7">
      <w:pPr>
        <w:sectPr w:rsidR="00625428" w:rsidSect="00625428">
          <w:headerReference w:type="default" r:id="rId10"/>
          <w:footerReference w:type="even" r:id="rId11"/>
          <w:footerReference w:type="default" r:id="rId12"/>
          <w:pgSz w:w="11900" w:h="16840"/>
          <w:pgMar w:top="1440" w:right="1127" w:bottom="1201" w:left="1440" w:header="708" w:footer="708" w:gutter="0"/>
          <w:cols w:space="708"/>
          <w:docGrid w:linePitch="360"/>
        </w:sectPr>
      </w:pPr>
      <w:r w:rsidRPr="00C44A0E">
        <w:fldChar w:fldCharType="end"/>
      </w:r>
    </w:p>
    <w:p w14:paraId="4C52B809" w14:textId="4AEDE5CE" w:rsidR="00BC7FEA" w:rsidRPr="00C44A0E" w:rsidRDefault="00BC7FEA" w:rsidP="00812AA7">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before="200" w:after="240"/>
        <w:outlineLvl w:val="0"/>
        <w:rPr>
          <w:rFonts w:eastAsia="Times New Roman"/>
          <w:b/>
          <w:bCs/>
          <w:caps/>
          <w:color w:val="FFFFFF" w:themeColor="background1"/>
          <w:spacing w:val="15"/>
          <w:lang w:bidi="en-US"/>
        </w:rPr>
      </w:pPr>
      <w:bookmarkStart w:id="3" w:name="_Toc373482809"/>
      <w:bookmarkStart w:id="4" w:name="_Toc421275898"/>
      <w:bookmarkStart w:id="5" w:name="_Toc456872910"/>
      <w:bookmarkStart w:id="6" w:name="_Toc497302250"/>
      <w:r w:rsidRPr="00C44A0E">
        <w:rPr>
          <w:rFonts w:eastAsia="Times New Roman"/>
          <w:b/>
          <w:bCs/>
          <w:caps/>
          <w:color w:val="FFFFFF" w:themeColor="background1"/>
          <w:spacing w:val="15"/>
          <w:lang w:bidi="en-US"/>
        </w:rPr>
        <w:lastRenderedPageBreak/>
        <w:t>A</w:t>
      </w:r>
      <w:bookmarkEnd w:id="3"/>
      <w:bookmarkEnd w:id="4"/>
      <w:bookmarkEnd w:id="5"/>
      <w:r w:rsidR="00B10A29">
        <w:rPr>
          <w:rFonts w:eastAsia="Times New Roman"/>
          <w:b/>
          <w:bCs/>
          <w:caps/>
          <w:color w:val="FFFFFF" w:themeColor="background1"/>
          <w:spacing w:val="15"/>
          <w:lang w:bidi="en-US"/>
        </w:rPr>
        <w:t>bbreviations</w:t>
      </w:r>
      <w:bookmarkEnd w:id="6"/>
    </w:p>
    <w:tbl>
      <w:tblPr>
        <w:tblW w:w="9157" w:type="dxa"/>
        <w:tblInd w:w="-10"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53"/>
        <w:gridCol w:w="7804"/>
      </w:tblGrid>
      <w:tr w:rsidR="00B64B0C" w:rsidRPr="00C44A0E" w14:paraId="438E0C92" w14:textId="77777777" w:rsidTr="00B64B0C">
        <w:trPr>
          <w:trHeight w:val="304"/>
        </w:trPr>
        <w:tc>
          <w:tcPr>
            <w:tcW w:w="1353" w:type="dxa"/>
            <w:shd w:val="clear" w:color="auto" w:fill="auto"/>
            <w:vAlign w:val="center"/>
            <w:hideMark/>
          </w:tcPr>
          <w:p w14:paraId="1C6B1B12" w14:textId="77777777" w:rsidR="00B64B0C" w:rsidRPr="00C44A0E" w:rsidRDefault="00B64B0C" w:rsidP="00812AA7">
            <w:pPr>
              <w:spacing w:after="100"/>
              <w:rPr>
                <w:rFonts w:ascii="Calibri" w:eastAsia="Times New Roman" w:hAnsi="Calibri" w:cs="Times New Roman"/>
                <w:b/>
                <w:bCs/>
                <w:color w:val="000000"/>
              </w:rPr>
            </w:pPr>
            <w:bookmarkStart w:id="7" w:name="RowTitle_1" w:colFirst="0" w:colLast="0"/>
            <w:r w:rsidRPr="00C44A0E">
              <w:rPr>
                <w:rFonts w:ascii="Calibri" w:eastAsia="Times New Roman" w:hAnsi="Calibri" w:cs="Times New Roman"/>
                <w:b/>
                <w:bCs/>
                <w:color w:val="000000"/>
              </w:rPr>
              <w:t>CPE</w:t>
            </w:r>
          </w:p>
        </w:tc>
        <w:tc>
          <w:tcPr>
            <w:tcW w:w="7804" w:type="dxa"/>
            <w:shd w:val="clear" w:color="auto" w:fill="auto"/>
            <w:vAlign w:val="center"/>
            <w:hideMark/>
          </w:tcPr>
          <w:p w14:paraId="53FA474C" w14:textId="77777777" w:rsidR="00B64B0C" w:rsidRPr="00C44A0E" w:rsidRDefault="00B64B0C" w:rsidP="00812AA7">
            <w:pPr>
              <w:spacing w:after="100"/>
              <w:rPr>
                <w:rFonts w:ascii="Calibri" w:eastAsia="Times New Roman" w:hAnsi="Calibri" w:cs="Times New Roman"/>
                <w:color w:val="000000"/>
              </w:rPr>
            </w:pPr>
            <w:r w:rsidRPr="00C44A0E">
              <w:rPr>
                <w:rFonts w:ascii="Calibri" w:eastAsia="Times New Roman" w:hAnsi="Calibri" w:cs="Times New Roman"/>
                <w:color w:val="000000"/>
              </w:rPr>
              <w:t>Centre for Program Evaluation</w:t>
            </w:r>
          </w:p>
        </w:tc>
      </w:tr>
      <w:tr w:rsidR="004D2976" w:rsidRPr="00C44A0E" w14:paraId="3503C43C" w14:textId="77777777" w:rsidTr="00B64B0C">
        <w:trPr>
          <w:trHeight w:val="304"/>
        </w:trPr>
        <w:tc>
          <w:tcPr>
            <w:tcW w:w="1353" w:type="dxa"/>
            <w:shd w:val="clear" w:color="auto" w:fill="auto"/>
            <w:vAlign w:val="center"/>
          </w:tcPr>
          <w:p w14:paraId="57243FD0" w14:textId="278350C9" w:rsidR="004D2976" w:rsidRPr="00C44A0E" w:rsidRDefault="004D2976" w:rsidP="00812AA7">
            <w:pPr>
              <w:spacing w:after="100"/>
              <w:rPr>
                <w:rFonts w:ascii="Calibri" w:eastAsia="Times New Roman" w:hAnsi="Calibri" w:cs="Times New Roman"/>
                <w:b/>
                <w:bCs/>
                <w:color w:val="000000"/>
              </w:rPr>
            </w:pPr>
            <w:r>
              <w:rPr>
                <w:rFonts w:ascii="Calibri" w:eastAsia="Times New Roman" w:hAnsi="Calibri" w:cs="Times New Roman"/>
                <w:b/>
                <w:bCs/>
                <w:color w:val="000000"/>
              </w:rPr>
              <w:t>CYAAA</w:t>
            </w:r>
          </w:p>
        </w:tc>
        <w:tc>
          <w:tcPr>
            <w:tcW w:w="7804" w:type="dxa"/>
            <w:shd w:val="clear" w:color="auto" w:fill="auto"/>
            <w:vAlign w:val="center"/>
          </w:tcPr>
          <w:p w14:paraId="24B0FDC2" w14:textId="0FD623ED" w:rsidR="004D2976" w:rsidRPr="00C44A0E" w:rsidRDefault="004D2976" w:rsidP="00812AA7">
            <w:pPr>
              <w:spacing w:after="100"/>
              <w:rPr>
                <w:rFonts w:ascii="Calibri" w:eastAsia="Times New Roman" w:hAnsi="Calibri" w:cs="Times New Roman"/>
                <w:color w:val="000000"/>
              </w:rPr>
            </w:pPr>
            <w:r w:rsidRPr="00C44A0E">
              <w:t>Cape York Aboriginal Australian Academy</w:t>
            </w:r>
          </w:p>
        </w:tc>
      </w:tr>
      <w:tr w:rsidR="00B64B0C" w:rsidRPr="00C44A0E" w14:paraId="2EBB7900" w14:textId="77777777" w:rsidTr="00B64B0C">
        <w:trPr>
          <w:trHeight w:val="304"/>
        </w:trPr>
        <w:tc>
          <w:tcPr>
            <w:tcW w:w="1353" w:type="dxa"/>
            <w:shd w:val="clear" w:color="auto" w:fill="auto"/>
            <w:vAlign w:val="center"/>
            <w:hideMark/>
          </w:tcPr>
          <w:p w14:paraId="3B850E56" w14:textId="77777777" w:rsidR="00B64B0C" w:rsidRPr="00C44A0E" w:rsidRDefault="00B64B0C" w:rsidP="00812AA7">
            <w:pPr>
              <w:spacing w:after="100"/>
              <w:rPr>
                <w:rFonts w:ascii="Calibri" w:eastAsia="Times New Roman" w:hAnsi="Calibri" w:cs="Times New Roman"/>
                <w:b/>
                <w:bCs/>
                <w:color w:val="000000"/>
              </w:rPr>
            </w:pPr>
            <w:r w:rsidRPr="00C44A0E">
              <w:rPr>
                <w:rFonts w:ascii="Calibri" w:eastAsia="Times New Roman" w:hAnsi="Calibri" w:cs="Times New Roman"/>
                <w:b/>
                <w:bCs/>
                <w:color w:val="000000"/>
              </w:rPr>
              <w:t>DI</w:t>
            </w:r>
          </w:p>
        </w:tc>
        <w:tc>
          <w:tcPr>
            <w:tcW w:w="7804" w:type="dxa"/>
            <w:shd w:val="clear" w:color="auto" w:fill="auto"/>
            <w:vAlign w:val="center"/>
            <w:hideMark/>
          </w:tcPr>
          <w:p w14:paraId="7A83D626" w14:textId="6F8C3211" w:rsidR="00B64B0C" w:rsidRPr="00C44A0E" w:rsidRDefault="00B64B0C" w:rsidP="00812AA7">
            <w:pPr>
              <w:spacing w:after="100"/>
              <w:rPr>
                <w:rFonts w:ascii="Calibri" w:eastAsia="Times New Roman" w:hAnsi="Calibri" w:cs="Times New Roman"/>
                <w:color w:val="000000"/>
              </w:rPr>
            </w:pPr>
            <w:r w:rsidRPr="00C44A0E">
              <w:rPr>
                <w:rFonts w:ascii="Calibri" w:eastAsia="Times New Roman" w:hAnsi="Calibri" w:cs="Times New Roman"/>
                <w:color w:val="000000"/>
              </w:rPr>
              <w:t>Direct Instruction</w:t>
            </w:r>
            <w:r w:rsidR="00712756">
              <w:rPr>
                <w:rFonts w:ascii="Calibri" w:eastAsia="Times New Roman" w:hAnsi="Calibri" w:cs="Times New Roman"/>
                <w:color w:val="000000"/>
              </w:rPr>
              <w:t xml:space="preserve"> as specified by NIFDI</w:t>
            </w:r>
          </w:p>
        </w:tc>
      </w:tr>
      <w:tr w:rsidR="00B64B0C" w:rsidRPr="00C44A0E" w14:paraId="1309FDDD" w14:textId="77777777" w:rsidTr="00B64B0C">
        <w:trPr>
          <w:trHeight w:val="304"/>
        </w:trPr>
        <w:tc>
          <w:tcPr>
            <w:tcW w:w="1353" w:type="dxa"/>
            <w:shd w:val="clear" w:color="auto" w:fill="auto"/>
            <w:vAlign w:val="center"/>
          </w:tcPr>
          <w:p w14:paraId="691DBEF4" w14:textId="77777777" w:rsidR="00B64B0C" w:rsidRPr="00C44A0E" w:rsidRDefault="00B64B0C" w:rsidP="00812AA7">
            <w:pPr>
              <w:spacing w:after="100"/>
              <w:rPr>
                <w:rFonts w:ascii="Calibri" w:eastAsia="Times New Roman" w:hAnsi="Calibri" w:cs="Times New Roman"/>
                <w:b/>
                <w:bCs/>
                <w:color w:val="000000"/>
              </w:rPr>
            </w:pPr>
            <w:r w:rsidRPr="00C44A0E">
              <w:rPr>
                <w:rFonts w:ascii="Calibri" w:eastAsia="Times New Roman" w:hAnsi="Calibri" w:cs="Times New Roman"/>
                <w:b/>
                <w:bCs/>
                <w:color w:val="000000"/>
              </w:rPr>
              <w:t>DET</w:t>
            </w:r>
          </w:p>
        </w:tc>
        <w:tc>
          <w:tcPr>
            <w:tcW w:w="7804" w:type="dxa"/>
            <w:shd w:val="clear" w:color="auto" w:fill="auto"/>
            <w:vAlign w:val="center"/>
          </w:tcPr>
          <w:p w14:paraId="35337B32" w14:textId="2906943A" w:rsidR="00B64B0C" w:rsidRPr="00C44A0E" w:rsidRDefault="00601180" w:rsidP="00812AA7">
            <w:pPr>
              <w:spacing w:after="100"/>
              <w:rPr>
                <w:rFonts w:ascii="Calibri" w:eastAsia="Times New Roman" w:hAnsi="Calibri" w:cs="Times New Roman"/>
                <w:color w:val="000000"/>
              </w:rPr>
            </w:pPr>
            <w:r>
              <w:rPr>
                <w:rFonts w:ascii="Calibri" w:eastAsia="Times New Roman" w:hAnsi="Calibri" w:cs="Times New Roman"/>
                <w:color w:val="000000"/>
              </w:rPr>
              <w:t xml:space="preserve">Australian Government </w:t>
            </w:r>
            <w:r w:rsidR="00B64B0C" w:rsidRPr="00C44A0E">
              <w:rPr>
                <w:rFonts w:ascii="Calibri" w:eastAsia="Times New Roman" w:hAnsi="Calibri" w:cs="Times New Roman"/>
                <w:color w:val="000000"/>
              </w:rPr>
              <w:t>Department of Education</w:t>
            </w:r>
            <w:r>
              <w:rPr>
                <w:rFonts w:ascii="Calibri" w:eastAsia="Times New Roman" w:hAnsi="Calibri" w:cs="Times New Roman"/>
                <w:color w:val="000000"/>
              </w:rPr>
              <w:t xml:space="preserve"> and Training</w:t>
            </w:r>
          </w:p>
        </w:tc>
      </w:tr>
      <w:tr w:rsidR="00B64B0C" w:rsidRPr="00C44A0E" w14:paraId="4A4CEDE2" w14:textId="77777777" w:rsidTr="00B64B0C">
        <w:trPr>
          <w:trHeight w:val="304"/>
        </w:trPr>
        <w:tc>
          <w:tcPr>
            <w:tcW w:w="1353" w:type="dxa"/>
            <w:shd w:val="clear" w:color="auto" w:fill="auto"/>
            <w:vAlign w:val="center"/>
            <w:hideMark/>
          </w:tcPr>
          <w:p w14:paraId="015CD2D1" w14:textId="77777777" w:rsidR="00B64B0C" w:rsidRPr="00C44A0E" w:rsidRDefault="00B64B0C" w:rsidP="00812AA7">
            <w:pPr>
              <w:spacing w:after="100"/>
              <w:rPr>
                <w:rFonts w:ascii="Calibri" w:eastAsia="Times New Roman" w:hAnsi="Calibri" w:cs="Times New Roman"/>
                <w:b/>
                <w:bCs/>
                <w:color w:val="000000"/>
              </w:rPr>
            </w:pPr>
            <w:r w:rsidRPr="00C44A0E">
              <w:rPr>
                <w:rFonts w:ascii="Calibri" w:eastAsia="Times New Roman" w:hAnsi="Calibri" w:cs="Times New Roman"/>
                <w:b/>
                <w:bCs/>
                <w:color w:val="000000"/>
              </w:rPr>
              <w:t>EDI</w:t>
            </w:r>
          </w:p>
        </w:tc>
        <w:tc>
          <w:tcPr>
            <w:tcW w:w="7804" w:type="dxa"/>
            <w:shd w:val="clear" w:color="auto" w:fill="auto"/>
            <w:vAlign w:val="center"/>
            <w:hideMark/>
          </w:tcPr>
          <w:p w14:paraId="611052FF" w14:textId="77777777" w:rsidR="00B64B0C" w:rsidRPr="00C44A0E" w:rsidRDefault="00B64B0C" w:rsidP="00812AA7">
            <w:pPr>
              <w:spacing w:after="100"/>
              <w:rPr>
                <w:rFonts w:ascii="Calibri" w:eastAsia="Times New Roman" w:hAnsi="Calibri" w:cs="Times New Roman"/>
                <w:color w:val="000000"/>
              </w:rPr>
            </w:pPr>
            <w:r w:rsidRPr="00C44A0E">
              <w:rPr>
                <w:rFonts w:ascii="Calibri" w:eastAsia="Times New Roman" w:hAnsi="Calibri" w:cs="Times New Roman"/>
                <w:color w:val="000000"/>
              </w:rPr>
              <w:t>Explicit Direct Instruction</w:t>
            </w:r>
          </w:p>
        </w:tc>
      </w:tr>
      <w:tr w:rsidR="00B64B0C" w:rsidRPr="00C44A0E" w14:paraId="5D353DC5" w14:textId="77777777" w:rsidTr="00B64B0C">
        <w:trPr>
          <w:trHeight w:val="304"/>
        </w:trPr>
        <w:tc>
          <w:tcPr>
            <w:tcW w:w="1353" w:type="dxa"/>
            <w:shd w:val="clear" w:color="auto" w:fill="auto"/>
            <w:vAlign w:val="center"/>
          </w:tcPr>
          <w:p w14:paraId="044ED5F7" w14:textId="77777777" w:rsidR="00B64B0C" w:rsidRPr="00C44A0E" w:rsidRDefault="00B64B0C" w:rsidP="00812AA7">
            <w:pPr>
              <w:spacing w:after="100"/>
              <w:rPr>
                <w:rFonts w:ascii="Calibri" w:eastAsia="Times New Roman" w:hAnsi="Calibri" w:cs="Times New Roman"/>
                <w:b/>
                <w:bCs/>
                <w:color w:val="000000"/>
              </w:rPr>
            </w:pPr>
            <w:r w:rsidRPr="00C44A0E">
              <w:rPr>
                <w:rFonts w:ascii="Calibri" w:eastAsia="Times New Roman" w:hAnsi="Calibri" w:cs="Times New Roman"/>
                <w:b/>
                <w:bCs/>
                <w:color w:val="000000"/>
              </w:rPr>
              <w:t>EYLND</w:t>
            </w:r>
          </w:p>
        </w:tc>
        <w:tc>
          <w:tcPr>
            <w:tcW w:w="7804" w:type="dxa"/>
            <w:shd w:val="clear" w:color="auto" w:fill="auto"/>
            <w:vAlign w:val="center"/>
          </w:tcPr>
          <w:p w14:paraId="5F73168E" w14:textId="77777777" w:rsidR="00B64B0C" w:rsidRPr="00C44A0E" w:rsidRDefault="00B64B0C" w:rsidP="00812AA7">
            <w:pPr>
              <w:spacing w:after="100"/>
              <w:rPr>
                <w:rFonts w:ascii="Calibri" w:eastAsia="Times New Roman" w:hAnsi="Calibri" w:cs="Times New Roman"/>
                <w:color w:val="000000"/>
              </w:rPr>
            </w:pPr>
            <w:r w:rsidRPr="00C44A0E">
              <w:rPr>
                <w:rFonts w:ascii="Calibri" w:eastAsia="Times New Roman" w:hAnsi="Calibri" w:cs="Times New Roman"/>
                <w:color w:val="000000"/>
              </w:rPr>
              <w:t>Early Years Literacy and Numeracy Data</w:t>
            </w:r>
          </w:p>
        </w:tc>
      </w:tr>
      <w:tr w:rsidR="00B64B0C" w:rsidRPr="00C44A0E" w14:paraId="6355E2D9" w14:textId="77777777" w:rsidTr="00B64B0C">
        <w:trPr>
          <w:trHeight w:val="304"/>
        </w:trPr>
        <w:tc>
          <w:tcPr>
            <w:tcW w:w="1353" w:type="dxa"/>
            <w:shd w:val="clear" w:color="auto" w:fill="auto"/>
            <w:vAlign w:val="center"/>
            <w:hideMark/>
          </w:tcPr>
          <w:p w14:paraId="5E8F95E4" w14:textId="77777777" w:rsidR="00B64B0C" w:rsidRPr="00C44A0E" w:rsidRDefault="00B64B0C" w:rsidP="00812AA7">
            <w:pPr>
              <w:spacing w:after="100"/>
              <w:rPr>
                <w:rFonts w:ascii="Calibri" w:eastAsia="Times New Roman" w:hAnsi="Calibri" w:cs="Times New Roman"/>
                <w:b/>
                <w:bCs/>
                <w:color w:val="000000"/>
              </w:rPr>
            </w:pPr>
            <w:r w:rsidRPr="00C44A0E">
              <w:rPr>
                <w:rFonts w:ascii="Calibri" w:eastAsia="Times New Roman" w:hAnsi="Calibri" w:cs="Times New Roman"/>
                <w:b/>
                <w:bCs/>
                <w:color w:val="000000"/>
              </w:rPr>
              <w:t>FL</w:t>
            </w:r>
            <w:r w:rsidR="00BE4E7F" w:rsidRPr="00C44A0E">
              <w:rPr>
                <w:rFonts w:ascii="Calibri" w:eastAsia="Times New Roman" w:hAnsi="Calibri" w:cs="Times New Roman"/>
                <w:b/>
                <w:bCs/>
                <w:color w:val="000000"/>
              </w:rPr>
              <w:t>F</w:t>
            </w:r>
            <w:r w:rsidRPr="00C44A0E">
              <w:rPr>
                <w:rFonts w:ascii="Calibri" w:eastAsia="Times New Roman" w:hAnsi="Calibri" w:cs="Times New Roman"/>
                <w:b/>
                <w:bCs/>
                <w:color w:val="000000"/>
              </w:rPr>
              <w:t>RPS</w:t>
            </w:r>
            <w:r w:rsidR="00BE4E7F" w:rsidRPr="00C44A0E">
              <w:rPr>
                <w:rFonts w:ascii="Calibri" w:eastAsia="Times New Roman" w:hAnsi="Calibri" w:cs="Times New Roman"/>
                <w:b/>
                <w:bCs/>
                <w:color w:val="000000"/>
              </w:rPr>
              <w:t>P</w:t>
            </w:r>
          </w:p>
        </w:tc>
        <w:tc>
          <w:tcPr>
            <w:tcW w:w="7804" w:type="dxa"/>
            <w:shd w:val="clear" w:color="auto" w:fill="auto"/>
            <w:vAlign w:val="center"/>
            <w:hideMark/>
          </w:tcPr>
          <w:p w14:paraId="4576382D" w14:textId="77777777" w:rsidR="00B64B0C" w:rsidRPr="00C44A0E" w:rsidRDefault="00B64B0C" w:rsidP="00812AA7">
            <w:pPr>
              <w:spacing w:after="100"/>
              <w:rPr>
                <w:rFonts w:ascii="Calibri" w:eastAsia="Times New Roman" w:hAnsi="Calibri" w:cs="Times New Roman"/>
                <w:color w:val="000000"/>
              </w:rPr>
            </w:pPr>
            <w:r w:rsidRPr="00C44A0E">
              <w:rPr>
                <w:rFonts w:ascii="Calibri" w:eastAsia="Times New Roman" w:hAnsi="Calibri" w:cs="Times New Roman"/>
                <w:color w:val="000000"/>
              </w:rPr>
              <w:t xml:space="preserve">Flexible Literacy for Remote Primary Schools </w:t>
            </w:r>
            <w:r w:rsidR="00BE4E7F" w:rsidRPr="00C44A0E">
              <w:rPr>
                <w:rFonts w:ascii="Calibri" w:eastAsia="Times New Roman" w:hAnsi="Calibri" w:cs="Times New Roman"/>
                <w:color w:val="000000"/>
              </w:rPr>
              <w:t xml:space="preserve">Program </w:t>
            </w:r>
            <w:r w:rsidR="0045735A" w:rsidRPr="00C44A0E">
              <w:rPr>
                <w:rFonts w:ascii="Calibri" w:eastAsia="Times New Roman" w:hAnsi="Calibri" w:cs="Times New Roman"/>
                <w:color w:val="000000"/>
              </w:rPr>
              <w:t>(also referred to as ‘the program’)</w:t>
            </w:r>
          </w:p>
        </w:tc>
      </w:tr>
      <w:tr w:rsidR="00B64B0C" w:rsidRPr="00C44A0E" w14:paraId="5700A885" w14:textId="77777777" w:rsidTr="00B64B0C">
        <w:trPr>
          <w:trHeight w:val="304"/>
        </w:trPr>
        <w:tc>
          <w:tcPr>
            <w:tcW w:w="1353" w:type="dxa"/>
            <w:shd w:val="clear" w:color="auto" w:fill="auto"/>
            <w:vAlign w:val="center"/>
          </w:tcPr>
          <w:p w14:paraId="70EC8A20" w14:textId="77777777" w:rsidR="00B64B0C" w:rsidRPr="00C44A0E" w:rsidRDefault="00B64B0C" w:rsidP="00812AA7">
            <w:pPr>
              <w:spacing w:after="100"/>
              <w:rPr>
                <w:rFonts w:ascii="Calibri" w:eastAsia="Times New Roman" w:hAnsi="Calibri" w:cs="Times New Roman"/>
                <w:b/>
                <w:bCs/>
                <w:color w:val="000000"/>
              </w:rPr>
            </w:pPr>
            <w:r w:rsidRPr="00C44A0E">
              <w:rPr>
                <w:rFonts w:ascii="Calibri" w:eastAsia="Times New Roman" w:hAnsi="Calibri" w:cs="Times New Roman"/>
                <w:b/>
                <w:bCs/>
                <w:color w:val="000000"/>
              </w:rPr>
              <w:t>FTE</w:t>
            </w:r>
          </w:p>
        </w:tc>
        <w:tc>
          <w:tcPr>
            <w:tcW w:w="7804" w:type="dxa"/>
            <w:shd w:val="clear" w:color="auto" w:fill="auto"/>
            <w:vAlign w:val="center"/>
          </w:tcPr>
          <w:p w14:paraId="3D7BF206" w14:textId="77777777" w:rsidR="00B64B0C" w:rsidRPr="00C44A0E" w:rsidRDefault="00B64B0C" w:rsidP="00812AA7">
            <w:pPr>
              <w:spacing w:after="100"/>
              <w:rPr>
                <w:rFonts w:ascii="Calibri" w:eastAsia="Times New Roman" w:hAnsi="Calibri" w:cs="Times New Roman"/>
                <w:color w:val="000000"/>
              </w:rPr>
            </w:pPr>
            <w:r w:rsidRPr="00C44A0E">
              <w:rPr>
                <w:rFonts w:ascii="Calibri" w:eastAsia="Times New Roman" w:hAnsi="Calibri" w:cs="Times New Roman"/>
                <w:color w:val="000000"/>
              </w:rPr>
              <w:t>Full-time equivalent</w:t>
            </w:r>
          </w:p>
        </w:tc>
      </w:tr>
      <w:tr w:rsidR="00B64B0C" w:rsidRPr="00C44A0E" w14:paraId="2A2D31A5" w14:textId="77777777" w:rsidTr="00B64B0C">
        <w:trPr>
          <w:trHeight w:val="304"/>
        </w:trPr>
        <w:tc>
          <w:tcPr>
            <w:tcW w:w="1353" w:type="dxa"/>
            <w:shd w:val="clear" w:color="auto" w:fill="auto"/>
            <w:vAlign w:val="center"/>
            <w:hideMark/>
          </w:tcPr>
          <w:p w14:paraId="4F4DD613" w14:textId="77777777" w:rsidR="00B64B0C" w:rsidRPr="00C44A0E" w:rsidRDefault="00B64B0C" w:rsidP="00812AA7">
            <w:pPr>
              <w:spacing w:after="100"/>
              <w:rPr>
                <w:rFonts w:ascii="Calibri" w:eastAsia="Times New Roman" w:hAnsi="Calibri" w:cs="Times New Roman"/>
                <w:b/>
                <w:bCs/>
                <w:color w:val="000000"/>
              </w:rPr>
            </w:pPr>
            <w:r w:rsidRPr="00C44A0E">
              <w:rPr>
                <w:rFonts w:ascii="Calibri" w:eastAsia="Times New Roman" w:hAnsi="Calibri" w:cs="Times New Roman"/>
                <w:b/>
                <w:bCs/>
                <w:color w:val="000000"/>
              </w:rPr>
              <w:t>GGSA</w:t>
            </w:r>
          </w:p>
        </w:tc>
        <w:tc>
          <w:tcPr>
            <w:tcW w:w="7804" w:type="dxa"/>
            <w:shd w:val="clear" w:color="auto" w:fill="auto"/>
            <w:vAlign w:val="center"/>
            <w:hideMark/>
          </w:tcPr>
          <w:p w14:paraId="781A75FC" w14:textId="77777777" w:rsidR="00B64B0C" w:rsidRPr="00C44A0E" w:rsidRDefault="00B64B0C" w:rsidP="00812AA7">
            <w:pPr>
              <w:spacing w:after="100"/>
              <w:rPr>
                <w:rFonts w:ascii="Calibri" w:eastAsia="Times New Roman" w:hAnsi="Calibri" w:cs="Times New Roman"/>
                <w:color w:val="000000"/>
              </w:rPr>
            </w:pPr>
            <w:r w:rsidRPr="00C44A0E">
              <w:rPr>
                <w:rFonts w:ascii="Calibri" w:eastAsia="Times New Roman" w:hAnsi="Calibri" w:cs="Times New Roman"/>
                <w:color w:val="000000"/>
              </w:rPr>
              <w:t>Good to Great Schools Australia</w:t>
            </w:r>
          </w:p>
        </w:tc>
      </w:tr>
      <w:tr w:rsidR="00B64B0C" w:rsidRPr="00C44A0E" w14:paraId="6801AFA5" w14:textId="77777777" w:rsidTr="00B64B0C">
        <w:trPr>
          <w:trHeight w:val="304"/>
        </w:trPr>
        <w:tc>
          <w:tcPr>
            <w:tcW w:w="1353" w:type="dxa"/>
            <w:shd w:val="clear" w:color="auto" w:fill="auto"/>
            <w:vAlign w:val="center"/>
            <w:hideMark/>
          </w:tcPr>
          <w:p w14:paraId="22D64C67" w14:textId="77777777" w:rsidR="00B64B0C" w:rsidRPr="00C44A0E" w:rsidRDefault="00B64B0C" w:rsidP="00812AA7">
            <w:pPr>
              <w:spacing w:after="100"/>
              <w:rPr>
                <w:rFonts w:ascii="Calibri" w:eastAsia="Times New Roman" w:hAnsi="Calibri" w:cs="Times New Roman"/>
                <w:b/>
                <w:bCs/>
                <w:color w:val="000000"/>
              </w:rPr>
            </w:pPr>
            <w:r w:rsidRPr="00C44A0E">
              <w:rPr>
                <w:rFonts w:ascii="Calibri" w:eastAsia="Times New Roman" w:hAnsi="Calibri" w:cs="Times New Roman"/>
                <w:b/>
                <w:bCs/>
                <w:color w:val="000000"/>
              </w:rPr>
              <w:t>ICSEA</w:t>
            </w:r>
          </w:p>
        </w:tc>
        <w:tc>
          <w:tcPr>
            <w:tcW w:w="7804" w:type="dxa"/>
            <w:shd w:val="clear" w:color="auto" w:fill="auto"/>
            <w:vAlign w:val="center"/>
            <w:hideMark/>
          </w:tcPr>
          <w:p w14:paraId="123DCD82" w14:textId="77777777" w:rsidR="00B64B0C" w:rsidRPr="00C44A0E" w:rsidRDefault="00B64B0C" w:rsidP="00812AA7">
            <w:pPr>
              <w:spacing w:after="100"/>
              <w:rPr>
                <w:rFonts w:ascii="Calibri" w:eastAsia="Times New Roman" w:hAnsi="Calibri" w:cs="Times New Roman"/>
                <w:color w:val="000000"/>
              </w:rPr>
            </w:pPr>
            <w:r w:rsidRPr="00C44A0E">
              <w:rPr>
                <w:rFonts w:ascii="Calibri" w:eastAsia="Times New Roman" w:hAnsi="Calibri" w:cs="Times New Roman"/>
                <w:color w:val="000000"/>
              </w:rPr>
              <w:t>Index of Community Socio-Educational Advantage</w:t>
            </w:r>
          </w:p>
        </w:tc>
      </w:tr>
      <w:tr w:rsidR="00B64B0C" w:rsidRPr="00C44A0E" w14:paraId="302F579C" w14:textId="77777777" w:rsidTr="00B64B0C">
        <w:trPr>
          <w:trHeight w:val="304"/>
        </w:trPr>
        <w:tc>
          <w:tcPr>
            <w:tcW w:w="1353" w:type="dxa"/>
            <w:shd w:val="clear" w:color="auto" w:fill="auto"/>
            <w:vAlign w:val="center"/>
            <w:hideMark/>
          </w:tcPr>
          <w:p w14:paraId="23BC285B" w14:textId="77777777" w:rsidR="00B64B0C" w:rsidRPr="00C44A0E" w:rsidRDefault="00B64B0C" w:rsidP="00812AA7">
            <w:pPr>
              <w:spacing w:after="100"/>
              <w:rPr>
                <w:rFonts w:ascii="Calibri" w:eastAsia="Times New Roman" w:hAnsi="Calibri" w:cs="Times New Roman"/>
                <w:b/>
                <w:bCs/>
                <w:color w:val="000000"/>
              </w:rPr>
            </w:pPr>
            <w:r w:rsidRPr="00C44A0E">
              <w:rPr>
                <w:rFonts w:ascii="Calibri" w:eastAsia="Times New Roman" w:hAnsi="Calibri" w:cs="Times New Roman"/>
                <w:b/>
                <w:bCs/>
                <w:color w:val="000000"/>
              </w:rPr>
              <w:t>IND</w:t>
            </w:r>
          </w:p>
        </w:tc>
        <w:tc>
          <w:tcPr>
            <w:tcW w:w="7804" w:type="dxa"/>
            <w:shd w:val="clear" w:color="auto" w:fill="auto"/>
            <w:vAlign w:val="center"/>
            <w:hideMark/>
          </w:tcPr>
          <w:p w14:paraId="0464F59E" w14:textId="77777777" w:rsidR="00B64B0C" w:rsidRPr="00C44A0E" w:rsidRDefault="00B64B0C" w:rsidP="00812AA7">
            <w:pPr>
              <w:spacing w:after="100"/>
              <w:rPr>
                <w:rFonts w:ascii="Calibri" w:eastAsia="Times New Roman" w:hAnsi="Calibri" w:cs="Times New Roman"/>
                <w:color w:val="000000"/>
              </w:rPr>
            </w:pPr>
            <w:r w:rsidRPr="00C44A0E">
              <w:rPr>
                <w:rFonts w:ascii="Calibri" w:eastAsia="Times New Roman" w:hAnsi="Calibri" w:cs="Times New Roman"/>
                <w:color w:val="000000"/>
              </w:rPr>
              <w:t>Independent Schools</w:t>
            </w:r>
          </w:p>
        </w:tc>
      </w:tr>
      <w:tr w:rsidR="00B64B0C" w:rsidRPr="00C44A0E" w14:paraId="335A3932" w14:textId="77777777" w:rsidTr="00B64B0C">
        <w:trPr>
          <w:trHeight w:val="304"/>
        </w:trPr>
        <w:tc>
          <w:tcPr>
            <w:tcW w:w="1353" w:type="dxa"/>
            <w:shd w:val="clear" w:color="auto" w:fill="auto"/>
            <w:vAlign w:val="center"/>
            <w:hideMark/>
          </w:tcPr>
          <w:p w14:paraId="2340D1C4" w14:textId="77777777" w:rsidR="00B64B0C" w:rsidRPr="00C44A0E" w:rsidRDefault="00B64B0C" w:rsidP="00812AA7">
            <w:pPr>
              <w:spacing w:after="100"/>
              <w:rPr>
                <w:rFonts w:ascii="Calibri" w:eastAsia="Times New Roman" w:hAnsi="Calibri" w:cs="Times New Roman"/>
                <w:b/>
                <w:bCs/>
                <w:color w:val="000000"/>
              </w:rPr>
            </w:pPr>
            <w:r w:rsidRPr="00C44A0E">
              <w:rPr>
                <w:rFonts w:ascii="Calibri" w:eastAsia="Times New Roman" w:hAnsi="Calibri" w:cs="Times New Roman"/>
                <w:b/>
                <w:bCs/>
                <w:color w:val="000000"/>
              </w:rPr>
              <w:t>LBOTE</w:t>
            </w:r>
          </w:p>
        </w:tc>
        <w:tc>
          <w:tcPr>
            <w:tcW w:w="7804" w:type="dxa"/>
            <w:shd w:val="clear" w:color="auto" w:fill="auto"/>
            <w:vAlign w:val="center"/>
            <w:hideMark/>
          </w:tcPr>
          <w:p w14:paraId="08BC1ABB" w14:textId="77777777" w:rsidR="00B64B0C" w:rsidRPr="00C44A0E" w:rsidRDefault="00B64B0C" w:rsidP="00812AA7">
            <w:pPr>
              <w:spacing w:after="100"/>
              <w:rPr>
                <w:rFonts w:ascii="Calibri" w:eastAsia="Times New Roman" w:hAnsi="Calibri" w:cs="Times New Roman"/>
                <w:color w:val="000000"/>
              </w:rPr>
            </w:pPr>
            <w:r w:rsidRPr="00C44A0E">
              <w:rPr>
                <w:rFonts w:ascii="Calibri" w:eastAsia="Times New Roman" w:hAnsi="Calibri" w:cs="Times New Roman"/>
                <w:color w:val="000000"/>
              </w:rPr>
              <w:t>Language Backgrounds Other Than English</w:t>
            </w:r>
          </w:p>
        </w:tc>
      </w:tr>
      <w:tr w:rsidR="00B64B0C" w:rsidRPr="00C44A0E" w14:paraId="5B3EC1F5" w14:textId="77777777" w:rsidTr="00B64B0C">
        <w:trPr>
          <w:trHeight w:val="304"/>
        </w:trPr>
        <w:tc>
          <w:tcPr>
            <w:tcW w:w="1353" w:type="dxa"/>
            <w:shd w:val="clear" w:color="auto" w:fill="auto"/>
            <w:vAlign w:val="center"/>
          </w:tcPr>
          <w:p w14:paraId="27511506" w14:textId="77777777" w:rsidR="00B64B0C" w:rsidRPr="00C44A0E" w:rsidRDefault="00B64B0C" w:rsidP="00812AA7">
            <w:pPr>
              <w:spacing w:after="100"/>
              <w:rPr>
                <w:rFonts w:ascii="Calibri" w:eastAsia="Times New Roman" w:hAnsi="Calibri" w:cs="Times New Roman"/>
                <w:b/>
                <w:bCs/>
                <w:color w:val="000000"/>
              </w:rPr>
            </w:pPr>
            <w:r w:rsidRPr="00C44A0E">
              <w:rPr>
                <w:rFonts w:ascii="Calibri" w:eastAsia="Times New Roman" w:hAnsi="Calibri" w:cs="Times New Roman"/>
                <w:b/>
                <w:bCs/>
                <w:color w:val="000000"/>
              </w:rPr>
              <w:t>NAPLAN</w:t>
            </w:r>
          </w:p>
        </w:tc>
        <w:tc>
          <w:tcPr>
            <w:tcW w:w="7804" w:type="dxa"/>
            <w:shd w:val="clear" w:color="auto" w:fill="auto"/>
            <w:vAlign w:val="center"/>
          </w:tcPr>
          <w:p w14:paraId="6CA04332" w14:textId="7B45868E" w:rsidR="00B64B0C" w:rsidRPr="00C44A0E" w:rsidRDefault="004D2976" w:rsidP="00812AA7">
            <w:pPr>
              <w:spacing w:after="100"/>
              <w:rPr>
                <w:rFonts w:ascii="Calibri" w:eastAsia="Times New Roman" w:hAnsi="Calibri" w:cs="Times New Roman"/>
                <w:color w:val="000000"/>
              </w:rPr>
            </w:pPr>
            <w:r>
              <w:rPr>
                <w:rFonts w:ascii="Calibri" w:eastAsia="Times New Roman" w:hAnsi="Calibri" w:cs="Times New Roman"/>
                <w:color w:val="000000"/>
              </w:rPr>
              <w:t>National Assessment Program</w:t>
            </w:r>
            <w:r w:rsidR="00B64B0C" w:rsidRPr="00C44A0E">
              <w:rPr>
                <w:rFonts w:ascii="Calibri" w:eastAsia="Times New Roman" w:hAnsi="Calibri" w:cs="Times New Roman"/>
                <w:color w:val="000000"/>
              </w:rPr>
              <w:t xml:space="preserve"> Literacy and Numeracy</w:t>
            </w:r>
          </w:p>
        </w:tc>
      </w:tr>
      <w:tr w:rsidR="00B64B0C" w:rsidRPr="00C44A0E" w14:paraId="235DB1EC" w14:textId="77777777" w:rsidTr="00B64B0C">
        <w:trPr>
          <w:trHeight w:val="304"/>
        </w:trPr>
        <w:tc>
          <w:tcPr>
            <w:tcW w:w="1353" w:type="dxa"/>
            <w:shd w:val="clear" w:color="auto" w:fill="auto"/>
            <w:vAlign w:val="center"/>
            <w:hideMark/>
          </w:tcPr>
          <w:p w14:paraId="11A3CA52" w14:textId="77777777" w:rsidR="00B64B0C" w:rsidRPr="00C44A0E" w:rsidRDefault="00B64B0C" w:rsidP="00812AA7">
            <w:pPr>
              <w:spacing w:after="100"/>
              <w:rPr>
                <w:rFonts w:ascii="Calibri" w:eastAsia="Times New Roman" w:hAnsi="Calibri" w:cs="Times New Roman"/>
                <w:b/>
                <w:bCs/>
                <w:color w:val="000000"/>
              </w:rPr>
            </w:pPr>
            <w:r w:rsidRPr="00C44A0E">
              <w:rPr>
                <w:rFonts w:ascii="Calibri" w:eastAsia="Times New Roman" w:hAnsi="Calibri" w:cs="Times New Roman"/>
                <w:b/>
                <w:bCs/>
                <w:color w:val="000000"/>
              </w:rPr>
              <w:t>NT</w:t>
            </w:r>
          </w:p>
        </w:tc>
        <w:tc>
          <w:tcPr>
            <w:tcW w:w="7804" w:type="dxa"/>
            <w:shd w:val="clear" w:color="auto" w:fill="auto"/>
            <w:vAlign w:val="center"/>
            <w:hideMark/>
          </w:tcPr>
          <w:p w14:paraId="539557FF" w14:textId="77777777" w:rsidR="00B64B0C" w:rsidRPr="00C44A0E" w:rsidRDefault="00B64B0C" w:rsidP="00812AA7">
            <w:pPr>
              <w:spacing w:after="100"/>
              <w:rPr>
                <w:rFonts w:ascii="Calibri" w:eastAsia="Times New Roman" w:hAnsi="Calibri" w:cs="Times New Roman"/>
                <w:color w:val="000000"/>
              </w:rPr>
            </w:pPr>
            <w:r w:rsidRPr="00C44A0E">
              <w:rPr>
                <w:rFonts w:ascii="Calibri" w:eastAsia="Times New Roman" w:hAnsi="Calibri" w:cs="Times New Roman"/>
                <w:color w:val="000000"/>
              </w:rPr>
              <w:t>Northern Territory</w:t>
            </w:r>
          </w:p>
        </w:tc>
      </w:tr>
      <w:tr w:rsidR="00B64B0C" w:rsidRPr="00C44A0E" w14:paraId="5E29D66B" w14:textId="77777777" w:rsidTr="00B64B0C">
        <w:trPr>
          <w:trHeight w:val="304"/>
        </w:trPr>
        <w:tc>
          <w:tcPr>
            <w:tcW w:w="1353" w:type="dxa"/>
            <w:shd w:val="clear" w:color="auto" w:fill="auto"/>
            <w:vAlign w:val="center"/>
          </w:tcPr>
          <w:p w14:paraId="5C7F6DDE" w14:textId="77777777" w:rsidR="00B64B0C" w:rsidRPr="00C44A0E" w:rsidRDefault="00B64B0C" w:rsidP="00812AA7">
            <w:pPr>
              <w:spacing w:after="100"/>
              <w:rPr>
                <w:rFonts w:ascii="Calibri" w:eastAsia="Times New Roman" w:hAnsi="Calibri" w:cs="Times New Roman"/>
                <w:b/>
                <w:bCs/>
                <w:color w:val="000000"/>
              </w:rPr>
            </w:pPr>
            <w:r w:rsidRPr="00C44A0E">
              <w:rPr>
                <w:rFonts w:ascii="Calibri" w:eastAsia="Times New Roman" w:hAnsi="Calibri" w:cs="Times New Roman"/>
                <w:b/>
                <w:bCs/>
                <w:color w:val="000000"/>
              </w:rPr>
              <w:t>NIFDI</w:t>
            </w:r>
          </w:p>
        </w:tc>
        <w:tc>
          <w:tcPr>
            <w:tcW w:w="7804" w:type="dxa"/>
            <w:shd w:val="clear" w:color="auto" w:fill="auto"/>
            <w:vAlign w:val="center"/>
          </w:tcPr>
          <w:p w14:paraId="1FA6D443" w14:textId="77777777" w:rsidR="00B64B0C" w:rsidRPr="00C44A0E" w:rsidRDefault="00B64B0C" w:rsidP="00812AA7">
            <w:pPr>
              <w:spacing w:after="100"/>
              <w:rPr>
                <w:rFonts w:ascii="Calibri" w:eastAsia="Times New Roman" w:hAnsi="Calibri" w:cs="Times New Roman"/>
                <w:color w:val="000000"/>
              </w:rPr>
            </w:pPr>
            <w:r w:rsidRPr="00C44A0E">
              <w:rPr>
                <w:rFonts w:ascii="Calibri" w:eastAsia="Times New Roman" w:hAnsi="Calibri" w:cs="Times New Roman"/>
                <w:color w:val="000000"/>
              </w:rPr>
              <w:t>National Institute for Direct Instruction</w:t>
            </w:r>
          </w:p>
        </w:tc>
      </w:tr>
      <w:tr w:rsidR="00B64B0C" w:rsidRPr="00C44A0E" w14:paraId="62A67471" w14:textId="77777777" w:rsidTr="00B64B0C">
        <w:trPr>
          <w:trHeight w:val="304"/>
        </w:trPr>
        <w:tc>
          <w:tcPr>
            <w:tcW w:w="1353" w:type="dxa"/>
            <w:shd w:val="clear" w:color="auto" w:fill="auto"/>
            <w:vAlign w:val="center"/>
            <w:hideMark/>
          </w:tcPr>
          <w:p w14:paraId="0613BD09" w14:textId="77777777" w:rsidR="00B64B0C" w:rsidRPr="00C44A0E" w:rsidRDefault="00B64B0C" w:rsidP="00812AA7">
            <w:pPr>
              <w:spacing w:after="100"/>
              <w:rPr>
                <w:rFonts w:ascii="Calibri" w:eastAsia="Times New Roman" w:hAnsi="Calibri" w:cs="Times New Roman"/>
                <w:b/>
                <w:bCs/>
                <w:color w:val="000000"/>
              </w:rPr>
            </w:pPr>
            <w:r w:rsidRPr="00C44A0E">
              <w:rPr>
                <w:rFonts w:ascii="Calibri" w:eastAsia="Times New Roman" w:hAnsi="Calibri" w:cs="Times New Roman"/>
                <w:b/>
                <w:bCs/>
                <w:color w:val="000000"/>
              </w:rPr>
              <w:t>QLD</w:t>
            </w:r>
          </w:p>
        </w:tc>
        <w:tc>
          <w:tcPr>
            <w:tcW w:w="7804" w:type="dxa"/>
            <w:shd w:val="clear" w:color="auto" w:fill="auto"/>
            <w:vAlign w:val="center"/>
            <w:hideMark/>
          </w:tcPr>
          <w:p w14:paraId="3E47C6E7" w14:textId="77777777" w:rsidR="00B64B0C" w:rsidRPr="00C44A0E" w:rsidRDefault="00B64B0C" w:rsidP="00812AA7">
            <w:pPr>
              <w:spacing w:after="100"/>
              <w:rPr>
                <w:rFonts w:ascii="Calibri" w:eastAsia="Times New Roman" w:hAnsi="Calibri" w:cs="Times New Roman"/>
                <w:color w:val="000000"/>
              </w:rPr>
            </w:pPr>
            <w:r w:rsidRPr="00C44A0E">
              <w:rPr>
                <w:rFonts w:ascii="Calibri" w:eastAsia="Times New Roman" w:hAnsi="Calibri" w:cs="Times New Roman"/>
                <w:color w:val="000000"/>
              </w:rPr>
              <w:t>Queensland</w:t>
            </w:r>
          </w:p>
        </w:tc>
      </w:tr>
      <w:tr w:rsidR="00812AA7" w:rsidRPr="00C44A0E" w14:paraId="6D914F34" w14:textId="77777777" w:rsidTr="00B64B0C">
        <w:trPr>
          <w:trHeight w:val="304"/>
        </w:trPr>
        <w:tc>
          <w:tcPr>
            <w:tcW w:w="1353" w:type="dxa"/>
            <w:shd w:val="clear" w:color="auto" w:fill="auto"/>
            <w:vAlign w:val="center"/>
          </w:tcPr>
          <w:p w14:paraId="46645A30" w14:textId="5E3C12DC" w:rsidR="00812AA7" w:rsidRPr="00C44A0E" w:rsidRDefault="00812AA7" w:rsidP="00812AA7">
            <w:pPr>
              <w:spacing w:after="100"/>
              <w:rPr>
                <w:rFonts w:ascii="Calibri" w:eastAsia="Times New Roman" w:hAnsi="Calibri" w:cs="Times New Roman"/>
                <w:b/>
                <w:bCs/>
                <w:color w:val="000000"/>
              </w:rPr>
            </w:pPr>
            <w:r>
              <w:rPr>
                <w:rFonts w:ascii="Calibri" w:eastAsia="Times New Roman" w:hAnsi="Calibri" w:cs="Times New Roman"/>
                <w:b/>
                <w:bCs/>
                <w:color w:val="000000"/>
              </w:rPr>
              <w:t>UWA</w:t>
            </w:r>
          </w:p>
        </w:tc>
        <w:tc>
          <w:tcPr>
            <w:tcW w:w="7804" w:type="dxa"/>
            <w:shd w:val="clear" w:color="auto" w:fill="auto"/>
            <w:vAlign w:val="center"/>
          </w:tcPr>
          <w:p w14:paraId="12E4C61F" w14:textId="6CD4F33F" w:rsidR="00812AA7" w:rsidRPr="00C44A0E" w:rsidRDefault="00812AA7" w:rsidP="00812AA7">
            <w:pPr>
              <w:spacing w:after="100"/>
              <w:rPr>
                <w:rFonts w:ascii="Calibri" w:eastAsia="Times New Roman" w:hAnsi="Calibri" w:cs="Times New Roman"/>
                <w:color w:val="000000"/>
              </w:rPr>
            </w:pPr>
            <w:r>
              <w:rPr>
                <w:rFonts w:ascii="Calibri" w:eastAsia="Times New Roman" w:hAnsi="Calibri" w:cs="Times New Roman"/>
                <w:color w:val="000000"/>
              </w:rPr>
              <w:t>University of Western Australia</w:t>
            </w:r>
          </w:p>
        </w:tc>
      </w:tr>
      <w:tr w:rsidR="00B64B0C" w:rsidRPr="00C44A0E" w14:paraId="40403022" w14:textId="77777777" w:rsidTr="00B64B0C">
        <w:trPr>
          <w:trHeight w:val="304"/>
        </w:trPr>
        <w:tc>
          <w:tcPr>
            <w:tcW w:w="1353" w:type="dxa"/>
            <w:shd w:val="clear" w:color="auto" w:fill="auto"/>
            <w:vAlign w:val="center"/>
            <w:hideMark/>
          </w:tcPr>
          <w:p w14:paraId="26CDFBCD" w14:textId="77777777" w:rsidR="00B64B0C" w:rsidRPr="00C44A0E" w:rsidRDefault="00B64B0C" w:rsidP="00812AA7">
            <w:pPr>
              <w:spacing w:after="100"/>
              <w:rPr>
                <w:rFonts w:ascii="Calibri" w:eastAsia="Times New Roman" w:hAnsi="Calibri" w:cs="Times New Roman"/>
                <w:b/>
                <w:bCs/>
                <w:color w:val="000000"/>
              </w:rPr>
            </w:pPr>
            <w:r w:rsidRPr="00C44A0E">
              <w:rPr>
                <w:rFonts w:ascii="Calibri" w:eastAsia="Times New Roman" w:hAnsi="Calibri" w:cs="Times New Roman"/>
                <w:b/>
                <w:bCs/>
                <w:color w:val="000000"/>
              </w:rPr>
              <w:t>WA</w:t>
            </w:r>
          </w:p>
        </w:tc>
        <w:tc>
          <w:tcPr>
            <w:tcW w:w="7804" w:type="dxa"/>
            <w:shd w:val="clear" w:color="auto" w:fill="auto"/>
            <w:vAlign w:val="center"/>
            <w:hideMark/>
          </w:tcPr>
          <w:p w14:paraId="4741BEC4" w14:textId="77777777" w:rsidR="00B64B0C" w:rsidRPr="00C44A0E" w:rsidRDefault="00B64B0C" w:rsidP="00812AA7">
            <w:pPr>
              <w:spacing w:after="100"/>
              <w:rPr>
                <w:rFonts w:ascii="Calibri" w:eastAsia="Times New Roman" w:hAnsi="Calibri" w:cs="Times New Roman"/>
                <w:color w:val="000000"/>
              </w:rPr>
            </w:pPr>
            <w:r w:rsidRPr="00C44A0E">
              <w:rPr>
                <w:rFonts w:ascii="Calibri" w:eastAsia="Times New Roman" w:hAnsi="Calibri" w:cs="Times New Roman"/>
                <w:color w:val="000000"/>
              </w:rPr>
              <w:t>Western Australia</w:t>
            </w:r>
          </w:p>
        </w:tc>
      </w:tr>
      <w:tr w:rsidR="00BE4E7F" w:rsidRPr="00C44A0E" w14:paraId="326DB69E" w14:textId="77777777" w:rsidTr="00BE4E7F">
        <w:trPr>
          <w:trHeight w:val="304"/>
        </w:trPr>
        <w:tc>
          <w:tcPr>
            <w:tcW w:w="1353" w:type="dxa"/>
            <w:shd w:val="clear" w:color="auto" w:fill="auto"/>
            <w:vAlign w:val="center"/>
          </w:tcPr>
          <w:p w14:paraId="79835467" w14:textId="77777777" w:rsidR="00BE4E7F" w:rsidRPr="00C44A0E" w:rsidRDefault="00BE4E7F" w:rsidP="00812AA7">
            <w:pPr>
              <w:spacing w:after="100"/>
              <w:rPr>
                <w:rFonts w:ascii="Calibri" w:eastAsia="Times New Roman" w:hAnsi="Calibri" w:cs="Times New Roman"/>
                <w:b/>
                <w:bCs/>
                <w:color w:val="000000"/>
              </w:rPr>
            </w:pPr>
            <w:r w:rsidRPr="00C44A0E">
              <w:rPr>
                <w:rFonts w:ascii="Calibri" w:eastAsia="Times New Roman" w:hAnsi="Calibri" w:cs="Times New Roman"/>
                <w:b/>
                <w:bCs/>
                <w:color w:val="000000"/>
              </w:rPr>
              <w:t>Remote</w:t>
            </w:r>
          </w:p>
        </w:tc>
        <w:tc>
          <w:tcPr>
            <w:tcW w:w="7804" w:type="dxa"/>
            <w:shd w:val="clear" w:color="auto" w:fill="auto"/>
            <w:vAlign w:val="center"/>
          </w:tcPr>
          <w:p w14:paraId="3E49DB45" w14:textId="13F7C9FC" w:rsidR="00BE4E7F" w:rsidRPr="00C44A0E" w:rsidRDefault="00BE4E7F" w:rsidP="00812AA7">
            <w:pPr>
              <w:spacing w:after="100"/>
              <w:rPr>
                <w:rFonts w:ascii="Calibri" w:eastAsia="Times New Roman" w:hAnsi="Calibri" w:cs="Times New Roman"/>
                <w:color w:val="000000"/>
              </w:rPr>
            </w:pPr>
            <w:r w:rsidRPr="00C44A0E">
              <w:rPr>
                <w:rFonts w:ascii="Calibri" w:eastAsia="Times New Roman" w:hAnsi="Calibri" w:cs="Times New Roman"/>
                <w:color w:val="000000"/>
              </w:rPr>
              <w:t xml:space="preserve">Covers Remote and </w:t>
            </w:r>
            <w:r w:rsidR="0045342D">
              <w:rPr>
                <w:rFonts w:ascii="Calibri" w:eastAsia="Times New Roman" w:hAnsi="Calibri" w:cs="Times New Roman"/>
                <w:color w:val="000000"/>
              </w:rPr>
              <w:t>V</w:t>
            </w:r>
            <w:r w:rsidRPr="00C44A0E">
              <w:rPr>
                <w:rFonts w:ascii="Calibri" w:eastAsia="Times New Roman" w:hAnsi="Calibri" w:cs="Times New Roman"/>
                <w:color w:val="000000"/>
              </w:rPr>
              <w:t>ery Remote Schools</w:t>
            </w:r>
          </w:p>
        </w:tc>
      </w:tr>
      <w:bookmarkEnd w:id="7"/>
    </w:tbl>
    <w:p w14:paraId="360388FE" w14:textId="77777777" w:rsidR="00BC7FEA" w:rsidRPr="00C44A0E" w:rsidRDefault="00BC7FEA" w:rsidP="00812AA7">
      <w:pPr>
        <w:rPr>
          <w:rFonts w:eastAsia="Times New Roman"/>
          <w:lang w:bidi="en-US"/>
        </w:rPr>
      </w:pPr>
    </w:p>
    <w:p w14:paraId="40AB3797" w14:textId="77777777" w:rsidR="00BC7FEA" w:rsidRPr="00C44A0E" w:rsidRDefault="00BC7FEA" w:rsidP="00812AA7">
      <w:pPr>
        <w:spacing w:after="160"/>
        <w:rPr>
          <w:rFonts w:eastAsia="Times New Roman"/>
          <w:lang w:bidi="en-US"/>
        </w:rPr>
      </w:pPr>
    </w:p>
    <w:p w14:paraId="038061FE" w14:textId="77777777" w:rsidR="00F2067D" w:rsidRPr="00C44A0E" w:rsidRDefault="00F2067D" w:rsidP="00812AA7">
      <w:pPr>
        <w:spacing w:after="160"/>
        <w:rPr>
          <w:rFonts w:eastAsia="Times New Roman"/>
          <w:lang w:bidi="en-US"/>
        </w:rPr>
      </w:pPr>
    </w:p>
    <w:p w14:paraId="32C2E88B" w14:textId="77777777" w:rsidR="001C0934" w:rsidRDefault="001C0934" w:rsidP="00812AA7">
      <w:pPr>
        <w:rPr>
          <w:caps/>
          <w:color w:val="FFFFFF" w:themeColor="background1"/>
          <w:spacing w:val="15"/>
          <w:sz w:val="22"/>
          <w:szCs w:val="22"/>
          <w:lang w:eastAsia="zh-CN"/>
        </w:rPr>
      </w:pPr>
      <w:r>
        <w:rPr>
          <w:lang w:eastAsia="zh-CN"/>
        </w:rPr>
        <w:br w:type="page"/>
      </w:r>
    </w:p>
    <w:p w14:paraId="141CE02F" w14:textId="37A79319" w:rsidR="001C0934" w:rsidRDefault="001C0934" w:rsidP="00812AA7">
      <w:pPr>
        <w:pStyle w:val="Heading1"/>
        <w:rPr>
          <w:lang w:eastAsia="zh-CN"/>
        </w:rPr>
      </w:pPr>
      <w:bookmarkStart w:id="8" w:name="_Toc497302251"/>
      <w:r>
        <w:rPr>
          <w:lang w:eastAsia="zh-CN"/>
        </w:rPr>
        <w:lastRenderedPageBreak/>
        <w:t>Executive Summary</w:t>
      </w:r>
      <w:bookmarkEnd w:id="8"/>
    </w:p>
    <w:p w14:paraId="61E1F2D5" w14:textId="42635C97" w:rsidR="006F094A" w:rsidRDefault="006F094A" w:rsidP="00812AA7">
      <w:pPr>
        <w:pStyle w:val="Heading2"/>
        <w:rPr>
          <w:lang w:eastAsia="zh-CN"/>
        </w:rPr>
      </w:pPr>
      <w:bookmarkStart w:id="9" w:name="_Toc497302252"/>
      <w:r w:rsidRPr="0078545F">
        <w:rPr>
          <w:lang w:eastAsia="zh-CN"/>
        </w:rPr>
        <w:t xml:space="preserve">Background and </w:t>
      </w:r>
      <w:r w:rsidR="00477A6B">
        <w:rPr>
          <w:lang w:eastAsia="zh-CN"/>
        </w:rPr>
        <w:t>P</w:t>
      </w:r>
      <w:r w:rsidRPr="0078545F">
        <w:rPr>
          <w:lang w:eastAsia="zh-CN"/>
        </w:rPr>
        <w:t>urpose</w:t>
      </w:r>
      <w:bookmarkEnd w:id="9"/>
    </w:p>
    <w:p w14:paraId="7F5C510A" w14:textId="3E2D9365" w:rsidR="006F094A" w:rsidRPr="006F094A" w:rsidRDefault="006F094A" w:rsidP="00812AA7">
      <w:pPr>
        <w:rPr>
          <w:rFonts w:eastAsia="Times New Roman" w:cstheme="minorHAnsi"/>
        </w:rPr>
      </w:pPr>
      <w:r w:rsidRPr="006F094A">
        <w:rPr>
          <w:rFonts w:eastAsia="Times New Roman" w:cstheme="minorHAnsi"/>
        </w:rPr>
        <w:t xml:space="preserve">The Flexible Literacy for Remote Primary Schools Program (FLFRPSP) was a policy response to low literacy performance of students living in remote and very remote Australian communities. In developing the program, it was recognised that students in remote and very remote schools faced diverse barriers to learning that were appreciably different from students in metropolitan or regional schools. </w:t>
      </w:r>
    </w:p>
    <w:p w14:paraId="2D349840" w14:textId="58B42816" w:rsidR="006F094A" w:rsidRPr="006F094A" w:rsidRDefault="006F094A" w:rsidP="00812AA7">
      <w:pPr>
        <w:rPr>
          <w:rFonts w:eastAsia="Times New Roman" w:cstheme="minorHAnsi"/>
        </w:rPr>
      </w:pPr>
      <w:r w:rsidRPr="006F094A">
        <w:rPr>
          <w:rFonts w:eastAsia="Times New Roman" w:cstheme="minorHAnsi"/>
        </w:rPr>
        <w:t>In 2014, G</w:t>
      </w:r>
      <w:r w:rsidR="00DF51CE">
        <w:rPr>
          <w:rFonts w:eastAsia="Times New Roman" w:cstheme="minorHAnsi"/>
        </w:rPr>
        <w:t xml:space="preserve">ood to </w:t>
      </w:r>
      <w:r w:rsidRPr="006F094A">
        <w:rPr>
          <w:rFonts w:eastAsia="Times New Roman" w:cstheme="minorHAnsi"/>
        </w:rPr>
        <w:t>G</w:t>
      </w:r>
      <w:r w:rsidR="00DF51CE">
        <w:rPr>
          <w:rFonts w:eastAsia="Times New Roman" w:cstheme="minorHAnsi"/>
        </w:rPr>
        <w:t xml:space="preserve">reat </w:t>
      </w:r>
      <w:r w:rsidRPr="006F094A">
        <w:rPr>
          <w:rFonts w:eastAsia="Times New Roman" w:cstheme="minorHAnsi"/>
        </w:rPr>
        <w:t>S</w:t>
      </w:r>
      <w:r w:rsidR="00DF51CE">
        <w:rPr>
          <w:rFonts w:eastAsia="Times New Roman" w:cstheme="minorHAnsi"/>
        </w:rPr>
        <w:t xml:space="preserve">chools </w:t>
      </w:r>
      <w:r w:rsidRPr="006F094A">
        <w:rPr>
          <w:rFonts w:eastAsia="Times New Roman" w:cstheme="minorHAnsi"/>
        </w:rPr>
        <w:t>A</w:t>
      </w:r>
      <w:r w:rsidR="00DF51CE">
        <w:rPr>
          <w:rFonts w:eastAsia="Times New Roman" w:cstheme="minorHAnsi"/>
        </w:rPr>
        <w:t>ustralia (GGSA)</w:t>
      </w:r>
      <w:r w:rsidRPr="006F094A">
        <w:rPr>
          <w:rFonts w:eastAsia="Times New Roman" w:cstheme="minorHAnsi"/>
        </w:rPr>
        <w:t xml:space="preserve"> was contracted by the Commonwealth government to implement the FLFR</w:t>
      </w:r>
      <w:r w:rsidR="00712756">
        <w:rPr>
          <w:rFonts w:eastAsia="Times New Roman" w:cstheme="minorHAnsi"/>
        </w:rPr>
        <w:t>PSP based on the principles of NIFDI’s Direct Instruction (DI)</w:t>
      </w:r>
      <w:r w:rsidR="00712756">
        <w:rPr>
          <w:rStyle w:val="FootnoteReference"/>
          <w:rFonts w:eastAsia="Times New Roman" w:cstheme="minorHAnsi"/>
        </w:rPr>
        <w:footnoteReference w:id="1"/>
      </w:r>
      <w:r w:rsidR="00712756">
        <w:rPr>
          <w:rFonts w:eastAsia="Times New Roman" w:cstheme="minorHAnsi"/>
        </w:rPr>
        <w:t xml:space="preserve"> </w:t>
      </w:r>
      <w:r w:rsidRPr="006F094A">
        <w:rPr>
          <w:rFonts w:eastAsia="Times New Roman" w:cstheme="minorHAnsi"/>
        </w:rPr>
        <w:t>or Explicit Direct Instruction (EDI). The program’s primary objectives are to:</w:t>
      </w:r>
    </w:p>
    <w:p w14:paraId="55C188A5" w14:textId="3BD21A45" w:rsidR="006F094A" w:rsidRDefault="006F094A" w:rsidP="00812AA7">
      <w:pPr>
        <w:pStyle w:val="ListParagraph"/>
        <w:numPr>
          <w:ilvl w:val="0"/>
          <w:numId w:val="46"/>
        </w:numPr>
      </w:pPr>
      <w:r>
        <w:t xml:space="preserve">Improve students’ literacy abilities and results </w:t>
      </w:r>
    </w:p>
    <w:p w14:paraId="7CA40106" w14:textId="522C67D7" w:rsidR="006F094A" w:rsidRDefault="006F094A" w:rsidP="00812AA7">
      <w:pPr>
        <w:pStyle w:val="ListParagraph"/>
        <w:numPr>
          <w:ilvl w:val="0"/>
          <w:numId w:val="46"/>
        </w:numPr>
      </w:pPr>
      <w:r>
        <w:t xml:space="preserve">Increase teacher pedagogical skills in teaching literacy through the use of alphabetic teaching approaches, in particular, </w:t>
      </w:r>
      <w:r w:rsidR="00F77B96">
        <w:t>DI</w:t>
      </w:r>
      <w:r w:rsidR="00712756">
        <w:t>/</w:t>
      </w:r>
      <w:r w:rsidR="00F77B96">
        <w:t>EDI</w:t>
      </w:r>
    </w:p>
    <w:p w14:paraId="21C881D9" w14:textId="24A0956B" w:rsidR="006F094A" w:rsidRDefault="006F094A" w:rsidP="00812AA7">
      <w:pPr>
        <w:rPr>
          <w:color w:val="000000" w:themeColor="text1"/>
          <w:lang w:eastAsia="zh-CN"/>
        </w:rPr>
      </w:pPr>
      <w:r w:rsidRPr="00410B86">
        <w:rPr>
          <w:color w:val="000000" w:themeColor="text1"/>
          <w:lang w:eastAsia="zh-CN"/>
        </w:rPr>
        <w:t xml:space="preserve">GGSA </w:t>
      </w:r>
      <w:r>
        <w:rPr>
          <w:color w:val="000000" w:themeColor="text1"/>
          <w:lang w:eastAsia="zh-CN"/>
        </w:rPr>
        <w:t>was</w:t>
      </w:r>
      <w:r w:rsidRPr="00410B86">
        <w:rPr>
          <w:color w:val="000000" w:themeColor="text1"/>
          <w:lang w:eastAsia="zh-CN"/>
        </w:rPr>
        <w:t xml:space="preserve"> responsible for introducing and embedding </w:t>
      </w:r>
      <w:r>
        <w:rPr>
          <w:color w:val="000000" w:themeColor="text1"/>
          <w:lang w:eastAsia="zh-CN"/>
        </w:rPr>
        <w:t>the</w:t>
      </w:r>
      <w:r w:rsidRPr="00410B86">
        <w:rPr>
          <w:color w:val="000000" w:themeColor="text1"/>
          <w:lang w:eastAsia="zh-CN"/>
        </w:rPr>
        <w:t xml:space="preserve"> pedagogical teaching approaches, EDI or DI, in remote primary schools in </w:t>
      </w:r>
      <w:r w:rsidR="004D2976">
        <w:rPr>
          <w:color w:val="000000" w:themeColor="text1"/>
          <w:lang w:eastAsia="zh-CN"/>
        </w:rPr>
        <w:t>NT, QLD</w:t>
      </w:r>
      <w:r>
        <w:rPr>
          <w:color w:val="000000" w:themeColor="text1"/>
          <w:lang w:eastAsia="zh-CN"/>
        </w:rPr>
        <w:t>,</w:t>
      </w:r>
      <w:r w:rsidRPr="00410B86">
        <w:rPr>
          <w:color w:val="000000" w:themeColor="text1"/>
          <w:lang w:eastAsia="zh-CN"/>
        </w:rPr>
        <w:t xml:space="preserve"> and </w:t>
      </w:r>
      <w:r w:rsidR="004D2976">
        <w:rPr>
          <w:color w:val="000000" w:themeColor="text1"/>
          <w:lang w:eastAsia="zh-CN"/>
        </w:rPr>
        <w:t>WA</w:t>
      </w:r>
      <w:r w:rsidRPr="00410B86">
        <w:rPr>
          <w:color w:val="000000" w:themeColor="text1"/>
          <w:lang w:eastAsia="zh-CN"/>
        </w:rPr>
        <w:t>.</w:t>
      </w:r>
      <w:r>
        <w:rPr>
          <w:color w:val="000000" w:themeColor="text1"/>
          <w:lang w:eastAsia="zh-CN"/>
        </w:rPr>
        <w:t xml:space="preserve"> </w:t>
      </w:r>
      <w:r w:rsidRPr="00410B86">
        <w:rPr>
          <w:color w:val="000000" w:themeColor="text1"/>
          <w:lang w:eastAsia="zh-CN"/>
        </w:rPr>
        <w:t>In 2015, GGSA began working with 33 schools</w:t>
      </w:r>
      <w:r>
        <w:rPr>
          <w:color w:val="000000" w:themeColor="text1"/>
          <w:lang w:eastAsia="zh-CN"/>
        </w:rPr>
        <w:t xml:space="preserve">. As at July 2017, there </w:t>
      </w:r>
      <w:r w:rsidRPr="006C5B87">
        <w:rPr>
          <w:color w:val="000000" w:themeColor="text1"/>
          <w:lang w:eastAsia="zh-CN"/>
        </w:rPr>
        <w:t>are 35 schools</w:t>
      </w:r>
      <w:r>
        <w:rPr>
          <w:color w:val="000000" w:themeColor="text1"/>
          <w:lang w:eastAsia="zh-CN"/>
        </w:rPr>
        <w:t xml:space="preserve"> in the program.</w:t>
      </w:r>
    </w:p>
    <w:p w14:paraId="7FECDBC8" w14:textId="188C3377" w:rsidR="001C0934" w:rsidRDefault="006F094A" w:rsidP="00812AA7">
      <w:r>
        <w:rPr>
          <w:rFonts w:eastAsia="Times New Roman" w:cstheme="minorHAnsi"/>
        </w:rPr>
        <w:t>I</w:t>
      </w:r>
      <w:r w:rsidRPr="006D7323">
        <w:rPr>
          <w:rFonts w:eastAsia="Times New Roman" w:cstheme="minorHAnsi"/>
        </w:rPr>
        <w:t xml:space="preserve">n 2015, </w:t>
      </w:r>
      <w:r>
        <w:rPr>
          <w:rFonts w:eastAsia="Times New Roman" w:cstheme="minorHAnsi"/>
        </w:rPr>
        <w:t xml:space="preserve">following an open tender process, </w:t>
      </w:r>
      <w:r w:rsidRPr="006D7323">
        <w:rPr>
          <w:rFonts w:eastAsia="Times New Roman" w:cstheme="minorHAnsi"/>
        </w:rPr>
        <w:t>the Centre for Program Evaluation (CPE) was contracted by GGSA to quantitatively analyse available data on FLFRPSP to understand its progress in implementation and initial performance indicators, as well as to help GGSA build its internal evaluation capacity.</w:t>
      </w:r>
      <w:r>
        <w:t xml:space="preserve"> In late 2016 management of the contract moved to the Commonwealth DET and the evaluation scope was broadened.</w:t>
      </w:r>
      <w:r w:rsidR="001E5E1E">
        <w:t xml:space="preserve"> </w:t>
      </w:r>
    </w:p>
    <w:p w14:paraId="00C1E3DF" w14:textId="08B5477F" w:rsidR="006F094A" w:rsidRDefault="006F094A" w:rsidP="00812AA7">
      <w:pPr>
        <w:pStyle w:val="Heading2"/>
        <w:rPr>
          <w:lang w:eastAsia="zh-CN"/>
        </w:rPr>
      </w:pPr>
      <w:bookmarkStart w:id="10" w:name="_Toc497302253"/>
      <w:r>
        <w:rPr>
          <w:lang w:eastAsia="zh-CN"/>
        </w:rPr>
        <w:t>Theory and Methods</w:t>
      </w:r>
      <w:bookmarkEnd w:id="10"/>
      <w:r>
        <w:rPr>
          <w:lang w:eastAsia="zh-CN"/>
        </w:rPr>
        <w:t xml:space="preserve"> </w:t>
      </w:r>
    </w:p>
    <w:p w14:paraId="294F8F32" w14:textId="08B159CF" w:rsidR="006F094A" w:rsidRDefault="006F094A" w:rsidP="00812AA7">
      <w:pPr>
        <w:spacing w:beforeAutospacing="1"/>
        <w:rPr>
          <w:color w:val="000000" w:themeColor="text1"/>
          <w:lang w:eastAsia="zh-CN"/>
        </w:rPr>
      </w:pPr>
      <w:r w:rsidRPr="008E14AF">
        <w:t xml:space="preserve">There are two key and inter-related aspects to the methodology driving this evaluation. First, </w:t>
      </w:r>
      <w:r>
        <w:t>FLFRPSP</w:t>
      </w:r>
      <w:r w:rsidRPr="008E14AF">
        <w:t xml:space="preserve"> is educational reform in heterogeneous and complex contexts</w:t>
      </w:r>
      <w:r>
        <w:t>,</w:t>
      </w:r>
      <w:r w:rsidRPr="008E14AF">
        <w:t xml:space="preserve"> and this complexity needs to be factored in to what data is collected, how this data is collected</w:t>
      </w:r>
      <w:r>
        <w:t>,</w:t>
      </w:r>
      <w:r w:rsidRPr="008E14AF">
        <w:t xml:space="preserve"> and how this data is analysed and interpreted.  </w:t>
      </w:r>
      <w:r>
        <w:t>Second,</w:t>
      </w:r>
      <w:r w:rsidRPr="008E14AF">
        <w:t xml:space="preserve"> the evaluation takes a longitudinal view</w:t>
      </w:r>
      <w:r>
        <w:t>,</w:t>
      </w:r>
      <w:r w:rsidRPr="008E14AF">
        <w:t xml:space="preserve"> and in so doing considers the data examined in this report as having utility in the current discussion regarding the program</w:t>
      </w:r>
      <w:r>
        <w:t>,</w:t>
      </w:r>
      <w:r w:rsidRPr="008E14AF">
        <w:t xml:space="preserve"> but also</w:t>
      </w:r>
      <w:r>
        <w:t xml:space="preserve"> having utility</w:t>
      </w:r>
      <w:r w:rsidRPr="008E14AF">
        <w:t xml:space="preserve"> as the foundation for ongoing monitoring and evaluation of the program over time.  These two concepts are inter-related because educational reform in any complex environment takes time</w:t>
      </w:r>
      <w:r>
        <w:t xml:space="preserve"> and deserve</w:t>
      </w:r>
      <w:r w:rsidR="00DF51CE">
        <w:t>s</w:t>
      </w:r>
      <w:r>
        <w:t xml:space="preserve"> time. E</w:t>
      </w:r>
      <w:r w:rsidRPr="008E14AF">
        <w:t>valuation plays a critical role in the provision of this time by future-proofing monitoring systems and developing measurement models that are sustainable and where possible standardised so that relevant analysis can be compared over time and in a meaningful way.</w:t>
      </w:r>
    </w:p>
    <w:p w14:paraId="50D681B4" w14:textId="5C22F4DB" w:rsidR="006F094A" w:rsidRDefault="006F094A" w:rsidP="00812AA7">
      <w:r w:rsidRPr="007D617C">
        <w:t>The overarching principle of this evaluation is to provide credible information to DET regarding the impact of FLFRPSP on students</w:t>
      </w:r>
      <w:r w:rsidR="0045342D">
        <w:t>’</w:t>
      </w:r>
      <w:r w:rsidRPr="007D617C">
        <w:t xml:space="preserve"> literacy outcomes and teacher pedagogical skills. The evaluation utilises a mixed-method convergent parallel design in the collection of data. It is convergent in that it utilises both quantitative data and qualitative data to gain a robust understanding of the program impacts, including drivers and inhibitors of program success for all key stakeholders.</w:t>
      </w:r>
    </w:p>
    <w:p w14:paraId="0D80275A" w14:textId="0468B744" w:rsidR="00320712" w:rsidRDefault="006F094A" w:rsidP="00812AA7">
      <w:pPr>
        <w:rPr>
          <w:color w:val="000000" w:themeColor="text1"/>
          <w:lang w:eastAsia="zh-CN"/>
        </w:rPr>
      </w:pPr>
      <w:r w:rsidRPr="00B778B9">
        <w:rPr>
          <w:color w:val="000000" w:themeColor="text1"/>
          <w:lang w:eastAsia="zh-CN"/>
        </w:rPr>
        <w:t xml:space="preserve">A summary of the specific types of data is </w:t>
      </w:r>
      <w:r w:rsidRPr="00D51A4D">
        <w:rPr>
          <w:color w:val="000000" w:themeColor="text1"/>
          <w:lang w:eastAsia="zh-CN"/>
        </w:rPr>
        <w:t xml:space="preserve">presented </w:t>
      </w:r>
      <w:r w:rsidR="00807ADA" w:rsidRPr="00D51A4D">
        <w:rPr>
          <w:color w:val="000000" w:themeColor="text1"/>
          <w:lang w:eastAsia="zh-CN"/>
        </w:rPr>
        <w:t xml:space="preserve">in </w:t>
      </w:r>
      <w:r w:rsidR="005C11F5" w:rsidRPr="00D51A4D">
        <w:rPr>
          <w:color w:val="000000" w:themeColor="text1"/>
          <w:lang w:eastAsia="zh-CN"/>
        </w:rPr>
        <w:fldChar w:fldCharType="begin"/>
      </w:r>
      <w:r w:rsidR="005C11F5" w:rsidRPr="00D51A4D">
        <w:rPr>
          <w:color w:val="000000" w:themeColor="text1"/>
          <w:lang w:eastAsia="zh-CN"/>
        </w:rPr>
        <w:instrText xml:space="preserve"> REF _Ref497294080 \h </w:instrText>
      </w:r>
      <w:r w:rsidR="00D51A4D">
        <w:rPr>
          <w:color w:val="000000" w:themeColor="text1"/>
          <w:lang w:eastAsia="zh-CN"/>
        </w:rPr>
        <w:instrText xml:space="preserve"> \* MERGEFORMAT </w:instrText>
      </w:r>
      <w:r w:rsidR="005C11F5" w:rsidRPr="00D51A4D">
        <w:rPr>
          <w:color w:val="000000" w:themeColor="text1"/>
          <w:lang w:eastAsia="zh-CN"/>
        </w:rPr>
      </w:r>
      <w:r w:rsidR="005C11F5" w:rsidRPr="00D51A4D">
        <w:rPr>
          <w:color w:val="000000" w:themeColor="text1"/>
          <w:lang w:eastAsia="zh-CN"/>
        </w:rPr>
        <w:fldChar w:fldCharType="separate"/>
      </w:r>
      <w:r w:rsidR="004A0693" w:rsidRPr="004A0693">
        <w:t xml:space="preserve">Table </w:t>
      </w:r>
      <w:r w:rsidR="004A0693" w:rsidRPr="004A0693">
        <w:rPr>
          <w:noProof/>
        </w:rPr>
        <w:t>1</w:t>
      </w:r>
      <w:r w:rsidR="005C11F5" w:rsidRPr="00D51A4D">
        <w:rPr>
          <w:color w:val="000000" w:themeColor="text1"/>
          <w:lang w:eastAsia="zh-CN"/>
        </w:rPr>
        <w:fldChar w:fldCharType="end"/>
      </w:r>
      <w:r w:rsidR="005C11F5" w:rsidRPr="00D51A4D">
        <w:rPr>
          <w:color w:val="000000" w:themeColor="text1"/>
          <w:lang w:eastAsia="zh-CN"/>
        </w:rPr>
        <w:t xml:space="preserve"> </w:t>
      </w:r>
      <w:r w:rsidR="005450DF" w:rsidRPr="00D51A4D">
        <w:rPr>
          <w:color w:val="000000" w:themeColor="text1"/>
          <w:lang w:eastAsia="zh-CN"/>
        </w:rPr>
        <w:t>below</w:t>
      </w:r>
      <w:r w:rsidR="005450DF">
        <w:rPr>
          <w:color w:val="000000" w:themeColor="text1"/>
          <w:lang w:eastAsia="zh-CN"/>
        </w:rPr>
        <w:t xml:space="preserve">. </w:t>
      </w:r>
    </w:p>
    <w:p w14:paraId="26625BB3" w14:textId="1B6A376A" w:rsidR="00EA3A29" w:rsidRPr="00B976A2" w:rsidRDefault="00EA3A29" w:rsidP="00EA3A29">
      <w:pPr>
        <w:pStyle w:val="Caption"/>
        <w:keepNext/>
        <w:rPr>
          <w:sz w:val="18"/>
          <w:szCs w:val="18"/>
        </w:rPr>
      </w:pPr>
      <w:bookmarkStart w:id="11" w:name="_Ref497294080"/>
      <w:bookmarkStart w:id="12" w:name="_Toc497301843"/>
      <w:r w:rsidRPr="00B976A2">
        <w:rPr>
          <w:sz w:val="18"/>
          <w:szCs w:val="18"/>
        </w:rPr>
        <w:lastRenderedPageBreak/>
        <w:t xml:space="preserve">Table </w:t>
      </w:r>
      <w:r w:rsidRPr="00B976A2">
        <w:rPr>
          <w:sz w:val="18"/>
          <w:szCs w:val="18"/>
        </w:rPr>
        <w:fldChar w:fldCharType="begin"/>
      </w:r>
      <w:r w:rsidRPr="00B976A2">
        <w:rPr>
          <w:sz w:val="18"/>
          <w:szCs w:val="18"/>
        </w:rPr>
        <w:instrText xml:space="preserve"> SEQ Table \* ARABIC </w:instrText>
      </w:r>
      <w:r w:rsidRPr="00B976A2">
        <w:rPr>
          <w:sz w:val="18"/>
          <w:szCs w:val="18"/>
        </w:rPr>
        <w:fldChar w:fldCharType="separate"/>
      </w:r>
      <w:r w:rsidR="004A0693">
        <w:rPr>
          <w:noProof/>
          <w:sz w:val="18"/>
          <w:szCs w:val="18"/>
        </w:rPr>
        <w:t>1</w:t>
      </w:r>
      <w:r w:rsidRPr="00B976A2">
        <w:rPr>
          <w:sz w:val="18"/>
          <w:szCs w:val="18"/>
        </w:rPr>
        <w:fldChar w:fldCharType="end"/>
      </w:r>
      <w:bookmarkEnd w:id="11"/>
      <w:r w:rsidR="005C11F5" w:rsidRPr="00B976A2">
        <w:rPr>
          <w:sz w:val="18"/>
          <w:szCs w:val="18"/>
        </w:rPr>
        <w:t>:</w:t>
      </w:r>
      <w:r w:rsidRPr="00B976A2">
        <w:rPr>
          <w:sz w:val="18"/>
          <w:szCs w:val="18"/>
        </w:rPr>
        <w:t xml:space="preserve"> </w:t>
      </w:r>
      <w:r w:rsidRPr="00B976A2">
        <w:rPr>
          <w:i/>
          <w:sz w:val="18"/>
          <w:szCs w:val="18"/>
        </w:rPr>
        <w:t>Specific Data Types and its Uses in Evaluation</w:t>
      </w:r>
      <w:bookmarkEnd w:id="12"/>
    </w:p>
    <w:tbl>
      <w:tblPr>
        <w:tblStyle w:val="GridTable4-Accent11"/>
        <w:tblW w:w="0" w:type="auto"/>
        <w:tblLook w:val="04A0" w:firstRow="1" w:lastRow="0" w:firstColumn="1" w:lastColumn="0" w:noHBand="0" w:noVBand="1"/>
      </w:tblPr>
      <w:tblGrid>
        <w:gridCol w:w="3023"/>
        <w:gridCol w:w="2976"/>
        <w:gridCol w:w="3011"/>
      </w:tblGrid>
      <w:tr w:rsidR="00320712" w14:paraId="7CB376FE" w14:textId="77777777" w:rsidTr="00EA3A2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23" w:type="dxa"/>
          </w:tcPr>
          <w:p w14:paraId="05F05FFC" w14:textId="39C5E689" w:rsidR="00320712" w:rsidRPr="00320712" w:rsidRDefault="00320712" w:rsidP="00812AA7">
            <w:pPr>
              <w:spacing w:line="276" w:lineRule="auto"/>
              <w:rPr>
                <w:rFonts w:ascii="Calibri" w:eastAsia="Times New Roman" w:hAnsi="Calibri" w:cs="Times New Roman"/>
                <w:color w:val="000000"/>
                <w:sz w:val="17"/>
                <w:szCs w:val="17"/>
              </w:rPr>
            </w:pPr>
            <w:bookmarkStart w:id="13" w:name="ColumnTitle_2"/>
            <w:r w:rsidRPr="00320712">
              <w:rPr>
                <w:rFonts w:ascii="Calibri" w:eastAsia="Times New Roman" w:hAnsi="Calibri" w:cs="Times New Roman"/>
                <w:color w:val="000000"/>
                <w:sz w:val="17"/>
                <w:szCs w:val="17"/>
              </w:rPr>
              <w:t>Data</w:t>
            </w:r>
          </w:p>
        </w:tc>
        <w:tc>
          <w:tcPr>
            <w:tcW w:w="2976" w:type="dxa"/>
          </w:tcPr>
          <w:p w14:paraId="719F082E" w14:textId="75047032" w:rsidR="00320712" w:rsidRPr="00320712" w:rsidRDefault="00320712" w:rsidP="00812AA7">
            <w:pPr>
              <w:spacing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7"/>
                <w:szCs w:val="17"/>
              </w:rPr>
            </w:pPr>
            <w:r w:rsidRPr="00320712">
              <w:rPr>
                <w:rFonts w:ascii="Calibri" w:eastAsia="Times New Roman" w:hAnsi="Calibri" w:cs="Times New Roman"/>
                <w:color w:val="000000"/>
                <w:sz w:val="17"/>
                <w:szCs w:val="17"/>
              </w:rPr>
              <w:t>Description</w:t>
            </w:r>
          </w:p>
        </w:tc>
        <w:tc>
          <w:tcPr>
            <w:tcW w:w="3011" w:type="dxa"/>
          </w:tcPr>
          <w:p w14:paraId="7D09D168" w14:textId="51A91F73" w:rsidR="00320712" w:rsidRPr="00320712" w:rsidRDefault="00320712" w:rsidP="00812AA7">
            <w:pPr>
              <w:spacing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7"/>
                <w:szCs w:val="17"/>
              </w:rPr>
            </w:pPr>
            <w:r w:rsidRPr="00320712">
              <w:rPr>
                <w:rFonts w:ascii="Calibri" w:eastAsia="Times New Roman" w:hAnsi="Calibri" w:cs="Times New Roman"/>
                <w:color w:val="000000"/>
                <w:sz w:val="17"/>
                <w:szCs w:val="17"/>
              </w:rPr>
              <w:t>Use In Evaluation</w:t>
            </w:r>
          </w:p>
        </w:tc>
      </w:tr>
      <w:bookmarkEnd w:id="13"/>
      <w:tr w:rsidR="00320712" w14:paraId="7321C17C" w14:textId="77777777" w:rsidTr="00EA3A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3" w:type="dxa"/>
          </w:tcPr>
          <w:p w14:paraId="0BE8E3FD" w14:textId="7301355B" w:rsidR="00320712" w:rsidRDefault="00320712" w:rsidP="00E92354">
            <w:pPr>
              <w:rPr>
                <w:color w:val="000000" w:themeColor="text1"/>
                <w:lang w:eastAsia="zh-CN"/>
              </w:rPr>
            </w:pPr>
            <w:r w:rsidRPr="00600C55">
              <w:rPr>
                <w:rFonts w:ascii="Calibri" w:eastAsia="Times New Roman" w:hAnsi="Calibri" w:cs="Times New Roman"/>
                <w:color w:val="000000"/>
                <w:sz w:val="17"/>
                <w:szCs w:val="17"/>
              </w:rPr>
              <w:t>FLFRPSP Program-</w:t>
            </w:r>
            <w:r w:rsidR="0045342D">
              <w:rPr>
                <w:rFonts w:ascii="Calibri" w:eastAsia="Times New Roman" w:hAnsi="Calibri" w:cs="Times New Roman"/>
                <w:color w:val="000000"/>
                <w:sz w:val="17"/>
                <w:szCs w:val="17"/>
              </w:rPr>
              <w:t>B</w:t>
            </w:r>
            <w:r w:rsidRPr="00600C55">
              <w:rPr>
                <w:rFonts w:ascii="Calibri" w:eastAsia="Times New Roman" w:hAnsi="Calibri" w:cs="Times New Roman"/>
                <w:color w:val="000000"/>
                <w:sz w:val="17"/>
                <w:szCs w:val="17"/>
              </w:rPr>
              <w:t xml:space="preserve">ased </w:t>
            </w:r>
            <w:r w:rsidR="0045342D">
              <w:rPr>
                <w:rFonts w:ascii="Calibri" w:eastAsia="Times New Roman" w:hAnsi="Calibri" w:cs="Times New Roman"/>
                <w:color w:val="000000"/>
                <w:sz w:val="17"/>
                <w:szCs w:val="17"/>
              </w:rPr>
              <w:t>D</w:t>
            </w:r>
            <w:r w:rsidRPr="00600C55">
              <w:rPr>
                <w:rFonts w:ascii="Calibri" w:eastAsia="Times New Roman" w:hAnsi="Calibri" w:cs="Times New Roman"/>
                <w:color w:val="000000"/>
                <w:sz w:val="17"/>
                <w:szCs w:val="17"/>
              </w:rPr>
              <w:t>ata</w:t>
            </w:r>
          </w:p>
        </w:tc>
        <w:tc>
          <w:tcPr>
            <w:tcW w:w="2976" w:type="dxa"/>
          </w:tcPr>
          <w:p w14:paraId="007F222D" w14:textId="09C063F0" w:rsidR="00320712" w:rsidRDefault="00320712" w:rsidP="00E92354">
            <w:pPr>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600C55">
              <w:rPr>
                <w:rFonts w:ascii="Calibri" w:eastAsia="Times New Roman" w:hAnsi="Calibri" w:cs="Times New Roman"/>
                <w:color w:val="000000"/>
                <w:sz w:val="17"/>
                <w:szCs w:val="17"/>
              </w:rPr>
              <w:t>Range of data sets related to student placement in the program, lesson progress, student mastery, records of program activities such as coaching sessions and training, and implementation fidelity indicators</w:t>
            </w:r>
          </w:p>
        </w:tc>
        <w:tc>
          <w:tcPr>
            <w:tcW w:w="3011" w:type="dxa"/>
          </w:tcPr>
          <w:p w14:paraId="284ED3D8" w14:textId="41C2D59A" w:rsidR="00320712" w:rsidRDefault="00320712" w:rsidP="00E92354">
            <w:pPr>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600C55">
              <w:rPr>
                <w:rFonts w:ascii="Calibri" w:eastAsia="Times New Roman" w:hAnsi="Calibri" w:cs="Times New Roman"/>
                <w:color w:val="000000"/>
                <w:sz w:val="17"/>
                <w:szCs w:val="17"/>
              </w:rPr>
              <w:t>Several indicators of program implementation, dosage, fidelity, and student progress</w:t>
            </w:r>
            <w:r>
              <w:rPr>
                <w:rFonts w:ascii="Calibri" w:eastAsia="Times New Roman" w:hAnsi="Calibri" w:cs="Times New Roman"/>
                <w:color w:val="000000"/>
                <w:sz w:val="17"/>
                <w:szCs w:val="17"/>
              </w:rPr>
              <w:t>. In this context, fidelity considers the quality of program delivery.</w:t>
            </w:r>
          </w:p>
        </w:tc>
      </w:tr>
      <w:tr w:rsidR="00320712" w14:paraId="5C8DBE59" w14:textId="77777777" w:rsidTr="00EA3A29">
        <w:tc>
          <w:tcPr>
            <w:cnfStyle w:val="001000000000" w:firstRow="0" w:lastRow="0" w:firstColumn="1" w:lastColumn="0" w:oddVBand="0" w:evenVBand="0" w:oddHBand="0" w:evenHBand="0" w:firstRowFirstColumn="0" w:firstRowLastColumn="0" w:lastRowFirstColumn="0" w:lastRowLastColumn="0"/>
            <w:tcW w:w="3023" w:type="dxa"/>
          </w:tcPr>
          <w:p w14:paraId="7108AA57" w14:textId="0E516B34" w:rsidR="00320712" w:rsidRDefault="00320712" w:rsidP="00E92354">
            <w:pPr>
              <w:rPr>
                <w:color w:val="000000" w:themeColor="text1"/>
                <w:lang w:eastAsia="zh-CN"/>
              </w:rPr>
            </w:pPr>
            <w:r w:rsidRPr="00600C55">
              <w:rPr>
                <w:rFonts w:ascii="Calibri" w:eastAsia="Times New Roman" w:hAnsi="Calibri" w:cs="Times New Roman"/>
                <w:color w:val="000000"/>
                <w:sz w:val="17"/>
                <w:szCs w:val="17"/>
              </w:rPr>
              <w:t>State/Jurisdictional Literacy Data</w:t>
            </w:r>
          </w:p>
        </w:tc>
        <w:tc>
          <w:tcPr>
            <w:tcW w:w="2976" w:type="dxa"/>
          </w:tcPr>
          <w:p w14:paraId="747BD09A" w14:textId="24CBBBDF" w:rsidR="00320712" w:rsidRPr="00320712" w:rsidRDefault="00320712" w:rsidP="00E9235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7"/>
                <w:szCs w:val="17"/>
              </w:rPr>
            </w:pPr>
            <w:r w:rsidRPr="00600C55">
              <w:rPr>
                <w:rFonts w:ascii="Calibri" w:eastAsia="Times New Roman" w:hAnsi="Calibri" w:cs="Times New Roman"/>
                <w:color w:val="000000"/>
                <w:sz w:val="17"/>
                <w:szCs w:val="17"/>
              </w:rPr>
              <w:t xml:space="preserve">Early Years Literacy and Numeracy Data (EYLND) – </w:t>
            </w:r>
            <w:r w:rsidR="004D2976">
              <w:rPr>
                <w:rFonts w:ascii="Calibri" w:eastAsia="Times New Roman" w:hAnsi="Calibri" w:cs="Times New Roman"/>
                <w:color w:val="000000"/>
                <w:sz w:val="17"/>
                <w:szCs w:val="17"/>
              </w:rPr>
              <w:t>WA</w:t>
            </w:r>
            <w:r>
              <w:rPr>
                <w:rFonts w:ascii="Calibri" w:eastAsia="Times New Roman" w:hAnsi="Calibri" w:cs="Times New Roman"/>
                <w:color w:val="000000"/>
                <w:sz w:val="17"/>
                <w:szCs w:val="17"/>
              </w:rPr>
              <w:t xml:space="preserve"> Catholic Education Office. </w:t>
            </w:r>
            <w:r w:rsidRPr="00600C55">
              <w:rPr>
                <w:rFonts w:ascii="Calibri" w:eastAsia="Times New Roman" w:hAnsi="Calibri" w:cs="Times New Roman"/>
                <w:color w:val="000000"/>
                <w:sz w:val="17"/>
                <w:szCs w:val="17"/>
              </w:rPr>
              <w:t xml:space="preserve">PM Benchmark Reading – </w:t>
            </w:r>
            <w:r w:rsidR="004D2976">
              <w:rPr>
                <w:rFonts w:ascii="Calibri" w:eastAsia="Times New Roman" w:hAnsi="Calibri" w:cs="Times New Roman"/>
                <w:color w:val="000000"/>
                <w:sz w:val="17"/>
                <w:szCs w:val="17"/>
              </w:rPr>
              <w:t>WA</w:t>
            </w:r>
          </w:p>
        </w:tc>
        <w:tc>
          <w:tcPr>
            <w:tcW w:w="3011" w:type="dxa"/>
          </w:tcPr>
          <w:p w14:paraId="4CFE8DAB" w14:textId="02ADC1DB" w:rsidR="00320712" w:rsidRDefault="00320712" w:rsidP="00E92354">
            <w:pPr>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600C55">
              <w:rPr>
                <w:rFonts w:ascii="Calibri" w:eastAsia="Times New Roman" w:hAnsi="Calibri" w:cs="Times New Roman"/>
                <w:color w:val="000000"/>
                <w:sz w:val="17"/>
                <w:szCs w:val="17"/>
              </w:rPr>
              <w:t xml:space="preserve"> An indicator of impact of program on literacy outcomes considered proximal to classroom learning</w:t>
            </w:r>
          </w:p>
        </w:tc>
      </w:tr>
      <w:tr w:rsidR="00320712" w14:paraId="0C4443A0" w14:textId="77777777" w:rsidTr="00EA3A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3" w:type="dxa"/>
          </w:tcPr>
          <w:p w14:paraId="44CC4562" w14:textId="2EA65EE6" w:rsidR="00320712" w:rsidRDefault="00320712" w:rsidP="00E92354">
            <w:pPr>
              <w:rPr>
                <w:color w:val="000000" w:themeColor="text1"/>
                <w:lang w:eastAsia="zh-CN"/>
              </w:rPr>
            </w:pPr>
            <w:r w:rsidRPr="00600C55">
              <w:rPr>
                <w:rFonts w:ascii="Calibri" w:eastAsia="Times New Roman" w:hAnsi="Calibri" w:cs="Times New Roman"/>
                <w:color w:val="000000"/>
                <w:sz w:val="17"/>
                <w:szCs w:val="17"/>
              </w:rPr>
              <w:t>National Assessment Program for Literacy and Numeracy</w:t>
            </w:r>
          </w:p>
        </w:tc>
        <w:tc>
          <w:tcPr>
            <w:tcW w:w="2976" w:type="dxa"/>
          </w:tcPr>
          <w:p w14:paraId="6B8E8D67" w14:textId="1E3FF762" w:rsidR="00320712" w:rsidRDefault="00320712" w:rsidP="00E92354">
            <w:pPr>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600C55">
              <w:rPr>
                <w:rFonts w:ascii="Calibri" w:eastAsia="Times New Roman" w:hAnsi="Calibri" w:cs="Times New Roman"/>
                <w:color w:val="000000"/>
                <w:sz w:val="17"/>
                <w:szCs w:val="17"/>
              </w:rPr>
              <w:t>Annual assessment for students in years 3, 5, 7, and 9.  Tests utilised in this evaluation were Reading, Writing, Spelling, Grammar and Punctuation</w:t>
            </w:r>
          </w:p>
        </w:tc>
        <w:tc>
          <w:tcPr>
            <w:tcW w:w="3011" w:type="dxa"/>
          </w:tcPr>
          <w:p w14:paraId="56D38939" w14:textId="616520D7" w:rsidR="00320712" w:rsidRDefault="00320712" w:rsidP="00E92354">
            <w:pPr>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600C55">
              <w:rPr>
                <w:rFonts w:ascii="Calibri" w:eastAsia="Times New Roman" w:hAnsi="Calibri" w:cs="Times New Roman"/>
                <w:color w:val="000000"/>
                <w:sz w:val="17"/>
                <w:szCs w:val="17"/>
              </w:rPr>
              <w:t>Potential indicator of the impact of program on literacy outcomes considered more general than state/jurisdictional based literacy measures</w:t>
            </w:r>
          </w:p>
        </w:tc>
      </w:tr>
      <w:tr w:rsidR="00320712" w14:paraId="2AD65268" w14:textId="77777777" w:rsidTr="00EA3A29">
        <w:tc>
          <w:tcPr>
            <w:cnfStyle w:val="001000000000" w:firstRow="0" w:lastRow="0" w:firstColumn="1" w:lastColumn="0" w:oddVBand="0" w:evenVBand="0" w:oddHBand="0" w:evenHBand="0" w:firstRowFirstColumn="0" w:firstRowLastColumn="0" w:lastRowFirstColumn="0" w:lastRowLastColumn="0"/>
            <w:tcW w:w="3023" w:type="dxa"/>
          </w:tcPr>
          <w:p w14:paraId="31E30487" w14:textId="1068CA6A" w:rsidR="00320712" w:rsidRDefault="00320712" w:rsidP="00E92354">
            <w:pPr>
              <w:rPr>
                <w:color w:val="000000" w:themeColor="text1"/>
                <w:lang w:eastAsia="zh-CN"/>
              </w:rPr>
            </w:pPr>
            <w:r w:rsidRPr="00600C55">
              <w:rPr>
                <w:rFonts w:ascii="Calibri" w:eastAsia="Times New Roman" w:hAnsi="Calibri" w:cs="Times New Roman"/>
                <w:color w:val="000000"/>
                <w:sz w:val="17"/>
                <w:szCs w:val="17"/>
              </w:rPr>
              <w:t xml:space="preserve">Teacher </w:t>
            </w:r>
            <w:r w:rsidR="0045342D">
              <w:rPr>
                <w:rFonts w:ascii="Calibri" w:eastAsia="Times New Roman" w:hAnsi="Calibri" w:cs="Times New Roman"/>
                <w:color w:val="000000"/>
                <w:sz w:val="17"/>
                <w:szCs w:val="17"/>
              </w:rPr>
              <w:t>S</w:t>
            </w:r>
            <w:r w:rsidRPr="00600C55">
              <w:rPr>
                <w:rFonts w:ascii="Calibri" w:eastAsia="Times New Roman" w:hAnsi="Calibri" w:cs="Times New Roman"/>
                <w:color w:val="000000"/>
                <w:sz w:val="17"/>
                <w:szCs w:val="17"/>
              </w:rPr>
              <w:t>urvey</w:t>
            </w:r>
          </w:p>
        </w:tc>
        <w:tc>
          <w:tcPr>
            <w:tcW w:w="2976" w:type="dxa"/>
          </w:tcPr>
          <w:p w14:paraId="6D3179BE" w14:textId="5751DEA6" w:rsidR="00320712" w:rsidRDefault="00320712" w:rsidP="00E92354">
            <w:pPr>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600C55">
              <w:rPr>
                <w:rFonts w:ascii="Calibri" w:eastAsia="Times New Roman" w:hAnsi="Calibri" w:cs="Times New Roman"/>
                <w:color w:val="000000"/>
                <w:sz w:val="17"/>
                <w:szCs w:val="17"/>
              </w:rPr>
              <w:t>Survey questions pertaining to teacher perceptions of their interactions with the program and the programs impact</w:t>
            </w:r>
          </w:p>
        </w:tc>
        <w:tc>
          <w:tcPr>
            <w:tcW w:w="3011" w:type="dxa"/>
          </w:tcPr>
          <w:p w14:paraId="1E1871E6" w14:textId="20B4DDCE" w:rsidR="00320712" w:rsidRDefault="00320712" w:rsidP="00E92354">
            <w:pPr>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Pr>
                <w:rFonts w:ascii="Calibri" w:eastAsia="Times New Roman" w:hAnsi="Calibri" w:cs="Times New Roman"/>
                <w:color w:val="000000"/>
                <w:sz w:val="17"/>
                <w:szCs w:val="17"/>
              </w:rPr>
              <w:t>S</w:t>
            </w:r>
            <w:r w:rsidRPr="00600C55">
              <w:rPr>
                <w:rFonts w:ascii="Calibri" w:eastAsia="Times New Roman" w:hAnsi="Calibri" w:cs="Times New Roman"/>
                <w:color w:val="000000"/>
                <w:sz w:val="17"/>
                <w:szCs w:val="17"/>
              </w:rPr>
              <w:t>takeholder perceptions to be triangulated with quantitative program and literacy achievement data</w:t>
            </w:r>
          </w:p>
        </w:tc>
      </w:tr>
      <w:tr w:rsidR="00320712" w14:paraId="2BEE46FD" w14:textId="77777777" w:rsidTr="00EA3A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3" w:type="dxa"/>
          </w:tcPr>
          <w:p w14:paraId="7B242F0D" w14:textId="28D347F2" w:rsidR="00320712" w:rsidRDefault="00320712" w:rsidP="00E92354">
            <w:pPr>
              <w:rPr>
                <w:color w:val="000000" w:themeColor="text1"/>
                <w:lang w:eastAsia="zh-CN"/>
              </w:rPr>
            </w:pPr>
            <w:r w:rsidRPr="00600C55">
              <w:rPr>
                <w:rFonts w:ascii="Calibri" w:eastAsia="Times New Roman" w:hAnsi="Calibri" w:cs="Times New Roman"/>
                <w:color w:val="000000"/>
                <w:sz w:val="17"/>
                <w:szCs w:val="17"/>
              </w:rPr>
              <w:t xml:space="preserve">Secondary </w:t>
            </w:r>
            <w:r w:rsidR="0045342D">
              <w:rPr>
                <w:rFonts w:ascii="Calibri" w:eastAsia="Times New Roman" w:hAnsi="Calibri" w:cs="Times New Roman"/>
                <w:color w:val="000000"/>
                <w:sz w:val="17"/>
                <w:szCs w:val="17"/>
              </w:rPr>
              <w:t>D</w:t>
            </w:r>
            <w:r w:rsidRPr="00600C55">
              <w:rPr>
                <w:rFonts w:ascii="Calibri" w:eastAsia="Times New Roman" w:hAnsi="Calibri" w:cs="Times New Roman"/>
                <w:color w:val="000000"/>
                <w:sz w:val="17"/>
                <w:szCs w:val="17"/>
              </w:rPr>
              <w:t xml:space="preserve">ocument </w:t>
            </w:r>
            <w:r w:rsidR="0045342D">
              <w:rPr>
                <w:rFonts w:ascii="Calibri" w:eastAsia="Times New Roman" w:hAnsi="Calibri" w:cs="Times New Roman"/>
                <w:color w:val="000000"/>
                <w:sz w:val="17"/>
                <w:szCs w:val="17"/>
              </w:rPr>
              <w:t>A</w:t>
            </w:r>
            <w:r w:rsidRPr="00600C55">
              <w:rPr>
                <w:rFonts w:ascii="Calibri" w:eastAsia="Times New Roman" w:hAnsi="Calibri" w:cs="Times New Roman"/>
                <w:color w:val="000000"/>
                <w:sz w:val="17"/>
                <w:szCs w:val="17"/>
              </w:rPr>
              <w:t>nalysis</w:t>
            </w:r>
          </w:p>
        </w:tc>
        <w:tc>
          <w:tcPr>
            <w:tcW w:w="2976" w:type="dxa"/>
          </w:tcPr>
          <w:p w14:paraId="362E0CAB" w14:textId="49E8493A" w:rsidR="00320712" w:rsidRDefault="00320712" w:rsidP="00E92354">
            <w:pPr>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600C55">
              <w:rPr>
                <w:rFonts w:ascii="Calibri" w:eastAsia="Times New Roman" w:hAnsi="Calibri" w:cs="Times New Roman"/>
                <w:color w:val="000000"/>
                <w:sz w:val="17"/>
                <w:szCs w:val="17"/>
              </w:rPr>
              <w:t>Publicly available reports, information from websites, press releases</w:t>
            </w:r>
          </w:p>
        </w:tc>
        <w:tc>
          <w:tcPr>
            <w:tcW w:w="3011" w:type="dxa"/>
          </w:tcPr>
          <w:p w14:paraId="1FA8DB35" w14:textId="410EA320" w:rsidR="00320712" w:rsidRDefault="00320712" w:rsidP="00E92354">
            <w:pPr>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600C55">
              <w:rPr>
                <w:rFonts w:ascii="Calibri" w:eastAsia="Times New Roman" w:hAnsi="Calibri" w:cs="Times New Roman"/>
                <w:color w:val="000000"/>
                <w:sz w:val="17"/>
                <w:szCs w:val="17"/>
              </w:rPr>
              <w:t>Secondary indicators or support for other indicators of student progress, teacher experience, school experience with the program</w:t>
            </w:r>
          </w:p>
        </w:tc>
      </w:tr>
    </w:tbl>
    <w:p w14:paraId="35537783" w14:textId="77777777" w:rsidR="00320712" w:rsidRDefault="00320712" w:rsidP="00812AA7">
      <w:pPr>
        <w:rPr>
          <w:color w:val="000000" w:themeColor="text1"/>
          <w:lang w:eastAsia="zh-CN"/>
        </w:rPr>
      </w:pPr>
    </w:p>
    <w:p w14:paraId="3B228E89" w14:textId="330378AB" w:rsidR="00320712" w:rsidRPr="00320712" w:rsidRDefault="00477A6B" w:rsidP="00812AA7">
      <w:pPr>
        <w:pStyle w:val="Heading2"/>
        <w:rPr>
          <w:color w:val="000000" w:themeColor="text1"/>
          <w:lang w:eastAsia="zh-CN"/>
        </w:rPr>
      </w:pPr>
      <w:bookmarkStart w:id="14" w:name="_Toc497302254"/>
      <w:r>
        <w:t>Key Fi</w:t>
      </w:r>
      <w:r w:rsidR="00320712">
        <w:t>ndings</w:t>
      </w:r>
      <w:bookmarkEnd w:id="14"/>
    </w:p>
    <w:p w14:paraId="7F93BFFF" w14:textId="520F970C" w:rsidR="006F094A" w:rsidRPr="00320712" w:rsidRDefault="006F094A" w:rsidP="00812AA7">
      <w:pPr>
        <w:pStyle w:val="Heading3"/>
      </w:pPr>
      <w:bookmarkStart w:id="15" w:name="_Toc497302255"/>
      <w:r w:rsidRPr="00320712">
        <w:t>Northern Territory</w:t>
      </w:r>
      <w:bookmarkEnd w:id="15"/>
    </w:p>
    <w:p w14:paraId="6239872E" w14:textId="517E4C32" w:rsidR="006F094A" w:rsidRDefault="006F094A" w:rsidP="00812AA7">
      <w:pPr>
        <w:ind w:right="-377"/>
      </w:pPr>
      <w:r>
        <w:t xml:space="preserve">For </w:t>
      </w:r>
      <w:r w:rsidRPr="000A43CA">
        <w:rPr>
          <w:b/>
        </w:rPr>
        <w:t>students</w:t>
      </w:r>
      <w:r>
        <w:t xml:space="preserve"> in NT Government schools there are currently mixed results of early impact. Additional time and data is required to fully understand the programs influence, with NT jurisdictional literacy absent from this analysis. Nonetheless, the results demonstrated that program schools have not regressed on NAPLAN scores over time.</w:t>
      </w:r>
      <w:r>
        <w:rPr>
          <w:b/>
        </w:rPr>
        <w:t xml:space="preserve"> </w:t>
      </w:r>
      <w:r>
        <w:t>As a highlight, in Grammar and Punctuation, the results of lower level students increased towards higher performing students. Furthermore, the individual school analyses showed that for Spelling, Writing and Grammar</w:t>
      </w:r>
      <w:r w:rsidR="0045342D">
        <w:t>,</w:t>
      </w:r>
      <w:r>
        <w:t xml:space="preserve"> and Punctuation, mean change in NAPLAN scores over time were greater than the national average mean score change.  </w:t>
      </w:r>
    </w:p>
    <w:p w14:paraId="2DEA6945" w14:textId="1EA8CA67" w:rsidR="00CF1509" w:rsidRDefault="006F094A" w:rsidP="00812AA7">
      <w:pPr>
        <w:ind w:right="-377"/>
      </w:pPr>
      <w:r>
        <w:t>Teacher survey data and Principal feedback on student impact shared the same mixed valence as the statistical indicators, suggesting that some schools are seeing quite significant positive impact from the program on student literac</w:t>
      </w:r>
      <w:r w:rsidR="002C1CF1">
        <w:t xml:space="preserve">y outcomes and others are not. </w:t>
      </w:r>
      <w:r>
        <w:t>At the</w:t>
      </w:r>
      <w:r w:rsidRPr="000A43CA">
        <w:rPr>
          <w:b/>
        </w:rPr>
        <w:t xml:space="preserve"> teacher</w:t>
      </w:r>
      <w:r>
        <w:t xml:space="preserve"> and </w:t>
      </w:r>
      <w:r w:rsidRPr="000A43CA">
        <w:rPr>
          <w:b/>
        </w:rPr>
        <w:t>school</w:t>
      </w:r>
      <w:r>
        <w:t xml:space="preserve"> level, turnover is a significant problem, and one that encroaches on implementation and fidelity. Nonetheless, teachers report being well prepared to teach the program and understand the pedagogical approach following initial training. Program data measuring overall school fidelity against four domains indicate that schools are receiving excellent levels of support from GGSA, whereas teacher readiness, a measure of staff being trained, and other activities require further refinements and improvement.</w:t>
      </w:r>
    </w:p>
    <w:p w14:paraId="6295E014" w14:textId="77777777" w:rsidR="006F094A" w:rsidRDefault="006F094A" w:rsidP="00812AA7">
      <w:pPr>
        <w:pStyle w:val="Heading3"/>
        <w:rPr>
          <w:lang w:eastAsia="zh-CN"/>
        </w:rPr>
      </w:pPr>
      <w:bookmarkStart w:id="16" w:name="_Toc497302256"/>
      <w:r>
        <w:rPr>
          <w:lang w:eastAsia="zh-CN"/>
        </w:rPr>
        <w:t>Western Australia (Government)</w:t>
      </w:r>
      <w:bookmarkEnd w:id="16"/>
    </w:p>
    <w:p w14:paraId="2AC25D99" w14:textId="77777777" w:rsidR="006F094A" w:rsidRDefault="006F094A" w:rsidP="00812AA7">
      <w:r>
        <w:t xml:space="preserve">Similarly, there are currently mixed results regarding the program’s early impact on </w:t>
      </w:r>
      <w:r w:rsidRPr="002429EC">
        <w:rPr>
          <w:b/>
        </w:rPr>
        <w:t>student</w:t>
      </w:r>
      <w:r>
        <w:rPr>
          <w:b/>
        </w:rPr>
        <w:t>s</w:t>
      </w:r>
      <w:r>
        <w:t xml:space="preserve"> in WA Government schools. </w:t>
      </w:r>
    </w:p>
    <w:p w14:paraId="02B87F72" w14:textId="4C699EAB" w:rsidR="006F094A" w:rsidRDefault="006F094A" w:rsidP="00812AA7">
      <w:r>
        <w:t>More complete literacy data at the jurisdictional level will assist in better understanding the program effects.  As would be expected</w:t>
      </w:r>
      <w:r w:rsidR="00EC5B4A">
        <w:t xml:space="preserve"> at this point in time</w:t>
      </w:r>
      <w:r>
        <w:t xml:space="preserve">, the NAPLAN analysis does not indicate any current impacts from </w:t>
      </w:r>
      <w:r>
        <w:lastRenderedPageBreak/>
        <w:t>the program. Nonetheless, there are pockets of promise: steady gains from year 3 to year 5, reduction in the percentage of students below the NMS in several domains, and some schools achieving gains greater than the State average. Furthermore, teacher survey data and Principal feedback on student impact suggests that schools perceive that the program is having a posit</w:t>
      </w:r>
      <w:r w:rsidR="005450DF">
        <w:t>ive effect on student literacy.</w:t>
      </w:r>
    </w:p>
    <w:p w14:paraId="7AFDEE6F" w14:textId="4C7BC6BC" w:rsidR="00CF1509" w:rsidRDefault="006F094A" w:rsidP="00812AA7">
      <w:r>
        <w:t>At the</w:t>
      </w:r>
      <w:r w:rsidRPr="00BE1569">
        <w:rPr>
          <w:b/>
        </w:rPr>
        <w:t xml:space="preserve"> teacher</w:t>
      </w:r>
      <w:r>
        <w:t xml:space="preserve"> and </w:t>
      </w:r>
      <w:r w:rsidRPr="00BE1569">
        <w:rPr>
          <w:b/>
        </w:rPr>
        <w:t xml:space="preserve">school </w:t>
      </w:r>
      <w:r w:rsidRPr="006022E7">
        <w:t>level,</w:t>
      </w:r>
      <w:r>
        <w:t xml:space="preserve"> high turnover rates of teaching staff interrupt the program being implemented with a high degree of fidelity. However, teachers report being well prepared to teach the program and have a solid understanding of the program following the training. The program data assessing overall school fidelity </w:t>
      </w:r>
      <w:r w:rsidR="00DF51CE">
        <w:t>suggests</w:t>
      </w:r>
      <w:r>
        <w:t xml:space="preserve"> that schools receive high levels of support from GGSA, with high numbers of teacher training and observations. </w:t>
      </w:r>
    </w:p>
    <w:p w14:paraId="76D03E3F" w14:textId="7C44697A" w:rsidR="006F094A" w:rsidRDefault="006F094A" w:rsidP="00812AA7">
      <w:pPr>
        <w:pStyle w:val="Heading3"/>
      </w:pPr>
      <w:bookmarkStart w:id="17" w:name="_Toc497302257"/>
      <w:r>
        <w:rPr>
          <w:lang w:eastAsia="zh-CN"/>
        </w:rPr>
        <w:t>Western Australia (Catholic)</w:t>
      </w:r>
      <w:bookmarkEnd w:id="17"/>
    </w:p>
    <w:p w14:paraId="2DF0F631" w14:textId="77777777" w:rsidR="006F094A" w:rsidRDefault="006F094A" w:rsidP="00812AA7">
      <w:pPr>
        <w:rPr>
          <w:lang w:eastAsia="zh-CN"/>
        </w:rPr>
      </w:pPr>
      <w:r>
        <w:rPr>
          <w:lang w:eastAsia="zh-CN"/>
        </w:rPr>
        <w:t xml:space="preserve">Results from WA Catholic education are consistent </w:t>
      </w:r>
      <w:r w:rsidRPr="0078545F">
        <w:rPr>
          <w:lang w:eastAsia="zh-CN"/>
        </w:rPr>
        <w:t>and robust, and t</w:t>
      </w:r>
      <w:r w:rsidRPr="0078545F">
        <w:rPr>
          <w:lang w:val="en-US"/>
        </w:rPr>
        <w:t>he triangulated evidence from WA suggests</w:t>
      </w:r>
      <w:r w:rsidRPr="007C4906">
        <w:rPr>
          <w:lang w:val="en-US"/>
        </w:rPr>
        <w:t xml:space="preserve"> that change is occurring in literacy.  </w:t>
      </w:r>
      <w:r>
        <w:t xml:space="preserve">The jurisdictional literacy data, EYLND, shows early signs of positive impacts from the program.  Program schools showed greater gains than control schools (measured as effect size), and 2016 EYLND levels were significantly higher than control schools. The NAPLAN analysis shows that program schools were higher than control schools in mean NAPLAN scores and gains, with the Spelling domain demonstrating a significant difference.  The percentage of students below NMS reduced in all domains for Year 3 and in Writing and Grammar and Punctuation for Year 5.  Mean gain in NAPLAN scores were higher than the State average for all schools except one across Spelling, Grammar and Punctuation, and Writing domains.  </w:t>
      </w:r>
    </w:p>
    <w:p w14:paraId="47033846" w14:textId="3EDA5DC4" w:rsidR="00CF1509" w:rsidRPr="005450DF" w:rsidRDefault="006F094A" w:rsidP="00812AA7">
      <w:r>
        <w:t xml:space="preserve">Teacher survey data and Principal feedback on student impact suggested that teachers perceive the program as having a positive effect on student literacy and that they are engaged with the program. At the </w:t>
      </w:r>
      <w:r w:rsidRPr="00F44A77">
        <w:rPr>
          <w:b/>
        </w:rPr>
        <w:t>teacher</w:t>
      </w:r>
      <w:r>
        <w:t xml:space="preserve"> and </w:t>
      </w:r>
      <w:r w:rsidRPr="00F44A77">
        <w:rPr>
          <w:b/>
        </w:rPr>
        <w:t>school</w:t>
      </w:r>
      <w:r>
        <w:t xml:space="preserve"> level, turnover is lower than NT and WA. Interestingly, WA Catholic Education demonstrated higher teacher readiness scores within the school fidelity measure, which may be influenced by smaller turnover rates. Teacher effectiveness measures showed a large initial increase and then stabilisation at a high level.  Teachers also reported being well prepared to teach the program and understand the pedagogical approach following initial training. Program data suggested that schools have consistently been implementing the program w</w:t>
      </w:r>
      <w:r w:rsidR="00C95029">
        <w:t>ith a high degree of fidelity.</w:t>
      </w:r>
    </w:p>
    <w:p w14:paraId="15C7644F" w14:textId="77777777" w:rsidR="006F094A" w:rsidRDefault="006F094A" w:rsidP="00812AA7">
      <w:pPr>
        <w:pStyle w:val="Heading3"/>
        <w:rPr>
          <w:lang w:eastAsia="zh-CN"/>
        </w:rPr>
      </w:pPr>
      <w:bookmarkStart w:id="18" w:name="_Toc497302258"/>
      <w:r>
        <w:rPr>
          <w:lang w:eastAsia="zh-CN"/>
        </w:rPr>
        <w:t>Overall</w:t>
      </w:r>
      <w:bookmarkEnd w:id="18"/>
    </w:p>
    <w:p w14:paraId="0126C4F5" w14:textId="43840080" w:rsidR="006F094A" w:rsidRPr="006F094A" w:rsidRDefault="006F094A" w:rsidP="00812AA7">
      <w:pPr>
        <w:rPr>
          <w:lang w:val="en-US"/>
        </w:rPr>
      </w:pPr>
      <w:r w:rsidRPr="009B7A2E">
        <w:rPr>
          <w:lang w:val="en-US"/>
        </w:rPr>
        <w:t xml:space="preserve">The FLRPSP appears to be on track to influence the learning lives of students in remote areas of </w:t>
      </w:r>
      <w:r>
        <w:rPr>
          <w:lang w:val="en-US"/>
        </w:rPr>
        <w:t>N</w:t>
      </w:r>
      <w:r w:rsidRPr="009B7A2E">
        <w:rPr>
          <w:lang w:val="en-US"/>
        </w:rPr>
        <w:t xml:space="preserve">orthern and Western Australia. There is little doubt that the program is having an impact on the literacy levels in </w:t>
      </w:r>
      <w:r w:rsidR="002C1CF1">
        <w:rPr>
          <w:lang w:val="en-US"/>
        </w:rPr>
        <w:t>participating program schools. W</w:t>
      </w:r>
      <w:r w:rsidRPr="009B7A2E">
        <w:rPr>
          <w:lang w:val="en-US"/>
        </w:rPr>
        <w:t>here available, evidence suggests that schools engaged in the program are demonstrating increases in literacy levels across standardized jurisdictional literacy measures.</w:t>
      </w:r>
      <w:r w:rsidR="00523FCD">
        <w:rPr>
          <w:lang w:val="en-US"/>
        </w:rPr>
        <w:t xml:space="preserve"> </w:t>
      </w:r>
      <w:r>
        <w:t xml:space="preserve">Although currently NAPLAN results for Reading, Writing, Spelling, and Grammar and Punctuation show no statistically significant difference between all control and program schools, </w:t>
      </w:r>
      <w:r w:rsidRPr="009B7A2E">
        <w:rPr>
          <w:lang w:val="en-US"/>
        </w:rPr>
        <w:t>the current trajectory for future impact is a positive one</w:t>
      </w:r>
      <w:r>
        <w:rPr>
          <w:lang w:val="en-US"/>
        </w:rPr>
        <w:t>.</w:t>
      </w:r>
    </w:p>
    <w:p w14:paraId="23FCE3DD" w14:textId="3AB55D72" w:rsidR="005450DF" w:rsidRDefault="006F094A" w:rsidP="00812AA7">
      <w:pPr>
        <w:rPr>
          <w:lang w:val="en-US"/>
        </w:rPr>
      </w:pPr>
      <w:r w:rsidRPr="00F44A77">
        <w:rPr>
          <w:lang w:val="en-US"/>
        </w:rPr>
        <w:t>Education in remote areas of Australia is both complex and complicated. Student attendance, teacher turnover, leadership turnover</w:t>
      </w:r>
      <w:r w:rsidR="00AF5592">
        <w:rPr>
          <w:lang w:val="en-US"/>
        </w:rPr>
        <w:t>,</w:t>
      </w:r>
      <w:r w:rsidRPr="00F44A77">
        <w:rPr>
          <w:lang w:val="en-US"/>
        </w:rPr>
        <w:t xml:space="preserve"> and resourcing are key factors that affect not only the </w:t>
      </w:r>
      <w:r w:rsidR="00523FCD" w:rsidRPr="00F44A77">
        <w:rPr>
          <w:lang w:val="en-US"/>
        </w:rPr>
        <w:t>day-to-day</w:t>
      </w:r>
      <w:r w:rsidRPr="00F44A77">
        <w:rPr>
          <w:lang w:val="en-US"/>
        </w:rPr>
        <w:t xml:space="preserve"> running of schools but also any initiative being implemented. Almost every teacher and principal who responded to the survey or interview raised the issue of poor student attendance. Teachers and principals both described the program as rigid and inflexible. However, </w:t>
      </w:r>
      <w:r w:rsidR="00AF1DDD">
        <w:rPr>
          <w:lang w:val="en-US"/>
        </w:rPr>
        <w:t>they also acknowledged that i</w:t>
      </w:r>
      <w:r w:rsidRPr="00F44A77">
        <w:rPr>
          <w:lang w:val="en-US"/>
        </w:rPr>
        <w:t xml:space="preserve">t is the rigidity and structure of the program that allows students with irregular attendance to re-enter the program, and more importantly re-enter the learning. In addition, </w:t>
      </w:r>
      <w:r w:rsidR="00AF1DDD">
        <w:rPr>
          <w:lang w:val="en-US"/>
        </w:rPr>
        <w:t>the structure</w:t>
      </w:r>
      <w:r w:rsidRPr="00F44A77">
        <w:rPr>
          <w:lang w:val="en-US"/>
        </w:rPr>
        <w:t xml:space="preserve"> appears to ameliorate high teacher turnover as well. In this </w:t>
      </w:r>
      <w:r w:rsidRPr="00F44A77">
        <w:rPr>
          <w:lang w:val="en-US"/>
        </w:rPr>
        <w:lastRenderedPageBreak/>
        <w:t>respect, the nature of the program acts as a protective factor for the system wide issues of student attendance and teacher turnover.</w:t>
      </w:r>
    </w:p>
    <w:p w14:paraId="39E81CF3" w14:textId="3A13FF0C" w:rsidR="006F094A" w:rsidRDefault="006F094A" w:rsidP="00812AA7">
      <w:pPr>
        <w:pStyle w:val="Heading2"/>
        <w:rPr>
          <w:lang w:eastAsia="zh-CN"/>
        </w:rPr>
      </w:pPr>
      <w:bookmarkStart w:id="19" w:name="_Toc497302259"/>
      <w:r>
        <w:rPr>
          <w:lang w:eastAsia="zh-CN"/>
        </w:rPr>
        <w:t xml:space="preserve">Projections for the </w:t>
      </w:r>
      <w:r w:rsidR="00AF5592">
        <w:rPr>
          <w:lang w:eastAsia="zh-CN"/>
        </w:rPr>
        <w:t>F</w:t>
      </w:r>
      <w:r>
        <w:rPr>
          <w:lang w:eastAsia="zh-CN"/>
        </w:rPr>
        <w:t>uture</w:t>
      </w:r>
      <w:bookmarkEnd w:id="19"/>
    </w:p>
    <w:p w14:paraId="18AB79C9" w14:textId="1380E25A" w:rsidR="006F094A" w:rsidRDefault="006F094A" w:rsidP="00812AA7">
      <w:pPr>
        <w:rPr>
          <w:lang w:val="en-GB"/>
        </w:rPr>
      </w:pPr>
      <w:r w:rsidRPr="00E6797D">
        <w:rPr>
          <w:lang w:val="en-GB"/>
        </w:rPr>
        <w:t>The implementation of FL</w:t>
      </w:r>
      <w:r>
        <w:rPr>
          <w:lang w:val="en-GB"/>
        </w:rPr>
        <w:t>F</w:t>
      </w:r>
      <w:r w:rsidRPr="00E6797D">
        <w:rPr>
          <w:lang w:val="en-GB"/>
        </w:rPr>
        <w:t>RPS</w:t>
      </w:r>
      <w:r>
        <w:rPr>
          <w:lang w:val="en-GB"/>
        </w:rPr>
        <w:t>P</w:t>
      </w:r>
      <w:r w:rsidRPr="00E6797D">
        <w:rPr>
          <w:lang w:val="en-GB"/>
        </w:rPr>
        <w:t xml:space="preserve"> is having an impact on the students, teachers</w:t>
      </w:r>
      <w:r>
        <w:rPr>
          <w:lang w:val="en-GB"/>
        </w:rPr>
        <w:t>,</w:t>
      </w:r>
      <w:r w:rsidRPr="00E6797D">
        <w:rPr>
          <w:lang w:val="en-GB"/>
        </w:rPr>
        <w:t xml:space="preserve"> and schools within the program with</w:t>
      </w:r>
      <w:r>
        <w:rPr>
          <w:lang w:val="en-GB"/>
        </w:rPr>
        <w:t>,</w:t>
      </w:r>
      <w:r w:rsidRPr="00E6797D">
        <w:rPr>
          <w:lang w:val="en-GB"/>
        </w:rPr>
        <w:t xml:space="preserve"> not surprisingly, higher impact – in terms of intensity, complexity</w:t>
      </w:r>
      <w:r>
        <w:rPr>
          <w:lang w:val="en-GB"/>
        </w:rPr>
        <w:t>,</w:t>
      </w:r>
      <w:r w:rsidRPr="00E6797D">
        <w:rPr>
          <w:lang w:val="en-GB"/>
        </w:rPr>
        <w:t xml:space="preserve"> and breadth – associated with more developed implementation processes and practices. The evaluation demonstrates that once training and implementation is achieved, and there is engagement by teacher</w:t>
      </w:r>
      <w:r>
        <w:rPr>
          <w:lang w:val="en-GB"/>
        </w:rPr>
        <w:t>s</w:t>
      </w:r>
      <w:r w:rsidRPr="00E6797D">
        <w:rPr>
          <w:lang w:val="en-GB"/>
        </w:rPr>
        <w:t xml:space="preserve"> and students, positive change in literacy learning can occur.</w:t>
      </w:r>
    </w:p>
    <w:p w14:paraId="14131654" w14:textId="78EF2A0D" w:rsidR="006F094A" w:rsidRDefault="007A7D21" w:rsidP="00812AA7">
      <w:r w:rsidRPr="0001743D">
        <w:rPr>
          <w:i/>
        </w:rPr>
        <w:fldChar w:fldCharType="begin"/>
      </w:r>
      <w:r w:rsidRPr="0001743D">
        <w:instrText xml:space="preserve"> REF _Ref497300664 \h </w:instrText>
      </w:r>
      <w:r w:rsidR="0001743D">
        <w:rPr>
          <w:i/>
        </w:rPr>
        <w:instrText xml:space="preserve"> \* MERGEFORMAT </w:instrText>
      </w:r>
      <w:r w:rsidRPr="0001743D">
        <w:rPr>
          <w:i/>
        </w:rPr>
      </w:r>
      <w:r w:rsidRPr="0001743D">
        <w:rPr>
          <w:i/>
        </w:rPr>
        <w:fldChar w:fldCharType="separate"/>
      </w:r>
      <w:r w:rsidR="004A0693" w:rsidRPr="004A0693">
        <w:rPr>
          <w:i/>
        </w:rPr>
        <w:t xml:space="preserve">Figure </w:t>
      </w:r>
      <w:r w:rsidR="004A0693" w:rsidRPr="004A0693">
        <w:rPr>
          <w:i/>
          <w:noProof/>
        </w:rPr>
        <w:t>73</w:t>
      </w:r>
      <w:r w:rsidRPr="0001743D">
        <w:rPr>
          <w:i/>
        </w:rPr>
        <w:fldChar w:fldCharType="end"/>
      </w:r>
      <w:r w:rsidRPr="0001743D">
        <w:t xml:space="preserve">, pictured </w:t>
      </w:r>
      <w:r w:rsidR="00AF5592" w:rsidRPr="0001743D">
        <w:t>below</w:t>
      </w:r>
      <w:r w:rsidR="0001743D" w:rsidRPr="0001743D">
        <w:t>,</w:t>
      </w:r>
      <w:r w:rsidR="00AF5592" w:rsidRPr="0001743D">
        <w:t xml:space="preserve"> </w:t>
      </w:r>
      <w:r w:rsidR="006F094A" w:rsidRPr="00765206">
        <w:t>demonstrates the life course of the FL</w:t>
      </w:r>
      <w:r w:rsidR="00AF5592">
        <w:t>F</w:t>
      </w:r>
      <w:r w:rsidR="006F094A" w:rsidRPr="00765206">
        <w:t>RPSP by plotting the predicted path of implementation as well as the current and predicted paths for literacy change across the various States and Territories and su</w:t>
      </w:r>
      <w:r w:rsidR="00AF1DDD">
        <w:t>ggests when the program may realise</w:t>
      </w:r>
      <w:r w:rsidR="006F094A" w:rsidRPr="00765206">
        <w:t xml:space="preserve"> its full potential for outcomes (Year 5). Once implementation reaches higher levels of dosage, impact within the classroom for teachers and students should be visible. This of course assumes that time will be taken to achieve the desired results.</w:t>
      </w:r>
    </w:p>
    <w:p w14:paraId="78336FCA" w14:textId="0C72C910" w:rsidR="006F094A" w:rsidRDefault="006F094A" w:rsidP="00812AA7">
      <w:r w:rsidRPr="00E6797D">
        <w:rPr>
          <w:lang w:val="en-GB"/>
        </w:rPr>
        <w:t>While the program is demonstrating clusters of success</w:t>
      </w:r>
      <w:r>
        <w:rPr>
          <w:lang w:val="en-GB"/>
        </w:rPr>
        <w:t>,</w:t>
      </w:r>
      <w:r w:rsidRPr="00E6797D">
        <w:rPr>
          <w:lang w:val="en-GB"/>
        </w:rPr>
        <w:t xml:space="preserve"> one of the goals here in making an evaluative judgement is to predict the probability of successfully scaling the project.</w:t>
      </w:r>
      <w:r>
        <w:rPr>
          <w:lang w:val="en-GB"/>
        </w:rPr>
        <w:t xml:space="preserve"> </w:t>
      </w:r>
      <w:r w:rsidRPr="00E6797D">
        <w:t xml:space="preserve">The argument proffered is that some form of explicit instruction (DI/EDI) will positively impact on literacy outcomes for children. </w:t>
      </w:r>
    </w:p>
    <w:p w14:paraId="0CB42F2E" w14:textId="0DC055B2" w:rsidR="006F094A" w:rsidRDefault="006F094A" w:rsidP="00812AA7">
      <w:pPr>
        <w:rPr>
          <w:lang w:val="en-GB"/>
        </w:rPr>
      </w:pPr>
      <w:r w:rsidRPr="00E6797D">
        <w:rPr>
          <w:lang w:val="en-GB"/>
        </w:rPr>
        <w:t>There is little doubt that remote schools in Australia are at a disadvantage. Generally, remote area</w:t>
      </w:r>
      <w:r>
        <w:rPr>
          <w:lang w:val="en-GB"/>
        </w:rPr>
        <w:t>s</w:t>
      </w:r>
      <w:r w:rsidRPr="00E6797D">
        <w:rPr>
          <w:lang w:val="en-GB"/>
        </w:rPr>
        <w:t xml:space="preserve"> experience higher attendance challenges, behavioural issues, proportion of need, teacher attrition, principal turnover</w:t>
      </w:r>
      <w:r>
        <w:rPr>
          <w:lang w:val="en-GB"/>
        </w:rPr>
        <w:t>, and resource</w:t>
      </w:r>
      <w:r w:rsidRPr="00E6797D">
        <w:rPr>
          <w:lang w:val="en-GB"/>
        </w:rPr>
        <w:t xml:space="preserve"> need.</w:t>
      </w:r>
      <w:r>
        <w:rPr>
          <w:lang w:val="en-GB"/>
        </w:rPr>
        <w:t xml:space="preserve"> </w:t>
      </w:r>
      <w:r w:rsidRPr="00E6797D">
        <w:rPr>
          <w:lang w:val="en-GB"/>
        </w:rPr>
        <w:t>Attempting to implement in such circumstances raises considerable challenge</w:t>
      </w:r>
      <w:r>
        <w:rPr>
          <w:lang w:val="en-GB"/>
        </w:rPr>
        <w:t>s;</w:t>
      </w:r>
      <w:r w:rsidRPr="00E6797D">
        <w:rPr>
          <w:lang w:val="en-GB"/>
        </w:rPr>
        <w:t xml:space="preserve"> </w:t>
      </w:r>
      <w:r>
        <w:rPr>
          <w:lang w:val="en-GB"/>
        </w:rPr>
        <w:t>however,</w:t>
      </w:r>
      <w:r w:rsidRPr="00E6797D">
        <w:rPr>
          <w:lang w:val="en-GB"/>
        </w:rPr>
        <w:t xml:space="preserve"> education continues and programs are often successful despite the circumstances.</w:t>
      </w:r>
    </w:p>
    <w:p w14:paraId="5426DCBB" w14:textId="77777777" w:rsidR="00AF5592" w:rsidRDefault="005652CC" w:rsidP="00812AA7">
      <w:pPr>
        <w:rPr>
          <w:lang w:val="en-GB"/>
        </w:rPr>
      </w:pPr>
      <w:r w:rsidRPr="008E4080">
        <w:rPr>
          <w:lang w:val="en-GB"/>
        </w:rPr>
        <w:t>While the context for the program cannot be ignored, it does not totally define the suc</w:t>
      </w:r>
      <w:r>
        <w:rPr>
          <w:lang w:val="en-GB"/>
        </w:rPr>
        <w:t>cess or failure of the program.</w:t>
      </w:r>
      <w:r w:rsidRPr="008E4080">
        <w:rPr>
          <w:lang w:val="en-GB"/>
        </w:rPr>
        <w:t xml:space="preserve"> Subsequently, it will be essential to understand the relationship between implementation fidelity and the context. Once this is established, scale and implementation of the program can be fully explain</w:t>
      </w:r>
      <w:r w:rsidR="000D1A63">
        <w:rPr>
          <w:lang w:val="en-GB"/>
        </w:rPr>
        <w:t>ed.</w:t>
      </w:r>
    </w:p>
    <w:p w14:paraId="26A44410" w14:textId="4337F10A" w:rsidR="005652CC" w:rsidRPr="00E6797D" w:rsidRDefault="000D1A63" w:rsidP="00812AA7">
      <w:pPr>
        <w:rPr>
          <w:lang w:val="en-GB"/>
        </w:rPr>
      </w:pPr>
      <w:r>
        <w:rPr>
          <w:noProof/>
          <w:lang w:eastAsia="en-AU"/>
        </w:rPr>
        <w:drawing>
          <wp:inline distT="0" distB="0" distL="0" distR="0" wp14:anchorId="5B7BB152" wp14:editId="6F5AB496">
            <wp:extent cx="5908321" cy="3296093"/>
            <wp:effectExtent l="19050" t="19050" r="16510" b="19050"/>
            <wp:docPr id="91" name="Picture 91" descr="This figure demonstrates the progress of the FLRPSP, by plotting students actual and predicted literacy progress, and suggests that the program will reach its full potential when students who began in year one complete year five. It suggests that implementation is not yet at its peak, and broader educational outcomes will occur with further implementation."/>
            <wp:cNvGraphicFramePr/>
            <a:graphic xmlns:a="http://schemas.openxmlformats.org/drawingml/2006/main">
              <a:graphicData uri="http://schemas.openxmlformats.org/drawingml/2006/picture">
                <pic:pic xmlns:pic="http://schemas.openxmlformats.org/drawingml/2006/picture">
                  <pic:nvPicPr>
                    <pic:cNvPr id="236" name="Picture 236"/>
                    <pic:cNvPicPr/>
                  </pic:nvPicPr>
                  <pic:blipFill>
                    <a:blip r:embed="rId13">
                      <a:extLst>
                        <a:ext uri="{28A0092B-C50C-407E-A947-70E740481C1C}">
                          <a14:useLocalDpi xmlns:a14="http://schemas.microsoft.com/office/drawing/2010/main" val="0"/>
                        </a:ext>
                      </a:extLst>
                    </a:blip>
                    <a:stretch>
                      <a:fillRect/>
                    </a:stretch>
                  </pic:blipFill>
                  <pic:spPr>
                    <a:xfrm>
                      <a:off x="0" y="0"/>
                      <a:ext cx="5914339" cy="3299450"/>
                    </a:xfrm>
                    <a:prstGeom prst="rect">
                      <a:avLst/>
                    </a:prstGeom>
                    <a:ln>
                      <a:solidFill>
                        <a:schemeClr val="tx1"/>
                      </a:solidFill>
                    </a:ln>
                  </pic:spPr>
                </pic:pic>
              </a:graphicData>
            </a:graphic>
          </wp:inline>
        </w:drawing>
      </w:r>
    </w:p>
    <w:p w14:paraId="4994F1A4" w14:textId="0CA7CAC1" w:rsidR="00204E28" w:rsidRDefault="001E5E1E" w:rsidP="00812AA7">
      <w:pPr>
        <w:rPr>
          <w:lang w:val="en-GB"/>
        </w:rPr>
      </w:pPr>
      <w:r>
        <w:rPr>
          <w:lang w:val="en-GB"/>
        </w:rPr>
        <w:t xml:space="preserve"> </w:t>
      </w:r>
    </w:p>
    <w:p w14:paraId="01B4522D" w14:textId="00BCF7A4" w:rsidR="006F094A" w:rsidRDefault="002C1CF1" w:rsidP="00812AA7">
      <w:pPr>
        <w:spacing w:before="3000"/>
        <w:rPr>
          <w:lang w:val="en-GB"/>
        </w:rPr>
      </w:pPr>
      <w:r>
        <w:rPr>
          <w:lang w:val="en-GB"/>
        </w:rPr>
        <w:lastRenderedPageBreak/>
        <w:t>P</w:t>
      </w:r>
      <w:r w:rsidRPr="00E6797D">
        <w:rPr>
          <w:lang w:val="en-GB"/>
        </w:rPr>
        <w:t>rogram sustainability is a key element for scaling up.</w:t>
      </w:r>
      <w:r>
        <w:rPr>
          <w:lang w:val="en-GB"/>
        </w:rPr>
        <w:t xml:space="preserve"> </w:t>
      </w:r>
      <w:r w:rsidRPr="00E6797D">
        <w:rPr>
          <w:lang w:val="en-GB"/>
        </w:rPr>
        <w:t>To consider the sustainability and scale of the program</w:t>
      </w:r>
      <w:r>
        <w:rPr>
          <w:lang w:val="en-GB"/>
        </w:rPr>
        <w:t>,</w:t>
      </w:r>
      <w:r w:rsidRPr="00E6797D">
        <w:rPr>
          <w:lang w:val="en-GB"/>
        </w:rPr>
        <w:t xml:space="preserve"> a collective approach is necessary. Systems, communities</w:t>
      </w:r>
      <w:r>
        <w:rPr>
          <w:lang w:val="en-GB"/>
        </w:rPr>
        <w:t>,</w:t>
      </w:r>
      <w:r w:rsidRPr="00E6797D">
        <w:rPr>
          <w:lang w:val="en-GB"/>
        </w:rPr>
        <w:t xml:space="preserve"> and schools can disrupt the current challenges that may </w:t>
      </w:r>
      <w:r w:rsidR="006F094A" w:rsidRPr="00E6797D">
        <w:rPr>
          <w:lang w:val="en-GB"/>
        </w:rPr>
        <w:t>be restraining the program or causing variab</w:t>
      </w:r>
      <w:r w:rsidR="006F094A">
        <w:rPr>
          <w:lang w:val="en-GB"/>
        </w:rPr>
        <w:t>le results. The program and its</w:t>
      </w:r>
      <w:r w:rsidR="006F094A" w:rsidRPr="00E6797D">
        <w:rPr>
          <w:lang w:val="en-GB"/>
        </w:rPr>
        <w:t xml:space="preserve"> communities may need to be more ada</w:t>
      </w:r>
      <w:r w:rsidR="006F094A">
        <w:rPr>
          <w:lang w:val="en-GB"/>
        </w:rPr>
        <w:t>ptive to the environment and more</w:t>
      </w:r>
      <w:r w:rsidR="006F094A" w:rsidRPr="00E6797D">
        <w:rPr>
          <w:lang w:val="en-GB"/>
        </w:rPr>
        <w:t xml:space="preserve"> agile in relation to the implementation drivers. </w:t>
      </w:r>
    </w:p>
    <w:p w14:paraId="679A0FCB" w14:textId="6E0FAD78" w:rsidR="00F468B6" w:rsidRDefault="006F094A" w:rsidP="00812AA7">
      <w:pPr>
        <w:rPr>
          <w:lang w:bidi="en-US"/>
        </w:rPr>
      </w:pPr>
      <w:r w:rsidRPr="00E6797D">
        <w:rPr>
          <w:lang w:val="en-GB"/>
        </w:rPr>
        <w:t>The next phase of the evaluation will explore these issues.</w:t>
      </w:r>
      <w:r w:rsidR="00AF1DDD">
        <w:rPr>
          <w:lang w:val="en-GB"/>
        </w:rPr>
        <w:t xml:space="preserve"> </w:t>
      </w:r>
      <w:r w:rsidRPr="007C4906">
        <w:t xml:space="preserve">The results indicate that the implementation of the </w:t>
      </w:r>
      <w:r>
        <w:t>FLFRPSP</w:t>
      </w:r>
      <w:r w:rsidRPr="007C4906">
        <w:t xml:space="preserve"> has been, to some extent, a complex and intricate solution </w:t>
      </w:r>
      <w:r>
        <w:t xml:space="preserve">for </w:t>
      </w:r>
      <w:r w:rsidRPr="007C4906">
        <w:t>how best to enhance quality literacy learning in remote Australia.</w:t>
      </w:r>
      <w:r w:rsidR="001E5E1E">
        <w:rPr>
          <w:lang w:bidi="en-US"/>
        </w:rPr>
        <w:t xml:space="preserve"> </w:t>
      </w:r>
    </w:p>
    <w:p w14:paraId="18D6A371" w14:textId="77777777" w:rsidR="002C1CF1" w:rsidRDefault="002C1CF1" w:rsidP="00812AA7">
      <w:pPr>
        <w:rPr>
          <w:lang w:bidi="en-US"/>
        </w:rPr>
      </w:pPr>
    </w:p>
    <w:p w14:paraId="6B545043" w14:textId="77777777" w:rsidR="00291DE3" w:rsidRDefault="00291DE3" w:rsidP="00812AA7">
      <w:pPr>
        <w:ind w:right="3633"/>
        <w:rPr>
          <w:lang w:bidi="en-US"/>
        </w:rPr>
        <w:sectPr w:rsidR="00291DE3" w:rsidSect="00D53119">
          <w:pgSz w:w="11900" w:h="16840"/>
          <w:pgMar w:top="1440" w:right="1440" w:bottom="1440" w:left="1440" w:header="708" w:footer="708" w:gutter="0"/>
          <w:cols w:space="708"/>
          <w:docGrid w:linePitch="360"/>
        </w:sectPr>
      </w:pPr>
    </w:p>
    <w:p w14:paraId="163F1B2D" w14:textId="6315BC07" w:rsidR="00BC7FEA" w:rsidRPr="00C44A0E" w:rsidRDefault="00BC7FEA" w:rsidP="00812AA7">
      <w:pPr>
        <w:pStyle w:val="Heading1"/>
      </w:pPr>
      <w:bookmarkStart w:id="20" w:name="_Toc497302260"/>
      <w:r w:rsidRPr="00C44A0E">
        <w:lastRenderedPageBreak/>
        <w:t>I</w:t>
      </w:r>
      <w:r w:rsidR="00065AE1">
        <w:t>ntroduction</w:t>
      </w:r>
      <w:bookmarkEnd w:id="20"/>
    </w:p>
    <w:p w14:paraId="585A1A27" w14:textId="77777777" w:rsidR="00BC7FEA" w:rsidRPr="00C44A0E" w:rsidRDefault="00BC7FEA" w:rsidP="00812AA7">
      <w:pPr>
        <w:pStyle w:val="Heading2"/>
      </w:pPr>
      <w:bookmarkStart w:id="21" w:name="_Toc497302261"/>
      <w:r w:rsidRPr="00C44A0E">
        <w:t>Flexible Literacy for Remote Primary Schools Program</w:t>
      </w:r>
      <w:bookmarkEnd w:id="21"/>
    </w:p>
    <w:p w14:paraId="13AA3864" w14:textId="1C71A40F" w:rsidR="00BC7FEA" w:rsidRPr="00C44A0E" w:rsidRDefault="00BC7FEA" w:rsidP="00812AA7">
      <w:pPr>
        <w:rPr>
          <w:rFonts w:eastAsia="Times New Roman" w:cstheme="minorHAnsi"/>
        </w:rPr>
      </w:pPr>
      <w:r w:rsidRPr="00C44A0E">
        <w:rPr>
          <w:rFonts w:eastAsia="Times New Roman" w:cstheme="minorHAnsi"/>
        </w:rPr>
        <w:t>The Coalition</w:t>
      </w:r>
      <w:r w:rsidR="00BE4E7F" w:rsidRPr="00C44A0E">
        <w:rPr>
          <w:rFonts w:eastAsia="Times New Roman" w:cstheme="minorHAnsi"/>
        </w:rPr>
        <w:t xml:space="preserve"> government </w:t>
      </w:r>
      <w:r w:rsidR="00507E51" w:rsidRPr="00C44A0E">
        <w:rPr>
          <w:rFonts w:eastAsia="Times New Roman" w:cstheme="minorHAnsi"/>
        </w:rPr>
        <w:t xml:space="preserve">has </w:t>
      </w:r>
      <w:r w:rsidR="00BE4E7F" w:rsidRPr="00C44A0E">
        <w:rPr>
          <w:rFonts w:eastAsia="Times New Roman" w:cstheme="minorHAnsi"/>
        </w:rPr>
        <w:t>invested $23.8</w:t>
      </w:r>
      <w:r w:rsidRPr="00C44A0E">
        <w:rPr>
          <w:rFonts w:eastAsia="Times New Roman" w:cstheme="minorHAnsi"/>
        </w:rPr>
        <w:t xml:space="preserve"> million to improve reading and writing learning outcomes for students in remote primary schools.</w:t>
      </w:r>
      <w:r w:rsidR="00507E51" w:rsidRPr="00C44A0E">
        <w:rPr>
          <w:rFonts w:eastAsia="Times New Roman" w:cstheme="minorHAnsi"/>
        </w:rPr>
        <w:t xml:space="preserve">  </w:t>
      </w:r>
      <w:r w:rsidRPr="00C44A0E">
        <w:t xml:space="preserve">The </w:t>
      </w:r>
      <w:r w:rsidR="004D2976">
        <w:t>FLFRPSP</w:t>
      </w:r>
      <w:r w:rsidRPr="00C44A0E">
        <w:t xml:space="preserve"> was part of a 2013 election promise and formed a component of the Coalition’s policy for schools</w:t>
      </w:r>
      <w:r w:rsidR="00AF5592">
        <w:t>,</w:t>
      </w:r>
      <w:r w:rsidRPr="00C44A0E">
        <w:t xml:space="preserve"> Students First.  In developing the program, it was recognised that students in remote </w:t>
      </w:r>
      <w:r w:rsidR="00507E51" w:rsidRPr="00C44A0E">
        <w:t xml:space="preserve">and very remote </w:t>
      </w:r>
      <w:r w:rsidRPr="00C44A0E">
        <w:t xml:space="preserve">schools faced diverse barriers to learning that were pertinently different from students in metropolitan or regional schools. </w:t>
      </w:r>
    </w:p>
    <w:p w14:paraId="04420F3A" w14:textId="6A3E25AB" w:rsidR="00BC7FEA" w:rsidRPr="00C44A0E" w:rsidRDefault="00BC7FEA" w:rsidP="00812AA7">
      <w:pPr>
        <w:rPr>
          <w:rFonts w:eastAsia="Times New Roman" w:cstheme="minorHAnsi"/>
        </w:rPr>
      </w:pPr>
      <w:r w:rsidRPr="00C44A0E">
        <w:rPr>
          <w:rFonts w:eastAsia="Times New Roman" w:cstheme="minorHAnsi"/>
        </w:rPr>
        <w:t xml:space="preserve">In 2014, GGSA was contracted by the Commonwealth government to implement </w:t>
      </w:r>
      <w:r w:rsidR="00E01858" w:rsidRPr="00C44A0E">
        <w:rPr>
          <w:rFonts w:eastAsia="Times New Roman" w:cstheme="minorHAnsi"/>
        </w:rPr>
        <w:t xml:space="preserve">the </w:t>
      </w:r>
      <w:r w:rsidR="0056706F" w:rsidRPr="00C44A0E">
        <w:rPr>
          <w:rFonts w:eastAsia="Times New Roman" w:cstheme="minorHAnsi"/>
        </w:rPr>
        <w:t>FL</w:t>
      </w:r>
      <w:r w:rsidR="008C0CDD" w:rsidRPr="00C44A0E">
        <w:rPr>
          <w:rFonts w:eastAsia="Times New Roman" w:cstheme="minorHAnsi"/>
        </w:rPr>
        <w:t>F</w:t>
      </w:r>
      <w:r w:rsidR="0056706F" w:rsidRPr="00C44A0E">
        <w:rPr>
          <w:rFonts w:eastAsia="Times New Roman" w:cstheme="minorHAnsi"/>
        </w:rPr>
        <w:t>RPS</w:t>
      </w:r>
      <w:r w:rsidR="008C0CDD" w:rsidRPr="00C44A0E">
        <w:rPr>
          <w:rFonts w:eastAsia="Times New Roman" w:cstheme="minorHAnsi"/>
        </w:rPr>
        <w:t>P</w:t>
      </w:r>
      <w:r w:rsidR="00BE4E7F" w:rsidRPr="00C44A0E">
        <w:rPr>
          <w:rFonts w:eastAsia="Times New Roman" w:cstheme="minorHAnsi"/>
        </w:rPr>
        <w:t xml:space="preserve"> b</w:t>
      </w:r>
      <w:r w:rsidRPr="00C44A0E">
        <w:rPr>
          <w:rFonts w:eastAsia="Times New Roman" w:cstheme="minorHAnsi"/>
        </w:rPr>
        <w:t xml:space="preserve">ased on the principles of </w:t>
      </w:r>
      <w:r w:rsidR="005C11F5">
        <w:rPr>
          <w:rFonts w:eastAsia="Times New Roman" w:cstheme="minorHAnsi"/>
        </w:rPr>
        <w:t>NIFDI’s Direct Instruction</w:t>
      </w:r>
      <w:r w:rsidRPr="00C44A0E">
        <w:rPr>
          <w:rFonts w:eastAsia="Times New Roman" w:cstheme="minorHAnsi"/>
        </w:rPr>
        <w:t>. The program’s primary objectives are to:</w:t>
      </w:r>
    </w:p>
    <w:p w14:paraId="754ECEB4" w14:textId="4D4764F6" w:rsidR="00BE4E7F" w:rsidRPr="00C44A0E" w:rsidRDefault="00BE4E7F" w:rsidP="00812AA7">
      <w:pPr>
        <w:numPr>
          <w:ilvl w:val="0"/>
          <w:numId w:val="10"/>
        </w:numPr>
        <w:ind w:left="714" w:hanging="357"/>
        <w:rPr>
          <w:rFonts w:eastAsia="Times New Roman" w:cstheme="minorHAnsi"/>
        </w:rPr>
      </w:pPr>
      <w:r w:rsidRPr="00C44A0E">
        <w:rPr>
          <w:rFonts w:eastAsia="Times New Roman" w:cstheme="minorHAnsi"/>
        </w:rPr>
        <w:t>Improve students</w:t>
      </w:r>
      <w:r w:rsidR="007E18A0">
        <w:rPr>
          <w:rFonts w:eastAsia="Times New Roman" w:cstheme="minorHAnsi"/>
        </w:rPr>
        <w:t>’</w:t>
      </w:r>
      <w:r w:rsidRPr="00C44A0E">
        <w:rPr>
          <w:rFonts w:eastAsia="Times New Roman" w:cstheme="minorHAnsi"/>
        </w:rPr>
        <w:t xml:space="preserve"> literacy abilities and results </w:t>
      </w:r>
    </w:p>
    <w:p w14:paraId="5EDD56B2" w14:textId="12BD2ABC" w:rsidR="00BC7FEA" w:rsidRPr="00C44A0E" w:rsidRDefault="00BE4E7F" w:rsidP="00812AA7">
      <w:pPr>
        <w:numPr>
          <w:ilvl w:val="0"/>
          <w:numId w:val="10"/>
        </w:numPr>
        <w:ind w:left="714" w:hanging="357"/>
        <w:rPr>
          <w:rFonts w:eastAsia="Times New Roman" w:cstheme="minorHAnsi"/>
        </w:rPr>
      </w:pPr>
      <w:r w:rsidRPr="00C44A0E">
        <w:rPr>
          <w:rFonts w:eastAsia="Times New Roman" w:cstheme="minorHAnsi"/>
        </w:rPr>
        <w:t xml:space="preserve">Increase teacher pedagogical skills in teaching literacy through the use of alphabetic teaching approaches, in particular, DI </w:t>
      </w:r>
      <w:r w:rsidR="00F77B96">
        <w:rPr>
          <w:rFonts w:eastAsia="Times New Roman" w:cstheme="minorHAnsi"/>
        </w:rPr>
        <w:t>or Explicit EDI</w:t>
      </w:r>
    </w:p>
    <w:p w14:paraId="67CB3652" w14:textId="57E7A9FA" w:rsidR="00BC7FEA" w:rsidRPr="00C44A0E" w:rsidRDefault="00BC7FEA" w:rsidP="00812AA7">
      <w:pPr>
        <w:rPr>
          <w:rFonts w:eastAsia="Times New Roman" w:cstheme="minorHAnsi"/>
        </w:rPr>
      </w:pPr>
      <w:r w:rsidRPr="00C44A0E">
        <w:rPr>
          <w:rFonts w:eastAsia="Times New Roman" w:cstheme="minorHAnsi"/>
        </w:rPr>
        <w:t>DI is affiliated with an instructional approach and curriculum materials developed by Siegfried Enge</w:t>
      </w:r>
      <w:r w:rsidR="006B39EC" w:rsidRPr="00C44A0E">
        <w:rPr>
          <w:rFonts w:eastAsia="Times New Roman" w:cstheme="minorHAnsi"/>
        </w:rPr>
        <w:t>l</w:t>
      </w:r>
      <w:r w:rsidRPr="00C44A0E">
        <w:rPr>
          <w:rFonts w:eastAsia="Times New Roman" w:cstheme="minorHAnsi"/>
        </w:rPr>
        <w:t xml:space="preserve">mann and Carl Bereiter in the late 1960s. </w:t>
      </w:r>
      <w:r w:rsidR="005C11F5">
        <w:rPr>
          <w:rFonts w:eastAsia="Times New Roman" w:cstheme="minorHAnsi"/>
          <w:bCs/>
        </w:rPr>
        <w:t>Dire</w:t>
      </w:r>
      <w:r w:rsidR="00601180">
        <w:rPr>
          <w:rFonts w:eastAsia="Times New Roman" w:cstheme="minorHAnsi"/>
          <w:bCs/>
        </w:rPr>
        <w:t>c</w:t>
      </w:r>
      <w:r w:rsidR="005C11F5">
        <w:rPr>
          <w:rFonts w:eastAsia="Times New Roman" w:cstheme="minorHAnsi"/>
          <w:bCs/>
        </w:rPr>
        <w:t>t instruction</w:t>
      </w:r>
      <w:r w:rsidR="00F77B96">
        <w:rPr>
          <w:rFonts w:eastAsia="Times New Roman" w:cstheme="minorHAnsi"/>
          <w:bCs/>
        </w:rPr>
        <w:t xml:space="preserve"> </w:t>
      </w:r>
      <w:r w:rsidRPr="00C44A0E">
        <w:rPr>
          <w:rFonts w:eastAsia="Times New Roman" w:cstheme="minorHAnsi"/>
        </w:rPr>
        <w:t>is the use of explicit </w:t>
      </w:r>
      <w:r w:rsidRPr="00C44A0E">
        <w:rPr>
          <w:rFonts w:eastAsia="Times New Roman" w:cstheme="minorHAnsi"/>
          <w:bCs/>
        </w:rPr>
        <w:t>teaching</w:t>
      </w:r>
      <w:r w:rsidRPr="00C44A0E">
        <w:rPr>
          <w:rFonts w:eastAsia="Times New Roman" w:cstheme="minorHAnsi"/>
        </w:rPr>
        <w:t> techniques to </w:t>
      </w:r>
      <w:r w:rsidRPr="00C44A0E">
        <w:rPr>
          <w:rFonts w:eastAsia="Times New Roman" w:cstheme="minorHAnsi"/>
          <w:bCs/>
        </w:rPr>
        <w:t>teach</w:t>
      </w:r>
      <w:r w:rsidRPr="00C44A0E">
        <w:rPr>
          <w:rFonts w:eastAsia="Times New Roman" w:cstheme="minorHAnsi"/>
        </w:rPr>
        <w:t xml:space="preserve"> specific literacy skills. </w:t>
      </w:r>
      <w:r w:rsidR="00E01858" w:rsidRPr="00C44A0E">
        <w:rPr>
          <w:rFonts w:eastAsia="Times New Roman" w:cstheme="minorHAnsi"/>
        </w:rPr>
        <w:t xml:space="preserve">Teachers </w:t>
      </w:r>
      <w:r w:rsidR="005C11F5">
        <w:rPr>
          <w:rFonts w:eastAsia="Times New Roman" w:cstheme="minorHAnsi"/>
        </w:rPr>
        <w:t>who are trained in the direct instruction</w:t>
      </w:r>
      <w:r w:rsidRPr="00C44A0E">
        <w:rPr>
          <w:rFonts w:eastAsia="Times New Roman" w:cstheme="minorHAnsi"/>
        </w:rPr>
        <w:t xml:space="preserve"> method will follow a lesson‐by‐lesson approach to instruction that follows a pre‐determined skill. Lessons are sequences and are worked through with students. Teaching is tightly paced</w:t>
      </w:r>
      <w:r w:rsidR="0056706F" w:rsidRPr="00C44A0E">
        <w:rPr>
          <w:rFonts w:eastAsia="Times New Roman" w:cstheme="minorHAnsi"/>
        </w:rPr>
        <w:t xml:space="preserve"> and</w:t>
      </w:r>
      <w:r w:rsidRPr="00C44A0E">
        <w:rPr>
          <w:rFonts w:eastAsia="Times New Roman" w:cstheme="minorHAnsi"/>
        </w:rPr>
        <w:t xml:space="preserve"> incremental, aiming to maximi</w:t>
      </w:r>
      <w:r w:rsidR="00AF5592">
        <w:rPr>
          <w:rFonts w:eastAsia="Times New Roman" w:cstheme="minorHAnsi"/>
        </w:rPr>
        <w:t>s</w:t>
      </w:r>
      <w:r w:rsidRPr="00C44A0E">
        <w:rPr>
          <w:rFonts w:eastAsia="Times New Roman" w:cstheme="minorHAnsi"/>
        </w:rPr>
        <w:t>e time</w:t>
      </w:r>
      <w:r w:rsidR="00E01858" w:rsidRPr="00C44A0E">
        <w:rPr>
          <w:rFonts w:eastAsia="Times New Roman" w:cstheme="minorHAnsi"/>
        </w:rPr>
        <w:t>-on‐</w:t>
      </w:r>
      <w:r w:rsidRPr="00C44A0E">
        <w:rPr>
          <w:rFonts w:eastAsia="Times New Roman" w:cstheme="minorHAnsi"/>
        </w:rPr>
        <w:t>task</w:t>
      </w:r>
      <w:r w:rsidR="0056706F" w:rsidRPr="00C44A0E">
        <w:rPr>
          <w:rFonts w:eastAsia="Times New Roman" w:cstheme="minorHAnsi"/>
        </w:rPr>
        <w:t>.</w:t>
      </w:r>
      <w:r w:rsidRPr="00C44A0E">
        <w:rPr>
          <w:rFonts w:eastAsia="Times New Roman" w:cstheme="minorHAnsi"/>
        </w:rPr>
        <w:t xml:space="preserve"> Teachers positively reinforce student behaviours and success at each level of attainment.</w:t>
      </w:r>
    </w:p>
    <w:p w14:paraId="79EFE4B1" w14:textId="056772D6" w:rsidR="00BC7FEA" w:rsidRPr="00C44A0E" w:rsidRDefault="00BC7FEA" w:rsidP="00812AA7">
      <w:pPr>
        <w:rPr>
          <w:rFonts w:eastAsia="Times New Roman" w:cstheme="minorHAnsi"/>
        </w:rPr>
      </w:pPr>
      <w:r w:rsidRPr="00C44A0E">
        <w:rPr>
          <w:rFonts w:eastAsia="Times New Roman" w:cstheme="minorHAnsi"/>
        </w:rPr>
        <w:t xml:space="preserve">While still a method of </w:t>
      </w:r>
      <w:r w:rsidR="009747DE" w:rsidRPr="00C44A0E">
        <w:rPr>
          <w:rFonts w:eastAsia="Times New Roman" w:cstheme="minorHAnsi"/>
        </w:rPr>
        <w:t>exp</w:t>
      </w:r>
      <w:r w:rsidR="00645232" w:rsidRPr="00C44A0E">
        <w:rPr>
          <w:rFonts w:eastAsia="Times New Roman" w:cstheme="minorHAnsi"/>
        </w:rPr>
        <w:t>l</w:t>
      </w:r>
      <w:r w:rsidR="009747DE" w:rsidRPr="00C44A0E">
        <w:rPr>
          <w:rFonts w:eastAsia="Times New Roman" w:cstheme="minorHAnsi"/>
        </w:rPr>
        <w:t>icit</w:t>
      </w:r>
      <w:r w:rsidRPr="00C44A0E">
        <w:rPr>
          <w:rFonts w:eastAsia="Times New Roman" w:cstheme="minorHAnsi"/>
        </w:rPr>
        <w:t xml:space="preserve"> instruction</w:t>
      </w:r>
      <w:r w:rsidR="0056706F" w:rsidRPr="00C44A0E">
        <w:rPr>
          <w:rFonts w:eastAsia="Times New Roman" w:cstheme="minorHAnsi"/>
        </w:rPr>
        <w:t>,</w:t>
      </w:r>
      <w:r w:rsidRPr="00C44A0E">
        <w:rPr>
          <w:rFonts w:eastAsia="Times New Roman" w:cstheme="minorHAnsi"/>
        </w:rPr>
        <w:t xml:space="preserve"> </w:t>
      </w:r>
      <w:r w:rsidR="005C11F5">
        <w:rPr>
          <w:rFonts w:eastAsia="Times New Roman" w:cstheme="minorHAnsi"/>
        </w:rPr>
        <w:t>explicit direct instruction (</w:t>
      </w:r>
      <w:r w:rsidR="00F77B96">
        <w:rPr>
          <w:rFonts w:eastAsia="Times New Roman" w:cstheme="minorHAnsi"/>
        </w:rPr>
        <w:t>EDI</w:t>
      </w:r>
      <w:r w:rsidR="005C11F5">
        <w:rPr>
          <w:rFonts w:eastAsia="Times New Roman" w:cstheme="minorHAnsi"/>
        </w:rPr>
        <w:t>)</w:t>
      </w:r>
      <w:r w:rsidRPr="00C44A0E">
        <w:rPr>
          <w:rFonts w:eastAsia="Times New Roman" w:cstheme="minorHAnsi"/>
        </w:rPr>
        <w:t xml:space="preserve"> gives teachers a step-by-step guide to creating and delivering lessons across all areas of the Australian Curriculum. The model was developed by John Hollingsworth and Dr Silvia Ybarra from DataWORKS</w:t>
      </w:r>
      <w:r w:rsidR="00465494">
        <w:rPr>
          <w:rFonts w:eastAsia="Times New Roman" w:cstheme="minorHAnsi"/>
        </w:rPr>
        <w:t>. The</w:t>
      </w:r>
      <w:r w:rsidRPr="00C44A0E">
        <w:rPr>
          <w:rFonts w:eastAsia="Times New Roman" w:cstheme="minorHAnsi"/>
        </w:rPr>
        <w:t xml:space="preserve"> approach </w:t>
      </w:r>
      <w:r w:rsidR="00465494">
        <w:rPr>
          <w:rFonts w:eastAsia="Times New Roman" w:cstheme="minorHAnsi"/>
        </w:rPr>
        <w:t xml:space="preserve">is </w:t>
      </w:r>
      <w:r w:rsidRPr="00C44A0E">
        <w:rPr>
          <w:rFonts w:eastAsia="Times New Roman" w:cstheme="minorHAnsi"/>
        </w:rPr>
        <w:t>based on educational theory, brain research, data analysis</w:t>
      </w:r>
      <w:r w:rsidR="0056706F" w:rsidRPr="00C44A0E">
        <w:rPr>
          <w:rFonts w:eastAsia="Times New Roman" w:cstheme="minorHAnsi"/>
        </w:rPr>
        <w:t>,</w:t>
      </w:r>
      <w:r w:rsidRPr="00C44A0E">
        <w:rPr>
          <w:rFonts w:eastAsia="Times New Roman" w:cstheme="minorHAnsi"/>
        </w:rPr>
        <w:t xml:space="preserve"> and</w:t>
      </w:r>
      <w:r w:rsidR="005C11F5">
        <w:rPr>
          <w:rFonts w:eastAsia="Times New Roman" w:cstheme="minorHAnsi"/>
        </w:rPr>
        <w:t xml:space="preserve"> direct instruction</w:t>
      </w:r>
      <w:r w:rsidRPr="00C44A0E">
        <w:rPr>
          <w:rFonts w:eastAsia="Times New Roman" w:cstheme="minorHAnsi"/>
        </w:rPr>
        <w:t xml:space="preserve">. EDI is a strategic collection of instructional practices </w:t>
      </w:r>
      <w:r w:rsidR="00AF5592" w:rsidRPr="00C44A0E">
        <w:rPr>
          <w:rFonts w:eastAsia="Times New Roman" w:cstheme="minorHAnsi"/>
        </w:rPr>
        <w:t>combined</w:t>
      </w:r>
      <w:r w:rsidRPr="00C44A0E">
        <w:rPr>
          <w:rFonts w:eastAsia="Times New Roman" w:cstheme="minorHAnsi"/>
        </w:rPr>
        <w:t xml:space="preserve"> to design and deliver explicit lessons, in this case</w:t>
      </w:r>
      <w:r w:rsidR="0056706F" w:rsidRPr="00C44A0E">
        <w:rPr>
          <w:rFonts w:eastAsia="Times New Roman" w:cstheme="minorHAnsi"/>
        </w:rPr>
        <w:t>,</w:t>
      </w:r>
      <w:r w:rsidRPr="00C44A0E">
        <w:rPr>
          <w:rFonts w:eastAsia="Times New Roman" w:cstheme="minorHAnsi"/>
        </w:rPr>
        <w:t xml:space="preserve"> literacy lessons. </w:t>
      </w:r>
    </w:p>
    <w:p w14:paraId="032552A4" w14:textId="77777777" w:rsidR="00BC7FEA" w:rsidRPr="00C44A0E" w:rsidRDefault="00BC7FEA" w:rsidP="00812AA7">
      <w:pPr>
        <w:pStyle w:val="Heading3"/>
      </w:pPr>
      <w:bookmarkStart w:id="22" w:name="_Toc497302262"/>
      <w:r w:rsidRPr="00C44A0E">
        <w:t>Good to Great Schools Australia</w:t>
      </w:r>
      <w:bookmarkEnd w:id="22"/>
      <w:r w:rsidRPr="00C44A0E">
        <w:t xml:space="preserve"> </w:t>
      </w:r>
    </w:p>
    <w:p w14:paraId="49E00644" w14:textId="1C385967" w:rsidR="00BC7FEA" w:rsidRPr="00C44A0E" w:rsidRDefault="004D2976" w:rsidP="00812AA7">
      <w:pPr>
        <w:rPr>
          <w:rFonts w:eastAsia="Times New Roman" w:cstheme="minorHAnsi"/>
        </w:rPr>
      </w:pPr>
      <w:r>
        <w:rPr>
          <w:rFonts w:eastAsia="Times New Roman" w:cstheme="minorHAnsi"/>
          <w:bCs/>
        </w:rPr>
        <w:t>GGSA</w:t>
      </w:r>
      <w:r w:rsidR="00BC7FEA" w:rsidRPr="00C44A0E">
        <w:rPr>
          <w:rFonts w:eastAsia="Times New Roman" w:cstheme="minorHAnsi"/>
          <w:b/>
          <w:bCs/>
        </w:rPr>
        <w:t xml:space="preserve"> </w:t>
      </w:r>
      <w:r w:rsidR="00BC7FEA" w:rsidRPr="00C44A0E">
        <w:rPr>
          <w:rFonts w:eastAsia="Times New Roman" w:cstheme="minorHAnsi"/>
        </w:rPr>
        <w:t>is a not-for-profit organisation aiming to enable schools to transition from Poor to Fair, Fair to Good</w:t>
      </w:r>
      <w:r w:rsidR="00A240E9" w:rsidRPr="00C44A0E">
        <w:rPr>
          <w:rFonts w:eastAsia="Times New Roman" w:cstheme="minorHAnsi"/>
        </w:rPr>
        <w:t>,</w:t>
      </w:r>
      <w:r w:rsidR="00BC7FEA" w:rsidRPr="00C44A0E">
        <w:rPr>
          <w:rFonts w:eastAsia="Times New Roman" w:cstheme="minorHAnsi"/>
        </w:rPr>
        <w:t xml:space="preserve"> and Good to Great. GGSA targets three educational domains identified as critical for school and student improvement: Great Teachers, Effective Instruction</w:t>
      </w:r>
      <w:r w:rsidR="00A240E9" w:rsidRPr="00C44A0E">
        <w:rPr>
          <w:rFonts w:eastAsia="Times New Roman" w:cstheme="minorHAnsi"/>
        </w:rPr>
        <w:t>,</w:t>
      </w:r>
      <w:r w:rsidR="00BC7FEA" w:rsidRPr="00C44A0E">
        <w:rPr>
          <w:rFonts w:eastAsia="Times New Roman" w:cstheme="minorHAnsi"/>
        </w:rPr>
        <w:t xml:space="preserve"> and Every Child. While all GGSA programs address these overarching objectives, they are tailored to meet the varying needs of schools and students, with schools able to implement some or all elements of the program depending on their specific needs and those of their students. At present, GGSA’s focus is addressing the long</w:t>
      </w:r>
      <w:r w:rsidR="00645232" w:rsidRPr="00C44A0E">
        <w:rPr>
          <w:rFonts w:eastAsia="Times New Roman" w:cstheme="minorHAnsi"/>
        </w:rPr>
        <w:t>-term</w:t>
      </w:r>
      <w:r w:rsidR="00BC7FEA" w:rsidRPr="00C44A0E">
        <w:rPr>
          <w:rFonts w:eastAsia="Times New Roman" w:cstheme="minorHAnsi"/>
        </w:rPr>
        <w:t xml:space="preserve"> t</w:t>
      </w:r>
      <w:r w:rsidR="00A240E9" w:rsidRPr="00C44A0E">
        <w:rPr>
          <w:rFonts w:eastAsia="Times New Roman" w:cstheme="minorHAnsi"/>
        </w:rPr>
        <w:t>rend</w:t>
      </w:r>
      <w:r w:rsidR="00BC7FEA" w:rsidRPr="00C44A0E">
        <w:rPr>
          <w:rFonts w:eastAsia="Times New Roman" w:cstheme="minorHAnsi"/>
        </w:rPr>
        <w:t xml:space="preserve"> of underachievement in Australia, and supporting schools in transitioning from Poor to Fair. Improving teaching practice is seen as particularly important in enabling improvement of low performing schools, and is a key focus of GGSA in working with these schools. </w:t>
      </w:r>
    </w:p>
    <w:p w14:paraId="325D2A62" w14:textId="3F2D8EEA" w:rsidR="00BC7FEA" w:rsidRDefault="00BC7FEA" w:rsidP="00812AA7">
      <w:pPr>
        <w:rPr>
          <w:color w:val="000000" w:themeColor="text1"/>
          <w:lang w:eastAsia="zh-CN"/>
        </w:rPr>
      </w:pPr>
      <w:r w:rsidRPr="00C44A0E">
        <w:rPr>
          <w:color w:val="000000" w:themeColor="text1"/>
          <w:lang w:eastAsia="zh-CN"/>
        </w:rPr>
        <w:t xml:space="preserve">GGSA is responsible for introducing and embedding </w:t>
      </w:r>
      <w:r w:rsidR="00716029" w:rsidRPr="00C44A0E">
        <w:rPr>
          <w:color w:val="000000" w:themeColor="text1"/>
          <w:lang w:eastAsia="zh-CN"/>
        </w:rPr>
        <w:t>the</w:t>
      </w:r>
      <w:r w:rsidRPr="00C44A0E">
        <w:rPr>
          <w:color w:val="000000" w:themeColor="text1"/>
          <w:lang w:eastAsia="zh-CN"/>
        </w:rPr>
        <w:t xml:space="preserve"> pedagogical teaching approaches, EDI or DI, in remote primary schools in </w:t>
      </w:r>
      <w:r w:rsidR="004D2976">
        <w:rPr>
          <w:color w:val="000000" w:themeColor="text1"/>
          <w:lang w:eastAsia="zh-CN"/>
        </w:rPr>
        <w:t>NT, QLD and WA</w:t>
      </w:r>
      <w:r w:rsidRPr="00C44A0E">
        <w:rPr>
          <w:color w:val="000000" w:themeColor="text1"/>
          <w:lang w:eastAsia="zh-CN"/>
        </w:rPr>
        <w:t>.</w:t>
      </w:r>
      <w:r w:rsidR="00716029" w:rsidRPr="00C44A0E">
        <w:rPr>
          <w:color w:val="000000" w:themeColor="text1"/>
          <w:lang w:eastAsia="zh-CN"/>
        </w:rPr>
        <w:t xml:space="preserve">  </w:t>
      </w:r>
      <w:r w:rsidRPr="00C44A0E">
        <w:rPr>
          <w:color w:val="000000" w:themeColor="text1"/>
          <w:lang w:eastAsia="zh-CN"/>
        </w:rPr>
        <w:t>In 2015, GGSA began working with 33 schools. As at July 2017, there are 35 schools in the program</w:t>
      </w:r>
      <w:r w:rsidR="00AF5592">
        <w:rPr>
          <w:color w:val="000000" w:themeColor="text1"/>
          <w:lang w:eastAsia="zh-CN"/>
        </w:rPr>
        <w:t>,</w:t>
      </w:r>
      <w:r w:rsidRPr="00C44A0E">
        <w:rPr>
          <w:color w:val="000000" w:themeColor="text1"/>
          <w:lang w:eastAsia="zh-CN"/>
        </w:rPr>
        <w:t xml:space="preserve"> </w:t>
      </w:r>
      <w:r w:rsidRPr="00B96990">
        <w:rPr>
          <w:color w:val="000000" w:themeColor="text1"/>
          <w:lang w:eastAsia="zh-CN"/>
        </w:rPr>
        <w:t xml:space="preserve">represented in </w:t>
      </w:r>
      <w:r w:rsidR="00C96597" w:rsidRPr="00B96990">
        <w:rPr>
          <w:color w:val="000000" w:themeColor="text1"/>
          <w:highlight w:val="green"/>
          <w:lang w:eastAsia="zh-CN"/>
        </w:rPr>
        <w:fldChar w:fldCharType="begin"/>
      </w:r>
      <w:r w:rsidR="00C96597" w:rsidRPr="00B96990">
        <w:rPr>
          <w:color w:val="000000" w:themeColor="text1"/>
          <w:lang w:eastAsia="zh-CN"/>
        </w:rPr>
        <w:instrText xml:space="preserve"> REF _Ref488413042 \h </w:instrText>
      </w:r>
      <w:r w:rsidR="00812AA7" w:rsidRPr="00B96990">
        <w:rPr>
          <w:color w:val="000000" w:themeColor="text1"/>
          <w:highlight w:val="green"/>
          <w:lang w:eastAsia="zh-CN"/>
        </w:rPr>
        <w:instrText xml:space="preserve"> \* MERGEFORMAT </w:instrText>
      </w:r>
      <w:r w:rsidR="00C96597" w:rsidRPr="00B96990">
        <w:rPr>
          <w:color w:val="000000" w:themeColor="text1"/>
          <w:highlight w:val="green"/>
          <w:lang w:eastAsia="zh-CN"/>
        </w:rPr>
      </w:r>
      <w:r w:rsidR="00C96597" w:rsidRPr="00B96990">
        <w:rPr>
          <w:color w:val="000000" w:themeColor="text1"/>
          <w:highlight w:val="green"/>
          <w:lang w:eastAsia="zh-CN"/>
        </w:rPr>
        <w:fldChar w:fldCharType="separate"/>
      </w:r>
      <w:r w:rsidR="004A0693" w:rsidRPr="004A0693">
        <w:t xml:space="preserve">Table </w:t>
      </w:r>
      <w:r w:rsidR="004A0693" w:rsidRPr="004A0693">
        <w:rPr>
          <w:noProof/>
        </w:rPr>
        <w:t>2</w:t>
      </w:r>
      <w:r w:rsidR="00C96597" w:rsidRPr="00B96990">
        <w:rPr>
          <w:color w:val="000000" w:themeColor="text1"/>
          <w:highlight w:val="green"/>
          <w:lang w:eastAsia="zh-CN"/>
        </w:rPr>
        <w:fldChar w:fldCharType="end"/>
      </w:r>
      <w:r w:rsidRPr="00B96990">
        <w:rPr>
          <w:color w:val="000000" w:themeColor="text1"/>
          <w:lang w:eastAsia="zh-CN"/>
        </w:rPr>
        <w:t>.</w:t>
      </w:r>
      <w:r w:rsidRPr="00C44A0E">
        <w:rPr>
          <w:color w:val="000000" w:themeColor="text1"/>
          <w:lang w:eastAsia="zh-CN"/>
        </w:rPr>
        <w:t xml:space="preserve"> </w:t>
      </w:r>
    </w:p>
    <w:p w14:paraId="69814123" w14:textId="036267F8" w:rsidR="008F06D8" w:rsidRDefault="008F06D8" w:rsidP="00812AA7">
      <w:pPr>
        <w:rPr>
          <w:color w:val="000000" w:themeColor="text1"/>
          <w:lang w:eastAsia="zh-CN"/>
        </w:rPr>
      </w:pPr>
      <w:r>
        <w:rPr>
          <w:color w:val="000000" w:themeColor="text1"/>
          <w:lang w:eastAsia="zh-CN"/>
        </w:rPr>
        <w:br w:type="page"/>
      </w:r>
    </w:p>
    <w:p w14:paraId="3B2FCD9D" w14:textId="423ACABB" w:rsidR="008018F7" w:rsidRPr="00C44A0E" w:rsidRDefault="008018F7" w:rsidP="00812AA7">
      <w:pPr>
        <w:pStyle w:val="Caption"/>
        <w:keepNext/>
        <w:rPr>
          <w:sz w:val="18"/>
        </w:rPr>
      </w:pPr>
      <w:bookmarkStart w:id="23" w:name="_Ref488413042"/>
      <w:bookmarkStart w:id="24" w:name="_Toc497301844"/>
      <w:r w:rsidRPr="00C44A0E">
        <w:rPr>
          <w:sz w:val="18"/>
        </w:rPr>
        <w:lastRenderedPageBreak/>
        <w:t xml:space="preserve">Table </w:t>
      </w:r>
      <w:r w:rsidRPr="00C44A0E">
        <w:rPr>
          <w:sz w:val="18"/>
        </w:rPr>
        <w:fldChar w:fldCharType="begin"/>
      </w:r>
      <w:r w:rsidRPr="00C44A0E">
        <w:rPr>
          <w:sz w:val="18"/>
        </w:rPr>
        <w:instrText xml:space="preserve"> SEQ Table \* ARABIC </w:instrText>
      </w:r>
      <w:r w:rsidRPr="00C44A0E">
        <w:rPr>
          <w:sz w:val="18"/>
        </w:rPr>
        <w:fldChar w:fldCharType="separate"/>
      </w:r>
      <w:r w:rsidR="004A0693">
        <w:rPr>
          <w:noProof/>
          <w:sz w:val="18"/>
        </w:rPr>
        <w:t>2</w:t>
      </w:r>
      <w:r w:rsidRPr="00C44A0E">
        <w:rPr>
          <w:sz w:val="18"/>
        </w:rPr>
        <w:fldChar w:fldCharType="end"/>
      </w:r>
      <w:bookmarkEnd w:id="23"/>
      <w:r w:rsidR="00AF5592">
        <w:rPr>
          <w:sz w:val="18"/>
        </w:rPr>
        <w:t>:</w:t>
      </w:r>
      <w:r w:rsidRPr="00C44A0E">
        <w:rPr>
          <w:sz w:val="18"/>
        </w:rPr>
        <w:t xml:space="preserve"> </w:t>
      </w:r>
      <w:r w:rsidRPr="00C44A0E">
        <w:rPr>
          <w:i/>
          <w:sz w:val="18"/>
        </w:rPr>
        <w:t xml:space="preserve">Number of </w:t>
      </w:r>
      <w:r w:rsidR="006B39EC" w:rsidRPr="00C44A0E">
        <w:rPr>
          <w:i/>
          <w:sz w:val="18"/>
        </w:rPr>
        <w:t>S</w:t>
      </w:r>
      <w:r w:rsidRPr="00C44A0E">
        <w:rPr>
          <w:i/>
          <w:sz w:val="18"/>
        </w:rPr>
        <w:t>chools in FL</w:t>
      </w:r>
      <w:r w:rsidR="008C0CDD" w:rsidRPr="00C44A0E">
        <w:rPr>
          <w:i/>
          <w:sz w:val="18"/>
        </w:rPr>
        <w:t>F</w:t>
      </w:r>
      <w:r w:rsidRPr="00C44A0E">
        <w:rPr>
          <w:i/>
          <w:sz w:val="18"/>
        </w:rPr>
        <w:t>RPS</w:t>
      </w:r>
      <w:r w:rsidR="008C0CDD" w:rsidRPr="00C44A0E">
        <w:rPr>
          <w:i/>
          <w:sz w:val="18"/>
        </w:rPr>
        <w:t>P</w:t>
      </w:r>
      <w:r w:rsidR="001605F1" w:rsidRPr="00C44A0E">
        <w:rPr>
          <w:i/>
          <w:sz w:val="18"/>
        </w:rPr>
        <w:t xml:space="preserve"> </w:t>
      </w:r>
      <w:r w:rsidRPr="00C44A0E">
        <w:rPr>
          <w:i/>
          <w:sz w:val="18"/>
        </w:rPr>
        <w:t>by</w:t>
      </w:r>
      <w:r w:rsidR="006B39EC" w:rsidRPr="00C44A0E">
        <w:rPr>
          <w:i/>
          <w:sz w:val="18"/>
        </w:rPr>
        <w:t xml:space="preserve"> J</w:t>
      </w:r>
      <w:r w:rsidRPr="00C44A0E">
        <w:rPr>
          <w:i/>
          <w:sz w:val="18"/>
        </w:rPr>
        <w:t xml:space="preserve">urisdiction and </w:t>
      </w:r>
      <w:r w:rsidR="006B39EC" w:rsidRPr="00C44A0E">
        <w:rPr>
          <w:i/>
          <w:sz w:val="18"/>
        </w:rPr>
        <w:t>T</w:t>
      </w:r>
      <w:r w:rsidRPr="00C44A0E">
        <w:rPr>
          <w:i/>
          <w:sz w:val="18"/>
        </w:rPr>
        <w:t>ype</w:t>
      </w:r>
      <w:bookmarkEnd w:id="24"/>
    </w:p>
    <w:tbl>
      <w:tblPr>
        <w:tblStyle w:val="GridTable4-Accent11"/>
        <w:tblW w:w="8178" w:type="dxa"/>
        <w:tblLook w:val="04A0" w:firstRow="1" w:lastRow="0" w:firstColumn="1" w:lastColumn="0" w:noHBand="0" w:noVBand="1"/>
      </w:tblPr>
      <w:tblGrid>
        <w:gridCol w:w="2649"/>
        <w:gridCol w:w="1843"/>
        <w:gridCol w:w="1843"/>
        <w:gridCol w:w="1843"/>
      </w:tblGrid>
      <w:tr w:rsidR="00BC7FEA" w:rsidRPr="00C44A0E" w14:paraId="6D65DCE7" w14:textId="77777777" w:rsidTr="00B47CAB">
        <w:trPr>
          <w:cnfStyle w:val="100000000000" w:firstRow="1" w:lastRow="0" w:firstColumn="0" w:lastColumn="0" w:oddVBand="0" w:evenVBand="0" w:oddHBand="0" w:evenHBand="0" w:firstRowFirstColumn="0" w:firstRowLastColumn="0" w:lastRowFirstColumn="0" w:lastRowLastColumn="0"/>
          <w:trHeight w:val="291"/>
          <w:tblHeader/>
        </w:trPr>
        <w:tc>
          <w:tcPr>
            <w:cnfStyle w:val="001000000000" w:firstRow="0" w:lastRow="0" w:firstColumn="1" w:lastColumn="0" w:oddVBand="0" w:evenVBand="0" w:oddHBand="0" w:evenHBand="0" w:firstRowFirstColumn="0" w:firstRowLastColumn="0" w:lastRowFirstColumn="0" w:lastRowLastColumn="0"/>
            <w:tcW w:w="2649" w:type="dxa"/>
            <w:noWrap/>
          </w:tcPr>
          <w:p w14:paraId="33EFDBF9" w14:textId="77777777" w:rsidR="00BC7FEA" w:rsidRPr="00C44A0E" w:rsidRDefault="00BC7FEA" w:rsidP="00E92354">
            <w:pPr>
              <w:rPr>
                <w:rFonts w:ascii="Calibri" w:eastAsia="Times New Roman" w:hAnsi="Calibri"/>
                <w:color w:val="000000"/>
              </w:rPr>
            </w:pPr>
            <w:bookmarkStart w:id="25" w:name="Title_3" w:colFirst="0" w:colLast="0"/>
          </w:p>
        </w:tc>
        <w:tc>
          <w:tcPr>
            <w:tcW w:w="1843" w:type="dxa"/>
            <w:noWrap/>
          </w:tcPr>
          <w:p w14:paraId="13D6B46E" w14:textId="77777777" w:rsidR="00BC7FEA" w:rsidRPr="00C44A0E" w:rsidRDefault="00BC7FEA" w:rsidP="00E9235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olor w:val="000000"/>
              </w:rPr>
            </w:pPr>
            <w:r w:rsidRPr="00C44A0E">
              <w:rPr>
                <w:rFonts w:ascii="Calibri" w:eastAsia="Times New Roman" w:hAnsi="Calibri"/>
                <w:color w:val="000000"/>
              </w:rPr>
              <w:t>DI</w:t>
            </w:r>
          </w:p>
        </w:tc>
        <w:tc>
          <w:tcPr>
            <w:tcW w:w="1843" w:type="dxa"/>
            <w:noWrap/>
          </w:tcPr>
          <w:p w14:paraId="2ED492B0" w14:textId="77777777" w:rsidR="00BC7FEA" w:rsidRPr="00C44A0E" w:rsidRDefault="00BC7FEA" w:rsidP="00E9235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olor w:val="000000"/>
              </w:rPr>
            </w:pPr>
            <w:r w:rsidRPr="00C44A0E">
              <w:rPr>
                <w:rFonts w:ascii="Calibri" w:eastAsia="Times New Roman" w:hAnsi="Calibri"/>
                <w:color w:val="000000"/>
              </w:rPr>
              <w:t>EDI</w:t>
            </w:r>
          </w:p>
        </w:tc>
        <w:tc>
          <w:tcPr>
            <w:tcW w:w="1843" w:type="dxa"/>
            <w:noWrap/>
          </w:tcPr>
          <w:p w14:paraId="2C0C42A7" w14:textId="77777777" w:rsidR="00BC7FEA" w:rsidRPr="00C44A0E" w:rsidRDefault="00BC7FEA" w:rsidP="00E9235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olor w:val="000000"/>
              </w:rPr>
            </w:pPr>
            <w:r w:rsidRPr="00C44A0E">
              <w:rPr>
                <w:rFonts w:ascii="Calibri" w:eastAsia="Times New Roman" w:hAnsi="Calibri"/>
                <w:color w:val="000000"/>
              </w:rPr>
              <w:t>Total</w:t>
            </w:r>
          </w:p>
        </w:tc>
      </w:tr>
      <w:bookmarkEnd w:id="25"/>
      <w:tr w:rsidR="00BC7FEA" w:rsidRPr="00C44A0E" w14:paraId="79221EA8" w14:textId="77777777" w:rsidTr="00D26E32">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649" w:type="dxa"/>
            <w:noWrap/>
            <w:hideMark/>
          </w:tcPr>
          <w:p w14:paraId="77D87AC2" w14:textId="77777777" w:rsidR="00BC7FEA" w:rsidRPr="00C44A0E" w:rsidRDefault="00BC7FEA" w:rsidP="00E92354">
            <w:pPr>
              <w:rPr>
                <w:rFonts w:ascii="Calibri" w:eastAsia="Times New Roman" w:hAnsi="Calibri"/>
                <w:color w:val="000000"/>
              </w:rPr>
            </w:pPr>
            <w:r w:rsidRPr="00C44A0E">
              <w:rPr>
                <w:rFonts w:ascii="Calibri" w:eastAsia="Times New Roman" w:hAnsi="Calibri"/>
                <w:color w:val="000000"/>
              </w:rPr>
              <w:t>NT Government</w:t>
            </w:r>
          </w:p>
        </w:tc>
        <w:tc>
          <w:tcPr>
            <w:tcW w:w="1843" w:type="dxa"/>
            <w:noWrap/>
            <w:hideMark/>
          </w:tcPr>
          <w:p w14:paraId="46EA5398" w14:textId="77777777" w:rsidR="00BC7FEA" w:rsidRPr="00C44A0E" w:rsidRDefault="00BC7FEA"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rPr>
            </w:pPr>
            <w:r w:rsidRPr="00C44A0E">
              <w:rPr>
                <w:rFonts w:ascii="Calibri" w:eastAsia="Times New Roman" w:hAnsi="Calibri"/>
                <w:color w:val="000000"/>
              </w:rPr>
              <w:t>18</w:t>
            </w:r>
          </w:p>
        </w:tc>
        <w:tc>
          <w:tcPr>
            <w:tcW w:w="1843" w:type="dxa"/>
            <w:noWrap/>
            <w:hideMark/>
          </w:tcPr>
          <w:p w14:paraId="2695D672" w14:textId="51DC875F" w:rsidR="00BC7FEA" w:rsidRPr="00C44A0E" w:rsidRDefault="00BB56EB"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rPr>
            </w:pPr>
            <w:r>
              <w:rPr>
                <w:rFonts w:ascii="Calibri" w:eastAsia="Times New Roman" w:hAnsi="Calibri"/>
                <w:color w:val="000000"/>
              </w:rPr>
              <w:t>0</w:t>
            </w:r>
          </w:p>
        </w:tc>
        <w:tc>
          <w:tcPr>
            <w:tcW w:w="1843" w:type="dxa"/>
            <w:noWrap/>
            <w:hideMark/>
          </w:tcPr>
          <w:p w14:paraId="5D50A04A" w14:textId="77777777" w:rsidR="00BC7FEA" w:rsidRPr="00C44A0E" w:rsidRDefault="00BC7FEA"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rPr>
            </w:pPr>
            <w:r w:rsidRPr="00C44A0E">
              <w:rPr>
                <w:rFonts w:ascii="Calibri" w:eastAsia="Times New Roman" w:hAnsi="Calibri"/>
                <w:color w:val="000000"/>
              </w:rPr>
              <w:t>18</w:t>
            </w:r>
          </w:p>
        </w:tc>
      </w:tr>
      <w:tr w:rsidR="00BC7FEA" w:rsidRPr="00C44A0E" w14:paraId="7737E8DE" w14:textId="77777777" w:rsidTr="00D26E32">
        <w:trPr>
          <w:trHeight w:val="291"/>
        </w:trPr>
        <w:tc>
          <w:tcPr>
            <w:cnfStyle w:val="001000000000" w:firstRow="0" w:lastRow="0" w:firstColumn="1" w:lastColumn="0" w:oddVBand="0" w:evenVBand="0" w:oddHBand="0" w:evenHBand="0" w:firstRowFirstColumn="0" w:firstRowLastColumn="0" w:lastRowFirstColumn="0" w:lastRowLastColumn="0"/>
            <w:tcW w:w="2649" w:type="dxa"/>
            <w:noWrap/>
          </w:tcPr>
          <w:p w14:paraId="2CFF02D3" w14:textId="77777777" w:rsidR="00BC7FEA" w:rsidRPr="00C44A0E" w:rsidRDefault="00BC7FEA" w:rsidP="00E92354">
            <w:pPr>
              <w:rPr>
                <w:rFonts w:ascii="Calibri" w:eastAsia="Times New Roman" w:hAnsi="Calibri"/>
                <w:color w:val="000000"/>
              </w:rPr>
            </w:pPr>
            <w:r w:rsidRPr="00C44A0E">
              <w:rPr>
                <w:rFonts w:ascii="Calibri" w:eastAsia="Times New Roman" w:hAnsi="Calibri"/>
                <w:color w:val="000000"/>
              </w:rPr>
              <w:t>NT Independent</w:t>
            </w:r>
          </w:p>
        </w:tc>
        <w:tc>
          <w:tcPr>
            <w:tcW w:w="1843" w:type="dxa"/>
            <w:noWrap/>
          </w:tcPr>
          <w:p w14:paraId="4E1C32CA" w14:textId="77777777" w:rsidR="00BC7FEA" w:rsidRPr="00C44A0E" w:rsidRDefault="00BC7FEA"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rPr>
            </w:pPr>
            <w:r w:rsidRPr="00C44A0E">
              <w:rPr>
                <w:rFonts w:ascii="Calibri" w:eastAsia="Times New Roman" w:hAnsi="Calibri"/>
                <w:color w:val="000000"/>
              </w:rPr>
              <w:t>1</w:t>
            </w:r>
          </w:p>
        </w:tc>
        <w:tc>
          <w:tcPr>
            <w:tcW w:w="1843" w:type="dxa"/>
            <w:noWrap/>
          </w:tcPr>
          <w:p w14:paraId="2AD55CEE" w14:textId="14422E9E" w:rsidR="00BC7FEA" w:rsidRPr="00C44A0E" w:rsidRDefault="00BB56EB"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rPr>
            </w:pPr>
            <w:r>
              <w:rPr>
                <w:rFonts w:ascii="Calibri" w:eastAsia="Times New Roman" w:hAnsi="Calibri"/>
                <w:color w:val="000000"/>
              </w:rPr>
              <w:t>0</w:t>
            </w:r>
          </w:p>
        </w:tc>
        <w:tc>
          <w:tcPr>
            <w:tcW w:w="1843" w:type="dxa"/>
            <w:noWrap/>
          </w:tcPr>
          <w:p w14:paraId="565ADF5D" w14:textId="77777777" w:rsidR="00BC7FEA" w:rsidRPr="00C44A0E" w:rsidRDefault="00BC7FEA"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rPr>
            </w:pPr>
            <w:r w:rsidRPr="00C44A0E">
              <w:rPr>
                <w:rFonts w:ascii="Calibri" w:eastAsia="Times New Roman" w:hAnsi="Calibri"/>
                <w:color w:val="000000"/>
              </w:rPr>
              <w:t>1</w:t>
            </w:r>
          </w:p>
        </w:tc>
      </w:tr>
      <w:tr w:rsidR="00BC7FEA" w:rsidRPr="00C44A0E" w14:paraId="0CEEBD10" w14:textId="77777777" w:rsidTr="00D26E32">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649" w:type="dxa"/>
            <w:noWrap/>
            <w:hideMark/>
          </w:tcPr>
          <w:p w14:paraId="36ED970B" w14:textId="77777777" w:rsidR="00BC7FEA" w:rsidRPr="00C44A0E" w:rsidRDefault="00BC7FEA" w:rsidP="00E92354">
            <w:pPr>
              <w:rPr>
                <w:rFonts w:ascii="Calibri" w:eastAsia="Times New Roman" w:hAnsi="Calibri"/>
                <w:color w:val="000000"/>
              </w:rPr>
            </w:pPr>
            <w:r w:rsidRPr="00C44A0E">
              <w:rPr>
                <w:rFonts w:ascii="Calibri" w:eastAsia="Times New Roman" w:hAnsi="Calibri"/>
                <w:color w:val="000000"/>
              </w:rPr>
              <w:t>WA Government</w:t>
            </w:r>
          </w:p>
        </w:tc>
        <w:tc>
          <w:tcPr>
            <w:tcW w:w="1843" w:type="dxa"/>
            <w:noWrap/>
            <w:hideMark/>
          </w:tcPr>
          <w:p w14:paraId="53C8475A" w14:textId="77777777" w:rsidR="00BC7FEA" w:rsidRPr="00C44A0E" w:rsidRDefault="00BC7FEA"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rPr>
            </w:pPr>
            <w:r w:rsidRPr="00C44A0E">
              <w:rPr>
                <w:rFonts w:ascii="Calibri" w:eastAsia="Times New Roman" w:hAnsi="Calibri"/>
                <w:color w:val="000000"/>
              </w:rPr>
              <w:t>3</w:t>
            </w:r>
          </w:p>
        </w:tc>
        <w:tc>
          <w:tcPr>
            <w:tcW w:w="1843" w:type="dxa"/>
            <w:noWrap/>
            <w:hideMark/>
          </w:tcPr>
          <w:p w14:paraId="4566370A" w14:textId="77777777" w:rsidR="00BC7FEA" w:rsidRPr="00C44A0E" w:rsidRDefault="00BC7FEA"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rPr>
            </w:pPr>
            <w:r w:rsidRPr="00C44A0E">
              <w:rPr>
                <w:rFonts w:ascii="Calibri" w:eastAsia="Times New Roman" w:hAnsi="Calibri"/>
                <w:color w:val="000000"/>
              </w:rPr>
              <w:t>1</w:t>
            </w:r>
          </w:p>
        </w:tc>
        <w:tc>
          <w:tcPr>
            <w:tcW w:w="1843" w:type="dxa"/>
            <w:noWrap/>
            <w:hideMark/>
          </w:tcPr>
          <w:p w14:paraId="7D5A5152" w14:textId="77777777" w:rsidR="00BC7FEA" w:rsidRPr="00C44A0E" w:rsidRDefault="00BC7FEA"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rPr>
            </w:pPr>
            <w:r w:rsidRPr="00C44A0E">
              <w:rPr>
                <w:rFonts w:ascii="Calibri" w:eastAsia="Times New Roman" w:hAnsi="Calibri"/>
                <w:color w:val="000000"/>
              </w:rPr>
              <w:t>4</w:t>
            </w:r>
          </w:p>
        </w:tc>
      </w:tr>
      <w:tr w:rsidR="00BC7FEA" w:rsidRPr="00C44A0E" w14:paraId="6BBD1193" w14:textId="77777777" w:rsidTr="00D26E32">
        <w:trPr>
          <w:trHeight w:val="291"/>
        </w:trPr>
        <w:tc>
          <w:tcPr>
            <w:cnfStyle w:val="001000000000" w:firstRow="0" w:lastRow="0" w:firstColumn="1" w:lastColumn="0" w:oddVBand="0" w:evenVBand="0" w:oddHBand="0" w:evenHBand="0" w:firstRowFirstColumn="0" w:firstRowLastColumn="0" w:lastRowFirstColumn="0" w:lastRowLastColumn="0"/>
            <w:tcW w:w="2649" w:type="dxa"/>
            <w:noWrap/>
          </w:tcPr>
          <w:p w14:paraId="3DD7D578" w14:textId="77777777" w:rsidR="00BC7FEA" w:rsidRPr="00C44A0E" w:rsidRDefault="00BC7FEA" w:rsidP="00E92354">
            <w:pPr>
              <w:rPr>
                <w:rFonts w:ascii="Calibri" w:eastAsia="Times New Roman" w:hAnsi="Calibri"/>
                <w:color w:val="000000"/>
              </w:rPr>
            </w:pPr>
            <w:r w:rsidRPr="00C44A0E">
              <w:rPr>
                <w:rFonts w:ascii="Calibri" w:eastAsia="Times New Roman" w:hAnsi="Calibri"/>
                <w:color w:val="000000"/>
              </w:rPr>
              <w:t>WA Independent</w:t>
            </w:r>
          </w:p>
        </w:tc>
        <w:tc>
          <w:tcPr>
            <w:tcW w:w="1843" w:type="dxa"/>
            <w:noWrap/>
            <w:vAlign w:val="bottom"/>
          </w:tcPr>
          <w:p w14:paraId="1C254173" w14:textId="77777777" w:rsidR="00BC7FEA" w:rsidRPr="00C44A0E" w:rsidRDefault="00BC7FEA"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rPr>
            </w:pPr>
            <w:r w:rsidRPr="00C44A0E">
              <w:rPr>
                <w:rFonts w:ascii="Calibri" w:eastAsia="Times New Roman" w:hAnsi="Calibri"/>
                <w:color w:val="000000"/>
              </w:rPr>
              <w:t>3</w:t>
            </w:r>
          </w:p>
        </w:tc>
        <w:tc>
          <w:tcPr>
            <w:tcW w:w="1843" w:type="dxa"/>
            <w:noWrap/>
            <w:vAlign w:val="bottom"/>
          </w:tcPr>
          <w:p w14:paraId="5C4C9EFC" w14:textId="77777777" w:rsidR="00BC7FEA" w:rsidRPr="00C44A0E" w:rsidRDefault="00BC7FEA"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rPr>
            </w:pPr>
            <w:r w:rsidRPr="00C44A0E">
              <w:rPr>
                <w:rFonts w:ascii="Calibri" w:eastAsia="Times New Roman" w:hAnsi="Calibri"/>
                <w:color w:val="000000"/>
              </w:rPr>
              <w:t>1</w:t>
            </w:r>
          </w:p>
        </w:tc>
        <w:tc>
          <w:tcPr>
            <w:tcW w:w="1843" w:type="dxa"/>
            <w:noWrap/>
          </w:tcPr>
          <w:p w14:paraId="027C0AF5" w14:textId="77777777" w:rsidR="00BC7FEA" w:rsidRPr="00C44A0E" w:rsidRDefault="00BC7FEA"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rPr>
            </w:pPr>
            <w:r w:rsidRPr="00C44A0E">
              <w:rPr>
                <w:rFonts w:ascii="Calibri" w:eastAsia="Times New Roman" w:hAnsi="Calibri"/>
                <w:color w:val="000000"/>
              </w:rPr>
              <w:t>4</w:t>
            </w:r>
          </w:p>
        </w:tc>
      </w:tr>
      <w:tr w:rsidR="00BC7FEA" w:rsidRPr="00C44A0E" w14:paraId="5A1F2677" w14:textId="77777777" w:rsidTr="00D26E32">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649" w:type="dxa"/>
            <w:noWrap/>
          </w:tcPr>
          <w:p w14:paraId="4F581390" w14:textId="77777777" w:rsidR="00BC7FEA" w:rsidRPr="00C44A0E" w:rsidRDefault="00BC7FEA" w:rsidP="00E92354">
            <w:pPr>
              <w:rPr>
                <w:rFonts w:ascii="Calibri" w:eastAsia="Times New Roman" w:hAnsi="Calibri"/>
                <w:color w:val="000000"/>
              </w:rPr>
            </w:pPr>
            <w:r w:rsidRPr="00C44A0E">
              <w:rPr>
                <w:rFonts w:ascii="Calibri" w:eastAsia="Times New Roman" w:hAnsi="Calibri"/>
                <w:color w:val="000000"/>
              </w:rPr>
              <w:t>WA Catholic Education</w:t>
            </w:r>
          </w:p>
        </w:tc>
        <w:tc>
          <w:tcPr>
            <w:tcW w:w="1843" w:type="dxa"/>
            <w:noWrap/>
            <w:vAlign w:val="bottom"/>
          </w:tcPr>
          <w:p w14:paraId="00F36018" w14:textId="77777777" w:rsidR="00BC7FEA" w:rsidRPr="00C44A0E" w:rsidRDefault="00BC7FEA"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rPr>
            </w:pPr>
            <w:r w:rsidRPr="00C44A0E">
              <w:rPr>
                <w:rFonts w:ascii="Calibri" w:eastAsia="Times New Roman" w:hAnsi="Calibri"/>
                <w:color w:val="000000"/>
              </w:rPr>
              <w:t>2</w:t>
            </w:r>
          </w:p>
        </w:tc>
        <w:tc>
          <w:tcPr>
            <w:tcW w:w="1843" w:type="dxa"/>
            <w:noWrap/>
            <w:vAlign w:val="bottom"/>
          </w:tcPr>
          <w:p w14:paraId="13BA37F6" w14:textId="77777777" w:rsidR="00BC7FEA" w:rsidRPr="00C44A0E" w:rsidRDefault="00BC7FEA"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rPr>
            </w:pPr>
            <w:r w:rsidRPr="00C44A0E">
              <w:rPr>
                <w:rFonts w:ascii="Calibri" w:eastAsia="Times New Roman" w:hAnsi="Calibri"/>
                <w:color w:val="000000"/>
              </w:rPr>
              <w:t>5</w:t>
            </w:r>
          </w:p>
        </w:tc>
        <w:tc>
          <w:tcPr>
            <w:tcW w:w="1843" w:type="dxa"/>
            <w:noWrap/>
          </w:tcPr>
          <w:p w14:paraId="6A019788" w14:textId="77777777" w:rsidR="00BC7FEA" w:rsidRPr="00C44A0E" w:rsidRDefault="00BC7FEA"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rPr>
            </w:pPr>
            <w:r w:rsidRPr="00C44A0E">
              <w:rPr>
                <w:rFonts w:ascii="Calibri" w:eastAsia="Times New Roman" w:hAnsi="Calibri"/>
                <w:color w:val="000000"/>
              </w:rPr>
              <w:t>7</w:t>
            </w:r>
          </w:p>
        </w:tc>
      </w:tr>
      <w:tr w:rsidR="00BC7FEA" w:rsidRPr="00C44A0E" w14:paraId="63BD64ED" w14:textId="77777777" w:rsidTr="00D26E32">
        <w:trPr>
          <w:trHeight w:val="291"/>
        </w:trPr>
        <w:tc>
          <w:tcPr>
            <w:cnfStyle w:val="001000000000" w:firstRow="0" w:lastRow="0" w:firstColumn="1" w:lastColumn="0" w:oddVBand="0" w:evenVBand="0" w:oddHBand="0" w:evenHBand="0" w:firstRowFirstColumn="0" w:firstRowLastColumn="0" w:lastRowFirstColumn="0" w:lastRowLastColumn="0"/>
            <w:tcW w:w="2649" w:type="dxa"/>
            <w:noWrap/>
            <w:hideMark/>
          </w:tcPr>
          <w:p w14:paraId="78139485" w14:textId="28C28078" w:rsidR="00BC7FEA" w:rsidRPr="00C44A0E" w:rsidRDefault="00BC7FEA" w:rsidP="00E92354">
            <w:pPr>
              <w:rPr>
                <w:rFonts w:ascii="Calibri" w:eastAsia="Times New Roman" w:hAnsi="Calibri"/>
                <w:color w:val="000000"/>
              </w:rPr>
            </w:pPr>
            <w:r w:rsidRPr="00C44A0E">
              <w:rPr>
                <w:rFonts w:ascii="Calibri" w:eastAsia="Times New Roman" w:hAnsi="Calibri"/>
                <w:color w:val="000000"/>
              </w:rPr>
              <w:t>QLD</w:t>
            </w:r>
            <w:r w:rsidR="00BB56EB">
              <w:rPr>
                <w:rFonts w:ascii="Calibri" w:eastAsia="Times New Roman" w:hAnsi="Calibri"/>
                <w:color w:val="000000"/>
              </w:rPr>
              <w:t xml:space="preserve"> Gov</w:t>
            </w:r>
            <w:r w:rsidR="00E37AA1">
              <w:rPr>
                <w:rFonts w:ascii="Calibri" w:eastAsia="Times New Roman" w:hAnsi="Calibri"/>
                <w:color w:val="000000"/>
              </w:rPr>
              <w:t>ernment</w:t>
            </w:r>
          </w:p>
        </w:tc>
        <w:tc>
          <w:tcPr>
            <w:tcW w:w="1843" w:type="dxa"/>
            <w:noWrap/>
            <w:hideMark/>
          </w:tcPr>
          <w:p w14:paraId="2235A4BC" w14:textId="22F2A624" w:rsidR="00BC7FEA" w:rsidRPr="00C44A0E" w:rsidRDefault="00BB56EB"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rPr>
            </w:pPr>
            <w:r>
              <w:rPr>
                <w:rFonts w:ascii="Calibri" w:eastAsia="Times New Roman" w:hAnsi="Calibri"/>
                <w:color w:val="000000"/>
              </w:rPr>
              <w:t>0</w:t>
            </w:r>
          </w:p>
        </w:tc>
        <w:tc>
          <w:tcPr>
            <w:tcW w:w="1843" w:type="dxa"/>
            <w:noWrap/>
            <w:hideMark/>
          </w:tcPr>
          <w:p w14:paraId="7EFD81DB" w14:textId="77777777" w:rsidR="00BC7FEA" w:rsidRPr="00C44A0E" w:rsidRDefault="00BC7FEA"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rPr>
            </w:pPr>
            <w:r w:rsidRPr="00C44A0E">
              <w:rPr>
                <w:rFonts w:ascii="Calibri" w:eastAsia="Times New Roman" w:hAnsi="Calibri"/>
                <w:color w:val="000000"/>
              </w:rPr>
              <w:t>1</w:t>
            </w:r>
          </w:p>
        </w:tc>
        <w:tc>
          <w:tcPr>
            <w:tcW w:w="1843" w:type="dxa"/>
            <w:noWrap/>
            <w:hideMark/>
          </w:tcPr>
          <w:p w14:paraId="5E6BAC49" w14:textId="77777777" w:rsidR="00BC7FEA" w:rsidRPr="00C44A0E" w:rsidRDefault="00BC7FEA"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rPr>
            </w:pPr>
            <w:r w:rsidRPr="00C44A0E">
              <w:rPr>
                <w:rFonts w:ascii="Calibri" w:eastAsia="Times New Roman" w:hAnsi="Calibri"/>
                <w:color w:val="000000"/>
              </w:rPr>
              <w:t>1</w:t>
            </w:r>
          </w:p>
        </w:tc>
      </w:tr>
      <w:tr w:rsidR="00BC7FEA" w:rsidRPr="00C44A0E" w14:paraId="330D93C4" w14:textId="77777777" w:rsidTr="00D26E32">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649" w:type="dxa"/>
            <w:noWrap/>
            <w:hideMark/>
          </w:tcPr>
          <w:p w14:paraId="73D5D453" w14:textId="77777777" w:rsidR="00BC7FEA" w:rsidRPr="00C44A0E" w:rsidRDefault="00BC7FEA" w:rsidP="00E92354">
            <w:pPr>
              <w:rPr>
                <w:rFonts w:ascii="Calibri" w:eastAsia="Times New Roman" w:hAnsi="Calibri"/>
                <w:color w:val="000000"/>
              </w:rPr>
            </w:pPr>
            <w:r w:rsidRPr="00C44A0E">
              <w:rPr>
                <w:rFonts w:ascii="Calibri" w:eastAsia="Times New Roman" w:hAnsi="Calibri"/>
                <w:color w:val="000000"/>
              </w:rPr>
              <w:t>Total</w:t>
            </w:r>
          </w:p>
        </w:tc>
        <w:tc>
          <w:tcPr>
            <w:tcW w:w="1843" w:type="dxa"/>
            <w:noWrap/>
            <w:hideMark/>
          </w:tcPr>
          <w:p w14:paraId="6D3F7A7F" w14:textId="77777777" w:rsidR="00BC7FEA" w:rsidRPr="00C44A0E" w:rsidRDefault="00BC7FEA"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rPr>
            </w:pPr>
            <w:r w:rsidRPr="00C44A0E">
              <w:rPr>
                <w:rFonts w:ascii="Calibri" w:eastAsia="Times New Roman" w:hAnsi="Calibri"/>
                <w:color w:val="000000"/>
              </w:rPr>
              <w:t>27</w:t>
            </w:r>
          </w:p>
        </w:tc>
        <w:tc>
          <w:tcPr>
            <w:tcW w:w="1843" w:type="dxa"/>
            <w:noWrap/>
            <w:hideMark/>
          </w:tcPr>
          <w:p w14:paraId="374B4E34" w14:textId="77777777" w:rsidR="00BC7FEA" w:rsidRPr="00C44A0E" w:rsidRDefault="00BC7FEA"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rPr>
            </w:pPr>
            <w:r w:rsidRPr="00C44A0E">
              <w:rPr>
                <w:rFonts w:ascii="Calibri" w:eastAsia="Times New Roman" w:hAnsi="Calibri"/>
                <w:color w:val="000000"/>
              </w:rPr>
              <w:t>8</w:t>
            </w:r>
          </w:p>
        </w:tc>
        <w:tc>
          <w:tcPr>
            <w:tcW w:w="1843" w:type="dxa"/>
            <w:noWrap/>
            <w:hideMark/>
          </w:tcPr>
          <w:p w14:paraId="5F03E24D" w14:textId="77777777" w:rsidR="00BC7FEA" w:rsidRPr="00C44A0E" w:rsidRDefault="00BC7FEA"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rPr>
            </w:pPr>
            <w:r w:rsidRPr="00C44A0E">
              <w:rPr>
                <w:rFonts w:ascii="Calibri" w:eastAsia="Times New Roman" w:hAnsi="Calibri"/>
                <w:color w:val="000000"/>
              </w:rPr>
              <w:t>35</w:t>
            </w:r>
          </w:p>
        </w:tc>
      </w:tr>
    </w:tbl>
    <w:p w14:paraId="2AEAA058" w14:textId="77777777" w:rsidR="00BC7FEA" w:rsidRPr="00C44A0E" w:rsidRDefault="00BC7FEA" w:rsidP="00812AA7">
      <w:bookmarkStart w:id="26" w:name="_Toc456872918"/>
    </w:p>
    <w:p w14:paraId="06161728" w14:textId="2FC69E8D" w:rsidR="00BC7FEA" w:rsidRPr="00C44A0E" w:rsidRDefault="00BC7FEA" w:rsidP="00812AA7">
      <w:pPr>
        <w:pStyle w:val="Heading2"/>
      </w:pPr>
      <w:bookmarkStart w:id="27" w:name="_Toc497302263"/>
      <w:r w:rsidRPr="00C44A0E">
        <w:t>E</w:t>
      </w:r>
      <w:r w:rsidR="00477A6B">
        <w:t>valuation of the Flexible Literacy for Remote Primary Schools P</w:t>
      </w:r>
      <w:r w:rsidRPr="00C44A0E">
        <w:t>rogram</w:t>
      </w:r>
      <w:bookmarkEnd w:id="27"/>
    </w:p>
    <w:p w14:paraId="1882FC13" w14:textId="77777777" w:rsidR="00BC7FEA" w:rsidRPr="00C44A0E" w:rsidRDefault="00BC7FEA" w:rsidP="00812AA7">
      <w:pPr>
        <w:pStyle w:val="Heading3"/>
      </w:pPr>
      <w:bookmarkStart w:id="28" w:name="_Toc497302264"/>
      <w:bookmarkStart w:id="29" w:name="_Toc456872920"/>
      <w:bookmarkStart w:id="30" w:name="_Toc484419230"/>
      <w:bookmarkEnd w:id="26"/>
      <w:r w:rsidRPr="00C44A0E">
        <w:t>Project Background</w:t>
      </w:r>
      <w:bookmarkEnd w:id="28"/>
    </w:p>
    <w:p w14:paraId="740D34A0" w14:textId="7356F446" w:rsidR="00BC7FEA" w:rsidRPr="00C44A0E" w:rsidRDefault="00BC7FEA" w:rsidP="00812AA7">
      <w:pPr>
        <w:rPr>
          <w:rFonts w:eastAsia="Times New Roman" w:cstheme="minorHAnsi"/>
        </w:rPr>
      </w:pPr>
      <w:r w:rsidRPr="00C44A0E">
        <w:rPr>
          <w:rFonts w:eastAsia="Times New Roman" w:cstheme="minorHAnsi"/>
        </w:rPr>
        <w:t xml:space="preserve">In 2015, </w:t>
      </w:r>
      <w:r w:rsidR="002D75BA" w:rsidRPr="00C44A0E">
        <w:rPr>
          <w:rFonts w:eastAsia="Times New Roman" w:cstheme="minorHAnsi"/>
        </w:rPr>
        <w:t xml:space="preserve">following an open tender process, </w:t>
      </w:r>
      <w:r w:rsidRPr="00C44A0E">
        <w:rPr>
          <w:rFonts w:eastAsia="Times New Roman" w:cstheme="minorHAnsi"/>
        </w:rPr>
        <w:t xml:space="preserve">the </w:t>
      </w:r>
      <w:r w:rsidR="004D2976">
        <w:rPr>
          <w:rFonts w:eastAsia="Times New Roman" w:cstheme="minorHAnsi"/>
        </w:rPr>
        <w:t>CPE</w:t>
      </w:r>
      <w:r w:rsidRPr="00C44A0E">
        <w:rPr>
          <w:rFonts w:eastAsia="Times New Roman" w:cstheme="minorHAnsi"/>
        </w:rPr>
        <w:t xml:space="preserve"> was contracted </w:t>
      </w:r>
      <w:r w:rsidR="00A51EE2" w:rsidRPr="00C44A0E">
        <w:rPr>
          <w:rFonts w:eastAsia="Times New Roman" w:cstheme="minorHAnsi"/>
        </w:rPr>
        <w:t>by</w:t>
      </w:r>
      <w:r w:rsidRPr="00C44A0E">
        <w:rPr>
          <w:rFonts w:eastAsia="Times New Roman" w:cstheme="minorHAnsi"/>
        </w:rPr>
        <w:t xml:space="preserve"> GGSA to quantitatively analyse available data on </w:t>
      </w:r>
      <w:r w:rsidR="0087135F" w:rsidRPr="00C44A0E">
        <w:rPr>
          <w:rFonts w:eastAsia="Times New Roman" w:cstheme="minorHAnsi"/>
        </w:rPr>
        <w:t>FLFRPSP</w:t>
      </w:r>
      <w:r w:rsidRPr="00C44A0E">
        <w:rPr>
          <w:rFonts w:eastAsia="Times New Roman" w:cstheme="minorHAnsi"/>
        </w:rPr>
        <w:t xml:space="preserve"> to understand its progress in implementation and initial performance indicators</w:t>
      </w:r>
      <w:r w:rsidR="00A51EE2" w:rsidRPr="00C44A0E">
        <w:rPr>
          <w:rFonts w:eastAsia="Times New Roman" w:cstheme="minorHAnsi"/>
        </w:rPr>
        <w:t>, as well as</w:t>
      </w:r>
      <w:r w:rsidRPr="00C44A0E">
        <w:rPr>
          <w:rFonts w:eastAsia="Times New Roman" w:cstheme="minorHAnsi"/>
        </w:rPr>
        <w:t xml:space="preserve"> </w:t>
      </w:r>
      <w:r w:rsidR="00DD4406" w:rsidRPr="00C44A0E">
        <w:rPr>
          <w:rFonts w:eastAsia="Times New Roman" w:cstheme="minorHAnsi"/>
        </w:rPr>
        <w:t xml:space="preserve">to </w:t>
      </w:r>
      <w:r w:rsidRPr="00C44A0E">
        <w:rPr>
          <w:rFonts w:eastAsia="Times New Roman" w:cstheme="minorHAnsi"/>
        </w:rPr>
        <w:t xml:space="preserve">help GGSA build its internal evaluation capacity. </w:t>
      </w:r>
    </w:p>
    <w:p w14:paraId="39A8C228" w14:textId="29663F35" w:rsidR="008622ED" w:rsidRPr="00C44A0E" w:rsidRDefault="00BC7FEA" w:rsidP="00812AA7">
      <w:r w:rsidRPr="00C44A0E">
        <w:t xml:space="preserve">The technical </w:t>
      </w:r>
      <w:r w:rsidRPr="00C44A0E">
        <w:rPr>
          <w:rFonts w:eastAsia="Times New Roman" w:cstheme="minorHAnsi"/>
        </w:rPr>
        <w:t>report submitted to GGSA in 2016</w:t>
      </w:r>
      <w:r w:rsidRPr="00C44A0E">
        <w:t xml:space="preserve"> focused on setting up of the evaluation, including establishing relationships with the project team, building the database, obtaining research application approvals with relevant jurisdictions and some data collection of 2015 data.  Importantly</w:t>
      </w:r>
      <w:r w:rsidR="00A51EE2" w:rsidRPr="00C44A0E">
        <w:t>,</w:t>
      </w:r>
      <w:r w:rsidRPr="00C44A0E">
        <w:t xml:space="preserve"> it focussed on assessing the quality of</w:t>
      </w:r>
      <w:r w:rsidR="001605F1" w:rsidRPr="00C44A0E">
        <w:t xml:space="preserve"> and access to data as well as </w:t>
      </w:r>
      <w:r w:rsidRPr="00C44A0E">
        <w:t>determ</w:t>
      </w:r>
      <w:r w:rsidR="00DD4406" w:rsidRPr="00C44A0E">
        <w:t xml:space="preserve">ining any gaps for collection, </w:t>
      </w:r>
      <w:r w:rsidRPr="00C44A0E">
        <w:t xml:space="preserve">and any concerns with evaluation capacity within the </w:t>
      </w:r>
      <w:r w:rsidR="00DD4406" w:rsidRPr="00C44A0E">
        <w:t>GGSA</w:t>
      </w:r>
      <w:r w:rsidRPr="00C44A0E">
        <w:t xml:space="preserve"> and school</w:t>
      </w:r>
      <w:r w:rsidR="00DD4406" w:rsidRPr="00C44A0E">
        <w:t>s</w:t>
      </w:r>
      <w:r w:rsidR="008622ED" w:rsidRPr="00C44A0E">
        <w:t xml:space="preserve">. </w:t>
      </w:r>
    </w:p>
    <w:p w14:paraId="1A2D3EE4" w14:textId="74A244B7" w:rsidR="00BC7FEA" w:rsidRPr="00C44A0E" w:rsidRDefault="008622ED" w:rsidP="00812AA7">
      <w:r w:rsidRPr="00C44A0E">
        <w:t>The t</w:t>
      </w:r>
      <w:r w:rsidR="00A51EE2" w:rsidRPr="00C44A0E">
        <w:rPr>
          <w:rFonts w:eastAsia="Times New Roman" w:cstheme="minorHAnsi"/>
        </w:rPr>
        <w:t>echnical report</w:t>
      </w:r>
      <w:r w:rsidR="00BC7FEA" w:rsidRPr="00C44A0E">
        <w:rPr>
          <w:rFonts w:eastAsia="Times New Roman" w:cstheme="minorHAnsi"/>
        </w:rPr>
        <w:t xml:space="preserve"> produced in 2016 </w:t>
      </w:r>
      <w:r w:rsidRPr="00C44A0E">
        <w:rPr>
          <w:rFonts w:eastAsia="Times New Roman" w:cstheme="minorHAnsi"/>
        </w:rPr>
        <w:t xml:space="preserve">was </w:t>
      </w:r>
      <w:r w:rsidR="00BC7FEA" w:rsidRPr="00C44A0E">
        <w:rPr>
          <w:rFonts w:eastAsia="Times New Roman" w:cstheme="minorHAnsi"/>
        </w:rPr>
        <w:t>limited</w:t>
      </w:r>
      <w:r w:rsidRPr="00C44A0E">
        <w:rPr>
          <w:rFonts w:eastAsia="Times New Roman" w:cstheme="minorHAnsi"/>
        </w:rPr>
        <w:t xml:space="preserve"> by the</w:t>
      </w:r>
      <w:r w:rsidR="00BC7FEA" w:rsidRPr="00C44A0E">
        <w:rPr>
          <w:rFonts w:eastAsia="Times New Roman" w:cstheme="minorHAnsi"/>
        </w:rPr>
        <w:t xml:space="preserve"> amount of available data, but was able to report on implementation progress such as school fidelity, teaching fidelity</w:t>
      </w:r>
      <w:r w:rsidR="00A51EE2" w:rsidRPr="00C44A0E">
        <w:rPr>
          <w:rFonts w:eastAsia="Times New Roman" w:cstheme="minorHAnsi"/>
        </w:rPr>
        <w:t>,</w:t>
      </w:r>
      <w:r w:rsidR="00BC7FEA" w:rsidRPr="00C44A0E">
        <w:rPr>
          <w:rFonts w:eastAsia="Times New Roman" w:cstheme="minorHAnsi"/>
        </w:rPr>
        <w:t xml:space="preserve"> and student progress.</w:t>
      </w:r>
      <w:r w:rsidR="00BB56EB">
        <w:rPr>
          <w:rFonts w:eastAsia="Times New Roman" w:cstheme="minorHAnsi"/>
        </w:rPr>
        <w:t xml:space="preserve"> In this context, teaching fidelity </w:t>
      </w:r>
      <w:r w:rsidR="00EC5B4A">
        <w:rPr>
          <w:rFonts w:eastAsia="Times New Roman" w:cstheme="minorHAnsi"/>
        </w:rPr>
        <w:t xml:space="preserve">and school fidelity </w:t>
      </w:r>
      <w:r w:rsidR="00E37AA1">
        <w:rPr>
          <w:rFonts w:eastAsia="Times New Roman" w:cstheme="minorHAnsi"/>
        </w:rPr>
        <w:t>represent</w:t>
      </w:r>
      <w:r w:rsidR="00EC5B4A">
        <w:rPr>
          <w:rFonts w:eastAsia="Times New Roman" w:cstheme="minorHAnsi"/>
        </w:rPr>
        <w:t xml:space="preserve"> the quality </w:t>
      </w:r>
      <w:r w:rsidR="00E37AA1">
        <w:rPr>
          <w:rFonts w:eastAsia="Times New Roman" w:cstheme="minorHAnsi"/>
        </w:rPr>
        <w:t xml:space="preserve">and degree </w:t>
      </w:r>
      <w:r w:rsidR="00EC5B4A">
        <w:rPr>
          <w:rFonts w:eastAsia="Times New Roman" w:cstheme="minorHAnsi"/>
        </w:rPr>
        <w:t xml:space="preserve">of program delivery.  </w:t>
      </w:r>
      <w:r w:rsidR="00BC7FEA" w:rsidRPr="00C44A0E">
        <w:rPr>
          <w:rFonts w:eastAsia="Times New Roman" w:cstheme="minorHAnsi"/>
        </w:rPr>
        <w:t xml:space="preserve">CPE created a customised </w:t>
      </w:r>
      <w:r w:rsidR="00BC7FEA" w:rsidRPr="00C44A0E">
        <w:t>Microsoft Access® database</w:t>
      </w:r>
      <w:r w:rsidR="008F6440">
        <w:t>, containing</w:t>
      </w:r>
      <w:r w:rsidR="008F6440" w:rsidRPr="00C44A0E">
        <w:t xml:space="preserve"> internal program data</w:t>
      </w:r>
      <w:r w:rsidR="008F6440">
        <w:t xml:space="preserve"> only, which will be provided to GGSA at the end of the evaluation to allow them to</w:t>
      </w:r>
      <w:r w:rsidR="00BC7FEA" w:rsidRPr="00C44A0E">
        <w:t xml:space="preserve"> continue monitoring and evaluating the program</w:t>
      </w:r>
      <w:r w:rsidR="008F6440">
        <w:t>.</w:t>
      </w:r>
      <w:r w:rsidR="00BC7FEA" w:rsidRPr="00C44A0E">
        <w:t xml:space="preserve"> Overall, t</w:t>
      </w:r>
      <w:r w:rsidR="00BC7FEA" w:rsidRPr="00C44A0E">
        <w:rPr>
          <w:rFonts w:eastAsia="Times New Roman" w:cstheme="minorHAnsi"/>
        </w:rPr>
        <w:t xml:space="preserve">his first component of the evaluation (a) ensured that GGSA had the capacity for ongoing evaluation, and (b) rigorously analysed available data on the program’s early impact on several outcomes including teacher skills and student literacy as measured by internal program data.  </w:t>
      </w:r>
    </w:p>
    <w:p w14:paraId="54D279CF" w14:textId="77777777" w:rsidR="00BC7FEA" w:rsidRDefault="00BC7FEA" w:rsidP="00812AA7">
      <w:pPr>
        <w:rPr>
          <w:rFonts w:eastAsia="Times New Roman" w:cstheme="minorHAnsi"/>
        </w:rPr>
      </w:pPr>
      <w:r w:rsidRPr="00C44A0E">
        <w:rPr>
          <w:rFonts w:eastAsia="Times New Roman" w:cstheme="minorHAnsi"/>
        </w:rPr>
        <w:t>In late 2016, management of the contract between CPE transferred to the Commonwealth Department of Education (DET)</w:t>
      </w:r>
      <w:r w:rsidR="00A51EE2" w:rsidRPr="00C44A0E">
        <w:rPr>
          <w:rFonts w:eastAsia="Times New Roman" w:cstheme="minorHAnsi"/>
        </w:rPr>
        <w:t>,</w:t>
      </w:r>
      <w:r w:rsidRPr="00C44A0E">
        <w:rPr>
          <w:rFonts w:eastAsia="Times New Roman" w:cstheme="minorHAnsi"/>
        </w:rPr>
        <w:t xml:space="preserve"> and the scope of the contract expanded to a full evaluation design</w:t>
      </w:r>
      <w:r w:rsidR="00A51EE2" w:rsidRPr="00C44A0E">
        <w:rPr>
          <w:rFonts w:eastAsia="Times New Roman" w:cstheme="minorHAnsi"/>
        </w:rPr>
        <w:t>,</w:t>
      </w:r>
      <w:r w:rsidRPr="00C44A0E">
        <w:rPr>
          <w:rFonts w:eastAsia="Times New Roman" w:cstheme="minorHAnsi"/>
        </w:rPr>
        <w:t xml:space="preserve"> allowing for broader collection of data</w:t>
      </w:r>
      <w:r w:rsidR="00A51EE2" w:rsidRPr="00C44A0E">
        <w:rPr>
          <w:rFonts w:eastAsia="Times New Roman" w:cstheme="minorHAnsi"/>
        </w:rPr>
        <w:t xml:space="preserve">. This design </w:t>
      </w:r>
      <w:r w:rsidRPr="00C44A0E">
        <w:rPr>
          <w:rFonts w:eastAsia="Times New Roman" w:cstheme="minorHAnsi"/>
        </w:rPr>
        <w:t>provide</w:t>
      </w:r>
      <w:r w:rsidR="001421D1" w:rsidRPr="00C44A0E">
        <w:rPr>
          <w:rFonts w:eastAsia="Times New Roman" w:cstheme="minorHAnsi"/>
        </w:rPr>
        <w:t>d</w:t>
      </w:r>
      <w:r w:rsidRPr="00C44A0E">
        <w:rPr>
          <w:rFonts w:eastAsia="Times New Roman" w:cstheme="minorHAnsi"/>
        </w:rPr>
        <w:t xml:space="preserve"> a more robust and nuanced analysis </w:t>
      </w:r>
      <w:r w:rsidR="001421D1" w:rsidRPr="00C44A0E">
        <w:rPr>
          <w:rFonts w:eastAsia="Times New Roman" w:cstheme="minorHAnsi"/>
        </w:rPr>
        <w:t>of the</w:t>
      </w:r>
      <w:r w:rsidRPr="00C44A0E">
        <w:rPr>
          <w:rFonts w:eastAsia="Times New Roman" w:cstheme="minorHAnsi"/>
        </w:rPr>
        <w:t xml:space="preserve"> impact of </w:t>
      </w:r>
      <w:r w:rsidR="0087135F" w:rsidRPr="00C44A0E">
        <w:rPr>
          <w:rFonts w:eastAsia="Times New Roman" w:cstheme="minorHAnsi"/>
        </w:rPr>
        <w:t>FLFRPSP</w:t>
      </w:r>
      <w:r w:rsidRPr="00C44A0E">
        <w:rPr>
          <w:rFonts w:eastAsia="Times New Roman" w:cstheme="minorHAnsi"/>
        </w:rPr>
        <w:t xml:space="preserve"> </w:t>
      </w:r>
      <w:r w:rsidR="00A51EE2" w:rsidRPr="00C44A0E">
        <w:rPr>
          <w:rFonts w:eastAsia="Times New Roman" w:cstheme="minorHAnsi"/>
        </w:rPr>
        <w:t>which</w:t>
      </w:r>
      <w:r w:rsidRPr="00C44A0E">
        <w:rPr>
          <w:rFonts w:eastAsia="Times New Roman" w:cstheme="minorHAnsi"/>
        </w:rPr>
        <w:t xml:space="preserve"> would guide policy and provide credible evaluative information back to GGSA and the schools in the program. The present evaluation design seeks to determine the impact of the program in achieving its foremost objectives. Specifically, the present evaluation will look at the program’s effectiveness in (1) improving the literacy results of students in participating schools</w:t>
      </w:r>
      <w:r w:rsidR="00A51EE2" w:rsidRPr="00C44A0E">
        <w:rPr>
          <w:rFonts w:eastAsia="Times New Roman" w:cstheme="minorHAnsi"/>
        </w:rPr>
        <w:t>,</w:t>
      </w:r>
      <w:r w:rsidRPr="00C44A0E">
        <w:rPr>
          <w:rFonts w:eastAsia="Times New Roman" w:cstheme="minorHAnsi"/>
        </w:rPr>
        <w:t xml:space="preserve"> and (2) and improving teachers</w:t>
      </w:r>
      <w:r w:rsidR="00A51EE2" w:rsidRPr="00C44A0E">
        <w:rPr>
          <w:rFonts w:eastAsia="Times New Roman" w:cstheme="minorHAnsi"/>
        </w:rPr>
        <w:t>’</w:t>
      </w:r>
      <w:r w:rsidRPr="00C44A0E">
        <w:rPr>
          <w:rFonts w:eastAsia="Times New Roman" w:cstheme="minorHAnsi"/>
        </w:rPr>
        <w:t xml:space="preserve"> pedagogical skills in teaching literacy </w:t>
      </w:r>
      <w:r w:rsidR="00A51EE2" w:rsidRPr="00C44A0E">
        <w:rPr>
          <w:rFonts w:eastAsia="Times New Roman" w:cstheme="minorHAnsi"/>
        </w:rPr>
        <w:t xml:space="preserve">in </w:t>
      </w:r>
      <w:r w:rsidRPr="00C44A0E">
        <w:rPr>
          <w:rFonts w:eastAsia="Times New Roman" w:cstheme="minorHAnsi"/>
        </w:rPr>
        <w:t xml:space="preserve">the DI and EDI instruction models. </w:t>
      </w:r>
    </w:p>
    <w:p w14:paraId="1EACD46D" w14:textId="38661B91" w:rsidR="00B31893" w:rsidRDefault="00B31893" w:rsidP="00812AA7">
      <w:pPr>
        <w:rPr>
          <w:rFonts w:eastAsia="Times New Roman" w:cstheme="minorHAnsi"/>
        </w:rPr>
      </w:pPr>
      <w:r>
        <w:rPr>
          <w:rFonts w:eastAsia="Times New Roman" w:cstheme="minorHAnsi"/>
        </w:rPr>
        <w:br w:type="page"/>
      </w:r>
    </w:p>
    <w:p w14:paraId="2997D0E5" w14:textId="62E25D04" w:rsidR="00BC7FEA" w:rsidRPr="00C44A0E" w:rsidRDefault="00065AE1" w:rsidP="00812AA7">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before="200"/>
        <w:outlineLvl w:val="1"/>
        <w:rPr>
          <w:caps/>
          <w:spacing w:val="15"/>
        </w:rPr>
      </w:pPr>
      <w:bookmarkStart w:id="31" w:name="_Toc497302265"/>
      <w:r>
        <w:rPr>
          <w:caps/>
          <w:spacing w:val="15"/>
        </w:rPr>
        <w:lastRenderedPageBreak/>
        <w:t>Evaluation Framework and Approach</w:t>
      </w:r>
      <w:bookmarkEnd w:id="31"/>
    </w:p>
    <w:p w14:paraId="40359ABD" w14:textId="05A7BB5C" w:rsidR="00BC7FEA" w:rsidRPr="00B976A2" w:rsidRDefault="00BC7FEA" w:rsidP="00812AA7">
      <w:pPr>
        <w:rPr>
          <w:lang w:val="en-US"/>
        </w:rPr>
      </w:pPr>
      <w:r w:rsidRPr="00C44A0E">
        <w:t>While the fundamental principle behind evaluation is to make a judgement of the merit</w:t>
      </w:r>
      <w:r w:rsidR="00266F6F" w:rsidRPr="00C44A0E">
        <w:t xml:space="preserve"> </w:t>
      </w:r>
      <w:r w:rsidRPr="00C44A0E">
        <w:t>and significance of the intervention or program</w:t>
      </w:r>
      <w:r w:rsidR="00084878" w:rsidRPr="00C44A0E">
        <w:t>,</w:t>
      </w:r>
      <w:r w:rsidRPr="00C44A0E">
        <w:t xml:space="preserve"> at the same time</w:t>
      </w:r>
      <w:r w:rsidR="00084878" w:rsidRPr="00C44A0E">
        <w:t>,</w:t>
      </w:r>
      <w:r w:rsidRPr="00C44A0E">
        <w:t xml:space="preserve"> evaluation information should always be utilised for program enhancements and hence add value. The work with </w:t>
      </w:r>
      <w:r w:rsidR="0087135F" w:rsidRPr="00C44A0E">
        <w:t>FLFRPSP</w:t>
      </w:r>
      <w:r w:rsidRPr="00C44A0E">
        <w:t xml:space="preserve"> has utilised an adapted Centers for Diseas</w:t>
      </w:r>
      <w:r w:rsidR="00D26E32" w:rsidRPr="00C44A0E">
        <w:t xml:space="preserve">e </w:t>
      </w:r>
      <w:r w:rsidR="00D26E32" w:rsidRPr="0001743D">
        <w:t>Control and Prevention</w:t>
      </w:r>
      <w:r w:rsidRPr="0001743D">
        <w:t xml:space="preserve"> </w:t>
      </w:r>
      <w:r w:rsidR="00B976A2" w:rsidRPr="0001743D">
        <w:t xml:space="preserve">for Public Health </w:t>
      </w:r>
      <w:r w:rsidRPr="0001743D">
        <w:t>evaluation framework (</w:t>
      </w:r>
      <w:r w:rsidR="00B976A2" w:rsidRPr="0001743D">
        <w:rPr>
          <w:lang w:val="en-US"/>
        </w:rPr>
        <w:t xml:space="preserve">Centers for Disease Control and Prevention, 1999; </w:t>
      </w:r>
      <w:r w:rsidRPr="0001743D">
        <w:t xml:space="preserve">see </w:t>
      </w:r>
      <w:r w:rsidR="00C96597" w:rsidRPr="0001743D">
        <w:rPr>
          <w:highlight w:val="green"/>
        </w:rPr>
        <w:fldChar w:fldCharType="begin"/>
      </w:r>
      <w:r w:rsidR="00C96597" w:rsidRPr="0001743D">
        <w:instrText xml:space="preserve"> REF _Ref488412883 \h </w:instrText>
      </w:r>
      <w:r w:rsidR="00812AA7" w:rsidRPr="0001743D">
        <w:rPr>
          <w:highlight w:val="green"/>
        </w:rPr>
        <w:instrText xml:space="preserve"> \* MERGEFORMAT </w:instrText>
      </w:r>
      <w:r w:rsidR="00C96597" w:rsidRPr="0001743D">
        <w:rPr>
          <w:highlight w:val="green"/>
        </w:rPr>
      </w:r>
      <w:r w:rsidR="00C96597" w:rsidRPr="0001743D">
        <w:rPr>
          <w:highlight w:val="green"/>
        </w:rPr>
        <w:fldChar w:fldCharType="separate"/>
      </w:r>
      <w:r w:rsidR="004A0693" w:rsidRPr="004A0693">
        <w:rPr>
          <w:i/>
        </w:rPr>
        <w:t xml:space="preserve">Figure </w:t>
      </w:r>
      <w:r w:rsidR="004A0693" w:rsidRPr="004A0693">
        <w:rPr>
          <w:i/>
          <w:noProof/>
        </w:rPr>
        <w:t>1</w:t>
      </w:r>
      <w:r w:rsidR="00C96597" w:rsidRPr="0001743D">
        <w:rPr>
          <w:highlight w:val="green"/>
        </w:rPr>
        <w:fldChar w:fldCharType="end"/>
      </w:r>
      <w:r w:rsidR="00266F6F" w:rsidRPr="0001743D">
        <w:t xml:space="preserve">) </w:t>
      </w:r>
      <w:r w:rsidRPr="0001743D">
        <w:t>to embed prin</w:t>
      </w:r>
      <w:r w:rsidR="00084878" w:rsidRPr="0001743D">
        <w:t>c</w:t>
      </w:r>
      <w:r w:rsidRPr="0001743D">
        <w:t xml:space="preserve">iples </w:t>
      </w:r>
      <w:r w:rsidR="00266F6F" w:rsidRPr="0001743D">
        <w:t>within the</w:t>
      </w:r>
      <w:r w:rsidRPr="0001743D">
        <w:t xml:space="preserve"> evaluation.  The framework promotes a continuous cycle of consultation and feedback between</w:t>
      </w:r>
      <w:r w:rsidRPr="00C44A0E">
        <w:t xml:space="preserve"> all stakeholders across each stage of the evaluation</w:t>
      </w:r>
      <w:r w:rsidR="006C75F6" w:rsidRPr="00C44A0E">
        <w:t>,</w:t>
      </w:r>
      <w:r w:rsidRPr="00C44A0E">
        <w:t xml:space="preserve"> and most importantly is underpinned by the evaluation standards of utility, feasibility, propriety</w:t>
      </w:r>
      <w:r w:rsidR="006C75F6" w:rsidRPr="00C44A0E">
        <w:t>,</w:t>
      </w:r>
      <w:r w:rsidRPr="00C44A0E">
        <w:t xml:space="preserve"> and accuracy. Given the nature of this evaluation and the sensitivities that have been raised in CPE’s initial work, these standards are critically important. </w:t>
      </w:r>
    </w:p>
    <w:p w14:paraId="637E0B51" w14:textId="77777777" w:rsidR="008018F7" w:rsidRPr="00C44A0E" w:rsidRDefault="00BC7FEA" w:rsidP="00812AA7">
      <w:pPr>
        <w:keepNext/>
        <w:jc w:val="center"/>
      </w:pPr>
      <w:r w:rsidRPr="00C44A0E">
        <w:rPr>
          <w:rFonts w:asciiTheme="majorHAnsi" w:hAnsiTheme="majorHAnsi"/>
          <w:noProof/>
          <w:sz w:val="22"/>
          <w:szCs w:val="22"/>
          <w:lang w:eastAsia="en-AU"/>
        </w:rPr>
        <w:drawing>
          <wp:inline distT="0" distB="0" distL="0" distR="0" wp14:anchorId="561E3200" wp14:editId="560DC051">
            <wp:extent cx="4639902" cy="3429000"/>
            <wp:effectExtent l="19050" t="19050" r="27940" b="19050"/>
            <wp:docPr id="20" name="Picture 20" descr="This figure is a model of the Centers for Disease Control and Prevention evaluation framework, which is a cycle of evaluation activities and principles.  The framework illustrates a continuous cycle of feedback and consultation, and is supported by the evaluation standards of utility, feasibility, propriety, and accuracy. The three stages within this approach are:&#10;1. Stage one: Inception, Design and Development &#10;2. Stage two: Collecting credible evidence&#10;3. Stage three: Finalising Evaluation and Making recommendation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643683" cy="3431794"/>
                    </a:xfrm>
                    <a:prstGeom prst="rect">
                      <a:avLst/>
                    </a:prstGeom>
                    <a:ln>
                      <a:solidFill>
                        <a:schemeClr val="tx1"/>
                      </a:solidFill>
                    </a:ln>
                  </pic:spPr>
                </pic:pic>
              </a:graphicData>
            </a:graphic>
          </wp:inline>
        </w:drawing>
      </w:r>
    </w:p>
    <w:p w14:paraId="75850747" w14:textId="398820E8" w:rsidR="00BC7FEA" w:rsidRPr="00C44A0E" w:rsidRDefault="008018F7" w:rsidP="00812AA7">
      <w:pPr>
        <w:pStyle w:val="Caption"/>
        <w:rPr>
          <w:i/>
          <w:sz w:val="18"/>
        </w:rPr>
      </w:pPr>
      <w:bookmarkStart w:id="32" w:name="_Ref488412883"/>
      <w:bookmarkStart w:id="33" w:name="_Toc497301865"/>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1</w:t>
      </w:r>
      <w:r w:rsidRPr="00C44A0E">
        <w:rPr>
          <w:i/>
          <w:sz w:val="18"/>
        </w:rPr>
        <w:fldChar w:fldCharType="end"/>
      </w:r>
      <w:bookmarkEnd w:id="32"/>
      <w:r w:rsidRPr="00C44A0E">
        <w:rPr>
          <w:i/>
          <w:sz w:val="18"/>
        </w:rPr>
        <w:t xml:space="preserve">. </w:t>
      </w:r>
      <w:r w:rsidR="0077530D">
        <w:rPr>
          <w:sz w:val="18"/>
        </w:rPr>
        <w:t>Evaluation F</w:t>
      </w:r>
      <w:r w:rsidR="00EC5B4A" w:rsidRPr="00A246F7">
        <w:rPr>
          <w:sz w:val="18"/>
        </w:rPr>
        <w:t>ramework</w:t>
      </w:r>
      <w:r w:rsidR="006775B8">
        <w:rPr>
          <w:sz w:val="18"/>
        </w:rPr>
        <w:t>.</w:t>
      </w:r>
      <w:bookmarkEnd w:id="33"/>
    </w:p>
    <w:p w14:paraId="0B751B5E" w14:textId="46093B8B" w:rsidR="00BC7FEA" w:rsidRPr="00AA4F50" w:rsidRDefault="00BC7FEA" w:rsidP="00812AA7">
      <w:pPr>
        <w:rPr>
          <w:i/>
          <w:sz w:val="18"/>
        </w:rPr>
      </w:pPr>
      <w:r w:rsidRPr="00C44A0E">
        <w:t xml:space="preserve">As described by the </w:t>
      </w:r>
      <w:r w:rsidRPr="0001743D">
        <w:t xml:space="preserve">diagram </w:t>
      </w:r>
      <w:r w:rsidR="00E079B9" w:rsidRPr="0001743D">
        <w:t xml:space="preserve">in </w:t>
      </w:r>
      <w:r w:rsidR="006775B8" w:rsidRPr="0001743D">
        <w:fldChar w:fldCharType="begin"/>
      </w:r>
      <w:r w:rsidR="006775B8" w:rsidRPr="0001743D">
        <w:instrText xml:space="preserve"> REF _Ref497299533 \h </w:instrText>
      </w:r>
      <w:r w:rsidR="0001743D">
        <w:instrText xml:space="preserve"> \* MERGEFORMAT </w:instrText>
      </w:r>
      <w:r w:rsidR="006775B8" w:rsidRPr="0001743D">
        <w:fldChar w:fldCharType="separate"/>
      </w:r>
      <w:r w:rsidR="004A0693" w:rsidRPr="004A0693">
        <w:rPr>
          <w:i/>
        </w:rPr>
        <w:t xml:space="preserve">Figure </w:t>
      </w:r>
      <w:r w:rsidR="004A0693" w:rsidRPr="004A0693">
        <w:rPr>
          <w:i/>
          <w:noProof/>
        </w:rPr>
        <w:t>2</w:t>
      </w:r>
      <w:r w:rsidR="006775B8" w:rsidRPr="0001743D">
        <w:fldChar w:fldCharType="end"/>
      </w:r>
      <w:r w:rsidR="00E079B9" w:rsidRPr="0001743D">
        <w:t>,</w:t>
      </w:r>
      <w:r w:rsidRPr="0001743D">
        <w:t xml:space="preserve"> this evaluation has been an iterative process that commenced with the establishment of an evaluation </w:t>
      </w:r>
      <w:r w:rsidR="00E079B9" w:rsidRPr="0001743D">
        <w:t>plan</w:t>
      </w:r>
      <w:r w:rsidRPr="0001743D">
        <w:t xml:space="preserve"> and an assessment of the quality of accessible data. It is noted that information to rigorously evaluate the program was not</w:t>
      </w:r>
      <w:r w:rsidR="006C75F6" w:rsidRPr="0001743D">
        <w:t xml:space="preserve"> previously</w:t>
      </w:r>
      <w:r w:rsidRPr="0001743D">
        <w:t xml:space="preserve"> available, hence the decision to establish a </w:t>
      </w:r>
      <w:r w:rsidR="0051105B" w:rsidRPr="0001743D">
        <w:t>scrupulous</w:t>
      </w:r>
      <w:r w:rsidRPr="0001743D">
        <w:t xml:space="preserve"> process for data collection and evaluation. The principles for the evaluation process relate to the evaluation standards that suggest the evaluation must adhere to the principles of utility, propriety, accuracy, feasibility, </w:t>
      </w:r>
      <w:r w:rsidR="006C75F6" w:rsidRPr="0001743D">
        <w:t xml:space="preserve">and </w:t>
      </w:r>
      <w:r w:rsidRPr="0001743D">
        <w:t>accountability (including reproducibility).</w:t>
      </w:r>
      <w:r w:rsidRPr="00C44A0E">
        <w:t xml:space="preserve"> Throughout the process</w:t>
      </w:r>
      <w:r w:rsidR="0051105B" w:rsidRPr="00C44A0E">
        <w:t>,</w:t>
      </w:r>
      <w:r w:rsidRPr="00C44A0E">
        <w:t xml:space="preserve"> </w:t>
      </w:r>
      <w:r w:rsidR="0051105B" w:rsidRPr="00C44A0E">
        <w:t xml:space="preserve">the </w:t>
      </w:r>
      <w:r w:rsidRPr="00C44A0E">
        <w:t xml:space="preserve">evaluation </w:t>
      </w:r>
      <w:r w:rsidR="0051105B" w:rsidRPr="00C44A0E">
        <w:t>was</w:t>
      </w:r>
      <w:r w:rsidRPr="00C44A0E">
        <w:t xml:space="preserve"> designed to add value</w:t>
      </w:r>
      <w:r w:rsidR="006C75F6" w:rsidRPr="00C44A0E">
        <w:t>,</w:t>
      </w:r>
      <w:r w:rsidRPr="00C44A0E">
        <w:t xml:space="preserve"> ensure evaluation capacity building occurred</w:t>
      </w:r>
      <w:r w:rsidR="006C75F6" w:rsidRPr="00C44A0E">
        <w:t>,</w:t>
      </w:r>
      <w:r w:rsidRPr="00C44A0E">
        <w:t xml:space="preserve"> and </w:t>
      </w:r>
      <w:r w:rsidR="0051105B" w:rsidRPr="00C44A0E">
        <w:t>develop</w:t>
      </w:r>
      <w:r w:rsidRPr="00C44A0E">
        <w:t xml:space="preserve"> evaluative mindset</w:t>
      </w:r>
      <w:r w:rsidR="0051105B" w:rsidRPr="00C44A0E">
        <w:t>s in key stakeholders</w:t>
      </w:r>
      <w:r w:rsidRPr="00C44A0E">
        <w:t>.</w:t>
      </w:r>
    </w:p>
    <w:p w14:paraId="5A87B358" w14:textId="5293A686" w:rsidR="008018F7" w:rsidRPr="00C44A0E" w:rsidRDefault="00BC7FEA" w:rsidP="00812AA7">
      <w:r w:rsidRPr="00C44A0E">
        <w:t xml:space="preserve">This phase of </w:t>
      </w:r>
      <w:r w:rsidR="0050288C" w:rsidRPr="00C44A0E">
        <w:t xml:space="preserve">the </w:t>
      </w:r>
      <w:r w:rsidRPr="00C44A0E">
        <w:t>evaluation (Phase 2) is focussed on the short-to-medium rather</w:t>
      </w:r>
      <w:r w:rsidR="006C75F6" w:rsidRPr="00C44A0E">
        <w:t xml:space="preserve"> than the</w:t>
      </w:r>
      <w:r w:rsidRPr="00C44A0E">
        <w:t xml:space="preserve"> medium-to-long-term outcomes of </w:t>
      </w:r>
      <w:r w:rsidR="0050288C" w:rsidRPr="00C44A0E">
        <w:t>implementation and impact</w:t>
      </w:r>
      <w:r w:rsidRPr="00C44A0E">
        <w:t>. Essentially</w:t>
      </w:r>
      <w:r w:rsidR="006C75F6" w:rsidRPr="00C44A0E">
        <w:t>,</w:t>
      </w:r>
      <w:r w:rsidRPr="00C44A0E">
        <w:t xml:space="preserve"> this phase will focus on data gathering and clarifying the measurement model. </w:t>
      </w:r>
      <w:r w:rsidR="0050288C" w:rsidRPr="00C44A0E">
        <w:t>Data gathering will determine the current gaps in data and areas where the data needs strengthening. For example, this evaluation phase has not had access to the NT literacy data.  Once gathered, e</w:t>
      </w:r>
      <w:r w:rsidRPr="00C44A0E">
        <w:t xml:space="preserve">ach </w:t>
      </w:r>
      <w:r w:rsidR="0050288C" w:rsidRPr="00C44A0E">
        <w:t xml:space="preserve">data </w:t>
      </w:r>
      <w:r w:rsidRPr="00C44A0E">
        <w:t xml:space="preserve">element is analysed to determine relationships, hence testing the elements of the </w:t>
      </w:r>
      <w:r w:rsidRPr="00C44A0E">
        <w:lastRenderedPageBreak/>
        <w:t xml:space="preserve">program logic. Once the relationships are determined and the model confirmed, the subsequent phase </w:t>
      </w:r>
      <w:r w:rsidR="0050288C" w:rsidRPr="00C44A0E">
        <w:t xml:space="preserve">(Phase 3) </w:t>
      </w:r>
      <w:r w:rsidRPr="00C44A0E">
        <w:t>examines the program</w:t>
      </w:r>
      <w:r w:rsidR="008D4284">
        <w:t>’</w:t>
      </w:r>
      <w:r w:rsidRPr="00C44A0E">
        <w:t>s progressive impact</w:t>
      </w:r>
      <w:r w:rsidR="006C75F6" w:rsidRPr="00C44A0E">
        <w:t xml:space="preserve"> through a behavioural insights lens</w:t>
      </w:r>
      <w:r w:rsidRPr="00C44A0E">
        <w:t xml:space="preserve">. </w:t>
      </w:r>
    </w:p>
    <w:p w14:paraId="1305A3A1" w14:textId="3CC5306D" w:rsidR="00AA4F50" w:rsidRDefault="00AA4F50" w:rsidP="00812AA7"/>
    <w:p w14:paraId="5A589204" w14:textId="77777777" w:rsidR="006775B8" w:rsidRDefault="00AA4F50" w:rsidP="006775B8">
      <w:pPr>
        <w:keepNext/>
      </w:pPr>
      <w:r>
        <w:rPr>
          <w:noProof/>
          <w:lang w:eastAsia="en-AU"/>
        </w:rPr>
        <mc:AlternateContent>
          <mc:Choice Requires="wpg">
            <w:drawing>
              <wp:anchor distT="0" distB="0" distL="114300" distR="114300" simplePos="0" relativeHeight="251659264" behindDoc="0" locked="0" layoutInCell="1" allowOverlap="1" wp14:anchorId="690F4752" wp14:editId="5CF18345">
                <wp:simplePos x="0" y="0"/>
                <wp:positionH relativeFrom="margin">
                  <wp:align>left</wp:align>
                </wp:positionH>
                <wp:positionV relativeFrom="paragraph">
                  <wp:posOffset>254635</wp:posOffset>
                </wp:positionV>
                <wp:extent cx="5543550" cy="2895600"/>
                <wp:effectExtent l="19050" t="0" r="0" b="19050"/>
                <wp:wrapNone/>
                <wp:docPr id="16" name="Group 16"/>
                <wp:cNvGraphicFramePr/>
                <a:graphic xmlns:a="http://schemas.openxmlformats.org/drawingml/2006/main">
                  <a:graphicData uri="http://schemas.microsoft.com/office/word/2010/wordprocessingGroup">
                    <wpg:wgp>
                      <wpg:cNvGrpSpPr/>
                      <wpg:grpSpPr>
                        <a:xfrm>
                          <a:off x="0" y="0"/>
                          <a:ext cx="5543550" cy="2895600"/>
                          <a:chOff x="0" y="0"/>
                          <a:chExt cx="5543550" cy="2895600"/>
                        </a:xfrm>
                      </wpg:grpSpPr>
                      <wps:wsp>
                        <wps:cNvPr id="22" name="Notched Right Arrow 22"/>
                        <wps:cNvSpPr/>
                        <wps:spPr>
                          <a:xfrm flipV="1">
                            <a:off x="0" y="1095375"/>
                            <a:ext cx="1905000" cy="657225"/>
                          </a:xfrm>
                          <a:prstGeom prst="notchedRightArrow">
                            <a:avLst/>
                          </a:prstGeom>
                          <a:solidFill>
                            <a:srgbClr val="FF0000"/>
                          </a:solidFill>
                          <a:ln w="12700" cap="flat" cmpd="sng" algn="ctr">
                            <a:solidFill>
                              <a:srgbClr val="5B9BD5">
                                <a:shade val="50000"/>
                              </a:srgbClr>
                            </a:solidFill>
                            <a:prstDash val="solid"/>
                            <a:miter lim="800000"/>
                          </a:ln>
                          <a:effectLst/>
                        </wps:spPr>
                        <wps:txbx>
                          <w:txbxContent>
                            <w:p w14:paraId="24721C65" w14:textId="77777777" w:rsidR="00601180" w:rsidRPr="00647225" w:rsidRDefault="00601180" w:rsidP="00AA4F50">
                              <w:pPr>
                                <w:rPr>
                                  <w:color w:val="000000" w:themeColor="text1"/>
                                  <w:sz w:val="16"/>
                                </w:rPr>
                              </w:pPr>
                              <w:r>
                                <w:rPr>
                                  <w:color w:val="000000" w:themeColor="text1"/>
                                  <w:sz w:val="16"/>
                                </w:rPr>
                                <w:t>Current position of evaluation</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wps:wsp>
                        <wps:cNvPr id="44" name="Right Brace 44"/>
                        <wps:cNvSpPr/>
                        <wps:spPr>
                          <a:xfrm>
                            <a:off x="3257550" y="0"/>
                            <a:ext cx="285750" cy="1076325"/>
                          </a:xfrm>
                          <a:prstGeom prst="rightBrace">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Rectangle 43"/>
                        <wps:cNvSpPr/>
                        <wps:spPr>
                          <a:xfrm>
                            <a:off x="3514725" y="352425"/>
                            <a:ext cx="638175" cy="323850"/>
                          </a:xfrm>
                          <a:prstGeom prst="rect">
                            <a:avLst/>
                          </a:prstGeom>
                          <a:noFill/>
                          <a:ln w="12700" cap="flat" cmpd="sng" algn="ctr">
                            <a:noFill/>
                            <a:prstDash val="solid"/>
                            <a:miter lim="800000"/>
                          </a:ln>
                          <a:effectLst/>
                        </wps:spPr>
                        <wps:txbx>
                          <w:txbxContent>
                            <w:p w14:paraId="48B80A8F" w14:textId="77777777" w:rsidR="00601180" w:rsidRPr="00CC4D4A" w:rsidRDefault="00601180" w:rsidP="00AA4F50">
                              <w:pPr>
                                <w:jc w:val="center"/>
                                <w:rPr>
                                  <w:color w:val="000000" w:themeColor="text1"/>
                                </w:rPr>
                              </w:pPr>
                              <w:r w:rsidRPr="00CC4D4A">
                                <w:rPr>
                                  <w:color w:val="000000" w:themeColor="text1"/>
                                </w:rPr>
                                <w:t>Phase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ight Brace 23"/>
                        <wps:cNvSpPr/>
                        <wps:spPr>
                          <a:xfrm>
                            <a:off x="3267075" y="1104900"/>
                            <a:ext cx="295275" cy="523875"/>
                          </a:xfrm>
                          <a:prstGeom prst="rightBrace">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41"/>
                        <wps:cNvSpPr/>
                        <wps:spPr>
                          <a:xfrm>
                            <a:off x="3552825" y="1181100"/>
                            <a:ext cx="638175" cy="323850"/>
                          </a:xfrm>
                          <a:prstGeom prst="rect">
                            <a:avLst/>
                          </a:prstGeom>
                          <a:noFill/>
                          <a:ln w="12700" cap="flat" cmpd="sng" algn="ctr">
                            <a:noFill/>
                            <a:prstDash val="solid"/>
                            <a:miter lim="800000"/>
                          </a:ln>
                          <a:effectLst/>
                        </wps:spPr>
                        <wps:txbx>
                          <w:txbxContent>
                            <w:p w14:paraId="5779EECF" w14:textId="77777777" w:rsidR="00601180" w:rsidRPr="00CC4D4A" w:rsidRDefault="00601180" w:rsidP="00AA4F50">
                              <w:pPr>
                                <w:jc w:val="center"/>
                                <w:rPr>
                                  <w:color w:val="000000" w:themeColor="text1"/>
                                </w:rPr>
                              </w:pPr>
                              <w:r w:rsidRPr="00CC4D4A">
                                <w:rPr>
                                  <w:color w:val="000000" w:themeColor="text1"/>
                                </w:rPr>
                                <w:t xml:space="preserve">Phase </w:t>
                              </w:r>
                              <w:r>
                                <w:rPr>
                                  <w:color w:val="000000" w:themeColor="text1"/>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Right Brace 46"/>
                        <wps:cNvSpPr/>
                        <wps:spPr>
                          <a:xfrm>
                            <a:off x="3257550" y="1666875"/>
                            <a:ext cx="314325" cy="1228725"/>
                          </a:xfrm>
                          <a:prstGeom prst="rightBrace">
                            <a:avLst>
                              <a:gd name="adj1" fmla="val 32576"/>
                              <a:gd name="adj2" fmla="val 50000"/>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Rectangle 54"/>
                        <wps:cNvSpPr/>
                        <wps:spPr>
                          <a:xfrm>
                            <a:off x="3562350" y="2085975"/>
                            <a:ext cx="638175" cy="323850"/>
                          </a:xfrm>
                          <a:prstGeom prst="rect">
                            <a:avLst/>
                          </a:prstGeom>
                          <a:noFill/>
                          <a:ln w="12700" cap="flat" cmpd="sng" algn="ctr">
                            <a:noFill/>
                            <a:prstDash val="solid"/>
                            <a:miter lim="800000"/>
                          </a:ln>
                          <a:effectLst/>
                        </wps:spPr>
                        <wps:txbx>
                          <w:txbxContent>
                            <w:p w14:paraId="7BCB5363" w14:textId="77777777" w:rsidR="00601180" w:rsidRPr="00CC4D4A" w:rsidRDefault="00601180" w:rsidP="00AA4F50">
                              <w:pPr>
                                <w:jc w:val="center"/>
                                <w:rPr>
                                  <w:color w:val="000000" w:themeColor="text1"/>
                                </w:rPr>
                              </w:pPr>
                              <w:r w:rsidRPr="00CC4D4A">
                                <w:rPr>
                                  <w:color w:val="000000" w:themeColor="text1"/>
                                </w:rPr>
                                <w:t xml:space="preserve">Phase </w:t>
                              </w:r>
                              <w:r>
                                <w:rPr>
                                  <w:color w:val="000000" w:themeColor="text1"/>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Rectangle 56"/>
                        <wps:cNvSpPr/>
                        <wps:spPr>
                          <a:xfrm>
                            <a:off x="4114800" y="352425"/>
                            <a:ext cx="1314450" cy="504825"/>
                          </a:xfrm>
                          <a:prstGeom prst="rect">
                            <a:avLst/>
                          </a:prstGeom>
                          <a:noFill/>
                          <a:ln w="12700" cap="flat" cmpd="sng" algn="ctr">
                            <a:noFill/>
                            <a:prstDash val="solid"/>
                            <a:miter lim="800000"/>
                          </a:ln>
                          <a:effectLst/>
                        </wps:spPr>
                        <wps:txbx>
                          <w:txbxContent>
                            <w:p w14:paraId="424AF526" w14:textId="77777777" w:rsidR="00601180" w:rsidRPr="00C73232" w:rsidRDefault="00601180" w:rsidP="00AA4F50">
                              <w:pPr>
                                <w:jc w:val="center"/>
                                <w:rPr>
                                  <w:color w:val="000000" w:themeColor="text1"/>
                                </w:rPr>
                              </w:pPr>
                              <w:r w:rsidRPr="00C73232">
                                <w:rPr>
                                  <w:color w:val="000000" w:themeColor="text1"/>
                                </w:rPr>
                                <w:t>Technical report 2015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Rectangle 58"/>
                        <wps:cNvSpPr/>
                        <wps:spPr>
                          <a:xfrm>
                            <a:off x="4229100" y="1181100"/>
                            <a:ext cx="1314450" cy="504825"/>
                          </a:xfrm>
                          <a:prstGeom prst="rect">
                            <a:avLst/>
                          </a:prstGeom>
                          <a:noFill/>
                          <a:ln w="12700" cap="flat" cmpd="sng" algn="ctr">
                            <a:noFill/>
                            <a:prstDash val="solid"/>
                            <a:miter lim="800000"/>
                          </a:ln>
                          <a:effectLst/>
                        </wps:spPr>
                        <wps:txbx>
                          <w:txbxContent>
                            <w:p w14:paraId="50AB9A21" w14:textId="77777777" w:rsidR="00601180" w:rsidRPr="00C73232" w:rsidRDefault="00601180" w:rsidP="00AA4F50">
                              <w:pPr>
                                <w:jc w:val="center"/>
                                <w:rPr>
                                  <w:color w:val="000000" w:themeColor="text1"/>
                                </w:rPr>
                              </w:pPr>
                              <w:r>
                                <w:rPr>
                                  <w:color w:val="000000" w:themeColor="text1"/>
                                </w:rPr>
                                <w:t>Main</w:t>
                              </w:r>
                              <w:r w:rsidRPr="00C73232">
                                <w:rPr>
                                  <w:color w:val="000000" w:themeColor="text1"/>
                                </w:rPr>
                                <w:t xml:space="preserve"> report 201</w:t>
                              </w:r>
                              <w:r>
                                <w:rPr>
                                  <w:color w:val="000000" w:themeColor="text1"/>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Rectangle 62"/>
                        <wps:cNvSpPr/>
                        <wps:spPr>
                          <a:xfrm>
                            <a:off x="4114800" y="2066925"/>
                            <a:ext cx="1314450" cy="504825"/>
                          </a:xfrm>
                          <a:prstGeom prst="rect">
                            <a:avLst/>
                          </a:prstGeom>
                          <a:noFill/>
                          <a:ln w="12700" cap="flat" cmpd="sng" algn="ctr">
                            <a:noFill/>
                            <a:prstDash val="solid"/>
                            <a:miter lim="800000"/>
                          </a:ln>
                          <a:effectLst/>
                        </wps:spPr>
                        <wps:txbx>
                          <w:txbxContent>
                            <w:p w14:paraId="6244D055" w14:textId="77777777" w:rsidR="00601180" w:rsidRPr="00C73232" w:rsidRDefault="00601180" w:rsidP="00AA4F50">
                              <w:pPr>
                                <w:jc w:val="center"/>
                                <w:rPr>
                                  <w:color w:val="000000" w:themeColor="text1"/>
                                </w:rPr>
                              </w:pPr>
                              <w:r>
                                <w:rPr>
                                  <w:color w:val="000000" w:themeColor="text1"/>
                                </w:rPr>
                                <w:t>Closing</w:t>
                              </w:r>
                              <w:r w:rsidRPr="00C73232">
                                <w:rPr>
                                  <w:color w:val="000000" w:themeColor="text1"/>
                                </w:rPr>
                                <w:t xml:space="preserve"> report 201</w:t>
                              </w:r>
                              <w:r>
                                <w:rPr>
                                  <w:color w:val="000000" w:themeColor="text1"/>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0F4752" id="Group 16" o:spid="_x0000_s1026" style="position:absolute;margin-left:0;margin-top:20.05pt;width:436.5pt;height:228pt;z-index:251659264;mso-position-horizontal:left;mso-position-horizontal-relative:margin;mso-width-relative:margin;mso-height-relative:margin" coordsize="55435,28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">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Notched Right Arrow 22" o:spid="_x0000_s1027" type="#_x0000_t94" style="position:absolute;top:10953;width:19050;height:657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" adj="17874" fillcolor="red" strokecolor="#41719c" strokeweight="1pt">
                  <v:textbox>
                    <w:txbxContent>
                      <w:p w14:paraId="24721C65" w14:textId="77777777" w:rsidR="00601180" w:rsidRPr="00647225" w:rsidRDefault="00601180" w:rsidP="00AA4F50">
                        <w:pPr>
                          <w:rPr>
                            <w:color w:val="000000" w:themeColor="text1"/>
                            <w:sz w:val="16"/>
                          </w:rPr>
                        </w:pPr>
                        <w:r>
                          <w:rPr>
                            <w:color w:val="000000" w:themeColor="text1"/>
                            <w:sz w:val="16"/>
                          </w:rPr>
                          <w:t>Current position of evaluation</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4" o:spid="_x0000_s1028" type="#_x0000_t88" style="position:absolute;left:32575;width:2858;height:10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" adj="478" strokecolor="windowText" strokeweight=".5pt">
                  <v:stroke joinstyle="miter"/>
                </v:shape>
                <v:rect id="Rectangle 43" o:spid="_x0000_s1029" style="position:absolute;left:35147;top:3524;width:6382;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" filled="f" stroked="f" strokeweight="1pt">
                  <v:textbox>
                    <w:txbxContent>
                      <w:p w14:paraId="48B80A8F" w14:textId="77777777" w:rsidR="00601180" w:rsidRPr="00CC4D4A" w:rsidRDefault="00601180" w:rsidP="00AA4F50">
                        <w:pPr>
                          <w:jc w:val="center"/>
                          <w:rPr>
                            <w:color w:val="000000" w:themeColor="text1"/>
                          </w:rPr>
                        </w:pPr>
                        <w:r w:rsidRPr="00CC4D4A">
                          <w:rPr>
                            <w:color w:val="000000" w:themeColor="text1"/>
                          </w:rPr>
                          <w:t>Phase 1</w:t>
                        </w:r>
                      </w:p>
                    </w:txbxContent>
                  </v:textbox>
                </v:rect>
                <v:shape id="Right Brace 23" o:spid="_x0000_s1030" type="#_x0000_t88" style="position:absolute;left:32670;top:11049;width:2953;height:5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" adj="1015" strokecolor="windowText" strokeweight=".5pt">
                  <v:stroke joinstyle="miter"/>
                </v:shape>
                <v:rect id="Rectangle 41" o:spid="_x0000_s1031" style="position:absolute;left:35528;top:11811;width:6382;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" filled="f" stroked="f" strokeweight="1pt">
                  <v:textbox>
                    <w:txbxContent>
                      <w:p w14:paraId="5779EECF" w14:textId="77777777" w:rsidR="00601180" w:rsidRPr="00CC4D4A" w:rsidRDefault="00601180" w:rsidP="00AA4F50">
                        <w:pPr>
                          <w:jc w:val="center"/>
                          <w:rPr>
                            <w:color w:val="000000" w:themeColor="text1"/>
                          </w:rPr>
                        </w:pPr>
                        <w:r w:rsidRPr="00CC4D4A">
                          <w:rPr>
                            <w:color w:val="000000" w:themeColor="text1"/>
                          </w:rPr>
                          <w:t xml:space="preserve">Phase </w:t>
                        </w:r>
                        <w:r>
                          <w:rPr>
                            <w:color w:val="000000" w:themeColor="text1"/>
                          </w:rPr>
                          <w:t>2</w:t>
                        </w:r>
                      </w:p>
                    </w:txbxContent>
                  </v:textbox>
                </v:rect>
                <v:shape id="Right Brace 46" o:spid="_x0000_s1032" type="#_x0000_t88" style="position:absolute;left:32575;top:16668;width:3143;height:12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" strokecolor="windowText" strokeweight=".5pt">
                  <v:stroke joinstyle="miter"/>
                </v:shape>
                <v:rect id="Rectangle 54" o:spid="_x0000_s1033" style="position:absolute;left:35623;top:20859;width:6382;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" filled="f" stroked="f" strokeweight="1pt">
                  <v:textbox>
                    <w:txbxContent>
                      <w:p w14:paraId="7BCB5363" w14:textId="77777777" w:rsidR="00601180" w:rsidRPr="00CC4D4A" w:rsidRDefault="00601180" w:rsidP="00AA4F50">
                        <w:pPr>
                          <w:jc w:val="center"/>
                          <w:rPr>
                            <w:color w:val="000000" w:themeColor="text1"/>
                          </w:rPr>
                        </w:pPr>
                        <w:r w:rsidRPr="00CC4D4A">
                          <w:rPr>
                            <w:color w:val="000000" w:themeColor="text1"/>
                          </w:rPr>
                          <w:t xml:space="preserve">Phase </w:t>
                        </w:r>
                        <w:r>
                          <w:rPr>
                            <w:color w:val="000000" w:themeColor="text1"/>
                          </w:rPr>
                          <w:t>3</w:t>
                        </w:r>
                      </w:p>
                    </w:txbxContent>
                  </v:textbox>
                </v:rect>
                <v:rect id="Rectangle 56" o:spid="_x0000_s1034" style="position:absolute;left:41148;top:3524;width:13144;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" filled="f" stroked="f" strokeweight="1pt">
                  <v:textbox>
                    <w:txbxContent>
                      <w:p w14:paraId="424AF526" w14:textId="77777777" w:rsidR="00601180" w:rsidRPr="00C73232" w:rsidRDefault="00601180" w:rsidP="00AA4F50">
                        <w:pPr>
                          <w:jc w:val="center"/>
                          <w:rPr>
                            <w:color w:val="000000" w:themeColor="text1"/>
                          </w:rPr>
                        </w:pPr>
                        <w:r w:rsidRPr="00C73232">
                          <w:rPr>
                            <w:color w:val="000000" w:themeColor="text1"/>
                          </w:rPr>
                          <w:t>Technical report 2015</w:t>
                        </w:r>
                      </w:p>
                    </w:txbxContent>
                  </v:textbox>
                </v:rect>
                <v:rect id="Rectangle 58" o:spid="_x0000_s1035" style="position:absolute;left:42291;top:11811;width:13144;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" filled="f" stroked="f" strokeweight="1pt">
                  <v:textbox>
                    <w:txbxContent>
                      <w:p w14:paraId="50AB9A21" w14:textId="77777777" w:rsidR="00601180" w:rsidRPr="00C73232" w:rsidRDefault="00601180" w:rsidP="00AA4F50">
                        <w:pPr>
                          <w:jc w:val="center"/>
                          <w:rPr>
                            <w:color w:val="000000" w:themeColor="text1"/>
                          </w:rPr>
                        </w:pPr>
                        <w:r>
                          <w:rPr>
                            <w:color w:val="000000" w:themeColor="text1"/>
                          </w:rPr>
                          <w:t>Main</w:t>
                        </w:r>
                        <w:r w:rsidRPr="00C73232">
                          <w:rPr>
                            <w:color w:val="000000" w:themeColor="text1"/>
                          </w:rPr>
                          <w:t xml:space="preserve"> report 201</w:t>
                        </w:r>
                        <w:r>
                          <w:rPr>
                            <w:color w:val="000000" w:themeColor="text1"/>
                          </w:rPr>
                          <w:t>7</w:t>
                        </w:r>
                      </w:p>
                    </w:txbxContent>
                  </v:textbox>
                </v:rect>
                <v:rect id="Rectangle 62" o:spid="_x0000_s1036" style="position:absolute;left:41148;top:20669;width:13144;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" filled="f" stroked="f" strokeweight="1pt">
                  <v:textbox>
                    <w:txbxContent>
                      <w:p w14:paraId="6244D055" w14:textId="77777777" w:rsidR="00601180" w:rsidRPr="00C73232" w:rsidRDefault="00601180" w:rsidP="00AA4F50">
                        <w:pPr>
                          <w:jc w:val="center"/>
                          <w:rPr>
                            <w:color w:val="000000" w:themeColor="text1"/>
                          </w:rPr>
                        </w:pPr>
                        <w:r>
                          <w:rPr>
                            <w:color w:val="000000" w:themeColor="text1"/>
                          </w:rPr>
                          <w:t>Closing</w:t>
                        </w:r>
                        <w:r w:rsidRPr="00C73232">
                          <w:rPr>
                            <w:color w:val="000000" w:themeColor="text1"/>
                          </w:rPr>
                          <w:t xml:space="preserve"> report 201</w:t>
                        </w:r>
                        <w:r>
                          <w:rPr>
                            <w:color w:val="000000" w:themeColor="text1"/>
                          </w:rPr>
                          <w:t>8</w:t>
                        </w:r>
                      </w:p>
                    </w:txbxContent>
                  </v:textbox>
                </v:rect>
                <w10:wrap anchorx="margin"/>
              </v:group>
            </w:pict>
          </mc:Fallback>
        </mc:AlternateContent>
      </w:r>
      <w:r w:rsidRPr="00C44A0E">
        <w:rPr>
          <w:noProof/>
          <w:lang w:eastAsia="en-AU"/>
        </w:rPr>
        <w:drawing>
          <wp:inline distT="0" distB="0" distL="0" distR="0" wp14:anchorId="5A217046" wp14:editId="191D6FBD">
            <wp:extent cx="5486400" cy="3400425"/>
            <wp:effectExtent l="0" t="0" r="19050" b="28575"/>
            <wp:docPr id="94" name="Diagram 9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08CB4733" w14:textId="50608091" w:rsidR="00AA4F50" w:rsidRPr="006775B8" w:rsidRDefault="006775B8" w:rsidP="006775B8">
      <w:pPr>
        <w:pStyle w:val="Caption"/>
        <w:rPr>
          <w:i/>
          <w:sz w:val="18"/>
          <w:szCs w:val="18"/>
        </w:rPr>
      </w:pPr>
      <w:bookmarkStart w:id="34" w:name="_Ref497299533"/>
      <w:bookmarkStart w:id="35" w:name="_Toc497301866"/>
      <w:r w:rsidRPr="006775B8">
        <w:rPr>
          <w:i/>
          <w:sz w:val="18"/>
          <w:szCs w:val="18"/>
        </w:rPr>
        <w:t xml:space="preserve">Figure </w:t>
      </w:r>
      <w:r w:rsidRPr="006775B8">
        <w:rPr>
          <w:i/>
          <w:sz w:val="18"/>
          <w:szCs w:val="18"/>
        </w:rPr>
        <w:fldChar w:fldCharType="begin"/>
      </w:r>
      <w:r w:rsidRPr="006775B8">
        <w:rPr>
          <w:i/>
          <w:sz w:val="18"/>
          <w:szCs w:val="18"/>
        </w:rPr>
        <w:instrText xml:space="preserve"> SEQ Figure \* ARABIC </w:instrText>
      </w:r>
      <w:r w:rsidRPr="006775B8">
        <w:rPr>
          <w:i/>
          <w:sz w:val="18"/>
          <w:szCs w:val="18"/>
        </w:rPr>
        <w:fldChar w:fldCharType="separate"/>
      </w:r>
      <w:r w:rsidR="004A0693">
        <w:rPr>
          <w:i/>
          <w:noProof/>
          <w:sz w:val="18"/>
          <w:szCs w:val="18"/>
        </w:rPr>
        <w:t>2</w:t>
      </w:r>
      <w:r w:rsidRPr="006775B8">
        <w:rPr>
          <w:i/>
          <w:sz w:val="18"/>
          <w:szCs w:val="18"/>
        </w:rPr>
        <w:fldChar w:fldCharType="end"/>
      </w:r>
      <w:bookmarkEnd w:id="34"/>
      <w:r w:rsidR="00B976A2" w:rsidRPr="00B976A2">
        <w:rPr>
          <w:sz w:val="18"/>
          <w:szCs w:val="18"/>
        </w:rPr>
        <w:t>.</w:t>
      </w:r>
      <w:r w:rsidRPr="00B976A2">
        <w:rPr>
          <w:sz w:val="18"/>
          <w:szCs w:val="18"/>
        </w:rPr>
        <w:t xml:space="preserve"> Evaluation Progress.</w:t>
      </w:r>
      <w:bookmarkEnd w:id="35"/>
    </w:p>
    <w:p w14:paraId="70186995" w14:textId="40DCB96D" w:rsidR="00BC7FEA" w:rsidRPr="00C44A0E" w:rsidRDefault="00BC7FEA" w:rsidP="00812AA7">
      <w:r w:rsidRPr="00C44A0E">
        <w:t>In making an evaluative judgement at this phase of the evaluation</w:t>
      </w:r>
      <w:r w:rsidR="00170819" w:rsidRPr="00C44A0E">
        <w:t>,</w:t>
      </w:r>
      <w:r w:rsidRPr="00C44A0E">
        <w:t xml:space="preserve"> the program logic specifies the causal links between the implementation of FL</w:t>
      </w:r>
      <w:r w:rsidR="008C0CDD" w:rsidRPr="00C44A0E">
        <w:t>F</w:t>
      </w:r>
      <w:r w:rsidRPr="00C44A0E">
        <w:t>RP</w:t>
      </w:r>
      <w:r w:rsidR="008C0CDD" w:rsidRPr="00C44A0E">
        <w:t>SP</w:t>
      </w:r>
      <w:r w:rsidRPr="00C44A0E">
        <w:t xml:space="preserve"> and literacy outcomes. The theory of change also demonstrates that there are a number of mediating factors that will account for variance in impact. When considering an evaluative judgement based on prediction</w:t>
      </w:r>
      <w:r w:rsidR="00170819" w:rsidRPr="00C44A0E">
        <w:t>,</w:t>
      </w:r>
      <w:r w:rsidRPr="00C44A0E">
        <w:t xml:space="preserve"> it is important to account for moderators and mediators.</w:t>
      </w:r>
    </w:p>
    <w:p w14:paraId="73977F9F" w14:textId="5128487C" w:rsidR="00BC7FEA" w:rsidRPr="00C44A0E" w:rsidRDefault="00BC7FEA" w:rsidP="00812AA7">
      <w:r w:rsidRPr="00C44A0E">
        <w:t>The evaluation framework and structure establis</w:t>
      </w:r>
      <w:r w:rsidR="00170819" w:rsidRPr="00C44A0E">
        <w:t>hes</w:t>
      </w:r>
      <w:r w:rsidRPr="00C44A0E">
        <w:t xml:space="preserve"> a theory</w:t>
      </w:r>
      <w:r w:rsidR="00170819" w:rsidRPr="00C44A0E">
        <w:t>-</w:t>
      </w:r>
      <w:r w:rsidRPr="00C44A0E">
        <w:t xml:space="preserve">based approach to ensure that causal inferences can be made over time. Utilising an evaluation heuristic that </w:t>
      </w:r>
      <w:r w:rsidR="00BD5509" w:rsidRPr="00C44A0E">
        <w:t>suggests that</w:t>
      </w:r>
      <w:r w:rsidRPr="00C44A0E">
        <w:t xml:space="preserve"> the predictive merit and worth of a program (Y) is determine</w:t>
      </w:r>
      <w:r w:rsidR="00170819" w:rsidRPr="00C44A0E">
        <w:t>d</w:t>
      </w:r>
      <w:r w:rsidRPr="00C44A0E">
        <w:t xml:space="preserve"> from the sum of a number of parts</w:t>
      </w:r>
      <w:r w:rsidR="00676A0E" w:rsidRPr="00C44A0E">
        <w:t>, such</w:t>
      </w:r>
      <w:r w:rsidRPr="00C44A0E">
        <w:t xml:space="preserve"> as ax + bx + cx and so on</w:t>
      </w:r>
      <w:r w:rsidR="00170819" w:rsidRPr="00C44A0E">
        <w:t>,</w:t>
      </w:r>
      <w:r w:rsidRPr="00C44A0E">
        <w:t xml:space="preserve"> will be useful when valuing the impact relative to the program fidelity and program drivers.  Subsequently, we need to take into account the program theory of change, its fidelity (the degree of implementation and the quality </w:t>
      </w:r>
      <w:r w:rsidR="00676A0E" w:rsidRPr="00C44A0E">
        <w:t>of implementation</w:t>
      </w:r>
      <w:r w:rsidRPr="00C44A0E">
        <w:t>)</w:t>
      </w:r>
      <w:r w:rsidR="00170819" w:rsidRPr="00C44A0E">
        <w:t>,</w:t>
      </w:r>
      <w:r w:rsidRPr="00C44A0E">
        <w:t xml:space="preserve"> and the goodness of fit of the program to the context </w:t>
      </w:r>
      <w:r w:rsidR="00170819" w:rsidRPr="00C44A0E">
        <w:t xml:space="preserve">in order </w:t>
      </w:r>
      <w:r w:rsidRPr="00C44A0E">
        <w:t xml:space="preserve">to ensure a clear picture of the causal path over time. Similarly, the drivers of the process of change and evaluation (access to and quality of information available) will influence the outcomes and </w:t>
      </w:r>
      <w:r w:rsidR="00170819" w:rsidRPr="00C44A0E">
        <w:t>consequently</w:t>
      </w:r>
      <w:r w:rsidRPr="00C44A0E">
        <w:t xml:space="preserve"> any judgement that can be made. </w:t>
      </w:r>
      <w:r w:rsidR="00170819" w:rsidRPr="00C44A0E">
        <w:t>A</w:t>
      </w:r>
      <w:r w:rsidRPr="00C44A0E">
        <w:t>t this middle phase of program implementation</w:t>
      </w:r>
      <w:r w:rsidR="00170819" w:rsidRPr="00C44A0E">
        <w:t>,</w:t>
      </w:r>
      <w:r w:rsidRPr="00C44A0E">
        <w:t xml:space="preserve"> the strength of relationships needs to be considered and the measurement model refined so as to ensure the evaluation process.</w:t>
      </w:r>
    </w:p>
    <w:p w14:paraId="1607F8C4" w14:textId="0F6D40C1" w:rsidR="00BC7FEA" w:rsidRPr="00C44A0E" w:rsidRDefault="00BC7FEA" w:rsidP="00812AA7">
      <w:pPr>
        <w:pStyle w:val="Heading2"/>
      </w:pPr>
      <w:bookmarkStart w:id="36" w:name="_Toc497302266"/>
      <w:r w:rsidRPr="00C44A0E">
        <w:t xml:space="preserve">Developing a </w:t>
      </w:r>
      <w:r w:rsidR="00477A6B">
        <w:t>Measurement M</w:t>
      </w:r>
      <w:r w:rsidRPr="00C44A0E">
        <w:t>odel</w:t>
      </w:r>
      <w:bookmarkEnd w:id="36"/>
    </w:p>
    <w:p w14:paraId="4ADF3060" w14:textId="283A13B8" w:rsidR="004E5374" w:rsidRPr="0001743D" w:rsidRDefault="00BC7FEA" w:rsidP="00812AA7">
      <w:r w:rsidRPr="0001743D">
        <w:t xml:space="preserve">The CIPP model of evaluation </w:t>
      </w:r>
      <w:r w:rsidR="00170819" w:rsidRPr="0001743D">
        <w:fldChar w:fldCharType="begin"/>
      </w:r>
      <w:r w:rsidR="00170819" w:rsidRPr="0001743D">
        <w:instrText xml:space="preserve"> ADDIN EN.CITE &lt;EndNote&gt;&lt;Cite&gt;&lt;Author&gt;Stufflebeam&lt;/Author&gt;&lt;Year&gt;2000&lt;/Year&gt;&lt;RecNum&gt;38&lt;/RecNum&gt;&lt;DisplayText&gt;(Stufflebeam, 2000)&lt;/DisplayText&gt;&lt;record&gt;&lt;rec-number&gt;38&lt;/rec-number&gt;&lt;foreign-keys&gt;&lt;key app="EN" db-id="zdwrvxexxw5efwee0f6pd9fad0atrwvftt5v" timestamp="1500514836"&gt;38&lt;/key&gt;&lt;/foreign-keys&gt;&lt;ref-type name="Book Section"&gt;5&lt;/ref-type&gt;&lt;contributors&gt;&lt;authors&gt;&lt;author&gt;Stufflebeam, D. L. &lt;/author&gt;&lt;/authors&gt;&lt;secondary-authors&gt;&lt;author&gt;D.L. Stufflebeam,&lt;/author&gt;&lt;author&gt;G. F. Madaus,&lt;/author&gt;&lt;author&gt;T. Kellaghan&lt;/author&gt;&lt;/secondary-authors&gt;&lt;/contributors&gt;&lt;titles&gt;&lt;title&gt;Evaluation Models&lt;/title&gt;&lt;/titles&gt;&lt;edition&gt;2nd&lt;/edition&gt;&lt;section&gt;The CIPP model for evaluation&lt;/section&gt;&lt;dates&gt;&lt;year&gt;2000&lt;/year&gt;&lt;/dates&gt;&lt;pub-location&gt;Boston&lt;/pub-location&gt;&lt;publisher&gt;Kluwer Academic Publishers&lt;/publisher&gt;&lt;urls&gt;&lt;/urls&gt;&lt;/record&gt;&lt;/Cite&gt;&lt;/EndNote&gt;</w:instrText>
      </w:r>
      <w:r w:rsidR="00170819" w:rsidRPr="0001743D">
        <w:fldChar w:fldCharType="separate"/>
      </w:r>
      <w:r w:rsidR="00170819" w:rsidRPr="0001743D">
        <w:rPr>
          <w:noProof/>
        </w:rPr>
        <w:t>(Stufflebeam, 2000)</w:t>
      </w:r>
      <w:r w:rsidR="00170819" w:rsidRPr="0001743D">
        <w:fldChar w:fldCharType="end"/>
      </w:r>
      <w:r w:rsidR="009A2716" w:rsidRPr="0001743D">
        <w:t xml:space="preserve"> </w:t>
      </w:r>
      <w:r w:rsidRPr="0001743D">
        <w:t>provides  an underlying structural lens to view data collection and establish a longitudinal approach to the evaluation. The CIPP model was developed in an educational context and provides a structure that allows for the formative and summative assessment of programs by considering Context, Input, Process</w:t>
      </w:r>
      <w:r w:rsidR="00170819" w:rsidRPr="0001743D">
        <w:t>,</w:t>
      </w:r>
      <w:r w:rsidRPr="0001743D">
        <w:t xml:space="preserve"> and Product</w:t>
      </w:r>
      <w:r w:rsidR="009A2716" w:rsidRPr="0001743D">
        <w:t xml:space="preserve"> (see </w:t>
      </w:r>
      <w:r w:rsidR="009A2716" w:rsidRPr="0001743D">
        <w:fldChar w:fldCharType="begin"/>
      </w:r>
      <w:r w:rsidR="009A2716" w:rsidRPr="0001743D">
        <w:instrText xml:space="preserve"> REF _Ref488494392 \h </w:instrText>
      </w:r>
      <w:r w:rsidR="00812AA7" w:rsidRPr="0001743D">
        <w:instrText xml:space="preserve"> \* MERGEFORMAT </w:instrText>
      </w:r>
      <w:r w:rsidR="009A2716" w:rsidRPr="0001743D">
        <w:fldChar w:fldCharType="separate"/>
      </w:r>
      <w:r w:rsidR="004A0693" w:rsidRPr="004A0693">
        <w:rPr>
          <w:i/>
        </w:rPr>
        <w:t xml:space="preserve">Figure </w:t>
      </w:r>
      <w:r w:rsidR="004A0693" w:rsidRPr="004A0693">
        <w:rPr>
          <w:i/>
          <w:noProof/>
        </w:rPr>
        <w:t>3</w:t>
      </w:r>
      <w:r w:rsidR="009A2716" w:rsidRPr="0001743D">
        <w:fldChar w:fldCharType="end"/>
      </w:r>
      <w:r w:rsidR="009A2716" w:rsidRPr="0001743D">
        <w:t>)</w:t>
      </w:r>
      <w:r w:rsidRPr="0001743D">
        <w:t xml:space="preserve">.  </w:t>
      </w:r>
      <w:r w:rsidR="004E5374" w:rsidRPr="0001743D">
        <w:t>Each of these aspects is described within the evaluation of the FL</w:t>
      </w:r>
      <w:r w:rsidR="00D73C31" w:rsidRPr="0001743D">
        <w:t>F</w:t>
      </w:r>
      <w:r w:rsidR="004E5374" w:rsidRPr="0001743D">
        <w:t>RPS</w:t>
      </w:r>
      <w:r w:rsidR="00BB56EB" w:rsidRPr="0001743D">
        <w:t>P</w:t>
      </w:r>
      <w:r w:rsidR="004E5374" w:rsidRPr="0001743D">
        <w:t>.</w:t>
      </w:r>
    </w:p>
    <w:p w14:paraId="5C48F52E" w14:textId="7F028086" w:rsidR="00BC7FEA" w:rsidRPr="00C44A0E" w:rsidRDefault="001614AF" w:rsidP="00812AA7">
      <w:pPr>
        <w:keepNext/>
        <w:spacing w:after="160"/>
      </w:pPr>
      <w:r>
        <w:rPr>
          <w:noProof/>
          <w:lang w:eastAsia="en-AU"/>
        </w:rPr>
        <w:lastRenderedPageBreak/>
        <w:drawing>
          <wp:inline distT="0" distB="0" distL="0" distR="0" wp14:anchorId="1E098BD1" wp14:editId="404A63DF">
            <wp:extent cx="6196965" cy="2315330"/>
            <wp:effectExtent l="0" t="0" r="0" b="8890"/>
            <wp:docPr id="244" name="Picture 244" descr="This is a diagram describes the Context, Input, Process, Product (CIPP) model, with each of these aspects described in relation to the FLRPS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6965" cy="2315330"/>
                    </a:xfrm>
                    <a:prstGeom prst="rect">
                      <a:avLst/>
                    </a:prstGeom>
                    <a:noFill/>
                    <a:ln>
                      <a:noFill/>
                    </a:ln>
                  </pic:spPr>
                </pic:pic>
              </a:graphicData>
            </a:graphic>
          </wp:inline>
        </w:drawing>
      </w:r>
    </w:p>
    <w:p w14:paraId="75F2D07B" w14:textId="7DA7B337" w:rsidR="00BC7FEA" w:rsidRPr="00C44A0E" w:rsidRDefault="00BC7FEA" w:rsidP="00812AA7">
      <w:pPr>
        <w:pStyle w:val="Caption"/>
        <w:rPr>
          <w:i/>
          <w:sz w:val="18"/>
        </w:rPr>
      </w:pPr>
      <w:bookmarkStart w:id="37" w:name="_Ref488494392"/>
      <w:bookmarkStart w:id="38" w:name="_Toc497301867"/>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3</w:t>
      </w:r>
      <w:r w:rsidRPr="00C44A0E">
        <w:rPr>
          <w:i/>
          <w:sz w:val="18"/>
        </w:rPr>
        <w:fldChar w:fldCharType="end"/>
      </w:r>
      <w:bookmarkEnd w:id="37"/>
      <w:r w:rsidR="00A246F7">
        <w:rPr>
          <w:i/>
          <w:sz w:val="18"/>
        </w:rPr>
        <w:t xml:space="preserve">. </w:t>
      </w:r>
      <w:r w:rsidR="0077530D">
        <w:rPr>
          <w:sz w:val="18"/>
        </w:rPr>
        <w:t xml:space="preserve">Diagram of the CIPP </w:t>
      </w:r>
      <w:r w:rsidR="00712756">
        <w:rPr>
          <w:sz w:val="18"/>
        </w:rPr>
        <w:t>M</w:t>
      </w:r>
      <w:r w:rsidRPr="00C44A0E">
        <w:rPr>
          <w:sz w:val="18"/>
        </w:rPr>
        <w:t>odel</w:t>
      </w:r>
      <w:r w:rsidR="006B39EC" w:rsidRPr="00C44A0E">
        <w:rPr>
          <w:sz w:val="18"/>
        </w:rPr>
        <w:t>.</w:t>
      </w:r>
      <w:bookmarkEnd w:id="38"/>
    </w:p>
    <w:p w14:paraId="7F34F8AA" w14:textId="77777777" w:rsidR="00BC7FEA" w:rsidRPr="00C44A0E" w:rsidRDefault="00BC7FEA" w:rsidP="00812AA7">
      <w:pPr>
        <w:pStyle w:val="Heading3"/>
      </w:pPr>
      <w:bookmarkStart w:id="39" w:name="_Toc497302267"/>
      <w:r w:rsidRPr="00C44A0E">
        <w:t>Context</w:t>
      </w:r>
      <w:bookmarkEnd w:id="39"/>
    </w:p>
    <w:p w14:paraId="2E3486DF" w14:textId="77777777" w:rsidR="00BC7FEA" w:rsidRPr="00C44A0E" w:rsidRDefault="00BC7FEA" w:rsidP="00812AA7">
      <w:pPr>
        <w:spacing w:after="160"/>
        <w:rPr>
          <w:b/>
        </w:rPr>
      </w:pPr>
      <w:r w:rsidRPr="00C44A0E">
        <w:rPr>
          <w:b/>
        </w:rPr>
        <w:t>Implementing educational reform in a complex realm</w:t>
      </w:r>
    </w:p>
    <w:p w14:paraId="3026EF41" w14:textId="77777777" w:rsidR="00BC7FEA" w:rsidRPr="00C44A0E" w:rsidRDefault="00BC7FEA" w:rsidP="00812AA7">
      <w:pPr>
        <w:rPr>
          <w:bCs/>
        </w:rPr>
      </w:pPr>
      <w:r w:rsidRPr="00C44A0E">
        <w:rPr>
          <w:bCs/>
        </w:rPr>
        <w:t>In undertaking this evaluation, it is critical that the contexts in which the</w:t>
      </w:r>
      <w:r w:rsidR="00217975" w:rsidRPr="00C44A0E">
        <w:rPr>
          <w:bCs/>
        </w:rPr>
        <w:t xml:space="preserve"> </w:t>
      </w:r>
      <w:r w:rsidRPr="00C44A0E">
        <w:rPr>
          <w:bCs/>
        </w:rPr>
        <w:t>program is implemented are well considered</w:t>
      </w:r>
      <w:r w:rsidR="005259C4" w:rsidRPr="00C44A0E">
        <w:rPr>
          <w:bCs/>
        </w:rPr>
        <w:t xml:space="preserve"> and understood</w:t>
      </w:r>
      <w:r w:rsidRPr="00C44A0E">
        <w:rPr>
          <w:bCs/>
        </w:rPr>
        <w:t>.  One particular challenge is that the contexts are not homogenous at a student, school</w:t>
      </w:r>
      <w:r w:rsidR="00527678" w:rsidRPr="00C44A0E">
        <w:rPr>
          <w:bCs/>
        </w:rPr>
        <w:t>,</w:t>
      </w:r>
      <w:r w:rsidRPr="00C44A0E">
        <w:rPr>
          <w:bCs/>
        </w:rPr>
        <w:t xml:space="preserve"> or jurisdictional level</w:t>
      </w:r>
      <w:r w:rsidR="005259C4" w:rsidRPr="00C44A0E">
        <w:rPr>
          <w:bCs/>
        </w:rPr>
        <w:t xml:space="preserve"> and this effects the type of data that must be collected</w:t>
      </w:r>
      <w:r w:rsidRPr="00C44A0E">
        <w:rPr>
          <w:bCs/>
        </w:rPr>
        <w:t xml:space="preserve">.  </w:t>
      </w:r>
      <w:r w:rsidR="005259C4" w:rsidRPr="00C44A0E">
        <w:rPr>
          <w:bCs/>
        </w:rPr>
        <w:t>For example, t</w:t>
      </w:r>
      <w:r w:rsidRPr="00C44A0E">
        <w:rPr>
          <w:bCs/>
        </w:rPr>
        <w:t xml:space="preserve">his is the impetus for gathering data and evidence beyond student achievement.  </w:t>
      </w:r>
      <w:r w:rsidR="00D02AF1" w:rsidRPr="00C44A0E">
        <w:rPr>
          <w:bCs/>
        </w:rPr>
        <w:t xml:space="preserve">The evaluation is not only concerned with where the program is working but equally, what </w:t>
      </w:r>
      <w:r w:rsidRPr="00C44A0E">
        <w:rPr>
          <w:bCs/>
        </w:rPr>
        <w:t xml:space="preserve">factors </w:t>
      </w:r>
      <w:r w:rsidR="00D02AF1" w:rsidRPr="00C44A0E">
        <w:rPr>
          <w:bCs/>
        </w:rPr>
        <w:t>might</w:t>
      </w:r>
      <w:r w:rsidRPr="00C44A0E">
        <w:rPr>
          <w:bCs/>
        </w:rPr>
        <w:t xml:space="preserve"> explain why the program works better in some contexts compared to others. </w:t>
      </w:r>
    </w:p>
    <w:p w14:paraId="60B56D13" w14:textId="77777777" w:rsidR="00BC7FEA" w:rsidRPr="00C44A0E" w:rsidRDefault="00BC7FEA" w:rsidP="00812AA7">
      <w:pPr>
        <w:rPr>
          <w:bCs/>
        </w:rPr>
      </w:pPr>
      <w:r w:rsidRPr="00C44A0E">
        <w:rPr>
          <w:bCs/>
        </w:rPr>
        <w:t>As</w:t>
      </w:r>
      <w:r w:rsidR="006C6D30" w:rsidRPr="00C44A0E">
        <w:rPr>
          <w:bCs/>
        </w:rPr>
        <w:t xml:space="preserve"> </w:t>
      </w:r>
      <w:r w:rsidR="00527678" w:rsidRPr="00C44A0E">
        <w:rPr>
          <w:bCs/>
        </w:rPr>
        <w:fldChar w:fldCharType="begin"/>
      </w:r>
      <w:r w:rsidR="00527678" w:rsidRPr="00C44A0E">
        <w:rPr>
          <w:bCs/>
        </w:rPr>
        <w:instrText xml:space="preserve"> ADDIN EN.CITE &lt;EndNote&gt;&lt;Cite AuthorYear="1"&gt;&lt;Author&gt;Snyder&lt;/Author&gt;&lt;Year&gt;2013&lt;/Year&gt;&lt;RecNum&gt;39&lt;/RecNum&gt;&lt;DisplayText&gt;Snyder (2013)&lt;/DisplayText&gt;&lt;record&gt;&lt;rec-number&gt;39&lt;/rec-number&gt;&lt;foreign-keys&gt;&lt;key app="EN" db-id="zdwrvxexxw5efwee0f6pd9fad0atrwvftt5v" timestamp="1500515382"&gt;39&lt;/key&gt;&lt;/foreign-keys&gt;&lt;ref-type name="Journal Article"&gt;17&lt;/ref-type&gt;&lt;contributors&gt;&lt;authors&gt;&lt;author&gt;Snyder, S.&lt;/author&gt;&lt;/authors&gt;&lt;/contributors&gt;&lt;titles&gt;&lt;title&gt;The Simple, The Complicated, and the Complex: Educational Reform Through the Lens of Complexity Theory&lt;/title&gt;&lt;secondary-title&gt;OECD Education Working Papers&lt;/secondary-title&gt;&lt;/titles&gt;&lt;periodical&gt;&lt;full-title&gt;OECD Education Working Papers&lt;/full-title&gt;&lt;/periodical&gt;&lt;volume&gt;96&lt;/volume&gt;&lt;dates&gt;&lt;year&gt;2013&lt;/year&gt;&lt;/dates&gt;&lt;urls&gt;&lt;/urls&gt;&lt;electronic-resource-num&gt;&lt;style face="underline" font="default" size="100%"&gt;http://dx.doi.org/10.1787/5k3txnpt1lnr-en&lt;/style&gt;&lt;/electronic-resource-num&gt;&lt;/record&gt;&lt;/Cite&gt;&lt;/EndNote&gt;</w:instrText>
      </w:r>
      <w:r w:rsidR="00527678" w:rsidRPr="00C44A0E">
        <w:rPr>
          <w:bCs/>
        </w:rPr>
        <w:fldChar w:fldCharType="separate"/>
      </w:r>
      <w:r w:rsidR="00527678" w:rsidRPr="00C44A0E">
        <w:rPr>
          <w:bCs/>
          <w:noProof/>
        </w:rPr>
        <w:t>Snyder (2013)</w:t>
      </w:r>
      <w:r w:rsidR="00527678" w:rsidRPr="00C44A0E">
        <w:rPr>
          <w:bCs/>
        </w:rPr>
        <w:fldChar w:fldCharType="end"/>
      </w:r>
      <w:r w:rsidRPr="00C44A0E">
        <w:rPr>
          <w:bCs/>
        </w:rPr>
        <w:t xml:space="preserve"> state</w:t>
      </w:r>
      <w:r w:rsidR="00527678" w:rsidRPr="00C44A0E">
        <w:rPr>
          <w:bCs/>
        </w:rPr>
        <w:t>s</w:t>
      </w:r>
      <w:r w:rsidRPr="00C44A0E">
        <w:rPr>
          <w:bCs/>
        </w:rPr>
        <w:t>:</w:t>
      </w:r>
    </w:p>
    <w:p w14:paraId="2B26514A" w14:textId="77777777" w:rsidR="00BC7FEA" w:rsidRPr="00C44A0E" w:rsidRDefault="00BC7FEA" w:rsidP="00812AA7">
      <w:pPr>
        <w:ind w:left="720"/>
        <w:rPr>
          <w:bCs/>
          <w:i/>
        </w:rPr>
      </w:pPr>
      <w:r w:rsidRPr="00C44A0E">
        <w:rPr>
          <w:bCs/>
          <w:i/>
        </w:rPr>
        <w:t>“Indeed, what works for one element of one system may not work for other elements even within the same system.”</w:t>
      </w:r>
    </w:p>
    <w:p w14:paraId="7809401F" w14:textId="77777777" w:rsidR="00BC7FEA" w:rsidRPr="00C44A0E" w:rsidRDefault="00BC7FEA" w:rsidP="00812AA7">
      <w:pPr>
        <w:ind w:left="720"/>
        <w:rPr>
          <w:bCs/>
          <w:i/>
        </w:rPr>
      </w:pPr>
      <w:r w:rsidRPr="00C44A0E">
        <w:rPr>
          <w:bCs/>
          <w:i/>
        </w:rPr>
        <w:t>“Successful implementation will require a strong focus and commitment on the long-term change of the whole system.  The actors will need to talk and work their way through the bumps in the road and build the communicative structures to smooth contextual differences and share experiences learning.  This cannot be built into the reform from the outset but must grow with the program as it expands and takes hold.”</w:t>
      </w:r>
    </w:p>
    <w:p w14:paraId="40175F9D" w14:textId="59A326ED" w:rsidR="00333F39" w:rsidRDefault="00BC7FEA" w:rsidP="00812AA7">
      <w:r w:rsidRPr="00C44A0E">
        <w:rPr>
          <w:rFonts w:asciiTheme="majorHAnsi" w:hAnsiTheme="majorHAnsi"/>
        </w:rPr>
        <w:t xml:space="preserve">Context therefore considers the environment within which </w:t>
      </w:r>
      <w:r w:rsidR="0087135F" w:rsidRPr="00C44A0E">
        <w:rPr>
          <w:rFonts w:asciiTheme="majorHAnsi" w:hAnsiTheme="majorHAnsi"/>
        </w:rPr>
        <w:t>FLFRPSP</w:t>
      </w:r>
      <w:r w:rsidRPr="00C44A0E">
        <w:rPr>
          <w:rFonts w:asciiTheme="majorHAnsi" w:hAnsiTheme="majorHAnsi"/>
        </w:rPr>
        <w:t xml:space="preserve"> is implemented, seeking to establish the characteristics of the key stakeholders. </w:t>
      </w:r>
      <w:r w:rsidRPr="00C44A0E">
        <w:t>Consideration of contextual factors will guide the understanding of impact, particularly where impact may differ between schools or jurisdictions.  These contextual factors will be captured at the student, teacher</w:t>
      </w:r>
      <w:r w:rsidR="002C2867" w:rsidRPr="00C44A0E">
        <w:t>,</w:t>
      </w:r>
      <w:r w:rsidRPr="00C44A0E">
        <w:t xml:space="preserve"> and school level and will provide a more nuanced understanding of </w:t>
      </w:r>
      <w:r w:rsidRPr="00143FE0">
        <w:t>what variables are associated with differences in program outcomes between different contexts.</w:t>
      </w:r>
      <w:r w:rsidR="00EC5B4A" w:rsidRPr="00143FE0">
        <w:t xml:space="preserve"> </w:t>
      </w:r>
      <w:r w:rsidRPr="00143FE0">
        <w:t xml:space="preserve">These variables are shown </w:t>
      </w:r>
      <w:r w:rsidRPr="00B96990">
        <w:t>in</w:t>
      </w:r>
      <w:r w:rsidR="00143FE0" w:rsidRPr="00B96990">
        <w:t xml:space="preserve"> </w:t>
      </w:r>
      <w:r w:rsidR="00807ADA" w:rsidRPr="00B96990">
        <w:fldChar w:fldCharType="begin"/>
      </w:r>
      <w:r w:rsidR="00807ADA" w:rsidRPr="00B96990">
        <w:instrText xml:space="preserve"> REF _Ref490058931 \h </w:instrText>
      </w:r>
      <w:r w:rsidR="00812AA7" w:rsidRPr="00B96990">
        <w:instrText xml:space="preserve"> \* MERGEFORMAT </w:instrText>
      </w:r>
      <w:r w:rsidR="00807ADA" w:rsidRPr="00B96990">
        <w:fldChar w:fldCharType="separate"/>
      </w:r>
      <w:r w:rsidR="004A0693" w:rsidRPr="004A0693">
        <w:t xml:space="preserve">Table </w:t>
      </w:r>
      <w:r w:rsidR="004A0693" w:rsidRPr="004A0693">
        <w:rPr>
          <w:noProof/>
        </w:rPr>
        <w:t>3</w:t>
      </w:r>
      <w:r w:rsidR="00807ADA" w:rsidRPr="00B96990">
        <w:fldChar w:fldCharType="end"/>
      </w:r>
      <w:r w:rsidRPr="00B96990">
        <w:t>.</w:t>
      </w:r>
    </w:p>
    <w:p w14:paraId="29ECC1A0" w14:textId="52A60D7A" w:rsidR="00D66A80" w:rsidRDefault="00D66A80">
      <w:r>
        <w:br w:type="page"/>
      </w:r>
    </w:p>
    <w:p w14:paraId="5F5A30BD" w14:textId="33736D6E" w:rsidR="00333F39" w:rsidRPr="00C44A0E" w:rsidRDefault="00333F39" w:rsidP="00333F39">
      <w:pPr>
        <w:pStyle w:val="Caption"/>
        <w:rPr>
          <w:sz w:val="18"/>
        </w:rPr>
      </w:pPr>
      <w:bookmarkStart w:id="40" w:name="_Ref490058931"/>
      <w:bookmarkStart w:id="41" w:name="_Toc497301845"/>
      <w:r w:rsidRPr="00C44A0E">
        <w:rPr>
          <w:sz w:val="18"/>
        </w:rPr>
        <w:lastRenderedPageBreak/>
        <w:t xml:space="preserve">Table </w:t>
      </w:r>
      <w:r w:rsidRPr="00C44A0E">
        <w:rPr>
          <w:sz w:val="18"/>
        </w:rPr>
        <w:fldChar w:fldCharType="begin"/>
      </w:r>
      <w:r w:rsidRPr="00C44A0E">
        <w:rPr>
          <w:sz w:val="18"/>
        </w:rPr>
        <w:instrText xml:space="preserve"> SEQ Table \* ARABIC </w:instrText>
      </w:r>
      <w:r w:rsidRPr="00C44A0E">
        <w:rPr>
          <w:sz w:val="18"/>
        </w:rPr>
        <w:fldChar w:fldCharType="separate"/>
      </w:r>
      <w:r w:rsidR="004A0693">
        <w:rPr>
          <w:noProof/>
          <w:sz w:val="18"/>
        </w:rPr>
        <w:t>3</w:t>
      </w:r>
      <w:r w:rsidRPr="00C44A0E">
        <w:rPr>
          <w:sz w:val="18"/>
        </w:rPr>
        <w:fldChar w:fldCharType="end"/>
      </w:r>
      <w:bookmarkEnd w:id="40"/>
      <w:r>
        <w:rPr>
          <w:sz w:val="18"/>
        </w:rPr>
        <w:t>:</w:t>
      </w:r>
      <w:r w:rsidRPr="00C44A0E">
        <w:rPr>
          <w:i/>
          <w:sz w:val="18"/>
        </w:rPr>
        <w:t xml:space="preserve"> Contextual Variables at Student, Teacher</w:t>
      </w:r>
      <w:r>
        <w:rPr>
          <w:i/>
          <w:sz w:val="18"/>
        </w:rPr>
        <w:t>,</w:t>
      </w:r>
      <w:r w:rsidRPr="00C44A0E">
        <w:rPr>
          <w:i/>
          <w:sz w:val="18"/>
        </w:rPr>
        <w:t xml:space="preserve"> and School Level</w:t>
      </w:r>
      <w:bookmarkEnd w:id="41"/>
    </w:p>
    <w:tbl>
      <w:tblPr>
        <w:tblStyle w:val="GridTable4-Accent12"/>
        <w:tblW w:w="4622" w:type="dxa"/>
        <w:tblLook w:val="04A0" w:firstRow="1" w:lastRow="0" w:firstColumn="1" w:lastColumn="0" w:noHBand="0" w:noVBand="1"/>
      </w:tblPr>
      <w:tblGrid>
        <w:gridCol w:w="2010"/>
        <w:gridCol w:w="2612"/>
      </w:tblGrid>
      <w:tr w:rsidR="00BC7FEA" w:rsidRPr="00C44A0E" w14:paraId="0B5766DE" w14:textId="77777777" w:rsidTr="00333F39">
        <w:trPr>
          <w:cnfStyle w:val="100000000000" w:firstRow="1" w:lastRow="0" w:firstColumn="0" w:lastColumn="0" w:oddVBand="0" w:evenVBand="0" w:oddHBand="0" w:evenHBand="0" w:firstRowFirstColumn="0" w:firstRowLastColumn="0" w:lastRowFirstColumn="0" w:lastRowLastColumn="0"/>
          <w:trHeight w:val="423"/>
          <w:tblHeader/>
        </w:trPr>
        <w:tc>
          <w:tcPr>
            <w:cnfStyle w:val="001000000000" w:firstRow="0" w:lastRow="0" w:firstColumn="1" w:lastColumn="0" w:oddVBand="0" w:evenVBand="0" w:oddHBand="0" w:evenHBand="0" w:firstRowFirstColumn="0" w:firstRowLastColumn="0" w:lastRowFirstColumn="0" w:lastRowLastColumn="0"/>
            <w:tcW w:w="2010" w:type="dxa"/>
          </w:tcPr>
          <w:p w14:paraId="591CA96E" w14:textId="77777777" w:rsidR="00BC7FEA" w:rsidRPr="00C44A0E" w:rsidRDefault="00BC7FEA" w:rsidP="00333F39">
            <w:pPr>
              <w:spacing w:after="160"/>
              <w:rPr>
                <w:sz w:val="22"/>
              </w:rPr>
            </w:pPr>
            <w:bookmarkStart w:id="42" w:name="ColumnTitle_4"/>
            <w:r w:rsidRPr="00C44A0E">
              <w:rPr>
                <w:sz w:val="22"/>
              </w:rPr>
              <w:t>Domain level</w:t>
            </w:r>
          </w:p>
        </w:tc>
        <w:tc>
          <w:tcPr>
            <w:tcW w:w="2612" w:type="dxa"/>
          </w:tcPr>
          <w:p w14:paraId="3B9CD9AC" w14:textId="77777777" w:rsidR="00BC7FEA" w:rsidRPr="00C44A0E" w:rsidRDefault="00BC7FEA" w:rsidP="00333F39">
            <w:pPr>
              <w:spacing w:after="160"/>
              <w:cnfStyle w:val="100000000000" w:firstRow="1" w:lastRow="0" w:firstColumn="0" w:lastColumn="0" w:oddVBand="0" w:evenVBand="0" w:oddHBand="0" w:evenHBand="0" w:firstRowFirstColumn="0" w:firstRowLastColumn="0" w:lastRowFirstColumn="0" w:lastRowLastColumn="0"/>
              <w:rPr>
                <w:sz w:val="22"/>
              </w:rPr>
            </w:pPr>
            <w:r w:rsidRPr="00C44A0E">
              <w:rPr>
                <w:sz w:val="22"/>
              </w:rPr>
              <w:t>Contextual variable</w:t>
            </w:r>
          </w:p>
        </w:tc>
      </w:tr>
      <w:bookmarkEnd w:id="42"/>
      <w:tr w:rsidR="00BC7FEA" w:rsidRPr="00C44A0E" w14:paraId="7F8CDFD5" w14:textId="77777777" w:rsidTr="00333F39">
        <w:trPr>
          <w:cnfStyle w:val="000000100000" w:firstRow="0" w:lastRow="0" w:firstColumn="0" w:lastColumn="0" w:oddVBand="0" w:evenVBand="0" w:oddHBand="1" w:evenHBand="0" w:firstRowFirstColumn="0" w:firstRowLastColumn="0" w:lastRowFirstColumn="0" w:lastRowLastColumn="0"/>
          <w:trHeight w:val="1060"/>
        </w:trPr>
        <w:tc>
          <w:tcPr>
            <w:cnfStyle w:val="001000000000" w:firstRow="0" w:lastRow="0" w:firstColumn="1" w:lastColumn="0" w:oddVBand="0" w:evenVBand="0" w:oddHBand="0" w:evenHBand="0" w:firstRowFirstColumn="0" w:firstRowLastColumn="0" w:lastRowFirstColumn="0" w:lastRowLastColumn="0"/>
            <w:tcW w:w="2010" w:type="dxa"/>
          </w:tcPr>
          <w:p w14:paraId="3311FBC9" w14:textId="77777777" w:rsidR="00BC7FEA" w:rsidRPr="00C44A0E" w:rsidRDefault="00BC7FEA" w:rsidP="00333F39">
            <w:pPr>
              <w:spacing w:after="160"/>
              <w:rPr>
                <w:b w:val="0"/>
                <w:sz w:val="22"/>
              </w:rPr>
            </w:pPr>
            <w:r w:rsidRPr="00C44A0E">
              <w:rPr>
                <w:b w:val="0"/>
              </w:rPr>
              <w:t>Student</w:t>
            </w:r>
          </w:p>
        </w:tc>
        <w:tc>
          <w:tcPr>
            <w:tcW w:w="2612" w:type="dxa"/>
          </w:tcPr>
          <w:p w14:paraId="53F51D25" w14:textId="77777777" w:rsidR="00BC7FEA" w:rsidRPr="00C44A0E" w:rsidRDefault="00BC7FEA" w:rsidP="00333F39">
            <w:pPr>
              <w:spacing w:before="0"/>
              <w:cnfStyle w:val="000000100000" w:firstRow="0" w:lastRow="0" w:firstColumn="0" w:lastColumn="0" w:oddVBand="0" w:evenVBand="0" w:oddHBand="1" w:evenHBand="0" w:firstRowFirstColumn="0" w:firstRowLastColumn="0" w:lastRowFirstColumn="0" w:lastRowLastColumn="0"/>
            </w:pPr>
            <w:r w:rsidRPr="00C44A0E">
              <w:t>ICSEA</w:t>
            </w:r>
          </w:p>
          <w:p w14:paraId="7D6BE715" w14:textId="7865980A" w:rsidR="00BC7FEA" w:rsidRPr="00C44A0E" w:rsidRDefault="00BC7FEA" w:rsidP="00333F39">
            <w:pPr>
              <w:spacing w:before="0"/>
              <w:cnfStyle w:val="000000100000" w:firstRow="0" w:lastRow="0" w:firstColumn="0" w:lastColumn="0" w:oddVBand="0" w:evenVBand="0" w:oddHBand="1" w:evenHBand="0" w:firstRowFirstColumn="0" w:firstRowLastColumn="0" w:lastRowFirstColumn="0" w:lastRowLastColumn="0"/>
            </w:pPr>
            <w:r w:rsidRPr="00C44A0E">
              <w:t xml:space="preserve">% </w:t>
            </w:r>
            <w:r w:rsidR="004D2976">
              <w:t>Indigenous</w:t>
            </w:r>
          </w:p>
          <w:p w14:paraId="2F8D1E3F" w14:textId="77777777" w:rsidR="00BC7FEA" w:rsidRPr="00C44A0E" w:rsidRDefault="00BC7FEA" w:rsidP="00333F39">
            <w:pPr>
              <w:spacing w:before="0"/>
              <w:cnfStyle w:val="000000100000" w:firstRow="0" w:lastRow="0" w:firstColumn="0" w:lastColumn="0" w:oddVBand="0" w:evenVBand="0" w:oddHBand="1" w:evenHBand="0" w:firstRowFirstColumn="0" w:firstRowLastColumn="0" w:lastRowFirstColumn="0" w:lastRowLastColumn="0"/>
            </w:pPr>
            <w:r w:rsidRPr="00C44A0E">
              <w:t>LBOTE</w:t>
            </w:r>
          </w:p>
          <w:p w14:paraId="53CE160D" w14:textId="067B120E" w:rsidR="00BC7FEA" w:rsidRPr="00C44A0E" w:rsidRDefault="00FE009E" w:rsidP="00333F39">
            <w:pPr>
              <w:spacing w:before="0"/>
              <w:cnfStyle w:val="000000100000" w:firstRow="0" w:lastRow="0" w:firstColumn="0" w:lastColumn="0" w:oddVBand="0" w:evenVBand="0" w:oddHBand="1" w:evenHBand="0" w:firstRowFirstColumn="0" w:firstRowLastColumn="0" w:lastRowFirstColumn="0" w:lastRowLastColumn="0"/>
            </w:pPr>
            <w:r>
              <w:t>M</w:t>
            </w:r>
            <w:r w:rsidR="00BC7FEA" w:rsidRPr="00C44A0E">
              <w:t>ale to female ratio</w:t>
            </w:r>
          </w:p>
          <w:p w14:paraId="2430CF49" w14:textId="77777777" w:rsidR="00BC7FEA" w:rsidRPr="00C44A0E" w:rsidRDefault="00BC7FEA" w:rsidP="00333F39">
            <w:pPr>
              <w:spacing w:before="0"/>
              <w:cnfStyle w:val="000000100000" w:firstRow="0" w:lastRow="0" w:firstColumn="0" w:lastColumn="0" w:oddVBand="0" w:evenVBand="0" w:oddHBand="1" w:evenHBand="0" w:firstRowFirstColumn="0" w:firstRowLastColumn="0" w:lastRowFirstColumn="0" w:lastRowLastColumn="0"/>
            </w:pPr>
            <w:r w:rsidRPr="00C44A0E">
              <w:t>Attendance</w:t>
            </w:r>
          </w:p>
        </w:tc>
      </w:tr>
      <w:tr w:rsidR="00BC7FEA" w:rsidRPr="00C44A0E" w14:paraId="20171A0B" w14:textId="77777777" w:rsidTr="00333F39">
        <w:trPr>
          <w:trHeight w:val="400"/>
        </w:trPr>
        <w:tc>
          <w:tcPr>
            <w:cnfStyle w:val="001000000000" w:firstRow="0" w:lastRow="0" w:firstColumn="1" w:lastColumn="0" w:oddVBand="0" w:evenVBand="0" w:oddHBand="0" w:evenHBand="0" w:firstRowFirstColumn="0" w:firstRowLastColumn="0" w:lastRowFirstColumn="0" w:lastRowLastColumn="0"/>
            <w:tcW w:w="2010" w:type="dxa"/>
          </w:tcPr>
          <w:p w14:paraId="5A73F70C" w14:textId="77777777" w:rsidR="00BC7FEA" w:rsidRPr="00C44A0E" w:rsidRDefault="00BC7FEA" w:rsidP="00333F39">
            <w:pPr>
              <w:spacing w:after="160"/>
              <w:rPr>
                <w:b w:val="0"/>
              </w:rPr>
            </w:pPr>
            <w:r w:rsidRPr="00C44A0E">
              <w:rPr>
                <w:b w:val="0"/>
              </w:rPr>
              <w:t>Teacher</w:t>
            </w:r>
          </w:p>
        </w:tc>
        <w:tc>
          <w:tcPr>
            <w:tcW w:w="2612" w:type="dxa"/>
          </w:tcPr>
          <w:p w14:paraId="2DD96D30" w14:textId="23BEBD97" w:rsidR="00BC7FEA" w:rsidRPr="00C44A0E" w:rsidRDefault="008D4284" w:rsidP="00333F39">
            <w:pPr>
              <w:spacing w:before="0"/>
              <w:cnfStyle w:val="000000000000" w:firstRow="0" w:lastRow="0" w:firstColumn="0" w:lastColumn="0" w:oddVBand="0" w:evenVBand="0" w:oddHBand="0" w:evenHBand="0" w:firstRowFirstColumn="0" w:firstRowLastColumn="0" w:lastRowFirstColumn="0" w:lastRowLastColumn="0"/>
            </w:pPr>
            <w:r w:rsidRPr="00C44A0E">
              <w:t>Years’ experience</w:t>
            </w:r>
            <w:r w:rsidR="00BC7FEA" w:rsidRPr="00C44A0E">
              <w:t xml:space="preserve"> teaching</w:t>
            </w:r>
          </w:p>
          <w:p w14:paraId="093E9E83" w14:textId="1FE55BAD" w:rsidR="00BC7FEA" w:rsidRPr="00C44A0E" w:rsidRDefault="008D4284" w:rsidP="00333F39">
            <w:pPr>
              <w:spacing w:before="0"/>
              <w:cnfStyle w:val="000000000000" w:firstRow="0" w:lastRow="0" w:firstColumn="0" w:lastColumn="0" w:oddVBand="0" w:evenVBand="0" w:oddHBand="0" w:evenHBand="0" w:firstRowFirstColumn="0" w:firstRowLastColumn="0" w:lastRowFirstColumn="0" w:lastRowLastColumn="0"/>
            </w:pPr>
            <w:r w:rsidRPr="00C44A0E">
              <w:t>Years’ experience</w:t>
            </w:r>
            <w:r w:rsidR="00BC7FEA" w:rsidRPr="00C44A0E">
              <w:t xml:space="preserve"> with </w:t>
            </w:r>
            <w:r w:rsidR="00F77B96">
              <w:t>DI</w:t>
            </w:r>
          </w:p>
          <w:p w14:paraId="4253B36C" w14:textId="77777777" w:rsidR="00BC7FEA" w:rsidRPr="00C44A0E" w:rsidRDefault="00BC7FEA" w:rsidP="00333F39">
            <w:pPr>
              <w:spacing w:before="0"/>
              <w:cnfStyle w:val="000000000000" w:firstRow="0" w:lastRow="0" w:firstColumn="0" w:lastColumn="0" w:oddVBand="0" w:evenVBand="0" w:oddHBand="0" w:evenHBand="0" w:firstRowFirstColumn="0" w:firstRowLastColumn="0" w:lastRowFirstColumn="0" w:lastRowLastColumn="0"/>
            </w:pPr>
            <w:r w:rsidRPr="00C44A0E">
              <w:t>Teacher turnover</w:t>
            </w:r>
          </w:p>
        </w:tc>
      </w:tr>
      <w:tr w:rsidR="00BC7FEA" w:rsidRPr="00C44A0E" w14:paraId="5F8E8D26" w14:textId="77777777" w:rsidTr="00333F39">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2010" w:type="dxa"/>
          </w:tcPr>
          <w:p w14:paraId="314EC960" w14:textId="77777777" w:rsidR="00BC7FEA" w:rsidRPr="00C44A0E" w:rsidRDefault="00BC7FEA" w:rsidP="00333F39">
            <w:pPr>
              <w:spacing w:after="160"/>
              <w:rPr>
                <w:b w:val="0"/>
              </w:rPr>
            </w:pPr>
            <w:r w:rsidRPr="00C44A0E">
              <w:rPr>
                <w:b w:val="0"/>
              </w:rPr>
              <w:t>School</w:t>
            </w:r>
          </w:p>
        </w:tc>
        <w:tc>
          <w:tcPr>
            <w:tcW w:w="2612" w:type="dxa"/>
          </w:tcPr>
          <w:p w14:paraId="36903640" w14:textId="77777777" w:rsidR="00BC7FEA" w:rsidRPr="00C44A0E" w:rsidRDefault="00BC7FEA" w:rsidP="00333F39">
            <w:pPr>
              <w:spacing w:before="0"/>
              <w:cnfStyle w:val="000000100000" w:firstRow="0" w:lastRow="0" w:firstColumn="0" w:lastColumn="0" w:oddVBand="0" w:evenVBand="0" w:oddHBand="1" w:evenHBand="0" w:firstRowFirstColumn="0" w:firstRowLastColumn="0" w:lastRowFirstColumn="0" w:lastRowLastColumn="0"/>
            </w:pPr>
            <w:r w:rsidRPr="00C44A0E">
              <w:t>School remoteness</w:t>
            </w:r>
          </w:p>
          <w:p w14:paraId="557E0EF0" w14:textId="77777777" w:rsidR="00BC7FEA" w:rsidRPr="00C44A0E" w:rsidRDefault="00BC7FEA" w:rsidP="00333F39">
            <w:pPr>
              <w:spacing w:before="0"/>
              <w:cnfStyle w:val="000000100000" w:firstRow="0" w:lastRow="0" w:firstColumn="0" w:lastColumn="0" w:oddVBand="0" w:evenVBand="0" w:oddHBand="1" w:evenHBand="0" w:firstRowFirstColumn="0" w:firstRowLastColumn="0" w:lastRowFirstColumn="0" w:lastRowLastColumn="0"/>
            </w:pPr>
            <w:r w:rsidRPr="00C44A0E">
              <w:t>Leadership turnover</w:t>
            </w:r>
          </w:p>
          <w:p w14:paraId="600FF749" w14:textId="77777777" w:rsidR="00BC7FEA" w:rsidRPr="00C44A0E" w:rsidRDefault="00BC7FEA" w:rsidP="00333F39">
            <w:pPr>
              <w:spacing w:before="0"/>
              <w:cnfStyle w:val="000000100000" w:firstRow="0" w:lastRow="0" w:firstColumn="0" w:lastColumn="0" w:oddVBand="0" w:evenVBand="0" w:oddHBand="1" w:evenHBand="0" w:firstRowFirstColumn="0" w:firstRowLastColumn="0" w:lastRowFirstColumn="0" w:lastRowLastColumn="0"/>
            </w:pPr>
            <w:r w:rsidRPr="00C44A0E">
              <w:t># FTE teaching staff</w:t>
            </w:r>
          </w:p>
        </w:tc>
      </w:tr>
    </w:tbl>
    <w:p w14:paraId="2D6F32BD" w14:textId="7CE3B6E8" w:rsidR="00BC7FEA" w:rsidRPr="00C44A0E" w:rsidRDefault="00BC7FEA" w:rsidP="00333F39">
      <w:pPr>
        <w:pStyle w:val="Heading4"/>
      </w:pPr>
      <w:r w:rsidRPr="00C44A0E">
        <w:t>Input</w:t>
      </w:r>
    </w:p>
    <w:p w14:paraId="1DFA4B90" w14:textId="77777777" w:rsidR="00BC7FEA" w:rsidRPr="00C44A0E" w:rsidRDefault="00BC7FEA" w:rsidP="00812AA7">
      <w:r w:rsidRPr="00C44A0E">
        <w:t xml:space="preserve">The input component of this evaluation provides understanding of </w:t>
      </w:r>
      <w:r w:rsidR="0087135F" w:rsidRPr="00C44A0E">
        <w:t>the program</w:t>
      </w:r>
      <w:r w:rsidRPr="00C44A0E">
        <w:t xml:space="preserve"> in the context of the problems it is seeking to address, namely improvement of student literacy outcomes in the primary years.  To achieve this, a synthesis of the literature on similar programs implemented in similar contexts is provided as input into understanding what is benchmark or standard progress for these types of interventions. The evaluation questions for this component are:</w:t>
      </w:r>
    </w:p>
    <w:p w14:paraId="2631910E" w14:textId="77777777" w:rsidR="00BC7FEA" w:rsidRPr="00C44A0E" w:rsidRDefault="00BC7FEA" w:rsidP="00812AA7">
      <w:pPr>
        <w:numPr>
          <w:ilvl w:val="0"/>
          <w:numId w:val="13"/>
        </w:numPr>
        <w:contextualSpacing/>
      </w:pPr>
      <w:r w:rsidRPr="00C44A0E">
        <w:t xml:space="preserve">Based on this synthesis of the literature, what is reasonable progress to expect from </w:t>
      </w:r>
      <w:r w:rsidR="0087135F" w:rsidRPr="00C44A0E">
        <w:t>FLFRPSP</w:t>
      </w:r>
      <w:r w:rsidRPr="00C44A0E">
        <w:t>?</w:t>
      </w:r>
    </w:p>
    <w:p w14:paraId="56969356" w14:textId="77777777" w:rsidR="007D559C" w:rsidRPr="00C44A0E" w:rsidRDefault="007D559C" w:rsidP="00812AA7">
      <w:pPr>
        <w:numPr>
          <w:ilvl w:val="0"/>
          <w:numId w:val="13"/>
        </w:numPr>
        <w:contextualSpacing/>
      </w:pPr>
      <w:r w:rsidRPr="00C44A0E">
        <w:t>What factors will impinge on progress and impact of FLFRPSP?</w:t>
      </w:r>
    </w:p>
    <w:p w14:paraId="699F2E7E" w14:textId="77777777" w:rsidR="00BC7FEA" w:rsidRPr="00C44A0E" w:rsidRDefault="00BC7FEA" w:rsidP="00712756">
      <w:pPr>
        <w:pStyle w:val="Heading4"/>
        <w:rPr>
          <w:lang w:eastAsia="zh-CN"/>
        </w:rPr>
      </w:pPr>
      <w:r w:rsidRPr="00C44A0E">
        <w:rPr>
          <w:lang w:eastAsia="zh-CN"/>
        </w:rPr>
        <w:t>Process</w:t>
      </w:r>
    </w:p>
    <w:p w14:paraId="1AC79954" w14:textId="77777777" w:rsidR="00BC7FEA" w:rsidRPr="00C44A0E" w:rsidRDefault="00BC7FEA" w:rsidP="00812AA7">
      <w:pPr>
        <w:rPr>
          <w:lang w:eastAsia="zh-CN"/>
        </w:rPr>
      </w:pPr>
      <w:r w:rsidRPr="00C44A0E">
        <w:rPr>
          <w:lang w:eastAsia="zh-CN"/>
        </w:rPr>
        <w:t>The process component of this evaluation focuses on implementation, seeking to understand fidelity, dosage</w:t>
      </w:r>
      <w:r w:rsidR="002C2867" w:rsidRPr="00C44A0E">
        <w:rPr>
          <w:lang w:eastAsia="zh-CN"/>
        </w:rPr>
        <w:t>,</w:t>
      </w:r>
      <w:r w:rsidRPr="00C44A0E">
        <w:rPr>
          <w:lang w:eastAsia="zh-CN"/>
        </w:rPr>
        <w:t xml:space="preserve"> and quality as well as the barriers and enablers to implementation. Again, these factors are considered at the school, teacher</w:t>
      </w:r>
      <w:r w:rsidR="002C2867" w:rsidRPr="00C44A0E">
        <w:rPr>
          <w:lang w:eastAsia="zh-CN"/>
        </w:rPr>
        <w:t>,</w:t>
      </w:r>
      <w:r w:rsidRPr="00C44A0E">
        <w:rPr>
          <w:lang w:eastAsia="zh-CN"/>
        </w:rPr>
        <w:t xml:space="preserve"> and student levels.</w:t>
      </w:r>
    </w:p>
    <w:p w14:paraId="7651E129" w14:textId="77777777" w:rsidR="00BC7FEA" w:rsidRPr="00C44A0E" w:rsidRDefault="00BC7FEA" w:rsidP="00712756">
      <w:pPr>
        <w:pStyle w:val="Heading4"/>
      </w:pPr>
      <w:r w:rsidRPr="00C44A0E">
        <w:t>Product (impact)</w:t>
      </w:r>
    </w:p>
    <w:p w14:paraId="3E37E432" w14:textId="7997A423" w:rsidR="00BC7FEA" w:rsidRPr="00C44A0E" w:rsidRDefault="00BC7FEA" w:rsidP="00812AA7">
      <w:r w:rsidRPr="00C44A0E">
        <w:t>The CIPP model describes Product Evaluation as the measurement, interpretation</w:t>
      </w:r>
      <w:r w:rsidR="002C2867" w:rsidRPr="00C44A0E">
        <w:t>,</w:t>
      </w:r>
      <w:r w:rsidRPr="00C44A0E">
        <w:t xml:space="preserve"> and judgement of a program’s outcomes (Stufflebeam &amp; Coryn, 2015).  Product within the evaluation of the F</w:t>
      </w:r>
      <w:r w:rsidR="008D4284">
        <w:t>LFR</w:t>
      </w:r>
      <w:r w:rsidRPr="00C44A0E">
        <w:t>PS</w:t>
      </w:r>
      <w:r w:rsidR="004E4253" w:rsidRPr="00C44A0E">
        <w:t>P</w:t>
      </w:r>
      <w:r w:rsidRPr="00C44A0E">
        <w:t xml:space="preserve"> is referred to as impact from hereon and refers to measured outcomes of the program on the following stakeholders:</w:t>
      </w:r>
    </w:p>
    <w:p w14:paraId="013A2736" w14:textId="77777777" w:rsidR="00BC7FEA" w:rsidRPr="00C44A0E" w:rsidRDefault="00BC7FEA" w:rsidP="00812AA7">
      <w:pPr>
        <w:numPr>
          <w:ilvl w:val="0"/>
          <w:numId w:val="12"/>
        </w:numPr>
        <w:contextualSpacing/>
      </w:pPr>
      <w:r w:rsidRPr="00C44A0E">
        <w:t>Students</w:t>
      </w:r>
      <w:r w:rsidR="004E4253" w:rsidRPr="00C44A0E">
        <w:t xml:space="preserve"> – literacy, NAPLAN, engagement, behaviour and wellbeing</w:t>
      </w:r>
    </w:p>
    <w:p w14:paraId="2EFEFC50" w14:textId="77777777" w:rsidR="00BC7FEA" w:rsidRPr="00C44A0E" w:rsidRDefault="00BC7FEA" w:rsidP="00812AA7">
      <w:pPr>
        <w:numPr>
          <w:ilvl w:val="0"/>
          <w:numId w:val="12"/>
        </w:numPr>
        <w:contextualSpacing/>
      </w:pPr>
      <w:r w:rsidRPr="00C44A0E">
        <w:t>Teachers</w:t>
      </w:r>
      <w:r w:rsidR="004E4253" w:rsidRPr="00C44A0E">
        <w:t xml:space="preserve"> – pedagogical skills</w:t>
      </w:r>
      <w:r w:rsidR="002A026E" w:rsidRPr="00C44A0E">
        <w:t>, engagement, attrition</w:t>
      </w:r>
    </w:p>
    <w:p w14:paraId="4C6FDE25" w14:textId="0FDC35F9" w:rsidR="00BC7FEA" w:rsidRPr="00C44A0E" w:rsidRDefault="002A026E" w:rsidP="00812AA7">
      <w:pPr>
        <w:numPr>
          <w:ilvl w:val="0"/>
          <w:numId w:val="12"/>
        </w:numPr>
        <w:contextualSpacing/>
      </w:pPr>
      <w:r w:rsidRPr="00C44A0E">
        <w:t xml:space="preserve">Schools </w:t>
      </w:r>
      <w:r w:rsidR="005D6BFF" w:rsidRPr="00C44A0E">
        <w:t>–</w:t>
      </w:r>
      <w:r w:rsidRPr="00C44A0E">
        <w:t xml:space="preserve"> </w:t>
      </w:r>
      <w:r w:rsidR="005D6BFF" w:rsidRPr="00C44A0E">
        <w:t xml:space="preserve">engagement with community, all staff </w:t>
      </w:r>
      <w:r w:rsidR="00123F59" w:rsidRPr="00C44A0E">
        <w:t>attrition</w:t>
      </w:r>
    </w:p>
    <w:p w14:paraId="7AAA070B" w14:textId="77777777" w:rsidR="00BC7FEA" w:rsidRPr="00C44A0E" w:rsidRDefault="00BC7FEA" w:rsidP="00712756">
      <w:pPr>
        <w:pStyle w:val="Heading4"/>
      </w:pPr>
      <w:r w:rsidRPr="00C44A0E">
        <w:t>Students</w:t>
      </w:r>
    </w:p>
    <w:p w14:paraId="67DD322C" w14:textId="4006904E" w:rsidR="00BC7FEA" w:rsidRDefault="00BC7FEA" w:rsidP="00812AA7">
      <w:r w:rsidRPr="00C44A0E">
        <w:t>The primary measure of impact on students is literacy achievement indexed by available standardised jurisdictional literacy data (e</w:t>
      </w:r>
      <w:r w:rsidR="002C2867" w:rsidRPr="00C44A0E">
        <w:t>.</w:t>
      </w:r>
      <w:r w:rsidRPr="00C44A0E">
        <w:t>g</w:t>
      </w:r>
      <w:r w:rsidR="002C2867" w:rsidRPr="00C44A0E">
        <w:t>.</w:t>
      </w:r>
      <w:r w:rsidRPr="00C44A0E">
        <w:t xml:space="preserve"> EYLND, WA Catholic Education Office). Unfortunately, the provision of this data by jurisdiction is still limited and much of the data is still incomplete, making analysis problematic.  Where available, this data was ana</w:t>
      </w:r>
      <w:r w:rsidR="002C2867" w:rsidRPr="00C44A0E">
        <w:t>l</w:t>
      </w:r>
      <w:r w:rsidRPr="00C44A0E">
        <w:t>ysed within the program schools over time and compared to the same measures for a set of matched control schools to understand the impact of the program on literacy outcomes for students.  In considering impact in the context of these data sources the relevant evaluation questions are:</w:t>
      </w:r>
    </w:p>
    <w:p w14:paraId="56DAC81E" w14:textId="19E60E30" w:rsidR="00D66A80" w:rsidRDefault="00D66A80">
      <w:r>
        <w:br w:type="page"/>
      </w:r>
    </w:p>
    <w:p w14:paraId="2BDAA185" w14:textId="77777777" w:rsidR="00BC7FEA" w:rsidRPr="00C44A0E" w:rsidRDefault="00BC7FEA" w:rsidP="00812AA7">
      <w:r w:rsidRPr="00C44A0E">
        <w:lastRenderedPageBreak/>
        <w:t xml:space="preserve">In schools who have implemented </w:t>
      </w:r>
      <w:r w:rsidR="0087135F" w:rsidRPr="00C44A0E">
        <w:t>FLFRPSP</w:t>
      </w:r>
      <w:r w:rsidRPr="00C44A0E">
        <w:t xml:space="preserve">, </w:t>
      </w:r>
    </w:p>
    <w:p w14:paraId="7D73357E" w14:textId="77777777" w:rsidR="00BC7FEA" w:rsidRPr="00C44A0E" w:rsidRDefault="00BC7FEA" w:rsidP="00812AA7">
      <w:pPr>
        <w:numPr>
          <w:ilvl w:val="0"/>
          <w:numId w:val="11"/>
        </w:numPr>
        <w:ind w:left="714" w:hanging="357"/>
        <w:contextualSpacing/>
      </w:pPr>
      <w:r w:rsidRPr="00C44A0E">
        <w:t>How does student literacy achievement in 2015 and 2016 compare to the baseline year prior to program implementation (2014)?</w:t>
      </w:r>
    </w:p>
    <w:p w14:paraId="48BFEE35" w14:textId="10FE56BA" w:rsidR="00BC7FEA" w:rsidRPr="00C44A0E" w:rsidRDefault="00BC7FEA" w:rsidP="00812AA7">
      <w:pPr>
        <w:numPr>
          <w:ilvl w:val="0"/>
          <w:numId w:val="11"/>
        </w:numPr>
        <w:ind w:left="714" w:hanging="357"/>
        <w:contextualSpacing/>
      </w:pPr>
      <w:r w:rsidRPr="00C44A0E">
        <w:t>Is literacy achievement greater in program schools when compared to matched control schools?</w:t>
      </w:r>
    </w:p>
    <w:p w14:paraId="06223AE1" w14:textId="77777777" w:rsidR="00BC7FEA" w:rsidRPr="00C44A0E" w:rsidRDefault="00BC7FEA" w:rsidP="00712756">
      <w:pPr>
        <w:pStyle w:val="Heading4"/>
      </w:pPr>
      <w:r w:rsidRPr="00C44A0E">
        <w:t>NAPLAN</w:t>
      </w:r>
    </w:p>
    <w:p w14:paraId="6A39721F" w14:textId="77777777" w:rsidR="00BC7FEA" w:rsidRPr="00C44A0E" w:rsidRDefault="00BC7FEA" w:rsidP="00812AA7">
      <w:r w:rsidRPr="00C44A0E">
        <w:t>NAPLAN data has been collected and analysed as part of the current report.  The evaluation team acknowledge</w:t>
      </w:r>
      <w:r w:rsidR="00634E49" w:rsidRPr="00C44A0E">
        <w:t>s</w:t>
      </w:r>
      <w:r w:rsidRPr="00C44A0E">
        <w:t xml:space="preserve"> the limitations of NAPLAN data for understanding the early impact of </w:t>
      </w:r>
      <w:r w:rsidR="0087135F" w:rsidRPr="00C44A0E">
        <w:t>FLFRPSP</w:t>
      </w:r>
      <w:r w:rsidRPr="00C44A0E">
        <w:t xml:space="preserve">.  In examining the potential causal chain between </w:t>
      </w:r>
      <w:r w:rsidR="0087135F" w:rsidRPr="00C44A0E">
        <w:t>the program</w:t>
      </w:r>
      <w:r w:rsidRPr="00C44A0E">
        <w:t xml:space="preserve"> and NAPLAN outcomes</w:t>
      </w:r>
      <w:r w:rsidR="00634E49" w:rsidRPr="00C44A0E">
        <w:t>,</w:t>
      </w:r>
      <w:r w:rsidRPr="00C44A0E">
        <w:t xml:space="preserve"> a more longitudinal approach needs to be taken.  It has been subject to some initial analysis</w:t>
      </w:r>
      <w:r w:rsidR="00634E49" w:rsidRPr="00C44A0E">
        <w:t>;</w:t>
      </w:r>
      <w:r w:rsidRPr="00C44A0E">
        <w:t xml:space="preserve"> however</w:t>
      </w:r>
      <w:r w:rsidR="00634E49" w:rsidRPr="00C44A0E">
        <w:t>,</w:t>
      </w:r>
      <w:r w:rsidRPr="00C44A0E">
        <w:t xml:space="preserve"> at this point in the evaluative process</w:t>
      </w:r>
      <w:r w:rsidR="00634E49" w:rsidRPr="00C44A0E">
        <w:t>,</w:t>
      </w:r>
      <w:r w:rsidRPr="00C44A0E">
        <w:t xml:space="preserve"> caution is recommended in attributing any outcomes (positive or negative) in NAPLAN to the program.</w:t>
      </w:r>
    </w:p>
    <w:p w14:paraId="38DC0BCB" w14:textId="67D2B1C2" w:rsidR="00BC7FEA" w:rsidRPr="00C44A0E" w:rsidRDefault="00BC7FEA" w:rsidP="00712756">
      <w:pPr>
        <w:pStyle w:val="Heading4"/>
      </w:pPr>
      <w:r w:rsidRPr="00C44A0E">
        <w:t xml:space="preserve">Beyond </w:t>
      </w:r>
      <w:r w:rsidR="008D4284">
        <w:t>L</w:t>
      </w:r>
      <w:r w:rsidRPr="00C44A0E">
        <w:t>iteracy:</w:t>
      </w:r>
      <w:r w:rsidR="008D4284">
        <w:t xml:space="preserve"> B</w:t>
      </w:r>
      <w:r w:rsidRPr="00C44A0E">
        <w:t xml:space="preserve">roader </w:t>
      </w:r>
      <w:r w:rsidR="008D4284">
        <w:t>C</w:t>
      </w:r>
      <w:r w:rsidRPr="00C44A0E">
        <w:t xml:space="preserve">onceptions of </w:t>
      </w:r>
      <w:r w:rsidR="008D4284">
        <w:t>I</w:t>
      </w:r>
      <w:r w:rsidRPr="00C44A0E">
        <w:t xml:space="preserve">mpact on </w:t>
      </w:r>
      <w:r w:rsidR="008D4284">
        <w:t>S</w:t>
      </w:r>
      <w:r w:rsidRPr="00C44A0E">
        <w:t>tudents</w:t>
      </w:r>
    </w:p>
    <w:p w14:paraId="6CBD403D" w14:textId="77777777" w:rsidR="00BC7FEA" w:rsidRPr="00C44A0E" w:rsidRDefault="00BC7FEA" w:rsidP="00812AA7">
      <w:r w:rsidRPr="00C44A0E">
        <w:t xml:space="preserve">Recognising that student improvement in academic outcomes can be paralleled by other cognitive and non-cognitive outcomes, the evaluation </w:t>
      </w:r>
      <w:r w:rsidR="00634E49" w:rsidRPr="00C44A0E">
        <w:t>also seeks a</w:t>
      </w:r>
      <w:r w:rsidRPr="00C44A0E">
        <w:t xml:space="preserve"> broader understanding of impact on students.  </w:t>
      </w:r>
      <w:r w:rsidR="00981A1D" w:rsidRPr="00C44A0E">
        <w:t>This</w:t>
      </w:r>
      <w:r w:rsidRPr="00C44A0E">
        <w:t xml:space="preserve"> broadened understanding include</w:t>
      </w:r>
      <w:r w:rsidR="00981A1D" w:rsidRPr="00C44A0E">
        <w:t>s</w:t>
      </w:r>
      <w:r w:rsidRPr="00C44A0E">
        <w:t xml:space="preserve"> engagement, behaviour</w:t>
      </w:r>
      <w:r w:rsidR="00634E49" w:rsidRPr="00C44A0E">
        <w:t>,</w:t>
      </w:r>
      <w:r w:rsidRPr="00C44A0E">
        <w:t xml:space="preserve"> and wellbeing</w:t>
      </w:r>
      <w:r w:rsidR="00634E49" w:rsidRPr="00C44A0E">
        <w:t>,</w:t>
      </w:r>
      <w:r w:rsidRPr="00C44A0E">
        <w:t xml:space="preserve"> and will be captured by several methods including teacher and principal perception of student engagement, observation of lessons</w:t>
      </w:r>
      <w:r w:rsidR="00634E49" w:rsidRPr="00C44A0E">
        <w:t>,</w:t>
      </w:r>
      <w:r w:rsidRPr="00C44A0E">
        <w:t xml:space="preserve"> and a survey of students in the program to gain their perceptions of these factors.  </w:t>
      </w:r>
    </w:p>
    <w:p w14:paraId="335647AB" w14:textId="77777777" w:rsidR="00BC7FEA" w:rsidRPr="00C44A0E" w:rsidRDefault="00BC7FEA" w:rsidP="00812AA7">
      <w:r w:rsidRPr="00C44A0E">
        <w:t xml:space="preserve">Initial findings on these additional outcomes are presented in the current report.  Further outcomes will be included in the </w:t>
      </w:r>
      <w:r w:rsidR="004E4253" w:rsidRPr="00C44A0E">
        <w:t xml:space="preserve">closing </w:t>
      </w:r>
      <w:r w:rsidRPr="00C44A0E">
        <w:t xml:space="preserve">report </w:t>
      </w:r>
      <w:r w:rsidR="004E4253" w:rsidRPr="00C44A0E">
        <w:t>in 2018</w:t>
      </w:r>
      <w:r w:rsidRPr="00C44A0E">
        <w:t xml:space="preserve">.  </w:t>
      </w:r>
    </w:p>
    <w:p w14:paraId="100826FE" w14:textId="77777777" w:rsidR="00BC7FEA" w:rsidRPr="00C44A0E" w:rsidRDefault="00BC7FEA" w:rsidP="00712756">
      <w:pPr>
        <w:pStyle w:val="Heading4"/>
      </w:pPr>
      <w:r w:rsidRPr="00C44A0E">
        <w:t>Teachers</w:t>
      </w:r>
    </w:p>
    <w:p w14:paraId="23CC96C5" w14:textId="77777777" w:rsidR="00BC7FEA" w:rsidRPr="00C44A0E" w:rsidRDefault="00BC7FEA" w:rsidP="00812AA7">
      <w:r w:rsidRPr="00C44A0E">
        <w:t>Impact from the perspective of teachers in schools implementing the program include both direct program i</w:t>
      </w:r>
      <w:r w:rsidR="000317FC" w:rsidRPr="00C44A0E">
        <w:t>mpact suc</w:t>
      </w:r>
      <w:r w:rsidRPr="00C44A0E">
        <w:t>h as pedagogical skill in DI/EDI</w:t>
      </w:r>
      <w:r w:rsidR="00634E49" w:rsidRPr="00C44A0E">
        <w:t>,</w:t>
      </w:r>
      <w:r w:rsidRPr="00C44A0E">
        <w:t xml:space="preserve"> as well as broader impact on engagement in teaching generally, </w:t>
      </w:r>
      <w:r w:rsidR="00634E49" w:rsidRPr="00C44A0E">
        <w:t xml:space="preserve">such as </w:t>
      </w:r>
      <w:r w:rsidRPr="00C44A0E">
        <w:t>turnover/retention and wellbeing.  Teacher pedagogical skill is captured through FL</w:t>
      </w:r>
      <w:r w:rsidR="0087135F" w:rsidRPr="00C44A0E">
        <w:t>F</w:t>
      </w:r>
      <w:r w:rsidRPr="00C44A0E">
        <w:t>RPS</w:t>
      </w:r>
      <w:r w:rsidR="0087135F" w:rsidRPr="00C44A0E">
        <w:t>P</w:t>
      </w:r>
      <w:r w:rsidRPr="00C44A0E">
        <w:t xml:space="preserve"> data.  Other perception</w:t>
      </w:r>
      <w:r w:rsidR="00634E49" w:rsidRPr="00C44A0E">
        <w:t>-</w:t>
      </w:r>
      <w:r w:rsidRPr="00C44A0E">
        <w:t>based measures of impact have been determined through a survey of teachers</w:t>
      </w:r>
      <w:r w:rsidR="000317FC" w:rsidRPr="00C44A0E">
        <w:t xml:space="preserve"> with preliminary results presented in this report and a broadened scope of perspectives to be presented in the closing report in 2018</w:t>
      </w:r>
      <w:r w:rsidRPr="00C44A0E">
        <w:t xml:space="preserve">.  </w:t>
      </w:r>
    </w:p>
    <w:p w14:paraId="7AC0DBC1" w14:textId="77777777" w:rsidR="00BC7FEA" w:rsidRPr="00C44A0E" w:rsidRDefault="00BC7FEA" w:rsidP="00712756">
      <w:pPr>
        <w:pStyle w:val="Heading4"/>
      </w:pPr>
      <w:r w:rsidRPr="00C44A0E">
        <w:t>Schools</w:t>
      </w:r>
    </w:p>
    <w:p w14:paraId="7E18973E" w14:textId="660DB8A0" w:rsidR="000F40FC" w:rsidRPr="00C44A0E" w:rsidRDefault="00BC7FEA" w:rsidP="00812AA7">
      <w:r w:rsidRPr="00C44A0E">
        <w:t>The overall notion of impact with respect to schools encompasses a range of constructs.  These constructs include: principal skills in program implementation, school and community engagement with DI/EDI</w:t>
      </w:r>
      <w:r w:rsidR="00634E49" w:rsidRPr="00C44A0E">
        <w:t>,</w:t>
      </w:r>
      <w:r w:rsidRPr="00C44A0E">
        <w:t xml:space="preserve"> and overall staff turnover/retention.  Some of these constructs have been measured and included within this report via interviews with a subset of school Principals.  Additional data sources will be collected for the </w:t>
      </w:r>
      <w:r w:rsidR="005D6BFF" w:rsidRPr="00C44A0E">
        <w:t>closing</w:t>
      </w:r>
      <w:r w:rsidRPr="00C44A0E">
        <w:t xml:space="preserve"> report based on case study, further interviews</w:t>
      </w:r>
      <w:r w:rsidR="00634E49" w:rsidRPr="00C44A0E">
        <w:t>,</w:t>
      </w:r>
      <w:r w:rsidRPr="00C44A0E">
        <w:t xml:space="preserve"> and observation.  These will provide for a richer understanding of impact at the school level as well as providing important contextual inf</w:t>
      </w:r>
      <w:r w:rsidR="002A026E" w:rsidRPr="00C44A0E">
        <w:t>ormation about program impacts.</w:t>
      </w:r>
    </w:p>
    <w:p w14:paraId="594311EF" w14:textId="18FA4B87" w:rsidR="00BC7FEA" w:rsidRPr="00C44A0E" w:rsidRDefault="00BC7FEA" w:rsidP="00812AA7">
      <w:pPr>
        <w:pStyle w:val="Heading2"/>
      </w:pPr>
      <w:bookmarkStart w:id="43" w:name="_Toc497302268"/>
      <w:bookmarkEnd w:id="29"/>
      <w:bookmarkEnd w:id="30"/>
      <w:r w:rsidRPr="00C44A0E">
        <w:t xml:space="preserve">This </w:t>
      </w:r>
      <w:r w:rsidR="00BB13A7">
        <w:t>R</w:t>
      </w:r>
      <w:r w:rsidRPr="00C44A0E">
        <w:t>eport</w:t>
      </w:r>
      <w:bookmarkEnd w:id="43"/>
    </w:p>
    <w:p w14:paraId="7D13EA2B" w14:textId="05518889" w:rsidR="00BC7FEA" w:rsidRPr="00C44A0E" w:rsidRDefault="00065AE1" w:rsidP="00812AA7">
      <w:pPr>
        <w:pStyle w:val="Heading3"/>
      </w:pPr>
      <w:bookmarkStart w:id="44" w:name="_Toc497302269"/>
      <w:r>
        <w:t>Purpose of</w:t>
      </w:r>
      <w:r w:rsidR="00BC7FEA" w:rsidRPr="00C44A0E">
        <w:t xml:space="preserve"> </w:t>
      </w:r>
      <w:r w:rsidR="00712756">
        <w:t>t</w:t>
      </w:r>
      <w:r w:rsidR="00BC7FEA" w:rsidRPr="00C44A0E">
        <w:t xml:space="preserve">his </w:t>
      </w:r>
      <w:r>
        <w:t>Report</w:t>
      </w:r>
      <w:bookmarkEnd w:id="44"/>
    </w:p>
    <w:p w14:paraId="000B667E" w14:textId="3CE44A20" w:rsidR="00BC7FEA" w:rsidRPr="00C44A0E" w:rsidRDefault="00BC7FEA" w:rsidP="00812AA7">
      <w:pPr>
        <w:rPr>
          <w:rFonts w:eastAsia="Times New Roman" w:cstheme="minorHAnsi"/>
        </w:rPr>
      </w:pPr>
      <w:r w:rsidRPr="00C44A0E">
        <w:rPr>
          <w:rFonts w:eastAsia="Times New Roman" w:cstheme="minorHAnsi"/>
        </w:rPr>
        <w:t xml:space="preserve">The outputs of this evaluation </w:t>
      </w:r>
      <w:r w:rsidRPr="0001743D">
        <w:rPr>
          <w:rFonts w:eastAsia="Times New Roman" w:cstheme="minorHAnsi"/>
        </w:rPr>
        <w:t>are</w:t>
      </w:r>
      <w:r w:rsidR="008622ED" w:rsidRPr="0001743D">
        <w:rPr>
          <w:rFonts w:eastAsia="Times New Roman" w:cstheme="minorHAnsi"/>
        </w:rPr>
        <w:t xml:space="preserve"> three</w:t>
      </w:r>
      <w:r w:rsidRPr="0001743D">
        <w:rPr>
          <w:rFonts w:eastAsia="Times New Roman" w:cstheme="minorHAnsi"/>
        </w:rPr>
        <w:t xml:space="preserve"> </w:t>
      </w:r>
      <w:r w:rsidRPr="00837D12">
        <w:rPr>
          <w:rFonts w:eastAsia="Times New Roman" w:cstheme="minorHAnsi"/>
        </w:rPr>
        <w:t>reports</w:t>
      </w:r>
      <w:r w:rsidR="00147955" w:rsidRPr="00837D12">
        <w:rPr>
          <w:rFonts w:eastAsia="Times New Roman" w:cstheme="minorHAnsi"/>
        </w:rPr>
        <w:t xml:space="preserve"> (see </w:t>
      </w:r>
      <w:r w:rsidR="00837D12" w:rsidRPr="00837D12">
        <w:rPr>
          <w:rFonts w:eastAsia="Times New Roman" w:cstheme="minorHAnsi"/>
          <w:i/>
        </w:rPr>
        <w:fldChar w:fldCharType="begin"/>
      </w:r>
      <w:r w:rsidR="00837D12" w:rsidRPr="00837D12">
        <w:rPr>
          <w:rFonts w:eastAsia="Times New Roman" w:cstheme="minorHAnsi"/>
        </w:rPr>
        <w:instrText xml:space="preserve"> REF _Ref497299533 \h </w:instrText>
      </w:r>
      <w:r w:rsidR="00837D12">
        <w:rPr>
          <w:rFonts w:eastAsia="Times New Roman" w:cstheme="minorHAnsi"/>
          <w:i/>
        </w:rPr>
        <w:instrText xml:space="preserve"> \* MERGEFORMAT </w:instrText>
      </w:r>
      <w:r w:rsidR="00837D12" w:rsidRPr="00837D12">
        <w:rPr>
          <w:rFonts w:eastAsia="Times New Roman" w:cstheme="minorHAnsi"/>
          <w:i/>
        </w:rPr>
      </w:r>
      <w:r w:rsidR="00837D12" w:rsidRPr="00837D12">
        <w:rPr>
          <w:rFonts w:eastAsia="Times New Roman" w:cstheme="minorHAnsi"/>
          <w:i/>
        </w:rPr>
        <w:fldChar w:fldCharType="separate"/>
      </w:r>
      <w:r w:rsidR="004A0693" w:rsidRPr="004A0693">
        <w:rPr>
          <w:i/>
        </w:rPr>
        <w:t xml:space="preserve">Figure </w:t>
      </w:r>
      <w:r w:rsidR="004A0693" w:rsidRPr="004A0693">
        <w:rPr>
          <w:i/>
          <w:noProof/>
        </w:rPr>
        <w:t>2</w:t>
      </w:r>
      <w:r w:rsidR="00837D12" w:rsidRPr="00837D12">
        <w:rPr>
          <w:rFonts w:eastAsia="Times New Roman" w:cstheme="minorHAnsi"/>
          <w:i/>
        </w:rPr>
        <w:fldChar w:fldCharType="end"/>
      </w:r>
      <w:r w:rsidR="00837D12" w:rsidRPr="00837D12">
        <w:rPr>
          <w:rFonts w:eastAsia="Times New Roman" w:cstheme="minorHAnsi"/>
          <w:i/>
        </w:rPr>
        <w:t xml:space="preserve">) </w:t>
      </w:r>
      <w:r w:rsidRPr="00837D12">
        <w:rPr>
          <w:rFonts w:eastAsia="Times New Roman" w:cstheme="minorHAnsi"/>
        </w:rPr>
        <w:t>with</w:t>
      </w:r>
      <w:r w:rsidRPr="00C44A0E">
        <w:rPr>
          <w:rFonts w:eastAsia="Times New Roman" w:cstheme="minorHAnsi"/>
        </w:rPr>
        <w:t xml:space="preserve"> this Main Report focusing on analysis of data to demonstrate early changes in student literacy outcomes and to begin capturing perspectives from Principals and teachers. More specifically, the present report outlines the changes in students</w:t>
      </w:r>
      <w:r w:rsidR="00BB13A7">
        <w:rPr>
          <w:rFonts w:eastAsia="Times New Roman" w:cstheme="minorHAnsi"/>
        </w:rPr>
        <w:t>’</w:t>
      </w:r>
      <w:r w:rsidRPr="00C44A0E">
        <w:rPr>
          <w:rFonts w:eastAsia="Times New Roman" w:cstheme="minorHAnsi"/>
        </w:rPr>
        <w:t xml:space="preserve"> literacy results since they began participating in the program, over time</w:t>
      </w:r>
      <w:r w:rsidR="000C0D31" w:rsidRPr="00C44A0E">
        <w:rPr>
          <w:rFonts w:eastAsia="Times New Roman" w:cstheme="minorHAnsi"/>
        </w:rPr>
        <w:t>,</w:t>
      </w:r>
      <w:r w:rsidRPr="00C44A0E">
        <w:rPr>
          <w:rFonts w:eastAsia="Times New Roman" w:cstheme="minorHAnsi"/>
        </w:rPr>
        <w:t xml:space="preserve"> and relative to control schools. In addition to student </w:t>
      </w:r>
      <w:r w:rsidRPr="00C44A0E">
        <w:rPr>
          <w:rFonts w:eastAsia="Times New Roman" w:cstheme="minorHAnsi"/>
        </w:rPr>
        <w:lastRenderedPageBreak/>
        <w:t>performance data, the present report presents results from both interviews with Principals and surveys completed by a subset of teachers in program schools. The survey data relates to teachers</w:t>
      </w:r>
      <w:r w:rsidR="000C0D31" w:rsidRPr="00C44A0E">
        <w:rPr>
          <w:rFonts w:eastAsia="Times New Roman" w:cstheme="minorHAnsi"/>
        </w:rPr>
        <w:t>’</w:t>
      </w:r>
      <w:r w:rsidRPr="00C44A0E">
        <w:rPr>
          <w:rFonts w:eastAsia="Times New Roman" w:cstheme="minorHAnsi"/>
        </w:rPr>
        <w:t xml:space="preserve"> perceptions of the program, such as student engagement and performance, as well as its impact on their pedagogical skills and practice. The </w:t>
      </w:r>
      <w:r w:rsidR="003F7447" w:rsidRPr="00C44A0E">
        <w:rPr>
          <w:rFonts w:eastAsia="Times New Roman" w:cstheme="minorHAnsi"/>
        </w:rPr>
        <w:t>closing</w:t>
      </w:r>
      <w:r w:rsidRPr="00C44A0E">
        <w:rPr>
          <w:rFonts w:eastAsia="Times New Roman" w:cstheme="minorHAnsi"/>
        </w:rPr>
        <w:t xml:space="preserve"> report due early 2018 will build on these findings, and provide more nuanced understanding of the program</w:t>
      </w:r>
      <w:r w:rsidR="000C0D31" w:rsidRPr="00C44A0E">
        <w:rPr>
          <w:rFonts w:eastAsia="Times New Roman" w:cstheme="minorHAnsi"/>
        </w:rPr>
        <w:t>’</w:t>
      </w:r>
      <w:r w:rsidRPr="00C44A0E">
        <w:rPr>
          <w:rFonts w:eastAsia="Times New Roman" w:cstheme="minorHAnsi"/>
        </w:rPr>
        <w:t xml:space="preserve">s efficacy and the perspectives of key stakeholders. </w:t>
      </w:r>
    </w:p>
    <w:p w14:paraId="50678E6B" w14:textId="16CC2B48" w:rsidR="00BC7FEA" w:rsidRPr="00C44A0E" w:rsidRDefault="00BC7FEA" w:rsidP="00812AA7">
      <w:pPr>
        <w:pStyle w:val="Heading3"/>
      </w:pPr>
      <w:bookmarkStart w:id="45" w:name="_Toc497302270"/>
      <w:r w:rsidRPr="00C44A0E">
        <w:t>S</w:t>
      </w:r>
      <w:r w:rsidR="00065AE1">
        <w:t>tructure of</w:t>
      </w:r>
      <w:r w:rsidRPr="00C44A0E">
        <w:t xml:space="preserve"> </w:t>
      </w:r>
      <w:r w:rsidR="00712756">
        <w:t>t</w:t>
      </w:r>
      <w:r w:rsidR="003F7447" w:rsidRPr="00C44A0E">
        <w:t>his</w:t>
      </w:r>
      <w:r w:rsidRPr="00C44A0E">
        <w:t xml:space="preserve"> R</w:t>
      </w:r>
      <w:r w:rsidR="00065AE1">
        <w:t>eport</w:t>
      </w:r>
      <w:bookmarkEnd w:id="45"/>
    </w:p>
    <w:p w14:paraId="2FCF83E1" w14:textId="77777777" w:rsidR="00BC7FEA" w:rsidRPr="00C44A0E" w:rsidRDefault="00BC7FEA" w:rsidP="00812AA7">
      <w:pPr>
        <w:rPr>
          <w:lang w:eastAsia="zh-CN"/>
        </w:rPr>
      </w:pPr>
      <w:r w:rsidRPr="00C44A0E">
        <w:rPr>
          <w:lang w:eastAsia="zh-CN"/>
        </w:rPr>
        <w:t>This report began with an executive summary and introduction, which gave an overview of the evaluation objectives and outcomes. Following this introduction, the report detailed the evaluation framework and approach. It now presents the evaluation methodology which includes the evaluation questions, specific methods</w:t>
      </w:r>
      <w:r w:rsidR="000C0D31" w:rsidRPr="00C44A0E">
        <w:rPr>
          <w:lang w:eastAsia="zh-CN"/>
        </w:rPr>
        <w:t>,</w:t>
      </w:r>
      <w:r w:rsidRPr="00C44A0E">
        <w:rPr>
          <w:lang w:eastAsia="zh-CN"/>
        </w:rPr>
        <w:t xml:space="preserve"> and data analysis plan. This is followed by the results section, which details </w:t>
      </w:r>
      <w:r w:rsidR="00515158" w:rsidRPr="00C44A0E">
        <w:rPr>
          <w:lang w:eastAsia="zh-CN"/>
        </w:rPr>
        <w:t xml:space="preserve">at student, teacher and school level </w:t>
      </w:r>
      <w:r w:rsidRPr="00C44A0E">
        <w:rPr>
          <w:lang w:eastAsia="zh-CN"/>
        </w:rPr>
        <w:t>for each program (DI and EDI) and for each jurisdiction</w:t>
      </w:r>
      <w:r w:rsidR="00515158" w:rsidRPr="00C44A0E">
        <w:rPr>
          <w:lang w:eastAsia="zh-CN"/>
        </w:rPr>
        <w:t xml:space="preserve"> (where possible):</w:t>
      </w:r>
    </w:p>
    <w:p w14:paraId="47030A28" w14:textId="77777777" w:rsidR="00BC7FEA" w:rsidRPr="00C44A0E" w:rsidRDefault="00BC7FEA" w:rsidP="00812AA7">
      <w:pPr>
        <w:pStyle w:val="ListParagraph"/>
        <w:numPr>
          <w:ilvl w:val="0"/>
          <w:numId w:val="22"/>
        </w:numPr>
        <w:rPr>
          <w:lang w:eastAsia="zh-CN"/>
        </w:rPr>
      </w:pPr>
      <w:r w:rsidRPr="00C44A0E">
        <w:rPr>
          <w:lang w:eastAsia="zh-CN"/>
        </w:rPr>
        <w:t xml:space="preserve">demographic information, </w:t>
      </w:r>
    </w:p>
    <w:p w14:paraId="5AA97BF1" w14:textId="77777777" w:rsidR="00BC7FEA" w:rsidRPr="00C44A0E" w:rsidRDefault="00BC7FEA" w:rsidP="00812AA7">
      <w:pPr>
        <w:pStyle w:val="ListParagraph"/>
        <w:numPr>
          <w:ilvl w:val="0"/>
          <w:numId w:val="22"/>
        </w:numPr>
        <w:rPr>
          <w:lang w:eastAsia="zh-CN"/>
        </w:rPr>
      </w:pPr>
      <w:r w:rsidRPr="00C44A0E">
        <w:rPr>
          <w:lang w:eastAsia="zh-CN"/>
        </w:rPr>
        <w:t xml:space="preserve">program implementation progress, </w:t>
      </w:r>
    </w:p>
    <w:p w14:paraId="3304BD78" w14:textId="77777777" w:rsidR="00BC7FEA" w:rsidRPr="00C44A0E" w:rsidRDefault="00BC7FEA" w:rsidP="00812AA7">
      <w:pPr>
        <w:pStyle w:val="ListParagraph"/>
        <w:numPr>
          <w:ilvl w:val="0"/>
          <w:numId w:val="22"/>
        </w:numPr>
        <w:rPr>
          <w:lang w:eastAsia="zh-CN"/>
        </w:rPr>
      </w:pPr>
      <w:r w:rsidRPr="00C44A0E">
        <w:rPr>
          <w:lang w:eastAsia="zh-CN"/>
        </w:rPr>
        <w:t xml:space="preserve">standardised student literacy outcomes,  </w:t>
      </w:r>
    </w:p>
    <w:p w14:paraId="57E5742B" w14:textId="6F8D2F18" w:rsidR="00BC7FEA" w:rsidRPr="00C44A0E" w:rsidRDefault="00BC7FEA" w:rsidP="00812AA7">
      <w:pPr>
        <w:pStyle w:val="ListParagraph"/>
        <w:numPr>
          <w:ilvl w:val="0"/>
          <w:numId w:val="22"/>
        </w:numPr>
        <w:rPr>
          <w:lang w:eastAsia="zh-CN"/>
        </w:rPr>
      </w:pPr>
      <w:r w:rsidRPr="00C44A0E">
        <w:rPr>
          <w:lang w:eastAsia="zh-CN"/>
        </w:rPr>
        <w:t>impact evidenced through other data sources</w:t>
      </w:r>
      <w:r w:rsidR="008D4284">
        <w:rPr>
          <w:lang w:eastAsia="zh-CN"/>
        </w:rPr>
        <w:t>, and</w:t>
      </w:r>
    </w:p>
    <w:p w14:paraId="18A66BB7" w14:textId="77777777" w:rsidR="00BC7FEA" w:rsidRPr="00C44A0E" w:rsidRDefault="00BC7FEA" w:rsidP="00812AA7">
      <w:pPr>
        <w:pStyle w:val="ListParagraph"/>
        <w:numPr>
          <w:ilvl w:val="0"/>
          <w:numId w:val="22"/>
        </w:numPr>
        <w:rPr>
          <w:lang w:eastAsia="zh-CN"/>
        </w:rPr>
      </w:pPr>
      <w:r w:rsidRPr="00C44A0E">
        <w:rPr>
          <w:lang w:eastAsia="zh-CN"/>
        </w:rPr>
        <w:t>overall summary</w:t>
      </w:r>
    </w:p>
    <w:p w14:paraId="7E157FFC" w14:textId="1243DEFA" w:rsidR="00BC7FEA" w:rsidRPr="00C44A0E" w:rsidRDefault="00BC7FEA" w:rsidP="00812AA7">
      <w:pPr>
        <w:rPr>
          <w:lang w:eastAsia="zh-CN"/>
        </w:rPr>
      </w:pPr>
      <w:r w:rsidRPr="00C44A0E">
        <w:rPr>
          <w:lang w:eastAsia="zh-CN"/>
        </w:rPr>
        <w:t>All results are considered in the subsequent summary and discussion, where the findings are critically examined in the context o</w:t>
      </w:r>
      <w:r w:rsidR="00DA7497" w:rsidRPr="00C44A0E">
        <w:rPr>
          <w:lang w:eastAsia="zh-CN"/>
        </w:rPr>
        <w:t xml:space="preserve">f related research and theory. </w:t>
      </w:r>
    </w:p>
    <w:p w14:paraId="19DBEEC5" w14:textId="4156E90E" w:rsidR="00BC7FEA" w:rsidRPr="00C44A0E" w:rsidRDefault="00065AE1" w:rsidP="00812AA7">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before="200" w:after="0"/>
        <w:outlineLvl w:val="1"/>
        <w:rPr>
          <w:caps/>
          <w:spacing w:val="15"/>
        </w:rPr>
      </w:pPr>
      <w:bookmarkStart w:id="46" w:name="_Toc497302271"/>
      <w:r>
        <w:rPr>
          <w:caps/>
          <w:spacing w:val="15"/>
        </w:rPr>
        <w:t>Literature Review</w:t>
      </w:r>
      <w:bookmarkEnd w:id="46"/>
    </w:p>
    <w:p w14:paraId="2563B7BC" w14:textId="420875E7" w:rsidR="00F36208" w:rsidRPr="00C44A0E" w:rsidRDefault="00F36208" w:rsidP="00812AA7">
      <w:r w:rsidRPr="00C44A0E">
        <w:t>Following is the result of a brief and rapid review of relevant literature on direct instruction pedagogies, their efficacy generally</w:t>
      </w:r>
      <w:r w:rsidR="008D4284">
        <w:t>,</w:t>
      </w:r>
      <w:r w:rsidRPr="00C44A0E">
        <w:t xml:space="preserve"> and more specifically on a range of academic and allied academic domains.  It also considers factors that affect implementation and special considerations for </w:t>
      </w:r>
      <w:r w:rsidR="004D2976">
        <w:t>Indigenous</w:t>
      </w:r>
      <w:r w:rsidRPr="00C44A0E">
        <w:t xml:space="preserve"> populations.</w:t>
      </w:r>
      <w:r w:rsidR="00893875" w:rsidRPr="00C44A0E">
        <w:t xml:space="preserve"> Please note that use of the acronym DI only applies to the NIFDI program of explicit instruction.  Where the term direct instruction is used in full, it is referring generally to explicit instruction pedagogies.</w:t>
      </w:r>
    </w:p>
    <w:p w14:paraId="7D8C7BAA" w14:textId="77777777" w:rsidR="00BC7FEA" w:rsidRPr="00C44A0E" w:rsidRDefault="00BC7FEA" w:rsidP="00812AA7">
      <w:pPr>
        <w:pStyle w:val="Heading3"/>
      </w:pPr>
      <w:bookmarkStart w:id="47" w:name="_Toc497302272"/>
      <w:r w:rsidRPr="00C44A0E">
        <w:t>Introduction</w:t>
      </w:r>
      <w:bookmarkEnd w:id="47"/>
    </w:p>
    <w:p w14:paraId="117116D5" w14:textId="3B93B7B4" w:rsidR="00BC7FEA" w:rsidRPr="00C44A0E" w:rsidRDefault="005C11F5" w:rsidP="00812AA7">
      <w:r>
        <w:t>Direct instruction</w:t>
      </w:r>
      <w:r w:rsidR="00BC7FEA" w:rsidRPr="00C44A0E">
        <w:t xml:space="preserve"> as a pedagogical approach has been widely examined and reviewed in recent years. This literature review seeks to examine the most prominent existing analyses and stu</w:t>
      </w:r>
      <w:r>
        <w:t>dies on the implementation of direct instruction</w:t>
      </w:r>
      <w:r w:rsidR="00BC7FEA" w:rsidRPr="00C44A0E">
        <w:t xml:space="preserve"> in a number of contexts since 2000. The review is split into the following parts: Meta-Analyses, Studies, Factors Affecting Implementation, and </w:t>
      </w:r>
      <w:r w:rsidR="004D2976">
        <w:t>Indigenous</w:t>
      </w:r>
      <w:r w:rsidR="00BC7FEA" w:rsidRPr="00C44A0E">
        <w:t xml:space="preserve"> Australian Considerations.</w:t>
      </w:r>
    </w:p>
    <w:p w14:paraId="3A859669" w14:textId="77777777" w:rsidR="00BC7FEA" w:rsidRPr="00C44A0E" w:rsidRDefault="00BC7FEA" w:rsidP="00712756">
      <w:pPr>
        <w:pStyle w:val="Heading4"/>
      </w:pPr>
      <w:r w:rsidRPr="00C44A0E">
        <w:t>Definitions</w:t>
      </w:r>
    </w:p>
    <w:p w14:paraId="31E81A5B" w14:textId="6ABBC15A" w:rsidR="00BC7FEA" w:rsidRPr="00C44A0E" w:rsidRDefault="00BC7FEA" w:rsidP="00812AA7">
      <w:r w:rsidRPr="00C44A0E">
        <w:t xml:space="preserve">Direct instruction is a general term for a set of teaching practices based on the explicit explanation of materials and explicit direction of students. Behavioural and cognitive goals are made explicit to students </w:t>
      </w:r>
      <w:r w:rsidRPr="00C44A0E">
        <w:fldChar w:fldCharType="begin"/>
      </w:r>
      <w:r w:rsidRPr="00C44A0E">
        <w:instrText xml:space="preserve"> ADDIN EN.CITE &lt;EndNote&gt;&lt;Cite&gt;&lt;Author&gt;Luke&lt;/Author&gt;&lt;Year&gt;2014&lt;/Year&gt;&lt;RecNum&gt;30&lt;/RecNum&gt;&lt;DisplayText&gt;(Luke, 2014)&lt;/DisplayText&gt;&lt;record&gt;&lt;rec-number&gt;30&lt;/rec-number&gt;&lt;foreign-keys&gt;&lt;key app="EN" db-id="zdwrvxexxw5efwee0f6pd9fad0atrwvftt5v" timestamp="1496366435"&gt;30&lt;/key&gt;&lt;/foreign-keys&gt;&lt;ref-type name="Generic"&gt;13&lt;/ref-type&gt;&lt;contributors&gt;&lt;authors&gt;&lt;author&gt;Luke, A.&lt;/author&gt;&lt;/authors&gt;&lt;/contributors&gt;&lt;titles&gt;&lt;title&gt;On Explicit and Direct Instruction&lt;/title&gt;&lt;/titles&gt;&lt;dates&gt;&lt;year&gt;2014&lt;/year&gt;&lt;/dates&gt;&lt;publisher&gt;Australian Literacy Educators&amp;apos; Association&lt;/publisher&gt;&lt;urls&gt;&lt;/urls&gt;&lt;/record&gt;&lt;/Cite&gt;&lt;/EndNote&gt;</w:instrText>
      </w:r>
      <w:r w:rsidRPr="00C44A0E">
        <w:fldChar w:fldCharType="separate"/>
      </w:r>
      <w:r w:rsidRPr="00C44A0E">
        <w:rPr>
          <w:noProof/>
        </w:rPr>
        <w:t>(Luke, 2014)</w:t>
      </w:r>
      <w:r w:rsidRPr="00C44A0E">
        <w:fldChar w:fldCharType="end"/>
      </w:r>
      <w:r w:rsidRPr="00C44A0E">
        <w:t xml:space="preserve"> and content is made clear through demonstrations, participation, guided practice, and discussion </w:t>
      </w:r>
      <w:r w:rsidRPr="00C44A0E">
        <w:fldChar w:fldCharType="begin"/>
      </w:r>
      <w:r w:rsidR="00BC1C36">
        <w:instrText xml:space="preserve"> ADDIN EN.CITE &lt;EndNote&gt;&lt;Cite&gt;&lt;Author&gt;Hattie&lt;/Author&gt;&lt;Year&gt;2008&lt;/Year&gt;&lt;RecNum&gt;1&lt;/RecNum&gt;&lt;DisplayText&gt;(Hattie, 2008)&lt;/DisplayText&gt;&lt;record&gt;&lt;rec-number&gt;1&lt;/rec-number&gt;&lt;foreign-keys&gt;&lt;key app="EN" db-id="zdwrvxexxw5efwee0f6pd9fad0atrwvftt5v" timestamp="1496197195"&gt;1&lt;/key&gt;&lt;/foreign-keys&gt;&lt;ref-type name="Book"&gt;6&lt;/ref-type&gt;&lt;contributors&gt;&lt;authors&gt;&lt;author&gt;Hattie, J.&lt;/author&gt;&lt;/authors&gt;&lt;/contributors&gt;&lt;titles&gt;&lt;title&gt;Visible Learning: A Synthesis of Over 800 Meta-Analyses Relating to Achievement&lt;/title&gt;&lt;/titles&gt;&lt;dates&gt;&lt;year&gt;2008&lt;/year&gt;&lt;/dates&gt;&lt;pub-location&gt;Hoboken &lt;/pub-location&gt;&lt;publisher&gt;Taylor and Francis&lt;/publisher&gt;&lt;urls&gt;&lt;/urls&gt;&lt;/record&gt;&lt;/Cite&gt;&lt;/EndNote&gt;</w:instrText>
      </w:r>
      <w:r w:rsidRPr="00C44A0E">
        <w:fldChar w:fldCharType="separate"/>
      </w:r>
      <w:r w:rsidR="00BC1C36">
        <w:rPr>
          <w:noProof/>
        </w:rPr>
        <w:t>(Hattie, 2008)</w:t>
      </w:r>
      <w:r w:rsidRPr="00C44A0E">
        <w:fldChar w:fldCharType="end"/>
      </w:r>
      <w:r w:rsidRPr="00C44A0E">
        <w:t>.</w:t>
      </w:r>
    </w:p>
    <w:p w14:paraId="3047D13A" w14:textId="17F1FFBF" w:rsidR="00BC7FEA" w:rsidRPr="00C44A0E" w:rsidRDefault="005C11F5" w:rsidP="00812AA7">
      <w:r>
        <w:t>Direct instruction</w:t>
      </w:r>
      <w:r w:rsidR="0043327D" w:rsidRPr="00C44A0E">
        <w:t xml:space="preserve"> </w:t>
      </w:r>
      <w:r w:rsidR="00BC7FEA" w:rsidRPr="00C44A0E">
        <w:t xml:space="preserve">as developed by Engelmann </w:t>
      </w:r>
      <w:r w:rsidR="00BC7FEA" w:rsidRPr="00C44A0E">
        <w:fldChar w:fldCharType="begin"/>
      </w:r>
      <w:r w:rsidR="00BC7FEA" w:rsidRPr="00C44A0E">
        <w:instrText xml:space="preserve"> ADDIN EN.CITE &lt;EndNote&gt;&lt;Cite&gt;&lt;Author&gt;Engelmann&lt;/Author&gt;&lt;Year&gt;1982&lt;/Year&gt;&lt;RecNum&gt;31&lt;/RecNum&gt;&lt;DisplayText&gt;(Engelmann &amp;amp; Carmine, 1982)&lt;/DisplayText&gt;&lt;record&gt;&lt;rec-number&gt;31&lt;/rec-number&gt;&lt;foreign-keys&gt;&lt;key app="EN" db-id="zdwrvxexxw5efwee0f6pd9fad0atrwvftt5v" timestamp="1496371127"&gt;31&lt;/key&gt;&lt;/foreign-keys&gt;&lt;ref-type name="Book"&gt;6&lt;/ref-type&gt;&lt;contributors&gt;&lt;authors&gt;&lt;author&gt;Engelmann, S.&lt;/author&gt;&lt;author&gt;Carmine, D.&lt;/author&gt;&lt;/authors&gt;&lt;/contributors&gt;&lt;titles&gt;&lt;title&gt;Theory of Instruction: Principles and Applications&lt;/title&gt;&lt;/titles&gt;&lt;dates&gt;&lt;year&gt;1982&lt;/year&gt;&lt;/dates&gt;&lt;pub-location&gt;New York&lt;/pub-location&gt;&lt;publisher&gt;Irvington Publishers&lt;/publisher&gt;&lt;urls&gt;&lt;/urls&gt;&lt;/record&gt;&lt;/Cite&gt;&lt;/EndNote&gt;</w:instrText>
      </w:r>
      <w:r w:rsidR="00BC7FEA" w:rsidRPr="00C44A0E">
        <w:fldChar w:fldCharType="separate"/>
      </w:r>
      <w:r w:rsidR="00BC7FEA" w:rsidRPr="00C44A0E">
        <w:rPr>
          <w:noProof/>
        </w:rPr>
        <w:t>(Engelmann &amp; Carmine, 1982)</w:t>
      </w:r>
      <w:r w:rsidR="00BC7FEA" w:rsidRPr="00C44A0E">
        <w:fldChar w:fldCharType="end"/>
      </w:r>
      <w:r w:rsidR="00BC7FEA" w:rsidRPr="00C44A0E">
        <w:t>, is a more specific model based on a behaviourist appr</w:t>
      </w:r>
      <w:r>
        <w:t>oach to learning. Engelmann’s direct instruction</w:t>
      </w:r>
      <w:r w:rsidR="00BC7FEA" w:rsidRPr="00C44A0E">
        <w:t xml:space="preserve"> utilises a scripted, highly structured approach “that follows a pre-determined skill acquisition sequence</w:t>
      </w:r>
      <w:r w:rsidR="000C0D31" w:rsidRPr="00C44A0E">
        <w:t>.</w:t>
      </w:r>
      <w:r w:rsidR="00BC7FEA" w:rsidRPr="00C44A0E">
        <w:t>”</w:t>
      </w:r>
    </w:p>
    <w:p w14:paraId="4E327270" w14:textId="6FFBD81E" w:rsidR="00396A86" w:rsidRDefault="004D2976" w:rsidP="00812AA7">
      <w:r w:rsidRPr="005C11F5">
        <w:t>EDI</w:t>
      </w:r>
      <w:r w:rsidR="00BC7FEA" w:rsidRPr="005C11F5">
        <w:t xml:space="preserve"> </w:t>
      </w:r>
      <w:r w:rsidR="00BC7FEA" w:rsidRPr="00C44A0E">
        <w:t xml:space="preserve">is a more specific application of </w:t>
      </w:r>
      <w:r w:rsidR="004430FD" w:rsidRPr="00C44A0E">
        <w:t>direct instruction</w:t>
      </w:r>
      <w:r w:rsidR="00BC7FEA" w:rsidRPr="00C44A0E">
        <w:t xml:space="preserve">, and was developed by </w:t>
      </w:r>
      <w:r w:rsidR="00BC7FEA" w:rsidRPr="00C44A0E">
        <w:fldChar w:fldCharType="begin"/>
      </w:r>
      <w:r w:rsidR="00BC7FEA" w:rsidRPr="00C44A0E">
        <w:instrText xml:space="preserve"> ADDIN EN.CITE &lt;EndNote&gt;&lt;Cite AuthorYear="1"&gt;&lt;Author&gt;Hollingsworth&lt;/Author&gt;&lt;Year&gt;2009&lt;/Year&gt;&lt;RecNum&gt;32&lt;/RecNum&gt;&lt;DisplayText&gt;Hollingsworth and Ybarra (2009)&lt;/DisplayText&gt;&lt;record&gt;&lt;rec-number&gt;32&lt;/rec-number&gt;&lt;foreign-keys&gt;&lt;key app="EN" db-id="zdwrvxexxw5efwee0f6pd9fad0atrwvftt5v" timestamp="1496376523"&gt;32&lt;/key&gt;&lt;/foreign-keys&gt;&lt;ref-type name="Book"&gt;6&lt;/ref-type&gt;&lt;contributors&gt;&lt;authors&gt;&lt;author&gt;Hollingsworth, J.&lt;/author&gt;&lt;author&gt;Ybarra, S.&lt;/author&gt;&lt;/authors&gt;&lt;/contributors&gt;&lt;titles&gt;&lt;title&gt;Explicit Direct Instruction: The Power of the Well-Crafted, Well-Taught Lesson&lt;/title&gt;&lt;/titles&gt;&lt;dates&gt;&lt;year&gt;2009&lt;/year&gt;&lt;/dates&gt;&lt;pub-location&gt;USA&lt;/pub-location&gt;&lt;publisher&gt;Corwin Press&lt;/publisher&gt;&lt;urls&gt;&lt;/urls&gt;&lt;/record&gt;&lt;/Cite&gt;&lt;/EndNote&gt;</w:instrText>
      </w:r>
      <w:r w:rsidR="00BC7FEA" w:rsidRPr="00C44A0E">
        <w:fldChar w:fldCharType="separate"/>
      </w:r>
      <w:r w:rsidR="00BC7FEA" w:rsidRPr="00C44A0E">
        <w:rPr>
          <w:noProof/>
        </w:rPr>
        <w:t>Hollingsworth and Ybarra (2009)</w:t>
      </w:r>
      <w:r w:rsidR="00BC7FEA" w:rsidRPr="00C44A0E">
        <w:fldChar w:fldCharType="end"/>
      </w:r>
      <w:r w:rsidR="00BC7FEA" w:rsidRPr="00C44A0E">
        <w:t>. EDI takes a more flexible approach to teaching and allows teachers to modify their instruction based on student needs.</w:t>
      </w:r>
    </w:p>
    <w:p w14:paraId="005D20C3" w14:textId="50CDE8F2" w:rsidR="00BC7FEA" w:rsidRPr="00C44A0E" w:rsidRDefault="00BC7FEA" w:rsidP="00812AA7">
      <w:pPr>
        <w:pStyle w:val="Heading3"/>
      </w:pPr>
      <w:bookmarkStart w:id="48" w:name="_Toc497302273"/>
      <w:r w:rsidRPr="00C44A0E">
        <w:lastRenderedPageBreak/>
        <w:t>Meta-</w:t>
      </w:r>
      <w:r w:rsidR="00BB13A7">
        <w:t>A</w:t>
      </w:r>
      <w:r w:rsidRPr="00C44A0E">
        <w:t>nalysis (Efficacy)</w:t>
      </w:r>
      <w:bookmarkEnd w:id="48"/>
    </w:p>
    <w:p w14:paraId="0FBE85CD" w14:textId="0AD16EE4" w:rsidR="00BC7FEA" w:rsidRPr="00C44A0E" w:rsidRDefault="00BC7FEA" w:rsidP="00812AA7">
      <w:r w:rsidRPr="00C44A0E">
        <w:t xml:space="preserve">In a mega-analysis combining four meta-analyses consisting of a total of 304 individual studies, </w:t>
      </w:r>
      <w:r w:rsidRPr="00C44A0E">
        <w:fldChar w:fldCharType="begin"/>
      </w:r>
      <w:r w:rsidR="00BC1C36">
        <w:instrText xml:space="preserve"> ADDIN EN.CITE &lt;EndNote&gt;&lt;Cite AuthorYear="1"&gt;&lt;Author&gt;Hattie&lt;/Author&gt;&lt;Year&gt;2008&lt;/Year&gt;&lt;RecNum&gt;1&lt;/RecNum&gt;&lt;DisplayText&gt;Hattie (2008)&lt;/DisplayText&gt;&lt;record&gt;&lt;rec-number&gt;1&lt;/rec-number&gt;&lt;foreign-keys&gt;&lt;key app="EN" db-id="zdwrvxexxw5efwee0f6pd9fad0atrwvftt5v" timestamp="1496197195"&gt;1&lt;/key&gt;&lt;/foreign-keys&gt;&lt;ref-type name="Book"&gt;6&lt;/ref-type&gt;&lt;contributors&gt;&lt;authors&gt;&lt;author&gt;Hattie, J.&lt;/author&gt;&lt;/authors&gt;&lt;/contributors&gt;&lt;titles&gt;&lt;title&gt;Visible Learning: A Synthesis of Over 800 Meta-Analyses Relating to Achievement&lt;/title&gt;&lt;/titles&gt;&lt;dates&gt;&lt;year&gt;2008&lt;/year&gt;&lt;/dates&gt;&lt;pub-location&gt;Hoboken &lt;/pub-location&gt;&lt;publisher&gt;Taylor and Francis&lt;/publisher&gt;&lt;urls&gt;&lt;/urls&gt;&lt;/record&gt;&lt;/Cite&gt;&lt;/EndNote&gt;</w:instrText>
      </w:r>
      <w:r w:rsidRPr="00C44A0E">
        <w:fldChar w:fldCharType="separate"/>
      </w:r>
      <w:r w:rsidR="00BC1C36">
        <w:rPr>
          <w:noProof/>
        </w:rPr>
        <w:t>Hattie (2008)</w:t>
      </w:r>
      <w:r w:rsidRPr="00C44A0E">
        <w:fldChar w:fldCharType="end"/>
      </w:r>
      <w:r w:rsidRPr="00C44A0E">
        <w:t xml:space="preserve"> determined that </w:t>
      </w:r>
      <w:r w:rsidR="00F36208" w:rsidRPr="00C44A0E">
        <w:t xml:space="preserve">direct instruction </w:t>
      </w:r>
      <w:r w:rsidRPr="00C44A0E">
        <w:t xml:space="preserve">produced an overall moderate effect size of </w:t>
      </w:r>
      <w:r w:rsidRPr="00C44A0E">
        <w:rPr>
          <w:i/>
        </w:rPr>
        <w:t>d</w:t>
      </w:r>
      <w:r w:rsidRPr="00C44A0E">
        <w:t xml:space="preserve"> = .59. Effect sizes varied between studies, depending on the subject being taught. For example, the effects of </w:t>
      </w:r>
      <w:r w:rsidR="00F36208" w:rsidRPr="00C44A0E">
        <w:t xml:space="preserve">direct instruction </w:t>
      </w:r>
      <w:r w:rsidRPr="00C44A0E">
        <w:t>were larger for reading (</w:t>
      </w:r>
      <w:r w:rsidRPr="00C44A0E">
        <w:rPr>
          <w:i/>
        </w:rPr>
        <w:t>d</w:t>
      </w:r>
      <w:r w:rsidRPr="00C44A0E">
        <w:t xml:space="preserve"> = .89), than for mathematics (</w:t>
      </w:r>
      <w:r w:rsidRPr="00C44A0E">
        <w:rPr>
          <w:i/>
        </w:rPr>
        <w:t>d</w:t>
      </w:r>
      <w:r w:rsidRPr="00C44A0E">
        <w:t xml:space="preserve"> = .50). Other meta-analyses have demonstrated effect sizes of varying magnitudes, ranging from small </w:t>
      </w:r>
      <w:r w:rsidRPr="00C44A0E">
        <w:fldChar w:fldCharType="begin"/>
      </w:r>
      <w:r w:rsidRPr="00C44A0E">
        <w:instrText xml:space="preserve"> ADDIN EN.CITE &lt;EndNote&gt;&lt;Cite&gt;&lt;Author&gt;Borman&lt;/Author&gt;&lt;Year&gt;2003&lt;/Year&gt;&lt;RecNum&gt;14&lt;/RecNum&gt;&lt;Prefix&gt;d = .21`; &lt;/Prefix&gt;&lt;DisplayText&gt;(d = .21; Borman, Hewes, Overman, &amp;amp; Brown, 2003)&lt;/DisplayText&gt;&lt;record&gt;&lt;rec-number&gt;14&lt;/rec-number&gt;&lt;foreign-keys&gt;&lt;key app="EN" db-id="zdwrvxexxw5efwee0f6pd9fad0atrwvftt5v" timestamp="1496206858"&gt;14&lt;/key&gt;&lt;/foreign-keys&gt;&lt;ref-type name="Journal Article"&gt;17&lt;/ref-type&gt;&lt;contributors&gt;&lt;authors&gt;&lt;author&gt;Borman, G.&lt;/author&gt;&lt;author&gt;Hewes, G. M.&lt;/author&gt;&lt;author&gt;Overman, L. T.&lt;/author&gt;&lt;author&gt;Brown, S.&lt;/author&gt;&lt;/authors&gt;&lt;/contributors&gt;&lt;titles&gt;&lt;title&gt;Comprehensive School Reform and Achievement: A Meta-Analysis&lt;/title&gt;&lt;secondary-title&gt;Review of Educational Research&lt;/secondary-title&gt;&lt;/titles&gt;&lt;periodical&gt;&lt;full-title&gt;Review of Educational Research&lt;/full-title&gt;&lt;/periodical&gt;&lt;pages&gt;125-230&lt;/pages&gt;&lt;volume&gt;73&lt;/volume&gt;&lt;number&gt;2&lt;/number&gt;&lt;dates&gt;&lt;year&gt;2003&lt;/year&gt;&lt;/dates&gt;&lt;urls&gt;&lt;/urls&gt;&lt;/record&gt;&lt;/Cite&gt;&lt;/EndNote&gt;</w:instrText>
      </w:r>
      <w:r w:rsidRPr="00C44A0E">
        <w:fldChar w:fldCharType="separate"/>
      </w:r>
      <w:r w:rsidRPr="00C44A0E">
        <w:rPr>
          <w:noProof/>
        </w:rPr>
        <w:t>(</w:t>
      </w:r>
      <w:r w:rsidRPr="00C44A0E">
        <w:rPr>
          <w:i/>
          <w:noProof/>
        </w:rPr>
        <w:t>d</w:t>
      </w:r>
      <w:r w:rsidRPr="00C44A0E">
        <w:rPr>
          <w:noProof/>
        </w:rPr>
        <w:t xml:space="preserve"> = .21; Borman, Hewes, Overman, &amp; Brown, 2003)</w:t>
      </w:r>
      <w:r w:rsidRPr="00C44A0E">
        <w:fldChar w:fldCharType="end"/>
      </w:r>
      <w:r w:rsidRPr="00C44A0E">
        <w:t xml:space="preserve"> to moderate </w:t>
      </w:r>
      <w:r w:rsidRPr="00C44A0E">
        <w:fldChar w:fldCharType="begin"/>
      </w:r>
      <w:r w:rsidRPr="00C44A0E">
        <w:instrText xml:space="preserve"> ADDIN EN.CITE &lt;EndNote&gt;&lt;Cite&gt;&lt;Author&gt;Haas&lt;/Author&gt;&lt;Year&gt;2005&lt;/Year&gt;&lt;RecNum&gt;15&lt;/RecNum&gt;&lt;Prefix&gt;d = .55`; &lt;/Prefix&gt;&lt;DisplayText&gt;(d = .55; Haas, 2005)&lt;/DisplayText&gt;&lt;record&gt;&lt;rec-number&gt;15&lt;/rec-number&gt;&lt;foreign-keys&gt;&lt;key app="EN" db-id="zdwrvxexxw5efwee0f6pd9fad0atrwvftt5v" timestamp="1496208012"&gt;15&lt;/key&gt;&lt;/foreign-keys&gt;&lt;ref-type name="Journal Article"&gt;17&lt;/ref-type&gt;&lt;contributors&gt;&lt;authors&gt;&lt;author&gt;Haas, M.&lt;/author&gt;&lt;/authors&gt;&lt;/contributors&gt;&lt;titles&gt;&lt;title&gt;Teaching methods for secondary algebra: A meta-analysis of findings&lt;/title&gt;&lt;secondary-title&gt;NASSP Bulletin&lt;/secondary-title&gt;&lt;/titles&gt;&lt;periodical&gt;&lt;full-title&gt;NASSP Bulletin&lt;/full-title&gt;&lt;/periodical&gt;&lt;pages&gt;24-46&lt;/pages&gt;&lt;volume&gt;89&lt;/volume&gt;&lt;number&gt;642&lt;/number&gt;&lt;dates&gt;&lt;year&gt;2005&lt;/year&gt;&lt;/dates&gt;&lt;urls&gt;&lt;/urls&gt;&lt;/record&gt;&lt;/Cite&gt;&lt;/EndNote&gt;</w:instrText>
      </w:r>
      <w:r w:rsidRPr="00C44A0E">
        <w:fldChar w:fldCharType="separate"/>
      </w:r>
      <w:r w:rsidRPr="00C44A0E">
        <w:rPr>
          <w:i/>
          <w:noProof/>
        </w:rPr>
        <w:t>(d</w:t>
      </w:r>
      <w:r w:rsidRPr="00C44A0E">
        <w:rPr>
          <w:noProof/>
        </w:rPr>
        <w:t xml:space="preserve"> = .55; Haas, 2005)</w:t>
      </w:r>
      <w:r w:rsidRPr="00C44A0E">
        <w:fldChar w:fldCharType="end"/>
      </w:r>
      <w:r w:rsidRPr="00C44A0E">
        <w:t xml:space="preserve">. </w:t>
      </w:r>
      <w:r w:rsidRPr="00C44A0E">
        <w:fldChar w:fldCharType="begin"/>
      </w:r>
      <w:r w:rsidRPr="00C44A0E">
        <w:instrText xml:space="preserve"> ADDIN EN.CITE &lt;EndNote&gt;&lt;Cite AuthorYear="1"&gt;&lt;Author&gt;Haas&lt;/Author&gt;&lt;Year&gt;2005&lt;/Year&gt;&lt;RecNum&gt;15&lt;/RecNum&gt;&lt;DisplayText&gt;Haas (2005)&lt;/DisplayText&gt;&lt;record&gt;&lt;rec-number&gt;15&lt;/rec-number&gt;&lt;foreign-keys&gt;&lt;key app="EN" db-id="zdwrvxexxw5efwee0f6pd9fad0atrwvftt5v" timestamp="1496208012"&gt;15&lt;/key&gt;&lt;/foreign-keys&gt;&lt;ref-type name="Journal Article"&gt;17&lt;/ref-type&gt;&lt;contributors&gt;&lt;authors&gt;&lt;author&gt;Haas, M.&lt;/author&gt;&lt;/authors&gt;&lt;/contributors&gt;&lt;titles&gt;&lt;title&gt;Teaching methods for secondary algebra: A meta-analysis of findings&lt;/title&gt;&lt;secondary-title&gt;NASSP Bulletin&lt;/secondary-title&gt;&lt;/titles&gt;&lt;periodical&gt;&lt;full-title&gt;NASSP Bulletin&lt;/full-title&gt;&lt;/periodical&gt;&lt;pages&gt;24-46&lt;/pages&gt;&lt;volume&gt;89&lt;/volume&gt;&lt;number&gt;642&lt;/number&gt;&lt;dates&gt;&lt;year&gt;2005&lt;/year&gt;&lt;/dates&gt;&lt;urls&gt;&lt;/urls&gt;&lt;/record&gt;&lt;/Cite&gt;&lt;/EndNote&gt;</w:instrText>
      </w:r>
      <w:r w:rsidRPr="00C44A0E">
        <w:fldChar w:fldCharType="separate"/>
      </w:r>
      <w:r w:rsidRPr="00C44A0E">
        <w:rPr>
          <w:noProof/>
        </w:rPr>
        <w:t>Haas (2005)</w:t>
      </w:r>
      <w:r w:rsidRPr="00C44A0E">
        <w:fldChar w:fldCharType="end"/>
      </w:r>
      <w:r w:rsidRPr="00C44A0E">
        <w:t xml:space="preserve"> analysed teaching methods for mathematics and found that </w:t>
      </w:r>
      <w:r w:rsidR="00F36208" w:rsidRPr="00C44A0E">
        <w:t xml:space="preserve">direct instruction </w:t>
      </w:r>
      <w:r w:rsidRPr="00C44A0E">
        <w:t>had the largest effect for both low-ability (</w:t>
      </w:r>
      <w:r w:rsidRPr="00C44A0E">
        <w:rPr>
          <w:i/>
        </w:rPr>
        <w:t xml:space="preserve">d </w:t>
      </w:r>
      <w:r w:rsidRPr="00C44A0E">
        <w:t xml:space="preserve">= .84) and high-ability students. </w:t>
      </w:r>
      <w:r w:rsidRPr="00C44A0E">
        <w:fldChar w:fldCharType="begin"/>
      </w:r>
      <w:r w:rsidRPr="00C44A0E">
        <w:instrText xml:space="preserve"> ADDIN EN.CITE &lt;EndNote&gt;&lt;Cite AuthorYear="1"&gt;&lt;Author&gt;Borman&lt;/Author&gt;&lt;Year&gt;2003&lt;/Year&gt;&lt;RecNum&gt;14&lt;/RecNum&gt;&lt;DisplayText&gt;Borman et al. (2003)&lt;/DisplayText&gt;&lt;record&gt;&lt;rec-number&gt;14&lt;/rec-number&gt;&lt;foreign-keys&gt;&lt;key app="EN" db-id="zdwrvxexxw5efwee0f6pd9fad0atrwvftt5v" timestamp="1496206858"&gt;14&lt;/key&gt;&lt;/foreign-keys&gt;&lt;ref-type name="Journal Article"&gt;17&lt;/ref-type&gt;&lt;contributors&gt;&lt;authors&gt;&lt;author&gt;Borman, G.&lt;/author&gt;&lt;author&gt;Hewes, G. M.&lt;/author&gt;&lt;author&gt;Overman, L. T.&lt;/author&gt;&lt;author&gt;Brown, S.&lt;/author&gt;&lt;/authors&gt;&lt;/contributors&gt;&lt;titles&gt;&lt;title&gt;Comprehensive School Reform and Achievement: A Meta-Analysis&lt;/title&gt;&lt;secondary-title&gt;Review of Educational Research&lt;/secondary-title&gt;&lt;/titles&gt;&lt;periodical&gt;&lt;full-title&gt;Review of Educational Research&lt;/full-title&gt;&lt;/periodical&gt;&lt;pages&gt;125-230&lt;/pages&gt;&lt;volume&gt;73&lt;/volume&gt;&lt;number&gt;2&lt;/number&gt;&lt;dates&gt;&lt;year&gt;2003&lt;/year&gt;&lt;/dates&gt;&lt;urls&gt;&lt;/urls&gt;&lt;/record&gt;&lt;/Cite&gt;&lt;/EndNote&gt;</w:instrText>
      </w:r>
      <w:r w:rsidRPr="00C44A0E">
        <w:fldChar w:fldCharType="separate"/>
      </w:r>
      <w:r w:rsidRPr="00C44A0E">
        <w:rPr>
          <w:noProof/>
        </w:rPr>
        <w:t>Borman et al. (2003)</w:t>
      </w:r>
      <w:r w:rsidRPr="00C44A0E">
        <w:fldChar w:fldCharType="end"/>
      </w:r>
      <w:r w:rsidRPr="00C44A0E">
        <w:t xml:space="preserve"> found that </w:t>
      </w:r>
      <w:r w:rsidR="00F36208" w:rsidRPr="00C44A0E">
        <w:t xml:space="preserve">direct instruction </w:t>
      </w:r>
      <w:r w:rsidRPr="00C44A0E">
        <w:t xml:space="preserve">models, while having an effect size of </w:t>
      </w:r>
      <w:r w:rsidRPr="00C44A0E">
        <w:rPr>
          <w:i/>
        </w:rPr>
        <w:t xml:space="preserve">d </w:t>
      </w:r>
      <w:r w:rsidRPr="00C44A0E">
        <w:t>= .21 overall, had a smaller effect size when only studies with comparison groups were analysed (</w:t>
      </w:r>
      <w:r w:rsidRPr="00C44A0E">
        <w:rPr>
          <w:i/>
        </w:rPr>
        <w:t>d</w:t>
      </w:r>
      <w:r w:rsidRPr="00C44A0E">
        <w:t xml:space="preserve"> = .15).</w:t>
      </w:r>
    </w:p>
    <w:p w14:paraId="1B1FBC5A" w14:textId="77777777" w:rsidR="00BC7FEA" w:rsidRPr="00C44A0E" w:rsidRDefault="00BC7FEA" w:rsidP="00812AA7">
      <w:r w:rsidRPr="00C44A0E">
        <w:t xml:space="preserve">The authors were unable to identify any meta-analyses on </w:t>
      </w:r>
      <w:r w:rsidR="0061443E" w:rsidRPr="00C44A0E">
        <w:t>direct instruction</w:t>
      </w:r>
      <w:r w:rsidRPr="00C44A0E">
        <w:t xml:space="preserve"> research conducted post-2008.</w:t>
      </w:r>
    </w:p>
    <w:p w14:paraId="2B89975A" w14:textId="77777777" w:rsidR="00BC7FEA" w:rsidRPr="00C44A0E" w:rsidRDefault="00BC7FEA" w:rsidP="00812AA7">
      <w:pPr>
        <w:pStyle w:val="Heading3"/>
      </w:pPr>
      <w:bookmarkStart w:id="49" w:name="_Toc497302274"/>
      <w:r w:rsidRPr="00C44A0E">
        <w:t>Studies</w:t>
      </w:r>
      <w:bookmarkEnd w:id="49"/>
    </w:p>
    <w:p w14:paraId="58802EC3" w14:textId="77777777" w:rsidR="00BC7FEA" w:rsidRPr="00C44A0E" w:rsidRDefault="00BC7FEA" w:rsidP="00812AA7">
      <w:r w:rsidRPr="00C44A0E">
        <w:t xml:space="preserve">While there has been a lack of meta-analyses in the past 10 years, several studies have examined the efficacy of a </w:t>
      </w:r>
      <w:r w:rsidR="0061443E" w:rsidRPr="00C44A0E">
        <w:t>direct instruction</w:t>
      </w:r>
      <w:r w:rsidRPr="00C44A0E">
        <w:t xml:space="preserve"> approach in various contexts. </w:t>
      </w:r>
    </w:p>
    <w:p w14:paraId="488ECB3A" w14:textId="77777777" w:rsidR="00BC7FEA" w:rsidRPr="00C44A0E" w:rsidRDefault="00BC7FEA" w:rsidP="00812AA7">
      <w:pPr>
        <w:pStyle w:val="Heading4"/>
      </w:pPr>
      <w:r w:rsidRPr="00C44A0E">
        <w:t>Literacy</w:t>
      </w:r>
    </w:p>
    <w:p w14:paraId="2917487D" w14:textId="22F94CC6" w:rsidR="00BC7FEA" w:rsidRPr="00C44A0E" w:rsidRDefault="00BC7FEA" w:rsidP="00812AA7">
      <w:r w:rsidRPr="00C44A0E">
        <w:t xml:space="preserve">Studies measuring literacy have found generally positive results. </w:t>
      </w:r>
      <w:r w:rsidRPr="00C44A0E">
        <w:fldChar w:fldCharType="begin"/>
      </w:r>
      <w:r w:rsidRPr="00C44A0E">
        <w:instrText xml:space="preserve"> ADDIN EN.CITE &lt;EndNote&gt;&lt;Cite AuthorYear="1"&gt;&lt;Author&gt;Shippen&lt;/Author&gt;&lt;Year&gt;2005&lt;/Year&gt;&lt;RecNum&gt;16&lt;/RecNum&gt;&lt;DisplayText&gt;Shippen, Houchins, Steventon, and Sartor (2005)&lt;/DisplayText&gt;&lt;record&gt;&lt;rec-number&gt;16&lt;/rec-number&gt;&lt;foreign-keys&gt;&lt;key app="EN" db-id="zdwrvxexxw5efwee0f6pd9fad0atrwvftt5v" timestamp="1496211282"&gt;16&lt;/key&gt;&lt;/foreign-keys&gt;&lt;ref-type name="Journal Article"&gt;17&lt;/ref-type&gt;&lt;contributors&gt;&lt;authors&gt;&lt;author&gt;Shippen, M.&lt;/author&gt;&lt;author&gt;Houchins, D.&lt;/author&gt;&lt;author&gt;Steventon, C.&lt;/author&gt;&lt;author&gt;Sartor, D.&lt;/author&gt;&lt;/authors&gt;&lt;/contributors&gt;&lt;titles&gt;&lt;title&gt;A Comparison of Two Direct Instruction Reading Programs for Urban Middle School Students&lt;/title&gt;&lt;secondary-title&gt;Remedial and Special Education&lt;/secondary-title&gt;&lt;/titles&gt;&lt;periodical&gt;&lt;full-title&gt;Remedial and Special Education&lt;/full-title&gt;&lt;/periodical&gt;&lt;pages&gt;175-182&lt;/pages&gt;&lt;volume&gt;26&lt;/volume&gt;&lt;number&gt;3&lt;/number&gt;&lt;dates&gt;&lt;year&gt;2005&lt;/year&gt;&lt;/dates&gt;&lt;urls&gt;&lt;/urls&gt;&lt;/record&gt;&lt;/Cite&gt;&lt;/EndNote&gt;</w:instrText>
      </w:r>
      <w:r w:rsidRPr="00C44A0E">
        <w:fldChar w:fldCharType="separate"/>
      </w:r>
      <w:r w:rsidRPr="00C44A0E">
        <w:rPr>
          <w:noProof/>
        </w:rPr>
        <w:t>Shippen, Houchins, Steventon, and Sartor (2005)</w:t>
      </w:r>
      <w:r w:rsidRPr="00C44A0E">
        <w:fldChar w:fldCharType="end"/>
      </w:r>
      <w:r w:rsidRPr="00C44A0E">
        <w:t xml:space="preserve"> found that 55 students enrolled in two different </w:t>
      </w:r>
      <w:r w:rsidR="00BC3ECC" w:rsidRPr="00C44A0E">
        <w:t>direct instruction</w:t>
      </w:r>
      <w:r w:rsidRPr="00C44A0E">
        <w:t xml:space="preserve"> programs all made significant gains, but more capable students made greater gains than lower-achieving students.  </w:t>
      </w:r>
      <w:r w:rsidRPr="00C44A0E">
        <w:fldChar w:fldCharType="begin"/>
      </w:r>
      <w:r w:rsidRPr="00C44A0E">
        <w:instrText xml:space="preserve"> ADDIN EN.CITE &lt;EndNote&gt;&lt;Cite AuthorYear="1"&gt;&lt;Author&gt;Rebar&lt;/Author&gt;&lt;Year&gt;2007&lt;/Year&gt;&lt;RecNum&gt;17&lt;/RecNum&gt;&lt;DisplayText&gt;Rebar (2007)&lt;/DisplayText&gt;&lt;record&gt;&lt;rec-number&gt;17&lt;/rec-number&gt;&lt;foreign-keys&gt;&lt;key app="EN" db-id="zdwrvxexxw5efwee0f6pd9fad0atrwvftt5v" timestamp="1496211559"&gt;17&lt;/key&gt;&lt;/foreign-keys&gt;&lt;ref-type name="Report"&gt;27&lt;/ref-type&gt;&lt;contributors&gt;&lt;authors&gt;&lt;author&gt;Rebar, M.&lt;/author&gt;&lt;/authors&gt;&lt;/contributors&gt;&lt;titles&gt;&lt;title&gt;Academic Acceleration in First Grade Reading Using the Direct Instruction Model, Technical Report #2007-1&lt;/title&gt;&lt;/titles&gt;&lt;dates&gt;&lt;year&gt;2007&lt;/year&gt;&lt;/dates&gt;&lt;publisher&gt;Eastern Washington University&lt;/publisher&gt;&lt;urls&gt;&lt;/urls&gt;&lt;/record&gt;&lt;/Cite&gt;&lt;/EndNote&gt;</w:instrText>
      </w:r>
      <w:r w:rsidRPr="00C44A0E">
        <w:fldChar w:fldCharType="separate"/>
      </w:r>
      <w:r w:rsidRPr="00C44A0E">
        <w:rPr>
          <w:noProof/>
        </w:rPr>
        <w:t>Rebar (2007)</w:t>
      </w:r>
      <w:r w:rsidRPr="00C44A0E">
        <w:fldChar w:fldCharType="end"/>
      </w:r>
      <w:r w:rsidRPr="00C44A0E">
        <w:t xml:space="preserve"> found that first-graders being taught with the National Institute for Direct Instruction</w:t>
      </w:r>
      <w:r w:rsidR="00213DEE">
        <w:t xml:space="preserve"> (NIFDI)</w:t>
      </w:r>
      <w:r w:rsidRPr="00C44A0E">
        <w:t xml:space="preserve"> model increased literacy outcomes significantly faster than the comparison schools, and by the end of the project were above the national mean as well as above the mean of the comparison schools. In total, the project had more than 41,223 students enrolled. From a sample size of 104 Grade 4 students, </w:t>
      </w:r>
      <w:r w:rsidRPr="00C44A0E">
        <w:fldChar w:fldCharType="begin"/>
      </w:r>
      <w:r w:rsidRPr="00C44A0E">
        <w:instrText xml:space="preserve"> ADDIN EN.CITE &lt;EndNote&gt;&lt;Cite AuthorYear="1"&gt;&lt;Author&gt;Lencioni&lt;/Author&gt;&lt;Year&gt;2013&lt;/Year&gt;&lt;RecNum&gt;18&lt;/RecNum&gt;&lt;DisplayText&gt;Lencioni (2013)&lt;/DisplayText&gt;&lt;record&gt;&lt;rec-number&gt;18&lt;/rec-number&gt;&lt;foreign-keys&gt;&lt;key app="EN" db-id="zdwrvxexxw5efwee0f6pd9fad0atrwvftt5v" timestamp="1496211930"&gt;18&lt;/key&gt;&lt;/foreign-keys&gt;&lt;ref-type name="Thesis"&gt;32&lt;/ref-type&gt;&lt;contributors&gt;&lt;authors&gt;&lt;author&gt;Lencioni, G. M.&lt;/author&gt;&lt;/authors&gt;&lt;/contributors&gt;&lt;titles&gt;&lt;title&gt;The Effects of Explicit Reading Strategy Instruction and Cooperative Learning on Reading Comprehension in Fourth Grade Students&lt;/title&gt;&lt;secondary-title&gt;The Faculty of the School of Education Learning and Instruction Department&lt;/secondary-title&gt;&lt;/titles&gt;&lt;volume&gt;Doctor of Education&lt;/volume&gt;&lt;dates&gt;&lt;year&gt;2013&lt;/year&gt;&lt;/dates&gt;&lt;publisher&gt;The University of San Francisco&lt;/publisher&gt;&lt;urls&gt;&lt;/urls&gt;&lt;/record&gt;&lt;/Cite&gt;&lt;/EndNote&gt;</w:instrText>
      </w:r>
      <w:r w:rsidRPr="00C44A0E">
        <w:fldChar w:fldCharType="separate"/>
      </w:r>
      <w:r w:rsidRPr="00C44A0E">
        <w:rPr>
          <w:noProof/>
        </w:rPr>
        <w:t>Lencioni (2013)</w:t>
      </w:r>
      <w:r w:rsidRPr="00C44A0E">
        <w:fldChar w:fldCharType="end"/>
      </w:r>
      <w:r w:rsidRPr="00C44A0E">
        <w:t xml:space="preserve"> found that l</w:t>
      </w:r>
      <w:r w:rsidRPr="00C44A0E">
        <w:rPr>
          <w:rFonts w:cs="Arial"/>
          <w:color w:val="222222"/>
          <w:shd w:val="clear" w:color="auto" w:fill="FFFFFF"/>
        </w:rPr>
        <w:t xml:space="preserve">ower performing readers benefitted from </w:t>
      </w:r>
      <w:r w:rsidR="00BC3ECC" w:rsidRPr="00C44A0E">
        <w:rPr>
          <w:rFonts w:cs="Arial"/>
          <w:color w:val="222222"/>
          <w:shd w:val="clear" w:color="auto" w:fill="FFFFFF"/>
        </w:rPr>
        <w:t>direct instruction</w:t>
      </w:r>
      <w:r w:rsidRPr="00C44A0E">
        <w:rPr>
          <w:rFonts w:cs="Arial"/>
          <w:color w:val="222222"/>
          <w:shd w:val="clear" w:color="auto" w:fill="FFFFFF"/>
        </w:rPr>
        <w:t xml:space="preserve"> with independent practice of comprehension strategies, whereas higher performing readers benefitted from </w:t>
      </w:r>
      <w:r w:rsidR="00BC3ECC" w:rsidRPr="00C44A0E">
        <w:rPr>
          <w:rFonts w:cs="Arial"/>
          <w:color w:val="222222"/>
          <w:shd w:val="clear" w:color="auto" w:fill="FFFFFF"/>
        </w:rPr>
        <w:t>direct instruction</w:t>
      </w:r>
      <w:r w:rsidRPr="00C44A0E">
        <w:rPr>
          <w:rFonts w:cs="Arial"/>
          <w:color w:val="222222"/>
          <w:shd w:val="clear" w:color="auto" w:fill="FFFFFF"/>
        </w:rPr>
        <w:t xml:space="preserve"> with cooperative learning groups to practice comprehension strategies.</w:t>
      </w:r>
      <w:r w:rsidRPr="00C44A0E">
        <w:t xml:space="preserve"> </w:t>
      </w:r>
    </w:p>
    <w:p w14:paraId="78D9612D" w14:textId="1B1AA603" w:rsidR="00DA7497" w:rsidRPr="00C44A0E" w:rsidRDefault="00BC7FEA" w:rsidP="00812AA7">
      <w:pPr>
        <w:contextualSpacing/>
      </w:pPr>
      <w:r w:rsidRPr="00C44A0E">
        <w:t xml:space="preserve">However, evidence is not exclusively positive; </w:t>
      </w:r>
      <w:r w:rsidRPr="00C44A0E">
        <w:fldChar w:fldCharType="begin"/>
      </w:r>
      <w:r w:rsidRPr="00C44A0E">
        <w:instrText xml:space="preserve"> ADDIN EN.CITE &lt;EndNote&gt;&lt;Cite AuthorYear="1"&gt;&lt;Author&gt;Gaston&lt;/Author&gt;&lt;Year&gt;2016&lt;/Year&gt;&lt;RecNum&gt;20&lt;/RecNum&gt;&lt;DisplayText&gt;Gaston, Martinez, and Martin (2016)&lt;/DisplayText&gt;&lt;record&gt;&lt;rec-number&gt;20&lt;/rec-number&gt;&lt;foreign-keys&gt;&lt;key app="EN" db-id="zdwrvxexxw5efwee0f6pd9fad0atrwvftt5v" timestamp="1496212253"&gt;20&lt;/key&gt;&lt;/foreign-keys&gt;&lt;ref-type name="Journal Article"&gt;17&lt;/ref-type&gt;&lt;contributors&gt;&lt;authors&gt;&lt;author&gt;Gaston, A.&lt;/author&gt;&lt;author&gt;Martinez, J.&lt;/author&gt;&lt;author&gt;Martin, E. P. &lt;/author&gt;&lt;/authors&gt;&lt;/contributors&gt;&lt;titles&gt;&lt;title&gt;Embedding Literacy Strategies in Social Studies for Eighth-Grade Students&lt;/title&gt;&lt;secondary-title&gt;Journal of Social Studies Education Research&lt;/secondary-title&gt;&lt;/titles&gt;&lt;periodical&gt;&lt;full-title&gt;Journal of Social Studies Education Research&lt;/full-title&gt;&lt;/periodical&gt;&lt;pages&gt;73-95&lt;/pages&gt;&lt;volume&gt;7&lt;/volume&gt;&lt;number&gt;1&lt;/number&gt;&lt;dates&gt;&lt;year&gt;2016&lt;/year&gt;&lt;/dates&gt;&lt;urls&gt;&lt;/urls&gt;&lt;/record&gt;&lt;/Cite&gt;&lt;/EndNote&gt;</w:instrText>
      </w:r>
      <w:r w:rsidRPr="00C44A0E">
        <w:fldChar w:fldCharType="separate"/>
      </w:r>
      <w:r w:rsidRPr="00C44A0E">
        <w:rPr>
          <w:noProof/>
        </w:rPr>
        <w:t>Gaston, Martinez, and Martin (2016)</w:t>
      </w:r>
      <w:r w:rsidRPr="00C44A0E">
        <w:fldChar w:fldCharType="end"/>
      </w:r>
      <w:r w:rsidRPr="00C44A0E">
        <w:t xml:space="preserve"> found </w:t>
      </w:r>
      <w:r w:rsidR="00BC3ECC" w:rsidRPr="00C44A0E">
        <w:t>direct instruction</w:t>
      </w:r>
      <w:r w:rsidRPr="00C44A0E">
        <w:t xml:space="preserve"> to be less effective than other teaching methods aimed at literacy.</w:t>
      </w:r>
    </w:p>
    <w:p w14:paraId="78B69C95" w14:textId="77777777" w:rsidR="00023308" w:rsidRDefault="00BC7FEA" w:rsidP="00812AA7">
      <w:pPr>
        <w:pStyle w:val="Heading4"/>
      </w:pPr>
      <w:r w:rsidRPr="00C44A0E">
        <w:t>Maths</w:t>
      </w:r>
    </w:p>
    <w:p w14:paraId="40AA43B3" w14:textId="3AD82025" w:rsidR="001C0934" w:rsidRPr="001C0934" w:rsidRDefault="00BC7FEA" w:rsidP="00812AA7">
      <w:r w:rsidRPr="00C44A0E">
        <w:t xml:space="preserve">Although most studies focus on literacy outcomes, </w:t>
      </w:r>
      <w:r w:rsidRPr="00C44A0E">
        <w:fldChar w:fldCharType="begin"/>
      </w:r>
      <w:r w:rsidRPr="00C44A0E">
        <w:instrText xml:space="preserve"> ADDIN EN.CITE &lt;EndNote&gt;&lt;Cite AuthorYear="1"&gt;&lt;Author&gt;Al-Makahleh&lt;/Author&gt;&lt;Year&gt;2011&lt;/Year&gt;&lt;RecNum&gt;28&lt;/RecNum&gt;&lt;DisplayText&gt;Al-Makahleh (2011)&lt;/DisplayText&gt;&lt;record&gt;&lt;rec-number&gt;28&lt;/rec-number&gt;&lt;foreign-keys&gt;&lt;key app="EN" db-id="zdwrvxexxw5efwee0f6pd9fad0atrwvftt5v" timestamp="1496293604"&gt;28&lt;/key&gt;&lt;/foreign-keys&gt;&lt;ref-type name="Journal Article"&gt;17&lt;/ref-type&gt;&lt;contributors&gt;&lt;authors&gt;&lt;author&gt;Al-Makahleh, A. A.&lt;/author&gt;&lt;/authors&gt;&lt;/contributors&gt;&lt;titles&gt;&lt;title&gt;The Effect of Direct Instruction Strategy on Math Achievement of Primary 4th and 5th Grade Students with Learning Difficulties&lt;/title&gt;&lt;secondary-title&gt;International Education Studies&lt;/secondary-title&gt;&lt;/titles&gt;&lt;periodical&gt;&lt;full-title&gt;International Education Studies&lt;/full-title&gt;&lt;/periodical&gt;&lt;pages&gt;199-205&lt;/pages&gt;&lt;volume&gt;4&lt;/volume&gt;&lt;number&gt;4&lt;/number&gt;&lt;dates&gt;&lt;year&gt;2011&lt;/year&gt;&lt;/dates&gt;&lt;urls&gt;&lt;/urls&gt;&lt;/record&gt;&lt;/Cite&gt;&lt;/EndNote&gt;</w:instrText>
      </w:r>
      <w:r w:rsidRPr="00C44A0E">
        <w:fldChar w:fldCharType="separate"/>
      </w:r>
      <w:r w:rsidRPr="00C44A0E">
        <w:t>Al-Makahleh (2011)</w:t>
      </w:r>
      <w:r w:rsidRPr="00C44A0E">
        <w:fldChar w:fldCharType="end"/>
      </w:r>
      <w:r w:rsidRPr="00C44A0E">
        <w:t xml:space="preserve"> found that </w:t>
      </w:r>
      <w:r w:rsidR="00BC3ECC" w:rsidRPr="00C44A0E">
        <w:t>direct instruction</w:t>
      </w:r>
      <w:r w:rsidRPr="00C44A0E">
        <w:t xml:space="preserve"> significantly increased the maths outcomes of Grade 4 and 5 students with learning difficulties. </w:t>
      </w:r>
      <w:r w:rsidR="00BC3ECC" w:rsidRPr="00C44A0E">
        <w:t>direct instruction</w:t>
      </w:r>
      <w:r w:rsidRPr="00C44A0E">
        <w:t xml:space="preserve"> was found to be less effective than other teaching methods aimed at mathematics  </w:t>
      </w:r>
      <w:r w:rsidRPr="00C44A0E">
        <w:fldChar w:fldCharType="begin"/>
      </w:r>
      <w:r w:rsidRPr="00C44A0E">
        <w:instrText xml:space="preserve"> ADDIN EN.CITE &lt;EndNote&gt;&lt;Cite&gt;&lt;Author&gt;Firdaus&lt;/Author&gt;&lt;Year&gt;2017&lt;/Year&gt;&lt;RecNum&gt;22&lt;/RecNum&gt;&lt;DisplayText&gt;(Firdaus, Wahyudin, &amp;amp; Herman, 2017)&lt;/DisplayText&gt;&lt;record&gt;&lt;rec-number&gt;22&lt;/rec-number&gt;&lt;foreign-keys&gt;&lt;key app="EN" db-id="zdwrvxexxw5efwee0f6pd9fad0atrwvftt5v" timestamp="1496280741"&gt;22&lt;/key&gt;&lt;/foreign-keys&gt;&lt;ref-type name="Journal Article"&gt;17&lt;/ref-type&gt;&lt;contributors&gt;&lt;authors&gt;&lt;author&gt;Firdaus, F.&lt;/author&gt;&lt;author&gt;Wahyudin&lt;/author&gt;&lt;author&gt;Herman, T. &lt;/author&gt;&lt;/authors&gt;&lt;/contributors&gt;&lt;titles&gt;&lt;title&gt;Improving primary students’ mathematical literacy through problem based learning and direct instruction&lt;/title&gt;&lt;secondary-title&gt;Educational Research and Reviews&lt;/secondary-title&gt;&lt;/titles&gt;&lt;periodical&gt;&lt;full-title&gt;Educational Research and Reviews&lt;/full-title&gt;&lt;/periodical&gt;&lt;pages&gt;212-219&lt;/pages&gt;&lt;volume&gt;12&lt;/volume&gt;&lt;number&gt;4&lt;/number&gt;&lt;dates&gt;&lt;year&gt;2017&lt;/year&gt;&lt;/dates&gt;&lt;urls&gt;&lt;/urls&gt;&lt;/record&gt;&lt;/Cite&gt;&lt;/EndNote&gt;</w:instrText>
      </w:r>
      <w:r w:rsidRPr="00C44A0E">
        <w:fldChar w:fldCharType="separate"/>
      </w:r>
      <w:r w:rsidRPr="00C44A0E">
        <w:t>(Firdaus, Wahyudin, &amp; Herman, 2017)</w:t>
      </w:r>
      <w:r w:rsidRPr="00C44A0E">
        <w:fldChar w:fldCharType="end"/>
      </w:r>
      <w:r w:rsidRPr="00C44A0E">
        <w:t>.</w:t>
      </w:r>
    </w:p>
    <w:p w14:paraId="64865A6B" w14:textId="67D79A5D" w:rsidR="00BC7FEA" w:rsidRPr="00C44A0E" w:rsidRDefault="00BC7FEA" w:rsidP="00812AA7">
      <w:pPr>
        <w:pStyle w:val="Heading4"/>
      </w:pPr>
      <w:r w:rsidRPr="00C44A0E">
        <w:t>Wellbeing</w:t>
      </w:r>
    </w:p>
    <w:p w14:paraId="1147AD37" w14:textId="15384739" w:rsidR="0001743D" w:rsidRDefault="00BC7FEA" w:rsidP="00812AA7">
      <w:r w:rsidRPr="00C44A0E">
        <w:t xml:space="preserve">One Melbourne study conducted a-based social and emotional skills program, </w:t>
      </w:r>
      <w:r w:rsidRPr="00C44A0E">
        <w:rPr>
          <w:i/>
        </w:rPr>
        <w:t>You Can Do It! Early Childhood Education Program</w:t>
      </w:r>
      <w:r w:rsidRPr="00C44A0E">
        <w:t xml:space="preserve">, on 99 prep and Grade 1 students in Melbourne </w:t>
      </w:r>
      <w:r w:rsidRPr="00C44A0E">
        <w:fldChar w:fldCharType="begin"/>
      </w:r>
      <w:r w:rsidRPr="00C44A0E">
        <w:instrText xml:space="preserve"> ADDIN EN.CITE &lt;EndNote&gt;&lt;Cite&gt;&lt;Author&gt;Ashdown&lt;/Author&gt;&lt;Year&gt;2012&lt;/Year&gt;&lt;RecNum&gt;21&lt;/RecNum&gt;&lt;DisplayText&gt;(Ashdown &amp;amp; Bernard, 2012)&lt;/DisplayText&gt;&lt;record&gt;&lt;rec-number&gt;21&lt;/rec-number&gt;&lt;foreign-keys&gt;&lt;key app="EN" db-id="zdwrvxexxw5efwee0f6pd9fad0atrwvftt5v" timestamp="1496279576"&gt;21&lt;/key&gt;&lt;/foreign-keys&gt;&lt;ref-type name="Journal Article"&gt;17&lt;/ref-type&gt;&lt;contributors&gt;&lt;authors&gt;&lt;author&gt;Ashdown, D.&lt;/author&gt;&lt;author&gt;Bernard, M. &lt;/author&gt;&lt;/authors&gt;&lt;/contributors&gt;&lt;titles&gt;&lt;title&gt;Can Explicit Instruction in Social and Emotional Learning Skills Benefit the Social-Emotional Development, Well-being, and Academic Achievement of Young Children?&lt;/title&gt;&lt;secondary-title&gt;Early Childhood Education Journal&lt;/secondary-title&gt;&lt;/titles&gt;&lt;periodical&gt;&lt;full-title&gt;Early Childhood Education Journal&lt;/full-title&gt;&lt;/periodical&gt;&lt;pages&gt;397-405&lt;/pages&gt;&lt;volume&gt;39&lt;/volume&gt;&lt;dates&gt;&lt;year&gt;2012&lt;/year&gt;&lt;/dates&gt;&lt;urls&gt;&lt;/urls&gt;&lt;/record&gt;&lt;/Cite&gt;&lt;/EndNote&gt;</w:instrText>
      </w:r>
      <w:r w:rsidRPr="00C44A0E">
        <w:fldChar w:fldCharType="separate"/>
      </w:r>
      <w:r w:rsidRPr="00C44A0E">
        <w:rPr>
          <w:noProof/>
        </w:rPr>
        <w:t>(Ashdown &amp; Bernard, 2012)</w:t>
      </w:r>
      <w:r w:rsidRPr="00C44A0E">
        <w:fldChar w:fldCharType="end"/>
      </w:r>
      <w:r w:rsidRPr="00C44A0E">
        <w:t xml:space="preserve">. At the end of the 10-week intervention, according to teacher reports, the program had a significant positive effect on the students, increasing levels of social-emotional competence and well-being, as well as reducing problem behaviour in Grade 1 students. Additionally, lower-achieving Grade 1 students showed an increase in reading achievement. </w:t>
      </w:r>
    </w:p>
    <w:p w14:paraId="2B111C5E" w14:textId="77777777" w:rsidR="0001743D" w:rsidRDefault="0001743D">
      <w:r>
        <w:br w:type="page"/>
      </w:r>
    </w:p>
    <w:p w14:paraId="05CCD181" w14:textId="77777777" w:rsidR="00BC7FEA" w:rsidRPr="00C44A0E" w:rsidRDefault="00BC7FEA" w:rsidP="00812AA7">
      <w:pPr>
        <w:pStyle w:val="Heading4"/>
      </w:pPr>
      <w:r w:rsidRPr="00C44A0E">
        <w:lastRenderedPageBreak/>
        <w:t>Special Education and Learning Difficulties</w:t>
      </w:r>
    </w:p>
    <w:p w14:paraId="1D8DF006" w14:textId="77777777" w:rsidR="00BC7FEA" w:rsidRPr="00C44A0E" w:rsidRDefault="00BC3ECC" w:rsidP="00812AA7">
      <w:r w:rsidRPr="00C44A0E">
        <w:t>Direct instruction</w:t>
      </w:r>
      <w:r w:rsidR="00BC7FEA" w:rsidRPr="00C44A0E">
        <w:t xml:space="preserve"> has been effective in increasing academic outcomes for students with learning difficulties. Hattie (2009) demonstrates that the impact of </w:t>
      </w:r>
      <w:r w:rsidRPr="00C44A0E">
        <w:t>direct instruction</w:t>
      </w:r>
      <w:r w:rsidR="00BC7FEA" w:rsidRPr="00C44A0E">
        <w:t xml:space="preserve"> is similar for mainst</w:t>
      </w:r>
      <w:r w:rsidR="000C0D31" w:rsidRPr="00C44A0E">
        <w:t>r</w:t>
      </w:r>
      <w:r w:rsidR="00BC7FEA" w:rsidRPr="00C44A0E">
        <w:t>eam</w:t>
      </w:r>
      <w:r w:rsidR="000C0D31" w:rsidRPr="00C44A0E">
        <w:t xml:space="preserve"> students</w:t>
      </w:r>
      <w:r w:rsidR="00BC7FEA" w:rsidRPr="00C44A0E">
        <w:t xml:space="preserve"> and </w:t>
      </w:r>
      <w:r w:rsidR="000C0D31" w:rsidRPr="00C44A0E">
        <w:t>those</w:t>
      </w:r>
      <w:r w:rsidR="00BC7FEA" w:rsidRPr="00C44A0E">
        <w:t xml:space="preserve"> with learning difficulties.</w:t>
      </w:r>
    </w:p>
    <w:p w14:paraId="693DC575" w14:textId="77777777" w:rsidR="00BC7FEA" w:rsidRPr="00C44A0E" w:rsidRDefault="00BC7FEA" w:rsidP="00812AA7">
      <w:r w:rsidRPr="00C44A0E">
        <w:fldChar w:fldCharType="begin"/>
      </w:r>
      <w:r w:rsidRPr="00C44A0E">
        <w:instrText xml:space="preserve"> ADDIN EN.CITE &lt;EndNote&gt;&lt;Cite AuthorYear="1"&gt;&lt;Author&gt;Al-Makahleh&lt;/Author&gt;&lt;Year&gt;2011&lt;/Year&gt;&lt;RecNum&gt;28&lt;/RecNum&gt;&lt;DisplayText&gt;Al-Makahleh (2011)&lt;/DisplayText&gt;&lt;record&gt;&lt;rec-number&gt;28&lt;/rec-number&gt;&lt;foreign-keys&gt;&lt;key app="EN" db-id="zdwrvxexxw5efwee0f6pd9fad0atrwvftt5v" timestamp="1496293604"&gt;28&lt;/key&gt;&lt;/foreign-keys&gt;&lt;ref-type name="Journal Article"&gt;17&lt;/ref-type&gt;&lt;contributors&gt;&lt;authors&gt;&lt;author&gt;Al-Makahleh, A. A.&lt;/author&gt;&lt;/authors&gt;&lt;/contributors&gt;&lt;titles&gt;&lt;title&gt;The Effect of Direct Instruction Strategy on Math Achievement of Primary 4th and 5th Grade Students with Learning Difficulties&lt;/title&gt;&lt;secondary-title&gt;International Education Studies&lt;/secondary-title&gt;&lt;/titles&gt;&lt;periodical&gt;&lt;full-title&gt;International Education Studies&lt;/full-title&gt;&lt;/periodical&gt;&lt;pages&gt;199-205&lt;/pages&gt;&lt;volume&gt;4&lt;/volume&gt;&lt;number&gt;4&lt;/number&gt;&lt;dates&gt;&lt;year&gt;2011&lt;/year&gt;&lt;/dates&gt;&lt;urls&gt;&lt;/urls&gt;&lt;/record&gt;&lt;/Cite&gt;&lt;/EndNote&gt;</w:instrText>
      </w:r>
      <w:r w:rsidRPr="00C44A0E">
        <w:fldChar w:fldCharType="separate"/>
      </w:r>
      <w:r w:rsidRPr="00C44A0E">
        <w:rPr>
          <w:noProof/>
        </w:rPr>
        <w:t>Al-Makahleh (2011)</w:t>
      </w:r>
      <w:r w:rsidRPr="00C44A0E">
        <w:fldChar w:fldCharType="end"/>
      </w:r>
      <w:r w:rsidRPr="00C44A0E">
        <w:t xml:space="preserve"> found significant differences in mathematics outcomes between an experimental and a control group of Grade 4 and 5 students with learning difficulties. </w:t>
      </w:r>
      <w:r w:rsidRPr="00C44A0E">
        <w:fldChar w:fldCharType="begin"/>
      </w:r>
      <w:r w:rsidRPr="00C44A0E">
        <w:instrText xml:space="preserve"> ADDIN EN.CITE &lt;EndNote&gt;&lt;Cite AuthorYear="1"&gt;&lt;Author&gt;Cadette&lt;/Author&gt;&lt;Year&gt;2016&lt;/Year&gt;&lt;RecNum&gt;29&lt;/RecNum&gt;&lt;DisplayText&gt;Cadette, Wilson, Brady, Dukes, and Bennett (2016)&lt;/DisplayText&gt;&lt;record&gt;&lt;rec-number&gt;29&lt;/rec-number&gt;&lt;foreign-keys&gt;&lt;key app="EN" db-id="zdwrvxexxw5efwee0f6pd9fad0atrwvftt5v" timestamp="1496293853"&gt;29&lt;/key&gt;&lt;/foreign-keys&gt;&lt;ref-type name="Journal Article"&gt;17&lt;/ref-type&gt;&lt;contributors&gt;&lt;authors&gt;&lt;author&gt;Cadette, J.&lt;/author&gt;&lt;author&gt;Wilson, C.&lt;/author&gt;&lt;author&gt;Brady, M.&lt;/author&gt;&lt;author&gt;Dukes, C.&lt;/author&gt;&lt;author&gt;Bennett, K.&lt;/author&gt;&lt;/authors&gt;&lt;/contributors&gt;&lt;titles&gt;&lt;title&gt;The Effectiveness of Direct Instruction in Teaching Students with Autism Spectrum Disorder to Answer ‘‘Wh-’’ Questions&lt;/title&gt;&lt;secondary-title&gt;J Autism Dev Disord&lt;/secondary-title&gt;&lt;/titles&gt;&lt;periodical&gt;&lt;full-title&gt;J Autism Dev Disord&lt;/full-title&gt;&lt;/periodical&gt;&lt;volume&gt;46&lt;/volume&gt;&lt;number&gt;2968-2978&lt;/number&gt;&lt;dates&gt;&lt;year&gt;2016&lt;/year&gt;&lt;/dates&gt;&lt;urls&gt;&lt;/urls&gt;&lt;/record&gt;&lt;/Cite&gt;&lt;/EndNote&gt;</w:instrText>
      </w:r>
      <w:r w:rsidRPr="00C44A0E">
        <w:fldChar w:fldCharType="separate"/>
      </w:r>
      <w:r w:rsidRPr="00C44A0E">
        <w:rPr>
          <w:noProof/>
        </w:rPr>
        <w:t>Cadette, Wilson, Brady, Dukes, and Bennett (2016)</w:t>
      </w:r>
      <w:r w:rsidRPr="00C44A0E">
        <w:fldChar w:fldCharType="end"/>
      </w:r>
      <w:r w:rsidRPr="00C44A0E">
        <w:t xml:space="preserve"> found </w:t>
      </w:r>
      <w:r w:rsidR="00BC3ECC" w:rsidRPr="00C44A0E">
        <w:t>direct instruction</w:t>
      </w:r>
      <w:r w:rsidRPr="00C44A0E">
        <w:t xml:space="preserve"> to be effective for teaching students with autism how to answer ‘wh-‘-type questions.</w:t>
      </w:r>
    </w:p>
    <w:p w14:paraId="01CD0AF3" w14:textId="77777777" w:rsidR="00BC7FEA" w:rsidRPr="00C44A0E" w:rsidRDefault="00BC3ECC" w:rsidP="00812AA7">
      <w:r w:rsidRPr="00C44A0E">
        <w:t>direct instruction</w:t>
      </w:r>
      <w:r w:rsidR="00BC7FEA" w:rsidRPr="00C44A0E">
        <w:t xml:space="preserve"> has also been shown to be more effective than other teaching methods for increasing literacy in students with learning difficulties, including Simultaneous Prompting Procedure </w:t>
      </w:r>
      <w:r w:rsidR="00BC7FEA" w:rsidRPr="00C44A0E">
        <w:fldChar w:fldCharType="begin"/>
      </w:r>
      <w:r w:rsidR="00BC7FEA" w:rsidRPr="00C44A0E">
        <w:instrText xml:space="preserve"> ADDIN EN.CITE &lt;EndNote&gt;&lt;Cite&gt;&lt;Author&gt;Celik&lt;/Author&gt;&lt;Year&gt;2014&lt;/Year&gt;&lt;RecNum&gt;25&lt;/RecNum&gt;&lt;DisplayText&gt;(Celik &amp;amp; Vuran, 2014)&lt;/DisplayText&gt;&lt;record&gt;&lt;rec-number&gt;25&lt;/rec-number&gt;&lt;foreign-keys&gt;&lt;key app="EN" db-id="zdwrvxexxw5efwee0f6pd9fad0atrwvftt5v" timestamp="1496292896"&gt;25&lt;/key&gt;&lt;/foreign-keys&gt;&lt;ref-type name="Journal Article"&gt;17&lt;/ref-type&gt;&lt;contributors&gt;&lt;authors&gt;&lt;author&gt;Celik, S.&lt;/author&gt;&lt;author&gt;Vuran, S.&lt;/author&gt;&lt;/authors&gt;&lt;/contributors&gt;&lt;titles&gt;&lt;title&gt;Comparison of Direct Instruction and Simultaneous Prompting Procedure on Teaching Concepts to Individuals with Intellectual Disability&lt;/title&gt;&lt;secondary-title&gt;Education and Training in Autism and Developmental Disabilities&lt;/secondary-title&gt;&lt;/titles&gt;&lt;periodical&gt;&lt;full-title&gt;Education and Training in Autism and Developmental Disabilities&lt;/full-title&gt;&lt;/periodical&gt;&lt;pages&gt;127-144&lt;/pages&gt;&lt;volume&gt;49&lt;/volume&gt;&lt;number&gt;1&lt;/number&gt;&lt;dates&gt;&lt;year&gt;2014&lt;/year&gt;&lt;/dates&gt;&lt;urls&gt;&lt;/urls&gt;&lt;/record&gt;&lt;/Cite&gt;&lt;/EndNote&gt;</w:instrText>
      </w:r>
      <w:r w:rsidR="00BC7FEA" w:rsidRPr="00C44A0E">
        <w:fldChar w:fldCharType="separate"/>
      </w:r>
      <w:r w:rsidR="00BC7FEA" w:rsidRPr="00C44A0E">
        <w:rPr>
          <w:noProof/>
        </w:rPr>
        <w:t>(Celik &amp; Vuran, 2014)</w:t>
      </w:r>
      <w:r w:rsidR="00BC7FEA" w:rsidRPr="00C44A0E">
        <w:fldChar w:fldCharType="end"/>
      </w:r>
      <w:r w:rsidR="00BC7FEA" w:rsidRPr="00C44A0E">
        <w:t xml:space="preserve">, Activity-Based Intervention </w:t>
      </w:r>
      <w:r w:rsidR="00BC7FEA" w:rsidRPr="00C44A0E">
        <w:fldChar w:fldCharType="begin"/>
      </w:r>
      <w:r w:rsidR="00BC7FEA" w:rsidRPr="00C44A0E">
        <w:instrText xml:space="preserve"> ADDIN EN.CITE &lt;EndNote&gt;&lt;Cite&gt;&lt;Author&gt;Botts&lt;/Author&gt;&lt;Year&gt;2014&lt;/Year&gt;&lt;RecNum&gt;19&lt;/RecNum&gt;&lt;DisplayText&gt;(Botts, Losardo, Tillery, &amp;amp; Werts, 2014)&lt;/DisplayText&gt;&lt;record&gt;&lt;rec-number&gt;19&lt;/rec-number&gt;&lt;foreign-keys&gt;&lt;key app="EN" db-id="zdwrvxexxw5efwee0f6pd9fad0atrwvftt5v" timestamp="1496212071"&gt;19&lt;/key&gt;&lt;/foreign-keys&gt;&lt;ref-type name="Journal Article"&gt;17&lt;/ref-type&gt;&lt;contributors&gt;&lt;authors&gt;&lt;author&gt;Botts, D.&lt;/author&gt;&lt;author&gt;Losardo, A.&lt;/author&gt;&lt;author&gt;Tillery, C.&lt;/author&gt;&lt;author&gt;Werts, M.&lt;/author&gt;&lt;/authors&gt;&lt;/contributors&gt;&lt;titles&gt;&lt;title&gt;A Comparison of Activity-Based Intervention and Embedded Direct Instruction When Teaching Emergent Literacy Skills&lt;/title&gt;&lt;secondary-title&gt;The Journal of Special Education&lt;/secondary-title&gt;&lt;/titles&gt;&lt;periodical&gt;&lt;full-title&gt;The Journal of Special Education&lt;/full-title&gt;&lt;/periodical&gt;&lt;pages&gt;120-134&lt;/pages&gt;&lt;volume&gt;48&lt;/volume&gt;&lt;number&gt;2&lt;/number&gt;&lt;dates&gt;&lt;year&gt;2014&lt;/year&gt;&lt;/dates&gt;&lt;urls&gt;&lt;/urls&gt;&lt;/record&gt;&lt;/Cite&gt;&lt;/EndNote&gt;</w:instrText>
      </w:r>
      <w:r w:rsidR="00BC7FEA" w:rsidRPr="00C44A0E">
        <w:fldChar w:fldCharType="separate"/>
      </w:r>
      <w:r w:rsidR="00BC7FEA" w:rsidRPr="00C44A0E">
        <w:rPr>
          <w:noProof/>
        </w:rPr>
        <w:t>(Botts, Losardo, Tillery, &amp; Werts, 2014)</w:t>
      </w:r>
      <w:r w:rsidR="00BC7FEA" w:rsidRPr="00C44A0E">
        <w:fldChar w:fldCharType="end"/>
      </w:r>
      <w:r w:rsidR="00BC7FEA" w:rsidRPr="00C44A0E">
        <w:t xml:space="preserve">, and follow-in labelling and incidental exposure to vocabulary </w:t>
      </w:r>
      <w:r w:rsidR="00BC7FEA" w:rsidRPr="00C44A0E">
        <w:fldChar w:fldCharType="begin"/>
      </w:r>
      <w:r w:rsidR="00BC7FEA" w:rsidRPr="00C44A0E">
        <w:instrText xml:space="preserve"> ADDIN EN.CITE &lt;EndNote&gt;&lt;Cite&gt;&lt;Author&gt;Lund&lt;/Author&gt;&lt;Year&gt;2016&lt;/Year&gt;&lt;RecNum&gt;27&lt;/RecNum&gt;&lt;DisplayText&gt;(Lund &amp;amp; Douglas, 2016)&lt;/DisplayText&gt;&lt;record&gt;&lt;rec-number&gt;27&lt;/rec-number&gt;&lt;foreign-keys&gt;&lt;key app="EN" db-id="zdwrvxexxw5efwee0f6pd9fad0atrwvftt5v" timestamp="1496293408"&gt;27&lt;/key&gt;&lt;/foreign-keys&gt;&lt;ref-type name="Journal Article"&gt;17&lt;/ref-type&gt;&lt;contributors&gt;&lt;authors&gt;&lt;author&gt;Lund, E.&lt;/author&gt;&lt;author&gt;Douglas, W.&lt;/author&gt;&lt;/authors&gt;&lt;/contributors&gt;&lt;titles&gt;&lt;title&gt;Teaching Vocabulary to Preschool Children With Hearing Loss&lt;/title&gt;&lt;secondary-title&gt;Exceptional Children&lt;/secondary-title&gt;&lt;/titles&gt;&lt;periodical&gt;&lt;full-title&gt;Exceptional Children&lt;/full-title&gt;&lt;/periodical&gt;&lt;pages&gt;26-41&lt;/pages&gt;&lt;volume&gt;83&lt;/volume&gt;&lt;number&gt;1&lt;/number&gt;&lt;dates&gt;&lt;year&gt;2016&lt;/year&gt;&lt;/dates&gt;&lt;urls&gt;&lt;/urls&gt;&lt;/record&gt;&lt;/Cite&gt;&lt;/EndNote&gt;</w:instrText>
      </w:r>
      <w:r w:rsidR="00BC7FEA" w:rsidRPr="00C44A0E">
        <w:fldChar w:fldCharType="separate"/>
      </w:r>
      <w:r w:rsidR="00BC7FEA" w:rsidRPr="00C44A0E">
        <w:rPr>
          <w:noProof/>
        </w:rPr>
        <w:t>(Lund &amp; Douglas, 2016)</w:t>
      </w:r>
      <w:r w:rsidR="00BC7FEA" w:rsidRPr="00C44A0E">
        <w:fldChar w:fldCharType="end"/>
      </w:r>
      <w:r w:rsidR="00BC7FEA" w:rsidRPr="00C44A0E">
        <w:t xml:space="preserve">. </w:t>
      </w:r>
    </w:p>
    <w:p w14:paraId="3229BFE7" w14:textId="77777777" w:rsidR="00BC7FEA" w:rsidRPr="00C44A0E" w:rsidRDefault="00BC7FEA" w:rsidP="00812AA7">
      <w:r w:rsidRPr="00C44A0E">
        <w:t xml:space="preserve">However, </w:t>
      </w:r>
      <w:r w:rsidR="00BC3ECC" w:rsidRPr="00C44A0E">
        <w:t>direct instruction</w:t>
      </w:r>
      <w:r w:rsidRPr="00C44A0E">
        <w:t xml:space="preserve"> was found to be less effective than Strategy Instruction among students with Intellectual Disability </w:t>
      </w:r>
      <w:r w:rsidRPr="00C44A0E">
        <w:fldChar w:fldCharType="begin"/>
      </w:r>
      <w:r w:rsidRPr="00C44A0E">
        <w:instrText xml:space="preserve"> ADDIN EN.CITE &lt;EndNote&gt;&lt;Cite&gt;&lt;Author&gt;Blik&lt;/Author&gt;&lt;Year&gt;2016&lt;/Year&gt;&lt;RecNum&gt;26&lt;/RecNum&gt;&lt;DisplayText&gt;(Blik, Harskamp, &amp;amp; Naayer, 2016)&lt;/DisplayText&gt;&lt;record&gt;&lt;rec-number&gt;26&lt;/rec-number&gt;&lt;foreign-keys&gt;&lt;key app="EN" db-id="zdwrvxexxw5efwee0f6pd9fad0atrwvftt5v" timestamp="1496293057"&gt;26&lt;/key&gt;&lt;/foreign-keys&gt;&lt;ref-type name="Journal Article"&gt;17&lt;/ref-type&gt;&lt;contributors&gt;&lt;authors&gt;&lt;author&gt;Blik, H.&lt;/author&gt;&lt;author&gt;Harskamp, E.&lt;/author&gt;&lt;author&gt;Naayer, H.&lt;/author&gt;&lt;/authors&gt;&lt;/contributors&gt;&lt;titles&gt;&lt;title&gt;Strategy Instruction versus Direct Instruction in the Education of Young Adults with Intellectual Disabilities&lt;/title&gt;&lt;secondary-title&gt;Journal of Classroom Interaction&lt;/secondary-title&gt;&lt;/titles&gt;&lt;periodical&gt;&lt;full-title&gt;Journal of Classroom Interaction&lt;/full-title&gt;&lt;/periodical&gt;&lt;pages&gt;20-35&lt;/pages&gt;&lt;volume&gt;51&lt;/volume&gt;&lt;number&gt;2&lt;/number&gt;&lt;dates&gt;&lt;year&gt;2016&lt;/year&gt;&lt;/dates&gt;&lt;urls&gt;&lt;/urls&gt;&lt;/record&gt;&lt;/Cite&gt;&lt;/EndNote&gt;</w:instrText>
      </w:r>
      <w:r w:rsidRPr="00C44A0E">
        <w:fldChar w:fldCharType="separate"/>
      </w:r>
      <w:r w:rsidRPr="00C44A0E">
        <w:rPr>
          <w:noProof/>
        </w:rPr>
        <w:t>(Blik, Harskamp, &amp; Naayer, 2016)</w:t>
      </w:r>
      <w:r w:rsidRPr="00C44A0E">
        <w:fldChar w:fldCharType="end"/>
      </w:r>
      <w:r w:rsidRPr="00C44A0E">
        <w:t>; Strategy Instruction resulted in more student autonomy and better academic achievement.</w:t>
      </w:r>
    </w:p>
    <w:p w14:paraId="06B3E088" w14:textId="77777777" w:rsidR="00BC7FEA" w:rsidRPr="00C44A0E" w:rsidRDefault="00BC7FEA" w:rsidP="00812AA7">
      <w:r w:rsidRPr="00C44A0E">
        <w:t xml:space="preserve">Overall, the use of </w:t>
      </w:r>
      <w:r w:rsidR="00BC3ECC" w:rsidRPr="00C44A0E">
        <w:t>direct instruction</w:t>
      </w:r>
      <w:r w:rsidRPr="00C44A0E">
        <w:t xml:space="preserve"> methods in special education seems promising, although study designs in this area would benefit from greater population sizes and more strictly experimental designs.</w:t>
      </w:r>
    </w:p>
    <w:p w14:paraId="3DB98332" w14:textId="77777777" w:rsidR="00BC7FEA" w:rsidRPr="00C44A0E" w:rsidRDefault="00BC7FEA" w:rsidP="00812AA7">
      <w:pPr>
        <w:pStyle w:val="Heading4"/>
      </w:pPr>
      <w:r w:rsidRPr="00C44A0E">
        <w:t>Attendance</w:t>
      </w:r>
    </w:p>
    <w:p w14:paraId="10EADB13" w14:textId="1E41822B" w:rsidR="00BC7FEA" w:rsidRPr="00C44A0E" w:rsidRDefault="00BC7FEA" w:rsidP="00812AA7">
      <w:r w:rsidRPr="00C44A0E">
        <w:t xml:space="preserve">Some researchers have suggested that implementation of </w:t>
      </w:r>
      <w:r w:rsidR="00BC3ECC" w:rsidRPr="00C44A0E">
        <w:t>direct instruction</w:t>
      </w:r>
      <w:r w:rsidRPr="00C44A0E">
        <w:t xml:space="preserve"> programs may increase student attendance as a result of increased student well-being. Minyerri school in the NT, which has run a </w:t>
      </w:r>
      <w:r w:rsidR="00BC3ECC" w:rsidRPr="00C44A0E">
        <w:t>direct instruction</w:t>
      </w:r>
      <w:r w:rsidRPr="00C44A0E">
        <w:t xml:space="preserve"> program since the beginning of 2016, saw an attendance average of 88% for Term 1, 2016, up from 76% for Term 1, 2015 </w:t>
      </w:r>
      <w:r w:rsidRPr="00C44A0E">
        <w:fldChar w:fldCharType="begin"/>
      </w:r>
      <w:r w:rsidR="0050572F" w:rsidRPr="00C44A0E">
        <w:instrText xml:space="preserve"> ADDIN EN.CITE &lt;EndNote&gt;&lt;Cite&gt;&lt;Author&gt;Chandler&lt;/Author&gt;&lt;Year&gt;2016&lt;/Year&gt;&lt;RecNum&gt;33&lt;/RecNum&gt;&lt;DisplayText&gt;(Chandler, 2016b)&lt;/DisplayText&gt;&lt;record&gt;&lt;rec-number&gt;33&lt;/rec-number&gt;&lt;foreign-keys&gt;&lt;key app="EN" db-id="zdwrvxexxw5efwee0f6pd9fad0atrwvftt5v" timestamp="1496377075"&gt;33&lt;/key&gt;&lt;/foreign-keys&gt;&lt;ref-type name="Press Release"&gt;63&lt;/ref-type&gt;&lt;contributors&gt;&lt;authors&gt;&lt;author&gt;Chandler, P.&lt;/author&gt;&lt;/authors&gt;&lt;secondary-authors&gt;&lt;author&gt;Northern Territory Government Newsroom&lt;/author&gt;&lt;/secondary-authors&gt;&lt;/contributors&gt;&lt;titles&gt;&lt;title&gt;Direct Instruction improving Northern Territory student outcomes&lt;/title&gt;&lt;/titles&gt;&lt;dates&gt;&lt;year&gt;2016&lt;/year&gt;&lt;/dates&gt;&lt;publisher&gt;Northern Territory Government of Australia&lt;/publisher&gt;&lt;urls&gt;&lt;/urls&gt;&lt;/record&gt;&lt;/Cite&gt;&lt;/EndNote&gt;</w:instrText>
      </w:r>
      <w:r w:rsidRPr="00C44A0E">
        <w:fldChar w:fldCharType="separate"/>
      </w:r>
      <w:r w:rsidR="0050572F" w:rsidRPr="00C44A0E">
        <w:rPr>
          <w:noProof/>
        </w:rPr>
        <w:t>(Chandler, 2016b)</w:t>
      </w:r>
      <w:r w:rsidRPr="00C44A0E">
        <w:fldChar w:fldCharType="end"/>
      </w:r>
      <w:r w:rsidRPr="00C44A0E">
        <w:t>. The Cape York Aboriginal Australian Academy (CYA</w:t>
      </w:r>
      <w:r w:rsidR="00392E79">
        <w:t>A</w:t>
      </w:r>
      <w:r w:rsidRPr="00C44A0E">
        <w:t xml:space="preserve">A) project, however, found that student attendance over the three-year trial either decreased or remained the same </w:t>
      </w:r>
      <w:r w:rsidRPr="00C44A0E">
        <w:fldChar w:fldCharType="begin"/>
      </w:r>
      <w:r w:rsidRPr="00C44A0E">
        <w:instrText xml:space="preserve"> ADDIN EN.CITE &lt;EndNote&gt;&lt;Cite ExcludeAuth="1"&gt;&lt;Author&gt;Australian Council for Educational Research&lt;/Author&gt;&lt;Year&gt;2013&lt;/Year&gt;&lt;RecNum&gt;12&lt;/RecNum&gt;&lt;Prefix&gt;ACER`, &lt;/Prefix&gt;&lt;DisplayText&gt;(ACER, 2013; McCollow, 2012)&lt;/DisplayText&gt;&lt;record&gt;&lt;rec-number&gt;12&lt;/rec-number&gt;&lt;foreign-keys&gt;&lt;key app="EN" db-id="zdwrvxexxw5efwee0f6pd9fad0atrwvftt5v" timestamp="1496205458"&gt;12&lt;/key&gt;&lt;/foreign-keys&gt;&lt;ref-type name="Report"&gt;27&lt;/ref-type&gt;&lt;contributors&gt;&lt;authors&gt;&lt;author&gt;Australian Council for Educational Research,&lt;/author&gt;&lt;/authors&gt;&lt;/contributors&gt;&lt;titles&gt;&lt;title&gt;Evaluation of the Cape York Aboriginal Australian Academy Initiative&lt;/title&gt;&lt;/titles&gt;&lt;dates&gt;&lt;year&gt;2013&lt;/year&gt;&lt;/dates&gt;&lt;publisher&gt;Department of Education Training and Employment Queensland&lt;/publisher&gt;&lt;urls&gt;&lt;/urls&gt;&lt;/record&gt;&lt;/Cite&gt;&lt;Cite&gt;&lt;Author&gt;McCollow&lt;/Author&gt;&lt;Year&gt;2012&lt;/Year&gt;&lt;RecNum&gt;13&lt;/RecNum&gt;&lt;record&gt;&lt;rec-number&gt;13&lt;/rec-number&gt;&lt;foreign-keys&gt;&lt;key app="EN" db-id="zdwrvxexxw5efwee0f6pd9fad0atrwvftt5v" timestamp="1496206635"&gt;13&lt;/key&gt;&lt;/foreign-keys&gt;&lt;ref-type name="Conference Paper"&gt;47&lt;/ref-type&gt;&lt;contributors&gt;&lt;authors&gt;&lt;author&gt;McCollow, J.&lt;/author&gt;&lt;/authors&gt;&lt;/contributors&gt;&lt;titles&gt;&lt;title&gt;The Cape York Aboriginal Australian Academy Three Years On: What is the Evidence? What Does It Indicate? &lt;/title&gt;&lt;secondary-title&gt;AARE APERA International Conference&lt;/secondary-title&gt;&lt;/titles&gt;&lt;dates&gt;&lt;year&gt;2012&lt;/year&gt;&lt;/dates&gt;&lt;pub-location&gt;Sydney&lt;/pub-location&gt;&lt;urls&gt;&lt;/urls&gt;&lt;/record&gt;&lt;/Cite&gt;&lt;/EndNote&gt;</w:instrText>
      </w:r>
      <w:r w:rsidRPr="00C44A0E">
        <w:fldChar w:fldCharType="separate"/>
      </w:r>
      <w:r w:rsidRPr="00C44A0E">
        <w:rPr>
          <w:noProof/>
        </w:rPr>
        <w:t>(ACER, 2013; McCollow, 2012)</w:t>
      </w:r>
      <w:r w:rsidRPr="00C44A0E">
        <w:fldChar w:fldCharType="end"/>
      </w:r>
      <w:r w:rsidRPr="00C44A0E">
        <w:t>.</w:t>
      </w:r>
    </w:p>
    <w:p w14:paraId="1CE32D70" w14:textId="77777777" w:rsidR="00BC7FEA" w:rsidRPr="00C44A0E" w:rsidRDefault="00BC7FEA" w:rsidP="00812AA7">
      <w:pPr>
        <w:pStyle w:val="Heading4"/>
      </w:pPr>
      <w:r w:rsidRPr="00C44A0E">
        <w:t>Other</w:t>
      </w:r>
    </w:p>
    <w:p w14:paraId="5252EABE" w14:textId="77777777" w:rsidR="00BC7FEA" w:rsidRPr="00C44A0E" w:rsidRDefault="00BC7FEA" w:rsidP="00812AA7">
      <w:r w:rsidRPr="00C44A0E">
        <w:t xml:space="preserve">While many studies with a pre- and post-test design found moderate to large effect sizes, it should be noted that these single-group studies did not have a control group and are therefore lack methodological rigor </w:t>
      </w:r>
      <w:r w:rsidRPr="00C44A0E">
        <w:fldChar w:fldCharType="begin"/>
      </w:r>
      <w:r w:rsidRPr="00C44A0E">
        <w:instrText xml:space="preserve"> ADDIN EN.CITE &lt;EndNote&gt;&lt;Cite&gt;&lt;Author&gt;Borman&lt;/Author&gt;&lt;Year&gt;2003&lt;/Year&gt;&lt;RecNum&gt;14&lt;/RecNum&gt;&lt;DisplayText&gt;(Borman et al., 2003)&lt;/DisplayText&gt;&lt;record&gt;&lt;rec-number&gt;14&lt;/rec-number&gt;&lt;foreign-keys&gt;&lt;key app="EN" db-id="zdwrvxexxw5efwee0f6pd9fad0atrwvftt5v" timestamp="1496206858"&gt;14&lt;/key&gt;&lt;/foreign-keys&gt;&lt;ref-type name="Journal Article"&gt;17&lt;/ref-type&gt;&lt;contributors&gt;&lt;authors&gt;&lt;author&gt;Borman, G.&lt;/author&gt;&lt;author&gt;Hewes, G. M.&lt;/author&gt;&lt;author&gt;Overman, L. T.&lt;/author&gt;&lt;author&gt;Brown, S.&lt;/author&gt;&lt;/authors&gt;&lt;/contributors&gt;&lt;titles&gt;&lt;title&gt;Comprehensive School Reform and Achievement: A Meta-Analysis&lt;/title&gt;&lt;secondary-title&gt;Review of Educational Research&lt;/secondary-title&gt;&lt;/titles&gt;&lt;periodical&gt;&lt;full-title&gt;Review of Educational Research&lt;/full-title&gt;&lt;/periodical&gt;&lt;pages&gt;125-230&lt;/pages&gt;&lt;volume&gt;73&lt;/volume&gt;&lt;number&gt;2&lt;/number&gt;&lt;dates&gt;&lt;year&gt;2003&lt;/year&gt;&lt;/dates&gt;&lt;urls&gt;&lt;/urls&gt;&lt;/record&gt;&lt;/Cite&gt;&lt;/EndNote&gt;</w:instrText>
      </w:r>
      <w:r w:rsidRPr="00C44A0E">
        <w:fldChar w:fldCharType="separate"/>
      </w:r>
      <w:r w:rsidRPr="00C44A0E">
        <w:rPr>
          <w:noProof/>
        </w:rPr>
        <w:t>(Borman et al., 2003)</w:t>
      </w:r>
      <w:r w:rsidRPr="00C44A0E">
        <w:fldChar w:fldCharType="end"/>
      </w:r>
      <w:r w:rsidRPr="00C44A0E">
        <w:t>. Generally, most studies would benefit from more rigorous methodology and greater sample sizes.</w:t>
      </w:r>
    </w:p>
    <w:p w14:paraId="7B37B487" w14:textId="201B6AB3" w:rsidR="00265FA5" w:rsidRPr="00B47CAB" w:rsidRDefault="00BC7FEA" w:rsidP="00812AA7">
      <w:pPr>
        <w:pStyle w:val="Heading3"/>
      </w:pPr>
      <w:bookmarkStart w:id="50" w:name="_Toc497302275"/>
      <w:r w:rsidRPr="00B47CAB">
        <w:t>Factors Affecting Implementation</w:t>
      </w:r>
      <w:bookmarkEnd w:id="50"/>
    </w:p>
    <w:p w14:paraId="0BCB0D5D" w14:textId="77777777" w:rsidR="00BC7FEA" w:rsidRPr="00C44A0E" w:rsidRDefault="00BC7FEA" w:rsidP="00812AA7">
      <w:pPr>
        <w:pStyle w:val="Heading4"/>
      </w:pPr>
      <w:r w:rsidRPr="00C44A0E">
        <w:t>Attendance</w:t>
      </w:r>
    </w:p>
    <w:p w14:paraId="07CC6FD2" w14:textId="77777777" w:rsidR="00BC7FEA" w:rsidRPr="00C44A0E" w:rsidRDefault="00BC7FEA" w:rsidP="00812AA7">
      <w:r w:rsidRPr="00C44A0E">
        <w:t xml:space="preserve">Attendance has been identified as a factor negatively affecting implementation of </w:t>
      </w:r>
      <w:r w:rsidR="00BC3ECC" w:rsidRPr="00C44A0E">
        <w:t>direct instruction</w:t>
      </w:r>
      <w:r w:rsidRPr="00C44A0E">
        <w:t xml:space="preserve"> programs </w:t>
      </w:r>
      <w:r w:rsidRPr="00C44A0E">
        <w:fldChar w:fldCharType="begin"/>
      </w:r>
      <w:r w:rsidRPr="00C44A0E">
        <w:instrText xml:space="preserve"> ADDIN EN.CITE &lt;EndNote&gt;&lt;Cite&gt;&lt;Author&gt;Wolgemuth&lt;/Author&gt;&lt;Year&gt;2011&lt;/Year&gt;&lt;RecNum&gt;35&lt;/RecNum&gt;&lt;DisplayText&gt;(Wolgemuth, Savage, Helmer, Lea, &amp;amp; Harper, 2011)&lt;/DisplayText&gt;&lt;record&gt;&lt;rec-number&gt;35&lt;/rec-number&gt;&lt;foreign-keys&gt;&lt;key app="EN" db-id="zdwrvxexxw5efwee0f6pd9fad0atrwvftt5v" timestamp="1496378554"&gt;35&lt;/key&gt;&lt;/foreign-keys&gt;&lt;ref-type name="Journal Article"&gt;17&lt;/ref-type&gt;&lt;contributors&gt;&lt;authors&gt;&lt;author&gt;Wolgemuth, J.&lt;/author&gt;&lt;author&gt;Savage, R.&lt;/author&gt;&lt;author&gt;Helmer, J.&lt;/author&gt;&lt;author&gt;Lea, T.&lt;/author&gt;&lt;author&gt;Harper, H.&lt;/author&gt;&lt;/authors&gt;&lt;/contributors&gt;&lt;titles&gt;&lt;title&gt;Using Computer-Based Instruction to Improve Indigenous Early Literacy in Northern Australia: A Quasi-Experimental Study&lt;/title&gt;&lt;secondary-title&gt;Australasian Journal of Educational Technology&lt;/secondary-title&gt;&lt;/titles&gt;&lt;periodical&gt;&lt;full-title&gt;Australasian Journal of Educational Technology&lt;/full-title&gt;&lt;/periodical&gt;&lt;pages&gt;727-750&lt;/pages&gt;&lt;volume&gt;27&lt;/volume&gt;&lt;number&gt;4&lt;/number&gt;&lt;dates&gt;&lt;year&gt;2011&lt;/year&gt;&lt;/dates&gt;&lt;urls&gt;&lt;/urls&gt;&lt;/record&gt;&lt;/Cite&gt;&lt;/EndNote&gt;</w:instrText>
      </w:r>
      <w:r w:rsidRPr="00C44A0E">
        <w:fldChar w:fldCharType="separate"/>
      </w:r>
      <w:r w:rsidRPr="00C44A0E">
        <w:rPr>
          <w:noProof/>
        </w:rPr>
        <w:t>(Wolgemuth, Savage, Helmer, Lea, &amp; Harper, 2011)</w:t>
      </w:r>
      <w:r w:rsidRPr="00C44A0E">
        <w:fldChar w:fldCharType="end"/>
      </w:r>
      <w:r w:rsidRPr="00C44A0E">
        <w:t xml:space="preserve">. Teacher reports identify tardiness and low attendance as reasons students’ skills are not progressing </w:t>
      </w:r>
      <w:r w:rsidRPr="00C44A0E">
        <w:fldChar w:fldCharType="begin"/>
      </w:r>
      <w:r w:rsidRPr="00C44A0E">
        <w:instrText xml:space="preserve"> ADDIN EN.CITE &lt;EndNote&gt;&lt;Cite&gt;&lt;Author&gt;Grossen&lt;/Author&gt;&lt;Year&gt;2004&lt;/Year&gt;&lt;RecNum&gt;34&lt;/RecNum&gt;&lt;DisplayText&gt;(Grossen, 2004)&lt;/DisplayText&gt;&lt;record&gt;&lt;rec-number&gt;34&lt;/rec-number&gt;&lt;foreign-keys&gt;&lt;key app="EN" db-id="zdwrvxexxw5efwee0f6pd9fad0atrwvftt5v" timestamp="1496377740"&gt;34&lt;/key&gt;&lt;/foreign-keys&gt;&lt;ref-type name="Journal Article"&gt;17&lt;/ref-type&gt;&lt;contributors&gt;&lt;authors&gt;&lt;author&gt;Grossen, B.&lt;/author&gt;&lt;/authors&gt;&lt;/contributors&gt;&lt;titles&gt;&lt;title&gt;Success of a Direct Instruction Model at a Secondary Level School With High-Risk Students&lt;/title&gt;&lt;secondary-title&gt;Reading &amp;amp; Writing Quarterly&lt;/secondary-title&gt;&lt;/titles&gt;&lt;periodical&gt;&lt;full-title&gt;Reading &amp;amp; Writing Quarterly&lt;/full-title&gt;&lt;/periodical&gt;&lt;pages&gt;161-178&lt;/pages&gt;&lt;volume&gt;20&lt;/volume&gt;&lt;number&gt;2&lt;/number&gt;&lt;dates&gt;&lt;year&gt;2004&lt;/year&gt;&lt;/dates&gt;&lt;urls&gt;&lt;/urls&gt;&lt;/record&gt;&lt;/Cite&gt;&lt;/EndNote&gt;</w:instrText>
      </w:r>
      <w:r w:rsidRPr="00C44A0E">
        <w:fldChar w:fldCharType="separate"/>
      </w:r>
      <w:r w:rsidRPr="00C44A0E">
        <w:rPr>
          <w:noProof/>
        </w:rPr>
        <w:t>(Grossen, 2004)</w:t>
      </w:r>
      <w:r w:rsidRPr="00C44A0E">
        <w:fldChar w:fldCharType="end"/>
      </w:r>
      <w:r w:rsidRPr="00C44A0E">
        <w:t>.</w:t>
      </w:r>
    </w:p>
    <w:p w14:paraId="48EA8642" w14:textId="77777777" w:rsidR="00BC7FEA" w:rsidRPr="00C44A0E" w:rsidRDefault="00BC7FEA" w:rsidP="00812AA7">
      <w:pPr>
        <w:pStyle w:val="Heading4"/>
      </w:pPr>
      <w:r w:rsidRPr="00C44A0E">
        <w:t>Teachers</w:t>
      </w:r>
    </w:p>
    <w:p w14:paraId="682D69F1" w14:textId="27B7D7A3" w:rsidR="00BC7FEA" w:rsidRPr="00C44A0E" w:rsidRDefault="00BC7FEA" w:rsidP="00812AA7">
      <w:r w:rsidRPr="00C44A0E">
        <w:t xml:space="preserve">Qualitative evidence suggests that teacher training in </w:t>
      </w:r>
      <w:r w:rsidR="00BC3ECC" w:rsidRPr="00C44A0E">
        <w:t>direct instruction</w:t>
      </w:r>
      <w:r w:rsidRPr="00C44A0E">
        <w:t xml:space="preserve"> programs is an important part of the success of any </w:t>
      </w:r>
      <w:r w:rsidR="00BC3ECC" w:rsidRPr="00C44A0E">
        <w:t>direct instruction</w:t>
      </w:r>
      <w:r w:rsidRPr="00C44A0E">
        <w:t xml:space="preserve">-based intervention </w:t>
      </w:r>
      <w:r w:rsidRPr="00C44A0E">
        <w:fldChar w:fldCharType="begin">
          <w:fldData xml:space="preserve">PEVuZE5vdGU+PENpdGU+PEF1dGhvcj5Mb3dlPC9BdXRob3I+PFllYXI+MjAxMjwvWWVhcj48UmVj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</w:fldData>
        </w:fldChar>
      </w:r>
      <w:r w:rsidRPr="00C44A0E">
        <w:instrText xml:space="preserve"> ADDIN EN.CITE </w:instrText>
      </w:r>
      <w:r w:rsidRPr="00C44A0E">
        <w:fldChar w:fldCharType="begin">
          <w:fldData xml:space="preserve">PEVuZE5vdGU+PENpdGU+PEF1dGhvcj5Mb3dlPC9BdXRob3I+PFllYXI+MjAxMjwvWWVhcj48UmVj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</w:fldData>
        </w:fldChar>
      </w:r>
      <w:r w:rsidRPr="00C44A0E">
        <w:instrText xml:space="preserve"> ADDIN EN.CITE.DATA </w:instrText>
      </w:r>
      <w:r w:rsidRPr="00C44A0E">
        <w:fldChar w:fldCharType="end"/>
      </w:r>
      <w:r w:rsidRPr="00C44A0E">
        <w:fldChar w:fldCharType="separate"/>
      </w:r>
      <w:r w:rsidRPr="00C44A0E">
        <w:rPr>
          <w:noProof/>
        </w:rPr>
        <w:t>(Dow, 2011; Grossen, 2004; Kanfush, 2014; Lowe &amp; Balcher, 2012)</w:t>
      </w:r>
      <w:r w:rsidRPr="00C44A0E">
        <w:fldChar w:fldCharType="end"/>
      </w:r>
      <w:r w:rsidRPr="00C44A0E">
        <w:t xml:space="preserve">. Similarly, the often highly-scripted and inflexible nature of </w:t>
      </w:r>
      <w:r w:rsidR="00BC3ECC" w:rsidRPr="00C44A0E">
        <w:t>direct instruction</w:t>
      </w:r>
      <w:r w:rsidRPr="00C44A0E">
        <w:t xml:space="preserve"> interventions does not allow for teachers to modify definitions or explanations for misunderstandings; </w:t>
      </w:r>
      <w:r w:rsidRPr="00C44A0E">
        <w:fldChar w:fldCharType="begin"/>
      </w:r>
      <w:r w:rsidRPr="00C44A0E">
        <w:instrText xml:space="preserve"> ADDIN EN.CITE &lt;EndNote&gt;&lt;Cite AuthorYear="1"&gt;&lt;Author&gt;Dow&lt;/Author&gt;&lt;Year&gt;2011&lt;/Year&gt;&lt;RecNum&gt;11&lt;/RecNum&gt;&lt;DisplayText&gt;Dow (2011)&lt;/DisplayText&gt;&lt;record&gt;&lt;rec-number&gt;11&lt;/rec-number&gt;&lt;foreign-keys&gt;&lt;key app="EN" db-id="zdwrvxexxw5efwee0f6pd9fad0atrwvftt5v" timestamp="1496204880"&gt;11&lt;/key&gt;&lt;/foreign-keys&gt;&lt;ref-type name="Journal Article"&gt;17&lt;/ref-type&gt;&lt;contributors&gt;&lt;authors&gt;&lt;author&gt;Dow, L.&lt;/author&gt;&lt;/authors&gt;&lt;/contributors&gt;&lt;titles&gt;&lt;title&gt;Spiders Are Mammals: Direct Instruction in Cape York&lt;/title&gt;&lt;secondary-title&gt;Literacy and Numeracy Studies&lt;/secondary-title&gt;&lt;/titles&gt;&lt;periodical&gt;&lt;full-title&gt;Literacy and Numeracy Studies&lt;/full-title&gt;&lt;/periodical&gt;&lt;pages&gt;50-65&lt;/pages&gt;&lt;volume&gt;19&lt;/volume&gt;&lt;number&gt;1&lt;/number&gt;&lt;dates&gt;&lt;year&gt;2011&lt;/year&gt;&lt;/dates&gt;&lt;urls&gt;&lt;/urls&gt;&lt;/record&gt;&lt;/Cite&gt;&lt;/EndNote&gt;</w:instrText>
      </w:r>
      <w:r w:rsidRPr="00C44A0E">
        <w:fldChar w:fldCharType="separate"/>
      </w:r>
      <w:r w:rsidRPr="00C44A0E">
        <w:rPr>
          <w:noProof/>
        </w:rPr>
        <w:t>Dow (2011)</w:t>
      </w:r>
      <w:r w:rsidRPr="00C44A0E">
        <w:fldChar w:fldCharType="end"/>
      </w:r>
      <w:r w:rsidRPr="00C44A0E">
        <w:t xml:space="preserve"> shares the </w:t>
      </w:r>
      <w:r w:rsidRPr="00C44A0E">
        <w:lastRenderedPageBreak/>
        <w:t xml:space="preserve">example of a teacher explaining the rule that “all mammals have hair”, to which a student replies that a spider must then be a mammal: “The scripted correction procedure didn’t cover explaining to 8 year-old, on-edge, at-risk, </w:t>
      </w:r>
      <w:r w:rsidR="004D2976">
        <w:t>Indigenous</w:t>
      </w:r>
      <w:r w:rsidRPr="00C44A0E">
        <w:t xml:space="preserve"> low-progress readers, whose first language is not English, that the rule does not exclude other types of animals from having hair, and is not a definitive rule about mammals by itself” </w:t>
      </w:r>
      <w:r w:rsidRPr="00C44A0E">
        <w:fldChar w:fldCharType="begin"/>
      </w:r>
      <w:r w:rsidRPr="00C44A0E">
        <w:instrText xml:space="preserve"> ADDIN EN.CITE &lt;EndNote&gt;&lt;Cite&gt;&lt;Author&gt;Dow&lt;/Author&gt;&lt;Year&gt;2011&lt;/Year&gt;&lt;RecNum&gt;11&lt;/RecNum&gt;&lt;Pages&gt;57&lt;/Pages&gt;&lt;DisplayText&gt;(Dow, 2011, p. 57)&lt;/DisplayText&gt;&lt;record&gt;&lt;rec-number&gt;11&lt;/rec-number&gt;&lt;foreign-keys&gt;&lt;key app="EN" db-id="zdwrvxexxw5efwee0f6pd9fad0atrwvftt5v" timestamp="1496204880"&gt;11&lt;/key&gt;&lt;/foreign-keys&gt;&lt;ref-type name="Journal Article"&gt;17&lt;/ref-type&gt;&lt;contributors&gt;&lt;authors&gt;&lt;author&gt;Dow, L.&lt;/author&gt;&lt;/authors&gt;&lt;/contributors&gt;&lt;titles&gt;&lt;title&gt;Spiders Are Mammals: Direct Instruction in Cape York&lt;/title&gt;&lt;secondary-title&gt;Literacy and Numeracy Studies&lt;/secondary-title&gt;&lt;/titles&gt;&lt;periodical&gt;&lt;full-title&gt;Literacy and Numeracy Studies&lt;/full-title&gt;&lt;/periodical&gt;&lt;pages&gt;50-65&lt;/pages&gt;&lt;volume&gt;19&lt;/volume&gt;&lt;number&gt;1&lt;/number&gt;&lt;dates&gt;&lt;year&gt;2011&lt;/year&gt;&lt;/dates&gt;&lt;urls&gt;&lt;/urls&gt;&lt;/record&gt;&lt;/Cite&gt;&lt;/EndNote&gt;</w:instrText>
      </w:r>
      <w:r w:rsidRPr="00C44A0E">
        <w:fldChar w:fldCharType="separate"/>
      </w:r>
      <w:r w:rsidRPr="00C44A0E">
        <w:rPr>
          <w:noProof/>
        </w:rPr>
        <w:t>(Dow, 2011, p. 57)</w:t>
      </w:r>
      <w:r w:rsidRPr="00C44A0E">
        <w:fldChar w:fldCharType="end"/>
      </w:r>
      <w:r w:rsidRPr="00C44A0E">
        <w:t xml:space="preserve">. Teachers may also not maintain fidelity to scripted lessons </w:t>
      </w:r>
      <w:r w:rsidRPr="00C44A0E">
        <w:fldChar w:fldCharType="begin"/>
      </w:r>
      <w:r w:rsidRPr="00C44A0E">
        <w:instrText xml:space="preserve"> ADDIN EN.CITE &lt;EndNote&gt;&lt;Cite&gt;&lt;Author&gt;Kanfush&lt;/Author&gt;&lt;Year&gt;2014&lt;/Year&gt;&lt;RecNum&gt;24&lt;/RecNum&gt;&lt;DisplayText&gt;(Kanfush, 2014)&lt;/DisplayText&gt;&lt;record&gt;&lt;rec-number&gt;24&lt;/rec-number&gt;&lt;foreign-keys&gt;&lt;key app="EN" db-id="zdwrvxexxw5efwee0f6pd9fad0atrwvftt5v" timestamp="1496284185"&gt;24&lt;/key&gt;&lt;/foreign-keys&gt;&lt;ref-type name="Journal Article"&gt;17&lt;/ref-type&gt;&lt;contributors&gt;&lt;authors&gt;&lt;author&gt;Kanfush, P.&lt;/author&gt;&lt;/authors&gt;&lt;/contributors&gt;&lt;titles&gt;&lt;title&gt;Dishing Direct Instruction: Teachers and Parents Tell All!&lt;/title&gt;&lt;secondary-title&gt;The Qualitative Report&lt;/secondary-title&gt;&lt;/titles&gt;&lt;periodical&gt;&lt;full-title&gt;The Qualitative Report&lt;/full-title&gt;&lt;/periodical&gt;&lt;pages&gt;1-13&lt;/pages&gt;&lt;volume&gt;19&lt;/volume&gt;&lt;dates&gt;&lt;year&gt;2014&lt;/year&gt;&lt;/dates&gt;&lt;urls&gt;&lt;/urls&gt;&lt;/record&gt;&lt;/Cite&gt;&lt;/EndNote&gt;</w:instrText>
      </w:r>
      <w:r w:rsidRPr="00C44A0E">
        <w:fldChar w:fldCharType="separate"/>
      </w:r>
      <w:r w:rsidRPr="00C44A0E">
        <w:rPr>
          <w:noProof/>
        </w:rPr>
        <w:t>(Kanfush, 2014)</w:t>
      </w:r>
      <w:r w:rsidRPr="00C44A0E">
        <w:fldChar w:fldCharType="end"/>
      </w:r>
      <w:r w:rsidRPr="00C44A0E">
        <w:t>.</w:t>
      </w:r>
    </w:p>
    <w:p w14:paraId="314625D5" w14:textId="77777777" w:rsidR="00BC7FEA" w:rsidRPr="00C44A0E" w:rsidRDefault="00BC7FEA" w:rsidP="00812AA7">
      <w:pPr>
        <w:pStyle w:val="Heading4"/>
      </w:pPr>
      <w:r w:rsidRPr="00C44A0E">
        <w:t>Community</w:t>
      </w:r>
    </w:p>
    <w:p w14:paraId="6B2629B4" w14:textId="77777777" w:rsidR="00BC7FEA" w:rsidRPr="00C44A0E" w:rsidRDefault="00BC7FEA" w:rsidP="00812AA7">
      <w:r w:rsidRPr="00C44A0E">
        <w:t xml:space="preserve">It has been argued that children from different cultural and economic backgrounds require specialised or modified versions of </w:t>
      </w:r>
      <w:r w:rsidR="00BC3ECC" w:rsidRPr="00C44A0E">
        <w:t>direct instruction</w:t>
      </w:r>
      <w:r w:rsidRPr="00C44A0E">
        <w:t xml:space="preserve"> </w:t>
      </w:r>
      <w:r w:rsidRPr="00C44A0E">
        <w:fldChar w:fldCharType="begin"/>
      </w:r>
      <w:r w:rsidRPr="00C44A0E">
        <w:instrText xml:space="preserve"> ADDIN EN.CITE &lt;EndNote&gt;&lt;Cite&gt;&lt;Author&gt;Gaston&lt;/Author&gt;&lt;Year&gt;2016&lt;/Year&gt;&lt;RecNum&gt;20&lt;/RecNum&gt;&lt;DisplayText&gt;(Gaston et al., 2016)&lt;/DisplayText&gt;&lt;record&gt;&lt;rec-number&gt;20&lt;/rec-number&gt;&lt;foreign-keys&gt;&lt;key app="EN" db-id="zdwrvxexxw5efwee0f6pd9fad0atrwvftt5v" timestamp="1496212253"&gt;20&lt;/key&gt;&lt;/foreign-keys&gt;&lt;ref-type name="Journal Article"&gt;17&lt;/ref-type&gt;&lt;contributors&gt;&lt;authors&gt;&lt;author&gt;Gaston, A.&lt;/author&gt;&lt;author&gt;Martinez, J.&lt;/author&gt;&lt;author&gt;Martin, E. P. &lt;/author&gt;&lt;/authors&gt;&lt;/contributors&gt;&lt;titles&gt;&lt;title&gt;Embedding Literacy Strategies in Social Studies for Eighth-Grade Students&lt;/title&gt;&lt;secondary-title&gt;Journal of Social Studies Education Research&lt;/secondary-title&gt;&lt;/titles&gt;&lt;periodical&gt;&lt;full-title&gt;Journal of Social Studies Education Research&lt;/full-title&gt;&lt;/periodical&gt;&lt;pages&gt;73-95&lt;/pages&gt;&lt;volume&gt;7&lt;/volume&gt;&lt;number&gt;1&lt;/number&gt;&lt;dates&gt;&lt;year&gt;2016&lt;/year&gt;&lt;/dates&gt;&lt;urls&gt;&lt;/urls&gt;&lt;/record&gt;&lt;/Cite&gt;&lt;/EndNote&gt;</w:instrText>
      </w:r>
      <w:r w:rsidRPr="00C44A0E">
        <w:fldChar w:fldCharType="separate"/>
      </w:r>
      <w:r w:rsidRPr="00C44A0E">
        <w:rPr>
          <w:noProof/>
        </w:rPr>
        <w:t>(Gaston et al., 2016)</w:t>
      </w:r>
      <w:r w:rsidRPr="00C44A0E">
        <w:fldChar w:fldCharType="end"/>
      </w:r>
      <w:r w:rsidRPr="00C44A0E">
        <w:t>.</w:t>
      </w:r>
    </w:p>
    <w:p w14:paraId="321AC99D" w14:textId="4F930326" w:rsidR="00BC7FEA" w:rsidRPr="00C44A0E" w:rsidRDefault="00BC7FEA" w:rsidP="00812AA7">
      <w:r w:rsidRPr="00C44A0E">
        <w:t xml:space="preserve">This is also true for Australian rural and </w:t>
      </w:r>
      <w:r w:rsidR="004D2976">
        <w:t>Indigenous</w:t>
      </w:r>
      <w:r w:rsidRPr="00C44A0E">
        <w:t xml:space="preserve"> school contexts. The community and greater culture is also cited as a potential obstacle when the culture of the community is different to or unfamiliar with that of the school </w:t>
      </w:r>
      <w:r w:rsidRPr="00C44A0E">
        <w:fldChar w:fldCharType="begin"/>
      </w:r>
      <w:r w:rsidRPr="00C44A0E">
        <w:instrText xml:space="preserve"> ADDIN EN.CITE &lt;EndNote&gt;&lt;Cite&gt;&lt;Author&gt;Stewart&lt;/Author&gt;&lt;Year&gt;2002&lt;/Year&gt;&lt;RecNum&gt;9&lt;/RecNum&gt;&lt;DisplayText&gt;(Luke, Dooley, &amp;amp; Woods, 2011; Stewart, 2002)&lt;/DisplayText&gt;&lt;record&gt;&lt;rec-number&gt;9&lt;/rec-number&gt;&lt;foreign-keys&gt;&lt;key app="EN" db-id="zdwrvxexxw5efwee0f6pd9fad0atrwvftt5v" timestamp="1496203754"&gt;9&lt;/key&gt;&lt;/foreign-keys&gt;&lt;ref-type name="Journal Article"&gt;17&lt;/ref-type&gt;&lt;contributors&gt;&lt;authors&gt;&lt;author&gt;Stewart, J.&lt;/author&gt;&lt;/authors&gt;&lt;/contributors&gt;&lt;titles&gt;&lt;title&gt;The Relevance of the “Learning Styles Debate” for Australian Indigenous Students in Mainstream Education&lt;/title&gt;&lt;secondary-title&gt;The Australian Journal of Indigenous Education&lt;/secondary-title&gt;&lt;/titles&gt;&lt;periodical&gt;&lt;full-title&gt;The Australian Journal of Indigenous Education&lt;/full-title&gt;&lt;/periodical&gt;&lt;pages&gt;13-19&lt;/pages&gt;&lt;volume&gt;30&lt;/volume&gt;&lt;number&gt;2&lt;/number&gt;&lt;dates&gt;&lt;year&gt;2002&lt;/year&gt;&lt;/dates&gt;&lt;urls&gt;&lt;/urls&gt;&lt;/record&gt;&lt;/Cite&gt;&lt;Cite&gt;&lt;Author&gt;Luke&lt;/Author&gt;&lt;Year&gt;2011&lt;/Year&gt;&lt;RecNum&gt;6&lt;/RecNum&gt;&lt;record&gt;&lt;rec-number&gt;6&lt;/rec-number&gt;&lt;foreign-keys&gt;&lt;key app="EN" db-id="zdwrvxexxw5efwee0f6pd9fad0atrwvftt5v" timestamp="1496202819"&gt;6&lt;/key&gt;&lt;/foreign-keys&gt;&lt;ref-type name="Journal Article"&gt;17&lt;/ref-type&gt;&lt;contributors&gt;&lt;authors&gt;&lt;author&gt;Luke, A.&lt;/author&gt;&lt;author&gt;Dooley, K.&lt;/author&gt;&lt;author&gt;Woods, A. &lt;/author&gt;&lt;/authors&gt;&lt;/contributors&gt;&lt;titles&gt;&lt;title&gt;Comprehension and content: planning literacy in low socioeconomic and culturally diverse schools&lt;/title&gt;&lt;secondary-title&gt;Aust. Educ. Res.&lt;/secondary-title&gt;&lt;/titles&gt;&lt;periodical&gt;&lt;full-title&gt;Aust. Educ. Res.&lt;/full-title&gt;&lt;/periodical&gt;&lt;pages&gt;149-166&lt;/pages&gt;&lt;volume&gt;38&lt;/volume&gt;&lt;dates&gt;&lt;year&gt;2011&lt;/year&gt;&lt;/dates&gt;&lt;urls&gt;&lt;/urls&gt;&lt;/record&gt;&lt;/Cite&gt;&lt;/EndNote&gt;</w:instrText>
      </w:r>
      <w:r w:rsidRPr="00C44A0E">
        <w:fldChar w:fldCharType="separate"/>
      </w:r>
      <w:r w:rsidRPr="00C44A0E">
        <w:rPr>
          <w:noProof/>
        </w:rPr>
        <w:t>(Luke, Dooley, &amp; Woods, 2011; Stewart, 2002)</w:t>
      </w:r>
      <w:r w:rsidRPr="00C44A0E">
        <w:fldChar w:fldCharType="end"/>
      </w:r>
      <w:r w:rsidRPr="00C44A0E">
        <w:t xml:space="preserve">, as this creates another barrier to content comprehension. Students </w:t>
      </w:r>
      <w:r w:rsidR="00F803C4" w:rsidRPr="00C44A0E">
        <w:t>must</w:t>
      </w:r>
      <w:r w:rsidRPr="00C44A0E">
        <w:t xml:space="preserve"> bridge the cultural and contextual gap as well as learn the educational content.</w:t>
      </w:r>
    </w:p>
    <w:p w14:paraId="48B5632D" w14:textId="77777777" w:rsidR="00BC7FEA" w:rsidRPr="00C44A0E" w:rsidRDefault="00BC7FEA" w:rsidP="00812AA7">
      <w:pPr>
        <w:pStyle w:val="Heading4"/>
      </w:pPr>
      <w:r w:rsidRPr="00C44A0E">
        <w:t>Parents</w:t>
      </w:r>
    </w:p>
    <w:p w14:paraId="71AA98B3" w14:textId="77777777" w:rsidR="00BC7FEA" w:rsidRPr="00C44A0E" w:rsidRDefault="00BC7FEA" w:rsidP="00812AA7">
      <w:r w:rsidRPr="00C44A0E">
        <w:fldChar w:fldCharType="begin"/>
      </w:r>
      <w:r w:rsidRPr="00C44A0E">
        <w:instrText xml:space="preserve"> ADDIN EN.CITE &lt;EndNote&gt;&lt;Cite AuthorYear="1"&gt;&lt;Author&gt;Kanfush&lt;/Author&gt;&lt;Year&gt;2014&lt;/Year&gt;&lt;RecNum&gt;24&lt;/RecNum&gt;&lt;DisplayText&gt;Kanfush (2014)&lt;/DisplayText&gt;&lt;record&gt;&lt;rec-number&gt;24&lt;/rec-number&gt;&lt;foreign-keys&gt;&lt;key app="EN" db-id="zdwrvxexxw5efwee0f6pd9fad0atrwvftt5v" timestamp="1496284185"&gt;24&lt;/key&gt;&lt;/foreign-keys&gt;&lt;ref-type name="Journal Article"&gt;17&lt;/ref-type&gt;&lt;contributors&gt;&lt;authors&gt;&lt;author&gt;Kanfush, P.&lt;/author&gt;&lt;/authors&gt;&lt;/contributors&gt;&lt;titles&gt;&lt;title&gt;Dishing Direct Instruction: Teachers and Parents Tell All!&lt;/title&gt;&lt;secondary-title&gt;The Qualitative Report&lt;/secondary-title&gt;&lt;/titles&gt;&lt;periodical&gt;&lt;full-title&gt;The Qualitative Report&lt;/full-title&gt;&lt;/periodical&gt;&lt;pages&gt;1-13&lt;/pages&gt;&lt;volume&gt;19&lt;/volume&gt;&lt;dates&gt;&lt;year&gt;2014&lt;/year&gt;&lt;/dates&gt;&lt;urls&gt;&lt;/urls&gt;&lt;/record&gt;&lt;/Cite&gt;&lt;/EndNote&gt;</w:instrText>
      </w:r>
      <w:r w:rsidRPr="00C44A0E">
        <w:fldChar w:fldCharType="separate"/>
      </w:r>
      <w:r w:rsidRPr="00C44A0E">
        <w:rPr>
          <w:noProof/>
        </w:rPr>
        <w:t>Kanfush (2014)</w:t>
      </w:r>
      <w:r w:rsidRPr="00C44A0E">
        <w:fldChar w:fldCharType="end"/>
      </w:r>
      <w:r w:rsidRPr="00C44A0E">
        <w:t xml:space="preserve"> reported parent perceptions of </w:t>
      </w:r>
      <w:r w:rsidR="00BC3ECC" w:rsidRPr="00C44A0E">
        <w:t>direct instruction</w:t>
      </w:r>
      <w:r w:rsidRPr="00C44A0E">
        <w:t xml:space="preserve">, and found that while parents did not have a clear understanding of what constituted the </w:t>
      </w:r>
      <w:r w:rsidR="00BC3ECC" w:rsidRPr="00C44A0E">
        <w:t>direct instruction</w:t>
      </w:r>
      <w:r w:rsidRPr="00C44A0E">
        <w:t xml:space="preserve"> approach, they were nonetheless very satisfied with the program being used to teach their children reading skills and found that their children were progressing. The lack of parent understanding may result in parents being less effective in supporting the program and reinforcing the instruction </w:t>
      </w:r>
      <w:r w:rsidRPr="00C44A0E">
        <w:fldChar w:fldCharType="begin"/>
      </w:r>
      <w:r w:rsidRPr="00C44A0E">
        <w:instrText xml:space="preserve"> ADDIN EN.CITE &lt;EndNote&gt;&lt;Cite&gt;&lt;Author&gt;Kanfush&lt;/Author&gt;&lt;Year&gt;2014&lt;/Year&gt;&lt;RecNum&gt;24&lt;/RecNum&gt;&lt;DisplayText&gt;(Kanfush, 2014)&lt;/DisplayText&gt;&lt;record&gt;&lt;rec-number&gt;24&lt;/rec-number&gt;&lt;foreign-keys&gt;&lt;key app="EN" db-id="zdwrvxexxw5efwee0f6pd9fad0atrwvftt5v" timestamp="1496284185"&gt;24&lt;/key&gt;&lt;/foreign-keys&gt;&lt;ref-type name="Journal Article"&gt;17&lt;/ref-type&gt;&lt;contributors&gt;&lt;authors&gt;&lt;author&gt;Kanfush, P.&lt;/author&gt;&lt;/authors&gt;&lt;/contributors&gt;&lt;titles&gt;&lt;title&gt;Dishing Direct Instruction: Teachers and Parents Tell All!&lt;/title&gt;&lt;secondary-title&gt;The Qualitative Report&lt;/secondary-title&gt;&lt;/titles&gt;&lt;periodical&gt;&lt;full-title&gt;The Qualitative Report&lt;/full-title&gt;&lt;/periodical&gt;&lt;pages&gt;1-13&lt;/pages&gt;&lt;volume&gt;19&lt;/volume&gt;&lt;dates&gt;&lt;year&gt;2014&lt;/year&gt;&lt;/dates&gt;&lt;urls&gt;&lt;/urls&gt;&lt;/record&gt;&lt;/Cite&gt;&lt;/EndNote&gt;</w:instrText>
      </w:r>
      <w:r w:rsidRPr="00C44A0E">
        <w:fldChar w:fldCharType="separate"/>
      </w:r>
      <w:r w:rsidRPr="00C44A0E">
        <w:rPr>
          <w:noProof/>
        </w:rPr>
        <w:t>(Kanfush, 2014)</w:t>
      </w:r>
      <w:r w:rsidRPr="00C44A0E">
        <w:fldChar w:fldCharType="end"/>
      </w:r>
      <w:r w:rsidRPr="00C44A0E">
        <w:t>.</w:t>
      </w:r>
    </w:p>
    <w:p w14:paraId="38B105B0" w14:textId="77777777" w:rsidR="00BC7FEA" w:rsidRPr="00C44A0E" w:rsidRDefault="00BC7FEA" w:rsidP="00812AA7">
      <w:pPr>
        <w:pStyle w:val="Heading4"/>
      </w:pPr>
      <w:r w:rsidRPr="00C44A0E">
        <w:t>Other</w:t>
      </w:r>
    </w:p>
    <w:p w14:paraId="7A33F1BF" w14:textId="77777777" w:rsidR="00BC7FEA" w:rsidRPr="00C44A0E" w:rsidRDefault="00BC7FEA" w:rsidP="00812AA7">
      <w:r w:rsidRPr="00C44A0E">
        <w:t xml:space="preserve">While it may be presumed that other factors such as school leadership, socio-economic status, age, and region affect implementation of </w:t>
      </w:r>
      <w:r w:rsidR="00BC3ECC" w:rsidRPr="00C44A0E">
        <w:t>direct instruction</w:t>
      </w:r>
      <w:r w:rsidRPr="00C44A0E">
        <w:t xml:space="preserve"> programs, the authors were unable to identify any other factors explicitly described in the research.</w:t>
      </w:r>
    </w:p>
    <w:p w14:paraId="35CE3129" w14:textId="737E7638" w:rsidR="00BC7FEA" w:rsidRPr="00C44A0E" w:rsidRDefault="004D2976" w:rsidP="00812AA7">
      <w:pPr>
        <w:pStyle w:val="Heading4"/>
      </w:pPr>
      <w:r>
        <w:t>Indigenous</w:t>
      </w:r>
      <w:r w:rsidR="00BC7FEA" w:rsidRPr="00C44A0E">
        <w:t xml:space="preserve"> Australian Considerations</w:t>
      </w:r>
    </w:p>
    <w:p w14:paraId="4240C6A3" w14:textId="498ECDA0" w:rsidR="00BC7FEA" w:rsidRPr="00C44A0E" w:rsidRDefault="00BC7FEA" w:rsidP="00812AA7">
      <w:r w:rsidRPr="00C44A0E">
        <w:t xml:space="preserve">As the academic achievement gap between </w:t>
      </w:r>
      <w:r w:rsidR="004D2976">
        <w:t>Indigenous</w:t>
      </w:r>
      <w:r w:rsidRPr="00C44A0E">
        <w:t xml:space="preserve"> students in Australia and privileged, non-</w:t>
      </w:r>
      <w:r w:rsidR="004D2976">
        <w:t>Indigenous</w:t>
      </w:r>
      <w:r w:rsidRPr="00C44A0E">
        <w:t xml:space="preserve"> students has continued to widen </w:t>
      </w:r>
      <w:r w:rsidRPr="00C44A0E">
        <w:fldChar w:fldCharType="begin">
          <w:fldData xml:space="preserve">PEVuZE5vdGU+PENpdGU+PEF1dGhvcj5MdWtlPC9BdXRob3I+PFllYXI+MjAxMTwvWWVhcj48UmVj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</w:fldData>
        </w:fldChar>
      </w:r>
      <w:r w:rsidRPr="00C44A0E">
        <w:instrText xml:space="preserve"> ADDIN EN.CITE </w:instrText>
      </w:r>
      <w:r w:rsidRPr="00C44A0E">
        <w:fldChar w:fldCharType="begin">
          <w:fldData xml:space="preserve">PEVuZE5vdGU+PENpdGU+PEF1dGhvcj5MdWtlPC9BdXRob3I+PFllYXI+MjAxMTwvWWVhcj48UmVj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</w:fldData>
        </w:fldChar>
      </w:r>
      <w:r w:rsidRPr="00C44A0E">
        <w:instrText xml:space="preserve"> ADDIN EN.CITE.DATA </w:instrText>
      </w:r>
      <w:r w:rsidRPr="00C44A0E">
        <w:fldChar w:fldCharType="end"/>
      </w:r>
      <w:r w:rsidRPr="00C44A0E">
        <w:fldChar w:fldCharType="separate"/>
      </w:r>
      <w:r w:rsidRPr="00C44A0E">
        <w:rPr>
          <w:noProof/>
        </w:rPr>
        <w:t>(De Bortoli &amp; Thomson, 2010; Ewing, 2011; Luke et al., 2011)</w:t>
      </w:r>
      <w:r w:rsidRPr="00C44A0E">
        <w:fldChar w:fldCharType="end"/>
      </w:r>
      <w:r w:rsidRPr="00C44A0E">
        <w:t xml:space="preserve">, attention has turned towards improving the outcomes of underachieving students. This has resulted in direct instruction-oriented programs such as the Schoolwise Program in NSW </w:t>
      </w:r>
      <w:r w:rsidRPr="00C44A0E">
        <w:fldChar w:fldCharType="begin"/>
      </w:r>
      <w:r w:rsidRPr="00C44A0E">
        <w:instrText xml:space="preserve"> ADDIN EN.CITE &lt;EndNote&gt;&lt;Cite&gt;&lt;Author&gt;Wheldall&lt;/Author&gt;&lt;Year&gt;2002&lt;/Year&gt;&lt;RecNum&gt;10&lt;/RecNum&gt;&lt;DisplayText&gt;(Wheldall, Beaman, &amp;amp; Langstaff, 2002)&lt;/DisplayText&gt;&lt;record&gt;&lt;rec-number&gt;10&lt;/rec-number&gt;&lt;foreign-keys&gt;&lt;key app="EN" db-id="zdwrvxexxw5efwee0f6pd9fad0atrwvftt5v" timestamp="1496204627"&gt;10&lt;/key&gt;&lt;/foreign-keys&gt;&lt;ref-type name="Journal Article"&gt;17&lt;/ref-type&gt;&lt;contributors&gt;&lt;authors&gt;&lt;author&gt;Wheldall, K.&lt;/author&gt;&lt;author&gt;Beaman, R.&lt;/author&gt;&lt;author&gt;Langstaff, E.&lt;/author&gt;&lt;/authors&gt;&lt;/contributors&gt;&lt;titles&gt;&lt;title&gt;‘Mind the Gap’: Effective Literacy Instruction for Indigenous Low-Progress Readers&lt;/title&gt;&lt;secondary-title&gt;Australian Journal of Special Education&lt;/secondary-title&gt;&lt;/titles&gt;&lt;periodical&gt;&lt;full-title&gt;Australian Journal of Special Education&lt;/full-title&gt;&lt;/periodical&gt;&lt;pages&gt;1-16&lt;/pages&gt;&lt;volume&gt;34&lt;/volume&gt;&lt;number&gt;1&lt;/number&gt;&lt;dates&gt;&lt;year&gt;2002&lt;/year&gt;&lt;/dates&gt;&lt;urls&gt;&lt;/urls&gt;&lt;/record&gt;&lt;/Cite&gt;&lt;/EndNote&gt;</w:instrText>
      </w:r>
      <w:r w:rsidRPr="00C44A0E">
        <w:fldChar w:fldCharType="separate"/>
      </w:r>
      <w:r w:rsidRPr="00C44A0E">
        <w:rPr>
          <w:noProof/>
        </w:rPr>
        <w:t>(Wheldall, Beaman, &amp; Langstaff, 2002)</w:t>
      </w:r>
      <w:r w:rsidRPr="00C44A0E">
        <w:fldChar w:fldCharType="end"/>
      </w:r>
      <w:r w:rsidRPr="00C44A0E">
        <w:t xml:space="preserve">, which compared academic improvement between Aboriginal and non-Aboriginal students, and the CYAAA project, which has demonstrated mixed results overall </w:t>
      </w:r>
      <w:r w:rsidRPr="00C44A0E">
        <w:fldChar w:fldCharType="begin"/>
      </w:r>
      <w:r w:rsidRPr="00C44A0E">
        <w:instrText xml:space="preserve"> ADDIN EN.CITE &lt;EndNote&gt;&lt;Cite&gt;&lt;Author&gt;Research&lt;/Author&gt;&lt;Year&gt;2013&lt;/Year&gt;&lt;RecNum&gt;12&lt;/RecNum&gt;&lt;DisplayText&gt;(Australian Council for Educational Research, 2013)&lt;/DisplayText&gt;&lt;record&gt;&lt;rec-number&gt;12&lt;/rec-number&gt;&lt;foreign-keys&gt;&lt;key app="EN" db-id="zdwrvxexxw5efwee0f6pd9fad0atrwvftt5v" timestamp="1496205458"&gt;12&lt;/key&gt;&lt;/foreign-keys&gt;&lt;ref-type name="Report"&gt;27&lt;/ref-type&gt;&lt;contributors&gt;&lt;authors&gt;&lt;author&gt;Australian Council for Educational Research,&lt;/author&gt;&lt;/authors&gt;&lt;/contributors&gt;&lt;titles&gt;&lt;title&gt;Evaluation of the Cape York Aboriginal Australian Academy Initiative&lt;/title&gt;&lt;/titles&gt;&lt;dates&gt;&lt;year&gt;2013&lt;/year&gt;&lt;/dates&gt;&lt;publisher&gt;Department of Education Training and Employment Queensland&lt;/publisher&gt;&lt;urls&gt;&lt;/urls&gt;&lt;/record&gt;&lt;/Cite&gt;&lt;/EndNote&gt;</w:instrText>
      </w:r>
      <w:r w:rsidRPr="00C44A0E">
        <w:fldChar w:fldCharType="separate"/>
      </w:r>
      <w:r w:rsidRPr="00C44A0E">
        <w:rPr>
          <w:noProof/>
        </w:rPr>
        <w:t>(Australian Council for Educational Research, 2013)</w:t>
      </w:r>
      <w:r w:rsidRPr="00C44A0E">
        <w:fldChar w:fldCharType="end"/>
      </w:r>
      <w:r w:rsidRPr="00C44A0E">
        <w:t xml:space="preserve">. </w:t>
      </w:r>
    </w:p>
    <w:p w14:paraId="4A1145C3" w14:textId="22C3001A" w:rsidR="00BC7FEA" w:rsidRPr="00C44A0E" w:rsidRDefault="00BC7FEA" w:rsidP="00812AA7">
      <w:r w:rsidRPr="00C44A0E">
        <w:t>There is debate around the implementation o</w:t>
      </w:r>
      <w:r w:rsidR="00BC3ECC" w:rsidRPr="00C44A0E">
        <w:t xml:space="preserve">f literacy interventions among </w:t>
      </w:r>
      <w:r w:rsidR="004D2976">
        <w:t>Indigenous</w:t>
      </w:r>
      <w:r w:rsidRPr="00C44A0E">
        <w:t xml:space="preserve"> students, especially regarding the factors that affect the success of implementation of such interventions. Several researchers have suggested that </w:t>
      </w:r>
      <w:r w:rsidR="004D2976">
        <w:t>Indigenous</w:t>
      </w:r>
      <w:r w:rsidRPr="00C44A0E">
        <w:t xml:space="preserve"> students require different education strategies on the basis that existing models of education are suited to a different cultural context </w:t>
      </w:r>
      <w:r w:rsidRPr="00C44A0E">
        <w:fldChar w:fldCharType="begin">
          <w:fldData xml:space="preserve">PEVuZE5vdGU+PENpdGU+PEF1dGhvcj5MdWtlPC9BdXRob3I+PFllYXI+MjAxMTwvWWVhcj48UmVj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==
</w:fldData>
        </w:fldChar>
      </w:r>
      <w:r w:rsidRPr="00C44A0E">
        <w:instrText xml:space="preserve"> ADDIN EN.CITE </w:instrText>
      </w:r>
      <w:r w:rsidRPr="00C44A0E">
        <w:fldChar w:fldCharType="begin">
          <w:fldData xml:space="preserve">PEVuZE5vdGU+PENpdGU+PEF1dGhvcj5MdWtlPC9BdXRob3I+PFllYXI+MjAxMTwvWWVhcj48UmVj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==
</w:fldData>
        </w:fldChar>
      </w:r>
      <w:r w:rsidRPr="00C44A0E">
        <w:instrText xml:space="preserve"> ADDIN EN.CITE.DATA </w:instrText>
      </w:r>
      <w:r w:rsidRPr="00C44A0E">
        <w:fldChar w:fldCharType="end"/>
      </w:r>
      <w:r w:rsidRPr="00C44A0E">
        <w:fldChar w:fldCharType="separate"/>
      </w:r>
      <w:r w:rsidRPr="00C44A0E">
        <w:rPr>
          <w:noProof/>
        </w:rPr>
        <w:t>(Dow, 2011; Luke et al., 2011; Stewart, 2002)</w:t>
      </w:r>
      <w:r w:rsidRPr="00C44A0E">
        <w:fldChar w:fldCharType="end"/>
      </w:r>
      <w:r w:rsidRPr="00C44A0E">
        <w:t xml:space="preserve">. </w:t>
      </w:r>
      <w:r w:rsidRPr="00C44A0E">
        <w:fldChar w:fldCharType="begin"/>
      </w:r>
      <w:r w:rsidRPr="00C44A0E">
        <w:instrText xml:space="preserve"> ADDIN EN.CITE &lt;EndNote&gt;&lt;Cite AuthorYear="1"&gt;&lt;Author&gt;Luke&lt;/Author&gt;&lt;Year&gt;2011&lt;/Year&gt;&lt;RecNum&gt;6&lt;/RecNum&gt;&lt;DisplayText&gt;Luke et al. (2011)&lt;/DisplayText&gt;&lt;record&gt;&lt;rec-number&gt;6&lt;/rec-number&gt;&lt;foreign-keys&gt;&lt;key app="EN" db-id="zdwrvxexxw5efwee0f6pd9fad0atrwvftt5v" timestamp="1496202819"&gt;6&lt;/key&gt;&lt;/foreign-keys&gt;&lt;ref-type name="Journal Article"&gt;17&lt;/ref-type&gt;&lt;contributors&gt;&lt;authors&gt;&lt;author&gt;Luke, A.&lt;/author&gt;&lt;author&gt;Dooley, K.&lt;/author&gt;&lt;author&gt;Woods, A. &lt;/author&gt;&lt;/authors&gt;&lt;/contributors&gt;&lt;titles&gt;&lt;title&gt;Comprehension and content: planning literacy in low socioeconomic and culturally diverse schools&lt;/title&gt;&lt;secondary-title&gt;Aust. Educ. Res.&lt;/secondary-title&gt;&lt;/titles&gt;&lt;periodical&gt;&lt;full-title&gt;Aust. Educ. Res.&lt;/full-title&gt;&lt;/periodical&gt;&lt;pages&gt;149-166&lt;/pages&gt;&lt;volume&gt;38&lt;/volume&gt;&lt;dates&gt;&lt;year&gt;2011&lt;/year&gt;&lt;/dates&gt;&lt;urls&gt;&lt;/urls&gt;&lt;/record&gt;&lt;/Cite&gt;&lt;/EndNote&gt;</w:instrText>
      </w:r>
      <w:r w:rsidRPr="00C44A0E">
        <w:fldChar w:fldCharType="separate"/>
      </w:r>
      <w:r w:rsidRPr="00C44A0E">
        <w:rPr>
          <w:noProof/>
        </w:rPr>
        <w:t>Luke et al. (2011)</w:t>
      </w:r>
      <w:r w:rsidRPr="00C44A0E">
        <w:fldChar w:fldCharType="end"/>
      </w:r>
      <w:r w:rsidRPr="00C44A0E">
        <w:t xml:space="preserve"> argue that instead of focusing on comprehension and academic performance, teaching models for </w:t>
      </w:r>
      <w:r w:rsidR="004D2976">
        <w:t>Indigenous</w:t>
      </w:r>
      <w:r w:rsidRPr="00C44A0E">
        <w:t xml:space="preserve"> students should focus on “bridging community cultural practices and epistemologies with systematic introductions to the specialised genres and registers of school and institutional texts” (p. 154). This aligns with findings by </w:t>
      </w:r>
      <w:r w:rsidRPr="00C44A0E">
        <w:fldChar w:fldCharType="begin"/>
      </w:r>
      <w:r w:rsidRPr="00C44A0E">
        <w:instrText xml:space="preserve"> ADDIN EN.CITE &lt;EndNote&gt;&lt;Cite AuthorYear="1"&gt;&lt;Author&gt;De Bortoli&lt;/Author&gt;&lt;Year&gt;2010&lt;/Year&gt;&lt;RecNum&gt;8&lt;/RecNum&gt;&lt;DisplayText&gt;De Bortoli and Thomson (2010)&lt;/DisplayText&gt;&lt;record&gt;&lt;rec-number&gt;8&lt;/rec-number&gt;&lt;foreign-keys&gt;&lt;key app="EN" db-id="zdwrvxexxw5efwee0f6pd9fad0atrwvftt5v" timestamp="1496203157"&gt;8&lt;/key&gt;&lt;/foreign-keys&gt;&lt;ref-type name="Book"&gt;6&lt;/ref-type&gt;&lt;contributors&gt;&lt;authors&gt;&lt;author&gt;De Bortoli, L. &lt;/author&gt;&lt;author&gt;Thomson, S.&lt;/author&gt;&lt;/authors&gt;&lt;/contributors&gt;&lt;titles&gt;&lt;title&gt;Contextual factors that influence the achievement of Australia’s Indigenous students: Results from PISA 2000–2006&lt;/title&gt;&lt;/titles&gt;&lt;dates&gt;&lt;year&gt;2010&lt;/year&gt;&lt;/dates&gt;&lt;pub-location&gt;Victoria&lt;/pub-location&gt;&lt;publisher&gt;ACER Press&lt;/publisher&gt;&lt;urls&gt;&lt;/urls&gt;&lt;/record&gt;&lt;/Cite&gt;&lt;/EndNote&gt;</w:instrText>
      </w:r>
      <w:r w:rsidRPr="00C44A0E">
        <w:fldChar w:fldCharType="separate"/>
      </w:r>
      <w:r w:rsidRPr="00C44A0E">
        <w:rPr>
          <w:noProof/>
        </w:rPr>
        <w:t>De Bortoli and Thomson (2010)</w:t>
      </w:r>
      <w:r w:rsidRPr="00C44A0E">
        <w:fldChar w:fldCharType="end"/>
      </w:r>
      <w:r w:rsidRPr="00C44A0E">
        <w:t xml:space="preserve"> that certain cognition, beliefs, and actions, for example a student’s interest in learning and belief in their own ability, are associated with learning outcomes. Language concerns are also made apparent; students whose first language is often not Australian English must engage with materials that are not made for their language, adding another barrier to their learning and to implementation of any programs </w:t>
      </w:r>
      <w:r w:rsidRPr="00C44A0E">
        <w:fldChar w:fldCharType="begin"/>
      </w:r>
      <w:r w:rsidRPr="00C44A0E">
        <w:instrText xml:space="preserve"> ADDIN EN.CITE &lt;EndNote&gt;&lt;Cite&gt;&lt;Author&gt;Dow&lt;/Author&gt;&lt;Year&gt;2011&lt;/Year&gt;&lt;RecNum&gt;11&lt;/RecNum&gt;&lt;DisplayText&gt;(Dow, 2011)&lt;/DisplayText&gt;&lt;record&gt;&lt;rec-number&gt;11&lt;/rec-number&gt;&lt;foreign-keys&gt;&lt;key app="EN" db-id="zdwrvxexxw5efwee0f6pd9fad0atrwvftt5v" timestamp="1496204880"&gt;11&lt;/key&gt;&lt;/foreign-keys&gt;&lt;ref-type name="Journal Article"&gt;17&lt;/ref-type&gt;&lt;contributors&gt;&lt;authors&gt;&lt;author&gt;Dow, L.&lt;/author&gt;&lt;/authors&gt;&lt;/contributors&gt;&lt;titles&gt;&lt;title&gt;Spiders Are Mammals: Direct Instruction in Cape York&lt;/title&gt;&lt;secondary-title&gt;Literacy and Numeracy Studies&lt;/secondary-title&gt;&lt;/titles&gt;&lt;periodical&gt;&lt;full-title&gt;Literacy and Numeracy Studies&lt;/full-title&gt;&lt;/periodical&gt;&lt;pages&gt;50-65&lt;/pages&gt;&lt;volume&gt;19&lt;/volume&gt;&lt;number&gt;1&lt;/number&gt;&lt;dates&gt;&lt;year&gt;2011&lt;/year&gt;&lt;/dates&gt;&lt;urls&gt;&lt;/urls&gt;&lt;/record&gt;&lt;/Cite&gt;&lt;/EndNote&gt;</w:instrText>
      </w:r>
      <w:r w:rsidRPr="00C44A0E">
        <w:fldChar w:fldCharType="separate"/>
      </w:r>
      <w:r w:rsidRPr="00C44A0E">
        <w:rPr>
          <w:noProof/>
        </w:rPr>
        <w:t>(Dow, 2011)</w:t>
      </w:r>
      <w:r w:rsidRPr="00C44A0E">
        <w:fldChar w:fldCharType="end"/>
      </w:r>
      <w:r w:rsidRPr="00C44A0E">
        <w:t xml:space="preserve">. One critique of </w:t>
      </w:r>
      <w:r w:rsidR="00BC3ECC" w:rsidRPr="00C44A0E">
        <w:t>direct instruction</w:t>
      </w:r>
      <w:r w:rsidRPr="00C44A0E">
        <w:t xml:space="preserve"> programs for </w:t>
      </w:r>
      <w:r w:rsidR="004D2976">
        <w:t>Indigenous</w:t>
      </w:r>
      <w:r w:rsidRPr="00C44A0E">
        <w:t xml:space="preserve"> </w:t>
      </w:r>
      <w:r w:rsidRPr="00C44A0E">
        <w:lastRenderedPageBreak/>
        <w:t xml:space="preserve">students is that a </w:t>
      </w:r>
      <w:r w:rsidR="00BC3ECC" w:rsidRPr="00C44A0E">
        <w:t>direct instruction</w:t>
      </w:r>
      <w:r w:rsidRPr="00C44A0E">
        <w:t xml:space="preserve"> lesson which is highly scripted and fast-paced does not allow for specific corrections or wider explanations when misunderstandings (often culturally-based) occur </w:t>
      </w:r>
      <w:r w:rsidRPr="00C44A0E">
        <w:fldChar w:fldCharType="begin"/>
      </w:r>
      <w:r w:rsidRPr="00C44A0E">
        <w:instrText xml:space="preserve"> ADDIN EN.CITE &lt;EndNote&gt;&lt;Cite&gt;&lt;Author&gt;Dow&lt;/Author&gt;&lt;Year&gt;2011&lt;/Year&gt;&lt;RecNum&gt;11&lt;/RecNum&gt;&lt;DisplayText&gt;(Dow, 2011)&lt;/DisplayText&gt;&lt;record&gt;&lt;rec-number&gt;11&lt;/rec-number&gt;&lt;foreign-keys&gt;&lt;key app="EN" db-id="zdwrvxexxw5efwee0f6pd9fad0atrwvftt5v" timestamp="1496204880"&gt;11&lt;/key&gt;&lt;/foreign-keys&gt;&lt;ref-type name="Journal Article"&gt;17&lt;/ref-type&gt;&lt;contributors&gt;&lt;authors&gt;&lt;author&gt;Dow, L.&lt;/author&gt;&lt;/authors&gt;&lt;/contributors&gt;&lt;titles&gt;&lt;title&gt;Spiders Are Mammals: Direct Instruction in Cape York&lt;/title&gt;&lt;secondary-title&gt;Literacy and Numeracy Studies&lt;/secondary-title&gt;&lt;/titles&gt;&lt;periodical&gt;&lt;full-title&gt;Literacy and Numeracy Studies&lt;/full-title&gt;&lt;/periodical&gt;&lt;pages&gt;50-65&lt;/pages&gt;&lt;volume&gt;19&lt;/volume&gt;&lt;number&gt;1&lt;/number&gt;&lt;dates&gt;&lt;year&gt;2011&lt;/year&gt;&lt;/dates&gt;&lt;urls&gt;&lt;/urls&gt;&lt;/record&gt;&lt;/Cite&gt;&lt;/EndNote&gt;</w:instrText>
      </w:r>
      <w:r w:rsidRPr="00C44A0E">
        <w:fldChar w:fldCharType="separate"/>
      </w:r>
      <w:r w:rsidRPr="00C44A0E">
        <w:rPr>
          <w:noProof/>
        </w:rPr>
        <w:t>(Dow, 2011)</w:t>
      </w:r>
      <w:r w:rsidRPr="00C44A0E">
        <w:fldChar w:fldCharType="end"/>
      </w:r>
      <w:r w:rsidRPr="00C44A0E">
        <w:t>.</w:t>
      </w:r>
    </w:p>
    <w:p w14:paraId="13AE2EEC" w14:textId="6A40D105" w:rsidR="00BC7FEA" w:rsidRPr="00C44A0E" w:rsidRDefault="00BC7FEA" w:rsidP="00812AA7">
      <w:r w:rsidRPr="00C44A0E">
        <w:t xml:space="preserve">The Schoolwise Program, which included 14 Aboriginal students and 20 non-Aboriginal students in an intensive MULTILIT program over 20 weeks, found that both groups showed significant and major gains on all measures used </w:t>
      </w:r>
      <w:r w:rsidRPr="00C44A0E">
        <w:fldChar w:fldCharType="begin"/>
      </w:r>
      <w:r w:rsidRPr="00C44A0E">
        <w:instrText xml:space="preserve"> ADDIN EN.CITE &lt;EndNote&gt;&lt;Cite&gt;&lt;Author&gt;Wheldall&lt;/Author&gt;&lt;Year&gt;2002&lt;/Year&gt;&lt;RecNum&gt;10&lt;/RecNum&gt;&lt;Prefix&gt;p &amp;lt; .001`; &lt;/Prefix&gt;&lt;DisplayText&gt;(p &amp;lt; .001; Wheldall et al., 2002)&lt;/DisplayText&gt;&lt;record&gt;&lt;rec-number&gt;10&lt;/rec-number&gt;&lt;foreign-keys&gt;&lt;key app="EN" db-id="zdwrvxexxw5efwee0f6pd9fad0atrwvftt5v" timestamp="1496204627"&gt;10&lt;/key&gt;&lt;/foreign-keys&gt;&lt;ref-type name="Journal Article"&gt;17&lt;/ref-type&gt;&lt;contributors&gt;&lt;authors&gt;&lt;author&gt;Wheldall, K.&lt;/author&gt;&lt;author&gt;Beaman, R.&lt;/author&gt;&lt;author&gt;Langstaff, E.&lt;/author&gt;&lt;/authors&gt;&lt;/contributors&gt;&lt;titles&gt;&lt;title&gt;‘Mind the Gap’: Effective Literacy Instruction for Indigenous Low-Progress Readers&lt;/title&gt;&lt;secondary-title&gt;Australian Journal of Special Education&lt;/secondary-title&gt;&lt;/titles&gt;&lt;periodical&gt;&lt;full-title&gt;Australian Journal of Special Education&lt;/full-title&gt;&lt;/periodical&gt;&lt;pages&gt;1-16&lt;/pages&gt;&lt;volume&gt;34&lt;/volume&gt;&lt;number&gt;1&lt;/number&gt;&lt;dates&gt;&lt;year&gt;2002&lt;/year&gt;&lt;/dates&gt;&lt;urls&gt;&lt;/urls&gt;&lt;/record&gt;&lt;/Cite&gt;&lt;/EndNote&gt;</w:instrText>
      </w:r>
      <w:r w:rsidRPr="00C44A0E">
        <w:fldChar w:fldCharType="separate"/>
      </w:r>
      <w:r w:rsidRPr="00C44A0E">
        <w:rPr>
          <w:noProof/>
        </w:rPr>
        <w:t>(</w:t>
      </w:r>
      <w:r w:rsidRPr="00C44A0E">
        <w:rPr>
          <w:i/>
          <w:noProof/>
        </w:rPr>
        <w:t>p</w:t>
      </w:r>
      <w:r w:rsidRPr="00C44A0E">
        <w:rPr>
          <w:noProof/>
        </w:rPr>
        <w:t xml:space="preserve"> &lt; .001; Wheldall et al., 2002)</w:t>
      </w:r>
      <w:r w:rsidRPr="00C44A0E">
        <w:fldChar w:fldCharType="end"/>
      </w:r>
      <w:r w:rsidRPr="00C44A0E">
        <w:t xml:space="preserve">. Differences between Aboriginal and non-Aboriginal students both pre- and post-test were not statistically significant. This result contradicts the idea that </w:t>
      </w:r>
      <w:r w:rsidR="004D2976">
        <w:t>Indigenous</w:t>
      </w:r>
      <w:r w:rsidRPr="00C44A0E">
        <w:t xml:space="preserve"> students require a different approach to non-</w:t>
      </w:r>
      <w:r w:rsidR="004D2976">
        <w:t>Indigenous</w:t>
      </w:r>
      <w:r w:rsidRPr="00C44A0E">
        <w:t xml:space="preserve"> students; however, the sample population was quite small and the study did not incorporate a control group.</w:t>
      </w:r>
    </w:p>
    <w:p w14:paraId="1C4AC87D" w14:textId="5B66B429" w:rsidR="00BC7FEA" w:rsidRPr="00C44A0E" w:rsidRDefault="00BC7FEA" w:rsidP="00812AA7">
      <w:r w:rsidRPr="00C44A0E">
        <w:t xml:space="preserve">The CYAAA Initiative was designed to improve rural and </w:t>
      </w:r>
      <w:r w:rsidR="004D2976">
        <w:t>Indigenous</w:t>
      </w:r>
      <w:r w:rsidRPr="00C44A0E">
        <w:t xml:space="preserve"> student outcomes in three schools in </w:t>
      </w:r>
      <w:r w:rsidR="005A4FD4">
        <w:t>QLD</w:t>
      </w:r>
      <w:r w:rsidRPr="00C44A0E">
        <w:t xml:space="preserve">. The model was divided into three separate learning domains: Class, in which literacy, numeracy, and English were taught using a </w:t>
      </w:r>
      <w:r w:rsidR="00BC3ECC" w:rsidRPr="00C44A0E">
        <w:t>direct instruction</w:t>
      </w:r>
      <w:r w:rsidRPr="00C44A0E">
        <w:t xml:space="preserve"> methodology; Club, in which children were provided with artistic, musical, and sporting activities; and Culture, in which </w:t>
      </w:r>
      <w:r w:rsidR="004D2976">
        <w:t>Indigenous</w:t>
      </w:r>
      <w:r w:rsidRPr="00C44A0E">
        <w:t xml:space="preserve"> culture and language were taught </w:t>
      </w:r>
      <w:r w:rsidRPr="00C44A0E">
        <w:fldChar w:fldCharType="begin"/>
      </w:r>
      <w:r w:rsidRPr="00C44A0E">
        <w:instrText xml:space="preserve"> ADDIN EN.CITE &lt;EndNote&gt;&lt;Cite ExcludeAuth="1"&gt;&lt;Author&gt;Australian Council for Educational Research&lt;/Author&gt;&lt;Year&gt;2013&lt;/Year&gt;&lt;RecNum&gt;12&lt;/RecNum&gt;&lt;Prefix&gt;ACER`, &lt;/Prefix&gt;&lt;DisplayText&gt;(ACER, 2013)&lt;/DisplayText&gt;&lt;record&gt;&lt;rec-number&gt;12&lt;/rec-number&gt;&lt;foreign-keys&gt;&lt;key app="EN" db-id="zdwrvxexxw5efwee0f6pd9fad0atrwvftt5v" timestamp="1496205458"&gt;12&lt;/key&gt;&lt;/foreign-keys&gt;&lt;ref-type name="Report"&gt;27&lt;/ref-type&gt;&lt;contributors&gt;&lt;authors&gt;&lt;author&gt;Australian Council for Educational Research,&lt;/author&gt;&lt;/authors&gt;&lt;/contributors&gt;&lt;titles&gt;&lt;title&gt;Evaluation of the Cape York Aboriginal Australian Academy Initiative&lt;/title&gt;&lt;/titles&gt;&lt;dates&gt;&lt;year&gt;2013&lt;/year&gt;&lt;/dates&gt;&lt;publisher&gt;Department of Education Training and Employment Queensland&lt;/publisher&gt;&lt;urls&gt;&lt;/urls&gt;&lt;/record&gt;&lt;/Cite&gt;&lt;/EndNote&gt;</w:instrText>
      </w:r>
      <w:r w:rsidRPr="00C44A0E">
        <w:fldChar w:fldCharType="separate"/>
      </w:r>
      <w:r w:rsidRPr="00C44A0E">
        <w:rPr>
          <w:noProof/>
        </w:rPr>
        <w:t>(ACER, 2013)</w:t>
      </w:r>
      <w:r w:rsidRPr="00C44A0E">
        <w:fldChar w:fldCharType="end"/>
      </w:r>
      <w:r w:rsidRPr="00C44A0E">
        <w:t xml:space="preserve">. Quantitative data for the Initiative was quite limited, and it is therefore inconclusive whether the Initiative had an impact on student learning, although existing data shows that a greater proportion of students are at or above the national literacy standards. Qualitative data from evaluation, however, indicates that the Initiative has resulted in improvements in student learning, especially literacy, improvements in staff professional development, and has increased community attendance and involvement in the Initiative. In addition, “student behaviour has improved” and teachers have “higher expectations of their students” </w:t>
      </w:r>
      <w:r w:rsidRPr="00C44A0E">
        <w:fldChar w:fldCharType="begin"/>
      </w:r>
      <w:r w:rsidRPr="00C44A0E">
        <w:instrText xml:space="preserve"> ADDIN EN.CITE &lt;EndNote&gt;&lt;Cite ExcludeAuth="1"&gt;&lt;Author&gt;Australian Council for Educational Research&lt;/Author&gt;&lt;Year&gt;2013&lt;/Year&gt;&lt;RecNum&gt;12&lt;/RecNum&gt;&lt;Prefix&gt;ACER`, &lt;/Prefix&gt;&lt;Pages&gt;9&lt;/Pages&gt;&lt;DisplayText&gt;(ACER, 2013, p. 9)&lt;/DisplayText&gt;&lt;record&gt;&lt;rec-number&gt;12&lt;/rec-number&gt;&lt;foreign-keys&gt;&lt;key app="EN" db-id="zdwrvxexxw5efwee0f6pd9fad0atrwvftt5v" timestamp="1496205458"&gt;12&lt;/key&gt;&lt;/foreign-keys&gt;&lt;ref-type name="Report"&gt;27&lt;/ref-type&gt;&lt;contributors&gt;&lt;authors&gt;&lt;author&gt;Australian Council for Educational Research,&lt;/author&gt;&lt;/authors&gt;&lt;/contributors&gt;&lt;titles&gt;&lt;title&gt;Evaluation of the Cape York Aboriginal Australian Academy Initiative&lt;/title&gt;&lt;/titles&gt;&lt;dates&gt;&lt;year&gt;2013&lt;/year&gt;&lt;/dates&gt;&lt;publisher&gt;Department of Education Training and Employment Queensland&lt;/publisher&gt;&lt;urls&gt;&lt;/urls&gt;&lt;/record&gt;&lt;/Cite&gt;&lt;/EndNote&gt;</w:instrText>
      </w:r>
      <w:r w:rsidRPr="00C44A0E">
        <w:fldChar w:fldCharType="separate"/>
      </w:r>
      <w:r w:rsidRPr="00C44A0E">
        <w:rPr>
          <w:noProof/>
        </w:rPr>
        <w:t>(ACER, 2013, p. 9)</w:t>
      </w:r>
      <w:r w:rsidRPr="00C44A0E">
        <w:fldChar w:fldCharType="end"/>
      </w:r>
      <w:r w:rsidRPr="00C44A0E">
        <w:t xml:space="preserve">. Student attendance, however, decreased since the beginning of the Initiative. Overall, qualitative data shows a variety of positive outcomes for CYAAA, although quantitative data remains largely inconclusive </w:t>
      </w:r>
      <w:r w:rsidRPr="00C44A0E">
        <w:fldChar w:fldCharType="begin"/>
      </w:r>
      <w:r w:rsidRPr="00C44A0E">
        <w:instrText xml:space="preserve"> ADDIN EN.CITE &lt;EndNote&gt;&lt;Cite&gt;&lt;Author&gt;McCollow&lt;/Author&gt;&lt;Year&gt;2012&lt;/Year&gt;&lt;RecNum&gt;13&lt;/RecNum&gt;&lt;DisplayText&gt;(ACER, 2013; McCollow, 2012)&lt;/DisplayText&gt;&lt;record&gt;&lt;rec-number&gt;13&lt;/rec-number&gt;&lt;foreign-keys&gt;&lt;key app="EN" db-id="zdwrvxexxw5efwee0f6pd9fad0atrwvftt5v" timestamp="1496206635"&gt;13&lt;/key&gt;&lt;/foreign-keys&gt;&lt;ref-type name="Conference Paper"&gt;47&lt;/ref-type&gt;&lt;contributors&gt;&lt;authors&gt;&lt;author&gt;McCollow, J.&lt;/author&gt;&lt;/authors&gt;&lt;/contributors&gt;&lt;titles&gt;&lt;title&gt;The Cape York Aboriginal Australian Academy Three Years On: What is the Evidence? What Does It Indicate? &lt;/title&gt;&lt;secondary-title&gt;AARE APERA International Conference&lt;/secondary-title&gt;&lt;/titles&gt;&lt;dates&gt;&lt;year&gt;2012&lt;/year&gt;&lt;/dates&gt;&lt;pub-location&gt;Sydney&lt;/pub-location&gt;&lt;urls&gt;&lt;/urls&gt;&lt;/record&gt;&lt;/Cite&gt;&lt;Cite ExcludeAuth="1"&gt;&lt;Author&gt;Australian Council for Educational Research&lt;/Author&gt;&lt;Year&gt;2013&lt;/Year&gt;&lt;RecNum&gt;12&lt;/RecNum&gt;&lt;Prefix&gt;ACER`, &lt;/Prefix&gt;&lt;record&gt;&lt;rec-number&gt;12&lt;/rec-number&gt;&lt;foreign-keys&gt;&lt;key app="EN" db-id="zdwrvxexxw5efwee0f6pd9fad0atrwvftt5v" timestamp="1496205458"&gt;12&lt;/key&gt;&lt;/foreign-keys&gt;&lt;ref-type name="Report"&gt;27&lt;/ref-type&gt;&lt;contributors&gt;&lt;authors&gt;&lt;author&gt;Australian Council for Educational Research,&lt;/author&gt;&lt;/authors&gt;&lt;/contributors&gt;&lt;titles&gt;&lt;title&gt;Evaluation of the Cape York Aboriginal Australian Academy Initiative&lt;/title&gt;&lt;/titles&gt;&lt;dates&gt;&lt;year&gt;2013&lt;/year&gt;&lt;/dates&gt;&lt;publisher&gt;Department of Education Training and Employment Queensland&lt;/publisher&gt;&lt;urls&gt;&lt;/urls&gt;&lt;/record&gt;&lt;/Cite&gt;&lt;/EndNote&gt;</w:instrText>
      </w:r>
      <w:r w:rsidRPr="00C44A0E">
        <w:fldChar w:fldCharType="separate"/>
      </w:r>
      <w:r w:rsidRPr="00C44A0E">
        <w:rPr>
          <w:noProof/>
        </w:rPr>
        <w:t>(ACER, 2013; McCollow, 2012)</w:t>
      </w:r>
      <w:r w:rsidRPr="00C44A0E">
        <w:fldChar w:fldCharType="end"/>
      </w:r>
      <w:r w:rsidRPr="00C44A0E">
        <w:t>.</w:t>
      </w:r>
    </w:p>
    <w:p w14:paraId="7BFA1216" w14:textId="77777777" w:rsidR="00BC7FEA" w:rsidRPr="00C44A0E" w:rsidRDefault="00BC7FEA" w:rsidP="00812AA7">
      <w:pPr>
        <w:pStyle w:val="Heading3"/>
      </w:pPr>
      <w:bookmarkStart w:id="51" w:name="_Toc497302276"/>
      <w:r w:rsidRPr="00C44A0E">
        <w:t>Conclusion</w:t>
      </w:r>
      <w:bookmarkEnd w:id="51"/>
    </w:p>
    <w:p w14:paraId="40D8A341" w14:textId="1E85F2D5" w:rsidR="00BC7FEA" w:rsidRPr="00C44A0E" w:rsidRDefault="00BC7FEA" w:rsidP="00812AA7">
      <w:r w:rsidRPr="00C44A0E">
        <w:t xml:space="preserve">There is a growing body of positive evidence for the efficacy of </w:t>
      </w:r>
      <w:r w:rsidR="00BC3ECC" w:rsidRPr="00C44A0E">
        <w:t>direct instruction</w:t>
      </w:r>
      <w:r w:rsidRPr="00C44A0E">
        <w:t xml:space="preserve"> in a number of educational domains. Meta-analyses examining efficacy of teaching methods have found </w:t>
      </w:r>
      <w:r w:rsidR="00BC3ECC" w:rsidRPr="00C44A0E">
        <w:t>direct instruction</w:t>
      </w:r>
      <w:r w:rsidRPr="00C44A0E">
        <w:t xml:space="preserve"> to be one of the most effective methods, with effect sizes ranging from </w:t>
      </w:r>
      <w:r w:rsidRPr="00C44A0E">
        <w:rPr>
          <w:i/>
        </w:rPr>
        <w:t>d</w:t>
      </w:r>
      <w:r w:rsidRPr="00C44A0E">
        <w:t xml:space="preserve"> = .21 to </w:t>
      </w:r>
      <w:r w:rsidRPr="00C44A0E">
        <w:rPr>
          <w:i/>
        </w:rPr>
        <w:t>d</w:t>
      </w:r>
      <w:r w:rsidRPr="00C44A0E">
        <w:t xml:space="preserve"> = .59 </w:t>
      </w:r>
      <w:r w:rsidRPr="00C44A0E">
        <w:fldChar w:fldCharType="begin"/>
      </w:r>
      <w:r w:rsidR="00BC1C36">
        <w:instrText xml:space="preserve"> ADDIN EN.CITE &lt;EndNote&gt;&lt;Cite&gt;&lt;Author&gt;Borman&lt;/Author&gt;&lt;Year&gt;2003&lt;/Year&gt;&lt;RecNum&gt;14&lt;/RecNum&gt;&lt;DisplayText&gt;(Borman et al., 2003; Hattie, 2008)&lt;/DisplayText&gt;&lt;record&gt;&lt;rec-number&gt;14&lt;/rec-number&gt;&lt;foreign-keys&gt;&lt;key app="EN" db-id="zdwrvxexxw5efwee0f6pd9fad0atrwvftt5v" timestamp="1496206858"&gt;14&lt;/key&gt;&lt;/foreign-keys&gt;&lt;ref-type name="Journal Article"&gt;17&lt;/ref-type&gt;&lt;contributors&gt;&lt;authors&gt;&lt;author&gt;Borman, G.&lt;/author&gt;&lt;author&gt;Hewes, G. M.&lt;/author&gt;&lt;author&gt;Overman, L. T.&lt;/author&gt;&lt;author&gt;Brown, S.&lt;/author&gt;&lt;/authors&gt;&lt;/contributors&gt;&lt;titles&gt;&lt;title&gt;Comprehensive School Reform and Achievement: A Meta-Analysis&lt;/title&gt;&lt;secondary-title&gt;Review of Educational Research&lt;/secondary-title&gt;&lt;/titles&gt;&lt;periodical&gt;&lt;full-title&gt;Review of Educational Research&lt;/full-title&gt;&lt;/periodical&gt;&lt;pages&gt;125-230&lt;/pages&gt;&lt;volume&gt;73&lt;/volume&gt;&lt;number&gt;2&lt;/number&gt;&lt;dates&gt;&lt;year&gt;2003&lt;/year&gt;&lt;/dates&gt;&lt;urls&gt;&lt;/urls&gt;&lt;/record&gt;&lt;/Cite&gt;&lt;Cite&gt;&lt;Author&gt;Hattie&lt;/Author&gt;&lt;Year&gt;2008&lt;/Year&gt;&lt;RecNum&gt;1&lt;/RecNum&gt;&lt;record&gt;&lt;rec-number&gt;1&lt;/rec-number&gt;&lt;foreign-keys&gt;&lt;key app="EN" db-id="zdwrvxexxw5efwee0f6pd9fad0atrwvftt5v" timestamp="1496197195"&gt;1&lt;/key&gt;&lt;/foreign-keys&gt;&lt;ref-type name="Book"&gt;6&lt;/ref-type&gt;&lt;contributors&gt;&lt;authors&gt;&lt;author&gt;Hattie, J.&lt;/author&gt;&lt;/authors&gt;&lt;/contributors&gt;&lt;titles&gt;&lt;title&gt;Visible Learning: A Synthesis of Over 800 Meta-Analyses Relating to Achievement&lt;/title&gt;&lt;/titles&gt;&lt;dates&gt;&lt;year&gt;2008&lt;/year&gt;&lt;/dates&gt;&lt;pub-location&gt;Hoboken &lt;/pub-location&gt;&lt;publisher&gt;Taylor and Francis&lt;/publisher&gt;&lt;urls&gt;&lt;/urls&gt;&lt;/record&gt;&lt;/Cite&gt;&lt;/EndNote&gt;</w:instrText>
      </w:r>
      <w:r w:rsidRPr="00C44A0E">
        <w:fldChar w:fldCharType="separate"/>
      </w:r>
      <w:r w:rsidR="00BC1C36">
        <w:rPr>
          <w:noProof/>
        </w:rPr>
        <w:t>(Borman et al., 2003; Hattie, 2008)</w:t>
      </w:r>
      <w:r w:rsidRPr="00C44A0E">
        <w:fldChar w:fldCharType="end"/>
      </w:r>
      <w:r w:rsidRPr="00C44A0E">
        <w:t xml:space="preserve">. Studies investigating the effectiveness of </w:t>
      </w:r>
      <w:r w:rsidR="00BC3ECC" w:rsidRPr="00C44A0E">
        <w:t>direct instruction</w:t>
      </w:r>
      <w:r w:rsidRPr="00C44A0E">
        <w:t xml:space="preserve"> have also found it to be an effective method for increasing literacy, maths, and wellbeing outcomes. </w:t>
      </w:r>
      <w:r w:rsidR="00BC3ECC" w:rsidRPr="00C44A0E">
        <w:t>Direct instruction</w:t>
      </w:r>
      <w:r w:rsidRPr="00C44A0E">
        <w:t xml:space="preserve"> is also an effective method when used for students with learning difficulties; however, </w:t>
      </w:r>
      <w:r w:rsidR="00BC3ECC" w:rsidRPr="00C44A0E">
        <w:t>direct instruction</w:t>
      </w:r>
      <w:r w:rsidRPr="00C44A0E">
        <w:t xml:space="preserve"> is often less effective than other teaching methods for this population. A number of factors affect the efficacy and implementation of </w:t>
      </w:r>
      <w:r w:rsidR="00BC3ECC" w:rsidRPr="00C44A0E">
        <w:t>direct instruction</w:t>
      </w:r>
      <w:r w:rsidRPr="00C44A0E">
        <w:t xml:space="preserve"> programs, including student attendance, teacher training, and parental involvement. </w:t>
      </w:r>
      <w:r w:rsidR="00BC3ECC" w:rsidRPr="00C44A0E">
        <w:t>Direct instruction</w:t>
      </w:r>
      <w:r w:rsidRPr="00C44A0E">
        <w:t xml:space="preserve"> in </w:t>
      </w:r>
      <w:r w:rsidR="004D2976">
        <w:t>Indigenous</w:t>
      </w:r>
      <w:r w:rsidRPr="00C44A0E">
        <w:t xml:space="preserve"> and rural Australian contexts is complicated by the differences in culture and social context, as well as language use. The efficacy of </w:t>
      </w:r>
      <w:r w:rsidR="00BC3ECC" w:rsidRPr="00C44A0E">
        <w:t>direct instruction</w:t>
      </w:r>
      <w:r w:rsidRPr="00C44A0E">
        <w:t xml:space="preserve"> among </w:t>
      </w:r>
      <w:r w:rsidR="004D2976">
        <w:t>Indigenous</w:t>
      </w:r>
      <w:r w:rsidRPr="00C44A0E">
        <w:t xml:space="preserve"> populations is unclear, but seems to be positive. Finally, although </w:t>
      </w:r>
      <w:r w:rsidR="00BC3ECC" w:rsidRPr="00C44A0E">
        <w:t>direct instruction</w:t>
      </w:r>
      <w:r w:rsidRPr="00C44A0E">
        <w:t xml:space="preserve"> in general seems to be generally effective, studies in this area would benefit from more rigorous study design and larger sample sizes</w:t>
      </w:r>
      <w:r w:rsidR="00DA7497" w:rsidRPr="00C44A0E">
        <w:t xml:space="preserve">. </w:t>
      </w:r>
    </w:p>
    <w:p w14:paraId="51FBB8CC" w14:textId="045C951E" w:rsidR="00BC7FEA" w:rsidRPr="00C44A0E" w:rsidRDefault="00BC7FEA" w:rsidP="00812AA7">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tabs>
          <w:tab w:val="right" w:pos="9026"/>
        </w:tabs>
        <w:spacing w:before="200" w:after="0"/>
        <w:outlineLvl w:val="0"/>
        <w:rPr>
          <w:b/>
          <w:bCs/>
          <w:caps/>
          <w:color w:val="FFFFFF" w:themeColor="background1"/>
          <w:spacing w:val="15"/>
        </w:rPr>
      </w:pPr>
      <w:bookmarkStart w:id="52" w:name="_Toc456872919"/>
      <w:bookmarkStart w:id="53" w:name="_Toc497302277"/>
      <w:r w:rsidRPr="00C44A0E">
        <w:rPr>
          <w:b/>
          <w:bCs/>
          <w:caps/>
          <w:color w:val="FFFFFF" w:themeColor="background1"/>
          <w:spacing w:val="15"/>
        </w:rPr>
        <w:t>M</w:t>
      </w:r>
      <w:bookmarkEnd w:id="52"/>
      <w:r w:rsidR="00065AE1">
        <w:rPr>
          <w:b/>
          <w:bCs/>
          <w:caps/>
          <w:color w:val="FFFFFF" w:themeColor="background1"/>
          <w:spacing w:val="15"/>
        </w:rPr>
        <w:t>ethodology</w:t>
      </w:r>
      <w:bookmarkEnd w:id="53"/>
    </w:p>
    <w:p w14:paraId="40ED4F30" w14:textId="5922314E" w:rsidR="00BC7FEA" w:rsidRPr="00C44A0E" w:rsidRDefault="00BC7FEA" w:rsidP="00812AA7">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before="200"/>
        <w:outlineLvl w:val="1"/>
        <w:rPr>
          <w:caps/>
          <w:spacing w:val="15"/>
        </w:rPr>
      </w:pPr>
      <w:bookmarkStart w:id="54" w:name="_Toc497302278"/>
      <w:r w:rsidRPr="00C44A0E">
        <w:rPr>
          <w:caps/>
          <w:spacing w:val="15"/>
        </w:rPr>
        <w:t>R</w:t>
      </w:r>
      <w:r w:rsidR="00065AE1">
        <w:rPr>
          <w:caps/>
          <w:spacing w:val="15"/>
        </w:rPr>
        <w:t>ationale</w:t>
      </w:r>
      <w:bookmarkEnd w:id="54"/>
    </w:p>
    <w:p w14:paraId="6B03BF8C" w14:textId="77777777" w:rsidR="00BC7FEA" w:rsidRPr="00C44A0E" w:rsidRDefault="00BC7FEA" w:rsidP="00812AA7">
      <w:r w:rsidRPr="00C44A0E">
        <w:t xml:space="preserve">The overarching principle of this evaluation is to provide credible information to DET regarding the impact of </w:t>
      </w:r>
      <w:r w:rsidR="0087135F" w:rsidRPr="00C44A0E">
        <w:t>FLFRPSP</w:t>
      </w:r>
      <w:r w:rsidRPr="00C44A0E">
        <w:t xml:space="preserve"> on literacy outcomes in students and teacher pedagogical skills.  In so doing, CPE has endeavoured to: </w:t>
      </w:r>
    </w:p>
    <w:p w14:paraId="09D85945" w14:textId="77777777" w:rsidR="00BC7FEA" w:rsidRPr="00C44A0E" w:rsidRDefault="00BC7FEA" w:rsidP="00812AA7">
      <w:pPr>
        <w:numPr>
          <w:ilvl w:val="0"/>
          <w:numId w:val="11"/>
        </w:numPr>
        <w:contextualSpacing/>
      </w:pPr>
      <w:r w:rsidRPr="00C44A0E">
        <w:t>Leverage and build on evaluation work to date</w:t>
      </w:r>
      <w:r w:rsidR="00683D6E" w:rsidRPr="00C44A0E">
        <w:t>,</w:t>
      </w:r>
      <w:r w:rsidRPr="00C44A0E">
        <w:t xml:space="preserve"> including data collected</w:t>
      </w:r>
    </w:p>
    <w:p w14:paraId="4BE565D6" w14:textId="77777777" w:rsidR="00BC7FEA" w:rsidRPr="00C44A0E" w:rsidRDefault="00BC7FEA" w:rsidP="00812AA7">
      <w:pPr>
        <w:numPr>
          <w:ilvl w:val="0"/>
          <w:numId w:val="11"/>
        </w:numPr>
        <w:contextualSpacing/>
      </w:pPr>
      <w:r w:rsidRPr="00C44A0E">
        <w:t>With DET, identify additional sources of data (interviews with key stakeholders, other academic assessments) that will inform impact</w:t>
      </w:r>
    </w:p>
    <w:p w14:paraId="3A809E4E" w14:textId="77777777" w:rsidR="00BC7FEA" w:rsidRPr="00C44A0E" w:rsidRDefault="00BC7FEA" w:rsidP="00812AA7">
      <w:pPr>
        <w:numPr>
          <w:ilvl w:val="0"/>
          <w:numId w:val="11"/>
        </w:numPr>
        <w:contextualSpacing/>
      </w:pPr>
      <w:r w:rsidRPr="00C44A0E">
        <w:lastRenderedPageBreak/>
        <w:t>Continue to focus on capacity building within GGSA and where possible in schools around data management and monitoring</w:t>
      </w:r>
    </w:p>
    <w:p w14:paraId="7345EED3" w14:textId="77777777" w:rsidR="00BC7FEA" w:rsidRPr="00C44A0E" w:rsidRDefault="00BC7FEA" w:rsidP="00812AA7">
      <w:pPr>
        <w:numPr>
          <w:ilvl w:val="0"/>
          <w:numId w:val="11"/>
        </w:numPr>
        <w:contextualSpacing/>
      </w:pPr>
      <w:r w:rsidRPr="00C44A0E">
        <w:t>Focus on sustainability of the evaluation work beyond the life of the evaluation through frameworks and processes</w:t>
      </w:r>
    </w:p>
    <w:p w14:paraId="5CE80259" w14:textId="77777777" w:rsidR="00BC7FEA" w:rsidRPr="00C44A0E" w:rsidRDefault="00BC7FEA" w:rsidP="00812AA7">
      <w:pPr>
        <w:contextualSpacing/>
      </w:pPr>
    </w:p>
    <w:p w14:paraId="4BAEE72C" w14:textId="14412B1A" w:rsidR="00BC7FEA" w:rsidRPr="00C44A0E" w:rsidRDefault="00BC7FEA" w:rsidP="00812AA7">
      <w:r w:rsidRPr="00C44A0E">
        <w:t>As described</w:t>
      </w:r>
      <w:r w:rsidR="00683D6E" w:rsidRPr="00C44A0E">
        <w:t>,</w:t>
      </w:r>
      <w:r w:rsidRPr="00C44A0E">
        <w:t xml:space="preserve"> aims are underpinned by the Centers for Disease Control and Prevention evaluation standards adopted from the Joint Committee on Standards for Educational Evaluation</w:t>
      </w:r>
      <w:r w:rsidR="00683D6E" w:rsidRPr="00C44A0E">
        <w:t xml:space="preserve"> </w:t>
      </w:r>
      <w:r w:rsidR="00683D6E" w:rsidRPr="00C44A0E">
        <w:fldChar w:fldCharType="begin"/>
      </w:r>
      <w:r w:rsidR="00683D6E" w:rsidRPr="00C44A0E">
        <w:instrText xml:space="preserve"> ADDIN EN.CITE &lt;EndNote&gt;&lt;Cite ExcludeAuth="1"&gt;&lt;Author&gt;Centers for Disease Control and Prevention&lt;/Author&gt;&lt;Year&gt;1999&lt;/Year&gt;&lt;RecNum&gt;37&lt;/RecNum&gt;&lt;DisplayText&gt;(1999)&lt;/DisplayText&gt;&lt;record&gt;&lt;rec-number&gt;37&lt;/rec-number&gt;&lt;foreign-keys&gt;&lt;key app="EN" db-id="zdwrvxexxw5efwee0f6pd9fad0atrwvftt5v" timestamp="1500514108"&gt;37&lt;/key&gt;&lt;/foreign-keys&gt;&lt;ref-type name="Report"&gt;27&lt;/ref-type&gt;&lt;contributors&gt;&lt;authors&gt;&lt;author&gt;Centers for Disease Control and Prevention,&lt;/author&gt;&lt;/authors&gt;&lt;secondary-authors&gt;&lt;author&gt;Morbidity and Mortality Weekly Report&lt;/author&gt;&lt;/secondary-authors&gt;&lt;/contributors&gt;&lt;titles&gt;&lt;title&gt;Framework for Program Evaluation in Public Health&lt;/title&gt;&lt;/titles&gt;&lt;volume&gt;48&lt;/volume&gt;&lt;dates&gt;&lt;year&gt;1999&lt;/year&gt;&lt;/dates&gt;&lt;urls&gt;&lt;/urls&gt;&lt;/record&gt;&lt;/Cite&gt;&lt;/EndNote&gt;</w:instrText>
      </w:r>
      <w:r w:rsidR="00683D6E" w:rsidRPr="00C44A0E">
        <w:fldChar w:fldCharType="separate"/>
      </w:r>
      <w:r w:rsidR="00683D6E" w:rsidRPr="00C44A0E">
        <w:rPr>
          <w:noProof/>
        </w:rPr>
        <w:t>(1999)</w:t>
      </w:r>
      <w:r w:rsidR="00683D6E" w:rsidRPr="00C44A0E">
        <w:fldChar w:fldCharType="end"/>
      </w:r>
      <w:r w:rsidR="00683D6E" w:rsidRPr="00C44A0E">
        <w:t>.</w:t>
      </w:r>
      <w:r w:rsidRPr="00C44A0E">
        <w:t>The standards consider four factors: utility, feasibility, propriety and accuracy. Further, CPE has collected this data with propriety adhering to both university and jurisdictional ethical requirements and guidelines.</w:t>
      </w:r>
    </w:p>
    <w:p w14:paraId="0FE770D5" w14:textId="30A10DE9" w:rsidR="00BC7FEA" w:rsidRPr="00C44A0E" w:rsidRDefault="00BC7FEA" w:rsidP="00812AA7">
      <w:r w:rsidRPr="00C44A0E">
        <w:t xml:space="preserve">There are two key and inter-related aspects to the methodology driving this evaluation.  First, </w:t>
      </w:r>
      <w:r w:rsidR="0087135F" w:rsidRPr="00C44A0E">
        <w:t xml:space="preserve">FLFRPSP </w:t>
      </w:r>
      <w:r w:rsidRPr="00C44A0E">
        <w:t>is educational reform in heterogeneous and complex contexts</w:t>
      </w:r>
      <w:r w:rsidR="00683D6E" w:rsidRPr="00C44A0E">
        <w:t>,</w:t>
      </w:r>
      <w:r w:rsidRPr="00C44A0E">
        <w:t xml:space="preserve"> and this complexity needs to be factored in to what data is collected, how this data is collected</w:t>
      </w:r>
      <w:r w:rsidR="00683D6E" w:rsidRPr="00C44A0E">
        <w:t>,</w:t>
      </w:r>
      <w:r w:rsidRPr="00C44A0E">
        <w:t xml:space="preserve"> and how this data is analysed and interpreted.  </w:t>
      </w:r>
      <w:r w:rsidR="00683D6E" w:rsidRPr="00C44A0E">
        <w:t>Second,</w:t>
      </w:r>
      <w:r w:rsidRPr="00C44A0E">
        <w:t xml:space="preserve"> the evaluation takes a longitudinal view</w:t>
      </w:r>
      <w:r w:rsidR="00683D6E" w:rsidRPr="00C44A0E">
        <w:t>,</w:t>
      </w:r>
      <w:r w:rsidRPr="00C44A0E">
        <w:t xml:space="preserve"> and in so doing considers the data examined in this report as having utility in the current discussion regarding the program</w:t>
      </w:r>
      <w:r w:rsidR="00683D6E" w:rsidRPr="00C44A0E">
        <w:t>,</w:t>
      </w:r>
      <w:r w:rsidRPr="00C44A0E">
        <w:t xml:space="preserve"> but also</w:t>
      </w:r>
      <w:r w:rsidR="00683D6E" w:rsidRPr="00C44A0E">
        <w:t xml:space="preserve"> having utility</w:t>
      </w:r>
      <w:r w:rsidRPr="00C44A0E">
        <w:t xml:space="preserve"> as the foundation for ongoing monitoring and evaluation of the program over time.  These two concepts are inter-related because educational reform in any complex environment takes time</w:t>
      </w:r>
      <w:r w:rsidR="009105F4" w:rsidRPr="00C44A0E">
        <w:t xml:space="preserve"> and deserve time. E</w:t>
      </w:r>
      <w:r w:rsidRPr="00C44A0E">
        <w:t>valuation plays a critical role in the provision of this time by future-proofing monitoring systems and developing measurement models that are sustainable and where possible standardised so that relevant analysis can be compared ove</w:t>
      </w:r>
      <w:r w:rsidR="00345BC3">
        <w:t>r time and in a meaningful way.</w:t>
      </w:r>
    </w:p>
    <w:p w14:paraId="3CE059CB" w14:textId="77777777" w:rsidR="00BC7FEA" w:rsidRPr="00C44A0E" w:rsidRDefault="00BC7FEA" w:rsidP="00812AA7">
      <w:pPr>
        <w:pStyle w:val="Heading3"/>
      </w:pPr>
      <w:bookmarkStart w:id="55" w:name="_Toc497302279"/>
      <w:r w:rsidRPr="00C44A0E">
        <w:t>Methods</w:t>
      </w:r>
      <w:bookmarkEnd w:id="55"/>
    </w:p>
    <w:p w14:paraId="05E1A65A" w14:textId="77777777" w:rsidR="00BC7FEA" w:rsidRPr="00C44A0E" w:rsidRDefault="00BC7FEA" w:rsidP="00812AA7">
      <w:r w:rsidRPr="00C44A0E">
        <w:t>The evaluation utilises a mixed</w:t>
      </w:r>
      <w:r w:rsidR="00C2318F" w:rsidRPr="00C44A0E">
        <w:t>-</w:t>
      </w:r>
      <w:r w:rsidRPr="00C44A0E">
        <w:t>method convergent parallel design in the collection of data.  It is convergent in that it utilises both quantitative data and qualitative data to gain a robust understanding of the program impacts</w:t>
      </w:r>
      <w:r w:rsidR="00C2318F" w:rsidRPr="00C44A0E">
        <w:t>,</w:t>
      </w:r>
      <w:r w:rsidRPr="00C44A0E">
        <w:t xml:space="preserve"> including drivers and inhibitors of program success for all key stakeholders. The parallel aspect reflects the fact that the two data types have been collected together.  Following is a description of all data sources drawn from in the evaluation of </w:t>
      </w:r>
      <w:r w:rsidR="0087135F" w:rsidRPr="00C44A0E">
        <w:t>FLFRPSP</w:t>
      </w:r>
      <w:r w:rsidRPr="00C44A0E">
        <w:t>, their characteristics, participants represented</w:t>
      </w:r>
      <w:r w:rsidR="00C2318F" w:rsidRPr="00C44A0E">
        <w:t>,</w:t>
      </w:r>
      <w:r w:rsidRPr="00C44A0E">
        <w:t xml:space="preserve"> and their role in contributing to the findings in this report.</w:t>
      </w:r>
    </w:p>
    <w:p w14:paraId="3CB789DC" w14:textId="1D5FF0D5" w:rsidR="00BC7FEA" w:rsidRPr="00C44A0E" w:rsidRDefault="00BC7FEA" w:rsidP="00812AA7">
      <w:pPr>
        <w:pStyle w:val="Heading3"/>
      </w:pPr>
      <w:bookmarkStart w:id="56" w:name="_Toc497302280"/>
      <w:r w:rsidRPr="00C44A0E">
        <w:t xml:space="preserve">Description of the </w:t>
      </w:r>
      <w:r w:rsidR="00BB13A7">
        <w:t>D</w:t>
      </w:r>
      <w:r w:rsidRPr="00C44A0E">
        <w:t xml:space="preserve">ata </w:t>
      </w:r>
      <w:r w:rsidR="00BB13A7">
        <w:t>S</w:t>
      </w:r>
      <w:r w:rsidRPr="00C44A0E">
        <w:t>ources</w:t>
      </w:r>
      <w:bookmarkEnd w:id="56"/>
    </w:p>
    <w:p w14:paraId="68309B7B" w14:textId="77777777" w:rsidR="00BC7FEA" w:rsidRPr="00C44A0E" w:rsidRDefault="00BC7FEA" w:rsidP="00812AA7">
      <w:pPr>
        <w:pStyle w:val="Heading4"/>
      </w:pPr>
      <w:r w:rsidRPr="00C44A0E">
        <w:t>FL</w:t>
      </w:r>
      <w:r w:rsidR="0087135F" w:rsidRPr="00C44A0E">
        <w:t>F</w:t>
      </w:r>
      <w:r w:rsidRPr="00C44A0E">
        <w:t>RPS</w:t>
      </w:r>
      <w:r w:rsidR="0087135F" w:rsidRPr="00C44A0E">
        <w:t>P</w:t>
      </w:r>
      <w:r w:rsidRPr="00C44A0E">
        <w:t xml:space="preserve"> Program</w:t>
      </w:r>
      <w:r w:rsidR="00C2318F" w:rsidRPr="00C44A0E">
        <w:t>-</w:t>
      </w:r>
      <w:r w:rsidRPr="00C44A0E">
        <w:t>based data</w:t>
      </w:r>
    </w:p>
    <w:p w14:paraId="2BC9A05E" w14:textId="77777777" w:rsidR="00BC7FEA" w:rsidRPr="00C44A0E" w:rsidRDefault="00BC7FEA" w:rsidP="00812AA7">
      <w:r w:rsidRPr="00C44A0E">
        <w:rPr>
          <w:b/>
        </w:rPr>
        <w:t>Type</w:t>
      </w:r>
      <w:r w:rsidRPr="00C44A0E">
        <w:t>: Quantitative</w:t>
      </w:r>
    </w:p>
    <w:p w14:paraId="7119F217" w14:textId="77777777" w:rsidR="00BC7FEA" w:rsidRPr="00C44A0E" w:rsidRDefault="00BC7FEA" w:rsidP="00812AA7">
      <w:r w:rsidRPr="00C44A0E">
        <w:rPr>
          <w:b/>
        </w:rPr>
        <w:t>Description</w:t>
      </w:r>
      <w:r w:rsidRPr="00C44A0E">
        <w:t>: a wide range of data sets related to student placement in the program</w:t>
      </w:r>
      <w:r w:rsidR="00C2318F" w:rsidRPr="00C44A0E">
        <w:t>,</w:t>
      </w:r>
      <w:r w:rsidRPr="00C44A0E">
        <w:t xml:space="preserve"> lesson progress, student mastery, records of program activities such as coaching sessions and training,</w:t>
      </w:r>
      <w:r w:rsidR="00C2318F" w:rsidRPr="00C44A0E">
        <w:t xml:space="preserve"> and</w:t>
      </w:r>
      <w:r w:rsidRPr="00C44A0E">
        <w:t xml:space="preserve"> implementation fidelity indicators</w:t>
      </w:r>
    </w:p>
    <w:p w14:paraId="0B694230" w14:textId="77777777" w:rsidR="00BC7FEA" w:rsidRPr="00C44A0E" w:rsidRDefault="00BC7FEA" w:rsidP="00812AA7">
      <w:r w:rsidRPr="00C44A0E">
        <w:rPr>
          <w:b/>
        </w:rPr>
        <w:t>Use in evaluation</w:t>
      </w:r>
      <w:r w:rsidRPr="00C44A0E">
        <w:t>: provides several indicators of program implementation, dosage, fidelity</w:t>
      </w:r>
      <w:r w:rsidR="00C2318F" w:rsidRPr="00C44A0E">
        <w:t>,</w:t>
      </w:r>
      <w:r w:rsidRPr="00C44A0E">
        <w:t xml:space="preserve"> and student progress</w:t>
      </w:r>
    </w:p>
    <w:p w14:paraId="601CD938" w14:textId="006A146D" w:rsidR="00BC7FEA" w:rsidRDefault="00BC7FEA" w:rsidP="00812AA7">
      <w:r w:rsidRPr="00C44A0E">
        <w:rPr>
          <w:b/>
        </w:rPr>
        <w:t>Participants represented</w:t>
      </w:r>
      <w:r w:rsidR="00265FA5">
        <w:rPr>
          <w:b/>
        </w:rPr>
        <w:t xml:space="preserve"> </w:t>
      </w:r>
      <w:r w:rsidR="00C2318F" w:rsidRPr="00265FA5">
        <w:rPr>
          <w:b/>
        </w:rPr>
        <w:t>by the data</w:t>
      </w:r>
      <w:r w:rsidR="00265FA5">
        <w:t>: S</w:t>
      </w:r>
      <w:r w:rsidRPr="00C44A0E">
        <w:t>tudents, teachers, school leadership</w:t>
      </w:r>
    </w:p>
    <w:p w14:paraId="009E5D0A" w14:textId="3926F6DA" w:rsidR="0001743D" w:rsidRDefault="0001743D">
      <w:r>
        <w:br w:type="page"/>
      </w:r>
    </w:p>
    <w:p w14:paraId="4DC61282" w14:textId="77777777" w:rsidR="00BC7FEA" w:rsidRPr="00C44A0E" w:rsidRDefault="00BC7FEA" w:rsidP="00812AA7">
      <w:pPr>
        <w:pStyle w:val="Heading4"/>
      </w:pPr>
      <w:r w:rsidRPr="00C44A0E">
        <w:lastRenderedPageBreak/>
        <w:t>State/Jurisdictional Literacy Data</w:t>
      </w:r>
    </w:p>
    <w:p w14:paraId="42C0E4E9" w14:textId="77777777" w:rsidR="00BC7FEA" w:rsidRPr="00C44A0E" w:rsidRDefault="00BC7FEA" w:rsidP="00812AA7">
      <w:r w:rsidRPr="00C44A0E">
        <w:rPr>
          <w:b/>
        </w:rPr>
        <w:t>Type</w:t>
      </w:r>
      <w:r w:rsidRPr="00C44A0E">
        <w:t>: Quantitative, standardised</w:t>
      </w:r>
    </w:p>
    <w:p w14:paraId="7A7A4ED2" w14:textId="0F1DF071" w:rsidR="00BC7FEA" w:rsidRPr="00C44A0E" w:rsidRDefault="00BC7FEA" w:rsidP="00812AA7">
      <w:r w:rsidRPr="00C44A0E">
        <w:rPr>
          <w:b/>
        </w:rPr>
        <w:t>Descriptions</w:t>
      </w:r>
      <w:r w:rsidRPr="00C44A0E">
        <w:t xml:space="preserve">: </w:t>
      </w:r>
      <w:r w:rsidR="004D2976">
        <w:t>EYLND</w:t>
      </w:r>
      <w:r w:rsidRPr="00C44A0E">
        <w:t xml:space="preserve"> – </w:t>
      </w:r>
      <w:r w:rsidR="00812AA7">
        <w:t>WA</w:t>
      </w:r>
      <w:r w:rsidRPr="00C44A0E">
        <w:t xml:space="preserve"> Catholic Education Office</w:t>
      </w:r>
      <w:r w:rsidR="00333F39">
        <w:t xml:space="preserve">; </w:t>
      </w:r>
      <w:r w:rsidRPr="00C44A0E">
        <w:t xml:space="preserve">PM Benchmark Reading – </w:t>
      </w:r>
      <w:r w:rsidR="00812AA7">
        <w:t>WA</w:t>
      </w:r>
    </w:p>
    <w:p w14:paraId="412EC13B" w14:textId="77777777" w:rsidR="00BC7FEA" w:rsidRPr="00C44A0E" w:rsidRDefault="00BC7FEA" w:rsidP="00812AA7">
      <w:r w:rsidRPr="00C44A0E">
        <w:rPr>
          <w:b/>
        </w:rPr>
        <w:t>Use in evaluation</w:t>
      </w:r>
      <w:r w:rsidRPr="00C44A0E">
        <w:t>: an indicator of impact of program on literacy outcomes considered proximal to classroom learning</w:t>
      </w:r>
    </w:p>
    <w:p w14:paraId="39B7CE20" w14:textId="77777777" w:rsidR="00BC7FEA" w:rsidRPr="00C44A0E" w:rsidRDefault="00BC7FEA" w:rsidP="00812AA7">
      <w:r w:rsidRPr="00C44A0E">
        <w:rPr>
          <w:b/>
        </w:rPr>
        <w:t>Participants represented</w:t>
      </w:r>
      <w:r w:rsidR="00C2318F" w:rsidRPr="00C44A0E">
        <w:rPr>
          <w:b/>
        </w:rPr>
        <w:t xml:space="preserve"> by the data</w:t>
      </w:r>
      <w:r w:rsidRPr="00C44A0E">
        <w:t>: Students</w:t>
      </w:r>
    </w:p>
    <w:p w14:paraId="5B6B655C" w14:textId="77777777" w:rsidR="00BC7FEA" w:rsidRPr="00C44A0E" w:rsidRDefault="00BC7FEA" w:rsidP="00812AA7">
      <w:pPr>
        <w:pStyle w:val="Heading4"/>
      </w:pPr>
      <w:r w:rsidRPr="00C44A0E">
        <w:t>National Assessment Program for Literacy and Numeracy</w:t>
      </w:r>
    </w:p>
    <w:p w14:paraId="421C5C0E" w14:textId="77777777" w:rsidR="00BC7FEA" w:rsidRPr="00C44A0E" w:rsidRDefault="00BC7FEA" w:rsidP="00812AA7">
      <w:r w:rsidRPr="00C44A0E">
        <w:rPr>
          <w:b/>
        </w:rPr>
        <w:t>Type</w:t>
      </w:r>
      <w:r w:rsidRPr="00C44A0E">
        <w:t>: Quantitative, standardised</w:t>
      </w:r>
    </w:p>
    <w:p w14:paraId="55045290" w14:textId="77777777" w:rsidR="00BC7FEA" w:rsidRPr="00C44A0E" w:rsidRDefault="00BC7FEA" w:rsidP="00812AA7">
      <w:r w:rsidRPr="00C44A0E">
        <w:rPr>
          <w:b/>
        </w:rPr>
        <w:t>Description</w:t>
      </w:r>
      <w:r w:rsidRPr="00C44A0E">
        <w:t>: Annual assessment for students in years 3, 5, 7</w:t>
      </w:r>
      <w:r w:rsidR="00C2318F" w:rsidRPr="00C44A0E">
        <w:t>,</w:t>
      </w:r>
      <w:r w:rsidRPr="00C44A0E">
        <w:t xml:space="preserve"> and 9.  Tests utilised in this evaluation were Reading, Writing, Spelling, Grammar and Punctuation for program and control schools for the assessment years 2014, 2015, 2016.</w:t>
      </w:r>
    </w:p>
    <w:p w14:paraId="21E0311C" w14:textId="77777777" w:rsidR="00BC7FEA" w:rsidRPr="00C44A0E" w:rsidRDefault="00BC7FEA" w:rsidP="00812AA7">
      <w:r w:rsidRPr="00C44A0E">
        <w:t xml:space="preserve">Two analyses have been conducted using NAPLAN information: changes to student participation rates in NAPLAN assessments and analysis of change in NAPLAN results over time in program schools and compared to control schools.  </w:t>
      </w:r>
    </w:p>
    <w:p w14:paraId="30C8CDFF" w14:textId="77777777" w:rsidR="00BC7FEA" w:rsidRPr="00C44A0E" w:rsidRDefault="00BC7FEA" w:rsidP="00812AA7">
      <w:r w:rsidRPr="00C44A0E">
        <w:rPr>
          <w:b/>
        </w:rPr>
        <w:t>Use in evaluation</w:t>
      </w:r>
      <w:r w:rsidRPr="00C44A0E">
        <w:t>: a potential indicator of the impact of program on literacy outcomes considered more general than state/jurisdictional based literacy measures</w:t>
      </w:r>
    </w:p>
    <w:p w14:paraId="22938CC6" w14:textId="77777777" w:rsidR="00BC7FEA" w:rsidRPr="00C44A0E" w:rsidRDefault="00BC7FEA" w:rsidP="00812AA7">
      <w:r w:rsidRPr="00C44A0E">
        <w:rPr>
          <w:b/>
        </w:rPr>
        <w:t>Participants represented by the data</w:t>
      </w:r>
      <w:r w:rsidRPr="00C44A0E">
        <w:t>: Students</w:t>
      </w:r>
    </w:p>
    <w:p w14:paraId="118C594E" w14:textId="77777777" w:rsidR="00BC7FEA" w:rsidRPr="00C44A0E" w:rsidRDefault="00BC7FEA" w:rsidP="00812AA7">
      <w:pPr>
        <w:pStyle w:val="Heading4"/>
      </w:pPr>
      <w:r w:rsidRPr="00C44A0E">
        <w:t>Teacher survey</w:t>
      </w:r>
    </w:p>
    <w:p w14:paraId="504AC2DA" w14:textId="77777777" w:rsidR="00BC7FEA" w:rsidRPr="00C44A0E" w:rsidRDefault="00BC7FEA" w:rsidP="00812AA7">
      <w:r w:rsidRPr="00C44A0E">
        <w:rPr>
          <w:b/>
        </w:rPr>
        <w:t>Type</w:t>
      </w:r>
      <w:r w:rsidRPr="00C44A0E">
        <w:t>: Quantitative and qualitative, purpose designed</w:t>
      </w:r>
    </w:p>
    <w:p w14:paraId="5F2203E7" w14:textId="77777777" w:rsidR="00BC7FEA" w:rsidRPr="00C44A0E" w:rsidRDefault="00BC7FEA" w:rsidP="00812AA7">
      <w:r w:rsidRPr="00C44A0E">
        <w:rPr>
          <w:b/>
        </w:rPr>
        <w:t>Description</w:t>
      </w:r>
      <w:r w:rsidRPr="00C44A0E">
        <w:t xml:space="preserve">: Survey questions pertaining to teacher perceptions of the following domains (with # of questions in brackets) – general demographics (9), knowledge of </w:t>
      </w:r>
      <w:r w:rsidR="0087135F" w:rsidRPr="00C44A0E">
        <w:t xml:space="preserve">the </w:t>
      </w:r>
      <w:r w:rsidRPr="00C44A0E">
        <w:t>program (1), training (4), implementation (6), fidelity (13), attitudes towards the program (6), perceptions of student outcomes (10), teacher self-efficacy (1), job satisfaction (3) and wellbeing (1).</w:t>
      </w:r>
    </w:p>
    <w:p w14:paraId="36FCA589" w14:textId="67C4826B" w:rsidR="00BC7FEA" w:rsidRPr="00C44A0E" w:rsidRDefault="00BC7FEA" w:rsidP="00812AA7">
      <w:r w:rsidRPr="00C44A0E">
        <w:rPr>
          <w:b/>
        </w:rPr>
        <w:t>Use in evaluation</w:t>
      </w:r>
      <w:r w:rsidR="00265FA5">
        <w:t>: S</w:t>
      </w:r>
      <w:r w:rsidRPr="00C44A0E">
        <w:t>takeholder perceptions as indicators of aforementioned measurement domains to be triangulated with quantitative program and literacy achievement data</w:t>
      </w:r>
    </w:p>
    <w:p w14:paraId="156752D6" w14:textId="49E37EE0" w:rsidR="00BC7FEA" w:rsidRPr="00C44A0E" w:rsidRDefault="00BC7FEA" w:rsidP="00812AA7">
      <w:r w:rsidRPr="00C44A0E">
        <w:rPr>
          <w:b/>
        </w:rPr>
        <w:t>Participants represented by the data</w:t>
      </w:r>
      <w:r w:rsidR="00265FA5">
        <w:t>: T</w:t>
      </w:r>
      <w:r w:rsidRPr="00C44A0E">
        <w:t>eachers (respondents), students</w:t>
      </w:r>
    </w:p>
    <w:p w14:paraId="37E19BF5" w14:textId="77777777" w:rsidR="00BC7FEA" w:rsidRPr="00C44A0E" w:rsidRDefault="00BC7FEA" w:rsidP="00812AA7">
      <w:pPr>
        <w:pStyle w:val="Heading4"/>
      </w:pPr>
      <w:r w:rsidRPr="00C44A0E">
        <w:t>Secondary document analysis</w:t>
      </w:r>
    </w:p>
    <w:p w14:paraId="6528D307" w14:textId="77777777" w:rsidR="00BC7FEA" w:rsidRPr="00C44A0E" w:rsidRDefault="00BC7FEA" w:rsidP="00812AA7">
      <w:r w:rsidRPr="00C44A0E">
        <w:rPr>
          <w:b/>
        </w:rPr>
        <w:t>Type</w:t>
      </w:r>
      <w:r w:rsidRPr="00C44A0E">
        <w:t>: Qualitative</w:t>
      </w:r>
    </w:p>
    <w:p w14:paraId="6A34A941" w14:textId="77777777" w:rsidR="00BC7FEA" w:rsidRPr="00C44A0E" w:rsidRDefault="00BC7FEA" w:rsidP="00812AA7">
      <w:r w:rsidRPr="00C44A0E">
        <w:rPr>
          <w:b/>
        </w:rPr>
        <w:t>Description</w:t>
      </w:r>
      <w:r w:rsidRPr="00C44A0E">
        <w:t>: Publicly available reports, information from websites, press releases</w:t>
      </w:r>
    </w:p>
    <w:p w14:paraId="014E0A2B" w14:textId="57EDE2DC" w:rsidR="00BC7FEA" w:rsidRPr="00C44A0E" w:rsidRDefault="00BC7FEA" w:rsidP="00812AA7">
      <w:r w:rsidRPr="00C44A0E">
        <w:rPr>
          <w:b/>
        </w:rPr>
        <w:t>Use in evaluation</w:t>
      </w:r>
      <w:r w:rsidRPr="00C44A0E">
        <w:t xml:space="preserve">: </w:t>
      </w:r>
      <w:r w:rsidR="00265FA5">
        <w:t>S</w:t>
      </w:r>
      <w:r w:rsidRPr="00C44A0E">
        <w:t>econdary indicators or support for other indicators of student progress, teacher experience, school experience with the program</w:t>
      </w:r>
    </w:p>
    <w:p w14:paraId="29E8C826" w14:textId="29FA75FD" w:rsidR="00BC7FEA" w:rsidRDefault="00BC7FEA" w:rsidP="00812AA7">
      <w:r w:rsidRPr="00C44A0E">
        <w:rPr>
          <w:b/>
        </w:rPr>
        <w:t>Participants represented by the data</w:t>
      </w:r>
      <w:r w:rsidRPr="00C44A0E">
        <w:t xml:space="preserve">: </w:t>
      </w:r>
      <w:r w:rsidR="00265FA5">
        <w:t>S</w:t>
      </w:r>
      <w:r w:rsidRPr="00C44A0E">
        <w:t>tudents, teach</w:t>
      </w:r>
      <w:r w:rsidR="0001743D">
        <w:t>ers, school leadership, schools</w:t>
      </w:r>
    </w:p>
    <w:p w14:paraId="088D4534" w14:textId="5C19835B" w:rsidR="0001743D" w:rsidRDefault="0001743D">
      <w:r>
        <w:br w:type="page"/>
      </w:r>
    </w:p>
    <w:p w14:paraId="625319F1" w14:textId="76B5896D" w:rsidR="00BC7FEA" w:rsidRPr="00C44A0E" w:rsidRDefault="009825B3" w:rsidP="00812AA7">
      <w:pPr>
        <w:pStyle w:val="Heading2"/>
      </w:pPr>
      <w:bookmarkStart w:id="57" w:name="_Toc497302281"/>
      <w:r>
        <w:lastRenderedPageBreak/>
        <w:t>Analysis of Program, Outcome</w:t>
      </w:r>
      <w:r w:rsidR="00BB13A7">
        <w:t>,</w:t>
      </w:r>
      <w:r>
        <w:t xml:space="preserve"> and Program Drivers</w:t>
      </w:r>
      <w:bookmarkEnd w:id="57"/>
    </w:p>
    <w:p w14:paraId="78C5461C" w14:textId="077B57FB" w:rsidR="00BC7FEA" w:rsidRPr="00C44A0E" w:rsidRDefault="00BC7FEA" w:rsidP="00812AA7">
      <w:pPr>
        <w:pStyle w:val="Heading3"/>
      </w:pPr>
      <w:bookmarkStart w:id="58" w:name="_Toc497302282"/>
      <w:r w:rsidRPr="00C44A0E">
        <w:t>Sequence of Analyses</w:t>
      </w:r>
      <w:bookmarkEnd w:id="58"/>
    </w:p>
    <w:p w14:paraId="431F9E6D" w14:textId="77777777" w:rsidR="00BC7FEA" w:rsidRPr="00C44A0E" w:rsidRDefault="00BC7FEA" w:rsidP="00812AA7">
      <w:pPr>
        <w:contextualSpacing/>
        <w:rPr>
          <w:rFonts w:eastAsiaTheme="minorHAnsi"/>
        </w:rPr>
      </w:pPr>
      <w:r w:rsidRPr="00C44A0E">
        <w:rPr>
          <w:rFonts w:eastAsiaTheme="minorHAnsi"/>
        </w:rPr>
        <w:t xml:space="preserve">Data was analysed following </w:t>
      </w:r>
      <w:r w:rsidR="00C2318F" w:rsidRPr="00C44A0E">
        <w:rPr>
          <w:rFonts w:eastAsiaTheme="minorHAnsi"/>
        </w:rPr>
        <w:t>this</w:t>
      </w:r>
      <w:r w:rsidRPr="00C44A0E">
        <w:rPr>
          <w:rFonts w:eastAsiaTheme="minorHAnsi"/>
        </w:rPr>
        <w:t xml:space="preserve"> sequence.</w:t>
      </w:r>
    </w:p>
    <w:p w14:paraId="2F0D97FC" w14:textId="77777777" w:rsidR="00BC7FEA" w:rsidRPr="00C44A0E" w:rsidRDefault="00BC7FEA" w:rsidP="00812AA7">
      <w:pPr>
        <w:numPr>
          <w:ilvl w:val="0"/>
          <w:numId w:val="15"/>
        </w:numPr>
        <w:ind w:left="785"/>
        <w:contextualSpacing/>
        <w:rPr>
          <w:rFonts w:eastAsiaTheme="minorHAnsi"/>
        </w:rPr>
      </w:pPr>
      <w:r w:rsidRPr="00C44A0E">
        <w:rPr>
          <w:rFonts w:eastAsiaTheme="minorHAnsi"/>
        </w:rPr>
        <w:t>Student Literacy</w:t>
      </w:r>
    </w:p>
    <w:p w14:paraId="378C76F7" w14:textId="0D089916" w:rsidR="00BC7FEA" w:rsidRPr="00C44A0E" w:rsidRDefault="00BC7FEA" w:rsidP="00812AA7">
      <w:pPr>
        <w:numPr>
          <w:ilvl w:val="1"/>
          <w:numId w:val="15"/>
        </w:numPr>
        <w:ind w:left="1505" w:hanging="357"/>
        <w:contextualSpacing/>
        <w:rPr>
          <w:rFonts w:eastAsiaTheme="minorHAnsi"/>
        </w:rPr>
      </w:pPr>
      <w:r w:rsidRPr="00C44A0E">
        <w:rPr>
          <w:rFonts w:eastAsiaTheme="minorHAnsi"/>
        </w:rPr>
        <w:t>Descriptive analysis</w:t>
      </w:r>
    </w:p>
    <w:p w14:paraId="32058155" w14:textId="6432FCA9" w:rsidR="00222F1B" w:rsidRPr="00C44A0E" w:rsidRDefault="00222F1B" w:rsidP="00812AA7">
      <w:pPr>
        <w:numPr>
          <w:ilvl w:val="1"/>
          <w:numId w:val="15"/>
        </w:numPr>
        <w:ind w:left="1505" w:hanging="357"/>
        <w:contextualSpacing/>
        <w:rPr>
          <w:rFonts w:eastAsiaTheme="minorHAnsi"/>
        </w:rPr>
      </w:pPr>
      <w:r w:rsidRPr="00C44A0E">
        <w:rPr>
          <w:rFonts w:eastAsiaTheme="minorHAnsi"/>
        </w:rPr>
        <w:t>Program Schools vs Control Schools Demographic Comparison</w:t>
      </w:r>
    </w:p>
    <w:p w14:paraId="023D27CA" w14:textId="0F556257" w:rsidR="00506146" w:rsidRPr="00C44A0E" w:rsidRDefault="00506146" w:rsidP="00812AA7">
      <w:pPr>
        <w:numPr>
          <w:ilvl w:val="1"/>
          <w:numId w:val="15"/>
        </w:numPr>
        <w:ind w:left="1505"/>
        <w:contextualSpacing/>
      </w:pPr>
      <w:r w:rsidRPr="00C44A0E">
        <w:rPr>
          <w:rFonts w:eastAsiaTheme="minorHAnsi"/>
        </w:rPr>
        <w:t xml:space="preserve">Paired </w:t>
      </w:r>
      <w:r w:rsidR="009609D0" w:rsidRPr="00C44A0E">
        <w:rPr>
          <w:rFonts w:eastAsiaTheme="minorHAnsi"/>
        </w:rPr>
        <w:t xml:space="preserve">2014 (pre-FLFRPSP implementation) and 2016 (post-FLFRPSP implementation) </w:t>
      </w:r>
      <w:r w:rsidRPr="00506146">
        <w:rPr>
          <w:rFonts w:eastAsiaTheme="minorHAnsi"/>
        </w:rPr>
        <w:t>NAPLAN Score Testing between Program Schools vs Control Schools</w:t>
      </w:r>
    </w:p>
    <w:p w14:paraId="238816F2" w14:textId="3411D1AA" w:rsidR="009609D0" w:rsidRPr="00C44A0E" w:rsidRDefault="009609D0" w:rsidP="00812AA7">
      <w:pPr>
        <w:numPr>
          <w:ilvl w:val="1"/>
          <w:numId w:val="15"/>
        </w:numPr>
        <w:ind w:left="1505"/>
        <w:contextualSpacing/>
      </w:pPr>
      <w:r w:rsidRPr="00C44A0E">
        <w:t>Unpaired average change in NAPLAN scores between 2014 (pre-FLFRPSP implementation) and 2016 (post-FLFRPSP implementation)</w:t>
      </w:r>
    </w:p>
    <w:p w14:paraId="4AE9ADED" w14:textId="500992C4" w:rsidR="00506146" w:rsidRPr="00C44A0E" w:rsidRDefault="00506146" w:rsidP="00812AA7">
      <w:pPr>
        <w:numPr>
          <w:ilvl w:val="1"/>
          <w:numId w:val="15"/>
        </w:numPr>
        <w:ind w:left="1505"/>
        <w:contextualSpacing/>
        <w:rPr>
          <w:rFonts w:eastAsiaTheme="minorHAnsi"/>
        </w:rPr>
      </w:pPr>
      <w:r w:rsidRPr="00C44A0E">
        <w:rPr>
          <w:rFonts w:eastAsiaTheme="minorHAnsi"/>
        </w:rPr>
        <w:t>State Level Literacy Change Analysis</w:t>
      </w:r>
      <w:r w:rsidRPr="00C44A0E">
        <w:rPr>
          <w:rStyle w:val="FootnoteReference"/>
          <w:rFonts w:eastAsiaTheme="minorHAnsi"/>
        </w:rPr>
        <w:footnoteReference w:id="2"/>
      </w:r>
      <w:r w:rsidRPr="00C44A0E">
        <w:rPr>
          <w:rFonts w:eastAsiaTheme="minorHAnsi"/>
        </w:rPr>
        <w:t xml:space="preserve"> </w:t>
      </w:r>
    </w:p>
    <w:p w14:paraId="0BFF681A" w14:textId="7100E8A3" w:rsidR="00506146" w:rsidRPr="00C44A0E" w:rsidRDefault="00506146" w:rsidP="00812AA7">
      <w:pPr>
        <w:numPr>
          <w:ilvl w:val="1"/>
          <w:numId w:val="15"/>
        </w:numPr>
        <w:ind w:left="1505" w:hanging="357"/>
        <w:contextualSpacing/>
      </w:pPr>
      <w:r w:rsidRPr="00C44A0E">
        <w:t>Change in National Minimum Standard (NMS) over years 2014, 2015 and 2016 for Grades 3 and 5</w:t>
      </w:r>
    </w:p>
    <w:p w14:paraId="1313CAB2" w14:textId="2AC0F370" w:rsidR="00506146" w:rsidRPr="00C44A0E" w:rsidRDefault="00506146" w:rsidP="00812AA7">
      <w:pPr>
        <w:numPr>
          <w:ilvl w:val="1"/>
          <w:numId w:val="15"/>
        </w:numPr>
        <w:ind w:left="1505"/>
        <w:contextualSpacing/>
        <w:rPr>
          <w:rFonts w:eastAsiaTheme="minorHAnsi"/>
        </w:rPr>
      </w:pPr>
      <w:r w:rsidRPr="00C44A0E">
        <w:rPr>
          <w:rFonts w:eastAsiaTheme="minorHAnsi"/>
        </w:rPr>
        <w:t>NAPLAN participation rates by year and grade level.</w:t>
      </w:r>
    </w:p>
    <w:p w14:paraId="48E7F9AE" w14:textId="77777777" w:rsidR="00BC7FEA" w:rsidRPr="00C44A0E" w:rsidRDefault="00BC7FEA" w:rsidP="00812AA7">
      <w:pPr>
        <w:numPr>
          <w:ilvl w:val="0"/>
          <w:numId w:val="15"/>
        </w:numPr>
        <w:ind w:left="785"/>
        <w:contextualSpacing/>
        <w:rPr>
          <w:rFonts w:eastAsiaTheme="minorHAnsi"/>
        </w:rPr>
      </w:pPr>
      <w:r w:rsidRPr="00C44A0E">
        <w:rPr>
          <w:rFonts w:eastAsiaTheme="minorHAnsi"/>
        </w:rPr>
        <w:t>Teacher Survey</w:t>
      </w:r>
    </w:p>
    <w:p w14:paraId="06627084" w14:textId="77777777" w:rsidR="00BC7FEA" w:rsidRPr="00C44A0E" w:rsidRDefault="00BC7FEA" w:rsidP="00812AA7">
      <w:pPr>
        <w:numPr>
          <w:ilvl w:val="1"/>
          <w:numId w:val="15"/>
        </w:numPr>
        <w:ind w:left="1505"/>
        <w:contextualSpacing/>
        <w:rPr>
          <w:rFonts w:eastAsiaTheme="minorHAnsi"/>
        </w:rPr>
      </w:pPr>
      <w:r w:rsidRPr="00C44A0E">
        <w:rPr>
          <w:rFonts w:eastAsiaTheme="minorHAnsi"/>
        </w:rPr>
        <w:t>Descriptive analysis</w:t>
      </w:r>
    </w:p>
    <w:p w14:paraId="09832570" w14:textId="77777777" w:rsidR="00BC7FEA" w:rsidRPr="00C44A0E" w:rsidRDefault="00BC7FEA" w:rsidP="00812AA7">
      <w:pPr>
        <w:numPr>
          <w:ilvl w:val="0"/>
          <w:numId w:val="15"/>
        </w:numPr>
        <w:ind w:left="785"/>
        <w:contextualSpacing/>
        <w:rPr>
          <w:rFonts w:eastAsiaTheme="minorHAnsi"/>
        </w:rPr>
      </w:pPr>
      <w:r w:rsidRPr="00C44A0E">
        <w:rPr>
          <w:rFonts w:eastAsiaTheme="minorHAnsi"/>
        </w:rPr>
        <w:t>Document Analysis</w:t>
      </w:r>
    </w:p>
    <w:p w14:paraId="073FF6FC" w14:textId="77777777" w:rsidR="00BC7FEA" w:rsidRPr="00C44A0E" w:rsidRDefault="00BC7FEA" w:rsidP="00812AA7">
      <w:pPr>
        <w:pStyle w:val="Heading3"/>
      </w:pPr>
      <w:bookmarkStart w:id="59" w:name="_Toc497302283"/>
      <w:r w:rsidRPr="00C44A0E">
        <w:t>Data Preparation</w:t>
      </w:r>
      <w:bookmarkEnd w:id="59"/>
    </w:p>
    <w:p w14:paraId="0D60B7FC" w14:textId="4E5DF929" w:rsidR="00BC7FEA" w:rsidRPr="00C44A0E" w:rsidRDefault="00BC7FEA" w:rsidP="00812AA7">
      <w:pPr>
        <w:contextualSpacing/>
        <w:rPr>
          <w:rFonts w:eastAsiaTheme="minorHAnsi"/>
        </w:rPr>
      </w:pPr>
      <w:r w:rsidRPr="00C44A0E">
        <w:rPr>
          <w:rFonts w:eastAsiaTheme="minorHAnsi"/>
        </w:rPr>
        <w:t>A stringent data analysis process was a</w:t>
      </w:r>
      <w:r w:rsidR="00C2318F" w:rsidRPr="00C44A0E">
        <w:rPr>
          <w:rFonts w:eastAsiaTheme="minorHAnsi"/>
        </w:rPr>
        <w:t>d</w:t>
      </w:r>
      <w:r w:rsidRPr="00C44A0E">
        <w:rPr>
          <w:rFonts w:eastAsiaTheme="minorHAnsi"/>
        </w:rPr>
        <w:t>hered to</w:t>
      </w:r>
      <w:r w:rsidR="00C2318F" w:rsidRPr="00C44A0E">
        <w:rPr>
          <w:rFonts w:eastAsiaTheme="minorHAnsi"/>
        </w:rPr>
        <w:t>.</w:t>
      </w:r>
      <w:r w:rsidRPr="00C44A0E">
        <w:rPr>
          <w:rFonts w:eastAsiaTheme="minorHAnsi"/>
        </w:rPr>
        <w:t xml:space="preserve"> </w:t>
      </w:r>
      <w:r w:rsidR="00C2318F" w:rsidRPr="00C44A0E">
        <w:rPr>
          <w:rFonts w:eastAsiaTheme="minorHAnsi"/>
        </w:rPr>
        <w:t>T</w:t>
      </w:r>
      <w:r w:rsidRPr="00C44A0E">
        <w:rPr>
          <w:rFonts w:eastAsiaTheme="minorHAnsi"/>
        </w:rPr>
        <w:t>his section will describe each step in detail</w:t>
      </w:r>
      <w:r w:rsidR="00C2318F" w:rsidRPr="00C44A0E">
        <w:rPr>
          <w:rFonts w:eastAsiaTheme="minorHAnsi"/>
        </w:rPr>
        <w:t>;</w:t>
      </w:r>
      <w:r w:rsidRPr="00C44A0E">
        <w:rPr>
          <w:rFonts w:eastAsiaTheme="minorHAnsi"/>
        </w:rPr>
        <w:t xml:space="preserve"> primarily</w:t>
      </w:r>
      <w:r w:rsidR="00C2318F" w:rsidRPr="00C44A0E">
        <w:rPr>
          <w:rFonts w:eastAsiaTheme="minorHAnsi"/>
        </w:rPr>
        <w:t xml:space="preserve"> </w:t>
      </w:r>
      <w:r w:rsidR="008A5F97" w:rsidRPr="00C44A0E">
        <w:rPr>
          <w:rFonts w:eastAsiaTheme="minorHAnsi"/>
        </w:rPr>
        <w:t>the process entailed:</w:t>
      </w:r>
    </w:p>
    <w:p w14:paraId="527F0966" w14:textId="77777777" w:rsidR="00BC7FEA" w:rsidRPr="00C44A0E" w:rsidRDefault="00BC7FEA" w:rsidP="00812AA7">
      <w:pPr>
        <w:numPr>
          <w:ilvl w:val="0"/>
          <w:numId w:val="14"/>
        </w:numPr>
        <w:contextualSpacing/>
        <w:rPr>
          <w:rFonts w:eastAsiaTheme="minorHAnsi"/>
        </w:rPr>
      </w:pPr>
      <w:r w:rsidRPr="00C44A0E">
        <w:rPr>
          <w:rFonts w:eastAsiaTheme="minorHAnsi"/>
        </w:rPr>
        <w:t>Summary of data received</w:t>
      </w:r>
    </w:p>
    <w:p w14:paraId="6E987980" w14:textId="77777777" w:rsidR="00BC7FEA" w:rsidRPr="00C44A0E" w:rsidRDefault="00BC7FEA" w:rsidP="00812AA7">
      <w:pPr>
        <w:numPr>
          <w:ilvl w:val="0"/>
          <w:numId w:val="14"/>
        </w:numPr>
        <w:contextualSpacing/>
        <w:rPr>
          <w:rFonts w:eastAsiaTheme="minorHAnsi"/>
        </w:rPr>
      </w:pPr>
      <w:r w:rsidRPr="00C44A0E">
        <w:rPr>
          <w:rFonts w:eastAsiaTheme="minorHAnsi"/>
        </w:rPr>
        <w:t>Summary of data management</w:t>
      </w:r>
    </w:p>
    <w:p w14:paraId="6A7A0F78" w14:textId="77777777" w:rsidR="00BC7FEA" w:rsidRPr="00C44A0E" w:rsidRDefault="00BC7FEA" w:rsidP="00812AA7">
      <w:pPr>
        <w:numPr>
          <w:ilvl w:val="0"/>
          <w:numId w:val="14"/>
        </w:numPr>
        <w:contextualSpacing/>
        <w:rPr>
          <w:rFonts w:eastAsiaTheme="minorHAnsi"/>
        </w:rPr>
      </w:pPr>
      <w:r w:rsidRPr="00C44A0E">
        <w:rPr>
          <w:rFonts w:eastAsiaTheme="minorHAnsi"/>
        </w:rPr>
        <w:t xml:space="preserve">Missing data </w:t>
      </w:r>
      <w:r w:rsidR="00C2318F" w:rsidRPr="00C44A0E">
        <w:rPr>
          <w:rFonts w:eastAsiaTheme="minorHAnsi"/>
        </w:rPr>
        <w:t>a</w:t>
      </w:r>
      <w:r w:rsidRPr="00C44A0E">
        <w:rPr>
          <w:rFonts w:eastAsiaTheme="minorHAnsi"/>
        </w:rPr>
        <w:t>nalysis</w:t>
      </w:r>
    </w:p>
    <w:p w14:paraId="67B0650E" w14:textId="77777777" w:rsidR="00BC7FEA" w:rsidRPr="00C44A0E" w:rsidRDefault="00BC7FEA" w:rsidP="00812AA7">
      <w:pPr>
        <w:numPr>
          <w:ilvl w:val="0"/>
          <w:numId w:val="14"/>
        </w:numPr>
        <w:contextualSpacing/>
        <w:rPr>
          <w:rFonts w:eastAsiaTheme="minorHAnsi"/>
        </w:rPr>
      </w:pPr>
      <w:r w:rsidRPr="00C44A0E">
        <w:rPr>
          <w:rFonts w:eastAsiaTheme="minorHAnsi"/>
        </w:rPr>
        <w:t>Missing data management</w:t>
      </w:r>
    </w:p>
    <w:p w14:paraId="279A6143" w14:textId="522780E0" w:rsidR="00BC7FEA" w:rsidRPr="00C44A0E" w:rsidRDefault="009825B3" w:rsidP="00812AA7">
      <w:pPr>
        <w:pStyle w:val="Heading3"/>
      </w:pPr>
      <w:bookmarkStart w:id="60" w:name="_Toc497302284"/>
      <w:r>
        <w:t>Analysis Procedures Utilised</w:t>
      </w:r>
      <w:bookmarkEnd w:id="60"/>
    </w:p>
    <w:p w14:paraId="68920B4C" w14:textId="30D9E25A" w:rsidR="00BC7FEA" w:rsidRPr="00C44A0E" w:rsidRDefault="00BC7FEA" w:rsidP="00812AA7">
      <w:pPr>
        <w:pStyle w:val="ListParagraph"/>
        <w:numPr>
          <w:ilvl w:val="0"/>
          <w:numId w:val="30"/>
        </w:numPr>
        <w:spacing w:before="40" w:after="0"/>
        <w:ind w:left="714" w:hanging="357"/>
        <w:rPr>
          <w:rFonts w:eastAsiaTheme="minorHAnsi"/>
          <w:b/>
        </w:rPr>
      </w:pPr>
      <w:r w:rsidRPr="00C44A0E">
        <w:rPr>
          <w:rFonts w:eastAsiaTheme="minorHAnsi"/>
          <w:b/>
        </w:rPr>
        <w:t xml:space="preserve">Missing Completely </w:t>
      </w:r>
      <w:r w:rsidR="00333F39" w:rsidRPr="00C44A0E">
        <w:rPr>
          <w:rFonts w:eastAsiaTheme="minorHAnsi"/>
          <w:b/>
        </w:rPr>
        <w:t>at</w:t>
      </w:r>
      <w:r w:rsidRPr="00C44A0E">
        <w:rPr>
          <w:rFonts w:eastAsiaTheme="minorHAnsi"/>
          <w:b/>
        </w:rPr>
        <w:t xml:space="preserve"> Random Test </w:t>
      </w:r>
    </w:p>
    <w:p w14:paraId="19F94858" w14:textId="31CD5304" w:rsidR="004003F9" w:rsidRPr="00E92354" w:rsidRDefault="00BC7FEA" w:rsidP="00E92354">
      <w:pPr>
        <w:rPr>
          <w:rFonts w:eastAsiaTheme="minorHAnsi"/>
        </w:rPr>
      </w:pPr>
      <w:r w:rsidRPr="00C44A0E">
        <w:rPr>
          <w:rFonts w:eastAsiaTheme="minorHAnsi"/>
        </w:rPr>
        <w:t xml:space="preserve">Little’s Missing Completely </w:t>
      </w:r>
      <w:r w:rsidR="00333F39" w:rsidRPr="00C44A0E">
        <w:rPr>
          <w:rFonts w:eastAsiaTheme="minorHAnsi"/>
        </w:rPr>
        <w:t>at</w:t>
      </w:r>
      <w:r w:rsidRPr="00C44A0E">
        <w:rPr>
          <w:rFonts w:eastAsiaTheme="minorHAnsi"/>
        </w:rPr>
        <w:t xml:space="preserve"> Random Test was utilised in the analysis process</w:t>
      </w:r>
      <w:r w:rsidR="00C2318F" w:rsidRPr="00C44A0E">
        <w:rPr>
          <w:rFonts w:eastAsiaTheme="minorHAnsi"/>
        </w:rPr>
        <w:t>;</w:t>
      </w:r>
      <w:r w:rsidRPr="00C44A0E">
        <w:rPr>
          <w:rFonts w:eastAsiaTheme="minorHAnsi"/>
          <w:b/>
        </w:rPr>
        <w:t xml:space="preserve"> </w:t>
      </w:r>
      <w:r w:rsidRPr="00C44A0E">
        <w:rPr>
          <w:rFonts w:eastAsiaTheme="minorHAnsi"/>
        </w:rPr>
        <w:t xml:space="preserve">this is a statistical process for analysing missing data within a multivariate dataset (Little, 1988). Missing values are analysed to determine whether they are systematically absent from a dataset, or missing completely at random. If the result of this test is not significant (i.e. </w:t>
      </w:r>
      <w:r w:rsidRPr="00C44A0E">
        <w:rPr>
          <w:rFonts w:eastAsiaTheme="minorHAnsi"/>
          <w:i/>
        </w:rPr>
        <w:t>p</w:t>
      </w:r>
      <w:r w:rsidRPr="00C44A0E">
        <w:rPr>
          <w:rFonts w:eastAsiaTheme="minorHAnsi"/>
        </w:rPr>
        <w:t xml:space="preserve"> &gt; .001), the missing data are considered to be randomly distributed across all cases analysed. As such, it is appropriate to use imputation methods, such as Expectation Maximisation, to predict missing values.</w:t>
      </w:r>
    </w:p>
    <w:p w14:paraId="3210C7EB" w14:textId="77777777" w:rsidR="00BC7FEA" w:rsidRPr="00C44A0E" w:rsidRDefault="00BC7FEA" w:rsidP="00812AA7">
      <w:pPr>
        <w:pStyle w:val="ListParagraph"/>
        <w:numPr>
          <w:ilvl w:val="0"/>
          <w:numId w:val="30"/>
        </w:numPr>
        <w:spacing w:before="40" w:after="0"/>
        <w:ind w:left="714" w:hanging="357"/>
        <w:rPr>
          <w:rFonts w:eastAsiaTheme="minorHAnsi"/>
          <w:b/>
        </w:rPr>
      </w:pPr>
      <w:r w:rsidRPr="00C44A0E">
        <w:rPr>
          <w:rFonts w:eastAsiaTheme="minorHAnsi"/>
          <w:b/>
        </w:rPr>
        <w:t>Expectation Maximisation</w:t>
      </w:r>
    </w:p>
    <w:p w14:paraId="48D2564A" w14:textId="2FECC6B3" w:rsidR="00BC7FEA" w:rsidRPr="00C44A0E" w:rsidRDefault="00BC7FEA" w:rsidP="00812AA7">
      <w:pPr>
        <w:rPr>
          <w:rFonts w:eastAsiaTheme="minorHAnsi"/>
        </w:rPr>
      </w:pPr>
      <w:r w:rsidRPr="00C44A0E">
        <w:rPr>
          <w:rFonts w:eastAsiaTheme="minorHAnsi"/>
        </w:rPr>
        <w:t>This is a process for estimating missing values. Values are calculated utilising the missing data’s relationship to other variables (Expectation) which are then analysed to determine if the imputed value is most likely to be an accurate reflection of the missing data (Maximisation). This is a common statistical procedure which is considered to be one of the most rigorous methods for managing missing data</w:t>
      </w:r>
      <w:r w:rsidR="008A5F97" w:rsidRPr="00C44A0E">
        <w:rPr>
          <w:rFonts w:eastAsiaTheme="minorHAnsi"/>
        </w:rPr>
        <w:t>, particular</w:t>
      </w:r>
      <w:r w:rsidR="00333F39">
        <w:rPr>
          <w:rFonts w:eastAsiaTheme="minorHAnsi"/>
        </w:rPr>
        <w:t>ly</w:t>
      </w:r>
      <w:r w:rsidR="008A5F97" w:rsidRPr="00C44A0E">
        <w:rPr>
          <w:rFonts w:eastAsiaTheme="minorHAnsi"/>
        </w:rPr>
        <w:t xml:space="preserve"> if the data missing </w:t>
      </w:r>
      <w:r w:rsidR="00333F39">
        <w:rPr>
          <w:rFonts w:eastAsiaTheme="minorHAnsi"/>
        </w:rPr>
        <w:t>is</w:t>
      </w:r>
      <w:r w:rsidR="008A5F97" w:rsidRPr="00C44A0E">
        <w:rPr>
          <w:rFonts w:eastAsiaTheme="minorHAnsi"/>
        </w:rPr>
        <w:t xml:space="preserve"> random</w:t>
      </w:r>
      <w:r w:rsidR="00333F39">
        <w:rPr>
          <w:rFonts w:eastAsiaTheme="minorHAnsi"/>
        </w:rPr>
        <w:t>,</w:t>
      </w:r>
      <w:r w:rsidR="008A5F97" w:rsidRPr="00C44A0E">
        <w:rPr>
          <w:rFonts w:eastAsiaTheme="minorHAnsi"/>
        </w:rPr>
        <w:t xml:space="preserve"> or </w:t>
      </w:r>
      <w:r w:rsidR="00333F39">
        <w:rPr>
          <w:rFonts w:eastAsiaTheme="minorHAnsi"/>
        </w:rPr>
        <w:t xml:space="preserve">if </w:t>
      </w:r>
      <w:r w:rsidR="008A5F97" w:rsidRPr="00C44A0E">
        <w:rPr>
          <w:rFonts w:eastAsiaTheme="minorHAnsi"/>
        </w:rPr>
        <w:t>less th</w:t>
      </w:r>
      <w:r w:rsidR="00333F39">
        <w:rPr>
          <w:rFonts w:eastAsiaTheme="minorHAnsi"/>
        </w:rPr>
        <w:t>an</w:t>
      </w:r>
      <w:r w:rsidR="008A5F97" w:rsidRPr="00C44A0E">
        <w:rPr>
          <w:rFonts w:eastAsiaTheme="minorHAnsi"/>
        </w:rPr>
        <w:t xml:space="preserve"> 5% of data is missing</w:t>
      </w:r>
      <w:r w:rsidRPr="00C44A0E">
        <w:rPr>
          <w:rFonts w:eastAsiaTheme="minorHAnsi"/>
        </w:rPr>
        <w:t>.</w:t>
      </w:r>
    </w:p>
    <w:p w14:paraId="48453F81" w14:textId="77777777" w:rsidR="00BC7FEA" w:rsidRPr="00C44A0E" w:rsidRDefault="00BC7FEA" w:rsidP="00812AA7">
      <w:pPr>
        <w:pStyle w:val="ListParagraph"/>
        <w:numPr>
          <w:ilvl w:val="0"/>
          <w:numId w:val="30"/>
        </w:numPr>
        <w:spacing w:before="40" w:after="0"/>
        <w:ind w:left="714" w:hanging="357"/>
        <w:rPr>
          <w:rFonts w:ascii="Calibri" w:eastAsiaTheme="minorHAnsi" w:hAnsi="Calibri" w:cs="Calibri"/>
          <w:b/>
        </w:rPr>
      </w:pPr>
      <w:r w:rsidRPr="00C44A0E">
        <w:rPr>
          <w:rFonts w:ascii="Calibri" w:eastAsiaTheme="minorHAnsi" w:hAnsi="Calibri" w:cs="Calibri"/>
          <w:b/>
        </w:rPr>
        <w:lastRenderedPageBreak/>
        <w:t xml:space="preserve">Multiple Imputation </w:t>
      </w:r>
    </w:p>
    <w:p w14:paraId="23A223E9" w14:textId="51658831" w:rsidR="00BC7FEA" w:rsidRPr="00C44A0E" w:rsidRDefault="00BC7FEA" w:rsidP="00812AA7">
      <w:pPr>
        <w:rPr>
          <w:rFonts w:ascii="Calibri" w:eastAsiaTheme="minorHAnsi" w:hAnsi="Calibri" w:cs="Calibri"/>
        </w:rPr>
      </w:pPr>
      <w:r w:rsidRPr="00C44A0E">
        <w:rPr>
          <w:rFonts w:ascii="Calibri" w:eastAsiaTheme="minorHAnsi" w:hAnsi="Calibri" w:cs="Calibri"/>
        </w:rPr>
        <w:t xml:space="preserve">Multiple Imputation is a statistical method used to overcome the problem of missing data points within a data set. </w:t>
      </w:r>
      <w:r w:rsidR="00C2318F" w:rsidRPr="00C44A0E">
        <w:rPr>
          <w:rFonts w:ascii="Calibri" w:eastAsiaTheme="minorHAnsi" w:hAnsi="Calibri" w:cs="Calibri"/>
        </w:rPr>
        <w:t xml:space="preserve">Studies which have a large amount of data missing, and must exclude those participants with some data points missing decreases their statistical power and increases the probability of bias. </w:t>
      </w:r>
      <w:r w:rsidRPr="00C44A0E">
        <w:rPr>
          <w:rFonts w:ascii="Calibri" w:eastAsiaTheme="minorHAnsi" w:hAnsi="Calibri" w:cs="Calibri"/>
        </w:rPr>
        <w:t>In the present evaluation, many students are missing one or more data point, and we have chosen to use multiple imputation to</w:t>
      </w:r>
      <w:r w:rsidR="008A5F97" w:rsidRPr="00C44A0E">
        <w:rPr>
          <w:rFonts w:ascii="Calibri" w:eastAsiaTheme="minorHAnsi" w:hAnsi="Calibri" w:cs="Calibri"/>
        </w:rPr>
        <w:t xml:space="preserve"> increase the sample size and improve the power of analysis. </w:t>
      </w:r>
    </w:p>
    <w:p w14:paraId="1E4878A3" w14:textId="16623545" w:rsidR="00BC7FEA" w:rsidRPr="00C44A0E" w:rsidRDefault="00BC7FEA" w:rsidP="00812AA7">
      <w:pPr>
        <w:rPr>
          <w:rFonts w:ascii="Calibri" w:eastAsiaTheme="minorHAnsi" w:hAnsi="Calibri" w:cs="Calibri"/>
        </w:rPr>
      </w:pPr>
      <w:r w:rsidRPr="00C44A0E">
        <w:rPr>
          <w:rFonts w:ascii="Calibri" w:eastAsiaTheme="minorHAnsi" w:hAnsi="Calibri" w:cs="Calibri"/>
        </w:rPr>
        <w:t xml:space="preserve">A common solution to missing data points is list wise deletion, whereby those cases with values missing are discarded. In the case of the present evaluation, that would mean that students who were missing one or more data point would </w:t>
      </w:r>
      <w:r w:rsidR="008A5F97" w:rsidRPr="00C44A0E">
        <w:rPr>
          <w:rFonts w:ascii="Calibri" w:eastAsiaTheme="minorHAnsi" w:hAnsi="Calibri" w:cs="Calibri"/>
        </w:rPr>
        <w:t xml:space="preserve">be excluded from the analysis. </w:t>
      </w:r>
      <w:r w:rsidRPr="00C44A0E">
        <w:rPr>
          <w:rFonts w:ascii="Calibri" w:eastAsiaTheme="minorHAnsi" w:hAnsi="Calibri" w:cs="Calibri"/>
        </w:rPr>
        <w:t xml:space="preserve">However, there may be systematic differences between those students who have data and those missing data, and excluding all students who have missing data points may distort the sample, leading to biased and inaccurate results. Relatedly, excluding large amounts of data may weaken the analysis. </w:t>
      </w:r>
    </w:p>
    <w:p w14:paraId="5D48DAA2" w14:textId="50E3DB12" w:rsidR="00BC7FEA" w:rsidRPr="00C44A0E" w:rsidRDefault="00BC7FEA" w:rsidP="00812AA7">
      <w:pPr>
        <w:rPr>
          <w:rFonts w:ascii="Calibri" w:eastAsiaTheme="minorHAnsi" w:hAnsi="Calibri" w:cs="Calibri"/>
        </w:rPr>
      </w:pPr>
      <w:r w:rsidRPr="00C44A0E">
        <w:rPr>
          <w:rFonts w:ascii="Calibri" w:eastAsiaTheme="minorHAnsi" w:hAnsi="Calibri" w:cs="Calibri"/>
        </w:rPr>
        <w:t>Another method for replacing missing values is single-imputation or imputation</w:t>
      </w:r>
      <w:r w:rsidR="008A5F97" w:rsidRPr="00C44A0E">
        <w:rPr>
          <w:rFonts w:ascii="Calibri" w:eastAsiaTheme="minorHAnsi" w:hAnsi="Calibri" w:cs="Calibri"/>
        </w:rPr>
        <w:t xml:space="preserve"> (such as Expectation Maximisation)</w:t>
      </w:r>
      <w:r w:rsidRPr="00C44A0E">
        <w:rPr>
          <w:rFonts w:ascii="Calibri" w:eastAsiaTheme="minorHAnsi" w:hAnsi="Calibri" w:cs="Calibri"/>
        </w:rPr>
        <w:t xml:space="preserve">, where missing values are replaced with probable estimates based on the available data. Unlike multiple imputation, only one value is given as an approximation of the missing value. This implies a higher level of precision, and may inflate the confidence intervals and significant tests. Because of these shortfalls, multiple imputation was selected as the most appropriate method for accounting for missing data within the present evaluation. </w:t>
      </w:r>
    </w:p>
    <w:p w14:paraId="4EF85563" w14:textId="77777777" w:rsidR="00BC7FEA" w:rsidRPr="00C44A0E" w:rsidRDefault="00BC7FEA" w:rsidP="00812AA7">
      <w:pPr>
        <w:rPr>
          <w:rFonts w:ascii="Calibri" w:eastAsiaTheme="minorHAnsi" w:hAnsi="Calibri" w:cs="Calibri"/>
        </w:rPr>
      </w:pPr>
      <w:r w:rsidRPr="00C44A0E">
        <w:rPr>
          <w:rFonts w:ascii="Calibri" w:eastAsiaTheme="minorHAnsi" w:hAnsi="Calibri" w:cs="Calibri"/>
        </w:rPr>
        <w:t xml:space="preserve">Multiple imputation overcomes these issues by replacing missing data values with a set of plausible values estimated by other information within the data set. Unlike other models of imputation, where a missing value is replaced by one other, the two or more options given in multiple imputation demonstrates the uncertainty of the estimated value. </w:t>
      </w:r>
    </w:p>
    <w:p w14:paraId="27F09D52" w14:textId="77777777" w:rsidR="00BC7FEA" w:rsidRPr="00C44A0E" w:rsidRDefault="00BC7FEA" w:rsidP="00812AA7">
      <w:pPr>
        <w:rPr>
          <w:rFonts w:ascii="Calibri" w:eastAsiaTheme="minorHAnsi" w:hAnsi="Calibri" w:cs="Calibri"/>
        </w:rPr>
      </w:pPr>
      <w:r w:rsidRPr="00C44A0E">
        <w:rPr>
          <w:rFonts w:ascii="Calibri" w:eastAsiaTheme="minorHAnsi" w:hAnsi="Calibri" w:cs="Calibri"/>
        </w:rPr>
        <w:t>There are three stages of multiple imputation:</w:t>
      </w:r>
    </w:p>
    <w:p w14:paraId="54D00AE9" w14:textId="77777777" w:rsidR="00BC7FEA" w:rsidRPr="00C44A0E" w:rsidRDefault="00BC7FEA" w:rsidP="00812AA7">
      <w:pPr>
        <w:numPr>
          <w:ilvl w:val="0"/>
          <w:numId w:val="16"/>
        </w:numPr>
        <w:contextualSpacing/>
        <w:rPr>
          <w:rFonts w:ascii="Calibri" w:eastAsiaTheme="minorHAnsi" w:hAnsi="Calibri" w:cs="Calibri"/>
        </w:rPr>
      </w:pPr>
      <w:r w:rsidRPr="00C44A0E">
        <w:rPr>
          <w:rFonts w:ascii="Calibri" w:eastAsiaTheme="minorHAnsi" w:hAnsi="Calibri" w:cs="Calibri"/>
          <w:b/>
          <w:u w:val="single"/>
        </w:rPr>
        <w:t>Imputation</w:t>
      </w:r>
      <w:r w:rsidR="00C2318F" w:rsidRPr="00C44A0E">
        <w:rPr>
          <w:rFonts w:ascii="Calibri" w:eastAsiaTheme="minorHAnsi" w:hAnsi="Calibri" w:cs="Calibri"/>
          <w:b/>
          <w:u w:val="single"/>
        </w:rPr>
        <w:t xml:space="preserve"> </w:t>
      </w:r>
      <w:r w:rsidRPr="00C44A0E">
        <w:rPr>
          <w:rFonts w:ascii="Calibri" w:eastAsiaTheme="minorHAnsi" w:hAnsi="Calibri" w:cs="Calibri"/>
          <w:b/>
          <w:u w:val="single"/>
        </w:rPr>
        <w:t>-</w:t>
      </w:r>
      <w:r w:rsidRPr="00C44A0E">
        <w:rPr>
          <w:rFonts w:ascii="Calibri" w:eastAsiaTheme="minorHAnsi" w:hAnsi="Calibri" w:cs="Calibri"/>
        </w:rPr>
        <w:t xml:space="preserve"> The process of imputing alternative values and creating a complete dataset.  In the case of multiple imputation </w:t>
      </w:r>
      <w:r w:rsidR="007C507E" w:rsidRPr="00C44A0E">
        <w:rPr>
          <w:rFonts w:ascii="Calibri" w:eastAsiaTheme="minorHAnsi" w:hAnsi="Calibri" w:cs="Calibri"/>
        </w:rPr>
        <w:t>several</w:t>
      </w:r>
      <w:r w:rsidRPr="00C44A0E">
        <w:rPr>
          <w:rFonts w:ascii="Calibri" w:eastAsiaTheme="minorHAnsi" w:hAnsi="Calibri" w:cs="Calibri"/>
        </w:rPr>
        <w:t xml:space="preserve"> analyses are run, and multiple imputations are assigned. </w:t>
      </w:r>
    </w:p>
    <w:p w14:paraId="4C3F685B" w14:textId="77777777" w:rsidR="00BC7FEA" w:rsidRPr="00C44A0E" w:rsidRDefault="00BC7FEA" w:rsidP="00812AA7">
      <w:pPr>
        <w:numPr>
          <w:ilvl w:val="0"/>
          <w:numId w:val="16"/>
        </w:numPr>
        <w:contextualSpacing/>
        <w:rPr>
          <w:rFonts w:ascii="Calibri" w:eastAsiaTheme="minorHAnsi" w:hAnsi="Calibri" w:cs="Calibri"/>
        </w:rPr>
      </w:pPr>
      <w:r w:rsidRPr="00C44A0E">
        <w:rPr>
          <w:rFonts w:ascii="Calibri" w:eastAsiaTheme="minorHAnsi" w:hAnsi="Calibri" w:cs="Calibri"/>
          <w:b/>
          <w:u w:val="single"/>
        </w:rPr>
        <w:t>Analysis</w:t>
      </w:r>
      <w:r w:rsidR="00C2318F" w:rsidRPr="00C44A0E">
        <w:rPr>
          <w:rFonts w:ascii="Calibri" w:eastAsiaTheme="minorHAnsi" w:hAnsi="Calibri" w:cs="Calibri"/>
          <w:b/>
          <w:u w:val="single"/>
        </w:rPr>
        <w:t xml:space="preserve"> </w:t>
      </w:r>
      <w:r w:rsidRPr="00C44A0E">
        <w:rPr>
          <w:rFonts w:ascii="Calibri" w:eastAsiaTheme="minorHAnsi" w:hAnsi="Calibri" w:cs="Calibri"/>
          <w:b/>
        </w:rPr>
        <w:t xml:space="preserve">- </w:t>
      </w:r>
      <w:r w:rsidRPr="00C44A0E">
        <w:rPr>
          <w:rFonts w:ascii="Calibri" w:eastAsiaTheme="minorHAnsi" w:hAnsi="Calibri" w:cs="Calibri"/>
        </w:rPr>
        <w:t xml:space="preserve">Each of the imputation results is analysed separately. </w:t>
      </w:r>
    </w:p>
    <w:p w14:paraId="4CE69FF2" w14:textId="475A49D8" w:rsidR="008A5F97" w:rsidRPr="00C44A0E" w:rsidRDefault="00BC7FEA" w:rsidP="00812AA7">
      <w:pPr>
        <w:numPr>
          <w:ilvl w:val="0"/>
          <w:numId w:val="16"/>
        </w:numPr>
        <w:contextualSpacing/>
        <w:rPr>
          <w:rFonts w:ascii="Calibri" w:eastAsiaTheme="minorHAnsi" w:hAnsi="Calibri" w:cs="Calibri"/>
        </w:rPr>
      </w:pPr>
      <w:r w:rsidRPr="00C44A0E">
        <w:rPr>
          <w:rFonts w:ascii="Calibri" w:eastAsiaTheme="minorHAnsi" w:hAnsi="Calibri" w:cs="Calibri"/>
          <w:b/>
          <w:u w:val="single"/>
        </w:rPr>
        <w:t xml:space="preserve">Pooling – </w:t>
      </w:r>
      <w:r w:rsidRPr="00C44A0E">
        <w:rPr>
          <w:rFonts w:ascii="Calibri" w:eastAsiaTheme="minorHAnsi" w:hAnsi="Calibri" w:cs="Calibri"/>
        </w:rPr>
        <w:t xml:space="preserve">The analysis results are pooled into </w:t>
      </w:r>
      <w:r w:rsidR="008A5F97" w:rsidRPr="00C44A0E">
        <w:rPr>
          <w:rFonts w:ascii="Calibri" w:eastAsiaTheme="minorHAnsi" w:hAnsi="Calibri" w:cs="Calibri"/>
        </w:rPr>
        <w:t>one multiple imputation result.</w:t>
      </w:r>
    </w:p>
    <w:p w14:paraId="29A9E780" w14:textId="66F00064" w:rsidR="00BC7FEA" w:rsidRPr="00C44A0E" w:rsidRDefault="00BC7FEA" w:rsidP="00812AA7">
      <w:pPr>
        <w:rPr>
          <w:rFonts w:ascii="Calibri" w:eastAsiaTheme="minorHAnsi" w:hAnsi="Calibri" w:cs="Calibri"/>
        </w:rPr>
      </w:pPr>
      <w:r w:rsidRPr="00C44A0E">
        <w:rPr>
          <w:rFonts w:ascii="Calibri" w:eastAsiaTheme="minorHAnsi" w:hAnsi="Calibri" w:cs="Calibri"/>
        </w:rPr>
        <w:t>Multiple imputation has been found to be more accurate tha</w:t>
      </w:r>
      <w:r w:rsidR="00392E79">
        <w:rPr>
          <w:rFonts w:ascii="Calibri" w:eastAsiaTheme="minorHAnsi" w:hAnsi="Calibri" w:cs="Calibri"/>
        </w:rPr>
        <w:t>n</w:t>
      </w:r>
      <w:r w:rsidRPr="00C44A0E">
        <w:rPr>
          <w:rFonts w:ascii="Calibri" w:eastAsiaTheme="minorHAnsi" w:hAnsi="Calibri" w:cs="Calibri"/>
        </w:rPr>
        <w:t xml:space="preserve"> single imputation at estimating what the results would have been if </w:t>
      </w:r>
      <w:r w:rsidR="007C507E" w:rsidRPr="00C44A0E">
        <w:rPr>
          <w:rFonts w:ascii="Calibri" w:eastAsiaTheme="minorHAnsi" w:hAnsi="Calibri" w:cs="Calibri"/>
        </w:rPr>
        <w:t>values were not</w:t>
      </w:r>
      <w:r w:rsidR="00EA16E6" w:rsidRPr="00C44A0E">
        <w:rPr>
          <w:rFonts w:ascii="Calibri" w:eastAsiaTheme="minorHAnsi" w:hAnsi="Calibri" w:cs="Calibri"/>
        </w:rPr>
        <w:t xml:space="preserve"> missing. </w:t>
      </w:r>
    </w:p>
    <w:p w14:paraId="7622F117" w14:textId="77777777" w:rsidR="00BC7FEA" w:rsidRPr="00C44A0E" w:rsidRDefault="00BC7FEA" w:rsidP="00812AA7">
      <w:pPr>
        <w:pStyle w:val="ListParagraph"/>
        <w:numPr>
          <w:ilvl w:val="0"/>
          <w:numId w:val="30"/>
        </w:numPr>
        <w:spacing w:before="40" w:after="0"/>
        <w:ind w:left="714" w:hanging="357"/>
        <w:rPr>
          <w:rFonts w:eastAsiaTheme="minorHAnsi"/>
          <w:b/>
        </w:rPr>
      </w:pPr>
      <w:r w:rsidRPr="00C44A0E">
        <w:rPr>
          <w:rFonts w:eastAsiaTheme="minorHAnsi"/>
          <w:b/>
        </w:rPr>
        <w:t xml:space="preserve">Multivariate analysis of variance (MANOVA) and Analysis of Variance (ANOVA) </w:t>
      </w:r>
    </w:p>
    <w:p w14:paraId="3587E628" w14:textId="12DFD000" w:rsidR="00BC7FEA" w:rsidRPr="00C44A0E" w:rsidRDefault="00BC7FEA" w:rsidP="00812AA7">
      <w:pPr>
        <w:rPr>
          <w:rFonts w:eastAsiaTheme="minorHAnsi"/>
        </w:rPr>
      </w:pPr>
      <w:r w:rsidRPr="00C44A0E">
        <w:rPr>
          <w:rFonts w:eastAsiaTheme="minorHAnsi"/>
        </w:rPr>
        <w:t xml:space="preserve">ANOVA and MANOVA is a family of statistical tests used to compare the means of different groups and determine if there is a statistically significant difference between them. There are several ANOVA models, each of which </w:t>
      </w:r>
      <w:r w:rsidR="007C507E" w:rsidRPr="00C44A0E">
        <w:rPr>
          <w:rFonts w:eastAsiaTheme="minorHAnsi"/>
        </w:rPr>
        <w:t>is</w:t>
      </w:r>
      <w:r w:rsidRPr="00C44A0E">
        <w:rPr>
          <w:rFonts w:eastAsiaTheme="minorHAnsi"/>
        </w:rPr>
        <w:t xml:space="preserve"> only appropriate for certain variables in particular contexts. In some instances in the present report, one or more assumption </w:t>
      </w:r>
      <w:r w:rsidR="002B6649" w:rsidRPr="00C44A0E">
        <w:rPr>
          <w:rFonts w:eastAsiaTheme="minorHAnsi"/>
        </w:rPr>
        <w:t>were</w:t>
      </w:r>
      <w:r w:rsidRPr="00C44A0E">
        <w:rPr>
          <w:rFonts w:eastAsiaTheme="minorHAnsi"/>
        </w:rPr>
        <w:t xml:space="preserve"> violated and a non-parametric test, Welsch’s ANOVA</w:t>
      </w:r>
      <w:r w:rsidR="007C507E" w:rsidRPr="00C44A0E">
        <w:rPr>
          <w:rFonts w:eastAsiaTheme="minorHAnsi"/>
        </w:rPr>
        <w:t>,</w:t>
      </w:r>
      <w:r w:rsidRPr="00C44A0E">
        <w:rPr>
          <w:rFonts w:eastAsiaTheme="minorHAnsi"/>
        </w:rPr>
        <w:t xml:space="preserve"> was used. Welsch’s ANOVA can be used when the assumption of homogeneity of variance has been violated. </w:t>
      </w:r>
    </w:p>
    <w:p w14:paraId="39956E77" w14:textId="77777777" w:rsidR="00BC7FEA" w:rsidRPr="00C44A0E" w:rsidRDefault="00BC7FEA" w:rsidP="00812AA7">
      <w:pPr>
        <w:pStyle w:val="ListParagraph"/>
        <w:numPr>
          <w:ilvl w:val="0"/>
          <w:numId w:val="30"/>
        </w:numPr>
        <w:spacing w:before="40" w:after="0"/>
        <w:ind w:left="714" w:hanging="357"/>
        <w:rPr>
          <w:rFonts w:eastAsiaTheme="minorHAnsi"/>
          <w:b/>
        </w:rPr>
      </w:pPr>
      <w:r w:rsidRPr="00C44A0E">
        <w:rPr>
          <w:rFonts w:eastAsiaTheme="minorHAnsi"/>
          <w:b/>
        </w:rPr>
        <w:t>Paired Samples t-test</w:t>
      </w:r>
    </w:p>
    <w:p w14:paraId="34BB8E38" w14:textId="13B5DAB7" w:rsidR="00BC7FEA" w:rsidRDefault="00BC7FEA" w:rsidP="00812AA7">
      <w:pPr>
        <w:rPr>
          <w:rFonts w:eastAsiaTheme="minorHAnsi"/>
        </w:rPr>
      </w:pPr>
      <w:r w:rsidRPr="00C44A0E">
        <w:rPr>
          <w:rFonts w:eastAsiaTheme="minorHAnsi"/>
        </w:rPr>
        <w:t>A paired sample t-test, also called a repeated measures t-test, compares the means of two related groups on the same dependent variables to determine if there is a significant difference between them. These tests are typically used to compare the same group at different time-points, such as in the present evaluation, where student results were compared at d</w:t>
      </w:r>
      <w:r w:rsidR="0001743D">
        <w:rPr>
          <w:rFonts w:eastAsiaTheme="minorHAnsi"/>
        </w:rPr>
        <w:t>ifferent stages of the program.</w:t>
      </w:r>
    </w:p>
    <w:p w14:paraId="42944D50" w14:textId="27421673" w:rsidR="0001743D" w:rsidRDefault="0001743D">
      <w:pPr>
        <w:rPr>
          <w:rFonts w:eastAsiaTheme="minorHAnsi"/>
        </w:rPr>
      </w:pPr>
      <w:r>
        <w:rPr>
          <w:rFonts w:eastAsiaTheme="minorHAnsi"/>
        </w:rPr>
        <w:br w:type="page"/>
      </w:r>
    </w:p>
    <w:p w14:paraId="72DE5A5B" w14:textId="10B32A72" w:rsidR="002B6649" w:rsidRPr="00C44A0E" w:rsidRDefault="002B6649" w:rsidP="00812AA7">
      <w:pPr>
        <w:pStyle w:val="ListParagraph"/>
        <w:numPr>
          <w:ilvl w:val="0"/>
          <w:numId w:val="30"/>
        </w:numPr>
        <w:spacing w:before="40" w:after="0"/>
        <w:ind w:left="714" w:hanging="357"/>
        <w:rPr>
          <w:rFonts w:eastAsiaTheme="minorHAnsi"/>
          <w:b/>
        </w:rPr>
      </w:pPr>
      <w:r w:rsidRPr="00C44A0E">
        <w:rPr>
          <w:rFonts w:eastAsiaTheme="minorHAnsi"/>
          <w:b/>
        </w:rPr>
        <w:lastRenderedPageBreak/>
        <w:t>Independent Samples t-test</w:t>
      </w:r>
    </w:p>
    <w:p w14:paraId="0E59CBEA" w14:textId="36E5938B" w:rsidR="002B6649" w:rsidRPr="00C44A0E" w:rsidRDefault="002B6649" w:rsidP="00812AA7">
      <w:pPr>
        <w:rPr>
          <w:rFonts w:eastAsiaTheme="minorHAnsi"/>
          <w:b/>
        </w:rPr>
      </w:pPr>
      <w:r w:rsidRPr="00C44A0E">
        <w:rPr>
          <w:rFonts w:eastAsiaTheme="minorHAnsi"/>
        </w:rPr>
        <w:t xml:space="preserve">The independent t-test compares the means of two unrelated groups on the same dependent variables to determine if there is a significant difference between them. These tests are typically used to compare the intervention and non-intervention groups, such as in the present evaluation, where student results were compared between program and control schools. </w:t>
      </w:r>
    </w:p>
    <w:p w14:paraId="1A4BBCA8" w14:textId="77777777" w:rsidR="00BC7FEA" w:rsidRPr="00C44A0E" w:rsidRDefault="00BC7FEA" w:rsidP="00812AA7">
      <w:pPr>
        <w:pStyle w:val="ListParagraph"/>
        <w:numPr>
          <w:ilvl w:val="0"/>
          <w:numId w:val="30"/>
        </w:numPr>
        <w:spacing w:before="40" w:after="0"/>
        <w:ind w:left="714" w:hanging="357"/>
        <w:rPr>
          <w:rFonts w:eastAsiaTheme="minorHAnsi"/>
          <w:b/>
        </w:rPr>
      </w:pPr>
      <w:r w:rsidRPr="00C44A0E">
        <w:rPr>
          <w:rFonts w:eastAsiaTheme="minorHAnsi"/>
          <w:b/>
        </w:rPr>
        <w:t>Effect Sizes</w:t>
      </w:r>
    </w:p>
    <w:p w14:paraId="6691495A" w14:textId="0B4CFA55" w:rsidR="00BC7FEA" w:rsidRPr="00C44A0E" w:rsidRDefault="00BC7FEA" w:rsidP="00812AA7">
      <w:pPr>
        <w:rPr>
          <w:rFonts w:eastAsiaTheme="minorHAnsi"/>
        </w:rPr>
      </w:pPr>
      <w:r w:rsidRPr="00C44A0E">
        <w:rPr>
          <w:rFonts w:eastAsiaTheme="minorHAnsi"/>
        </w:rPr>
        <w:t>Effect sizes represent the magnitude of the effect, such as the degree of difference between the two groups or two time points. Importantly</w:t>
      </w:r>
      <w:r w:rsidR="007C507E" w:rsidRPr="00C44A0E">
        <w:rPr>
          <w:rFonts w:eastAsiaTheme="minorHAnsi"/>
        </w:rPr>
        <w:t>,</w:t>
      </w:r>
      <w:r w:rsidRPr="00C44A0E">
        <w:rPr>
          <w:rFonts w:eastAsiaTheme="minorHAnsi"/>
        </w:rPr>
        <w:t xml:space="preserve"> an effect size is a standardised measure of an effect, and is therefore comparable across studies. Effect sizes are good supplementary information to statistical significan</w:t>
      </w:r>
      <w:r w:rsidR="007C507E" w:rsidRPr="00C44A0E">
        <w:rPr>
          <w:rFonts w:eastAsiaTheme="minorHAnsi"/>
        </w:rPr>
        <w:t>ce</w:t>
      </w:r>
      <w:r w:rsidRPr="00C44A0E">
        <w:rPr>
          <w:rFonts w:eastAsiaTheme="minorHAnsi"/>
        </w:rPr>
        <w:t xml:space="preserve"> tests</w:t>
      </w:r>
      <w:r w:rsidR="007C507E" w:rsidRPr="00C44A0E">
        <w:rPr>
          <w:rFonts w:eastAsiaTheme="minorHAnsi"/>
        </w:rPr>
        <w:t>. While</w:t>
      </w:r>
      <w:r w:rsidRPr="00C44A0E">
        <w:rPr>
          <w:rFonts w:eastAsiaTheme="minorHAnsi"/>
        </w:rPr>
        <w:t xml:space="preserve"> significan</w:t>
      </w:r>
      <w:r w:rsidR="007C507E" w:rsidRPr="00C44A0E">
        <w:rPr>
          <w:rFonts w:eastAsiaTheme="minorHAnsi"/>
        </w:rPr>
        <w:t>ce</w:t>
      </w:r>
      <w:r w:rsidRPr="00C44A0E">
        <w:rPr>
          <w:rFonts w:eastAsiaTheme="minorHAnsi"/>
        </w:rPr>
        <w:t xml:space="preserve"> tests</w:t>
      </w:r>
      <w:r w:rsidR="007C507E" w:rsidRPr="00C44A0E">
        <w:rPr>
          <w:rFonts w:eastAsiaTheme="minorHAnsi"/>
        </w:rPr>
        <w:t xml:space="preserve"> solely indicate whether</w:t>
      </w:r>
      <w:r w:rsidRPr="00C44A0E">
        <w:rPr>
          <w:rFonts w:eastAsiaTheme="minorHAnsi"/>
        </w:rPr>
        <w:t xml:space="preserve"> there is a differen</w:t>
      </w:r>
      <w:r w:rsidR="00392E79">
        <w:rPr>
          <w:rFonts w:eastAsiaTheme="minorHAnsi"/>
        </w:rPr>
        <w:t>ce</w:t>
      </w:r>
      <w:r w:rsidRPr="00C44A0E">
        <w:rPr>
          <w:rFonts w:eastAsiaTheme="minorHAnsi"/>
        </w:rPr>
        <w:t xml:space="preserve"> between groups or variables, effect sizes offer information about the magnitude and direction of that difference. There are a number of different measures of effect size, which are applicable to particular statistical tests. Over-reliance o</w:t>
      </w:r>
      <w:r w:rsidR="007C507E" w:rsidRPr="00C44A0E">
        <w:rPr>
          <w:rFonts w:eastAsiaTheme="minorHAnsi"/>
        </w:rPr>
        <w:t>n</w:t>
      </w:r>
      <w:r w:rsidRPr="00C44A0E">
        <w:rPr>
          <w:rFonts w:eastAsiaTheme="minorHAnsi"/>
        </w:rPr>
        <w:t xml:space="preserve"> significance testing does not </w:t>
      </w:r>
      <w:r w:rsidR="007C507E" w:rsidRPr="00C44A0E">
        <w:rPr>
          <w:rFonts w:eastAsiaTheme="minorHAnsi"/>
        </w:rPr>
        <w:t>provide</w:t>
      </w:r>
      <w:r w:rsidRPr="00C44A0E">
        <w:rPr>
          <w:rFonts w:eastAsiaTheme="minorHAnsi"/>
        </w:rPr>
        <w:t xml:space="preserve"> an accurate picture of the between</w:t>
      </w:r>
      <w:r w:rsidR="007C507E" w:rsidRPr="00C44A0E">
        <w:rPr>
          <w:rFonts w:eastAsiaTheme="minorHAnsi"/>
        </w:rPr>
        <w:t>-</w:t>
      </w:r>
      <w:r w:rsidRPr="00C44A0E">
        <w:rPr>
          <w:rFonts w:eastAsiaTheme="minorHAnsi"/>
        </w:rPr>
        <w:t>group</w:t>
      </w:r>
      <w:r w:rsidR="007C507E" w:rsidRPr="00C44A0E">
        <w:rPr>
          <w:rFonts w:eastAsiaTheme="minorHAnsi"/>
        </w:rPr>
        <w:t>s</w:t>
      </w:r>
      <w:r w:rsidRPr="00C44A0E">
        <w:rPr>
          <w:rFonts w:eastAsiaTheme="minorHAnsi"/>
        </w:rPr>
        <w:t xml:space="preserve"> difference. </w:t>
      </w:r>
    </w:p>
    <w:p w14:paraId="6EB7F71B" w14:textId="77777777" w:rsidR="00BC7FEA" w:rsidRPr="00C44A0E" w:rsidRDefault="00BC7FEA" w:rsidP="00812AA7">
      <w:pPr>
        <w:pStyle w:val="Heading3"/>
      </w:pPr>
      <w:bookmarkStart w:id="61" w:name="_Toc497302285"/>
      <w:r w:rsidRPr="00C44A0E">
        <w:t>School Comparison Analysis</w:t>
      </w:r>
      <w:bookmarkEnd w:id="61"/>
    </w:p>
    <w:p w14:paraId="228FB8DA" w14:textId="04E48BF2" w:rsidR="00BC7FEA" w:rsidRPr="00C44A0E" w:rsidRDefault="00BC7FEA" w:rsidP="00812AA7">
      <w:r w:rsidRPr="00C44A0E">
        <w:t xml:space="preserve">The Australian Government </w:t>
      </w:r>
      <w:r w:rsidR="00F94F8A" w:rsidRPr="00C44A0E">
        <w:t>DET</w:t>
      </w:r>
      <w:r w:rsidRPr="00C44A0E">
        <w:t xml:space="preserve"> provided CPE with a list of 255 schools originally targeted as eligible for the </w:t>
      </w:r>
      <w:r w:rsidR="00CE2658" w:rsidRPr="00C44A0E">
        <w:t>FRFRPSP</w:t>
      </w:r>
      <w:r w:rsidRPr="00C44A0E">
        <w:t xml:space="preserve">. The criteria for school selection </w:t>
      </w:r>
      <w:r w:rsidR="00333F39">
        <w:t>are</w:t>
      </w:r>
      <w:r w:rsidRPr="00C44A0E">
        <w:t xml:space="preserve">:  </w:t>
      </w:r>
    </w:p>
    <w:p w14:paraId="7EB3485A" w14:textId="4ED9763D" w:rsidR="00F94F8A" w:rsidRPr="00C44A0E" w:rsidRDefault="00BC7FEA" w:rsidP="00812AA7">
      <w:pPr>
        <w:pStyle w:val="ListParagraph"/>
        <w:numPr>
          <w:ilvl w:val="0"/>
          <w:numId w:val="43"/>
        </w:numPr>
        <w:ind w:left="709"/>
        <w:rPr>
          <w:color w:val="0D0D0D" w:themeColor="text1" w:themeTint="F2"/>
        </w:rPr>
      </w:pPr>
      <w:r w:rsidRPr="00C44A0E">
        <w:rPr>
          <w:color w:val="0D0D0D" w:themeColor="text1" w:themeTint="F2"/>
        </w:rPr>
        <w:t>Bottom 30% nation performance measures by aggregate 2012 and 2013 NAPLAN data that show 30 per cent or more students below the national minimum stand in reading and writing</w:t>
      </w:r>
      <w:r w:rsidR="00333F39">
        <w:rPr>
          <w:color w:val="0D0D0D" w:themeColor="text1" w:themeTint="F2"/>
        </w:rPr>
        <w:t>,</w:t>
      </w:r>
      <w:r w:rsidRPr="00C44A0E">
        <w:rPr>
          <w:color w:val="0D0D0D" w:themeColor="text1" w:themeTint="F2"/>
        </w:rPr>
        <w:t xml:space="preserve"> </w:t>
      </w:r>
    </w:p>
    <w:p w14:paraId="5A1E90F7" w14:textId="0799EC43" w:rsidR="002B6649" w:rsidRPr="00C44A0E" w:rsidRDefault="00333F39" w:rsidP="00812AA7">
      <w:pPr>
        <w:ind w:left="360"/>
        <w:rPr>
          <w:color w:val="0D0D0D" w:themeColor="text1" w:themeTint="F2"/>
        </w:rPr>
      </w:pPr>
      <w:r>
        <w:rPr>
          <w:color w:val="0D0D0D" w:themeColor="text1" w:themeTint="F2"/>
        </w:rPr>
        <w:t>a</w:t>
      </w:r>
      <w:r w:rsidR="00BC7FEA" w:rsidRPr="00C44A0E">
        <w:rPr>
          <w:color w:val="0D0D0D" w:themeColor="text1" w:themeTint="F2"/>
        </w:rPr>
        <w:t>nd either or both</w:t>
      </w:r>
    </w:p>
    <w:p w14:paraId="6F251444" w14:textId="77777777" w:rsidR="00BC7FEA" w:rsidRPr="00C44A0E" w:rsidRDefault="00BC7FEA" w:rsidP="00812AA7">
      <w:pPr>
        <w:numPr>
          <w:ilvl w:val="0"/>
          <w:numId w:val="20"/>
        </w:numPr>
        <w:contextualSpacing/>
        <w:rPr>
          <w:color w:val="0D0D0D" w:themeColor="text1" w:themeTint="F2"/>
        </w:rPr>
      </w:pPr>
      <w:r w:rsidRPr="00C44A0E">
        <w:rPr>
          <w:color w:val="0D0D0D" w:themeColor="text1" w:themeTint="F2"/>
        </w:rPr>
        <w:t>High student vulnerability in the first year of schooling (measured by Australian Early Development Index collection)</w:t>
      </w:r>
    </w:p>
    <w:p w14:paraId="7C875C8D" w14:textId="77777777" w:rsidR="00BC7FEA" w:rsidRPr="00C44A0E" w:rsidRDefault="00BC7FEA" w:rsidP="00812AA7">
      <w:pPr>
        <w:numPr>
          <w:ilvl w:val="0"/>
          <w:numId w:val="20"/>
        </w:numPr>
        <w:contextualSpacing/>
        <w:rPr>
          <w:color w:val="0D0D0D" w:themeColor="text1" w:themeTint="F2"/>
        </w:rPr>
      </w:pPr>
      <w:r w:rsidRPr="00C44A0E">
        <w:rPr>
          <w:color w:val="0D0D0D" w:themeColor="text1" w:themeTint="F2"/>
        </w:rPr>
        <w:t>High student socio-educational disadvantage (measured by Index of Community Socio-economic Advantage)</w:t>
      </w:r>
    </w:p>
    <w:p w14:paraId="19CF213A" w14:textId="77777777" w:rsidR="002B6649" w:rsidRPr="00C44A0E" w:rsidRDefault="002B6649" w:rsidP="00812AA7">
      <w:pPr>
        <w:spacing w:before="0" w:after="0"/>
      </w:pPr>
    </w:p>
    <w:p w14:paraId="5F37F061" w14:textId="09CED446" w:rsidR="00BC7FEA" w:rsidRPr="00C44A0E" w:rsidRDefault="00BC7FEA" w:rsidP="00812AA7">
      <w:r w:rsidRPr="00C44A0E">
        <w:t xml:space="preserve">The evaluation team used this list and consulted the myschool.com website to collect as much information as possible for matching schools including, location (remoteness), staff numbers, school Community Socio-Educational Advantage (ICSEA), student enrolment numbers, percentage of </w:t>
      </w:r>
      <w:r w:rsidR="004D2976">
        <w:t>Indigenous</w:t>
      </w:r>
      <w:r w:rsidRPr="00C44A0E">
        <w:t xml:space="preserve"> students</w:t>
      </w:r>
      <w:r w:rsidR="00F94F8A" w:rsidRPr="00C44A0E">
        <w:t>,</w:t>
      </w:r>
      <w:r w:rsidRPr="00C44A0E">
        <w:t xml:space="preserve"> and percentage of students with language background other than English</w:t>
      </w:r>
      <w:r w:rsidR="004D2976">
        <w:t xml:space="preserve"> (LBOTE)</w:t>
      </w:r>
      <w:r w:rsidRPr="00C44A0E">
        <w:t xml:space="preserve">. The data was used to identify like or similar schools to form the control </w:t>
      </w:r>
      <w:r w:rsidR="002B6649" w:rsidRPr="00C44A0E">
        <w:t xml:space="preserve">groups. </w:t>
      </w:r>
      <w:r w:rsidR="00F120FE">
        <w:t xml:space="preserve">The mean values of school factors critical to implementation, such as the number of teachers and ISCEA values, are presented for both control and program schools in Table 4. </w:t>
      </w:r>
    </w:p>
    <w:p w14:paraId="26A49759" w14:textId="781B0C8A" w:rsidR="00BC7FEA" w:rsidRPr="00C44A0E" w:rsidRDefault="00BC7FEA" w:rsidP="00812AA7">
      <w:r w:rsidRPr="00C44A0E">
        <w:t xml:space="preserve">Preliminary assumption checking revealed that data was not normally distributed, as assessed by </w:t>
      </w:r>
      <w:r w:rsidR="00F94F8A" w:rsidRPr="00C44A0E">
        <w:t xml:space="preserve">a </w:t>
      </w:r>
      <w:r w:rsidRPr="00C44A0E">
        <w:t xml:space="preserve">Shapiro-Wilk test (p &gt; .05); however, MANOVA is robust to this violate. One univariate and multivariate outlier was detected, as assessed by boxplot and Mahalanobis distance (p &gt; .001); while MANOVA can be robust to violation of this assumption, the analysis will be run with and without the outlier. A linear relationship was not detected, as assessed by scatterplot, thus, sensitivity testing is </w:t>
      </w:r>
      <w:r w:rsidR="00F94F8A" w:rsidRPr="00C44A0E">
        <w:t>recommended</w:t>
      </w:r>
      <w:r w:rsidRPr="00C44A0E">
        <w:t>. However, no multicollinearity was detected (as seen in Table 1); and there was homogeneity of variance-covariance matrices, as asses</w:t>
      </w:r>
      <w:r w:rsidR="002B6649" w:rsidRPr="00C44A0E">
        <w:t>sed by Box's M test (p = .342).</w:t>
      </w:r>
    </w:p>
    <w:p w14:paraId="134F0807" w14:textId="37C35846" w:rsidR="00BC7FEA" w:rsidRPr="00C44A0E" w:rsidRDefault="00BC7FEA" w:rsidP="00812AA7">
      <w:pPr>
        <w:rPr>
          <w:highlight w:val="yellow"/>
        </w:rPr>
      </w:pPr>
      <w:r w:rsidRPr="00C44A0E">
        <w:t>A multivariate analysis of variance (MANOVA) was conducted and showed no statistically significant difference in school level variables between the control and program schools F(6, 53) = 17.68, p &gt; .05; Wilk's Λ = 0.376,</w:t>
      </w:r>
      <w:r w:rsidR="002B116A">
        <w:t xml:space="preserve"> </w:t>
      </w:r>
      <m:oMath>
        <m:sSup>
          <m:sSupPr>
            <m:ctrlPr>
              <w:rPr>
                <w:rFonts w:ascii="Cambria Math" w:hAnsi="Cambria Math"/>
                <w:i/>
              </w:rPr>
            </m:ctrlPr>
          </m:sSupPr>
          <m:e>
            <m:r>
              <w:rPr>
                <w:rFonts w:ascii="Cambria Math" w:hAnsi="Cambria Math"/>
              </w:rPr>
              <m:t>η</m:t>
            </m:r>
          </m:e>
          <m:sup>
            <m:r>
              <w:rPr>
                <w:rFonts w:ascii="Cambria Math" w:hAnsi="Cambria Math"/>
              </w:rPr>
              <m:t>2</m:t>
            </m:r>
          </m:sup>
        </m:sSup>
        <m:r>
          <w:rPr>
            <w:rFonts w:ascii="Cambria Math" w:hAnsi="Cambria Math"/>
          </w:rPr>
          <m:t xml:space="preserve">= </m:t>
        </m:r>
      </m:oMath>
      <w:r w:rsidRPr="00C44A0E">
        <w:t>0.05 (see table below for individual differences)</w:t>
      </w:r>
      <w:r w:rsidRPr="00C44A0E">
        <w:rPr>
          <w:vertAlign w:val="superscript"/>
        </w:rPr>
        <w:footnoteReference w:id="3"/>
      </w:r>
      <w:r w:rsidRPr="00C44A0E">
        <w:t xml:space="preserve">. Thus, schools were considered statistically similar and </w:t>
      </w:r>
      <w:r w:rsidR="00F94F8A" w:rsidRPr="00C44A0E">
        <w:t xml:space="preserve">it </w:t>
      </w:r>
      <w:r w:rsidRPr="00C44A0E">
        <w:t>is not necessary to control for any school level variables in the analysis the following NAPLAN analysis</w:t>
      </w:r>
      <w:r w:rsidRPr="00C44A0E">
        <w:rPr>
          <w:vertAlign w:val="superscript"/>
        </w:rPr>
        <w:footnoteReference w:id="4"/>
      </w:r>
      <w:r w:rsidRPr="00C44A0E">
        <w:t xml:space="preserve">. </w:t>
      </w:r>
    </w:p>
    <w:p w14:paraId="59F3BBB9" w14:textId="5062E77C" w:rsidR="00BC7FEA" w:rsidRPr="007F0D6F" w:rsidRDefault="00BC7FEA" w:rsidP="00812AA7">
      <w:pPr>
        <w:spacing w:after="160"/>
        <w:rPr>
          <w:b/>
          <w:i/>
          <w:color w:val="2E74B5" w:themeColor="accent1" w:themeShade="BF"/>
          <w:sz w:val="18"/>
        </w:rPr>
      </w:pPr>
      <w:bookmarkStart w:id="62" w:name="_Ref485129153"/>
      <w:bookmarkStart w:id="63" w:name="_Toc497301846"/>
      <w:r w:rsidRPr="007F0D6F">
        <w:rPr>
          <w:b/>
          <w:color w:val="2E74B5" w:themeColor="accent1" w:themeShade="BF"/>
          <w:sz w:val="18"/>
        </w:rPr>
        <w:t xml:space="preserve">Table </w:t>
      </w:r>
      <w:r w:rsidRPr="007F0D6F">
        <w:rPr>
          <w:b/>
          <w:color w:val="2E74B5" w:themeColor="accent1" w:themeShade="BF"/>
          <w:sz w:val="18"/>
        </w:rPr>
        <w:fldChar w:fldCharType="begin"/>
      </w:r>
      <w:r w:rsidRPr="007F0D6F">
        <w:rPr>
          <w:b/>
          <w:color w:val="2E74B5" w:themeColor="accent1" w:themeShade="BF"/>
          <w:sz w:val="18"/>
        </w:rPr>
        <w:instrText xml:space="preserve"> SEQ Table \* ARABIC </w:instrText>
      </w:r>
      <w:r w:rsidRPr="007F0D6F">
        <w:rPr>
          <w:b/>
          <w:color w:val="2E74B5" w:themeColor="accent1" w:themeShade="BF"/>
          <w:sz w:val="18"/>
        </w:rPr>
        <w:fldChar w:fldCharType="separate"/>
      </w:r>
      <w:r w:rsidR="004A0693">
        <w:rPr>
          <w:b/>
          <w:noProof/>
          <w:color w:val="2E74B5" w:themeColor="accent1" w:themeShade="BF"/>
          <w:sz w:val="18"/>
        </w:rPr>
        <w:t>4</w:t>
      </w:r>
      <w:r w:rsidRPr="007F0D6F">
        <w:rPr>
          <w:b/>
          <w:color w:val="2E74B5" w:themeColor="accent1" w:themeShade="BF"/>
          <w:sz w:val="18"/>
        </w:rPr>
        <w:fldChar w:fldCharType="end"/>
      </w:r>
      <w:bookmarkEnd w:id="62"/>
      <w:r w:rsidR="007F0D6F" w:rsidRPr="007F0D6F">
        <w:rPr>
          <w:b/>
          <w:color w:val="2E74B5" w:themeColor="accent1" w:themeShade="BF"/>
          <w:sz w:val="18"/>
        </w:rPr>
        <w:t>:</w:t>
      </w:r>
      <w:r w:rsidR="008C0CDD" w:rsidRPr="007F0D6F">
        <w:rPr>
          <w:b/>
          <w:color w:val="2E74B5" w:themeColor="accent1" w:themeShade="BF"/>
          <w:sz w:val="18"/>
        </w:rPr>
        <w:t xml:space="preserve"> </w:t>
      </w:r>
      <w:r w:rsidRPr="007F0D6F">
        <w:rPr>
          <w:b/>
          <w:i/>
          <w:color w:val="2E74B5" w:themeColor="accent1" w:themeShade="BF"/>
          <w:sz w:val="18"/>
        </w:rPr>
        <w:t>School Comparison MANOVA School Variable Correlation</w:t>
      </w:r>
      <w:bookmarkEnd w:id="63"/>
    </w:p>
    <w:tbl>
      <w:tblPr>
        <w:tblW w:w="8927" w:type="dxa"/>
        <w:tblInd w:w="-10" w:type="dxa"/>
        <w:tblLook w:val="04A0" w:firstRow="1" w:lastRow="0" w:firstColumn="1" w:lastColumn="0" w:noHBand="0" w:noVBand="1"/>
      </w:tblPr>
      <w:tblGrid>
        <w:gridCol w:w="1985"/>
        <w:gridCol w:w="1276"/>
        <w:gridCol w:w="1417"/>
        <w:gridCol w:w="860"/>
        <w:gridCol w:w="1089"/>
        <w:gridCol w:w="1150"/>
        <w:gridCol w:w="1150"/>
      </w:tblGrid>
      <w:tr w:rsidR="00FE2912" w:rsidRPr="00FE2912" w14:paraId="790A078B" w14:textId="77777777" w:rsidTr="00FE2912">
        <w:trPr>
          <w:trHeight w:val="690"/>
        </w:trPr>
        <w:tc>
          <w:tcPr>
            <w:tcW w:w="1985" w:type="dxa"/>
            <w:tcBorders>
              <w:top w:val="single" w:sz="8" w:space="0" w:color="5B9BD5"/>
              <w:left w:val="single" w:sz="8" w:space="0" w:color="5B9BD5"/>
              <w:bottom w:val="single" w:sz="8" w:space="0" w:color="5B9BD5"/>
              <w:right w:val="nil"/>
            </w:tcBorders>
            <w:shd w:val="clear" w:color="000000" w:fill="5B9BD5"/>
            <w:vAlign w:val="center"/>
            <w:hideMark/>
          </w:tcPr>
          <w:p w14:paraId="59D459BB" w14:textId="77777777" w:rsidR="00FE2912" w:rsidRPr="00FE2912" w:rsidRDefault="00FE2912" w:rsidP="00E92354">
            <w:pPr>
              <w:spacing w:before="0" w:after="0" w:line="240" w:lineRule="auto"/>
              <w:rPr>
                <w:rFonts w:eastAsia="Times New Roman" w:cs="Times New Roman"/>
                <w:b/>
                <w:bCs/>
                <w:color w:val="000000"/>
                <w:lang w:eastAsia="en-AU"/>
              </w:rPr>
            </w:pPr>
            <w:r w:rsidRPr="00FE2912">
              <w:rPr>
                <w:rFonts w:eastAsia="Times New Roman" w:cs="Arial"/>
                <w:b/>
                <w:bCs/>
                <w:color w:val="000000"/>
                <w:lang w:eastAsia="en-AU"/>
              </w:rPr>
              <w:t> </w:t>
            </w:r>
          </w:p>
        </w:tc>
        <w:tc>
          <w:tcPr>
            <w:tcW w:w="1276" w:type="dxa"/>
            <w:tcBorders>
              <w:top w:val="single" w:sz="8" w:space="0" w:color="5B9BD5"/>
              <w:left w:val="nil"/>
              <w:bottom w:val="single" w:sz="8" w:space="0" w:color="5B9BD5"/>
              <w:right w:val="nil"/>
            </w:tcBorders>
            <w:shd w:val="clear" w:color="000000" w:fill="5B9BD5"/>
            <w:vAlign w:val="center"/>
            <w:hideMark/>
          </w:tcPr>
          <w:p w14:paraId="42834076" w14:textId="77777777" w:rsidR="00FE2912" w:rsidRPr="00FE2912" w:rsidRDefault="00FE2912" w:rsidP="00E92354">
            <w:pPr>
              <w:spacing w:before="0" w:after="0" w:line="240" w:lineRule="auto"/>
              <w:rPr>
                <w:rFonts w:eastAsia="Times New Roman" w:cs="Times New Roman"/>
                <w:b/>
                <w:bCs/>
                <w:color w:val="264A60"/>
                <w:lang w:eastAsia="en-AU"/>
              </w:rPr>
            </w:pPr>
            <w:r w:rsidRPr="00FE2912">
              <w:rPr>
                <w:rFonts w:eastAsia="Times New Roman" w:cs="Arial"/>
                <w:b/>
                <w:bCs/>
                <w:color w:val="264A60"/>
                <w:lang w:eastAsia="en-AU"/>
              </w:rPr>
              <w:t>Fulltime Teachers</w:t>
            </w:r>
          </w:p>
        </w:tc>
        <w:tc>
          <w:tcPr>
            <w:tcW w:w="1417" w:type="dxa"/>
            <w:tcBorders>
              <w:top w:val="single" w:sz="8" w:space="0" w:color="5B9BD5"/>
              <w:left w:val="nil"/>
              <w:bottom w:val="single" w:sz="8" w:space="0" w:color="5B9BD5"/>
              <w:right w:val="nil"/>
            </w:tcBorders>
            <w:shd w:val="clear" w:color="000000" w:fill="5B9BD5"/>
            <w:vAlign w:val="center"/>
            <w:hideMark/>
          </w:tcPr>
          <w:p w14:paraId="404CCD6D" w14:textId="77777777" w:rsidR="00FE2912" w:rsidRPr="00FE2912" w:rsidRDefault="00FE2912" w:rsidP="00E92354">
            <w:pPr>
              <w:spacing w:before="0" w:after="0" w:line="240" w:lineRule="auto"/>
              <w:rPr>
                <w:rFonts w:eastAsia="Times New Roman" w:cs="Times New Roman"/>
                <w:b/>
                <w:bCs/>
                <w:color w:val="264A60"/>
                <w:lang w:eastAsia="en-AU"/>
              </w:rPr>
            </w:pPr>
            <w:r w:rsidRPr="00FE2912">
              <w:rPr>
                <w:rFonts w:eastAsia="Times New Roman" w:cs="Arial"/>
                <w:b/>
                <w:bCs/>
                <w:color w:val="264A60"/>
                <w:lang w:eastAsia="en-AU"/>
              </w:rPr>
              <w:t>Fulltime Non-teachers</w:t>
            </w:r>
          </w:p>
        </w:tc>
        <w:tc>
          <w:tcPr>
            <w:tcW w:w="860" w:type="dxa"/>
            <w:tcBorders>
              <w:top w:val="single" w:sz="8" w:space="0" w:color="5B9BD5"/>
              <w:left w:val="nil"/>
              <w:bottom w:val="single" w:sz="8" w:space="0" w:color="5B9BD5"/>
              <w:right w:val="nil"/>
            </w:tcBorders>
            <w:shd w:val="clear" w:color="000000" w:fill="5B9BD5"/>
            <w:vAlign w:val="center"/>
            <w:hideMark/>
          </w:tcPr>
          <w:p w14:paraId="5D71B147" w14:textId="77777777" w:rsidR="00FE2912" w:rsidRPr="00FE2912" w:rsidRDefault="00FE2912" w:rsidP="00E92354">
            <w:pPr>
              <w:spacing w:before="0" w:after="0" w:line="240" w:lineRule="auto"/>
              <w:rPr>
                <w:rFonts w:eastAsia="Times New Roman" w:cs="Times New Roman"/>
                <w:b/>
                <w:bCs/>
                <w:color w:val="264A60"/>
                <w:lang w:eastAsia="en-AU"/>
              </w:rPr>
            </w:pPr>
            <w:r w:rsidRPr="00FE2912">
              <w:rPr>
                <w:rFonts w:eastAsia="Times New Roman" w:cs="Arial"/>
                <w:b/>
                <w:bCs/>
                <w:color w:val="264A60"/>
                <w:lang w:eastAsia="en-AU"/>
              </w:rPr>
              <w:t>ICSEA</w:t>
            </w:r>
          </w:p>
        </w:tc>
        <w:tc>
          <w:tcPr>
            <w:tcW w:w="1089" w:type="dxa"/>
            <w:tcBorders>
              <w:top w:val="single" w:sz="8" w:space="0" w:color="5B9BD5"/>
              <w:left w:val="nil"/>
              <w:bottom w:val="single" w:sz="8" w:space="0" w:color="5B9BD5"/>
              <w:right w:val="nil"/>
            </w:tcBorders>
            <w:shd w:val="clear" w:color="000000" w:fill="5B9BD5"/>
            <w:vAlign w:val="center"/>
            <w:hideMark/>
          </w:tcPr>
          <w:p w14:paraId="6DAAD319" w14:textId="77777777" w:rsidR="00FE2912" w:rsidRPr="00FE2912" w:rsidRDefault="00FE2912" w:rsidP="00E92354">
            <w:pPr>
              <w:spacing w:before="0" w:after="0" w:line="240" w:lineRule="auto"/>
              <w:rPr>
                <w:rFonts w:eastAsia="Times New Roman" w:cs="Times New Roman"/>
                <w:b/>
                <w:bCs/>
                <w:color w:val="264A60"/>
                <w:lang w:eastAsia="en-AU"/>
              </w:rPr>
            </w:pPr>
            <w:r w:rsidRPr="00FE2912">
              <w:rPr>
                <w:rFonts w:eastAsia="Times New Roman" w:cs="Arial"/>
                <w:b/>
                <w:bCs/>
                <w:color w:val="264A60"/>
                <w:lang w:eastAsia="en-AU"/>
              </w:rPr>
              <w:t>Student Enrolment</w:t>
            </w:r>
          </w:p>
        </w:tc>
        <w:tc>
          <w:tcPr>
            <w:tcW w:w="1150" w:type="dxa"/>
            <w:tcBorders>
              <w:top w:val="single" w:sz="8" w:space="0" w:color="5B9BD5"/>
              <w:left w:val="nil"/>
              <w:bottom w:val="single" w:sz="8" w:space="0" w:color="5B9BD5"/>
              <w:right w:val="nil"/>
            </w:tcBorders>
            <w:shd w:val="clear" w:color="000000" w:fill="5B9BD5"/>
            <w:vAlign w:val="center"/>
            <w:hideMark/>
          </w:tcPr>
          <w:p w14:paraId="4D714BE9" w14:textId="6C6EAC8A" w:rsidR="00FE2912" w:rsidRPr="00FE2912" w:rsidRDefault="00FE2912" w:rsidP="00E92354">
            <w:pPr>
              <w:spacing w:before="0" w:after="0" w:line="240" w:lineRule="auto"/>
              <w:rPr>
                <w:rFonts w:eastAsia="Times New Roman" w:cs="Times New Roman"/>
                <w:b/>
                <w:bCs/>
                <w:color w:val="264A60"/>
                <w:lang w:eastAsia="en-AU"/>
              </w:rPr>
            </w:pPr>
            <w:r w:rsidRPr="00FE2912">
              <w:rPr>
                <w:rFonts w:eastAsia="Times New Roman" w:cs="Arial"/>
                <w:b/>
                <w:bCs/>
                <w:color w:val="264A60"/>
                <w:lang w:eastAsia="en-AU"/>
              </w:rPr>
              <w:t xml:space="preserve">Percentage </w:t>
            </w:r>
            <w:r w:rsidR="004D2976">
              <w:rPr>
                <w:rFonts w:eastAsia="Times New Roman" w:cs="Arial"/>
                <w:b/>
                <w:bCs/>
                <w:color w:val="264A60"/>
                <w:lang w:eastAsia="en-AU"/>
              </w:rPr>
              <w:t>Indigenous</w:t>
            </w:r>
          </w:p>
        </w:tc>
        <w:tc>
          <w:tcPr>
            <w:tcW w:w="1150" w:type="dxa"/>
            <w:tcBorders>
              <w:top w:val="single" w:sz="8" w:space="0" w:color="5B9BD5"/>
              <w:left w:val="nil"/>
              <w:bottom w:val="single" w:sz="8" w:space="0" w:color="5B9BD5"/>
              <w:right w:val="nil"/>
            </w:tcBorders>
            <w:shd w:val="clear" w:color="000000" w:fill="5B9BD5"/>
            <w:vAlign w:val="center"/>
            <w:hideMark/>
          </w:tcPr>
          <w:p w14:paraId="0E79FDCB" w14:textId="77777777" w:rsidR="00FE2912" w:rsidRPr="00FE2912" w:rsidRDefault="00FE2912" w:rsidP="00E92354">
            <w:pPr>
              <w:spacing w:before="0" w:after="0" w:line="240" w:lineRule="auto"/>
              <w:rPr>
                <w:rFonts w:eastAsia="Times New Roman" w:cs="Times New Roman"/>
                <w:b/>
                <w:bCs/>
                <w:color w:val="264A60"/>
                <w:lang w:eastAsia="en-AU"/>
              </w:rPr>
            </w:pPr>
            <w:r w:rsidRPr="00FE2912">
              <w:rPr>
                <w:rFonts w:eastAsia="Times New Roman" w:cs="Arial"/>
                <w:b/>
                <w:bCs/>
                <w:color w:val="264A60"/>
                <w:lang w:eastAsia="en-AU"/>
              </w:rPr>
              <w:t>Percentage LOTE</w:t>
            </w:r>
          </w:p>
        </w:tc>
      </w:tr>
      <w:tr w:rsidR="00FE2912" w:rsidRPr="00FE2912" w14:paraId="66EBB43E" w14:textId="77777777" w:rsidTr="00FE2912">
        <w:trPr>
          <w:trHeight w:val="388"/>
        </w:trPr>
        <w:tc>
          <w:tcPr>
            <w:tcW w:w="1985" w:type="dxa"/>
            <w:tcBorders>
              <w:top w:val="nil"/>
              <w:left w:val="single" w:sz="8" w:space="0" w:color="9CC2E5"/>
              <w:bottom w:val="single" w:sz="8" w:space="0" w:color="9CC2E5"/>
              <w:right w:val="single" w:sz="8" w:space="0" w:color="9CC2E5"/>
            </w:tcBorders>
            <w:shd w:val="clear" w:color="000000" w:fill="DEEAF6"/>
            <w:vAlign w:val="center"/>
            <w:hideMark/>
          </w:tcPr>
          <w:p w14:paraId="10D0658C" w14:textId="77777777" w:rsidR="00FE2912" w:rsidRPr="00FE2912" w:rsidRDefault="00FE2912" w:rsidP="00E92354">
            <w:pPr>
              <w:spacing w:before="0" w:after="0" w:line="240" w:lineRule="auto"/>
              <w:rPr>
                <w:rFonts w:eastAsia="Times New Roman" w:cs="Times New Roman"/>
                <w:b/>
                <w:bCs/>
                <w:color w:val="264A60"/>
                <w:lang w:eastAsia="en-AU"/>
              </w:rPr>
            </w:pPr>
            <w:r w:rsidRPr="00FE2912">
              <w:rPr>
                <w:rFonts w:eastAsia="Times New Roman" w:cs="Arial"/>
                <w:b/>
                <w:bCs/>
                <w:color w:val="264A60"/>
                <w:lang w:eastAsia="en-AU"/>
              </w:rPr>
              <w:t>Fulltime Teachers</w:t>
            </w:r>
          </w:p>
        </w:tc>
        <w:tc>
          <w:tcPr>
            <w:tcW w:w="1276" w:type="dxa"/>
            <w:tcBorders>
              <w:top w:val="nil"/>
              <w:left w:val="nil"/>
              <w:bottom w:val="single" w:sz="8" w:space="0" w:color="9CC2E5"/>
              <w:right w:val="single" w:sz="8" w:space="0" w:color="9CC2E5"/>
            </w:tcBorders>
            <w:shd w:val="clear" w:color="000000" w:fill="DEEAF6"/>
            <w:vAlign w:val="center"/>
            <w:hideMark/>
          </w:tcPr>
          <w:p w14:paraId="25D45DB0" w14:textId="77777777" w:rsidR="00FE2912" w:rsidRPr="00FE2912" w:rsidRDefault="00FE2912" w:rsidP="00E92354">
            <w:pPr>
              <w:spacing w:before="0" w:after="0" w:line="240" w:lineRule="auto"/>
              <w:jc w:val="center"/>
              <w:rPr>
                <w:rFonts w:eastAsia="Times New Roman" w:cs="Times New Roman"/>
                <w:color w:val="7F7F7F"/>
                <w:lang w:eastAsia="en-AU"/>
              </w:rPr>
            </w:pPr>
            <w:r w:rsidRPr="00FE2912">
              <w:rPr>
                <w:rFonts w:eastAsia="Times New Roman" w:cs="Arial"/>
                <w:color w:val="7F7F7F"/>
                <w:lang w:eastAsia="en-AU"/>
              </w:rPr>
              <w:t>1</w:t>
            </w:r>
          </w:p>
        </w:tc>
        <w:tc>
          <w:tcPr>
            <w:tcW w:w="1417" w:type="dxa"/>
            <w:tcBorders>
              <w:top w:val="nil"/>
              <w:left w:val="nil"/>
              <w:bottom w:val="single" w:sz="8" w:space="0" w:color="9CC2E5"/>
              <w:right w:val="single" w:sz="8" w:space="0" w:color="9CC2E5"/>
            </w:tcBorders>
            <w:shd w:val="clear" w:color="000000" w:fill="DEEAF6"/>
            <w:vAlign w:val="center"/>
            <w:hideMark/>
          </w:tcPr>
          <w:p w14:paraId="5F1AFAC2" w14:textId="77777777" w:rsidR="00FE2912" w:rsidRPr="00FE2912" w:rsidRDefault="00FE2912" w:rsidP="00E92354">
            <w:pPr>
              <w:spacing w:before="0" w:after="0" w:line="240" w:lineRule="auto"/>
              <w:jc w:val="center"/>
              <w:rPr>
                <w:rFonts w:eastAsia="Times New Roman" w:cs="Times New Roman"/>
                <w:b/>
                <w:bCs/>
                <w:color w:val="000000"/>
                <w:lang w:eastAsia="en-AU"/>
              </w:rPr>
            </w:pPr>
            <w:r w:rsidRPr="00FE2912">
              <w:rPr>
                <w:rFonts w:eastAsia="Times New Roman" w:cs="Arial"/>
                <w:b/>
                <w:bCs/>
                <w:color w:val="000000"/>
                <w:lang w:eastAsia="en-AU"/>
              </w:rPr>
              <w:t>.543**</w:t>
            </w:r>
          </w:p>
        </w:tc>
        <w:tc>
          <w:tcPr>
            <w:tcW w:w="860" w:type="dxa"/>
            <w:tcBorders>
              <w:top w:val="nil"/>
              <w:left w:val="nil"/>
              <w:bottom w:val="single" w:sz="8" w:space="0" w:color="9CC2E5"/>
              <w:right w:val="single" w:sz="8" w:space="0" w:color="9CC2E5"/>
            </w:tcBorders>
            <w:shd w:val="clear" w:color="000000" w:fill="DEEAF6"/>
            <w:vAlign w:val="center"/>
            <w:hideMark/>
          </w:tcPr>
          <w:p w14:paraId="2912CBCE" w14:textId="77777777" w:rsidR="00FE2912" w:rsidRPr="00FE2912" w:rsidRDefault="00FE2912" w:rsidP="00E92354">
            <w:pPr>
              <w:spacing w:before="0" w:after="0" w:line="240" w:lineRule="auto"/>
              <w:jc w:val="center"/>
              <w:rPr>
                <w:rFonts w:eastAsia="Times New Roman" w:cs="Times New Roman"/>
                <w:b/>
                <w:bCs/>
                <w:color w:val="000000"/>
                <w:lang w:eastAsia="en-AU"/>
              </w:rPr>
            </w:pPr>
            <w:r w:rsidRPr="00FE2912">
              <w:rPr>
                <w:rFonts w:eastAsia="Times New Roman" w:cs="Arial"/>
                <w:b/>
                <w:bCs/>
                <w:color w:val="000000"/>
                <w:lang w:eastAsia="en-AU"/>
              </w:rPr>
              <w:t>.385**</w:t>
            </w:r>
          </w:p>
        </w:tc>
        <w:tc>
          <w:tcPr>
            <w:tcW w:w="1089" w:type="dxa"/>
            <w:tcBorders>
              <w:top w:val="nil"/>
              <w:left w:val="nil"/>
              <w:bottom w:val="single" w:sz="8" w:space="0" w:color="9CC2E5"/>
              <w:right w:val="single" w:sz="8" w:space="0" w:color="9CC2E5"/>
            </w:tcBorders>
            <w:shd w:val="clear" w:color="000000" w:fill="DEEAF6"/>
            <w:vAlign w:val="center"/>
            <w:hideMark/>
          </w:tcPr>
          <w:p w14:paraId="512163D1" w14:textId="77777777" w:rsidR="00FE2912" w:rsidRPr="00FE2912" w:rsidRDefault="00FE2912" w:rsidP="00E92354">
            <w:pPr>
              <w:spacing w:before="0" w:after="0" w:line="240" w:lineRule="auto"/>
              <w:jc w:val="center"/>
              <w:rPr>
                <w:rFonts w:eastAsia="Times New Roman" w:cs="Times New Roman"/>
                <w:b/>
                <w:bCs/>
                <w:color w:val="000000"/>
                <w:lang w:eastAsia="en-AU"/>
              </w:rPr>
            </w:pPr>
            <w:r w:rsidRPr="00FE2912">
              <w:rPr>
                <w:rFonts w:eastAsia="Times New Roman" w:cs="Arial"/>
                <w:b/>
                <w:bCs/>
                <w:color w:val="000000"/>
                <w:lang w:eastAsia="en-AU"/>
              </w:rPr>
              <w:t>.858**</w:t>
            </w:r>
          </w:p>
        </w:tc>
        <w:tc>
          <w:tcPr>
            <w:tcW w:w="1150" w:type="dxa"/>
            <w:tcBorders>
              <w:top w:val="nil"/>
              <w:left w:val="nil"/>
              <w:bottom w:val="single" w:sz="8" w:space="0" w:color="9CC2E5"/>
              <w:right w:val="single" w:sz="8" w:space="0" w:color="9CC2E5"/>
            </w:tcBorders>
            <w:shd w:val="clear" w:color="000000" w:fill="DEEAF6"/>
            <w:vAlign w:val="center"/>
            <w:hideMark/>
          </w:tcPr>
          <w:p w14:paraId="08FF3BCB" w14:textId="77777777" w:rsidR="00FE2912" w:rsidRPr="00FE2912" w:rsidRDefault="00FE2912" w:rsidP="00E92354">
            <w:pPr>
              <w:spacing w:before="0" w:after="0" w:line="240" w:lineRule="auto"/>
              <w:jc w:val="center"/>
              <w:rPr>
                <w:rFonts w:eastAsia="Times New Roman" w:cs="Times New Roman"/>
                <w:b/>
                <w:bCs/>
                <w:color w:val="000000"/>
                <w:lang w:eastAsia="en-AU"/>
              </w:rPr>
            </w:pPr>
            <w:r w:rsidRPr="00FE2912">
              <w:rPr>
                <w:rFonts w:eastAsia="Times New Roman" w:cs="Arial"/>
                <w:b/>
                <w:bCs/>
                <w:color w:val="000000"/>
                <w:lang w:eastAsia="en-AU"/>
              </w:rPr>
              <w:t>-.403**</w:t>
            </w:r>
          </w:p>
        </w:tc>
        <w:tc>
          <w:tcPr>
            <w:tcW w:w="1150" w:type="dxa"/>
            <w:tcBorders>
              <w:top w:val="nil"/>
              <w:left w:val="nil"/>
              <w:bottom w:val="single" w:sz="8" w:space="0" w:color="9CC2E5"/>
              <w:right w:val="single" w:sz="8" w:space="0" w:color="9CC2E5"/>
            </w:tcBorders>
            <w:shd w:val="clear" w:color="000000" w:fill="DEEAF6"/>
            <w:vAlign w:val="center"/>
            <w:hideMark/>
          </w:tcPr>
          <w:p w14:paraId="42A59FAE" w14:textId="77777777" w:rsidR="00FE2912" w:rsidRPr="00FE2912" w:rsidRDefault="00FE2912" w:rsidP="00E92354">
            <w:pPr>
              <w:spacing w:before="0" w:after="0" w:line="240" w:lineRule="auto"/>
              <w:jc w:val="center"/>
              <w:rPr>
                <w:rFonts w:eastAsia="Times New Roman" w:cs="Times New Roman"/>
                <w:color w:val="000000"/>
                <w:lang w:eastAsia="en-AU"/>
              </w:rPr>
            </w:pPr>
            <w:r w:rsidRPr="00FE2912">
              <w:rPr>
                <w:rFonts w:eastAsia="Times New Roman" w:cs="Arial"/>
                <w:color w:val="000000"/>
                <w:lang w:eastAsia="en-AU"/>
              </w:rPr>
              <w:t>-0.217</w:t>
            </w:r>
          </w:p>
        </w:tc>
      </w:tr>
      <w:tr w:rsidR="00FE2912" w:rsidRPr="00FE2912" w14:paraId="6912BC00" w14:textId="77777777" w:rsidTr="00FE2912">
        <w:trPr>
          <w:trHeight w:val="315"/>
        </w:trPr>
        <w:tc>
          <w:tcPr>
            <w:tcW w:w="1985" w:type="dxa"/>
            <w:tcBorders>
              <w:top w:val="nil"/>
              <w:left w:val="single" w:sz="8" w:space="0" w:color="9CC2E5"/>
              <w:bottom w:val="single" w:sz="8" w:space="0" w:color="9CC2E5"/>
              <w:right w:val="single" w:sz="8" w:space="0" w:color="9CC2E5"/>
            </w:tcBorders>
            <w:shd w:val="clear" w:color="auto" w:fill="auto"/>
            <w:vAlign w:val="center"/>
            <w:hideMark/>
          </w:tcPr>
          <w:p w14:paraId="7B6EAD26" w14:textId="77777777" w:rsidR="00FE2912" w:rsidRPr="00FE2912" w:rsidRDefault="00FE2912" w:rsidP="00E92354">
            <w:pPr>
              <w:spacing w:before="0" w:after="0" w:line="240" w:lineRule="auto"/>
              <w:rPr>
                <w:rFonts w:eastAsia="Times New Roman" w:cs="Times New Roman"/>
                <w:b/>
                <w:bCs/>
                <w:color w:val="264A60"/>
                <w:lang w:eastAsia="en-AU"/>
              </w:rPr>
            </w:pPr>
            <w:r w:rsidRPr="00FE2912">
              <w:rPr>
                <w:rFonts w:eastAsia="Times New Roman" w:cs="Arial"/>
                <w:b/>
                <w:bCs/>
                <w:color w:val="264A60"/>
                <w:lang w:eastAsia="en-AU"/>
              </w:rPr>
              <w:t>Fulltime Non-teachers</w:t>
            </w:r>
          </w:p>
        </w:tc>
        <w:tc>
          <w:tcPr>
            <w:tcW w:w="1276" w:type="dxa"/>
            <w:tcBorders>
              <w:top w:val="nil"/>
              <w:left w:val="nil"/>
              <w:bottom w:val="single" w:sz="8" w:space="0" w:color="9CC2E5"/>
              <w:right w:val="single" w:sz="8" w:space="0" w:color="9CC2E5"/>
            </w:tcBorders>
            <w:shd w:val="clear" w:color="auto" w:fill="auto"/>
            <w:hideMark/>
          </w:tcPr>
          <w:p w14:paraId="5FF589F5" w14:textId="77777777" w:rsidR="00FE2912" w:rsidRPr="00FE2912" w:rsidRDefault="00FE2912" w:rsidP="00E92354">
            <w:pPr>
              <w:spacing w:before="0" w:after="0" w:line="240" w:lineRule="auto"/>
              <w:rPr>
                <w:rFonts w:eastAsia="Times New Roman" w:cs="Times New Roman"/>
                <w:color w:val="000000"/>
                <w:lang w:eastAsia="en-AU"/>
              </w:rPr>
            </w:pPr>
            <w:r w:rsidRPr="00FE2912">
              <w:rPr>
                <w:rFonts w:eastAsia="Times New Roman" w:cs="Arial"/>
                <w:color w:val="000000"/>
                <w:lang w:eastAsia="en-AU"/>
              </w:rPr>
              <w:t> </w:t>
            </w:r>
          </w:p>
        </w:tc>
        <w:tc>
          <w:tcPr>
            <w:tcW w:w="1417" w:type="dxa"/>
            <w:tcBorders>
              <w:top w:val="nil"/>
              <w:left w:val="nil"/>
              <w:bottom w:val="single" w:sz="8" w:space="0" w:color="9CC2E5"/>
              <w:right w:val="single" w:sz="8" w:space="0" w:color="9CC2E5"/>
            </w:tcBorders>
            <w:shd w:val="clear" w:color="auto" w:fill="auto"/>
            <w:vAlign w:val="center"/>
            <w:hideMark/>
          </w:tcPr>
          <w:p w14:paraId="69BA5F48" w14:textId="77777777" w:rsidR="00FE2912" w:rsidRPr="00FE2912" w:rsidRDefault="00FE2912" w:rsidP="00E92354">
            <w:pPr>
              <w:spacing w:before="0" w:after="0" w:line="240" w:lineRule="auto"/>
              <w:jc w:val="center"/>
              <w:rPr>
                <w:rFonts w:eastAsia="Times New Roman" w:cs="Times New Roman"/>
                <w:color w:val="7F7F7F"/>
                <w:lang w:eastAsia="en-AU"/>
              </w:rPr>
            </w:pPr>
            <w:r w:rsidRPr="00FE2912">
              <w:rPr>
                <w:rFonts w:eastAsia="Times New Roman" w:cs="Arial"/>
                <w:color w:val="7F7F7F"/>
                <w:lang w:eastAsia="en-AU"/>
              </w:rPr>
              <w:t>1</w:t>
            </w:r>
          </w:p>
        </w:tc>
        <w:tc>
          <w:tcPr>
            <w:tcW w:w="860" w:type="dxa"/>
            <w:tcBorders>
              <w:top w:val="nil"/>
              <w:left w:val="nil"/>
              <w:bottom w:val="single" w:sz="8" w:space="0" w:color="9CC2E5"/>
              <w:right w:val="single" w:sz="8" w:space="0" w:color="9CC2E5"/>
            </w:tcBorders>
            <w:shd w:val="clear" w:color="auto" w:fill="auto"/>
            <w:vAlign w:val="center"/>
            <w:hideMark/>
          </w:tcPr>
          <w:p w14:paraId="2DE640D9" w14:textId="77777777" w:rsidR="00FE2912" w:rsidRPr="00FE2912" w:rsidRDefault="00FE2912" w:rsidP="00E92354">
            <w:pPr>
              <w:spacing w:before="0" w:after="0" w:line="240" w:lineRule="auto"/>
              <w:jc w:val="center"/>
              <w:rPr>
                <w:rFonts w:eastAsia="Times New Roman" w:cs="Times New Roman"/>
                <w:b/>
                <w:bCs/>
                <w:color w:val="000000"/>
                <w:lang w:eastAsia="en-AU"/>
              </w:rPr>
            </w:pPr>
            <w:r w:rsidRPr="00FE2912">
              <w:rPr>
                <w:rFonts w:eastAsia="Times New Roman" w:cs="Arial"/>
                <w:b/>
                <w:bCs/>
                <w:color w:val="000000"/>
                <w:lang w:eastAsia="en-AU"/>
              </w:rPr>
              <w:t>.468**</w:t>
            </w:r>
          </w:p>
        </w:tc>
        <w:tc>
          <w:tcPr>
            <w:tcW w:w="1089" w:type="dxa"/>
            <w:tcBorders>
              <w:top w:val="nil"/>
              <w:left w:val="nil"/>
              <w:bottom w:val="single" w:sz="8" w:space="0" w:color="9CC2E5"/>
              <w:right w:val="single" w:sz="8" w:space="0" w:color="9CC2E5"/>
            </w:tcBorders>
            <w:shd w:val="clear" w:color="auto" w:fill="auto"/>
            <w:vAlign w:val="center"/>
            <w:hideMark/>
          </w:tcPr>
          <w:p w14:paraId="755289B0" w14:textId="77777777" w:rsidR="00FE2912" w:rsidRPr="00FE2912" w:rsidRDefault="00FE2912" w:rsidP="00E92354">
            <w:pPr>
              <w:spacing w:before="0" w:after="0" w:line="240" w:lineRule="auto"/>
              <w:jc w:val="center"/>
              <w:rPr>
                <w:rFonts w:eastAsia="Times New Roman" w:cs="Times New Roman"/>
                <w:b/>
                <w:bCs/>
                <w:color w:val="000000"/>
                <w:lang w:eastAsia="en-AU"/>
              </w:rPr>
            </w:pPr>
            <w:r w:rsidRPr="00FE2912">
              <w:rPr>
                <w:rFonts w:eastAsia="Times New Roman" w:cs="Arial"/>
                <w:b/>
                <w:bCs/>
                <w:color w:val="000000"/>
                <w:lang w:eastAsia="en-AU"/>
              </w:rPr>
              <w:t>.445**</w:t>
            </w:r>
          </w:p>
        </w:tc>
        <w:tc>
          <w:tcPr>
            <w:tcW w:w="1150" w:type="dxa"/>
            <w:tcBorders>
              <w:top w:val="nil"/>
              <w:left w:val="nil"/>
              <w:bottom w:val="single" w:sz="8" w:space="0" w:color="9CC2E5"/>
              <w:right w:val="single" w:sz="8" w:space="0" w:color="9CC2E5"/>
            </w:tcBorders>
            <w:shd w:val="clear" w:color="auto" w:fill="auto"/>
            <w:vAlign w:val="center"/>
            <w:hideMark/>
          </w:tcPr>
          <w:p w14:paraId="7A79225D" w14:textId="77777777" w:rsidR="00FE2912" w:rsidRPr="00FE2912" w:rsidRDefault="00FE2912" w:rsidP="00E92354">
            <w:pPr>
              <w:spacing w:before="0" w:after="0" w:line="240" w:lineRule="auto"/>
              <w:jc w:val="center"/>
              <w:rPr>
                <w:rFonts w:eastAsia="Times New Roman" w:cs="Times New Roman"/>
                <w:b/>
                <w:bCs/>
                <w:color w:val="000000"/>
                <w:lang w:eastAsia="en-AU"/>
              </w:rPr>
            </w:pPr>
            <w:r w:rsidRPr="00FE2912">
              <w:rPr>
                <w:rFonts w:eastAsia="Times New Roman" w:cs="Arial"/>
                <w:b/>
                <w:bCs/>
                <w:color w:val="000000"/>
                <w:lang w:eastAsia="en-AU"/>
              </w:rPr>
              <w:t>-.452**</w:t>
            </w:r>
          </w:p>
        </w:tc>
        <w:tc>
          <w:tcPr>
            <w:tcW w:w="1150" w:type="dxa"/>
            <w:tcBorders>
              <w:top w:val="nil"/>
              <w:left w:val="nil"/>
              <w:bottom w:val="single" w:sz="8" w:space="0" w:color="9CC2E5"/>
              <w:right w:val="single" w:sz="8" w:space="0" w:color="9CC2E5"/>
            </w:tcBorders>
            <w:shd w:val="clear" w:color="auto" w:fill="auto"/>
            <w:vAlign w:val="center"/>
            <w:hideMark/>
          </w:tcPr>
          <w:p w14:paraId="14284CB0" w14:textId="77777777" w:rsidR="00FE2912" w:rsidRPr="00FE2912" w:rsidRDefault="00FE2912" w:rsidP="00E92354">
            <w:pPr>
              <w:spacing w:before="0" w:after="0" w:line="240" w:lineRule="auto"/>
              <w:jc w:val="center"/>
              <w:rPr>
                <w:rFonts w:eastAsia="Times New Roman" w:cs="Times New Roman"/>
                <w:b/>
                <w:bCs/>
                <w:color w:val="000000"/>
                <w:lang w:eastAsia="en-AU"/>
              </w:rPr>
            </w:pPr>
            <w:r w:rsidRPr="00FE2912">
              <w:rPr>
                <w:rFonts w:eastAsia="Times New Roman" w:cs="Arial"/>
                <w:b/>
                <w:bCs/>
                <w:color w:val="000000"/>
                <w:lang w:eastAsia="en-AU"/>
              </w:rPr>
              <w:t>-.339**</w:t>
            </w:r>
          </w:p>
        </w:tc>
      </w:tr>
      <w:tr w:rsidR="00FE2912" w:rsidRPr="00FE2912" w14:paraId="159D5420" w14:textId="77777777" w:rsidTr="00FE2912">
        <w:trPr>
          <w:trHeight w:val="459"/>
        </w:trPr>
        <w:tc>
          <w:tcPr>
            <w:tcW w:w="1985" w:type="dxa"/>
            <w:tcBorders>
              <w:top w:val="nil"/>
              <w:left w:val="single" w:sz="8" w:space="0" w:color="9CC2E5"/>
              <w:bottom w:val="single" w:sz="8" w:space="0" w:color="9CC2E5"/>
              <w:right w:val="single" w:sz="8" w:space="0" w:color="9CC2E5"/>
            </w:tcBorders>
            <w:shd w:val="clear" w:color="000000" w:fill="DEEAF6"/>
            <w:vAlign w:val="center"/>
            <w:hideMark/>
          </w:tcPr>
          <w:p w14:paraId="0EC33175" w14:textId="77777777" w:rsidR="00FE2912" w:rsidRPr="00FE2912" w:rsidRDefault="00FE2912" w:rsidP="00E92354">
            <w:pPr>
              <w:spacing w:before="0" w:after="0" w:line="240" w:lineRule="auto"/>
              <w:rPr>
                <w:rFonts w:eastAsia="Times New Roman" w:cs="Times New Roman"/>
                <w:b/>
                <w:bCs/>
                <w:color w:val="264A60"/>
                <w:lang w:eastAsia="en-AU"/>
              </w:rPr>
            </w:pPr>
            <w:r w:rsidRPr="00FE2912">
              <w:rPr>
                <w:rFonts w:eastAsia="Times New Roman" w:cs="Arial"/>
                <w:b/>
                <w:bCs/>
                <w:color w:val="264A60"/>
                <w:lang w:eastAsia="en-AU"/>
              </w:rPr>
              <w:t>ICSEA</w:t>
            </w:r>
          </w:p>
        </w:tc>
        <w:tc>
          <w:tcPr>
            <w:tcW w:w="1276" w:type="dxa"/>
            <w:tcBorders>
              <w:top w:val="nil"/>
              <w:left w:val="nil"/>
              <w:bottom w:val="single" w:sz="8" w:space="0" w:color="9CC2E5"/>
              <w:right w:val="single" w:sz="8" w:space="0" w:color="9CC2E5"/>
            </w:tcBorders>
            <w:shd w:val="clear" w:color="000000" w:fill="DEEAF6"/>
            <w:hideMark/>
          </w:tcPr>
          <w:p w14:paraId="714D06BB" w14:textId="77777777" w:rsidR="00FE2912" w:rsidRPr="00FE2912" w:rsidRDefault="00FE2912" w:rsidP="00E92354">
            <w:pPr>
              <w:spacing w:before="0" w:after="0" w:line="240" w:lineRule="auto"/>
              <w:rPr>
                <w:rFonts w:eastAsia="Times New Roman" w:cs="Times New Roman"/>
                <w:color w:val="000000"/>
                <w:lang w:eastAsia="en-AU"/>
              </w:rPr>
            </w:pPr>
            <w:r w:rsidRPr="00FE2912">
              <w:rPr>
                <w:rFonts w:eastAsia="Times New Roman" w:cs="Arial"/>
                <w:color w:val="000000"/>
                <w:lang w:eastAsia="en-AU"/>
              </w:rPr>
              <w:t> </w:t>
            </w:r>
          </w:p>
        </w:tc>
        <w:tc>
          <w:tcPr>
            <w:tcW w:w="1417" w:type="dxa"/>
            <w:tcBorders>
              <w:top w:val="nil"/>
              <w:left w:val="nil"/>
              <w:bottom w:val="single" w:sz="8" w:space="0" w:color="9CC2E5"/>
              <w:right w:val="single" w:sz="8" w:space="0" w:color="9CC2E5"/>
            </w:tcBorders>
            <w:shd w:val="clear" w:color="000000" w:fill="DEEAF6"/>
            <w:hideMark/>
          </w:tcPr>
          <w:p w14:paraId="33081ABC" w14:textId="77777777" w:rsidR="00FE2912" w:rsidRPr="00FE2912" w:rsidRDefault="00FE2912" w:rsidP="00E92354">
            <w:pPr>
              <w:spacing w:before="0" w:after="0" w:line="240" w:lineRule="auto"/>
              <w:rPr>
                <w:rFonts w:eastAsia="Times New Roman" w:cs="Times New Roman"/>
                <w:color w:val="000000"/>
                <w:lang w:eastAsia="en-AU"/>
              </w:rPr>
            </w:pPr>
            <w:r w:rsidRPr="00FE2912">
              <w:rPr>
                <w:rFonts w:eastAsia="Times New Roman" w:cs="Arial"/>
                <w:color w:val="000000"/>
                <w:lang w:eastAsia="en-AU"/>
              </w:rPr>
              <w:t> </w:t>
            </w:r>
          </w:p>
        </w:tc>
        <w:tc>
          <w:tcPr>
            <w:tcW w:w="860" w:type="dxa"/>
            <w:tcBorders>
              <w:top w:val="nil"/>
              <w:left w:val="nil"/>
              <w:bottom w:val="single" w:sz="8" w:space="0" w:color="9CC2E5"/>
              <w:right w:val="single" w:sz="8" w:space="0" w:color="9CC2E5"/>
            </w:tcBorders>
            <w:shd w:val="clear" w:color="000000" w:fill="DEEAF6"/>
            <w:vAlign w:val="center"/>
            <w:hideMark/>
          </w:tcPr>
          <w:p w14:paraId="58F6803A" w14:textId="77777777" w:rsidR="00FE2912" w:rsidRPr="00FE2912" w:rsidRDefault="00FE2912" w:rsidP="00E92354">
            <w:pPr>
              <w:spacing w:before="0" w:after="0" w:line="240" w:lineRule="auto"/>
              <w:jc w:val="center"/>
              <w:rPr>
                <w:rFonts w:eastAsia="Times New Roman" w:cs="Times New Roman"/>
                <w:color w:val="7F7F7F"/>
                <w:lang w:eastAsia="en-AU"/>
              </w:rPr>
            </w:pPr>
            <w:r w:rsidRPr="00FE2912">
              <w:rPr>
                <w:rFonts w:eastAsia="Times New Roman" w:cs="Arial"/>
                <w:color w:val="7F7F7F"/>
                <w:lang w:eastAsia="en-AU"/>
              </w:rPr>
              <w:t>1</w:t>
            </w:r>
          </w:p>
        </w:tc>
        <w:tc>
          <w:tcPr>
            <w:tcW w:w="1089" w:type="dxa"/>
            <w:tcBorders>
              <w:top w:val="nil"/>
              <w:left w:val="nil"/>
              <w:bottom w:val="single" w:sz="8" w:space="0" w:color="9CC2E5"/>
              <w:right w:val="single" w:sz="8" w:space="0" w:color="9CC2E5"/>
            </w:tcBorders>
            <w:shd w:val="clear" w:color="000000" w:fill="DEEAF6"/>
            <w:vAlign w:val="center"/>
            <w:hideMark/>
          </w:tcPr>
          <w:p w14:paraId="03A21A6C" w14:textId="77777777" w:rsidR="00FE2912" w:rsidRPr="00FE2912" w:rsidRDefault="00FE2912" w:rsidP="00E92354">
            <w:pPr>
              <w:spacing w:before="0" w:after="0" w:line="240" w:lineRule="auto"/>
              <w:jc w:val="center"/>
              <w:rPr>
                <w:rFonts w:eastAsia="Times New Roman" w:cs="Times New Roman"/>
                <w:b/>
                <w:bCs/>
                <w:color w:val="000000"/>
                <w:lang w:eastAsia="en-AU"/>
              </w:rPr>
            </w:pPr>
            <w:r w:rsidRPr="00FE2912">
              <w:rPr>
                <w:rFonts w:eastAsia="Times New Roman" w:cs="Arial"/>
                <w:b/>
                <w:bCs/>
                <w:color w:val="000000"/>
                <w:lang w:eastAsia="en-AU"/>
              </w:rPr>
              <w:t>.602**</w:t>
            </w:r>
          </w:p>
        </w:tc>
        <w:tc>
          <w:tcPr>
            <w:tcW w:w="1150" w:type="dxa"/>
            <w:tcBorders>
              <w:top w:val="nil"/>
              <w:left w:val="nil"/>
              <w:bottom w:val="single" w:sz="8" w:space="0" w:color="9CC2E5"/>
              <w:right w:val="single" w:sz="8" w:space="0" w:color="9CC2E5"/>
            </w:tcBorders>
            <w:shd w:val="clear" w:color="000000" w:fill="DEEAF6"/>
            <w:vAlign w:val="center"/>
            <w:hideMark/>
          </w:tcPr>
          <w:p w14:paraId="7CDC638B" w14:textId="77777777" w:rsidR="00FE2912" w:rsidRPr="00FE2912" w:rsidRDefault="00FE2912" w:rsidP="00E92354">
            <w:pPr>
              <w:spacing w:before="0" w:after="0" w:line="240" w:lineRule="auto"/>
              <w:jc w:val="center"/>
              <w:rPr>
                <w:rFonts w:eastAsia="Times New Roman" w:cs="Times New Roman"/>
                <w:b/>
                <w:bCs/>
                <w:color w:val="000000"/>
                <w:lang w:eastAsia="en-AU"/>
              </w:rPr>
            </w:pPr>
            <w:r w:rsidRPr="00FE2912">
              <w:rPr>
                <w:rFonts w:eastAsia="Times New Roman" w:cs="Arial"/>
                <w:b/>
                <w:bCs/>
                <w:color w:val="000000"/>
                <w:lang w:eastAsia="en-AU"/>
              </w:rPr>
              <w:t>-.829**</w:t>
            </w:r>
          </w:p>
        </w:tc>
        <w:tc>
          <w:tcPr>
            <w:tcW w:w="1150" w:type="dxa"/>
            <w:tcBorders>
              <w:top w:val="nil"/>
              <w:left w:val="nil"/>
              <w:bottom w:val="single" w:sz="8" w:space="0" w:color="9CC2E5"/>
              <w:right w:val="single" w:sz="8" w:space="0" w:color="9CC2E5"/>
            </w:tcBorders>
            <w:shd w:val="clear" w:color="000000" w:fill="DEEAF6"/>
            <w:vAlign w:val="center"/>
            <w:hideMark/>
          </w:tcPr>
          <w:p w14:paraId="2DE3C22F" w14:textId="77777777" w:rsidR="00FE2912" w:rsidRPr="00FE2912" w:rsidRDefault="00FE2912" w:rsidP="00E92354">
            <w:pPr>
              <w:spacing w:before="0" w:after="0" w:line="240" w:lineRule="auto"/>
              <w:jc w:val="center"/>
              <w:rPr>
                <w:rFonts w:eastAsia="Times New Roman" w:cs="Times New Roman"/>
                <w:b/>
                <w:bCs/>
                <w:color w:val="000000"/>
                <w:lang w:eastAsia="en-AU"/>
              </w:rPr>
            </w:pPr>
            <w:r w:rsidRPr="00FE2912">
              <w:rPr>
                <w:rFonts w:eastAsia="Times New Roman" w:cs="Arial"/>
                <w:b/>
                <w:bCs/>
                <w:color w:val="000000"/>
                <w:lang w:eastAsia="en-AU"/>
              </w:rPr>
              <w:t>-.593**</w:t>
            </w:r>
          </w:p>
        </w:tc>
      </w:tr>
      <w:tr w:rsidR="00FE2912" w:rsidRPr="00FE2912" w14:paraId="6F31A2B3" w14:textId="77777777" w:rsidTr="00FE2912">
        <w:trPr>
          <w:trHeight w:val="406"/>
        </w:trPr>
        <w:tc>
          <w:tcPr>
            <w:tcW w:w="1985" w:type="dxa"/>
            <w:tcBorders>
              <w:top w:val="nil"/>
              <w:left w:val="single" w:sz="8" w:space="0" w:color="9CC2E5"/>
              <w:bottom w:val="single" w:sz="8" w:space="0" w:color="9CC2E5"/>
              <w:right w:val="single" w:sz="8" w:space="0" w:color="9CC2E5"/>
            </w:tcBorders>
            <w:shd w:val="clear" w:color="auto" w:fill="auto"/>
            <w:vAlign w:val="center"/>
            <w:hideMark/>
          </w:tcPr>
          <w:p w14:paraId="4FB11B4D" w14:textId="77777777" w:rsidR="00FE2912" w:rsidRPr="00FE2912" w:rsidRDefault="00FE2912" w:rsidP="00E92354">
            <w:pPr>
              <w:spacing w:before="0" w:after="0" w:line="240" w:lineRule="auto"/>
              <w:rPr>
                <w:rFonts w:eastAsia="Times New Roman" w:cs="Times New Roman"/>
                <w:b/>
                <w:bCs/>
                <w:color w:val="264A60"/>
                <w:lang w:eastAsia="en-AU"/>
              </w:rPr>
            </w:pPr>
            <w:r w:rsidRPr="00FE2912">
              <w:rPr>
                <w:rFonts w:eastAsia="Times New Roman" w:cs="Arial"/>
                <w:b/>
                <w:bCs/>
                <w:color w:val="264A60"/>
                <w:lang w:eastAsia="en-AU"/>
              </w:rPr>
              <w:t>Student Enrolment</w:t>
            </w:r>
          </w:p>
        </w:tc>
        <w:tc>
          <w:tcPr>
            <w:tcW w:w="1276" w:type="dxa"/>
            <w:tcBorders>
              <w:top w:val="nil"/>
              <w:left w:val="nil"/>
              <w:bottom w:val="single" w:sz="8" w:space="0" w:color="9CC2E5"/>
              <w:right w:val="single" w:sz="8" w:space="0" w:color="9CC2E5"/>
            </w:tcBorders>
            <w:shd w:val="clear" w:color="auto" w:fill="auto"/>
            <w:hideMark/>
          </w:tcPr>
          <w:p w14:paraId="58714458" w14:textId="77777777" w:rsidR="00FE2912" w:rsidRPr="00FE2912" w:rsidRDefault="00FE2912" w:rsidP="00E92354">
            <w:pPr>
              <w:spacing w:before="0" w:after="0" w:line="240" w:lineRule="auto"/>
              <w:rPr>
                <w:rFonts w:eastAsia="Times New Roman" w:cs="Times New Roman"/>
                <w:color w:val="000000"/>
                <w:lang w:eastAsia="en-AU"/>
              </w:rPr>
            </w:pPr>
            <w:r w:rsidRPr="00FE2912">
              <w:rPr>
                <w:rFonts w:eastAsia="Times New Roman" w:cs="Arial"/>
                <w:color w:val="000000"/>
                <w:lang w:eastAsia="en-AU"/>
              </w:rPr>
              <w:t> </w:t>
            </w:r>
          </w:p>
        </w:tc>
        <w:tc>
          <w:tcPr>
            <w:tcW w:w="1417" w:type="dxa"/>
            <w:tcBorders>
              <w:top w:val="nil"/>
              <w:left w:val="nil"/>
              <w:bottom w:val="single" w:sz="8" w:space="0" w:color="9CC2E5"/>
              <w:right w:val="single" w:sz="8" w:space="0" w:color="9CC2E5"/>
            </w:tcBorders>
            <w:shd w:val="clear" w:color="auto" w:fill="auto"/>
            <w:hideMark/>
          </w:tcPr>
          <w:p w14:paraId="0C57C8FA" w14:textId="77777777" w:rsidR="00FE2912" w:rsidRPr="00FE2912" w:rsidRDefault="00FE2912" w:rsidP="00E92354">
            <w:pPr>
              <w:spacing w:before="0" w:after="0" w:line="240" w:lineRule="auto"/>
              <w:rPr>
                <w:rFonts w:eastAsia="Times New Roman" w:cs="Times New Roman"/>
                <w:color w:val="000000"/>
                <w:lang w:eastAsia="en-AU"/>
              </w:rPr>
            </w:pPr>
            <w:r w:rsidRPr="00FE2912">
              <w:rPr>
                <w:rFonts w:eastAsia="Times New Roman" w:cs="Arial"/>
                <w:color w:val="000000"/>
                <w:lang w:eastAsia="en-AU"/>
              </w:rPr>
              <w:t> </w:t>
            </w:r>
          </w:p>
        </w:tc>
        <w:tc>
          <w:tcPr>
            <w:tcW w:w="860" w:type="dxa"/>
            <w:tcBorders>
              <w:top w:val="nil"/>
              <w:left w:val="nil"/>
              <w:bottom w:val="single" w:sz="8" w:space="0" w:color="9CC2E5"/>
              <w:right w:val="single" w:sz="8" w:space="0" w:color="9CC2E5"/>
            </w:tcBorders>
            <w:shd w:val="clear" w:color="auto" w:fill="auto"/>
            <w:hideMark/>
          </w:tcPr>
          <w:p w14:paraId="1EC5CC9B" w14:textId="77777777" w:rsidR="00FE2912" w:rsidRPr="00FE2912" w:rsidRDefault="00FE2912" w:rsidP="00E92354">
            <w:pPr>
              <w:spacing w:before="0" w:after="0" w:line="240" w:lineRule="auto"/>
              <w:rPr>
                <w:rFonts w:eastAsia="Times New Roman" w:cs="Times New Roman"/>
                <w:color w:val="000000"/>
                <w:lang w:eastAsia="en-AU"/>
              </w:rPr>
            </w:pPr>
            <w:r w:rsidRPr="00FE2912">
              <w:rPr>
                <w:rFonts w:eastAsia="Times New Roman" w:cs="Arial"/>
                <w:color w:val="000000"/>
                <w:lang w:eastAsia="en-AU"/>
              </w:rPr>
              <w:t> </w:t>
            </w:r>
          </w:p>
        </w:tc>
        <w:tc>
          <w:tcPr>
            <w:tcW w:w="1089" w:type="dxa"/>
            <w:tcBorders>
              <w:top w:val="nil"/>
              <w:left w:val="nil"/>
              <w:bottom w:val="single" w:sz="8" w:space="0" w:color="9CC2E5"/>
              <w:right w:val="single" w:sz="8" w:space="0" w:color="9CC2E5"/>
            </w:tcBorders>
            <w:shd w:val="clear" w:color="auto" w:fill="auto"/>
            <w:vAlign w:val="center"/>
            <w:hideMark/>
          </w:tcPr>
          <w:p w14:paraId="2547091D" w14:textId="77777777" w:rsidR="00FE2912" w:rsidRPr="00FE2912" w:rsidRDefault="00FE2912" w:rsidP="00E92354">
            <w:pPr>
              <w:spacing w:before="0" w:after="0" w:line="240" w:lineRule="auto"/>
              <w:jc w:val="center"/>
              <w:rPr>
                <w:rFonts w:eastAsia="Times New Roman" w:cs="Times New Roman"/>
                <w:color w:val="7F7F7F"/>
                <w:lang w:eastAsia="en-AU"/>
              </w:rPr>
            </w:pPr>
            <w:r w:rsidRPr="00FE2912">
              <w:rPr>
                <w:rFonts w:eastAsia="Times New Roman" w:cs="Arial"/>
                <w:color w:val="7F7F7F"/>
                <w:lang w:eastAsia="en-AU"/>
              </w:rPr>
              <w:t>1</w:t>
            </w:r>
          </w:p>
        </w:tc>
        <w:tc>
          <w:tcPr>
            <w:tcW w:w="1150" w:type="dxa"/>
            <w:tcBorders>
              <w:top w:val="nil"/>
              <w:left w:val="nil"/>
              <w:bottom w:val="single" w:sz="8" w:space="0" w:color="9CC2E5"/>
              <w:right w:val="single" w:sz="8" w:space="0" w:color="9CC2E5"/>
            </w:tcBorders>
            <w:shd w:val="clear" w:color="auto" w:fill="auto"/>
            <w:vAlign w:val="center"/>
            <w:hideMark/>
          </w:tcPr>
          <w:p w14:paraId="313556DB" w14:textId="77777777" w:rsidR="00FE2912" w:rsidRPr="00FE2912" w:rsidRDefault="00FE2912" w:rsidP="00E92354">
            <w:pPr>
              <w:spacing w:before="0" w:after="0" w:line="240" w:lineRule="auto"/>
              <w:jc w:val="center"/>
              <w:rPr>
                <w:rFonts w:eastAsia="Times New Roman" w:cs="Times New Roman"/>
                <w:b/>
                <w:bCs/>
                <w:color w:val="000000"/>
                <w:lang w:eastAsia="en-AU"/>
              </w:rPr>
            </w:pPr>
            <w:r w:rsidRPr="00FE2912">
              <w:rPr>
                <w:rFonts w:eastAsia="Times New Roman" w:cs="Arial"/>
                <w:b/>
                <w:bCs/>
                <w:color w:val="000000"/>
                <w:lang w:eastAsia="en-AU"/>
              </w:rPr>
              <w:t>-.631**</w:t>
            </w:r>
          </w:p>
        </w:tc>
        <w:tc>
          <w:tcPr>
            <w:tcW w:w="1150" w:type="dxa"/>
            <w:tcBorders>
              <w:top w:val="nil"/>
              <w:left w:val="nil"/>
              <w:bottom w:val="single" w:sz="8" w:space="0" w:color="9CC2E5"/>
              <w:right w:val="single" w:sz="8" w:space="0" w:color="9CC2E5"/>
            </w:tcBorders>
            <w:shd w:val="clear" w:color="auto" w:fill="auto"/>
            <w:vAlign w:val="center"/>
            <w:hideMark/>
          </w:tcPr>
          <w:p w14:paraId="6651E7AC" w14:textId="77777777" w:rsidR="00FE2912" w:rsidRPr="00FE2912" w:rsidRDefault="00FE2912" w:rsidP="00E92354">
            <w:pPr>
              <w:spacing w:before="0" w:after="0" w:line="240" w:lineRule="auto"/>
              <w:jc w:val="center"/>
              <w:rPr>
                <w:rFonts w:eastAsia="Times New Roman" w:cs="Times New Roman"/>
                <w:b/>
                <w:bCs/>
                <w:color w:val="000000"/>
                <w:lang w:eastAsia="en-AU"/>
              </w:rPr>
            </w:pPr>
            <w:r w:rsidRPr="00FE2912">
              <w:rPr>
                <w:rFonts w:eastAsia="Times New Roman" w:cs="Arial"/>
                <w:b/>
                <w:bCs/>
                <w:color w:val="000000"/>
                <w:lang w:eastAsia="en-AU"/>
              </w:rPr>
              <w:t>-.319*</w:t>
            </w:r>
          </w:p>
        </w:tc>
      </w:tr>
      <w:tr w:rsidR="00FE2912" w:rsidRPr="00FE2912" w14:paraId="514A4D0F" w14:textId="77777777" w:rsidTr="00FE2912">
        <w:trPr>
          <w:trHeight w:val="315"/>
        </w:trPr>
        <w:tc>
          <w:tcPr>
            <w:tcW w:w="1985" w:type="dxa"/>
            <w:tcBorders>
              <w:top w:val="nil"/>
              <w:left w:val="single" w:sz="8" w:space="0" w:color="9CC2E5"/>
              <w:bottom w:val="single" w:sz="8" w:space="0" w:color="9CC2E5"/>
              <w:right w:val="single" w:sz="8" w:space="0" w:color="9CC2E5"/>
            </w:tcBorders>
            <w:shd w:val="clear" w:color="000000" w:fill="DEEAF6"/>
            <w:vAlign w:val="center"/>
            <w:hideMark/>
          </w:tcPr>
          <w:p w14:paraId="5E3B9879" w14:textId="1D6D8C12" w:rsidR="00FE2912" w:rsidRPr="00FE2912" w:rsidRDefault="00FE2912" w:rsidP="00E92354">
            <w:pPr>
              <w:spacing w:before="0" w:after="0" w:line="240" w:lineRule="auto"/>
              <w:rPr>
                <w:rFonts w:eastAsia="Times New Roman" w:cs="Times New Roman"/>
                <w:b/>
                <w:bCs/>
                <w:color w:val="264A60"/>
                <w:lang w:eastAsia="en-AU"/>
              </w:rPr>
            </w:pPr>
            <w:r w:rsidRPr="00FE2912">
              <w:rPr>
                <w:rFonts w:eastAsia="Times New Roman" w:cs="Arial"/>
                <w:b/>
                <w:bCs/>
                <w:color w:val="264A60"/>
                <w:lang w:eastAsia="en-AU"/>
              </w:rPr>
              <w:t xml:space="preserve">Percentage </w:t>
            </w:r>
            <w:r w:rsidR="004D2976">
              <w:rPr>
                <w:rFonts w:eastAsia="Times New Roman" w:cs="Arial"/>
                <w:b/>
                <w:bCs/>
                <w:color w:val="264A60"/>
                <w:lang w:eastAsia="en-AU"/>
              </w:rPr>
              <w:t>Indigenous</w:t>
            </w:r>
          </w:p>
        </w:tc>
        <w:tc>
          <w:tcPr>
            <w:tcW w:w="1276" w:type="dxa"/>
            <w:tcBorders>
              <w:top w:val="nil"/>
              <w:left w:val="nil"/>
              <w:bottom w:val="single" w:sz="8" w:space="0" w:color="9CC2E5"/>
              <w:right w:val="single" w:sz="8" w:space="0" w:color="9CC2E5"/>
            </w:tcBorders>
            <w:shd w:val="clear" w:color="000000" w:fill="DEEAF6"/>
            <w:hideMark/>
          </w:tcPr>
          <w:p w14:paraId="2F554614" w14:textId="77777777" w:rsidR="00FE2912" w:rsidRPr="00FE2912" w:rsidRDefault="00FE2912" w:rsidP="00E92354">
            <w:pPr>
              <w:spacing w:before="0" w:after="0" w:line="240" w:lineRule="auto"/>
              <w:rPr>
                <w:rFonts w:eastAsia="Times New Roman" w:cs="Times New Roman"/>
                <w:color w:val="000000"/>
                <w:lang w:eastAsia="en-AU"/>
              </w:rPr>
            </w:pPr>
            <w:r w:rsidRPr="00FE2912">
              <w:rPr>
                <w:rFonts w:eastAsia="Times New Roman" w:cs="Arial"/>
                <w:color w:val="000000"/>
                <w:lang w:eastAsia="en-AU"/>
              </w:rPr>
              <w:t> </w:t>
            </w:r>
          </w:p>
        </w:tc>
        <w:tc>
          <w:tcPr>
            <w:tcW w:w="1417" w:type="dxa"/>
            <w:tcBorders>
              <w:top w:val="nil"/>
              <w:left w:val="nil"/>
              <w:bottom w:val="single" w:sz="8" w:space="0" w:color="9CC2E5"/>
              <w:right w:val="single" w:sz="8" w:space="0" w:color="9CC2E5"/>
            </w:tcBorders>
            <w:shd w:val="clear" w:color="000000" w:fill="DEEAF6"/>
            <w:hideMark/>
          </w:tcPr>
          <w:p w14:paraId="756E4B39" w14:textId="77777777" w:rsidR="00FE2912" w:rsidRPr="00FE2912" w:rsidRDefault="00FE2912" w:rsidP="00E92354">
            <w:pPr>
              <w:spacing w:before="0" w:after="0" w:line="240" w:lineRule="auto"/>
              <w:rPr>
                <w:rFonts w:eastAsia="Times New Roman" w:cs="Times New Roman"/>
                <w:color w:val="000000"/>
                <w:lang w:eastAsia="en-AU"/>
              </w:rPr>
            </w:pPr>
            <w:r w:rsidRPr="00FE2912">
              <w:rPr>
                <w:rFonts w:eastAsia="Times New Roman" w:cs="Arial"/>
                <w:color w:val="000000"/>
                <w:lang w:eastAsia="en-AU"/>
              </w:rPr>
              <w:t> </w:t>
            </w:r>
          </w:p>
        </w:tc>
        <w:tc>
          <w:tcPr>
            <w:tcW w:w="860" w:type="dxa"/>
            <w:tcBorders>
              <w:top w:val="nil"/>
              <w:left w:val="nil"/>
              <w:bottom w:val="single" w:sz="8" w:space="0" w:color="9CC2E5"/>
              <w:right w:val="single" w:sz="8" w:space="0" w:color="9CC2E5"/>
            </w:tcBorders>
            <w:shd w:val="clear" w:color="000000" w:fill="DEEAF6"/>
            <w:hideMark/>
          </w:tcPr>
          <w:p w14:paraId="2348C15F" w14:textId="77777777" w:rsidR="00FE2912" w:rsidRPr="00FE2912" w:rsidRDefault="00FE2912" w:rsidP="00E92354">
            <w:pPr>
              <w:spacing w:before="0" w:after="0" w:line="240" w:lineRule="auto"/>
              <w:rPr>
                <w:rFonts w:eastAsia="Times New Roman" w:cs="Times New Roman"/>
                <w:color w:val="000000"/>
                <w:lang w:eastAsia="en-AU"/>
              </w:rPr>
            </w:pPr>
            <w:r w:rsidRPr="00FE2912">
              <w:rPr>
                <w:rFonts w:eastAsia="Times New Roman" w:cs="Arial"/>
                <w:color w:val="000000"/>
                <w:lang w:eastAsia="en-AU"/>
              </w:rPr>
              <w:t> </w:t>
            </w:r>
          </w:p>
        </w:tc>
        <w:tc>
          <w:tcPr>
            <w:tcW w:w="1089" w:type="dxa"/>
            <w:tcBorders>
              <w:top w:val="nil"/>
              <w:left w:val="nil"/>
              <w:bottom w:val="single" w:sz="8" w:space="0" w:color="9CC2E5"/>
              <w:right w:val="single" w:sz="8" w:space="0" w:color="9CC2E5"/>
            </w:tcBorders>
            <w:shd w:val="clear" w:color="000000" w:fill="DEEAF6"/>
            <w:hideMark/>
          </w:tcPr>
          <w:p w14:paraId="392F1023" w14:textId="77777777" w:rsidR="00FE2912" w:rsidRPr="00FE2912" w:rsidRDefault="00FE2912" w:rsidP="00E92354">
            <w:pPr>
              <w:spacing w:before="0" w:after="0" w:line="240" w:lineRule="auto"/>
              <w:rPr>
                <w:rFonts w:eastAsia="Times New Roman" w:cs="Times New Roman"/>
                <w:color w:val="000000"/>
                <w:lang w:eastAsia="en-AU"/>
              </w:rPr>
            </w:pPr>
            <w:r w:rsidRPr="00FE2912">
              <w:rPr>
                <w:rFonts w:eastAsia="Times New Roman" w:cs="Arial"/>
                <w:color w:val="000000"/>
                <w:lang w:eastAsia="en-AU"/>
              </w:rPr>
              <w:t> </w:t>
            </w:r>
          </w:p>
        </w:tc>
        <w:tc>
          <w:tcPr>
            <w:tcW w:w="1150" w:type="dxa"/>
            <w:tcBorders>
              <w:top w:val="nil"/>
              <w:left w:val="nil"/>
              <w:bottom w:val="single" w:sz="8" w:space="0" w:color="9CC2E5"/>
              <w:right w:val="single" w:sz="8" w:space="0" w:color="9CC2E5"/>
            </w:tcBorders>
            <w:shd w:val="clear" w:color="000000" w:fill="DEEAF6"/>
            <w:vAlign w:val="center"/>
            <w:hideMark/>
          </w:tcPr>
          <w:p w14:paraId="5D8AD226" w14:textId="77777777" w:rsidR="00FE2912" w:rsidRPr="00FE2912" w:rsidRDefault="00FE2912" w:rsidP="00E92354">
            <w:pPr>
              <w:spacing w:before="0" w:after="0" w:line="240" w:lineRule="auto"/>
              <w:jc w:val="center"/>
              <w:rPr>
                <w:rFonts w:eastAsia="Times New Roman" w:cs="Times New Roman"/>
                <w:color w:val="7F7F7F"/>
                <w:lang w:eastAsia="en-AU"/>
              </w:rPr>
            </w:pPr>
            <w:r w:rsidRPr="00FE2912">
              <w:rPr>
                <w:rFonts w:eastAsia="Times New Roman" w:cs="Arial"/>
                <w:color w:val="7F7F7F"/>
                <w:lang w:eastAsia="en-AU"/>
              </w:rPr>
              <w:t>1</w:t>
            </w:r>
          </w:p>
        </w:tc>
        <w:tc>
          <w:tcPr>
            <w:tcW w:w="1150" w:type="dxa"/>
            <w:tcBorders>
              <w:top w:val="nil"/>
              <w:left w:val="nil"/>
              <w:bottom w:val="single" w:sz="8" w:space="0" w:color="9CC2E5"/>
              <w:right w:val="single" w:sz="8" w:space="0" w:color="9CC2E5"/>
            </w:tcBorders>
            <w:shd w:val="clear" w:color="000000" w:fill="DEEAF6"/>
            <w:vAlign w:val="center"/>
            <w:hideMark/>
          </w:tcPr>
          <w:p w14:paraId="31ACE7ED" w14:textId="77777777" w:rsidR="00FE2912" w:rsidRPr="00FE2912" w:rsidRDefault="00FE2912" w:rsidP="00E92354">
            <w:pPr>
              <w:spacing w:before="0" w:after="0" w:line="240" w:lineRule="auto"/>
              <w:jc w:val="center"/>
              <w:rPr>
                <w:rFonts w:eastAsia="Times New Roman" w:cs="Times New Roman"/>
                <w:b/>
                <w:bCs/>
                <w:color w:val="000000"/>
                <w:lang w:eastAsia="en-AU"/>
              </w:rPr>
            </w:pPr>
            <w:r w:rsidRPr="00FE2912">
              <w:rPr>
                <w:rFonts w:eastAsia="Times New Roman" w:cs="Arial"/>
                <w:b/>
                <w:bCs/>
                <w:color w:val="000000"/>
                <w:lang w:eastAsia="en-AU"/>
              </w:rPr>
              <w:t>.654**</w:t>
            </w:r>
          </w:p>
        </w:tc>
      </w:tr>
      <w:tr w:rsidR="00FE2912" w:rsidRPr="00FE2912" w14:paraId="62B2823E" w14:textId="77777777" w:rsidTr="00FE2912">
        <w:trPr>
          <w:trHeight w:val="419"/>
        </w:trPr>
        <w:tc>
          <w:tcPr>
            <w:tcW w:w="1985" w:type="dxa"/>
            <w:tcBorders>
              <w:top w:val="nil"/>
              <w:left w:val="single" w:sz="8" w:space="0" w:color="9CC2E5"/>
              <w:bottom w:val="single" w:sz="8" w:space="0" w:color="9CC2E5"/>
              <w:right w:val="single" w:sz="8" w:space="0" w:color="9CC2E5"/>
            </w:tcBorders>
            <w:shd w:val="clear" w:color="auto" w:fill="auto"/>
            <w:vAlign w:val="center"/>
            <w:hideMark/>
          </w:tcPr>
          <w:p w14:paraId="2A7B09C0" w14:textId="77777777" w:rsidR="00FE2912" w:rsidRPr="00FE2912" w:rsidRDefault="00FE2912" w:rsidP="00E92354">
            <w:pPr>
              <w:spacing w:before="0" w:after="0" w:line="240" w:lineRule="auto"/>
              <w:rPr>
                <w:rFonts w:eastAsia="Times New Roman" w:cs="Times New Roman"/>
                <w:b/>
                <w:bCs/>
                <w:color w:val="264A60"/>
                <w:lang w:eastAsia="en-AU"/>
              </w:rPr>
            </w:pPr>
            <w:r w:rsidRPr="00FE2912">
              <w:rPr>
                <w:rFonts w:eastAsia="Times New Roman" w:cs="Arial"/>
                <w:b/>
                <w:bCs/>
                <w:color w:val="264A60"/>
                <w:lang w:eastAsia="en-AU"/>
              </w:rPr>
              <w:t>Percentage LOTE</w:t>
            </w:r>
          </w:p>
        </w:tc>
        <w:tc>
          <w:tcPr>
            <w:tcW w:w="1276" w:type="dxa"/>
            <w:tcBorders>
              <w:top w:val="nil"/>
              <w:left w:val="nil"/>
              <w:bottom w:val="single" w:sz="8" w:space="0" w:color="9CC2E5"/>
              <w:right w:val="single" w:sz="8" w:space="0" w:color="9CC2E5"/>
            </w:tcBorders>
            <w:shd w:val="clear" w:color="auto" w:fill="auto"/>
            <w:hideMark/>
          </w:tcPr>
          <w:p w14:paraId="4D31C14C" w14:textId="77777777" w:rsidR="00FE2912" w:rsidRPr="00FE2912" w:rsidRDefault="00FE2912" w:rsidP="00E92354">
            <w:pPr>
              <w:spacing w:before="0" w:after="0" w:line="240" w:lineRule="auto"/>
              <w:rPr>
                <w:rFonts w:eastAsia="Times New Roman" w:cs="Times New Roman"/>
                <w:color w:val="000000"/>
                <w:lang w:eastAsia="en-AU"/>
              </w:rPr>
            </w:pPr>
            <w:r w:rsidRPr="00FE2912">
              <w:rPr>
                <w:rFonts w:eastAsia="Times New Roman" w:cs="Arial"/>
                <w:color w:val="000000"/>
                <w:lang w:eastAsia="en-AU"/>
              </w:rPr>
              <w:t> </w:t>
            </w:r>
          </w:p>
        </w:tc>
        <w:tc>
          <w:tcPr>
            <w:tcW w:w="1417" w:type="dxa"/>
            <w:tcBorders>
              <w:top w:val="nil"/>
              <w:left w:val="nil"/>
              <w:bottom w:val="single" w:sz="8" w:space="0" w:color="9CC2E5"/>
              <w:right w:val="single" w:sz="8" w:space="0" w:color="9CC2E5"/>
            </w:tcBorders>
            <w:shd w:val="clear" w:color="auto" w:fill="auto"/>
            <w:hideMark/>
          </w:tcPr>
          <w:p w14:paraId="08D16372" w14:textId="77777777" w:rsidR="00FE2912" w:rsidRPr="00FE2912" w:rsidRDefault="00FE2912" w:rsidP="00E92354">
            <w:pPr>
              <w:spacing w:before="0" w:after="0" w:line="240" w:lineRule="auto"/>
              <w:rPr>
                <w:rFonts w:eastAsia="Times New Roman" w:cs="Times New Roman"/>
                <w:color w:val="000000"/>
                <w:lang w:eastAsia="en-AU"/>
              </w:rPr>
            </w:pPr>
            <w:r w:rsidRPr="00FE2912">
              <w:rPr>
                <w:rFonts w:eastAsia="Times New Roman" w:cs="Arial"/>
                <w:color w:val="000000"/>
                <w:lang w:eastAsia="en-AU"/>
              </w:rPr>
              <w:t> </w:t>
            </w:r>
          </w:p>
        </w:tc>
        <w:tc>
          <w:tcPr>
            <w:tcW w:w="860" w:type="dxa"/>
            <w:tcBorders>
              <w:top w:val="nil"/>
              <w:left w:val="nil"/>
              <w:bottom w:val="single" w:sz="8" w:space="0" w:color="9CC2E5"/>
              <w:right w:val="single" w:sz="8" w:space="0" w:color="9CC2E5"/>
            </w:tcBorders>
            <w:shd w:val="clear" w:color="auto" w:fill="auto"/>
            <w:hideMark/>
          </w:tcPr>
          <w:p w14:paraId="63E0AFEE" w14:textId="77777777" w:rsidR="00FE2912" w:rsidRPr="00FE2912" w:rsidRDefault="00FE2912" w:rsidP="00E92354">
            <w:pPr>
              <w:spacing w:before="0" w:after="0" w:line="240" w:lineRule="auto"/>
              <w:rPr>
                <w:rFonts w:eastAsia="Times New Roman" w:cs="Times New Roman"/>
                <w:color w:val="000000"/>
                <w:lang w:eastAsia="en-AU"/>
              </w:rPr>
            </w:pPr>
            <w:r w:rsidRPr="00FE2912">
              <w:rPr>
                <w:rFonts w:eastAsia="Times New Roman" w:cs="Arial"/>
                <w:color w:val="000000"/>
                <w:lang w:eastAsia="en-AU"/>
              </w:rPr>
              <w:t> </w:t>
            </w:r>
          </w:p>
        </w:tc>
        <w:tc>
          <w:tcPr>
            <w:tcW w:w="1089" w:type="dxa"/>
            <w:tcBorders>
              <w:top w:val="nil"/>
              <w:left w:val="nil"/>
              <w:bottom w:val="single" w:sz="8" w:space="0" w:color="9CC2E5"/>
              <w:right w:val="single" w:sz="8" w:space="0" w:color="9CC2E5"/>
            </w:tcBorders>
            <w:shd w:val="clear" w:color="auto" w:fill="auto"/>
            <w:hideMark/>
          </w:tcPr>
          <w:p w14:paraId="3DCA1B0C" w14:textId="77777777" w:rsidR="00FE2912" w:rsidRPr="00FE2912" w:rsidRDefault="00FE2912" w:rsidP="00E92354">
            <w:pPr>
              <w:spacing w:before="0" w:after="0" w:line="240" w:lineRule="auto"/>
              <w:rPr>
                <w:rFonts w:eastAsia="Times New Roman" w:cs="Times New Roman"/>
                <w:color w:val="000000"/>
                <w:lang w:eastAsia="en-AU"/>
              </w:rPr>
            </w:pPr>
            <w:r w:rsidRPr="00FE2912">
              <w:rPr>
                <w:rFonts w:eastAsia="Times New Roman" w:cs="Arial"/>
                <w:color w:val="000000"/>
                <w:lang w:eastAsia="en-AU"/>
              </w:rPr>
              <w:t> </w:t>
            </w:r>
          </w:p>
        </w:tc>
        <w:tc>
          <w:tcPr>
            <w:tcW w:w="1150" w:type="dxa"/>
            <w:tcBorders>
              <w:top w:val="nil"/>
              <w:left w:val="nil"/>
              <w:bottom w:val="single" w:sz="8" w:space="0" w:color="9CC2E5"/>
              <w:right w:val="single" w:sz="8" w:space="0" w:color="9CC2E5"/>
            </w:tcBorders>
            <w:shd w:val="clear" w:color="auto" w:fill="auto"/>
            <w:hideMark/>
          </w:tcPr>
          <w:p w14:paraId="0D7C702E" w14:textId="77777777" w:rsidR="00FE2912" w:rsidRPr="00FE2912" w:rsidRDefault="00FE2912" w:rsidP="00E92354">
            <w:pPr>
              <w:spacing w:before="0" w:after="0" w:line="240" w:lineRule="auto"/>
              <w:rPr>
                <w:rFonts w:eastAsia="Times New Roman" w:cs="Times New Roman"/>
                <w:color w:val="000000"/>
                <w:lang w:eastAsia="en-AU"/>
              </w:rPr>
            </w:pPr>
            <w:r w:rsidRPr="00FE2912">
              <w:rPr>
                <w:rFonts w:eastAsia="Times New Roman" w:cs="Arial"/>
                <w:color w:val="000000"/>
                <w:lang w:eastAsia="en-AU"/>
              </w:rPr>
              <w:t> </w:t>
            </w:r>
          </w:p>
        </w:tc>
        <w:tc>
          <w:tcPr>
            <w:tcW w:w="1150" w:type="dxa"/>
            <w:tcBorders>
              <w:top w:val="nil"/>
              <w:left w:val="nil"/>
              <w:bottom w:val="single" w:sz="8" w:space="0" w:color="9CC2E5"/>
              <w:right w:val="single" w:sz="8" w:space="0" w:color="9CC2E5"/>
            </w:tcBorders>
            <w:shd w:val="clear" w:color="auto" w:fill="auto"/>
            <w:vAlign w:val="center"/>
            <w:hideMark/>
          </w:tcPr>
          <w:p w14:paraId="79E85FDC" w14:textId="77777777" w:rsidR="00FE2912" w:rsidRPr="00FE2912" w:rsidRDefault="00FE2912" w:rsidP="00E92354">
            <w:pPr>
              <w:spacing w:before="0" w:after="0" w:line="240" w:lineRule="auto"/>
              <w:jc w:val="center"/>
              <w:rPr>
                <w:rFonts w:eastAsia="Times New Roman" w:cs="Times New Roman"/>
                <w:color w:val="7F7F7F"/>
                <w:lang w:eastAsia="en-AU"/>
              </w:rPr>
            </w:pPr>
            <w:r w:rsidRPr="00FE2912">
              <w:rPr>
                <w:rFonts w:eastAsia="Times New Roman" w:cs="Arial"/>
                <w:color w:val="7F7F7F"/>
                <w:lang w:eastAsia="en-AU"/>
              </w:rPr>
              <w:t>1</w:t>
            </w:r>
          </w:p>
        </w:tc>
      </w:tr>
    </w:tbl>
    <w:p w14:paraId="4E4E48F7" w14:textId="77777777" w:rsidR="00BC7FEA" w:rsidRPr="00C44A0E" w:rsidRDefault="00BC7FEA" w:rsidP="00812AA7">
      <w:pPr>
        <w:spacing w:after="0"/>
        <w:rPr>
          <w:sz w:val="18"/>
          <w:szCs w:val="18"/>
        </w:rPr>
      </w:pPr>
      <w:r w:rsidRPr="00C44A0E">
        <w:rPr>
          <w:sz w:val="18"/>
          <w:szCs w:val="18"/>
        </w:rPr>
        <w:t>**. Correlation is significant at the 0.01 level (2-tailed)</w:t>
      </w:r>
    </w:p>
    <w:p w14:paraId="2C521D66" w14:textId="20625573" w:rsidR="00BC7FEA" w:rsidRDefault="00BC7FEA" w:rsidP="00812AA7">
      <w:pPr>
        <w:spacing w:after="0"/>
        <w:rPr>
          <w:sz w:val="18"/>
          <w:szCs w:val="18"/>
        </w:rPr>
      </w:pPr>
      <w:r w:rsidRPr="00C44A0E">
        <w:rPr>
          <w:sz w:val="18"/>
          <w:szCs w:val="18"/>
        </w:rPr>
        <w:t>*. Correlation is significant at the 0.05 level (2-tailed)</w:t>
      </w:r>
    </w:p>
    <w:p w14:paraId="7774E41B" w14:textId="77777777" w:rsidR="00B31893" w:rsidRPr="00C44A0E" w:rsidRDefault="00B31893" w:rsidP="00812AA7">
      <w:pPr>
        <w:spacing w:after="0"/>
        <w:rPr>
          <w:sz w:val="18"/>
          <w:szCs w:val="18"/>
        </w:rPr>
      </w:pPr>
    </w:p>
    <w:p w14:paraId="504307EE" w14:textId="3BB0EBC8" w:rsidR="00BC7FEA" w:rsidRDefault="00BC7FEA" w:rsidP="00812AA7">
      <w:pPr>
        <w:rPr>
          <w:b/>
          <w:i/>
          <w:color w:val="2E74B5" w:themeColor="accent1" w:themeShade="BF"/>
          <w:sz w:val="18"/>
        </w:rPr>
      </w:pPr>
      <w:bookmarkStart w:id="64" w:name="_Toc497301847"/>
      <w:r w:rsidRPr="00C44A0E">
        <w:rPr>
          <w:b/>
          <w:color w:val="2E74B5" w:themeColor="accent1" w:themeShade="BF"/>
          <w:sz w:val="18"/>
        </w:rPr>
        <w:t xml:space="preserve">Table </w:t>
      </w:r>
      <w:r w:rsidRPr="00C44A0E">
        <w:rPr>
          <w:b/>
          <w:color w:val="2E74B5" w:themeColor="accent1" w:themeShade="BF"/>
          <w:sz w:val="18"/>
        </w:rPr>
        <w:fldChar w:fldCharType="begin"/>
      </w:r>
      <w:r w:rsidRPr="00C44A0E">
        <w:rPr>
          <w:b/>
          <w:color w:val="2E74B5" w:themeColor="accent1" w:themeShade="BF"/>
          <w:sz w:val="18"/>
        </w:rPr>
        <w:instrText xml:space="preserve"> SEQ Table \* ARABIC </w:instrText>
      </w:r>
      <w:r w:rsidRPr="00C44A0E">
        <w:rPr>
          <w:b/>
          <w:color w:val="2E74B5" w:themeColor="accent1" w:themeShade="BF"/>
          <w:sz w:val="18"/>
        </w:rPr>
        <w:fldChar w:fldCharType="separate"/>
      </w:r>
      <w:r w:rsidR="004A0693">
        <w:rPr>
          <w:b/>
          <w:noProof/>
          <w:color w:val="2E74B5" w:themeColor="accent1" w:themeShade="BF"/>
          <w:sz w:val="18"/>
        </w:rPr>
        <w:t>5</w:t>
      </w:r>
      <w:r w:rsidRPr="00C44A0E">
        <w:rPr>
          <w:b/>
          <w:color w:val="2E74B5" w:themeColor="accent1" w:themeShade="BF"/>
          <w:sz w:val="18"/>
        </w:rPr>
        <w:fldChar w:fldCharType="end"/>
      </w:r>
      <w:r w:rsidR="007F0D6F">
        <w:rPr>
          <w:b/>
          <w:color w:val="2E74B5" w:themeColor="accent1" w:themeShade="BF"/>
          <w:sz w:val="18"/>
        </w:rPr>
        <w:t>:</w:t>
      </w:r>
      <w:r w:rsidR="008C0CDD" w:rsidRPr="00C44A0E">
        <w:rPr>
          <w:b/>
          <w:color w:val="2E74B5" w:themeColor="accent1" w:themeShade="BF"/>
          <w:sz w:val="18"/>
        </w:rPr>
        <w:t xml:space="preserve"> </w:t>
      </w:r>
      <w:r w:rsidR="008C0CDD" w:rsidRPr="00C44A0E">
        <w:rPr>
          <w:b/>
          <w:i/>
          <w:color w:val="2E74B5" w:themeColor="accent1" w:themeShade="BF"/>
          <w:sz w:val="18"/>
        </w:rPr>
        <w:t>Difference Between Control and Program Schools</w:t>
      </w:r>
      <w:bookmarkEnd w:id="64"/>
    </w:p>
    <w:tbl>
      <w:tblPr>
        <w:tblW w:w="5560" w:type="dxa"/>
        <w:tblInd w:w="-10" w:type="dxa"/>
        <w:tblLook w:val="04A0" w:firstRow="1" w:lastRow="0" w:firstColumn="1" w:lastColumn="0" w:noHBand="0" w:noVBand="1"/>
      </w:tblPr>
      <w:tblGrid>
        <w:gridCol w:w="2140"/>
        <w:gridCol w:w="1560"/>
        <w:gridCol w:w="1860"/>
      </w:tblGrid>
      <w:tr w:rsidR="00FE2912" w:rsidRPr="00FE2912" w14:paraId="5033FDAE" w14:textId="77777777" w:rsidTr="00FE2912">
        <w:trPr>
          <w:trHeight w:val="315"/>
        </w:trPr>
        <w:tc>
          <w:tcPr>
            <w:tcW w:w="2140" w:type="dxa"/>
            <w:tcBorders>
              <w:top w:val="single" w:sz="8" w:space="0" w:color="5B9BD5"/>
              <w:left w:val="single" w:sz="8" w:space="0" w:color="5B9BD5"/>
              <w:bottom w:val="single" w:sz="8" w:space="0" w:color="5B9BD5"/>
              <w:right w:val="nil"/>
            </w:tcBorders>
            <w:shd w:val="clear" w:color="000000" w:fill="5B9BD5"/>
            <w:vAlign w:val="center"/>
            <w:hideMark/>
          </w:tcPr>
          <w:p w14:paraId="357F00C4" w14:textId="77777777" w:rsidR="00FE2912" w:rsidRPr="00FE2912" w:rsidRDefault="00FE2912" w:rsidP="00E92354">
            <w:pPr>
              <w:spacing w:before="0" w:after="0" w:line="240" w:lineRule="auto"/>
              <w:rPr>
                <w:rFonts w:ascii="Calibri" w:eastAsia="Times New Roman" w:hAnsi="Calibri" w:cs="Times New Roman"/>
                <w:b/>
                <w:bCs/>
                <w:color w:val="000000"/>
                <w:lang w:eastAsia="en-AU"/>
              </w:rPr>
            </w:pPr>
            <w:r w:rsidRPr="00FE2912">
              <w:rPr>
                <w:rFonts w:ascii="Calibri" w:eastAsia="Times New Roman" w:hAnsi="Calibri" w:cs="Times New Roman"/>
                <w:b/>
                <w:bCs/>
                <w:color w:val="000000"/>
                <w:lang w:eastAsia="en-AU"/>
              </w:rPr>
              <w:t> </w:t>
            </w:r>
          </w:p>
        </w:tc>
        <w:tc>
          <w:tcPr>
            <w:tcW w:w="1560" w:type="dxa"/>
            <w:tcBorders>
              <w:top w:val="single" w:sz="8" w:space="0" w:color="5B9BD5"/>
              <w:left w:val="nil"/>
              <w:bottom w:val="single" w:sz="8" w:space="0" w:color="5B9BD5"/>
              <w:right w:val="nil"/>
            </w:tcBorders>
            <w:shd w:val="clear" w:color="000000" w:fill="5B9BD5"/>
            <w:vAlign w:val="center"/>
            <w:hideMark/>
          </w:tcPr>
          <w:p w14:paraId="644D3212" w14:textId="77777777" w:rsidR="00FE2912" w:rsidRPr="00FE2912" w:rsidRDefault="00FE2912" w:rsidP="00E92354">
            <w:pPr>
              <w:spacing w:before="0" w:after="0" w:line="240" w:lineRule="auto"/>
              <w:rPr>
                <w:rFonts w:ascii="Calibri" w:eastAsia="Times New Roman" w:hAnsi="Calibri" w:cs="Times New Roman"/>
                <w:b/>
                <w:bCs/>
                <w:color w:val="264A60"/>
                <w:lang w:eastAsia="en-AU"/>
              </w:rPr>
            </w:pPr>
            <w:r w:rsidRPr="00FE2912">
              <w:rPr>
                <w:rFonts w:ascii="Calibri" w:eastAsia="Times New Roman" w:hAnsi="Calibri" w:cs="Times New Roman"/>
                <w:b/>
                <w:bCs/>
                <w:color w:val="264A60"/>
                <w:lang w:eastAsia="en-AU"/>
              </w:rPr>
              <w:t>Control Schools</w:t>
            </w:r>
          </w:p>
        </w:tc>
        <w:tc>
          <w:tcPr>
            <w:tcW w:w="1860" w:type="dxa"/>
            <w:tcBorders>
              <w:top w:val="single" w:sz="8" w:space="0" w:color="5B9BD5"/>
              <w:left w:val="nil"/>
              <w:bottom w:val="single" w:sz="8" w:space="0" w:color="5B9BD5"/>
              <w:right w:val="nil"/>
            </w:tcBorders>
            <w:shd w:val="clear" w:color="000000" w:fill="5B9BD5"/>
            <w:vAlign w:val="center"/>
            <w:hideMark/>
          </w:tcPr>
          <w:p w14:paraId="0086D8B3" w14:textId="77777777" w:rsidR="00FE2912" w:rsidRPr="00FE2912" w:rsidRDefault="00FE2912" w:rsidP="00E92354">
            <w:pPr>
              <w:spacing w:before="0" w:after="0" w:line="240" w:lineRule="auto"/>
              <w:rPr>
                <w:rFonts w:ascii="Calibri" w:eastAsia="Times New Roman" w:hAnsi="Calibri" w:cs="Times New Roman"/>
                <w:b/>
                <w:bCs/>
                <w:color w:val="264A60"/>
                <w:lang w:eastAsia="en-AU"/>
              </w:rPr>
            </w:pPr>
            <w:r w:rsidRPr="00FE2912">
              <w:rPr>
                <w:rFonts w:ascii="Calibri" w:eastAsia="Times New Roman" w:hAnsi="Calibri" w:cs="Times New Roman"/>
                <w:b/>
                <w:bCs/>
                <w:color w:val="264A60"/>
                <w:lang w:eastAsia="en-AU"/>
              </w:rPr>
              <w:t>Program Schools</w:t>
            </w:r>
          </w:p>
        </w:tc>
      </w:tr>
      <w:tr w:rsidR="00FE2912" w:rsidRPr="00FE2912" w14:paraId="4DFBE519" w14:textId="77777777" w:rsidTr="00FE2912">
        <w:trPr>
          <w:trHeight w:val="315"/>
        </w:trPr>
        <w:tc>
          <w:tcPr>
            <w:tcW w:w="2140" w:type="dxa"/>
            <w:tcBorders>
              <w:top w:val="nil"/>
              <w:left w:val="single" w:sz="8" w:space="0" w:color="9CC2E5"/>
              <w:bottom w:val="single" w:sz="8" w:space="0" w:color="9CC2E5"/>
              <w:right w:val="single" w:sz="8" w:space="0" w:color="9CC2E5"/>
            </w:tcBorders>
            <w:shd w:val="clear" w:color="000000" w:fill="DEEAF6"/>
            <w:vAlign w:val="center"/>
            <w:hideMark/>
          </w:tcPr>
          <w:p w14:paraId="7597CDF5" w14:textId="77777777" w:rsidR="00FE2912" w:rsidRPr="00FE2912" w:rsidRDefault="00FE2912" w:rsidP="00E92354">
            <w:pPr>
              <w:spacing w:before="0" w:after="0" w:line="240" w:lineRule="auto"/>
              <w:rPr>
                <w:rFonts w:ascii="Calibri" w:eastAsia="Times New Roman" w:hAnsi="Calibri" w:cs="Times New Roman"/>
                <w:b/>
                <w:bCs/>
                <w:color w:val="264A60"/>
                <w:lang w:eastAsia="en-AU"/>
              </w:rPr>
            </w:pPr>
            <w:r w:rsidRPr="00FE2912">
              <w:rPr>
                <w:rFonts w:ascii="Calibri" w:eastAsia="Times New Roman" w:hAnsi="Calibri" w:cs="Times New Roman"/>
                <w:b/>
                <w:bCs/>
                <w:color w:val="264A60"/>
                <w:lang w:eastAsia="en-AU"/>
              </w:rPr>
              <w:t>Fulltime Teachers</w:t>
            </w:r>
          </w:p>
        </w:tc>
        <w:tc>
          <w:tcPr>
            <w:tcW w:w="1560" w:type="dxa"/>
            <w:tcBorders>
              <w:top w:val="nil"/>
              <w:left w:val="nil"/>
              <w:bottom w:val="single" w:sz="8" w:space="0" w:color="9CC2E5"/>
              <w:right w:val="single" w:sz="8" w:space="0" w:color="9CC2E5"/>
            </w:tcBorders>
            <w:shd w:val="clear" w:color="000000" w:fill="DEEAF6"/>
            <w:vAlign w:val="center"/>
            <w:hideMark/>
          </w:tcPr>
          <w:p w14:paraId="5BC51BD3" w14:textId="77777777" w:rsidR="00FE2912" w:rsidRPr="00FE2912" w:rsidRDefault="00FE2912" w:rsidP="00E92354">
            <w:pPr>
              <w:spacing w:before="0" w:after="0" w:line="240" w:lineRule="auto"/>
              <w:jc w:val="center"/>
              <w:rPr>
                <w:rFonts w:ascii="Calibri" w:eastAsia="Times New Roman" w:hAnsi="Calibri" w:cs="Times New Roman"/>
                <w:color w:val="000000"/>
                <w:lang w:eastAsia="en-AU"/>
              </w:rPr>
            </w:pPr>
            <w:r w:rsidRPr="00FE2912">
              <w:rPr>
                <w:rFonts w:ascii="Calibri" w:eastAsia="Times New Roman" w:hAnsi="Calibri" w:cs="Times New Roman"/>
                <w:color w:val="000000"/>
                <w:lang w:eastAsia="en-AU"/>
              </w:rPr>
              <w:t>10.87 (7.60)</w:t>
            </w:r>
          </w:p>
        </w:tc>
        <w:tc>
          <w:tcPr>
            <w:tcW w:w="1860" w:type="dxa"/>
            <w:tcBorders>
              <w:top w:val="nil"/>
              <w:left w:val="nil"/>
              <w:bottom w:val="single" w:sz="8" w:space="0" w:color="9CC2E5"/>
              <w:right w:val="single" w:sz="8" w:space="0" w:color="9CC2E5"/>
            </w:tcBorders>
            <w:shd w:val="clear" w:color="000000" w:fill="DEEAF6"/>
            <w:vAlign w:val="center"/>
            <w:hideMark/>
          </w:tcPr>
          <w:p w14:paraId="33C9562E" w14:textId="77777777" w:rsidR="00FE2912" w:rsidRPr="00FE2912" w:rsidRDefault="00FE2912" w:rsidP="00E92354">
            <w:pPr>
              <w:spacing w:before="0" w:after="0" w:line="240" w:lineRule="auto"/>
              <w:jc w:val="center"/>
              <w:rPr>
                <w:rFonts w:ascii="Calibri" w:eastAsia="Times New Roman" w:hAnsi="Calibri" w:cs="Times New Roman"/>
                <w:color w:val="000000"/>
                <w:lang w:eastAsia="en-AU"/>
              </w:rPr>
            </w:pPr>
            <w:r w:rsidRPr="00FE2912">
              <w:rPr>
                <w:rFonts w:ascii="Calibri" w:eastAsia="Times New Roman" w:hAnsi="Calibri" w:cs="Times New Roman"/>
                <w:color w:val="000000"/>
                <w:lang w:eastAsia="en-AU"/>
              </w:rPr>
              <w:t>10.07 (5.03)</w:t>
            </w:r>
          </w:p>
        </w:tc>
      </w:tr>
      <w:tr w:rsidR="00FE2912" w:rsidRPr="00FE2912" w14:paraId="2322E664" w14:textId="77777777" w:rsidTr="00FE2912">
        <w:trPr>
          <w:trHeight w:val="315"/>
        </w:trPr>
        <w:tc>
          <w:tcPr>
            <w:tcW w:w="2140" w:type="dxa"/>
            <w:tcBorders>
              <w:top w:val="nil"/>
              <w:left w:val="single" w:sz="8" w:space="0" w:color="9CC2E5"/>
              <w:bottom w:val="single" w:sz="8" w:space="0" w:color="9CC2E5"/>
              <w:right w:val="single" w:sz="8" w:space="0" w:color="9CC2E5"/>
            </w:tcBorders>
            <w:shd w:val="clear" w:color="auto" w:fill="auto"/>
            <w:vAlign w:val="center"/>
            <w:hideMark/>
          </w:tcPr>
          <w:p w14:paraId="5390C75F" w14:textId="77777777" w:rsidR="00FE2912" w:rsidRPr="00FE2912" w:rsidRDefault="00FE2912" w:rsidP="00E92354">
            <w:pPr>
              <w:spacing w:before="0" w:after="0" w:line="240" w:lineRule="auto"/>
              <w:rPr>
                <w:rFonts w:ascii="Calibri" w:eastAsia="Times New Roman" w:hAnsi="Calibri" w:cs="Times New Roman"/>
                <w:b/>
                <w:bCs/>
                <w:color w:val="264A60"/>
                <w:lang w:eastAsia="en-AU"/>
              </w:rPr>
            </w:pPr>
            <w:r w:rsidRPr="00FE2912">
              <w:rPr>
                <w:rFonts w:ascii="Calibri" w:eastAsia="Times New Roman" w:hAnsi="Calibri" w:cs="Times New Roman"/>
                <w:b/>
                <w:bCs/>
                <w:color w:val="264A60"/>
                <w:lang w:eastAsia="en-AU"/>
              </w:rPr>
              <w:t>Fulltime Non-teachers</w:t>
            </w:r>
          </w:p>
        </w:tc>
        <w:tc>
          <w:tcPr>
            <w:tcW w:w="1560" w:type="dxa"/>
            <w:tcBorders>
              <w:top w:val="nil"/>
              <w:left w:val="nil"/>
              <w:bottom w:val="single" w:sz="8" w:space="0" w:color="9CC2E5"/>
              <w:right w:val="single" w:sz="8" w:space="0" w:color="9CC2E5"/>
            </w:tcBorders>
            <w:shd w:val="clear" w:color="auto" w:fill="auto"/>
            <w:vAlign w:val="center"/>
            <w:hideMark/>
          </w:tcPr>
          <w:p w14:paraId="743D78CD" w14:textId="77777777" w:rsidR="00FE2912" w:rsidRPr="00FE2912" w:rsidRDefault="00FE2912" w:rsidP="00E92354">
            <w:pPr>
              <w:spacing w:before="0" w:after="0" w:line="240" w:lineRule="auto"/>
              <w:jc w:val="center"/>
              <w:rPr>
                <w:rFonts w:ascii="Calibri" w:eastAsia="Times New Roman" w:hAnsi="Calibri" w:cs="Times New Roman"/>
                <w:color w:val="000000"/>
                <w:lang w:eastAsia="en-AU"/>
              </w:rPr>
            </w:pPr>
            <w:r w:rsidRPr="00FE2912">
              <w:rPr>
                <w:rFonts w:ascii="Calibri" w:eastAsia="Times New Roman" w:hAnsi="Calibri" w:cs="Times New Roman"/>
                <w:color w:val="000000"/>
                <w:lang w:eastAsia="en-AU"/>
              </w:rPr>
              <w:t>4.90 (4.59)</w:t>
            </w:r>
          </w:p>
        </w:tc>
        <w:tc>
          <w:tcPr>
            <w:tcW w:w="1860" w:type="dxa"/>
            <w:tcBorders>
              <w:top w:val="nil"/>
              <w:left w:val="nil"/>
              <w:bottom w:val="single" w:sz="8" w:space="0" w:color="9CC2E5"/>
              <w:right w:val="single" w:sz="8" w:space="0" w:color="9CC2E5"/>
            </w:tcBorders>
            <w:shd w:val="clear" w:color="auto" w:fill="auto"/>
            <w:vAlign w:val="center"/>
            <w:hideMark/>
          </w:tcPr>
          <w:p w14:paraId="755042E3" w14:textId="77777777" w:rsidR="00FE2912" w:rsidRPr="00FE2912" w:rsidRDefault="00FE2912" w:rsidP="00E92354">
            <w:pPr>
              <w:spacing w:before="0" w:after="0" w:line="240" w:lineRule="auto"/>
              <w:jc w:val="center"/>
              <w:rPr>
                <w:rFonts w:ascii="Calibri" w:eastAsia="Times New Roman" w:hAnsi="Calibri" w:cs="Times New Roman"/>
                <w:color w:val="000000"/>
                <w:lang w:eastAsia="en-AU"/>
              </w:rPr>
            </w:pPr>
            <w:r w:rsidRPr="00FE2912">
              <w:rPr>
                <w:rFonts w:ascii="Calibri" w:eastAsia="Times New Roman" w:hAnsi="Calibri" w:cs="Times New Roman"/>
                <w:color w:val="000000"/>
                <w:lang w:eastAsia="en-AU"/>
              </w:rPr>
              <w:t>5.71 (5.14)</w:t>
            </w:r>
          </w:p>
        </w:tc>
      </w:tr>
      <w:tr w:rsidR="00FE2912" w:rsidRPr="00FE2912" w14:paraId="36F8C1F4" w14:textId="77777777" w:rsidTr="00FE2912">
        <w:trPr>
          <w:trHeight w:val="315"/>
        </w:trPr>
        <w:tc>
          <w:tcPr>
            <w:tcW w:w="2140" w:type="dxa"/>
            <w:tcBorders>
              <w:top w:val="nil"/>
              <w:left w:val="single" w:sz="8" w:space="0" w:color="9CC2E5"/>
              <w:bottom w:val="single" w:sz="8" w:space="0" w:color="9CC2E5"/>
              <w:right w:val="single" w:sz="8" w:space="0" w:color="9CC2E5"/>
            </w:tcBorders>
            <w:shd w:val="clear" w:color="000000" w:fill="DEEAF6"/>
            <w:vAlign w:val="center"/>
            <w:hideMark/>
          </w:tcPr>
          <w:p w14:paraId="0CED61C6" w14:textId="77777777" w:rsidR="00FE2912" w:rsidRPr="00FE2912" w:rsidRDefault="00FE2912" w:rsidP="00E92354">
            <w:pPr>
              <w:spacing w:before="0" w:after="0" w:line="240" w:lineRule="auto"/>
              <w:rPr>
                <w:rFonts w:ascii="Calibri" w:eastAsia="Times New Roman" w:hAnsi="Calibri" w:cs="Times New Roman"/>
                <w:b/>
                <w:bCs/>
                <w:color w:val="264A60"/>
                <w:lang w:eastAsia="en-AU"/>
              </w:rPr>
            </w:pPr>
            <w:r w:rsidRPr="00FE2912">
              <w:rPr>
                <w:rFonts w:ascii="Calibri" w:eastAsia="Times New Roman" w:hAnsi="Calibri" w:cs="Times New Roman"/>
                <w:b/>
                <w:bCs/>
                <w:color w:val="264A60"/>
                <w:lang w:eastAsia="en-AU"/>
              </w:rPr>
              <w:t>ICSEA</w:t>
            </w:r>
          </w:p>
        </w:tc>
        <w:tc>
          <w:tcPr>
            <w:tcW w:w="1560" w:type="dxa"/>
            <w:tcBorders>
              <w:top w:val="nil"/>
              <w:left w:val="nil"/>
              <w:bottom w:val="single" w:sz="8" w:space="0" w:color="9CC2E5"/>
              <w:right w:val="single" w:sz="8" w:space="0" w:color="9CC2E5"/>
            </w:tcBorders>
            <w:shd w:val="clear" w:color="000000" w:fill="DEEAF6"/>
            <w:vAlign w:val="center"/>
            <w:hideMark/>
          </w:tcPr>
          <w:p w14:paraId="09CC9B6F" w14:textId="77777777" w:rsidR="00FE2912" w:rsidRPr="00FE2912" w:rsidRDefault="00FE2912" w:rsidP="00E92354">
            <w:pPr>
              <w:spacing w:before="0" w:after="0" w:line="240" w:lineRule="auto"/>
              <w:jc w:val="center"/>
              <w:rPr>
                <w:rFonts w:ascii="Calibri" w:eastAsia="Times New Roman" w:hAnsi="Calibri" w:cs="Times New Roman"/>
                <w:color w:val="000000"/>
                <w:lang w:eastAsia="en-AU"/>
              </w:rPr>
            </w:pPr>
            <w:r w:rsidRPr="00FE2912">
              <w:rPr>
                <w:rFonts w:ascii="Calibri" w:eastAsia="Times New Roman" w:hAnsi="Calibri" w:cs="Times New Roman"/>
                <w:color w:val="000000"/>
                <w:lang w:eastAsia="en-AU"/>
              </w:rPr>
              <w:t>661.93 (123.71)</w:t>
            </w:r>
          </w:p>
        </w:tc>
        <w:tc>
          <w:tcPr>
            <w:tcW w:w="1860" w:type="dxa"/>
            <w:tcBorders>
              <w:top w:val="nil"/>
              <w:left w:val="nil"/>
              <w:bottom w:val="single" w:sz="8" w:space="0" w:color="9CC2E5"/>
              <w:right w:val="single" w:sz="8" w:space="0" w:color="9CC2E5"/>
            </w:tcBorders>
            <w:shd w:val="clear" w:color="000000" w:fill="DEEAF6"/>
            <w:vAlign w:val="center"/>
            <w:hideMark/>
          </w:tcPr>
          <w:p w14:paraId="0973B523" w14:textId="77777777" w:rsidR="00FE2912" w:rsidRPr="00FE2912" w:rsidRDefault="00FE2912" w:rsidP="00E92354">
            <w:pPr>
              <w:spacing w:before="0" w:after="0" w:line="240" w:lineRule="auto"/>
              <w:jc w:val="center"/>
              <w:rPr>
                <w:rFonts w:ascii="Calibri" w:eastAsia="Times New Roman" w:hAnsi="Calibri" w:cs="Times New Roman"/>
                <w:color w:val="000000"/>
                <w:lang w:eastAsia="en-AU"/>
              </w:rPr>
            </w:pPr>
            <w:r w:rsidRPr="00FE2912">
              <w:rPr>
                <w:rFonts w:ascii="Calibri" w:eastAsia="Times New Roman" w:hAnsi="Calibri" w:cs="Times New Roman"/>
                <w:color w:val="000000"/>
                <w:lang w:eastAsia="en-AU"/>
              </w:rPr>
              <w:t>667.67 (98.66)</w:t>
            </w:r>
          </w:p>
        </w:tc>
      </w:tr>
      <w:tr w:rsidR="00FE2912" w:rsidRPr="00FE2912" w14:paraId="41DD1AC8" w14:textId="77777777" w:rsidTr="00FE2912">
        <w:trPr>
          <w:trHeight w:val="315"/>
        </w:trPr>
        <w:tc>
          <w:tcPr>
            <w:tcW w:w="2140" w:type="dxa"/>
            <w:tcBorders>
              <w:top w:val="nil"/>
              <w:left w:val="single" w:sz="8" w:space="0" w:color="9CC2E5"/>
              <w:bottom w:val="single" w:sz="8" w:space="0" w:color="9CC2E5"/>
              <w:right w:val="single" w:sz="8" w:space="0" w:color="9CC2E5"/>
            </w:tcBorders>
            <w:shd w:val="clear" w:color="auto" w:fill="auto"/>
            <w:vAlign w:val="center"/>
            <w:hideMark/>
          </w:tcPr>
          <w:p w14:paraId="00357700" w14:textId="77777777" w:rsidR="00FE2912" w:rsidRPr="00FE2912" w:rsidRDefault="00FE2912" w:rsidP="00E92354">
            <w:pPr>
              <w:spacing w:before="0" w:after="0" w:line="240" w:lineRule="auto"/>
              <w:rPr>
                <w:rFonts w:ascii="Calibri" w:eastAsia="Times New Roman" w:hAnsi="Calibri" w:cs="Times New Roman"/>
                <w:b/>
                <w:bCs/>
                <w:color w:val="264A60"/>
                <w:lang w:eastAsia="en-AU"/>
              </w:rPr>
            </w:pPr>
            <w:r w:rsidRPr="00FE2912">
              <w:rPr>
                <w:rFonts w:ascii="Calibri" w:eastAsia="Times New Roman" w:hAnsi="Calibri" w:cs="Times New Roman"/>
                <w:b/>
                <w:bCs/>
                <w:color w:val="264A60"/>
                <w:lang w:eastAsia="en-AU"/>
              </w:rPr>
              <w:t>Student Enrolment*</w:t>
            </w:r>
          </w:p>
        </w:tc>
        <w:tc>
          <w:tcPr>
            <w:tcW w:w="1560" w:type="dxa"/>
            <w:tcBorders>
              <w:top w:val="nil"/>
              <w:left w:val="nil"/>
              <w:bottom w:val="single" w:sz="8" w:space="0" w:color="9CC2E5"/>
              <w:right w:val="single" w:sz="8" w:space="0" w:color="9CC2E5"/>
            </w:tcBorders>
            <w:shd w:val="clear" w:color="auto" w:fill="auto"/>
            <w:vAlign w:val="center"/>
            <w:hideMark/>
          </w:tcPr>
          <w:p w14:paraId="1E22E7CF" w14:textId="77777777" w:rsidR="00FE2912" w:rsidRPr="00FE2912" w:rsidRDefault="00FE2912" w:rsidP="00E92354">
            <w:pPr>
              <w:spacing w:before="0" w:after="0" w:line="240" w:lineRule="auto"/>
              <w:jc w:val="center"/>
              <w:rPr>
                <w:rFonts w:ascii="Calibri" w:eastAsia="Times New Roman" w:hAnsi="Calibri" w:cs="Times New Roman"/>
                <w:color w:val="000000"/>
                <w:lang w:eastAsia="en-AU"/>
              </w:rPr>
            </w:pPr>
            <w:r w:rsidRPr="00FE2912">
              <w:rPr>
                <w:rFonts w:ascii="Calibri" w:eastAsia="Times New Roman" w:hAnsi="Calibri" w:cs="Times New Roman"/>
                <w:color w:val="000000"/>
                <w:lang w:eastAsia="en-AU"/>
              </w:rPr>
              <w:t>113.10 (111.43)</w:t>
            </w:r>
          </w:p>
        </w:tc>
        <w:tc>
          <w:tcPr>
            <w:tcW w:w="1860" w:type="dxa"/>
            <w:tcBorders>
              <w:top w:val="nil"/>
              <w:left w:val="nil"/>
              <w:bottom w:val="single" w:sz="8" w:space="0" w:color="9CC2E5"/>
              <w:right w:val="single" w:sz="8" w:space="0" w:color="9CC2E5"/>
            </w:tcBorders>
            <w:shd w:val="clear" w:color="auto" w:fill="auto"/>
            <w:vAlign w:val="center"/>
            <w:hideMark/>
          </w:tcPr>
          <w:p w14:paraId="3C23BB81" w14:textId="77777777" w:rsidR="00FE2912" w:rsidRPr="00FE2912" w:rsidRDefault="00FE2912" w:rsidP="00E92354">
            <w:pPr>
              <w:spacing w:before="0" w:after="0" w:line="240" w:lineRule="auto"/>
              <w:jc w:val="center"/>
              <w:rPr>
                <w:rFonts w:ascii="Calibri" w:eastAsia="Times New Roman" w:hAnsi="Calibri" w:cs="Times New Roman"/>
                <w:color w:val="000000"/>
                <w:lang w:eastAsia="en-AU"/>
              </w:rPr>
            </w:pPr>
            <w:r w:rsidRPr="00FE2912">
              <w:rPr>
                <w:rFonts w:ascii="Calibri" w:eastAsia="Times New Roman" w:hAnsi="Calibri" w:cs="Times New Roman"/>
                <w:color w:val="000000"/>
                <w:lang w:eastAsia="en-AU"/>
              </w:rPr>
              <w:t>103.28 (62.48)</w:t>
            </w:r>
          </w:p>
        </w:tc>
      </w:tr>
      <w:tr w:rsidR="00FE2912" w:rsidRPr="00FE2912" w14:paraId="4ACC2B43" w14:textId="77777777" w:rsidTr="00FE2912">
        <w:trPr>
          <w:trHeight w:val="315"/>
        </w:trPr>
        <w:tc>
          <w:tcPr>
            <w:tcW w:w="2140" w:type="dxa"/>
            <w:tcBorders>
              <w:top w:val="nil"/>
              <w:left w:val="single" w:sz="8" w:space="0" w:color="9CC2E5"/>
              <w:bottom w:val="single" w:sz="8" w:space="0" w:color="9CC2E5"/>
              <w:right w:val="single" w:sz="8" w:space="0" w:color="9CC2E5"/>
            </w:tcBorders>
            <w:shd w:val="clear" w:color="000000" w:fill="DEEAF6"/>
            <w:vAlign w:val="center"/>
            <w:hideMark/>
          </w:tcPr>
          <w:p w14:paraId="5A59391B" w14:textId="28F75BD1" w:rsidR="00FE2912" w:rsidRPr="00FE2912" w:rsidRDefault="00FE2912" w:rsidP="00E92354">
            <w:pPr>
              <w:spacing w:before="0" w:after="0" w:line="240" w:lineRule="auto"/>
              <w:rPr>
                <w:rFonts w:ascii="Calibri" w:eastAsia="Times New Roman" w:hAnsi="Calibri" w:cs="Times New Roman"/>
                <w:b/>
                <w:bCs/>
                <w:color w:val="264A60"/>
                <w:lang w:eastAsia="en-AU"/>
              </w:rPr>
            </w:pPr>
            <w:r w:rsidRPr="00FE2912">
              <w:rPr>
                <w:rFonts w:ascii="Calibri" w:eastAsia="Times New Roman" w:hAnsi="Calibri" w:cs="Times New Roman"/>
                <w:b/>
                <w:bCs/>
                <w:color w:val="264A60"/>
                <w:lang w:eastAsia="en-AU"/>
              </w:rPr>
              <w:t xml:space="preserve">Percentage </w:t>
            </w:r>
            <w:r w:rsidR="004D2976">
              <w:rPr>
                <w:rFonts w:ascii="Calibri" w:eastAsia="Times New Roman" w:hAnsi="Calibri" w:cs="Times New Roman"/>
                <w:b/>
                <w:bCs/>
                <w:color w:val="264A60"/>
                <w:lang w:eastAsia="en-AU"/>
              </w:rPr>
              <w:t>Indigenous</w:t>
            </w:r>
          </w:p>
        </w:tc>
        <w:tc>
          <w:tcPr>
            <w:tcW w:w="1560" w:type="dxa"/>
            <w:tcBorders>
              <w:top w:val="nil"/>
              <w:left w:val="nil"/>
              <w:bottom w:val="single" w:sz="8" w:space="0" w:color="9CC2E5"/>
              <w:right w:val="single" w:sz="8" w:space="0" w:color="9CC2E5"/>
            </w:tcBorders>
            <w:shd w:val="clear" w:color="000000" w:fill="DEEAF6"/>
            <w:vAlign w:val="center"/>
            <w:hideMark/>
          </w:tcPr>
          <w:p w14:paraId="2BF0A178" w14:textId="77777777" w:rsidR="00FE2912" w:rsidRPr="00FE2912" w:rsidRDefault="00FE2912" w:rsidP="00E92354">
            <w:pPr>
              <w:spacing w:before="0" w:after="0" w:line="240" w:lineRule="auto"/>
              <w:jc w:val="center"/>
              <w:rPr>
                <w:rFonts w:ascii="Calibri" w:eastAsia="Times New Roman" w:hAnsi="Calibri" w:cs="Times New Roman"/>
                <w:color w:val="000000"/>
                <w:lang w:eastAsia="en-AU"/>
              </w:rPr>
            </w:pPr>
            <w:r w:rsidRPr="00FE2912">
              <w:rPr>
                <w:rFonts w:ascii="Calibri" w:eastAsia="Times New Roman" w:hAnsi="Calibri" w:cs="Times New Roman"/>
                <w:color w:val="000000"/>
                <w:lang w:eastAsia="en-AU"/>
              </w:rPr>
              <w:t>91% (1.9%)</w:t>
            </w:r>
          </w:p>
        </w:tc>
        <w:tc>
          <w:tcPr>
            <w:tcW w:w="1860" w:type="dxa"/>
            <w:tcBorders>
              <w:top w:val="nil"/>
              <w:left w:val="nil"/>
              <w:bottom w:val="single" w:sz="8" w:space="0" w:color="9CC2E5"/>
              <w:right w:val="single" w:sz="8" w:space="0" w:color="9CC2E5"/>
            </w:tcBorders>
            <w:shd w:val="clear" w:color="000000" w:fill="DEEAF6"/>
            <w:vAlign w:val="center"/>
            <w:hideMark/>
          </w:tcPr>
          <w:p w14:paraId="496F3835" w14:textId="77777777" w:rsidR="00FE2912" w:rsidRPr="00FE2912" w:rsidRDefault="00FE2912" w:rsidP="00E92354">
            <w:pPr>
              <w:spacing w:before="0" w:after="0" w:line="240" w:lineRule="auto"/>
              <w:jc w:val="center"/>
              <w:rPr>
                <w:rFonts w:ascii="Calibri" w:eastAsia="Times New Roman" w:hAnsi="Calibri" w:cs="Times New Roman"/>
                <w:color w:val="000000"/>
                <w:lang w:eastAsia="en-AU"/>
              </w:rPr>
            </w:pPr>
            <w:r w:rsidRPr="00FE2912">
              <w:rPr>
                <w:rFonts w:ascii="Calibri" w:eastAsia="Times New Roman" w:hAnsi="Calibri" w:cs="Times New Roman"/>
                <w:color w:val="000000"/>
                <w:lang w:eastAsia="en-AU"/>
              </w:rPr>
              <w:t>92% (1.8%)</w:t>
            </w:r>
          </w:p>
        </w:tc>
      </w:tr>
      <w:tr w:rsidR="00FE2912" w:rsidRPr="00FE2912" w14:paraId="54975083" w14:textId="77777777" w:rsidTr="00FE2912">
        <w:trPr>
          <w:trHeight w:val="315"/>
        </w:trPr>
        <w:tc>
          <w:tcPr>
            <w:tcW w:w="2140" w:type="dxa"/>
            <w:tcBorders>
              <w:top w:val="nil"/>
              <w:left w:val="single" w:sz="8" w:space="0" w:color="9CC2E5"/>
              <w:bottom w:val="single" w:sz="8" w:space="0" w:color="9CC2E5"/>
              <w:right w:val="single" w:sz="8" w:space="0" w:color="9CC2E5"/>
            </w:tcBorders>
            <w:shd w:val="clear" w:color="auto" w:fill="auto"/>
            <w:vAlign w:val="center"/>
            <w:hideMark/>
          </w:tcPr>
          <w:p w14:paraId="15A4734C" w14:textId="77777777" w:rsidR="00FE2912" w:rsidRPr="00FE2912" w:rsidRDefault="00FE2912" w:rsidP="00E92354">
            <w:pPr>
              <w:spacing w:before="0" w:after="0" w:line="240" w:lineRule="auto"/>
              <w:rPr>
                <w:rFonts w:ascii="Calibri" w:eastAsia="Times New Roman" w:hAnsi="Calibri" w:cs="Times New Roman"/>
                <w:b/>
                <w:bCs/>
                <w:color w:val="264A60"/>
                <w:lang w:eastAsia="en-AU"/>
              </w:rPr>
            </w:pPr>
            <w:r w:rsidRPr="00FE2912">
              <w:rPr>
                <w:rFonts w:ascii="Calibri" w:eastAsia="Times New Roman" w:hAnsi="Calibri" w:cs="Times New Roman"/>
                <w:b/>
                <w:bCs/>
                <w:color w:val="264A60"/>
                <w:lang w:eastAsia="en-AU"/>
              </w:rPr>
              <w:t>Percentage LOTE</w:t>
            </w:r>
          </w:p>
        </w:tc>
        <w:tc>
          <w:tcPr>
            <w:tcW w:w="1560" w:type="dxa"/>
            <w:tcBorders>
              <w:top w:val="nil"/>
              <w:left w:val="nil"/>
              <w:bottom w:val="single" w:sz="8" w:space="0" w:color="9CC2E5"/>
              <w:right w:val="single" w:sz="8" w:space="0" w:color="9CC2E5"/>
            </w:tcBorders>
            <w:shd w:val="clear" w:color="auto" w:fill="auto"/>
            <w:vAlign w:val="center"/>
            <w:hideMark/>
          </w:tcPr>
          <w:p w14:paraId="60E7E8CC" w14:textId="77777777" w:rsidR="00FE2912" w:rsidRPr="00FE2912" w:rsidRDefault="00FE2912" w:rsidP="00E92354">
            <w:pPr>
              <w:spacing w:before="0" w:after="0" w:line="240" w:lineRule="auto"/>
              <w:jc w:val="center"/>
              <w:rPr>
                <w:rFonts w:ascii="Calibri" w:eastAsia="Times New Roman" w:hAnsi="Calibri" w:cs="Times New Roman"/>
                <w:color w:val="000000"/>
                <w:lang w:eastAsia="en-AU"/>
              </w:rPr>
            </w:pPr>
            <w:r w:rsidRPr="00FE2912">
              <w:rPr>
                <w:rFonts w:ascii="Calibri" w:eastAsia="Times New Roman" w:hAnsi="Calibri" w:cs="Times New Roman"/>
                <w:color w:val="000000"/>
                <w:lang w:eastAsia="en-AU"/>
              </w:rPr>
              <w:t>76% (3.2%)</w:t>
            </w:r>
          </w:p>
        </w:tc>
        <w:tc>
          <w:tcPr>
            <w:tcW w:w="1860" w:type="dxa"/>
            <w:tcBorders>
              <w:top w:val="nil"/>
              <w:left w:val="nil"/>
              <w:bottom w:val="single" w:sz="8" w:space="0" w:color="9CC2E5"/>
              <w:right w:val="single" w:sz="8" w:space="0" w:color="9CC2E5"/>
            </w:tcBorders>
            <w:shd w:val="clear" w:color="auto" w:fill="auto"/>
            <w:vAlign w:val="center"/>
            <w:hideMark/>
          </w:tcPr>
          <w:p w14:paraId="3BDAD12C" w14:textId="77777777" w:rsidR="00FE2912" w:rsidRPr="00FE2912" w:rsidRDefault="00FE2912" w:rsidP="00E92354">
            <w:pPr>
              <w:spacing w:before="0" w:after="0" w:line="240" w:lineRule="auto"/>
              <w:jc w:val="center"/>
              <w:rPr>
                <w:rFonts w:ascii="Calibri" w:eastAsia="Times New Roman" w:hAnsi="Calibri" w:cs="Times New Roman"/>
                <w:color w:val="000000"/>
                <w:lang w:eastAsia="en-AU"/>
              </w:rPr>
            </w:pPr>
            <w:r w:rsidRPr="00FE2912">
              <w:rPr>
                <w:rFonts w:ascii="Calibri" w:eastAsia="Times New Roman" w:hAnsi="Calibri" w:cs="Times New Roman"/>
                <w:color w:val="000000"/>
                <w:lang w:eastAsia="en-AU"/>
              </w:rPr>
              <w:t>82% (2.7%)</w:t>
            </w:r>
          </w:p>
        </w:tc>
      </w:tr>
    </w:tbl>
    <w:p w14:paraId="58AAFBBB" w14:textId="5FCBFF76" w:rsidR="0034537E" w:rsidRDefault="0034537E" w:rsidP="00812AA7">
      <w:r>
        <w:t>*Full time equivalent student enrolment.</w:t>
      </w:r>
    </w:p>
    <w:p w14:paraId="301436CC" w14:textId="6A3DA3C6" w:rsidR="00B31893" w:rsidRDefault="00B31893" w:rsidP="00812AA7">
      <w:r>
        <w:br w:type="page"/>
      </w:r>
    </w:p>
    <w:p w14:paraId="39CD0722" w14:textId="7F7222B8" w:rsidR="00ED22AB" w:rsidRPr="00C44A0E" w:rsidRDefault="006576EB" w:rsidP="007D5A4C">
      <w:pPr>
        <w:pStyle w:val="Heading1"/>
      </w:pPr>
      <w:bookmarkStart w:id="65" w:name="_Toc497302286"/>
      <w:r w:rsidRPr="00C44A0E">
        <w:lastRenderedPageBreak/>
        <w:t>R</w:t>
      </w:r>
      <w:bookmarkEnd w:id="0"/>
      <w:r w:rsidR="00611D31">
        <w:t>esults</w:t>
      </w:r>
      <w:bookmarkEnd w:id="65"/>
    </w:p>
    <w:p w14:paraId="1403AE77" w14:textId="0A36AEA4" w:rsidR="00092090" w:rsidRPr="002C1CF1" w:rsidRDefault="00611D31" w:rsidP="007D5A4C">
      <w:pPr>
        <w:pStyle w:val="Heading2"/>
      </w:pPr>
      <w:bookmarkStart w:id="66" w:name="_Toc497302287"/>
      <w:r w:rsidRPr="002C1CF1">
        <w:t>Northern Territory Government Schools</w:t>
      </w:r>
      <w:bookmarkEnd w:id="66"/>
    </w:p>
    <w:p w14:paraId="6C48D7F4" w14:textId="23AAE24F" w:rsidR="00F70C58" w:rsidRPr="00C44A0E" w:rsidRDefault="00372E01" w:rsidP="00812AA7">
      <w:r w:rsidRPr="00C44A0E">
        <w:t xml:space="preserve">The </w:t>
      </w:r>
      <w:r w:rsidR="004D2976">
        <w:t>NT</w:t>
      </w:r>
      <w:r w:rsidRPr="00C44A0E">
        <w:t xml:space="preserve"> has </w:t>
      </w:r>
      <w:r w:rsidR="007A6EE2" w:rsidRPr="00C44A0E">
        <w:t>206</w:t>
      </w:r>
      <w:r w:rsidRPr="00C44A0E">
        <w:t xml:space="preserve"> schools</w:t>
      </w:r>
      <w:r w:rsidR="00F94F8A" w:rsidRPr="00C44A0E">
        <w:t>,</w:t>
      </w:r>
      <w:r w:rsidRPr="00C44A0E">
        <w:t xml:space="preserve"> </w:t>
      </w:r>
      <w:r w:rsidR="007A6EE2" w:rsidRPr="00C44A0E">
        <w:t>which include Government, Non-Government</w:t>
      </w:r>
      <w:r w:rsidR="00F94F8A" w:rsidRPr="00C44A0E">
        <w:t>,</w:t>
      </w:r>
      <w:r w:rsidR="007A6EE2" w:rsidRPr="00C44A0E">
        <w:t xml:space="preserve"> and Special schools across Primary and Secondary years (source: ACARA 2017)</w:t>
      </w:r>
      <w:r w:rsidRPr="00C44A0E">
        <w:t xml:space="preserve">.  Of these, 19 schools are currently part of </w:t>
      </w:r>
      <w:r w:rsidR="0087135F" w:rsidRPr="00C44A0E">
        <w:t>FLFRPSP</w:t>
      </w:r>
      <w:r w:rsidRPr="00C44A0E">
        <w:t xml:space="preserve"> with </w:t>
      </w:r>
      <w:r w:rsidR="007A6EE2" w:rsidRPr="00C44A0E">
        <w:t>18 classified as</w:t>
      </w:r>
      <w:r w:rsidRPr="00C44A0E">
        <w:t xml:space="preserve"> Government schools </w:t>
      </w:r>
      <w:r w:rsidR="007A6EE2" w:rsidRPr="00C44A0E">
        <w:t>and</w:t>
      </w:r>
      <w:r w:rsidRPr="00C44A0E">
        <w:t xml:space="preserve"> </w:t>
      </w:r>
      <w:r w:rsidR="007A6EE2" w:rsidRPr="00C44A0E">
        <w:t>one, TIWI College</w:t>
      </w:r>
      <w:r w:rsidR="00F94F8A" w:rsidRPr="00C44A0E">
        <w:t>,</w:t>
      </w:r>
      <w:r w:rsidR="007A6EE2" w:rsidRPr="00C44A0E">
        <w:t xml:space="preserve"> </w:t>
      </w:r>
      <w:r w:rsidR="002B6649" w:rsidRPr="00C44A0E">
        <w:t xml:space="preserve">an independent school. </w:t>
      </w:r>
      <w:r w:rsidRPr="00C44A0E">
        <w:t xml:space="preserve">All NT schools involved in the program run </w:t>
      </w:r>
      <w:r w:rsidRPr="00B4762F">
        <w:t>DI.</w:t>
      </w:r>
    </w:p>
    <w:p w14:paraId="4191ABD8" w14:textId="2A43F077" w:rsidR="007A6EE2" w:rsidRPr="00C44A0E" w:rsidRDefault="007A6EE2" w:rsidP="00812AA7">
      <w:r w:rsidRPr="00C44A0E">
        <w:t xml:space="preserve">Selection of schools into the </w:t>
      </w:r>
      <w:r w:rsidR="00F94F8A" w:rsidRPr="00C44A0E">
        <w:t xml:space="preserve">program </w:t>
      </w:r>
      <w:r w:rsidRPr="00C44A0E">
        <w:t xml:space="preserve">for the </w:t>
      </w:r>
      <w:r w:rsidR="00F94F8A" w:rsidRPr="00C44A0E">
        <w:t>NT</w:t>
      </w:r>
      <w:r w:rsidRPr="00C44A0E">
        <w:t xml:space="preserve"> was managed centrally by</w:t>
      </w:r>
      <w:r w:rsidR="00F94F8A" w:rsidRPr="00C44A0E">
        <w:t xml:space="preserve"> the</w:t>
      </w:r>
      <w:r w:rsidRPr="00C44A0E">
        <w:t xml:space="preserve"> NT Department of Education</w:t>
      </w:r>
      <w:r w:rsidR="00F94F8A" w:rsidRPr="00C44A0E">
        <w:t>,</w:t>
      </w:r>
      <w:r w:rsidRPr="00C44A0E">
        <w:t xml:space="preserve"> wh</w:t>
      </w:r>
      <w:r w:rsidR="00E605CC" w:rsidRPr="00C44A0E">
        <w:t xml:space="preserve">o </w:t>
      </w:r>
      <w:r w:rsidRPr="008F6440">
        <w:t xml:space="preserve">nominated </w:t>
      </w:r>
      <w:r w:rsidR="00E605CC" w:rsidRPr="008F6440">
        <w:t xml:space="preserve">eligible </w:t>
      </w:r>
      <w:r w:rsidRPr="008F6440">
        <w:t>schools</w:t>
      </w:r>
      <w:r w:rsidRPr="00C44A0E">
        <w:t xml:space="preserve"> to participate in the program. Since the program’s inception, 5 additional NT schools have joined the program and 2 have withdrawn.  According to GGSA</w:t>
      </w:r>
      <w:r w:rsidR="00F94F8A" w:rsidRPr="00C44A0E">
        <w:t>,</w:t>
      </w:r>
      <w:r w:rsidRPr="00C44A0E">
        <w:t xml:space="preserve"> there are three main reasons for withdrawal from the program across all states and jurisdictions:</w:t>
      </w:r>
    </w:p>
    <w:p w14:paraId="0C7A4F38" w14:textId="77777777" w:rsidR="007A6EE2" w:rsidRPr="00C44A0E" w:rsidRDefault="007A6EE2" w:rsidP="00812AA7">
      <w:pPr>
        <w:pStyle w:val="ListParagraph"/>
        <w:numPr>
          <w:ilvl w:val="0"/>
          <w:numId w:val="19"/>
        </w:numPr>
      </w:pPr>
      <w:r w:rsidRPr="00C44A0E">
        <w:t xml:space="preserve">Lack of capacity to implement the program </w:t>
      </w:r>
    </w:p>
    <w:p w14:paraId="4B3DD157" w14:textId="77777777" w:rsidR="007A6EE2" w:rsidRPr="00C44A0E" w:rsidRDefault="007A6EE2" w:rsidP="00812AA7">
      <w:pPr>
        <w:pStyle w:val="ListParagraph"/>
        <w:numPr>
          <w:ilvl w:val="0"/>
          <w:numId w:val="19"/>
        </w:numPr>
      </w:pPr>
      <w:r w:rsidRPr="00C44A0E">
        <w:t>Funding</w:t>
      </w:r>
    </w:p>
    <w:p w14:paraId="1D94C0B6" w14:textId="77777777" w:rsidR="007A6EE2" w:rsidRPr="00C44A0E" w:rsidRDefault="007A6EE2" w:rsidP="00812AA7">
      <w:pPr>
        <w:pStyle w:val="ListParagraph"/>
        <w:numPr>
          <w:ilvl w:val="0"/>
          <w:numId w:val="19"/>
        </w:numPr>
      </w:pPr>
      <w:r w:rsidRPr="00C44A0E">
        <w:t>Lack of community support</w:t>
      </w:r>
    </w:p>
    <w:p w14:paraId="6EB1D23E" w14:textId="76A98DC2" w:rsidR="0063616A" w:rsidRPr="00C44A0E" w:rsidRDefault="0065536E" w:rsidP="00812AA7">
      <w:r w:rsidRPr="00C44A0E">
        <w:t>NT Gov</w:t>
      </w:r>
      <w:r w:rsidR="009D05B5" w:rsidRPr="00C44A0E">
        <w:t>ernment</w:t>
      </w:r>
      <w:r w:rsidRPr="00C44A0E">
        <w:t xml:space="preserve"> schools locally assess literacy using Progressive Achievement Tests – Reading (PAT-R).  PAT-R tests assess reading comprehension, vocabulary knowledge</w:t>
      </w:r>
      <w:r w:rsidR="00F94F8A" w:rsidRPr="00C44A0E">
        <w:t>,</w:t>
      </w:r>
      <w:r w:rsidRPr="00C44A0E">
        <w:t xml:space="preserve"> and spelling</w:t>
      </w:r>
      <w:r w:rsidR="00F94F8A" w:rsidRPr="00C44A0E">
        <w:t>,</w:t>
      </w:r>
      <w:r w:rsidR="0063616A" w:rsidRPr="00C44A0E">
        <w:t xml:space="preserve"> and </w:t>
      </w:r>
      <w:r w:rsidR="00F94F8A" w:rsidRPr="00C44A0E">
        <w:t>are</w:t>
      </w:r>
      <w:r w:rsidR="0063616A" w:rsidRPr="00C44A0E">
        <w:t xml:space="preserve"> normed on Australian students.  Assessment of </w:t>
      </w:r>
      <w:r w:rsidR="00F94F8A" w:rsidRPr="00C44A0E">
        <w:t>c</w:t>
      </w:r>
      <w:r w:rsidR="0063616A" w:rsidRPr="00C44A0E">
        <w:t xml:space="preserve">omprehension covers Foundation to Year 10 and assessment of spelling ranges from Year 2 to Year 10.  </w:t>
      </w:r>
      <w:r w:rsidR="00F94F8A" w:rsidRPr="00C44A0E">
        <w:t>PAT-R</w:t>
      </w:r>
      <w:r w:rsidR="0063616A" w:rsidRPr="00C44A0E">
        <w:t xml:space="preserve"> is a </w:t>
      </w:r>
      <w:r w:rsidR="007D5A4C" w:rsidRPr="00C44A0E">
        <w:t>widely-used</w:t>
      </w:r>
      <w:r w:rsidR="0063616A" w:rsidRPr="00C44A0E">
        <w:t xml:space="preserve"> assessment in Australian schools to determine reading progression of students.  </w:t>
      </w:r>
    </w:p>
    <w:p w14:paraId="36DB8358" w14:textId="691EAAF9" w:rsidR="0065536E" w:rsidRPr="00C44A0E" w:rsidRDefault="00FE43A8" w:rsidP="00812AA7">
      <w:r w:rsidRPr="00C44A0E">
        <w:t xml:space="preserve">PAT-R </w:t>
      </w:r>
      <w:r w:rsidR="0063616A" w:rsidRPr="00C44A0E">
        <w:t>aligns with the foundational skills required to read.  In particular, it provides assessment of comprehension, both literal and inferential, contextual word knowledge or vocabulary, phonics</w:t>
      </w:r>
      <w:r w:rsidR="00F94F8A" w:rsidRPr="00C44A0E">
        <w:t>,</w:t>
      </w:r>
      <w:r w:rsidR="0063616A" w:rsidRPr="00C44A0E">
        <w:t xml:space="preserve"> and phonemic awareness (spelling).</w:t>
      </w:r>
      <w:r w:rsidR="0065536E" w:rsidRPr="00C44A0E">
        <w:t xml:space="preserve"> </w:t>
      </w:r>
    </w:p>
    <w:p w14:paraId="1E4A9353" w14:textId="603718D7" w:rsidR="00AF0069" w:rsidRPr="00C44A0E" w:rsidRDefault="00EB0FA6" w:rsidP="00812AA7">
      <w:pPr>
        <w:pStyle w:val="Heading3"/>
      </w:pPr>
      <w:bookmarkStart w:id="67" w:name="_Toc497302288"/>
      <w:r>
        <w:t>Demographic</w:t>
      </w:r>
      <w:r w:rsidR="00611D31">
        <w:t xml:space="preserve"> Profile</w:t>
      </w:r>
      <w:bookmarkEnd w:id="67"/>
    </w:p>
    <w:p w14:paraId="2E028E27" w14:textId="16609A9C" w:rsidR="0065536E" w:rsidRPr="00C44A0E" w:rsidRDefault="007C164D" w:rsidP="00812AA7">
      <w:r w:rsidRPr="00B96990">
        <w:rPr>
          <w:highlight w:val="green"/>
        </w:rPr>
        <w:fldChar w:fldCharType="begin"/>
      </w:r>
      <w:r w:rsidRPr="00B96990">
        <w:instrText xml:space="preserve"> REF _Ref488136546 \h </w:instrText>
      </w:r>
      <w:r w:rsidR="00812AA7" w:rsidRPr="00B96990">
        <w:rPr>
          <w:highlight w:val="green"/>
        </w:rPr>
        <w:instrText xml:space="preserve"> \* MERGEFORMAT </w:instrText>
      </w:r>
      <w:r w:rsidRPr="00B96990">
        <w:rPr>
          <w:highlight w:val="green"/>
        </w:rPr>
      </w:r>
      <w:r w:rsidRPr="00B96990">
        <w:rPr>
          <w:highlight w:val="green"/>
        </w:rPr>
        <w:fldChar w:fldCharType="separate"/>
      </w:r>
      <w:r w:rsidR="004A0693" w:rsidRPr="004A0693">
        <w:t xml:space="preserve">Table </w:t>
      </w:r>
      <w:r w:rsidR="004A0693" w:rsidRPr="004A0693">
        <w:rPr>
          <w:noProof/>
        </w:rPr>
        <w:t>6</w:t>
      </w:r>
      <w:r w:rsidRPr="00B96990">
        <w:rPr>
          <w:highlight w:val="green"/>
        </w:rPr>
        <w:fldChar w:fldCharType="end"/>
      </w:r>
      <w:r w:rsidRPr="00B96990">
        <w:t xml:space="preserve"> </w:t>
      </w:r>
      <w:r w:rsidR="002E6E5E" w:rsidRPr="00B96990">
        <w:t>summarises</w:t>
      </w:r>
      <w:r w:rsidR="002E6E5E" w:rsidRPr="00C44A0E">
        <w:t xml:space="preserve"> relevant demographic information regarding </w:t>
      </w:r>
      <w:r w:rsidR="0087135F" w:rsidRPr="00C44A0E">
        <w:t>FLFRPSP</w:t>
      </w:r>
      <w:r w:rsidR="00B31043" w:rsidRPr="00C44A0E">
        <w:t xml:space="preserve"> schools in the NT and compares them with the same data for all schools in the program.  NT </w:t>
      </w:r>
      <w:r w:rsidR="007B4214" w:rsidRPr="00C44A0E">
        <w:t>program</w:t>
      </w:r>
      <w:r w:rsidR="00B31043" w:rsidRPr="00C44A0E">
        <w:t xml:space="preserve"> schools have a lower mean ICSEA value than the mean for all program schools.  Furthermore, NT </w:t>
      </w:r>
      <w:r w:rsidR="007B4214" w:rsidRPr="00C44A0E">
        <w:t xml:space="preserve">program </w:t>
      </w:r>
      <w:r w:rsidR="00B31043" w:rsidRPr="00C44A0E">
        <w:t xml:space="preserve">schools have a higher percentage of </w:t>
      </w:r>
      <w:r w:rsidR="004D2976">
        <w:t>Indigenous</w:t>
      </w:r>
      <w:r w:rsidR="00B31043" w:rsidRPr="00C44A0E">
        <w:t xml:space="preserve"> students and students with a </w:t>
      </w:r>
      <w:r w:rsidR="004D2976">
        <w:t>LBOTE</w:t>
      </w:r>
      <w:r w:rsidR="00B31043" w:rsidRPr="00C44A0E">
        <w:t xml:space="preserve">.  Attendance rates for schools in the program are </w:t>
      </w:r>
      <w:r w:rsidR="007B4214" w:rsidRPr="00C44A0E">
        <w:t xml:space="preserve">in line with the attendance rates for all program schools.  </w:t>
      </w:r>
      <w:r w:rsidR="0065536E" w:rsidRPr="00C44A0E">
        <w:t>All schools are classified geographically as Very Remote.</w:t>
      </w:r>
    </w:p>
    <w:p w14:paraId="33142E15" w14:textId="0DDFFB45" w:rsidR="006B39EC" w:rsidRPr="00C44A0E" w:rsidRDefault="00550B69" w:rsidP="00812AA7">
      <w:pPr>
        <w:pStyle w:val="Caption"/>
        <w:keepNext/>
        <w:rPr>
          <w:noProof/>
          <w:sz w:val="18"/>
        </w:rPr>
      </w:pPr>
      <w:bookmarkStart w:id="68" w:name="_Ref488136546"/>
      <w:bookmarkStart w:id="69" w:name="_Toc497301848"/>
      <w:r w:rsidRPr="00C44A0E">
        <w:rPr>
          <w:sz w:val="18"/>
        </w:rPr>
        <w:t xml:space="preserve">Table </w:t>
      </w:r>
      <w:r w:rsidR="00A10D44" w:rsidRPr="00C44A0E">
        <w:rPr>
          <w:sz w:val="18"/>
        </w:rPr>
        <w:fldChar w:fldCharType="begin"/>
      </w:r>
      <w:r w:rsidR="00A10D44" w:rsidRPr="00C44A0E">
        <w:rPr>
          <w:sz w:val="18"/>
        </w:rPr>
        <w:instrText xml:space="preserve"> SEQ Table \* ARABIC </w:instrText>
      </w:r>
      <w:r w:rsidR="00A10D44" w:rsidRPr="00C44A0E">
        <w:rPr>
          <w:sz w:val="18"/>
        </w:rPr>
        <w:fldChar w:fldCharType="separate"/>
      </w:r>
      <w:r w:rsidR="004A0693">
        <w:rPr>
          <w:noProof/>
          <w:sz w:val="18"/>
        </w:rPr>
        <w:t>6</w:t>
      </w:r>
      <w:r w:rsidR="00A10D44" w:rsidRPr="00C44A0E">
        <w:rPr>
          <w:noProof/>
          <w:sz w:val="18"/>
        </w:rPr>
        <w:fldChar w:fldCharType="end"/>
      </w:r>
      <w:bookmarkEnd w:id="68"/>
      <w:r w:rsidR="007F0D6F">
        <w:rPr>
          <w:noProof/>
          <w:sz w:val="18"/>
        </w:rPr>
        <w:t>:</w:t>
      </w:r>
      <w:r w:rsidR="008C0CDD" w:rsidRPr="00C44A0E">
        <w:rPr>
          <w:noProof/>
          <w:sz w:val="18"/>
        </w:rPr>
        <w:t xml:space="preserve"> </w:t>
      </w:r>
      <w:r w:rsidR="008C0CDD" w:rsidRPr="00C44A0E">
        <w:rPr>
          <w:i/>
          <w:sz w:val="18"/>
        </w:rPr>
        <w:t>Mean Values for Key Demographic Variables for NT Program Schools with All Program School as a Comparison</w:t>
      </w:r>
      <w:bookmarkEnd w:id="69"/>
    </w:p>
    <w:tbl>
      <w:tblPr>
        <w:tblStyle w:val="GridTable4-Accent11"/>
        <w:tblW w:w="9209" w:type="dxa"/>
        <w:tblLook w:val="04A0" w:firstRow="1" w:lastRow="0" w:firstColumn="1" w:lastColumn="0" w:noHBand="0" w:noVBand="1"/>
      </w:tblPr>
      <w:tblGrid>
        <w:gridCol w:w="936"/>
        <w:gridCol w:w="958"/>
        <w:gridCol w:w="1054"/>
        <w:gridCol w:w="1054"/>
        <w:gridCol w:w="1054"/>
        <w:gridCol w:w="1054"/>
        <w:gridCol w:w="1054"/>
        <w:gridCol w:w="986"/>
        <w:gridCol w:w="1059"/>
      </w:tblGrid>
      <w:tr w:rsidR="003218C2" w:rsidRPr="00C44A0E" w14:paraId="3868DCDC" w14:textId="77777777" w:rsidTr="00B47CAB">
        <w:trPr>
          <w:cnfStyle w:val="100000000000" w:firstRow="1" w:lastRow="0" w:firstColumn="0" w:lastColumn="0" w:oddVBand="0" w:evenVBand="0" w:oddHBand="0" w:evenHBand="0" w:firstRowFirstColumn="0" w:firstRowLastColumn="0" w:lastRowFirstColumn="0" w:lastRowLastColumn="0"/>
          <w:trHeight w:val="479"/>
          <w:tblHeader/>
        </w:trPr>
        <w:tc>
          <w:tcPr>
            <w:cnfStyle w:val="001000000000" w:firstRow="0" w:lastRow="0" w:firstColumn="1" w:lastColumn="0" w:oddVBand="0" w:evenVBand="0" w:oddHBand="0" w:evenHBand="0" w:firstRowFirstColumn="0" w:firstRowLastColumn="0" w:lastRowFirstColumn="0" w:lastRowLastColumn="0"/>
            <w:tcW w:w="936" w:type="dxa"/>
            <w:shd w:val="clear" w:color="auto" w:fill="548DD4"/>
          </w:tcPr>
          <w:p w14:paraId="2838B326" w14:textId="77777777" w:rsidR="003218C2" w:rsidRPr="00C44A0E" w:rsidRDefault="003218C2" w:rsidP="00E92354">
            <w:pPr>
              <w:spacing w:before="0"/>
              <w:rPr>
                <w:rFonts w:ascii="Calibri" w:eastAsia="Times New Roman" w:hAnsi="Calibri" w:cs="Times New Roman"/>
                <w:color w:val="000000"/>
              </w:rPr>
            </w:pPr>
            <w:bookmarkStart w:id="70" w:name="Title_7" w:colFirst="0" w:colLast="0"/>
          </w:p>
        </w:tc>
        <w:tc>
          <w:tcPr>
            <w:tcW w:w="958" w:type="dxa"/>
            <w:shd w:val="clear" w:color="auto" w:fill="548DD4"/>
            <w:noWrap/>
            <w:vAlign w:val="center"/>
            <w:hideMark/>
          </w:tcPr>
          <w:p w14:paraId="223D7247" w14:textId="77777777" w:rsidR="003218C2" w:rsidRPr="00C44A0E" w:rsidRDefault="003218C2"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Teachers</w:t>
            </w:r>
          </w:p>
        </w:tc>
        <w:tc>
          <w:tcPr>
            <w:tcW w:w="1054" w:type="dxa"/>
            <w:shd w:val="clear" w:color="auto" w:fill="548DD4"/>
            <w:noWrap/>
            <w:vAlign w:val="center"/>
            <w:hideMark/>
          </w:tcPr>
          <w:p w14:paraId="2A55CD7C" w14:textId="77777777" w:rsidR="003218C2" w:rsidRPr="00C44A0E" w:rsidRDefault="003218C2"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Staff</w:t>
            </w:r>
          </w:p>
        </w:tc>
        <w:tc>
          <w:tcPr>
            <w:tcW w:w="1054" w:type="dxa"/>
            <w:shd w:val="clear" w:color="auto" w:fill="548DD4"/>
            <w:noWrap/>
            <w:vAlign w:val="center"/>
            <w:hideMark/>
          </w:tcPr>
          <w:p w14:paraId="38B8D0A9" w14:textId="77777777" w:rsidR="003218C2" w:rsidRPr="00C44A0E" w:rsidRDefault="003218C2"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ICSEA</w:t>
            </w:r>
          </w:p>
        </w:tc>
        <w:tc>
          <w:tcPr>
            <w:tcW w:w="1054" w:type="dxa"/>
            <w:shd w:val="clear" w:color="auto" w:fill="548DD4"/>
            <w:noWrap/>
            <w:vAlign w:val="center"/>
            <w:hideMark/>
          </w:tcPr>
          <w:p w14:paraId="2529A93B" w14:textId="77777777" w:rsidR="003218C2" w:rsidRPr="00C44A0E" w:rsidRDefault="003218C2"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Total students</w:t>
            </w:r>
          </w:p>
        </w:tc>
        <w:tc>
          <w:tcPr>
            <w:tcW w:w="1054" w:type="dxa"/>
            <w:shd w:val="clear" w:color="auto" w:fill="548DD4"/>
            <w:noWrap/>
            <w:vAlign w:val="center"/>
            <w:hideMark/>
          </w:tcPr>
          <w:p w14:paraId="4A4DFB00" w14:textId="3C261109" w:rsidR="003218C2" w:rsidRPr="00C44A0E" w:rsidRDefault="003218C2"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Girls</w:t>
            </w:r>
          </w:p>
        </w:tc>
        <w:tc>
          <w:tcPr>
            <w:tcW w:w="1054" w:type="dxa"/>
            <w:shd w:val="clear" w:color="auto" w:fill="548DD4"/>
            <w:noWrap/>
            <w:vAlign w:val="center"/>
            <w:hideMark/>
          </w:tcPr>
          <w:p w14:paraId="2CA2FC2D" w14:textId="1B68577F" w:rsidR="003218C2" w:rsidRPr="00C44A0E" w:rsidRDefault="003218C2"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Boys</w:t>
            </w:r>
          </w:p>
        </w:tc>
        <w:tc>
          <w:tcPr>
            <w:tcW w:w="986" w:type="dxa"/>
            <w:shd w:val="clear" w:color="auto" w:fill="548DD4"/>
            <w:vAlign w:val="center"/>
          </w:tcPr>
          <w:p w14:paraId="03B127A3" w14:textId="77777777" w:rsidR="003218C2" w:rsidRPr="00C44A0E" w:rsidRDefault="003218C2"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Indig</w:t>
            </w:r>
          </w:p>
          <w:p w14:paraId="3E4A5129" w14:textId="77777777" w:rsidR="003218C2" w:rsidRPr="00C44A0E" w:rsidRDefault="003218C2"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w:t>
            </w:r>
          </w:p>
        </w:tc>
        <w:tc>
          <w:tcPr>
            <w:tcW w:w="1059" w:type="dxa"/>
            <w:shd w:val="clear" w:color="auto" w:fill="548DD4"/>
            <w:vAlign w:val="center"/>
          </w:tcPr>
          <w:p w14:paraId="44186D88" w14:textId="77777777" w:rsidR="003218C2" w:rsidRPr="00C44A0E" w:rsidRDefault="003218C2"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LBOTE</w:t>
            </w:r>
          </w:p>
          <w:p w14:paraId="782ED9DD" w14:textId="77777777" w:rsidR="003218C2" w:rsidRPr="00C44A0E" w:rsidRDefault="003218C2"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w:t>
            </w:r>
          </w:p>
        </w:tc>
      </w:tr>
      <w:bookmarkEnd w:id="70"/>
      <w:tr w:rsidR="003218C2" w:rsidRPr="00C44A0E" w14:paraId="36617088" w14:textId="77777777" w:rsidTr="00E84CDA">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936" w:type="dxa"/>
            <w:vAlign w:val="center"/>
          </w:tcPr>
          <w:p w14:paraId="29EDBB37" w14:textId="77777777" w:rsidR="003218C2" w:rsidRPr="00C44A0E" w:rsidRDefault="003218C2" w:rsidP="00E92354">
            <w:pPr>
              <w:rPr>
                <w:rFonts w:ascii="Calibri" w:eastAsia="Times New Roman" w:hAnsi="Calibri" w:cs="Times New Roman"/>
              </w:rPr>
            </w:pPr>
            <w:r w:rsidRPr="00C44A0E">
              <w:rPr>
                <w:rFonts w:ascii="Calibri" w:eastAsia="Times New Roman" w:hAnsi="Calibri" w:cs="Times New Roman"/>
              </w:rPr>
              <w:t>NT Gov</w:t>
            </w:r>
          </w:p>
        </w:tc>
        <w:tc>
          <w:tcPr>
            <w:tcW w:w="958" w:type="dxa"/>
            <w:vAlign w:val="center"/>
          </w:tcPr>
          <w:p w14:paraId="2033F7E9" w14:textId="77777777" w:rsidR="003218C2" w:rsidRPr="00C44A0E" w:rsidRDefault="003218C2"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sidRPr="00C44A0E">
              <w:rPr>
                <w:rFonts w:ascii="Calibri" w:eastAsia="Times New Roman" w:hAnsi="Calibri" w:cs="Times New Roman"/>
                <w:bCs/>
              </w:rPr>
              <w:t>9.84</w:t>
            </w:r>
          </w:p>
        </w:tc>
        <w:tc>
          <w:tcPr>
            <w:tcW w:w="1054" w:type="dxa"/>
            <w:vAlign w:val="center"/>
          </w:tcPr>
          <w:p w14:paraId="04BA71B3" w14:textId="77777777" w:rsidR="003218C2" w:rsidRPr="00C44A0E" w:rsidRDefault="003218C2"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sidRPr="00C44A0E">
              <w:rPr>
                <w:rFonts w:ascii="Calibri" w:eastAsia="Times New Roman" w:hAnsi="Calibri" w:cs="Times New Roman"/>
                <w:bCs/>
              </w:rPr>
              <w:t>3.79</w:t>
            </w:r>
          </w:p>
        </w:tc>
        <w:tc>
          <w:tcPr>
            <w:tcW w:w="1054" w:type="dxa"/>
            <w:vAlign w:val="center"/>
          </w:tcPr>
          <w:p w14:paraId="7FA8A183" w14:textId="77777777" w:rsidR="003218C2" w:rsidRPr="00C44A0E" w:rsidRDefault="003218C2"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sidRPr="00C44A0E">
              <w:rPr>
                <w:rFonts w:ascii="Calibri" w:eastAsia="Times New Roman" w:hAnsi="Calibri" w:cs="Times New Roman"/>
                <w:bCs/>
              </w:rPr>
              <w:t>634.21</w:t>
            </w:r>
          </w:p>
        </w:tc>
        <w:tc>
          <w:tcPr>
            <w:tcW w:w="1054" w:type="dxa"/>
            <w:vAlign w:val="center"/>
          </w:tcPr>
          <w:p w14:paraId="0349155B" w14:textId="77777777" w:rsidR="003218C2" w:rsidRPr="00C44A0E" w:rsidRDefault="003218C2"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sidRPr="00C44A0E">
              <w:rPr>
                <w:rFonts w:ascii="Calibri" w:eastAsia="Times New Roman" w:hAnsi="Calibri" w:cs="Times New Roman"/>
                <w:bCs/>
              </w:rPr>
              <w:t>102.42</w:t>
            </w:r>
          </w:p>
        </w:tc>
        <w:tc>
          <w:tcPr>
            <w:tcW w:w="1054" w:type="dxa"/>
            <w:vAlign w:val="center"/>
          </w:tcPr>
          <w:p w14:paraId="25C4F3CA" w14:textId="77777777" w:rsidR="003218C2" w:rsidRPr="00C44A0E" w:rsidRDefault="003218C2"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sidRPr="00C44A0E">
              <w:rPr>
                <w:rFonts w:ascii="Calibri" w:eastAsia="Times New Roman" w:hAnsi="Calibri" w:cs="Times New Roman"/>
                <w:bCs/>
              </w:rPr>
              <w:t>50.47</w:t>
            </w:r>
          </w:p>
        </w:tc>
        <w:tc>
          <w:tcPr>
            <w:tcW w:w="1054" w:type="dxa"/>
            <w:vAlign w:val="center"/>
          </w:tcPr>
          <w:p w14:paraId="0FC95AEA" w14:textId="77777777" w:rsidR="003218C2" w:rsidRPr="00C44A0E" w:rsidRDefault="003218C2"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sidRPr="00C44A0E">
              <w:rPr>
                <w:rFonts w:ascii="Calibri" w:eastAsia="Times New Roman" w:hAnsi="Calibri" w:cs="Times New Roman"/>
                <w:bCs/>
              </w:rPr>
              <w:t>52.05</w:t>
            </w:r>
          </w:p>
        </w:tc>
        <w:tc>
          <w:tcPr>
            <w:tcW w:w="986" w:type="dxa"/>
            <w:vAlign w:val="center"/>
          </w:tcPr>
          <w:p w14:paraId="3AB174E9" w14:textId="77777777" w:rsidR="003218C2" w:rsidRPr="00C44A0E" w:rsidRDefault="003218C2"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sidRPr="00C44A0E">
              <w:rPr>
                <w:rFonts w:ascii="Calibri" w:eastAsia="Times New Roman" w:hAnsi="Calibri" w:cs="Times New Roman"/>
                <w:bCs/>
              </w:rPr>
              <w:t>99.00</w:t>
            </w:r>
          </w:p>
        </w:tc>
        <w:tc>
          <w:tcPr>
            <w:tcW w:w="1059" w:type="dxa"/>
            <w:vAlign w:val="center"/>
          </w:tcPr>
          <w:p w14:paraId="44DEE76F" w14:textId="77777777" w:rsidR="003218C2" w:rsidRPr="00C44A0E" w:rsidRDefault="003218C2"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sidRPr="00C44A0E">
              <w:rPr>
                <w:rFonts w:ascii="Calibri" w:eastAsia="Times New Roman" w:hAnsi="Calibri" w:cs="Times New Roman"/>
                <w:bCs/>
              </w:rPr>
              <w:t>91.00</w:t>
            </w:r>
          </w:p>
        </w:tc>
      </w:tr>
      <w:tr w:rsidR="003218C2" w:rsidRPr="00C44A0E" w14:paraId="0A85EED6" w14:textId="77777777" w:rsidTr="00E84CDA">
        <w:trPr>
          <w:trHeight w:val="554"/>
        </w:trPr>
        <w:tc>
          <w:tcPr>
            <w:cnfStyle w:val="001000000000" w:firstRow="0" w:lastRow="0" w:firstColumn="1" w:lastColumn="0" w:oddVBand="0" w:evenVBand="0" w:oddHBand="0" w:evenHBand="0" w:firstRowFirstColumn="0" w:firstRowLastColumn="0" w:lastRowFirstColumn="0" w:lastRowLastColumn="0"/>
            <w:tcW w:w="936" w:type="dxa"/>
            <w:vAlign w:val="center"/>
          </w:tcPr>
          <w:p w14:paraId="5326D7C3" w14:textId="77777777" w:rsidR="003218C2" w:rsidRPr="00C44A0E" w:rsidRDefault="003218C2" w:rsidP="00E92354">
            <w:pPr>
              <w:rPr>
                <w:rFonts w:ascii="Calibri" w:eastAsia="Times New Roman" w:hAnsi="Calibri" w:cs="Times New Roman"/>
              </w:rPr>
            </w:pPr>
            <w:r w:rsidRPr="00C44A0E">
              <w:rPr>
                <w:rFonts w:ascii="Calibri" w:eastAsia="Times New Roman" w:hAnsi="Calibri" w:cs="Times New Roman"/>
              </w:rPr>
              <w:t>PROG</w:t>
            </w:r>
          </w:p>
        </w:tc>
        <w:tc>
          <w:tcPr>
            <w:tcW w:w="958" w:type="dxa"/>
            <w:vAlign w:val="center"/>
          </w:tcPr>
          <w:p w14:paraId="14304330" w14:textId="77777777" w:rsidR="003218C2" w:rsidRPr="00C44A0E" w:rsidRDefault="003218C2"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r w:rsidRPr="00C44A0E">
              <w:rPr>
                <w:rFonts w:ascii="Calibri" w:eastAsia="Times New Roman" w:hAnsi="Calibri" w:cs="Times New Roman"/>
                <w:color w:val="000000"/>
              </w:rPr>
              <w:t>9.94</w:t>
            </w:r>
          </w:p>
        </w:tc>
        <w:tc>
          <w:tcPr>
            <w:tcW w:w="1054" w:type="dxa"/>
            <w:vAlign w:val="center"/>
          </w:tcPr>
          <w:p w14:paraId="1A8E38C5" w14:textId="77777777" w:rsidR="003218C2" w:rsidRPr="00C44A0E" w:rsidRDefault="003218C2"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r w:rsidRPr="00C44A0E">
              <w:rPr>
                <w:rFonts w:ascii="Calibri" w:eastAsia="Times New Roman" w:hAnsi="Calibri" w:cs="Times New Roman"/>
                <w:color w:val="000000"/>
              </w:rPr>
              <w:t>5.81</w:t>
            </w:r>
          </w:p>
        </w:tc>
        <w:tc>
          <w:tcPr>
            <w:tcW w:w="1054" w:type="dxa"/>
            <w:vAlign w:val="center"/>
          </w:tcPr>
          <w:p w14:paraId="5D24971C" w14:textId="77777777" w:rsidR="003218C2" w:rsidRPr="00C44A0E" w:rsidRDefault="003218C2"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r w:rsidRPr="00C44A0E">
              <w:rPr>
                <w:rFonts w:ascii="Calibri" w:eastAsia="Times New Roman" w:hAnsi="Calibri" w:cs="Times New Roman"/>
                <w:color w:val="000000"/>
              </w:rPr>
              <w:t>666.32</w:t>
            </w:r>
          </w:p>
        </w:tc>
        <w:tc>
          <w:tcPr>
            <w:tcW w:w="1054" w:type="dxa"/>
            <w:vAlign w:val="center"/>
          </w:tcPr>
          <w:p w14:paraId="5FC5FA31" w14:textId="77777777" w:rsidR="003218C2" w:rsidRPr="00C44A0E" w:rsidRDefault="003218C2"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r w:rsidRPr="00C44A0E">
              <w:rPr>
                <w:rFonts w:ascii="Calibri" w:eastAsia="Times New Roman" w:hAnsi="Calibri" w:cs="Times New Roman"/>
                <w:color w:val="000000"/>
              </w:rPr>
              <w:t>100.71</w:t>
            </w:r>
          </w:p>
        </w:tc>
        <w:tc>
          <w:tcPr>
            <w:tcW w:w="1054" w:type="dxa"/>
            <w:vAlign w:val="center"/>
          </w:tcPr>
          <w:p w14:paraId="491C0EA7" w14:textId="77777777" w:rsidR="003218C2" w:rsidRPr="00C44A0E" w:rsidRDefault="003218C2"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r w:rsidRPr="00C44A0E">
              <w:rPr>
                <w:rFonts w:ascii="Calibri" w:eastAsia="Times New Roman" w:hAnsi="Calibri" w:cs="Times New Roman"/>
                <w:color w:val="000000"/>
              </w:rPr>
              <w:t>49.19</w:t>
            </w:r>
          </w:p>
        </w:tc>
        <w:tc>
          <w:tcPr>
            <w:tcW w:w="1054" w:type="dxa"/>
            <w:vAlign w:val="center"/>
          </w:tcPr>
          <w:p w14:paraId="546B093D" w14:textId="77777777" w:rsidR="003218C2" w:rsidRPr="00C44A0E" w:rsidRDefault="003218C2"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r w:rsidRPr="00C44A0E">
              <w:rPr>
                <w:rFonts w:ascii="Calibri" w:eastAsia="Times New Roman" w:hAnsi="Calibri" w:cs="Times New Roman"/>
                <w:color w:val="000000"/>
              </w:rPr>
              <w:t>52.06</w:t>
            </w:r>
          </w:p>
        </w:tc>
        <w:tc>
          <w:tcPr>
            <w:tcW w:w="986" w:type="dxa"/>
            <w:vAlign w:val="center"/>
          </w:tcPr>
          <w:p w14:paraId="294E4A92" w14:textId="77777777" w:rsidR="003218C2" w:rsidRPr="00C44A0E" w:rsidRDefault="003218C2"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r w:rsidRPr="00C44A0E">
              <w:rPr>
                <w:rFonts w:ascii="Calibri" w:eastAsia="Times New Roman" w:hAnsi="Calibri" w:cs="Times New Roman"/>
                <w:color w:val="000000"/>
              </w:rPr>
              <w:t>92.00</w:t>
            </w:r>
          </w:p>
        </w:tc>
        <w:tc>
          <w:tcPr>
            <w:tcW w:w="1059" w:type="dxa"/>
            <w:vAlign w:val="center"/>
          </w:tcPr>
          <w:p w14:paraId="3B8F7B9C" w14:textId="77777777" w:rsidR="003218C2" w:rsidRPr="00C44A0E" w:rsidRDefault="003218C2"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r w:rsidRPr="00C44A0E">
              <w:rPr>
                <w:rFonts w:ascii="Calibri" w:eastAsia="Times New Roman" w:hAnsi="Calibri" w:cs="Times New Roman"/>
                <w:color w:val="000000"/>
              </w:rPr>
              <w:t>83.00</w:t>
            </w:r>
          </w:p>
        </w:tc>
      </w:tr>
    </w:tbl>
    <w:p w14:paraId="2E5C618E" w14:textId="1EB06C94" w:rsidR="00B31893" w:rsidRDefault="00B31893" w:rsidP="00812AA7">
      <w:bookmarkStart w:id="71" w:name="_Ref488136439"/>
    </w:p>
    <w:p w14:paraId="71423285" w14:textId="77777777" w:rsidR="00B31893" w:rsidRDefault="00B31893" w:rsidP="00812AA7">
      <w:r>
        <w:br w:type="page"/>
      </w:r>
    </w:p>
    <w:p w14:paraId="291762D9" w14:textId="60F64B27" w:rsidR="006B39EC" w:rsidRPr="00C44A0E" w:rsidRDefault="00550B69" w:rsidP="00812AA7">
      <w:pPr>
        <w:pStyle w:val="Caption"/>
        <w:keepNext/>
        <w:rPr>
          <w:i/>
          <w:sz w:val="18"/>
        </w:rPr>
      </w:pPr>
      <w:bookmarkStart w:id="72" w:name="_Toc497301849"/>
      <w:r w:rsidRPr="00C44A0E">
        <w:rPr>
          <w:sz w:val="18"/>
        </w:rPr>
        <w:lastRenderedPageBreak/>
        <w:t xml:space="preserve">Table </w:t>
      </w:r>
      <w:r w:rsidR="00A10D44" w:rsidRPr="00C44A0E">
        <w:rPr>
          <w:sz w:val="18"/>
        </w:rPr>
        <w:fldChar w:fldCharType="begin"/>
      </w:r>
      <w:r w:rsidR="00A10D44" w:rsidRPr="00C44A0E">
        <w:rPr>
          <w:sz w:val="18"/>
        </w:rPr>
        <w:instrText xml:space="preserve"> SEQ Table \* ARABIC </w:instrText>
      </w:r>
      <w:r w:rsidR="00A10D44" w:rsidRPr="00C44A0E">
        <w:rPr>
          <w:sz w:val="18"/>
        </w:rPr>
        <w:fldChar w:fldCharType="separate"/>
      </w:r>
      <w:r w:rsidR="004A0693">
        <w:rPr>
          <w:noProof/>
          <w:sz w:val="18"/>
        </w:rPr>
        <w:t>7</w:t>
      </w:r>
      <w:r w:rsidR="00A10D44" w:rsidRPr="00C44A0E">
        <w:rPr>
          <w:sz w:val="18"/>
        </w:rPr>
        <w:fldChar w:fldCharType="end"/>
      </w:r>
      <w:bookmarkEnd w:id="71"/>
      <w:r w:rsidR="007F0D6F">
        <w:rPr>
          <w:sz w:val="18"/>
        </w:rPr>
        <w:t>:</w:t>
      </w:r>
      <w:r w:rsidR="008C0CDD" w:rsidRPr="00C44A0E">
        <w:rPr>
          <w:sz w:val="18"/>
        </w:rPr>
        <w:t xml:space="preserve"> </w:t>
      </w:r>
      <w:r w:rsidR="008C0CDD" w:rsidRPr="00C44A0E">
        <w:rPr>
          <w:i/>
          <w:sz w:val="18"/>
        </w:rPr>
        <w:t>Attendance Rates for NT Program Schools</w:t>
      </w:r>
      <w:bookmarkEnd w:id="72"/>
    </w:p>
    <w:tbl>
      <w:tblPr>
        <w:tblStyle w:val="GridTable4-Accent12"/>
        <w:tblW w:w="9424" w:type="dxa"/>
        <w:tblLook w:val="04A0" w:firstRow="1" w:lastRow="0" w:firstColumn="1" w:lastColumn="0" w:noHBand="0" w:noVBand="1"/>
      </w:tblPr>
      <w:tblGrid>
        <w:gridCol w:w="988"/>
        <w:gridCol w:w="841"/>
        <w:gridCol w:w="1035"/>
        <w:gridCol w:w="1161"/>
        <w:gridCol w:w="841"/>
        <w:gridCol w:w="787"/>
        <w:gridCol w:w="1161"/>
        <w:gridCol w:w="841"/>
        <w:gridCol w:w="787"/>
        <w:gridCol w:w="1161"/>
      </w:tblGrid>
      <w:tr w:rsidR="003218C2" w:rsidRPr="00C44A0E" w14:paraId="1DB5A39C" w14:textId="77777777" w:rsidTr="00B47CAB">
        <w:trPr>
          <w:cnfStyle w:val="100000000000" w:firstRow="1" w:lastRow="0" w:firstColumn="0" w:lastColumn="0" w:oddVBand="0" w:evenVBand="0" w:oddHBand="0" w:evenHBand="0" w:firstRowFirstColumn="0" w:firstRowLastColumn="0" w:lastRowFirstColumn="0" w:lastRowLastColumn="0"/>
          <w:trHeight w:val="246"/>
          <w:tblHeader/>
        </w:trPr>
        <w:tc>
          <w:tcPr>
            <w:cnfStyle w:val="001000000000" w:firstRow="0" w:lastRow="0" w:firstColumn="1" w:lastColumn="0" w:oddVBand="0" w:evenVBand="0" w:oddHBand="0" w:evenHBand="0" w:firstRowFirstColumn="0" w:firstRowLastColumn="0" w:lastRowFirstColumn="0" w:lastRowLastColumn="0"/>
            <w:tcW w:w="988" w:type="dxa"/>
            <w:shd w:val="clear" w:color="auto" w:fill="548DD4"/>
            <w:noWrap/>
            <w:hideMark/>
          </w:tcPr>
          <w:p w14:paraId="0137E5A5" w14:textId="77777777" w:rsidR="003218C2" w:rsidRPr="00C44A0E" w:rsidRDefault="003218C2" w:rsidP="00E92354">
            <w:pPr>
              <w:rPr>
                <w:rFonts w:ascii="Calibri" w:eastAsia="Times New Roman" w:hAnsi="Calibri" w:cs="Times New Roman"/>
                <w:color w:val="000000"/>
              </w:rPr>
            </w:pPr>
            <w:bookmarkStart w:id="73" w:name="Title_8" w:colFirst="0" w:colLast="0"/>
            <w:r w:rsidRPr="00C44A0E">
              <w:rPr>
                <w:rFonts w:ascii="Calibri" w:eastAsia="Times New Roman" w:hAnsi="Calibri" w:cs="Times New Roman"/>
                <w:color w:val="000000"/>
              </w:rPr>
              <w:t> </w:t>
            </w:r>
          </w:p>
        </w:tc>
        <w:tc>
          <w:tcPr>
            <w:tcW w:w="2862" w:type="dxa"/>
            <w:gridSpan w:val="3"/>
            <w:shd w:val="clear" w:color="auto" w:fill="548DD4"/>
            <w:noWrap/>
            <w:hideMark/>
          </w:tcPr>
          <w:p w14:paraId="58719101" w14:textId="77777777" w:rsidR="003218C2" w:rsidRPr="00C44A0E" w:rsidRDefault="003218C2" w:rsidP="00E9235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2014</w:t>
            </w:r>
          </w:p>
        </w:tc>
        <w:tc>
          <w:tcPr>
            <w:tcW w:w="2787" w:type="dxa"/>
            <w:gridSpan w:val="3"/>
            <w:shd w:val="clear" w:color="auto" w:fill="8DB3E2"/>
            <w:noWrap/>
            <w:hideMark/>
          </w:tcPr>
          <w:p w14:paraId="17D4B7B2" w14:textId="77777777" w:rsidR="003218C2" w:rsidRPr="00C44A0E" w:rsidRDefault="003218C2" w:rsidP="00E9235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2015</w:t>
            </w:r>
          </w:p>
        </w:tc>
        <w:tc>
          <w:tcPr>
            <w:tcW w:w="2787" w:type="dxa"/>
            <w:gridSpan w:val="3"/>
            <w:shd w:val="clear" w:color="auto" w:fill="548DD4"/>
            <w:noWrap/>
            <w:hideMark/>
          </w:tcPr>
          <w:p w14:paraId="5697EEEB" w14:textId="77777777" w:rsidR="003218C2" w:rsidRPr="00C44A0E" w:rsidRDefault="003218C2" w:rsidP="00E9235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2016</w:t>
            </w:r>
          </w:p>
        </w:tc>
      </w:tr>
      <w:bookmarkEnd w:id="73"/>
      <w:tr w:rsidR="002A0CE4" w:rsidRPr="00C44A0E" w14:paraId="6EDF2366" w14:textId="77777777" w:rsidTr="00E84CDA">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988" w:type="dxa"/>
            <w:noWrap/>
            <w:hideMark/>
          </w:tcPr>
          <w:p w14:paraId="5C526346" w14:textId="77777777" w:rsidR="003218C2" w:rsidRPr="00C44A0E" w:rsidRDefault="003218C2" w:rsidP="00E92354">
            <w:pPr>
              <w:rPr>
                <w:rFonts w:ascii="Calibri" w:eastAsia="Times New Roman" w:hAnsi="Calibri" w:cs="Times New Roman"/>
                <w:color w:val="000000"/>
              </w:rPr>
            </w:pPr>
            <w:r w:rsidRPr="00C44A0E">
              <w:rPr>
                <w:rFonts w:ascii="Calibri" w:eastAsia="Times New Roman" w:hAnsi="Calibri" w:cs="Times New Roman"/>
                <w:color w:val="000000"/>
              </w:rPr>
              <w:t> </w:t>
            </w:r>
          </w:p>
        </w:tc>
        <w:tc>
          <w:tcPr>
            <w:tcW w:w="666" w:type="dxa"/>
            <w:noWrap/>
            <w:vAlign w:val="center"/>
            <w:hideMark/>
          </w:tcPr>
          <w:p w14:paraId="0FD8DB4B" w14:textId="0D61971A" w:rsidR="00BB56EB" w:rsidRDefault="00BB56EB"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Days</w:t>
            </w:r>
          </w:p>
          <w:p w14:paraId="5FB758D5" w14:textId="3F120FC0" w:rsidR="003218C2" w:rsidRPr="00C44A0E" w:rsidRDefault="00BB56EB"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p</w:t>
            </w:r>
            <w:r w:rsidR="003218C2" w:rsidRPr="00C44A0E">
              <w:rPr>
                <w:rFonts w:ascii="Calibri" w:eastAsia="Times New Roman" w:hAnsi="Calibri" w:cs="Times New Roman"/>
                <w:color w:val="000000"/>
              </w:rPr>
              <w:t>resent</w:t>
            </w:r>
          </w:p>
        </w:tc>
        <w:tc>
          <w:tcPr>
            <w:tcW w:w="1035" w:type="dxa"/>
            <w:noWrap/>
            <w:vAlign w:val="center"/>
            <w:hideMark/>
          </w:tcPr>
          <w:p w14:paraId="17D7CC82" w14:textId="32F30853" w:rsidR="003218C2" w:rsidRPr="00C44A0E" w:rsidRDefault="002A0CE4"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Days a</w:t>
            </w:r>
            <w:r w:rsidR="003218C2" w:rsidRPr="00C44A0E">
              <w:rPr>
                <w:rFonts w:ascii="Calibri" w:eastAsia="Times New Roman" w:hAnsi="Calibri" w:cs="Times New Roman"/>
                <w:color w:val="000000"/>
              </w:rPr>
              <w:t>bsent</w:t>
            </w:r>
          </w:p>
        </w:tc>
        <w:tc>
          <w:tcPr>
            <w:tcW w:w="1161" w:type="dxa"/>
            <w:noWrap/>
            <w:vAlign w:val="center"/>
            <w:hideMark/>
          </w:tcPr>
          <w:p w14:paraId="4CCD44A2" w14:textId="77777777" w:rsidR="003218C2" w:rsidRPr="00C44A0E" w:rsidRDefault="003218C2"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Attendance Rate</w:t>
            </w:r>
          </w:p>
        </w:tc>
        <w:tc>
          <w:tcPr>
            <w:tcW w:w="839" w:type="dxa"/>
            <w:noWrap/>
            <w:vAlign w:val="center"/>
            <w:hideMark/>
          </w:tcPr>
          <w:p w14:paraId="640F83AD" w14:textId="77777777" w:rsidR="00BB56EB" w:rsidRDefault="00BB56EB"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Days</w:t>
            </w:r>
          </w:p>
          <w:p w14:paraId="79CED789" w14:textId="30932E3F" w:rsidR="003218C2" w:rsidRPr="00C44A0E" w:rsidRDefault="00BB56EB"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p</w:t>
            </w:r>
            <w:r w:rsidRPr="00C44A0E">
              <w:rPr>
                <w:rFonts w:ascii="Calibri" w:eastAsia="Times New Roman" w:hAnsi="Calibri" w:cs="Times New Roman"/>
                <w:color w:val="000000"/>
              </w:rPr>
              <w:t>resent</w:t>
            </w:r>
          </w:p>
        </w:tc>
        <w:tc>
          <w:tcPr>
            <w:tcW w:w="787" w:type="dxa"/>
            <w:noWrap/>
            <w:vAlign w:val="center"/>
            <w:hideMark/>
          </w:tcPr>
          <w:p w14:paraId="0F2F9710" w14:textId="1961F56A" w:rsidR="003218C2" w:rsidRPr="00C44A0E" w:rsidRDefault="002A0CE4"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Days a</w:t>
            </w:r>
            <w:r w:rsidRPr="00C44A0E">
              <w:rPr>
                <w:rFonts w:ascii="Calibri" w:eastAsia="Times New Roman" w:hAnsi="Calibri" w:cs="Times New Roman"/>
                <w:color w:val="000000"/>
              </w:rPr>
              <w:t>bsent</w:t>
            </w:r>
          </w:p>
        </w:tc>
        <w:tc>
          <w:tcPr>
            <w:tcW w:w="1161" w:type="dxa"/>
            <w:noWrap/>
            <w:vAlign w:val="center"/>
            <w:hideMark/>
          </w:tcPr>
          <w:p w14:paraId="2FC2F0B1" w14:textId="77777777" w:rsidR="003218C2" w:rsidRPr="00C44A0E" w:rsidRDefault="003218C2"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Attendance Rate</w:t>
            </w:r>
          </w:p>
        </w:tc>
        <w:tc>
          <w:tcPr>
            <w:tcW w:w="839" w:type="dxa"/>
            <w:noWrap/>
            <w:vAlign w:val="center"/>
            <w:hideMark/>
          </w:tcPr>
          <w:p w14:paraId="6165C513" w14:textId="77777777" w:rsidR="00BB56EB" w:rsidRDefault="00BB56EB"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Days</w:t>
            </w:r>
          </w:p>
          <w:p w14:paraId="649892C3" w14:textId="5E10A4C5" w:rsidR="003218C2" w:rsidRPr="00C44A0E" w:rsidRDefault="00BB56EB"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p</w:t>
            </w:r>
            <w:r w:rsidRPr="00C44A0E">
              <w:rPr>
                <w:rFonts w:ascii="Calibri" w:eastAsia="Times New Roman" w:hAnsi="Calibri" w:cs="Times New Roman"/>
                <w:color w:val="000000"/>
              </w:rPr>
              <w:t>resent</w:t>
            </w:r>
          </w:p>
        </w:tc>
        <w:tc>
          <w:tcPr>
            <w:tcW w:w="787" w:type="dxa"/>
            <w:noWrap/>
            <w:vAlign w:val="center"/>
            <w:hideMark/>
          </w:tcPr>
          <w:p w14:paraId="4C432239" w14:textId="3F8DFB6C" w:rsidR="003218C2" w:rsidRPr="00C44A0E" w:rsidRDefault="002A0CE4"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Days a</w:t>
            </w:r>
            <w:r w:rsidRPr="00C44A0E">
              <w:rPr>
                <w:rFonts w:ascii="Calibri" w:eastAsia="Times New Roman" w:hAnsi="Calibri" w:cs="Times New Roman"/>
                <w:color w:val="000000"/>
              </w:rPr>
              <w:t>bsent</w:t>
            </w:r>
          </w:p>
        </w:tc>
        <w:tc>
          <w:tcPr>
            <w:tcW w:w="1161" w:type="dxa"/>
            <w:noWrap/>
            <w:vAlign w:val="center"/>
            <w:hideMark/>
          </w:tcPr>
          <w:p w14:paraId="4684C750" w14:textId="77777777" w:rsidR="003218C2" w:rsidRPr="00C44A0E" w:rsidRDefault="003218C2"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Attendance rate</w:t>
            </w:r>
          </w:p>
        </w:tc>
      </w:tr>
      <w:tr w:rsidR="002A0CE4" w:rsidRPr="00C44A0E" w14:paraId="4835F1E2" w14:textId="77777777" w:rsidTr="00E84CDA">
        <w:trPr>
          <w:trHeight w:val="371"/>
        </w:trPr>
        <w:tc>
          <w:tcPr>
            <w:cnfStyle w:val="001000000000" w:firstRow="0" w:lastRow="0" w:firstColumn="1" w:lastColumn="0" w:oddVBand="0" w:evenVBand="0" w:oddHBand="0" w:evenHBand="0" w:firstRowFirstColumn="0" w:firstRowLastColumn="0" w:lastRowFirstColumn="0" w:lastRowLastColumn="0"/>
            <w:tcW w:w="988" w:type="dxa"/>
            <w:noWrap/>
            <w:hideMark/>
          </w:tcPr>
          <w:p w14:paraId="015DEA02" w14:textId="77777777" w:rsidR="003218C2" w:rsidRPr="00C44A0E" w:rsidRDefault="003218C2" w:rsidP="00E92354">
            <w:pPr>
              <w:rPr>
                <w:rFonts w:ascii="Calibri" w:eastAsia="Times New Roman" w:hAnsi="Calibri" w:cs="Times New Roman"/>
                <w:color w:val="000000"/>
              </w:rPr>
            </w:pPr>
            <w:r w:rsidRPr="00C44A0E">
              <w:rPr>
                <w:rFonts w:ascii="Calibri" w:eastAsia="Times New Roman" w:hAnsi="Calibri" w:cs="Times New Roman"/>
                <w:color w:val="000000"/>
              </w:rPr>
              <w:t>NT Gov</w:t>
            </w:r>
          </w:p>
        </w:tc>
        <w:tc>
          <w:tcPr>
            <w:tcW w:w="666" w:type="dxa"/>
            <w:noWrap/>
            <w:hideMark/>
          </w:tcPr>
          <w:p w14:paraId="0AE6FC36" w14:textId="77777777" w:rsidR="003218C2" w:rsidRPr="00C44A0E" w:rsidRDefault="003218C2"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119</w:t>
            </w:r>
          </w:p>
        </w:tc>
        <w:tc>
          <w:tcPr>
            <w:tcW w:w="1035" w:type="dxa"/>
            <w:noWrap/>
            <w:hideMark/>
          </w:tcPr>
          <w:p w14:paraId="5A6660E9" w14:textId="77777777" w:rsidR="003218C2" w:rsidRPr="00C44A0E" w:rsidRDefault="003218C2"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50</w:t>
            </w:r>
          </w:p>
        </w:tc>
        <w:tc>
          <w:tcPr>
            <w:tcW w:w="1161" w:type="dxa"/>
            <w:noWrap/>
            <w:hideMark/>
          </w:tcPr>
          <w:p w14:paraId="24A09FF4" w14:textId="77777777" w:rsidR="003218C2" w:rsidRPr="00C44A0E" w:rsidRDefault="003218C2"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70%</w:t>
            </w:r>
          </w:p>
        </w:tc>
        <w:tc>
          <w:tcPr>
            <w:tcW w:w="839" w:type="dxa"/>
            <w:noWrap/>
            <w:hideMark/>
          </w:tcPr>
          <w:p w14:paraId="41251295" w14:textId="77777777" w:rsidR="003218C2" w:rsidRPr="00C44A0E" w:rsidRDefault="003218C2"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122</w:t>
            </w:r>
          </w:p>
        </w:tc>
        <w:tc>
          <w:tcPr>
            <w:tcW w:w="787" w:type="dxa"/>
            <w:noWrap/>
            <w:hideMark/>
          </w:tcPr>
          <w:p w14:paraId="4646A7C9" w14:textId="77777777" w:rsidR="003218C2" w:rsidRPr="00C44A0E" w:rsidRDefault="003218C2"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46</w:t>
            </w:r>
          </w:p>
        </w:tc>
        <w:tc>
          <w:tcPr>
            <w:tcW w:w="1161" w:type="dxa"/>
            <w:noWrap/>
            <w:hideMark/>
          </w:tcPr>
          <w:p w14:paraId="1F9F92B4" w14:textId="77777777" w:rsidR="003218C2" w:rsidRPr="00C44A0E" w:rsidRDefault="003218C2"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73%</w:t>
            </w:r>
          </w:p>
        </w:tc>
        <w:tc>
          <w:tcPr>
            <w:tcW w:w="839" w:type="dxa"/>
            <w:noWrap/>
            <w:hideMark/>
          </w:tcPr>
          <w:p w14:paraId="47CBBE36" w14:textId="77777777" w:rsidR="003218C2" w:rsidRPr="00C44A0E" w:rsidRDefault="003218C2"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124</w:t>
            </w:r>
          </w:p>
        </w:tc>
        <w:tc>
          <w:tcPr>
            <w:tcW w:w="787" w:type="dxa"/>
            <w:noWrap/>
            <w:hideMark/>
          </w:tcPr>
          <w:p w14:paraId="6E4CE7A5" w14:textId="77777777" w:rsidR="003218C2" w:rsidRPr="00C44A0E" w:rsidRDefault="003218C2"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48</w:t>
            </w:r>
          </w:p>
        </w:tc>
        <w:tc>
          <w:tcPr>
            <w:tcW w:w="1161" w:type="dxa"/>
            <w:noWrap/>
            <w:hideMark/>
          </w:tcPr>
          <w:p w14:paraId="175F9077" w14:textId="77777777" w:rsidR="003218C2" w:rsidRPr="00C44A0E" w:rsidRDefault="003218C2"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72%</w:t>
            </w:r>
          </w:p>
        </w:tc>
      </w:tr>
      <w:tr w:rsidR="002A0CE4" w:rsidRPr="00C44A0E" w14:paraId="3F76161E" w14:textId="77777777" w:rsidTr="00E84CDA">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988" w:type="dxa"/>
            <w:noWrap/>
            <w:hideMark/>
          </w:tcPr>
          <w:p w14:paraId="588D3DF9" w14:textId="77777777" w:rsidR="003218C2" w:rsidRPr="00C44A0E" w:rsidRDefault="003218C2" w:rsidP="00E92354">
            <w:pPr>
              <w:rPr>
                <w:rFonts w:ascii="Calibri" w:eastAsia="Times New Roman" w:hAnsi="Calibri" w:cs="Times New Roman"/>
                <w:color w:val="000000"/>
              </w:rPr>
            </w:pPr>
            <w:r w:rsidRPr="00C44A0E">
              <w:rPr>
                <w:rFonts w:ascii="Calibri" w:eastAsia="Times New Roman" w:hAnsi="Calibri" w:cs="Times New Roman"/>
                <w:color w:val="000000"/>
              </w:rPr>
              <w:t xml:space="preserve">Overall </w:t>
            </w:r>
          </w:p>
        </w:tc>
        <w:tc>
          <w:tcPr>
            <w:tcW w:w="666" w:type="dxa"/>
            <w:noWrap/>
            <w:hideMark/>
          </w:tcPr>
          <w:p w14:paraId="3D8F4F40" w14:textId="77777777" w:rsidR="003218C2" w:rsidRPr="00C44A0E" w:rsidRDefault="003218C2"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111</w:t>
            </w:r>
          </w:p>
        </w:tc>
        <w:tc>
          <w:tcPr>
            <w:tcW w:w="1035" w:type="dxa"/>
            <w:noWrap/>
            <w:hideMark/>
          </w:tcPr>
          <w:p w14:paraId="3DE02344" w14:textId="77777777" w:rsidR="003218C2" w:rsidRPr="00C44A0E" w:rsidRDefault="003218C2"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44</w:t>
            </w:r>
          </w:p>
        </w:tc>
        <w:tc>
          <w:tcPr>
            <w:tcW w:w="1161" w:type="dxa"/>
            <w:noWrap/>
            <w:hideMark/>
          </w:tcPr>
          <w:p w14:paraId="5AB5B973" w14:textId="77777777" w:rsidR="003218C2" w:rsidRPr="00C44A0E" w:rsidRDefault="003218C2"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72%</w:t>
            </w:r>
          </w:p>
        </w:tc>
        <w:tc>
          <w:tcPr>
            <w:tcW w:w="839" w:type="dxa"/>
            <w:noWrap/>
            <w:hideMark/>
          </w:tcPr>
          <w:p w14:paraId="08985124" w14:textId="77777777" w:rsidR="003218C2" w:rsidRPr="00C44A0E" w:rsidRDefault="003218C2"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110</w:t>
            </w:r>
          </w:p>
        </w:tc>
        <w:tc>
          <w:tcPr>
            <w:tcW w:w="787" w:type="dxa"/>
            <w:noWrap/>
            <w:hideMark/>
          </w:tcPr>
          <w:p w14:paraId="566D75D1" w14:textId="77777777" w:rsidR="003218C2" w:rsidRPr="00C44A0E" w:rsidRDefault="003218C2"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44</w:t>
            </w:r>
          </w:p>
        </w:tc>
        <w:tc>
          <w:tcPr>
            <w:tcW w:w="1161" w:type="dxa"/>
            <w:noWrap/>
            <w:hideMark/>
          </w:tcPr>
          <w:p w14:paraId="404DC56B" w14:textId="77777777" w:rsidR="003218C2" w:rsidRPr="00C44A0E" w:rsidRDefault="003218C2"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73%</w:t>
            </w:r>
          </w:p>
        </w:tc>
        <w:tc>
          <w:tcPr>
            <w:tcW w:w="839" w:type="dxa"/>
            <w:noWrap/>
            <w:hideMark/>
          </w:tcPr>
          <w:p w14:paraId="029B6255" w14:textId="77777777" w:rsidR="003218C2" w:rsidRPr="00C44A0E" w:rsidRDefault="003218C2"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108</w:t>
            </w:r>
          </w:p>
        </w:tc>
        <w:tc>
          <w:tcPr>
            <w:tcW w:w="787" w:type="dxa"/>
            <w:noWrap/>
            <w:hideMark/>
          </w:tcPr>
          <w:p w14:paraId="1E17FCCC" w14:textId="77777777" w:rsidR="003218C2" w:rsidRPr="00C44A0E" w:rsidRDefault="003218C2"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44</w:t>
            </w:r>
          </w:p>
        </w:tc>
        <w:tc>
          <w:tcPr>
            <w:tcW w:w="1161" w:type="dxa"/>
            <w:noWrap/>
            <w:hideMark/>
          </w:tcPr>
          <w:p w14:paraId="1949CE25" w14:textId="77777777" w:rsidR="003218C2" w:rsidRPr="00C44A0E" w:rsidRDefault="003218C2"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71%</w:t>
            </w:r>
          </w:p>
        </w:tc>
      </w:tr>
    </w:tbl>
    <w:p w14:paraId="303B4AFA" w14:textId="77777777" w:rsidR="0075011B" w:rsidRPr="00C44A0E" w:rsidRDefault="0075011B" w:rsidP="00812AA7"/>
    <w:p w14:paraId="77136574" w14:textId="7F3A6D48" w:rsidR="00AF0069" w:rsidRPr="00C44A0E" w:rsidRDefault="00611D31" w:rsidP="007D5A4C">
      <w:pPr>
        <w:pStyle w:val="Heading2"/>
      </w:pPr>
      <w:bookmarkStart w:id="74" w:name="_Toc497302289"/>
      <w:r>
        <w:t>Student</w:t>
      </w:r>
      <w:r w:rsidR="000A1912" w:rsidRPr="00C44A0E">
        <w:t xml:space="preserve"> Level Data</w:t>
      </w:r>
      <w:bookmarkEnd w:id="74"/>
    </w:p>
    <w:p w14:paraId="3E281511" w14:textId="15BA2F4E" w:rsidR="00AF0069" w:rsidRPr="00C44A0E" w:rsidRDefault="00AF0069" w:rsidP="00812AA7">
      <w:pPr>
        <w:pStyle w:val="Heading3"/>
      </w:pPr>
      <w:bookmarkStart w:id="75" w:name="_Toc497302290"/>
      <w:r w:rsidRPr="00C44A0E">
        <w:t>I</w:t>
      </w:r>
      <w:r w:rsidR="00611D31">
        <w:t>mplementation</w:t>
      </w:r>
      <w:bookmarkEnd w:id="75"/>
    </w:p>
    <w:p w14:paraId="22BD05D1" w14:textId="3C80D34F" w:rsidR="00255333" w:rsidRPr="00DE1360" w:rsidRDefault="009E1296" w:rsidP="00812AA7">
      <w:pPr>
        <w:rPr>
          <w:i/>
          <w:sz w:val="18"/>
        </w:rPr>
      </w:pPr>
      <w:r w:rsidRPr="00C44A0E">
        <w:t>The DI program is timetabled to be delivered for 2.5 hours per day.  This allows for a benchmark lesson progress rate across all groups of 1.0 lesson</w:t>
      </w:r>
      <w:r w:rsidR="002A0CE4">
        <w:t>s</w:t>
      </w:r>
      <w:r w:rsidRPr="00C44A0E">
        <w:t xml:space="preserve"> per day.  Program data tracks the lessons taught so that an average lesson per day can be calculated at the school </w:t>
      </w:r>
      <w:r w:rsidRPr="0001743D">
        <w:t xml:space="preserve">level.  </w:t>
      </w:r>
      <w:r w:rsidR="0065542A" w:rsidRPr="0001743D">
        <w:rPr>
          <w:i/>
        </w:rPr>
        <w:fldChar w:fldCharType="begin"/>
      </w:r>
      <w:r w:rsidR="0065542A" w:rsidRPr="0001743D">
        <w:rPr>
          <w:i/>
        </w:rPr>
        <w:instrText xml:space="preserve"> REF _Ref496017333 \h  \* MERGEFORMAT </w:instrText>
      </w:r>
      <w:r w:rsidR="0065542A" w:rsidRPr="0001743D">
        <w:rPr>
          <w:i/>
        </w:rPr>
      </w:r>
      <w:r w:rsidR="0065542A" w:rsidRPr="0001743D">
        <w:rPr>
          <w:i/>
        </w:rPr>
        <w:fldChar w:fldCharType="separate"/>
      </w:r>
      <w:r w:rsidR="004A0693" w:rsidRPr="004A0693">
        <w:rPr>
          <w:i/>
        </w:rPr>
        <w:t xml:space="preserve">Figure </w:t>
      </w:r>
      <w:r w:rsidR="004A0693" w:rsidRPr="004A0693">
        <w:rPr>
          <w:i/>
          <w:noProof/>
        </w:rPr>
        <w:t>4</w:t>
      </w:r>
      <w:r w:rsidR="0065542A" w:rsidRPr="0001743D">
        <w:rPr>
          <w:i/>
        </w:rPr>
        <w:fldChar w:fldCharType="end"/>
      </w:r>
      <w:r w:rsidR="0065542A" w:rsidRPr="0001743D">
        <w:t xml:space="preserve"> </w:t>
      </w:r>
      <w:r w:rsidRPr="0001743D">
        <w:t>shows this</w:t>
      </w:r>
      <w:r w:rsidRPr="00C44A0E">
        <w:t xml:space="preserve"> information</w:t>
      </w:r>
      <w:r w:rsidR="000E2DAE" w:rsidRPr="00C44A0E">
        <w:t xml:space="preserve"> and indicates the average lesson delivery per day ranged from 0.4 lessons to 0.9</w:t>
      </w:r>
      <w:r w:rsidRPr="00C44A0E">
        <w:t>.</w:t>
      </w:r>
      <w:r w:rsidR="00F120FE">
        <w:t xml:space="preserve"> This data represents the number of lessons that schools complete each day, on average, and not the hours spent on instruction. It is possible that, f</w:t>
      </w:r>
      <w:r w:rsidR="00FF13C2">
        <w:t xml:space="preserve">or </w:t>
      </w:r>
      <w:r w:rsidR="00F047CE">
        <w:t>a range of</w:t>
      </w:r>
      <w:r w:rsidR="00FF13C2">
        <w:t xml:space="preserve"> reasons, teachers</w:t>
      </w:r>
      <w:r w:rsidR="00A224DC">
        <w:t xml:space="preserve"> are unable to complete the full lesson within the time available. </w:t>
      </w:r>
      <w:r w:rsidR="00F047CE">
        <w:t xml:space="preserve">For example, students who have been absent and returned to school may need to be re-assessed to determine their lesson level.  Hence, this will take time away from normal lesson teaching. </w:t>
      </w:r>
      <w:r w:rsidR="00F65BF4">
        <w:t xml:space="preserve">It is also possible that some </w:t>
      </w:r>
      <w:r w:rsidR="00FF13C2">
        <w:t>teacher</w:t>
      </w:r>
      <w:r w:rsidR="00D73C31">
        <w:t>s choose to</w:t>
      </w:r>
      <w:r w:rsidR="00F65BF4">
        <w:t xml:space="preserve"> spend less than the </w:t>
      </w:r>
      <w:r w:rsidR="00A224DC">
        <w:t xml:space="preserve">scheduled </w:t>
      </w:r>
      <w:r w:rsidR="00F65BF4">
        <w:t>time on DI, preventing them from completing a full lesson each day.</w:t>
      </w:r>
      <w:r w:rsidR="00FF13C2">
        <w:t xml:space="preserve"> While this data show</w:t>
      </w:r>
      <w:r w:rsidR="00A224DC">
        <w:t xml:space="preserve">s that schools are not reaching full fidelity in terms of lesson completion, it doesn’t explain why, with further insight offered by the teacher survey. </w:t>
      </w:r>
    </w:p>
    <w:p w14:paraId="62DAB774" w14:textId="77777777" w:rsidR="001F38F5" w:rsidRDefault="001F38F5" w:rsidP="00812AA7">
      <w:pPr>
        <w:keepNext/>
      </w:pPr>
      <w:r w:rsidRPr="00A52E4C">
        <w:rPr>
          <w:noProof/>
          <w:lang w:eastAsia="en-AU"/>
        </w:rPr>
        <w:drawing>
          <wp:inline distT="0" distB="0" distL="0" distR="0" wp14:anchorId="7CA534D3" wp14:editId="00E641D9">
            <wp:extent cx="5687375" cy="3114675"/>
            <wp:effectExtent l="19050" t="19050" r="27940" b="9525"/>
            <wp:docPr id="17" name="Picture 17" descr="Bar chart showing the average number of lessons per day, ranging from 0.4 to 0.9 for 19 schools in 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93965" cy="3118284"/>
                    </a:xfrm>
                    <a:prstGeom prst="rect">
                      <a:avLst/>
                    </a:prstGeom>
                    <a:noFill/>
                    <a:ln>
                      <a:solidFill>
                        <a:schemeClr val="tx1"/>
                      </a:solidFill>
                    </a:ln>
                  </pic:spPr>
                </pic:pic>
              </a:graphicData>
            </a:graphic>
          </wp:inline>
        </w:drawing>
      </w:r>
    </w:p>
    <w:p w14:paraId="250161AE" w14:textId="2A0D1C38" w:rsidR="001F38F5" w:rsidRPr="00DE1360" w:rsidRDefault="001F38F5" w:rsidP="00812AA7">
      <w:pPr>
        <w:pStyle w:val="Caption"/>
        <w:rPr>
          <w:sz w:val="18"/>
          <w:szCs w:val="18"/>
        </w:rPr>
      </w:pPr>
      <w:bookmarkStart w:id="76" w:name="_Ref496017333"/>
      <w:bookmarkStart w:id="77" w:name="_Toc497301868"/>
      <w:r w:rsidRPr="00A246F7">
        <w:rPr>
          <w:i/>
          <w:sz w:val="18"/>
          <w:szCs w:val="18"/>
        </w:rPr>
        <w:t xml:space="preserve">Figure </w:t>
      </w:r>
      <w:r w:rsidRPr="00A246F7">
        <w:rPr>
          <w:i/>
          <w:sz w:val="18"/>
          <w:szCs w:val="18"/>
        </w:rPr>
        <w:fldChar w:fldCharType="begin"/>
      </w:r>
      <w:r w:rsidRPr="00A246F7">
        <w:rPr>
          <w:i/>
          <w:sz w:val="18"/>
          <w:szCs w:val="18"/>
        </w:rPr>
        <w:instrText xml:space="preserve"> SEQ Figure \* ARABIC </w:instrText>
      </w:r>
      <w:r w:rsidRPr="00A246F7">
        <w:rPr>
          <w:i/>
          <w:sz w:val="18"/>
          <w:szCs w:val="18"/>
        </w:rPr>
        <w:fldChar w:fldCharType="separate"/>
      </w:r>
      <w:r w:rsidR="004A0693">
        <w:rPr>
          <w:i/>
          <w:noProof/>
          <w:sz w:val="18"/>
          <w:szCs w:val="18"/>
        </w:rPr>
        <w:t>4</w:t>
      </w:r>
      <w:r w:rsidRPr="00A246F7">
        <w:rPr>
          <w:i/>
          <w:sz w:val="18"/>
          <w:szCs w:val="18"/>
        </w:rPr>
        <w:fldChar w:fldCharType="end"/>
      </w:r>
      <w:bookmarkEnd w:id="76"/>
      <w:r w:rsidR="00A246F7" w:rsidRPr="00A246F7">
        <w:rPr>
          <w:i/>
          <w:sz w:val="18"/>
          <w:szCs w:val="18"/>
        </w:rPr>
        <w:t>.</w:t>
      </w:r>
      <w:r w:rsidR="00DE1360" w:rsidRPr="00DE1360">
        <w:rPr>
          <w:sz w:val="18"/>
          <w:szCs w:val="18"/>
        </w:rPr>
        <w:t xml:space="preserve"> Average </w:t>
      </w:r>
      <w:r w:rsidR="0077530D">
        <w:rPr>
          <w:sz w:val="18"/>
          <w:szCs w:val="18"/>
        </w:rPr>
        <w:t>N</w:t>
      </w:r>
      <w:r w:rsidR="00DE1360" w:rsidRPr="00DE1360">
        <w:rPr>
          <w:sz w:val="18"/>
          <w:szCs w:val="18"/>
        </w:rPr>
        <w:t xml:space="preserve">umber of </w:t>
      </w:r>
      <w:r w:rsidR="0077530D">
        <w:rPr>
          <w:sz w:val="18"/>
          <w:szCs w:val="18"/>
        </w:rPr>
        <w:t>Lessons Delivered Per D</w:t>
      </w:r>
      <w:r w:rsidR="00DE1360" w:rsidRPr="00DE1360">
        <w:rPr>
          <w:sz w:val="18"/>
          <w:szCs w:val="18"/>
        </w:rPr>
        <w:t xml:space="preserve">ay for NT </w:t>
      </w:r>
      <w:r w:rsidR="0077530D">
        <w:rPr>
          <w:sz w:val="18"/>
          <w:szCs w:val="18"/>
        </w:rPr>
        <w:t>Program S</w:t>
      </w:r>
      <w:r w:rsidR="00DE1360" w:rsidRPr="00DE1360">
        <w:rPr>
          <w:sz w:val="18"/>
          <w:szCs w:val="18"/>
        </w:rPr>
        <w:t>chools</w:t>
      </w:r>
      <w:r w:rsidR="00A246F7">
        <w:rPr>
          <w:sz w:val="18"/>
          <w:szCs w:val="18"/>
        </w:rPr>
        <w:t>.</w:t>
      </w:r>
      <w:bookmarkEnd w:id="77"/>
    </w:p>
    <w:p w14:paraId="3D74D736" w14:textId="21DD5702" w:rsidR="00DE1360" w:rsidRDefault="00DE1360" w:rsidP="00812AA7">
      <w:r>
        <w:br w:type="page"/>
      </w:r>
    </w:p>
    <w:p w14:paraId="4894F832" w14:textId="2D7FA593" w:rsidR="003E28E1" w:rsidRPr="00C44A0E" w:rsidRDefault="00255333" w:rsidP="00812AA7">
      <w:r w:rsidRPr="00C44A0E">
        <w:lastRenderedPageBreak/>
        <w:t>The teacher survey asked respondents how long they were teaching literacy per day (on average) with all respondents indicating at least 2 hours and up to 3 hours.  The majority indicated that literacy was taught for 2.5 hours per day.  Respondents were also asked to indicate if they were able to cover all the lesson content in the time available.</w:t>
      </w:r>
      <w:r w:rsidR="000E2DAE" w:rsidRPr="00C44A0E">
        <w:t xml:space="preserve">  </w:t>
      </w:r>
      <w:r w:rsidRPr="00C44A0E">
        <w:t>Of the 9 respondents, 4 indicated that they had enough timetabled time to cover lesson content and 5 indicated that they did not have enough time to cover the content.</w:t>
      </w:r>
      <w:r w:rsidR="00664C7E" w:rsidRPr="00C44A0E">
        <w:t xml:space="preserve">  Those who responded ‘no’ to this question were asked to indicate what factors prevented them from completing lesson.  Responses included irregular student attendance, lack of student engagement, behaviour management, teaching assistants who were not proficient, teacher training</w:t>
      </w:r>
      <w:r w:rsidR="00F5779B" w:rsidRPr="00C44A0E">
        <w:t>,</w:t>
      </w:r>
      <w:r w:rsidR="00664C7E" w:rsidRPr="00C44A0E">
        <w:t xml:space="preserve"> and skill level.</w:t>
      </w:r>
    </w:p>
    <w:p w14:paraId="62EC2F0F" w14:textId="77777777" w:rsidR="003E28E1" w:rsidRPr="00C44A0E" w:rsidRDefault="003E28E1" w:rsidP="00812AA7">
      <w:pPr>
        <w:pStyle w:val="Heading4"/>
      </w:pPr>
      <w:r w:rsidRPr="00C44A0E">
        <w:t>Student progress</w:t>
      </w:r>
    </w:p>
    <w:p w14:paraId="49C6D509" w14:textId="1A2EE164" w:rsidR="00A83D70" w:rsidRPr="00C44A0E" w:rsidRDefault="00A83D70" w:rsidP="00812AA7">
      <w:r w:rsidRPr="00C44A0E">
        <w:t xml:space="preserve">DI program data for students provides indicators of student progress against mastery assessments.  This information has been collated at the individual school level and is </w:t>
      </w:r>
      <w:r w:rsidRPr="0001743D">
        <w:t xml:space="preserve">presented in </w:t>
      </w:r>
      <w:r w:rsidR="00500902" w:rsidRPr="0001743D">
        <w:rPr>
          <w:highlight w:val="green"/>
        </w:rPr>
        <w:fldChar w:fldCharType="begin"/>
      </w:r>
      <w:r w:rsidR="00500902" w:rsidRPr="0001743D">
        <w:instrText xml:space="preserve"> REF _Ref488136946 \h </w:instrText>
      </w:r>
      <w:r w:rsidR="00812AA7" w:rsidRPr="0001743D">
        <w:rPr>
          <w:highlight w:val="green"/>
        </w:rPr>
        <w:instrText xml:space="preserve"> \* MERGEFORMAT </w:instrText>
      </w:r>
      <w:r w:rsidR="00500902" w:rsidRPr="0001743D">
        <w:rPr>
          <w:highlight w:val="green"/>
        </w:rPr>
      </w:r>
      <w:r w:rsidR="00500902" w:rsidRPr="0001743D">
        <w:rPr>
          <w:highlight w:val="green"/>
        </w:rPr>
        <w:fldChar w:fldCharType="separate"/>
      </w:r>
      <w:r w:rsidR="004A0693" w:rsidRPr="004A0693">
        <w:rPr>
          <w:i/>
        </w:rPr>
        <w:t xml:space="preserve">Figure </w:t>
      </w:r>
      <w:r w:rsidR="004A0693" w:rsidRPr="004A0693">
        <w:rPr>
          <w:i/>
          <w:noProof/>
        </w:rPr>
        <w:t>5</w:t>
      </w:r>
      <w:r w:rsidR="00500902" w:rsidRPr="0001743D">
        <w:rPr>
          <w:highlight w:val="green"/>
        </w:rPr>
        <w:fldChar w:fldCharType="end"/>
      </w:r>
      <w:r w:rsidR="00A10861" w:rsidRPr="0001743D">
        <w:t xml:space="preserve">. </w:t>
      </w:r>
      <w:r w:rsidRPr="0001743D">
        <w:t>This graph</w:t>
      </w:r>
      <w:r w:rsidRPr="00C44A0E">
        <w:t xml:space="preserve"> indicates that half of schools are testing at least 70% of students to determine whether they should progress to the next lesson level.  </w:t>
      </w:r>
      <w:r w:rsidR="00B230E7" w:rsidRPr="00C44A0E">
        <w:t xml:space="preserve">Where students are not tested regularly, these </w:t>
      </w:r>
      <w:r w:rsidR="007302C7" w:rsidRPr="00C44A0E">
        <w:t xml:space="preserve">figures </w:t>
      </w:r>
      <w:r w:rsidR="00B230E7" w:rsidRPr="00C44A0E">
        <w:t>appear to be impacted by irregular student attendance</w:t>
      </w:r>
      <w:r w:rsidR="00B31893">
        <w:t xml:space="preserve">. </w:t>
      </w:r>
      <w:r w:rsidRPr="00C44A0E">
        <w:t xml:space="preserve">Of those students tested, </w:t>
      </w:r>
      <w:r w:rsidR="00FE46C3" w:rsidRPr="00C44A0E">
        <w:t>a majority of students are passing the assessments</w:t>
      </w:r>
      <w:r w:rsidR="00F5779B" w:rsidRPr="00C44A0E">
        <w:t>;</w:t>
      </w:r>
      <w:r w:rsidR="00FE46C3" w:rsidRPr="00C44A0E">
        <w:t xml:space="preserve"> however, this measure ranges from 57% to 98%</w:t>
      </w:r>
      <w:r w:rsidR="007C164D" w:rsidRPr="00C44A0E">
        <w:t>.</w:t>
      </w:r>
    </w:p>
    <w:p w14:paraId="6BE797DA" w14:textId="77777777" w:rsidR="003E28E1" w:rsidRPr="00C44A0E" w:rsidRDefault="007C164D" w:rsidP="00812AA7">
      <w:r w:rsidRPr="00C44A0E">
        <w:rPr>
          <w:b/>
          <w:noProof/>
          <w:lang w:eastAsia="en-AU"/>
        </w:rPr>
        <w:drawing>
          <wp:inline distT="0" distB="0" distL="0" distR="0" wp14:anchorId="1D302CD4" wp14:editId="1C78E186">
            <wp:extent cx="5542456" cy="3197225"/>
            <wp:effectExtent l="19050" t="19050" r="20320" b="22225"/>
            <wp:docPr id="38" name="Picture 38" descr="Bar chart showing the percentage of students tested and passed in  Northern Territory government schools. Percentage students tested ranges from 59% to 100% while percentages student passed ranges from 57% to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60359" cy="3207552"/>
                    </a:xfrm>
                    <a:prstGeom prst="rect">
                      <a:avLst/>
                    </a:prstGeom>
                    <a:noFill/>
                    <a:ln>
                      <a:solidFill>
                        <a:schemeClr val="tx1"/>
                      </a:solidFill>
                    </a:ln>
                  </pic:spPr>
                </pic:pic>
              </a:graphicData>
            </a:graphic>
          </wp:inline>
        </w:drawing>
      </w:r>
    </w:p>
    <w:p w14:paraId="1DA53165" w14:textId="094AD65A" w:rsidR="00B31893" w:rsidRDefault="007302C7" w:rsidP="00812AA7">
      <w:pPr>
        <w:pStyle w:val="Caption"/>
        <w:keepNext/>
        <w:rPr>
          <w:i/>
          <w:sz w:val="18"/>
        </w:rPr>
      </w:pPr>
      <w:bookmarkStart w:id="78" w:name="_Ref488136946"/>
      <w:bookmarkStart w:id="79" w:name="_Ref488225812"/>
      <w:bookmarkStart w:id="80" w:name="_Toc497301869"/>
      <w:r w:rsidRPr="00C44A0E">
        <w:rPr>
          <w:i/>
          <w:sz w:val="18"/>
        </w:rPr>
        <w:t xml:space="preserve">Figure </w:t>
      </w:r>
      <w:r w:rsidR="00A10D44" w:rsidRPr="00C44A0E">
        <w:rPr>
          <w:i/>
          <w:sz w:val="18"/>
        </w:rPr>
        <w:fldChar w:fldCharType="begin"/>
      </w:r>
      <w:r w:rsidR="00A10D44" w:rsidRPr="00C44A0E">
        <w:rPr>
          <w:i/>
          <w:sz w:val="18"/>
        </w:rPr>
        <w:instrText xml:space="preserve"> SEQ Figure \* ARABIC </w:instrText>
      </w:r>
      <w:r w:rsidR="00A10D44" w:rsidRPr="00C44A0E">
        <w:rPr>
          <w:i/>
          <w:sz w:val="18"/>
        </w:rPr>
        <w:fldChar w:fldCharType="separate"/>
      </w:r>
      <w:r w:rsidR="004A0693">
        <w:rPr>
          <w:i/>
          <w:noProof/>
          <w:sz w:val="18"/>
        </w:rPr>
        <w:t>5</w:t>
      </w:r>
      <w:r w:rsidR="00A10D44" w:rsidRPr="00C44A0E">
        <w:rPr>
          <w:i/>
          <w:sz w:val="18"/>
        </w:rPr>
        <w:fldChar w:fldCharType="end"/>
      </w:r>
      <w:bookmarkEnd w:id="78"/>
      <w:r w:rsidRPr="00C44A0E">
        <w:rPr>
          <w:i/>
          <w:sz w:val="18"/>
        </w:rPr>
        <w:t xml:space="preserve">. </w:t>
      </w:r>
      <w:r w:rsidR="0077530D">
        <w:rPr>
          <w:sz w:val="18"/>
        </w:rPr>
        <w:t>NT Program Schools Percentage of Students Tested for Mastery and Percentage of S</w:t>
      </w:r>
      <w:r w:rsidRPr="00C44A0E">
        <w:rPr>
          <w:sz w:val="18"/>
        </w:rPr>
        <w:t xml:space="preserve">tudents </w:t>
      </w:r>
      <w:r w:rsidR="0077530D">
        <w:rPr>
          <w:sz w:val="18"/>
        </w:rPr>
        <w:t>Passed M</w:t>
      </w:r>
      <w:r w:rsidRPr="00C44A0E">
        <w:rPr>
          <w:sz w:val="18"/>
        </w:rPr>
        <w:t>aster</w:t>
      </w:r>
      <w:r w:rsidR="00D91859" w:rsidRPr="00C44A0E">
        <w:rPr>
          <w:sz w:val="18"/>
        </w:rPr>
        <w:t>y</w:t>
      </w:r>
      <w:r w:rsidR="0077530D">
        <w:rPr>
          <w:sz w:val="18"/>
        </w:rPr>
        <w:t xml:space="preserve"> A</w:t>
      </w:r>
      <w:r w:rsidRPr="00C44A0E">
        <w:rPr>
          <w:sz w:val="18"/>
        </w:rPr>
        <w:t>ssessment</w:t>
      </w:r>
      <w:bookmarkEnd w:id="79"/>
      <w:r w:rsidR="00F5779B" w:rsidRPr="00C44A0E">
        <w:rPr>
          <w:i/>
          <w:sz w:val="18"/>
        </w:rPr>
        <w:t>.</w:t>
      </w:r>
      <w:bookmarkEnd w:id="80"/>
    </w:p>
    <w:p w14:paraId="5EAE4215" w14:textId="34479A14" w:rsidR="00B31893" w:rsidRDefault="00B31893" w:rsidP="00812AA7">
      <w:pPr>
        <w:rPr>
          <w:color w:val="2E74B5" w:themeColor="accent1" w:themeShade="BF"/>
          <w:szCs w:val="16"/>
        </w:rPr>
      </w:pPr>
      <w:r>
        <w:br w:type="page"/>
      </w:r>
    </w:p>
    <w:p w14:paraId="6564AA49" w14:textId="0DBFCE5C" w:rsidR="003E28E1" w:rsidRPr="00C44A0E" w:rsidRDefault="00AF0069" w:rsidP="00812AA7">
      <w:pPr>
        <w:pStyle w:val="Heading3"/>
      </w:pPr>
      <w:bookmarkStart w:id="81" w:name="_Toc497302291"/>
      <w:r w:rsidRPr="00C44A0E">
        <w:lastRenderedPageBreak/>
        <w:t>I</w:t>
      </w:r>
      <w:r w:rsidR="00611D31">
        <w:t>mpact</w:t>
      </w:r>
      <w:r w:rsidR="00B10A29">
        <w:t xml:space="preserve">: </w:t>
      </w:r>
      <w:r w:rsidR="00611D31">
        <w:t>Standardised Assessment</w:t>
      </w:r>
      <w:bookmarkEnd w:id="81"/>
      <w:r w:rsidRPr="00C44A0E">
        <w:t xml:space="preserve"> </w:t>
      </w:r>
    </w:p>
    <w:p w14:paraId="61E58E01" w14:textId="77777777" w:rsidR="00D91859" w:rsidRPr="00C44A0E" w:rsidRDefault="00D91859" w:rsidP="00812AA7">
      <w:r w:rsidRPr="00C44A0E">
        <w:t>The following section presents the results of standardised assessments that are considered indicators of impact on student outcomes.</w:t>
      </w:r>
    </w:p>
    <w:p w14:paraId="3E85B440" w14:textId="77777777" w:rsidR="00372E01" w:rsidRPr="00C44A0E" w:rsidRDefault="00372E01" w:rsidP="00812AA7">
      <w:pPr>
        <w:pStyle w:val="Heading4"/>
      </w:pPr>
      <w:r w:rsidRPr="00C44A0E">
        <w:t>Jurisdictional literacy data</w:t>
      </w:r>
    </w:p>
    <w:p w14:paraId="2A60C6B4" w14:textId="2D3D25D1" w:rsidR="00372E01" w:rsidRPr="00C44A0E" w:rsidRDefault="00372E01" w:rsidP="00812AA7">
      <w:pPr>
        <w:rPr>
          <w:rFonts w:eastAsiaTheme="minorHAnsi"/>
        </w:rPr>
      </w:pPr>
      <w:r w:rsidRPr="00C44A0E">
        <w:rPr>
          <w:rFonts w:eastAsiaTheme="minorHAnsi"/>
        </w:rPr>
        <w:t xml:space="preserve">The </w:t>
      </w:r>
      <w:r w:rsidR="00812AA7">
        <w:rPr>
          <w:rFonts w:eastAsiaTheme="minorHAnsi"/>
        </w:rPr>
        <w:t>NT</w:t>
      </w:r>
      <w:r w:rsidRPr="00C44A0E">
        <w:rPr>
          <w:rFonts w:eastAsiaTheme="minorHAnsi"/>
        </w:rPr>
        <w:t xml:space="preserve"> Government did not provide jurisdictional literacy data </w:t>
      </w:r>
      <w:r w:rsidR="00D91859" w:rsidRPr="00C44A0E">
        <w:rPr>
          <w:rFonts w:eastAsiaTheme="minorHAnsi"/>
        </w:rPr>
        <w:t xml:space="preserve">(PAT-R results) </w:t>
      </w:r>
      <w:r w:rsidRPr="00C44A0E">
        <w:rPr>
          <w:rFonts w:eastAsiaTheme="minorHAnsi"/>
        </w:rPr>
        <w:t>to the evaluation team</w:t>
      </w:r>
      <w:r w:rsidR="00F5779B" w:rsidRPr="00C44A0E">
        <w:rPr>
          <w:rFonts w:eastAsiaTheme="minorHAnsi"/>
        </w:rPr>
        <w:t>,</w:t>
      </w:r>
      <w:r w:rsidRPr="00C44A0E">
        <w:rPr>
          <w:rFonts w:eastAsiaTheme="minorHAnsi"/>
        </w:rPr>
        <w:t xml:space="preserve"> hence, the focus of impact </w:t>
      </w:r>
      <w:r w:rsidR="006323FD" w:rsidRPr="00C44A0E">
        <w:rPr>
          <w:rFonts w:eastAsiaTheme="minorHAnsi"/>
        </w:rPr>
        <w:t>from standardised assessments for</w:t>
      </w:r>
      <w:r w:rsidRPr="00C44A0E">
        <w:rPr>
          <w:rFonts w:eastAsiaTheme="minorHAnsi"/>
        </w:rPr>
        <w:t xml:space="preserve"> NT schools </w:t>
      </w:r>
      <w:r w:rsidR="000A150E" w:rsidRPr="00C44A0E">
        <w:rPr>
          <w:rFonts w:eastAsiaTheme="minorHAnsi"/>
        </w:rPr>
        <w:t>in this report is</w:t>
      </w:r>
      <w:r w:rsidRPr="00C44A0E">
        <w:rPr>
          <w:rFonts w:eastAsiaTheme="minorHAnsi"/>
        </w:rPr>
        <w:t xml:space="preserve"> on NAPLAN.</w:t>
      </w:r>
    </w:p>
    <w:p w14:paraId="5DB3BDDB" w14:textId="77777777" w:rsidR="00452B39" w:rsidRPr="00C44A0E" w:rsidRDefault="00BA0659" w:rsidP="00812AA7">
      <w:pPr>
        <w:pStyle w:val="Heading4"/>
      </w:pPr>
      <w:r w:rsidRPr="00C44A0E">
        <w:t>National Assessment Program for Literacy and Numeracy (NAPLAN)</w:t>
      </w:r>
    </w:p>
    <w:p w14:paraId="53876BED" w14:textId="77777777" w:rsidR="00A57DE8" w:rsidRPr="00C44A0E" w:rsidRDefault="00A57DE8" w:rsidP="00812AA7">
      <w:r w:rsidRPr="00C44A0E">
        <w:t>NAPLAN assessment scores formed part of four separate analyses:</w:t>
      </w:r>
    </w:p>
    <w:p w14:paraId="0D44361F" w14:textId="77777777" w:rsidR="00A57DE8" w:rsidRPr="00C44A0E" w:rsidRDefault="00A57DE8" w:rsidP="00812AA7">
      <w:pPr>
        <w:pStyle w:val="ListParagraph"/>
        <w:numPr>
          <w:ilvl w:val="0"/>
          <w:numId w:val="29"/>
        </w:numPr>
      </w:pPr>
      <w:r w:rsidRPr="00C44A0E">
        <w:t>Cohort tracking compared with control schools between 2014 (pre-FL</w:t>
      </w:r>
      <w:r w:rsidR="0087135F" w:rsidRPr="00C44A0E">
        <w:t>F</w:t>
      </w:r>
      <w:r w:rsidRPr="00C44A0E">
        <w:t>RPS</w:t>
      </w:r>
      <w:r w:rsidR="0087135F" w:rsidRPr="00C44A0E">
        <w:t>P</w:t>
      </w:r>
      <w:r w:rsidRPr="00C44A0E">
        <w:t xml:space="preserve"> implementation) </w:t>
      </w:r>
      <w:r w:rsidR="00BB0497" w:rsidRPr="00C44A0E">
        <w:t>and</w:t>
      </w:r>
      <w:r w:rsidRPr="00C44A0E">
        <w:t xml:space="preserve"> 2016 (post-FL</w:t>
      </w:r>
      <w:r w:rsidR="0087135F" w:rsidRPr="00C44A0E">
        <w:t>F</w:t>
      </w:r>
      <w:r w:rsidRPr="00C44A0E">
        <w:t>RPS</w:t>
      </w:r>
      <w:r w:rsidR="0087135F" w:rsidRPr="00C44A0E">
        <w:t>P</w:t>
      </w:r>
      <w:r w:rsidRPr="00C44A0E">
        <w:t xml:space="preserve"> implementation) </w:t>
      </w:r>
    </w:p>
    <w:p w14:paraId="0CDD00A2" w14:textId="3479E0BC" w:rsidR="00A57DE8" w:rsidRPr="00C44A0E" w:rsidRDefault="00A57DE8" w:rsidP="00812AA7">
      <w:pPr>
        <w:pStyle w:val="ListParagraph"/>
        <w:numPr>
          <w:ilvl w:val="0"/>
          <w:numId w:val="29"/>
        </w:numPr>
      </w:pPr>
      <w:r w:rsidRPr="00C44A0E">
        <w:t xml:space="preserve">Change in each year level NAPLAN </w:t>
      </w:r>
      <w:r w:rsidR="00BB0497" w:rsidRPr="00C44A0E">
        <w:t xml:space="preserve">average scores </w:t>
      </w:r>
      <w:r w:rsidRPr="00C44A0E">
        <w:t>over time</w:t>
      </w:r>
      <w:r w:rsidR="007D5A4C">
        <w:t xml:space="preserve"> </w:t>
      </w:r>
      <w:r w:rsidR="00F5779B" w:rsidRPr="00C44A0E">
        <w:t xml:space="preserve">(e.g. </w:t>
      </w:r>
      <w:r w:rsidRPr="00C44A0E">
        <w:t>Year 3 NAPLAN for y</w:t>
      </w:r>
      <w:r w:rsidR="00BB0497" w:rsidRPr="00C44A0E">
        <w:t>ea</w:t>
      </w:r>
      <w:r w:rsidRPr="00C44A0E">
        <w:t>rs 2014, 2015</w:t>
      </w:r>
      <w:r w:rsidR="00BB0497" w:rsidRPr="00C44A0E">
        <w:t xml:space="preserve"> and</w:t>
      </w:r>
      <w:r w:rsidRPr="00C44A0E">
        <w:t xml:space="preserve"> 2016</w:t>
      </w:r>
      <w:r w:rsidR="00F5779B" w:rsidRPr="00C44A0E">
        <w:t>)</w:t>
      </w:r>
    </w:p>
    <w:p w14:paraId="156DF144" w14:textId="77777777" w:rsidR="00BB0497" w:rsidRPr="00C44A0E" w:rsidRDefault="00BB0497" w:rsidP="00812AA7">
      <w:pPr>
        <w:pStyle w:val="ListParagraph"/>
        <w:numPr>
          <w:ilvl w:val="0"/>
          <w:numId w:val="29"/>
        </w:numPr>
      </w:pPr>
      <w:r w:rsidRPr="00C44A0E">
        <w:t>Percentage of students below National Minimum Standard (NMS) over years 2014, 2015 and 2016 for Grades 3 and 5</w:t>
      </w:r>
    </w:p>
    <w:p w14:paraId="35CD69D6" w14:textId="77777777" w:rsidR="00A57DE8" w:rsidRPr="00C44A0E" w:rsidRDefault="00E50991" w:rsidP="00812AA7">
      <w:pPr>
        <w:pStyle w:val="ListParagraph"/>
        <w:numPr>
          <w:ilvl w:val="0"/>
          <w:numId w:val="29"/>
        </w:numPr>
      </w:pPr>
      <w:r w:rsidRPr="00C44A0E">
        <w:t>Average change in NAPLAN scores between 2014 (pre-FL</w:t>
      </w:r>
      <w:r w:rsidR="0087135F" w:rsidRPr="00C44A0E">
        <w:t>F</w:t>
      </w:r>
      <w:r w:rsidRPr="00C44A0E">
        <w:t>RPS</w:t>
      </w:r>
      <w:r w:rsidR="0087135F" w:rsidRPr="00C44A0E">
        <w:t>P</w:t>
      </w:r>
      <w:r w:rsidRPr="00C44A0E">
        <w:t xml:space="preserve"> implementation) and 2016 (post-FL</w:t>
      </w:r>
      <w:r w:rsidR="0087135F" w:rsidRPr="00C44A0E">
        <w:t>F</w:t>
      </w:r>
      <w:r w:rsidRPr="00C44A0E">
        <w:t>RPS</w:t>
      </w:r>
      <w:r w:rsidR="0087135F" w:rsidRPr="00C44A0E">
        <w:t>P</w:t>
      </w:r>
      <w:r w:rsidRPr="00C44A0E">
        <w:t xml:space="preserve"> implementation) </w:t>
      </w:r>
    </w:p>
    <w:p w14:paraId="2462100F" w14:textId="77777777" w:rsidR="00A57DE8" w:rsidRPr="00C44A0E" w:rsidRDefault="00A57DE8" w:rsidP="00812AA7">
      <w:pPr>
        <w:pStyle w:val="ListParagraph"/>
        <w:numPr>
          <w:ilvl w:val="0"/>
          <w:numId w:val="29"/>
        </w:numPr>
      </w:pPr>
      <w:r w:rsidRPr="00C44A0E">
        <w:t>NAPLAN participation rates</w:t>
      </w:r>
      <w:r w:rsidR="00CD52F3" w:rsidRPr="00C44A0E">
        <w:t xml:space="preserve"> by year and </w:t>
      </w:r>
      <w:r w:rsidR="00915BD5" w:rsidRPr="00C44A0E">
        <w:t>g</w:t>
      </w:r>
      <w:r w:rsidR="00CD52F3" w:rsidRPr="00C44A0E">
        <w:t>rade level.</w:t>
      </w:r>
    </w:p>
    <w:p w14:paraId="610ED6B4" w14:textId="77777777" w:rsidR="00A57DE8" w:rsidRPr="00C44A0E" w:rsidRDefault="00A57DE8" w:rsidP="00812AA7">
      <w:r w:rsidRPr="00C44A0E">
        <w:t xml:space="preserve">Each of these analyses </w:t>
      </w:r>
      <w:r w:rsidR="00F5779B" w:rsidRPr="00C44A0E">
        <w:t>is</w:t>
      </w:r>
      <w:r w:rsidRPr="00C44A0E">
        <w:t xml:space="preserve"> now presented for </w:t>
      </w:r>
      <w:r w:rsidR="00E50991" w:rsidRPr="00C44A0E">
        <w:t>NT</w:t>
      </w:r>
      <w:r w:rsidRPr="00C44A0E">
        <w:t xml:space="preserve"> </w:t>
      </w:r>
      <w:r w:rsidR="00CD52F3" w:rsidRPr="00C44A0E">
        <w:t>program</w:t>
      </w:r>
      <w:r w:rsidRPr="00C44A0E">
        <w:t xml:space="preserve"> </w:t>
      </w:r>
      <w:r w:rsidR="00CD52F3" w:rsidRPr="00C44A0E">
        <w:t>s</w:t>
      </w:r>
      <w:r w:rsidRPr="00C44A0E">
        <w:t>chools.</w:t>
      </w:r>
    </w:p>
    <w:p w14:paraId="114FADA1" w14:textId="36BC91E1" w:rsidR="007F145D" w:rsidRPr="00C44A0E" w:rsidRDefault="00B10A29" w:rsidP="00007647">
      <w:pPr>
        <w:pStyle w:val="Heading5"/>
      </w:pPr>
      <w:r>
        <w:t>NAPLAN:</w:t>
      </w:r>
      <w:r w:rsidR="007F145D" w:rsidRPr="00C44A0E">
        <w:t xml:space="preserve"> Program schools and control schools</w:t>
      </w:r>
    </w:p>
    <w:p w14:paraId="38C4C517" w14:textId="77777777" w:rsidR="008D0006" w:rsidRPr="00C44A0E" w:rsidRDefault="008D0006" w:rsidP="00812AA7">
      <w:r w:rsidRPr="00C44A0E">
        <w:t>To explore change in NAPLAN over time, within and between the program and control schools, a series of independent</w:t>
      </w:r>
      <w:r w:rsidRPr="00C44A0E">
        <w:rPr>
          <w:i/>
        </w:rPr>
        <w:t xml:space="preserve"> t</w:t>
      </w:r>
      <w:r w:rsidRPr="00C44A0E">
        <w:t>-tests were conducted comparing NAPLAN data from year 3 in 2014</w:t>
      </w:r>
      <w:r w:rsidR="00A10489" w:rsidRPr="00C44A0E">
        <w:t xml:space="preserve"> and</w:t>
      </w:r>
      <w:r w:rsidRPr="00C44A0E">
        <w:t xml:space="preserve"> year 5 in 2016, for the NAPLAN </w:t>
      </w:r>
      <w:r w:rsidR="00EC2B23" w:rsidRPr="00C44A0E">
        <w:t>domains</w:t>
      </w:r>
      <w:r w:rsidRPr="00C44A0E">
        <w:t xml:space="preserve"> of Reading, Writing, Spelling, and Grammar and Punctuation. For this analysis, change variables were created which indicate the change in NAPLAN scores between 2014 and 2016 (Change Variable = 2016 – 2014). </w:t>
      </w:r>
    </w:p>
    <w:p w14:paraId="6FC9E7C2" w14:textId="4E71AF4C" w:rsidR="008D0006" w:rsidRPr="00C44A0E" w:rsidRDefault="008D0006" w:rsidP="00812AA7">
      <w:r w:rsidRPr="00C44A0E">
        <w:t xml:space="preserve">After this analysis was conducted and to better display results, mean scale scores for each </w:t>
      </w:r>
      <w:r w:rsidR="00EC2B23" w:rsidRPr="00C44A0E">
        <w:t>domain</w:t>
      </w:r>
      <w:r w:rsidRPr="00C44A0E">
        <w:t xml:space="preserve"> were displayed for 2014 and 2016 compared to the National Average and Very Remote National Average</w:t>
      </w:r>
      <w:r w:rsidR="00A10489" w:rsidRPr="00C44A0E">
        <w:t>;</w:t>
      </w:r>
      <w:r w:rsidRPr="00C44A0E">
        <w:t xml:space="preserve"> these graphs can be </w:t>
      </w:r>
      <w:r w:rsidRPr="0001743D">
        <w:t xml:space="preserve">found in </w:t>
      </w:r>
      <w:r w:rsidR="007C164D" w:rsidRPr="0001743D">
        <w:fldChar w:fldCharType="begin"/>
      </w:r>
      <w:r w:rsidR="007C164D" w:rsidRPr="0001743D">
        <w:instrText xml:space="preserve"> REF _Ref488225909 \h </w:instrText>
      </w:r>
      <w:r w:rsidR="008665FC" w:rsidRPr="0001743D">
        <w:instrText xml:space="preserve"> \* MERGEFORMAT </w:instrText>
      </w:r>
      <w:r w:rsidR="007C164D" w:rsidRPr="0001743D">
        <w:fldChar w:fldCharType="separate"/>
      </w:r>
      <w:r w:rsidR="004A0693" w:rsidRPr="004A0693">
        <w:rPr>
          <w:i/>
        </w:rPr>
        <w:t xml:space="preserve">Figure </w:t>
      </w:r>
      <w:r w:rsidR="004A0693" w:rsidRPr="004A0693">
        <w:rPr>
          <w:i/>
          <w:noProof/>
        </w:rPr>
        <w:t>6</w:t>
      </w:r>
      <w:r w:rsidR="007C164D" w:rsidRPr="0001743D">
        <w:fldChar w:fldCharType="end"/>
      </w:r>
      <w:r w:rsidR="00A10861" w:rsidRPr="0001743D">
        <w:t>.</w:t>
      </w:r>
    </w:p>
    <w:p w14:paraId="2FCCE69A" w14:textId="21DA844F" w:rsidR="008D0006" w:rsidRPr="00C44A0E" w:rsidRDefault="00396A86" w:rsidP="00812AA7">
      <w:r w:rsidRPr="00C44A0E">
        <w:t>Preliminary assumption testin</w:t>
      </w:r>
      <w:r w:rsidR="008D0006" w:rsidRPr="00C44A0E">
        <w:t xml:space="preserve">g did detect some assumption violations, with the presence of minor outlier, and skewness/kurtosis between greater then ±1; however, there was homogeneity of variances for the NAPLAN scores for control and program schools, as assessed by Levene's test for equality of variances. Due to these assumption breaches sensitivity testing will also be conducted using Mann Whitney U tests. </w:t>
      </w:r>
      <w:r w:rsidR="000D4A3B" w:rsidRPr="000D4A3B">
        <w:t>Further, as multiple analysis were conducted a bonferroni correction was applied to adjust for Type 1 error (detecting a difference when none is present), significance values have been set to less than 0.01.</w:t>
      </w:r>
    </w:p>
    <w:p w14:paraId="62B775CA" w14:textId="77777777" w:rsidR="008D0006" w:rsidRPr="00C44A0E" w:rsidRDefault="008D0006" w:rsidP="00812AA7">
      <w:r w:rsidRPr="00C44A0E">
        <w:t xml:space="preserve">Overall, some differences were observed between control and program schools within the NT Government Schools cohort across the four NAPLAN </w:t>
      </w:r>
      <w:r w:rsidR="00EC2B23" w:rsidRPr="00C44A0E">
        <w:t>domains</w:t>
      </w:r>
      <w:r w:rsidRPr="00C44A0E">
        <w:t>. More growth was detected between 2014 and 2016 for controls schools (</w:t>
      </w:r>
      <w:r w:rsidRPr="00C44A0E">
        <w:rPr>
          <w:i/>
        </w:rPr>
        <w:t xml:space="preserve">M = </w:t>
      </w:r>
      <w:r w:rsidRPr="00C44A0E">
        <w:t>89.10</w:t>
      </w:r>
      <w:r w:rsidRPr="00C44A0E">
        <w:rPr>
          <w:i/>
        </w:rPr>
        <w:t xml:space="preserve">, SD = </w:t>
      </w:r>
      <w:r w:rsidRPr="00C44A0E">
        <w:t>91.90) compared to program schools (</w:t>
      </w:r>
      <w:r w:rsidRPr="00C44A0E">
        <w:rPr>
          <w:i/>
        </w:rPr>
        <w:t>M</w:t>
      </w:r>
      <w:r w:rsidRPr="00C44A0E">
        <w:t xml:space="preserve"> = 47.61, </w:t>
      </w:r>
      <w:r w:rsidRPr="00C44A0E">
        <w:rPr>
          <w:i/>
        </w:rPr>
        <w:t>SD</w:t>
      </w:r>
      <w:r w:rsidRPr="00C44A0E">
        <w:t xml:space="preserve"> = 100.66) on NAPLAN reading change </w:t>
      </w:r>
      <w:r w:rsidRPr="00C44A0E">
        <w:rPr>
          <w:i/>
        </w:rPr>
        <w:t>t</w:t>
      </w:r>
      <w:r w:rsidRPr="00C44A0E">
        <w:t xml:space="preserve">(184) = 2.91, p &lt; .01, Cohen’s </w:t>
      </w:r>
      <w:r w:rsidRPr="00C44A0E">
        <w:rPr>
          <w:i/>
        </w:rPr>
        <w:t>d</w:t>
      </w:r>
      <w:r w:rsidRPr="00C44A0E">
        <w:t xml:space="preserve"> = 0.43</w:t>
      </w:r>
      <w:r w:rsidRPr="00C44A0E">
        <w:rPr>
          <w:rStyle w:val="FootnoteReference"/>
        </w:rPr>
        <w:footnoteReference w:id="5"/>
      </w:r>
      <w:r w:rsidRPr="00C44A0E">
        <w:t xml:space="preserve">. This was also observed for NAPLAN writing change </w:t>
      </w:r>
      <w:r w:rsidRPr="00C44A0E">
        <w:rPr>
          <w:i/>
        </w:rPr>
        <w:lastRenderedPageBreak/>
        <w:t>t</w:t>
      </w:r>
      <w:r w:rsidRPr="00C44A0E">
        <w:t xml:space="preserve">(188) = 3.92, p &lt; .001, Cohen’s </w:t>
      </w:r>
      <w:r w:rsidRPr="00C44A0E">
        <w:rPr>
          <w:i/>
        </w:rPr>
        <w:t>d</w:t>
      </w:r>
      <w:r w:rsidRPr="00C44A0E">
        <w:t xml:space="preserve"> = 0.62</w:t>
      </w:r>
      <w:r w:rsidRPr="00C44A0E">
        <w:rPr>
          <w:rStyle w:val="FootnoteReference"/>
        </w:rPr>
        <w:footnoteReference w:id="6"/>
      </w:r>
      <w:r w:rsidRPr="00C44A0E">
        <w:t xml:space="preserve"> with control schools (</w:t>
      </w:r>
      <w:r w:rsidRPr="00C44A0E">
        <w:rPr>
          <w:i/>
        </w:rPr>
        <w:t>M</w:t>
      </w:r>
      <w:r w:rsidRPr="00C44A0E">
        <w:t xml:space="preserve"> = 116.63, </w:t>
      </w:r>
      <w:r w:rsidRPr="00C44A0E">
        <w:rPr>
          <w:i/>
        </w:rPr>
        <w:t>SD</w:t>
      </w:r>
      <w:r w:rsidRPr="00C44A0E">
        <w:t xml:space="preserve"> = 70.68) compared to program schools (</w:t>
      </w:r>
      <w:r w:rsidRPr="00C44A0E">
        <w:rPr>
          <w:i/>
        </w:rPr>
        <w:t>M</w:t>
      </w:r>
      <w:r w:rsidRPr="00C44A0E">
        <w:t xml:space="preserve"> = 70.68, </w:t>
      </w:r>
      <w:r w:rsidRPr="00C44A0E">
        <w:rPr>
          <w:i/>
        </w:rPr>
        <w:t>SD</w:t>
      </w:r>
      <w:r w:rsidRPr="00C44A0E">
        <w:t xml:space="preserve"> = 76.95) experiencing higher growth. However, there were no differences on spelling change </w:t>
      </w:r>
      <w:r w:rsidRPr="00C44A0E">
        <w:rPr>
          <w:i/>
        </w:rPr>
        <w:t>t</w:t>
      </w:r>
      <w:r w:rsidRPr="00C44A0E">
        <w:t xml:space="preserve">(195) = -0.96, p = .34, and grammar and punctuation change </w:t>
      </w:r>
      <w:r w:rsidRPr="00C44A0E">
        <w:rPr>
          <w:i/>
        </w:rPr>
        <w:t>t</w:t>
      </w:r>
      <w:r w:rsidRPr="00C44A0E">
        <w:t>(195) = -0.29, p = .77. These results suggest that both the control and program schools progressed at a comparable rate for students in year 3 in 2014 with the exception of NAPLAN writing.</w:t>
      </w:r>
    </w:p>
    <w:p w14:paraId="203E0B70" w14:textId="77777777" w:rsidR="00BF3B1C" w:rsidRPr="00C44A0E" w:rsidRDefault="00BB4ACA" w:rsidP="00812AA7">
      <w:r w:rsidRPr="00C44A0E">
        <w:rPr>
          <w:noProof/>
          <w:lang w:eastAsia="en-AU"/>
        </w:rPr>
        <w:drawing>
          <wp:inline distT="0" distB="0" distL="0" distR="0" wp14:anchorId="678A87B9" wp14:editId="6470944A">
            <wp:extent cx="6127115" cy="4596765"/>
            <wp:effectExtent l="19050" t="19050" r="26035" b="13335"/>
            <wp:docPr id="19" name="Picture 19" descr="Line graphs showing mean NAPLAN scores for Reading, spelling, grammar and punctuation and writing for Northern Territory government schools, years 2014 and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7115" cy="4596765"/>
                    </a:xfrm>
                    <a:prstGeom prst="rect">
                      <a:avLst/>
                    </a:prstGeom>
                    <a:noFill/>
                    <a:ln>
                      <a:solidFill>
                        <a:schemeClr val="tx1"/>
                      </a:solidFill>
                    </a:ln>
                  </pic:spPr>
                </pic:pic>
              </a:graphicData>
            </a:graphic>
          </wp:inline>
        </w:drawing>
      </w:r>
    </w:p>
    <w:p w14:paraId="07499E4F" w14:textId="73EC0452" w:rsidR="00E7074A" w:rsidRPr="00C44A0E" w:rsidRDefault="00E7074A" w:rsidP="00812AA7">
      <w:pPr>
        <w:pStyle w:val="Caption"/>
        <w:rPr>
          <w:i/>
          <w:sz w:val="18"/>
        </w:rPr>
      </w:pPr>
      <w:bookmarkStart w:id="82" w:name="_Ref488225909"/>
      <w:bookmarkStart w:id="83" w:name="_Toc497301870"/>
      <w:r w:rsidRPr="00C44A0E">
        <w:rPr>
          <w:i/>
          <w:sz w:val="18"/>
        </w:rPr>
        <w:t xml:space="preserve">Figure </w:t>
      </w:r>
      <w:r w:rsidR="00A10D44" w:rsidRPr="00C44A0E">
        <w:rPr>
          <w:i/>
          <w:sz w:val="18"/>
        </w:rPr>
        <w:fldChar w:fldCharType="begin"/>
      </w:r>
      <w:r w:rsidR="00A10D44" w:rsidRPr="00C44A0E">
        <w:rPr>
          <w:i/>
          <w:sz w:val="18"/>
        </w:rPr>
        <w:instrText xml:space="preserve"> SEQ Figure \* ARABIC </w:instrText>
      </w:r>
      <w:r w:rsidR="00A10D44" w:rsidRPr="00C44A0E">
        <w:rPr>
          <w:i/>
          <w:sz w:val="18"/>
        </w:rPr>
        <w:fldChar w:fldCharType="separate"/>
      </w:r>
      <w:r w:rsidR="004A0693">
        <w:rPr>
          <w:i/>
          <w:noProof/>
          <w:sz w:val="18"/>
        </w:rPr>
        <w:t>6</w:t>
      </w:r>
      <w:r w:rsidR="00A10D44" w:rsidRPr="00C44A0E">
        <w:rPr>
          <w:i/>
          <w:noProof/>
          <w:sz w:val="18"/>
        </w:rPr>
        <w:fldChar w:fldCharType="end"/>
      </w:r>
      <w:bookmarkEnd w:id="82"/>
      <w:r w:rsidRPr="00C44A0E">
        <w:rPr>
          <w:i/>
          <w:sz w:val="18"/>
        </w:rPr>
        <w:t xml:space="preserve">. </w:t>
      </w:r>
      <w:r w:rsidRPr="00C44A0E">
        <w:rPr>
          <w:sz w:val="18"/>
        </w:rPr>
        <w:t xml:space="preserve">Change in </w:t>
      </w:r>
      <w:r w:rsidR="00440595">
        <w:rPr>
          <w:sz w:val="18"/>
        </w:rPr>
        <w:t>Mean NAPLAN S</w:t>
      </w:r>
      <w:r w:rsidRPr="00C44A0E">
        <w:rPr>
          <w:sz w:val="18"/>
        </w:rPr>
        <w:t xml:space="preserve">cores for NT Government </w:t>
      </w:r>
      <w:r w:rsidR="00440595">
        <w:rPr>
          <w:sz w:val="18"/>
        </w:rPr>
        <w:t>Program Schools Against Control, National A</w:t>
      </w:r>
      <w:r w:rsidRPr="00C44A0E">
        <w:rPr>
          <w:sz w:val="18"/>
        </w:rPr>
        <w:t xml:space="preserve">verage and </w:t>
      </w:r>
      <w:r w:rsidR="00440595">
        <w:rPr>
          <w:sz w:val="18"/>
        </w:rPr>
        <w:t>V</w:t>
      </w:r>
      <w:r w:rsidR="00360168" w:rsidRPr="00C44A0E">
        <w:rPr>
          <w:sz w:val="18"/>
        </w:rPr>
        <w:t xml:space="preserve">ery </w:t>
      </w:r>
      <w:r w:rsidR="00440595">
        <w:rPr>
          <w:sz w:val="18"/>
        </w:rPr>
        <w:t>Remote A</w:t>
      </w:r>
      <w:r w:rsidRPr="00C44A0E">
        <w:rPr>
          <w:sz w:val="18"/>
        </w:rPr>
        <w:t>verage</w:t>
      </w:r>
      <w:r w:rsidR="006B39EC" w:rsidRPr="00C44A0E">
        <w:rPr>
          <w:i/>
          <w:sz w:val="18"/>
        </w:rPr>
        <w:t>.</w:t>
      </w:r>
      <w:bookmarkEnd w:id="83"/>
    </w:p>
    <w:p w14:paraId="2E4AEF47" w14:textId="3E747CBD" w:rsidR="007F145D" w:rsidRPr="00C44A0E" w:rsidRDefault="007F145D" w:rsidP="00007647">
      <w:pPr>
        <w:pStyle w:val="Heading5"/>
      </w:pPr>
      <w:r w:rsidRPr="00C44A0E">
        <w:t>NAPLAN</w:t>
      </w:r>
      <w:r w:rsidR="00B10A29">
        <w:t>:</w:t>
      </w:r>
      <w:r w:rsidRPr="00C44A0E">
        <w:t xml:space="preserve"> Variability</w:t>
      </w:r>
    </w:p>
    <w:p w14:paraId="0BCA4193" w14:textId="77777777" w:rsidR="002A1733" w:rsidRPr="00C44A0E" w:rsidRDefault="002A1733" w:rsidP="00812AA7">
      <w:r w:rsidRPr="00C44A0E">
        <w:t>To explore changes in student NAPLAN scores over time mean scores for each NAPLAN subscale were created for Year 3 and 5 for each school for 2014, 2015 and 2016. A One-way ANOVA was conducted to compare scores over this period. Preliminary assumption testing detected outliers, as assessed by inspection of a boxplot, and breaches the assumption of normality, as assessed by Shapiro-Wilk's test (p &gt; .05), as well as values greater then ±2. As such, sensitivity testing was also conducted using Kruskal-Wallis H tests.</w:t>
      </w:r>
    </w:p>
    <w:p w14:paraId="69426284" w14:textId="57F066F2" w:rsidR="002A1733" w:rsidRPr="00C44A0E" w:rsidRDefault="002A1733" w:rsidP="00812AA7">
      <w:r w:rsidRPr="00C44A0E">
        <w:t>The results indicate no significant difference</w:t>
      </w:r>
      <w:r w:rsidRPr="00C44A0E">
        <w:rPr>
          <w:rStyle w:val="FootnoteReference"/>
        </w:rPr>
        <w:footnoteReference w:id="7"/>
      </w:r>
      <w:r w:rsidRPr="00C44A0E">
        <w:t xml:space="preserve"> over 2</w:t>
      </w:r>
      <w:r w:rsidR="00392E79">
        <w:t>014, 2015 and 2016, for any NAP</w:t>
      </w:r>
      <w:r w:rsidRPr="00C44A0E">
        <w:t>L</w:t>
      </w:r>
      <w:r w:rsidR="00392E79">
        <w:t>A</w:t>
      </w:r>
      <w:r w:rsidRPr="00C44A0E">
        <w:t xml:space="preserve">N domains in the NT Government cohort; reading </w:t>
      </w:r>
      <w:r w:rsidRPr="00C44A0E">
        <w:rPr>
          <w:i/>
        </w:rPr>
        <w:t>F</w:t>
      </w:r>
      <w:r w:rsidRPr="00C44A0E">
        <w:t xml:space="preserve">(2, 38) = 0.47, p = .63; writing </w:t>
      </w:r>
      <w:r w:rsidRPr="00C44A0E">
        <w:rPr>
          <w:i/>
        </w:rPr>
        <w:t>F</w:t>
      </w:r>
      <w:r w:rsidRPr="00C44A0E">
        <w:t xml:space="preserve">(2, 38) = 0.31, p = .73; spelling </w:t>
      </w:r>
      <w:r w:rsidRPr="00C44A0E">
        <w:rPr>
          <w:i/>
        </w:rPr>
        <w:t>F</w:t>
      </w:r>
      <w:r w:rsidRPr="00C44A0E">
        <w:t xml:space="preserve">(2, 38) = 0.75, p = .48; or grammar and punctuation </w:t>
      </w:r>
      <w:r w:rsidRPr="00C44A0E">
        <w:rPr>
          <w:i/>
        </w:rPr>
        <w:t>F</w:t>
      </w:r>
      <w:r w:rsidRPr="00C44A0E">
        <w:t xml:space="preserve">(2, 38) = 2.511, p = .10. Despite there being no significant differences, for </w:t>
      </w:r>
      <w:r w:rsidRPr="00C44A0E">
        <w:lastRenderedPageBreak/>
        <w:t xml:space="preserve">NAPLAN Reading, Writing, and Grammar and Punctuation, overall variability in these scales reduced over time, which reflects a decrease in the gap between higher and lower scoring </w:t>
      </w:r>
      <w:r w:rsidRPr="0001743D">
        <w:t>students</w:t>
      </w:r>
      <w:r w:rsidR="0031717B" w:rsidRPr="0001743D">
        <w:t xml:space="preserve"> (see </w:t>
      </w:r>
      <w:r w:rsidR="0031717B" w:rsidRPr="0001743D">
        <w:fldChar w:fldCharType="begin"/>
      </w:r>
      <w:r w:rsidR="0031717B" w:rsidRPr="0001743D">
        <w:instrText xml:space="preserve"> REF _Ref488561624 \h </w:instrText>
      </w:r>
      <w:r w:rsidR="00812AA7" w:rsidRPr="0001743D">
        <w:instrText xml:space="preserve"> \* MERGEFORMAT </w:instrText>
      </w:r>
      <w:r w:rsidR="0031717B" w:rsidRPr="0001743D">
        <w:fldChar w:fldCharType="separate"/>
      </w:r>
      <w:r w:rsidR="004A0693" w:rsidRPr="004A0693">
        <w:rPr>
          <w:i/>
        </w:rPr>
        <w:t xml:space="preserve">Figure </w:t>
      </w:r>
      <w:r w:rsidR="004A0693" w:rsidRPr="004A0693">
        <w:rPr>
          <w:i/>
          <w:noProof/>
        </w:rPr>
        <w:t>7</w:t>
      </w:r>
      <w:r w:rsidR="0031717B" w:rsidRPr="0001743D">
        <w:fldChar w:fldCharType="end"/>
      </w:r>
      <w:r w:rsidR="0031717B" w:rsidRPr="0001743D">
        <w:t>)</w:t>
      </w:r>
      <w:r w:rsidRPr="0001743D">
        <w:t>.</w:t>
      </w:r>
      <w:r w:rsidRPr="00C44A0E">
        <w:t xml:space="preserve"> </w:t>
      </w:r>
    </w:p>
    <w:p w14:paraId="32CA520C" w14:textId="77777777" w:rsidR="00937108" w:rsidRPr="00C44A0E" w:rsidRDefault="007F145D" w:rsidP="00812AA7">
      <w:pPr>
        <w:keepNext/>
      </w:pPr>
      <w:r w:rsidRPr="00C44A0E">
        <w:rPr>
          <w:noProof/>
          <w:lang w:eastAsia="en-AU"/>
        </w:rPr>
        <w:drawing>
          <wp:inline distT="0" distB="0" distL="0" distR="0" wp14:anchorId="4B0F8CE2" wp14:editId="4DF5D295">
            <wp:extent cx="5755388" cy="4401879"/>
            <wp:effectExtent l="19050" t="19050" r="17145" b="17780"/>
            <wp:docPr id="57" name="Picture 57" descr="Graphs showing year 3 mean NAPLAN scores for Reading, writing, spelling and grammar and punctuation for years 2014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3993" cy="4408460"/>
                    </a:xfrm>
                    <a:prstGeom prst="rect">
                      <a:avLst/>
                    </a:prstGeom>
                    <a:noFill/>
                    <a:ln>
                      <a:solidFill>
                        <a:schemeClr val="tx1"/>
                      </a:solidFill>
                    </a:ln>
                  </pic:spPr>
                </pic:pic>
              </a:graphicData>
            </a:graphic>
          </wp:inline>
        </w:drawing>
      </w:r>
    </w:p>
    <w:p w14:paraId="16BA6603" w14:textId="2E79A077" w:rsidR="007F145D" w:rsidRPr="00C44A0E" w:rsidRDefault="00937108" w:rsidP="00812AA7">
      <w:pPr>
        <w:pStyle w:val="Caption"/>
        <w:rPr>
          <w:i/>
          <w:sz w:val="18"/>
        </w:rPr>
      </w:pPr>
      <w:bookmarkStart w:id="84" w:name="_Ref488561624"/>
      <w:bookmarkStart w:id="85" w:name="_Toc497301871"/>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7</w:t>
      </w:r>
      <w:r w:rsidRPr="00C44A0E">
        <w:rPr>
          <w:i/>
          <w:sz w:val="18"/>
        </w:rPr>
        <w:fldChar w:fldCharType="end"/>
      </w:r>
      <w:bookmarkEnd w:id="84"/>
      <w:r w:rsidRPr="00C44A0E">
        <w:rPr>
          <w:i/>
          <w:sz w:val="18"/>
        </w:rPr>
        <w:t xml:space="preserve">. </w:t>
      </w:r>
      <w:r w:rsidR="00213DEE">
        <w:rPr>
          <w:sz w:val="18"/>
        </w:rPr>
        <w:t>NT</w:t>
      </w:r>
      <w:r w:rsidR="00440595">
        <w:rPr>
          <w:sz w:val="18"/>
        </w:rPr>
        <w:t xml:space="preserve"> DI M</w:t>
      </w:r>
      <w:r w:rsidRPr="00C44A0E">
        <w:rPr>
          <w:sz w:val="18"/>
        </w:rPr>
        <w:t xml:space="preserve">ean NAPLAN </w:t>
      </w:r>
      <w:r w:rsidR="00440595">
        <w:rPr>
          <w:sz w:val="18"/>
        </w:rPr>
        <w:t>S</w:t>
      </w:r>
      <w:r w:rsidRPr="00C44A0E">
        <w:rPr>
          <w:sz w:val="18"/>
        </w:rPr>
        <w:t>cores 2014 to 2016</w:t>
      </w:r>
      <w:r w:rsidR="00B3468B" w:rsidRPr="00C44A0E">
        <w:rPr>
          <w:sz w:val="18"/>
        </w:rPr>
        <w:t>.</w:t>
      </w:r>
      <w:bookmarkEnd w:id="85"/>
    </w:p>
    <w:p w14:paraId="07E837CB" w14:textId="4A0C2E8A" w:rsidR="002D3E03" w:rsidRPr="00C44A0E" w:rsidRDefault="002D3E03" w:rsidP="00007647">
      <w:pPr>
        <w:pStyle w:val="Heading5"/>
      </w:pPr>
      <w:r w:rsidRPr="00C44A0E">
        <w:t>NAPLAN</w:t>
      </w:r>
      <w:r w:rsidR="00B10A29">
        <w:t xml:space="preserve">: Percentage </w:t>
      </w:r>
      <w:r w:rsidRPr="00C44A0E">
        <w:t>of students below National Minimum Standard</w:t>
      </w:r>
    </w:p>
    <w:p w14:paraId="72B10AC9" w14:textId="4FF77EBD" w:rsidR="00573603" w:rsidRPr="00C44A0E" w:rsidRDefault="00573603" w:rsidP="00812AA7">
      <w:r w:rsidRPr="00C44A0E">
        <w:t xml:space="preserve">Analysis of the change in </w:t>
      </w:r>
      <w:r w:rsidR="008A0539" w:rsidRPr="00C44A0E">
        <w:t>the percentage</w:t>
      </w:r>
      <w:r w:rsidRPr="00C44A0E">
        <w:t xml:space="preserve"> of students below national minimum sta</w:t>
      </w:r>
      <w:r w:rsidR="00392E79">
        <w:t>ndard (NMS) for years 2014, 2015</w:t>
      </w:r>
      <w:r w:rsidRPr="00C44A0E">
        <w:t xml:space="preserve"> and 2016 and for Grades 3 and 5 are presented in</w:t>
      </w:r>
      <w:r w:rsidR="007C164D" w:rsidRPr="00C44A0E">
        <w:t xml:space="preserve"> </w:t>
      </w:r>
      <w:r w:rsidR="007C164D" w:rsidRPr="00C44A0E">
        <w:fldChar w:fldCharType="begin"/>
      </w:r>
      <w:r w:rsidR="007C164D" w:rsidRPr="00C44A0E">
        <w:instrText xml:space="preserve"> REF _Ref488226151 \h </w:instrText>
      </w:r>
      <w:r w:rsidR="00CA6CD7" w:rsidRPr="00C44A0E">
        <w:instrText xml:space="preserve"> \* MERGEFORMAT </w:instrText>
      </w:r>
      <w:r w:rsidR="007C164D" w:rsidRPr="00C44A0E">
        <w:fldChar w:fldCharType="separate"/>
      </w:r>
      <w:r w:rsidR="004A0693" w:rsidRPr="004A0693">
        <w:rPr>
          <w:i/>
          <w:sz w:val="18"/>
        </w:rPr>
        <w:t xml:space="preserve">Figure </w:t>
      </w:r>
      <w:r w:rsidR="004A0693" w:rsidRPr="004A0693">
        <w:rPr>
          <w:i/>
          <w:noProof/>
          <w:sz w:val="18"/>
        </w:rPr>
        <w:t>8</w:t>
      </w:r>
      <w:r w:rsidR="007C164D" w:rsidRPr="00C44A0E">
        <w:fldChar w:fldCharType="end"/>
      </w:r>
      <w:r w:rsidR="00CA6CD7" w:rsidRPr="00C44A0E">
        <w:t xml:space="preserve"> </w:t>
      </w:r>
      <w:r w:rsidR="007C164D" w:rsidRPr="00C44A0E">
        <w:t xml:space="preserve">and </w:t>
      </w:r>
      <w:r w:rsidR="007C164D" w:rsidRPr="00C44A0E">
        <w:fldChar w:fldCharType="begin"/>
      </w:r>
      <w:r w:rsidR="007C164D" w:rsidRPr="00C44A0E">
        <w:instrText xml:space="preserve"> REF _Ref488414056 \h </w:instrText>
      </w:r>
      <w:r w:rsidR="00CA6CD7" w:rsidRPr="00C44A0E">
        <w:instrText xml:space="preserve"> \* MERGEFORMAT </w:instrText>
      </w:r>
      <w:r w:rsidR="007C164D" w:rsidRPr="00C44A0E">
        <w:fldChar w:fldCharType="separate"/>
      </w:r>
      <w:r w:rsidR="004A0693" w:rsidRPr="00C44A0E">
        <w:rPr>
          <w:i/>
          <w:sz w:val="18"/>
        </w:rPr>
        <w:t xml:space="preserve">Figure </w:t>
      </w:r>
      <w:r w:rsidR="004A0693">
        <w:rPr>
          <w:i/>
          <w:noProof/>
          <w:sz w:val="18"/>
        </w:rPr>
        <w:t>9</w:t>
      </w:r>
      <w:r w:rsidR="007C164D" w:rsidRPr="00C44A0E">
        <w:fldChar w:fldCharType="end"/>
      </w:r>
      <w:r w:rsidRPr="00C44A0E">
        <w:t xml:space="preserve">.  For Grade 3, </w:t>
      </w:r>
      <w:r w:rsidR="00202FDC" w:rsidRPr="00C44A0E">
        <w:t xml:space="preserve">the results are mixed.  Reading and Grammar and Punctuation showed an initial decrease and then stabilised at this percentage level.  However, both </w:t>
      </w:r>
      <w:r w:rsidR="00D13294" w:rsidRPr="00C44A0E">
        <w:t>W</w:t>
      </w:r>
      <w:r w:rsidR="00202FDC" w:rsidRPr="00C44A0E">
        <w:t xml:space="preserve">riting and </w:t>
      </w:r>
      <w:r w:rsidR="00D13294" w:rsidRPr="00C44A0E">
        <w:t>S</w:t>
      </w:r>
      <w:r w:rsidR="00202FDC" w:rsidRPr="00C44A0E">
        <w:t xml:space="preserve">pelling demonstrated an increase in percentage of students below NMS in 2016.  </w:t>
      </w:r>
      <w:r w:rsidR="008A0539" w:rsidRPr="00C44A0E">
        <w:t>In general, Grade 5</w:t>
      </w:r>
      <w:r w:rsidR="00202FDC" w:rsidRPr="00C44A0E">
        <w:t xml:space="preserve"> demonstrate</w:t>
      </w:r>
      <w:r w:rsidR="00DB0B5B" w:rsidRPr="00C44A0E">
        <w:t>d</w:t>
      </w:r>
      <w:r w:rsidR="00202FDC" w:rsidRPr="00C44A0E">
        <w:t xml:space="preserve"> quite high percentages of students below NMS.  For Reading, there was an initial </w:t>
      </w:r>
      <w:r w:rsidR="008A0539" w:rsidRPr="00C44A0E">
        <w:t>decrease</w:t>
      </w:r>
      <w:r w:rsidR="00202FDC" w:rsidRPr="00C44A0E">
        <w:t xml:space="preserve"> in the percentage in 2015 but </w:t>
      </w:r>
      <w:r w:rsidR="008A0539" w:rsidRPr="00C44A0E">
        <w:t>this</w:t>
      </w:r>
      <w:r w:rsidR="00202FDC" w:rsidRPr="00C44A0E">
        <w:t xml:space="preserve"> percentage increased in 2016.  Overall these results do not suggest that there have been any material improvements in the percentage of students below NMS.  It should be noted however, that this analysis is based on relational, cohort reliant data and may reflect overall changes to NAPLAN scores at a national level.  Further, at this stage of the program, it would not necessarily be expected that these figures would</w:t>
      </w:r>
      <w:r w:rsidR="00CA6CD7" w:rsidRPr="00C44A0E">
        <w:t xml:space="preserve"> appreciably</w:t>
      </w:r>
      <w:r w:rsidR="00202FDC" w:rsidRPr="00C44A0E">
        <w:t xml:space="preserve"> </w:t>
      </w:r>
      <w:r w:rsidR="00E605CC" w:rsidRPr="00C44A0E">
        <w:t xml:space="preserve">change. </w:t>
      </w:r>
    </w:p>
    <w:p w14:paraId="128F5322" w14:textId="1CB025D2" w:rsidR="000F5649" w:rsidRPr="00A246F7" w:rsidRDefault="0092571C" w:rsidP="00A246F7">
      <w:pPr>
        <w:keepNext/>
        <w:rPr>
          <w:i/>
          <w:sz w:val="18"/>
        </w:rPr>
      </w:pPr>
      <w:bookmarkStart w:id="86" w:name="_Toc497301872"/>
      <w:r w:rsidRPr="00C44A0E">
        <w:rPr>
          <w:noProof/>
          <w:lang w:eastAsia="en-AU"/>
        </w:rPr>
        <w:lastRenderedPageBreak/>
        <w:drawing>
          <wp:inline distT="0" distB="0" distL="0" distR="0" wp14:anchorId="4682C621" wp14:editId="6A9C6B4E">
            <wp:extent cx="5731200" cy="4618800"/>
            <wp:effectExtent l="19050" t="19050" r="22225" b="10795"/>
            <wp:docPr id="3" name="Picture 4" descr="This figure is a bar chart showing percentage of year 3 students who performed below, at and above the National Minimum Standard for Reading, Spelling, Grammar and Punctuation, and Writing. Majority of the students (56% to 82%) performed below the national minimum standard across all four dom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200" cy="4618800"/>
                    </a:xfrm>
                    <a:prstGeom prst="rect">
                      <a:avLst/>
                    </a:prstGeom>
                    <a:noFill/>
                    <a:ln>
                      <a:solidFill>
                        <a:schemeClr val="tx1"/>
                      </a:solidFill>
                    </a:ln>
                  </pic:spPr>
                </pic:pic>
              </a:graphicData>
            </a:graphic>
          </wp:inline>
        </w:drawing>
      </w:r>
      <w:bookmarkStart w:id="87" w:name="_Ref488226151"/>
      <w:r w:rsidR="00A10861" w:rsidRPr="00A246F7">
        <w:rPr>
          <w:b/>
          <w:i/>
          <w:color w:val="2E74B5" w:themeColor="accent1" w:themeShade="BF"/>
          <w:sz w:val="18"/>
        </w:rPr>
        <w:t xml:space="preserve">Figure </w:t>
      </w:r>
      <w:r w:rsidR="00A10861" w:rsidRPr="00A246F7">
        <w:rPr>
          <w:b/>
          <w:i/>
          <w:color w:val="2E74B5" w:themeColor="accent1" w:themeShade="BF"/>
          <w:sz w:val="18"/>
        </w:rPr>
        <w:fldChar w:fldCharType="begin"/>
      </w:r>
      <w:r w:rsidR="00A10861" w:rsidRPr="00A246F7">
        <w:rPr>
          <w:b/>
          <w:i/>
          <w:color w:val="2E74B5" w:themeColor="accent1" w:themeShade="BF"/>
          <w:sz w:val="18"/>
        </w:rPr>
        <w:instrText xml:space="preserve"> SEQ Figure \* ARABIC </w:instrText>
      </w:r>
      <w:r w:rsidR="00A10861" w:rsidRPr="00A246F7">
        <w:rPr>
          <w:b/>
          <w:i/>
          <w:color w:val="2E74B5" w:themeColor="accent1" w:themeShade="BF"/>
          <w:sz w:val="18"/>
        </w:rPr>
        <w:fldChar w:fldCharType="separate"/>
      </w:r>
      <w:r w:rsidR="004A0693">
        <w:rPr>
          <w:b/>
          <w:i/>
          <w:noProof/>
          <w:color w:val="2E74B5" w:themeColor="accent1" w:themeShade="BF"/>
          <w:sz w:val="18"/>
        </w:rPr>
        <w:t>8</w:t>
      </w:r>
      <w:r w:rsidR="00A10861" w:rsidRPr="00A246F7">
        <w:rPr>
          <w:b/>
          <w:i/>
          <w:color w:val="2E74B5" w:themeColor="accent1" w:themeShade="BF"/>
          <w:sz w:val="18"/>
        </w:rPr>
        <w:fldChar w:fldCharType="end"/>
      </w:r>
      <w:bookmarkEnd w:id="87"/>
      <w:r w:rsidR="00440595">
        <w:rPr>
          <w:b/>
          <w:color w:val="2E74B5" w:themeColor="accent1" w:themeShade="BF"/>
          <w:sz w:val="18"/>
        </w:rPr>
        <w:t>. Percentage of S</w:t>
      </w:r>
      <w:r w:rsidR="00A10861" w:rsidRPr="00A246F7">
        <w:rPr>
          <w:b/>
          <w:color w:val="2E74B5" w:themeColor="accent1" w:themeShade="BF"/>
          <w:sz w:val="18"/>
        </w:rPr>
        <w:t xml:space="preserve">tudents </w:t>
      </w:r>
      <w:r w:rsidR="00440595">
        <w:rPr>
          <w:b/>
          <w:color w:val="2E74B5" w:themeColor="accent1" w:themeShade="BF"/>
          <w:sz w:val="18"/>
        </w:rPr>
        <w:t>Below NMS for Y</w:t>
      </w:r>
      <w:r w:rsidR="00A10861" w:rsidRPr="00A246F7">
        <w:rPr>
          <w:b/>
          <w:color w:val="2E74B5" w:themeColor="accent1" w:themeShade="BF"/>
          <w:sz w:val="18"/>
        </w:rPr>
        <w:t>e</w:t>
      </w:r>
      <w:r w:rsidR="00081EF0" w:rsidRPr="00A246F7">
        <w:rPr>
          <w:b/>
          <w:color w:val="2E74B5" w:themeColor="accent1" w:themeShade="BF"/>
          <w:sz w:val="18"/>
        </w:rPr>
        <w:t>ars 2014 to 2016, Grade 3</w:t>
      </w:r>
      <w:r w:rsidR="00B3468B" w:rsidRPr="00A246F7">
        <w:rPr>
          <w:b/>
          <w:color w:val="2E74B5" w:themeColor="accent1" w:themeShade="BF"/>
          <w:sz w:val="18"/>
        </w:rPr>
        <w:t>.</w:t>
      </w:r>
      <w:r w:rsidR="00081EF0" w:rsidRPr="00A246F7">
        <w:rPr>
          <w:b/>
          <w:noProof/>
          <w:color w:val="2E74B5" w:themeColor="accent1" w:themeShade="BF"/>
          <w:lang w:eastAsia="en-AU"/>
        </w:rPr>
        <w:lastRenderedPageBreak/>
        <w:drawing>
          <wp:inline distT="0" distB="0" distL="0" distR="0" wp14:anchorId="38C8DE5E" wp14:editId="0DCD6CA0">
            <wp:extent cx="5742000" cy="4608000"/>
            <wp:effectExtent l="19050" t="19050" r="11430" b="21590"/>
            <wp:docPr id="34" name="Picture 34" descr="Bar chart showing percentage of year 5 students who performed below, at and above the National Minimum Standard for Reading, Spelling, Grammar and Punctuation, and Writing. Majority of the students (62% to 94%) performed below the national minimum standard across all four dom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42000" cy="4608000"/>
                    </a:xfrm>
                    <a:prstGeom prst="rect">
                      <a:avLst/>
                    </a:prstGeom>
                    <a:noFill/>
                    <a:ln>
                      <a:solidFill>
                        <a:schemeClr val="tx1"/>
                      </a:solidFill>
                    </a:ln>
                  </pic:spPr>
                </pic:pic>
              </a:graphicData>
            </a:graphic>
          </wp:inline>
        </w:drawing>
      </w:r>
      <w:bookmarkEnd w:id="86"/>
    </w:p>
    <w:p w14:paraId="6AAA5838" w14:textId="741E868E" w:rsidR="00081EF0" w:rsidRPr="00C44A0E" w:rsidRDefault="00081EF0" w:rsidP="00812AA7">
      <w:pPr>
        <w:pStyle w:val="Caption"/>
        <w:rPr>
          <w:i/>
          <w:sz w:val="18"/>
        </w:rPr>
      </w:pPr>
      <w:bookmarkStart w:id="88" w:name="_Ref488414056"/>
      <w:bookmarkStart w:id="89" w:name="_Toc497301873"/>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9</w:t>
      </w:r>
      <w:r w:rsidRPr="00C44A0E">
        <w:rPr>
          <w:i/>
          <w:sz w:val="18"/>
        </w:rPr>
        <w:fldChar w:fldCharType="end"/>
      </w:r>
      <w:bookmarkEnd w:id="88"/>
      <w:r w:rsidRPr="00C44A0E">
        <w:rPr>
          <w:i/>
          <w:sz w:val="18"/>
        </w:rPr>
        <w:t xml:space="preserve">. </w:t>
      </w:r>
      <w:r w:rsidR="00440595">
        <w:rPr>
          <w:sz w:val="18"/>
        </w:rPr>
        <w:t>Percentage of Students Below NMS for Y</w:t>
      </w:r>
      <w:r w:rsidRPr="00C44A0E">
        <w:rPr>
          <w:sz w:val="18"/>
        </w:rPr>
        <w:t>ears 2014 to 2016, Grade 5</w:t>
      </w:r>
      <w:r w:rsidR="00B3468B" w:rsidRPr="00C44A0E">
        <w:rPr>
          <w:sz w:val="18"/>
        </w:rPr>
        <w:t>.</w:t>
      </w:r>
      <w:bookmarkEnd w:id="89"/>
    </w:p>
    <w:p w14:paraId="2407410D" w14:textId="04623FC0" w:rsidR="002D3E03" w:rsidRPr="00C44A0E" w:rsidRDefault="002D3E03" w:rsidP="00007647">
      <w:pPr>
        <w:pStyle w:val="Heading5"/>
      </w:pPr>
      <w:r w:rsidRPr="00C44A0E">
        <w:br w:type="page"/>
      </w:r>
      <w:r w:rsidRPr="00C44A0E">
        <w:lastRenderedPageBreak/>
        <w:t>NAPLAN</w:t>
      </w:r>
      <w:r w:rsidR="00B10A29">
        <w:t>:</w:t>
      </w:r>
      <w:r w:rsidRPr="00C44A0E">
        <w:t xml:space="preserve"> Individual school analysis</w:t>
      </w:r>
    </w:p>
    <w:p w14:paraId="455747FE" w14:textId="2A135279" w:rsidR="002D3E03" w:rsidRPr="00C44A0E" w:rsidRDefault="002D3E03" w:rsidP="00812AA7">
      <w:r w:rsidRPr="00C44A0E">
        <w:t xml:space="preserve">At the individual school level, NAPLAN analysis focused on the mean </w:t>
      </w:r>
      <w:r w:rsidR="00E414D3" w:rsidRPr="00C44A0E">
        <w:t xml:space="preserve">(average) </w:t>
      </w:r>
      <w:r w:rsidRPr="00C44A0E">
        <w:t xml:space="preserve">change in scores between Year 3 and </w:t>
      </w:r>
      <w:r w:rsidRPr="0001743D">
        <w:t>Year 5 for the same cohort (unmatched).  This was undertaken for all NAPLAN assessments and is presented in</w:t>
      </w:r>
      <w:r w:rsidR="00201689" w:rsidRPr="0001743D">
        <w:t xml:space="preserve"> </w:t>
      </w:r>
      <w:r w:rsidR="007C164D" w:rsidRPr="0001743D">
        <w:rPr>
          <w:highlight w:val="green"/>
        </w:rPr>
        <w:fldChar w:fldCharType="begin"/>
      </w:r>
      <w:r w:rsidR="007C164D" w:rsidRPr="0001743D">
        <w:instrText xml:space="preserve"> REF _Ref488414073 \h </w:instrText>
      </w:r>
      <w:r w:rsidR="00812AA7" w:rsidRPr="0001743D">
        <w:rPr>
          <w:highlight w:val="green"/>
        </w:rPr>
        <w:instrText xml:space="preserve"> \* MERGEFORMAT </w:instrText>
      </w:r>
      <w:r w:rsidR="007C164D" w:rsidRPr="0001743D">
        <w:rPr>
          <w:highlight w:val="green"/>
        </w:rPr>
      </w:r>
      <w:r w:rsidR="007C164D" w:rsidRPr="0001743D">
        <w:rPr>
          <w:highlight w:val="green"/>
        </w:rPr>
        <w:fldChar w:fldCharType="separate"/>
      </w:r>
      <w:r w:rsidR="004A0693" w:rsidRPr="004A0693">
        <w:rPr>
          <w:i/>
        </w:rPr>
        <w:t xml:space="preserve">Figure </w:t>
      </w:r>
      <w:r w:rsidR="004A0693" w:rsidRPr="004A0693">
        <w:rPr>
          <w:i/>
          <w:noProof/>
        </w:rPr>
        <w:t>10</w:t>
      </w:r>
      <w:r w:rsidR="007C164D" w:rsidRPr="0001743D">
        <w:rPr>
          <w:highlight w:val="green"/>
        </w:rPr>
        <w:fldChar w:fldCharType="end"/>
      </w:r>
      <w:r w:rsidRPr="0001743D">
        <w:t>.</w:t>
      </w:r>
      <w:r w:rsidR="00E414D3" w:rsidRPr="0001743D">
        <w:t xml:space="preserve">  A majority of schools in the program in NT demonstrated positive mean change in NAPLAN scores with several exhibiting scores above the NT state average, depending on the relevant NAPLAN assessment.</w:t>
      </w:r>
      <w:r w:rsidR="00223B3F" w:rsidRPr="0001743D">
        <w:t xml:space="preserve">  These results reflect expected outcomes for NAPLAN after 2 years of program implementation</w:t>
      </w:r>
      <w:r w:rsidR="00EC5EDF" w:rsidRPr="0001743D">
        <w:t xml:space="preserve"> for increases between Year 3 and Year 5</w:t>
      </w:r>
      <w:r w:rsidR="00223B3F" w:rsidRPr="0001743D">
        <w:t>.</w:t>
      </w:r>
    </w:p>
    <w:p w14:paraId="4071C4EC" w14:textId="77777777" w:rsidR="00D851ED" w:rsidRPr="00C44A0E" w:rsidRDefault="003218C2" w:rsidP="00812AA7">
      <w:pPr>
        <w:keepNext/>
      </w:pPr>
      <w:r w:rsidRPr="00C44A0E">
        <w:rPr>
          <w:noProof/>
          <w:lang w:eastAsia="en-AU"/>
        </w:rPr>
        <w:drawing>
          <wp:inline distT="0" distB="0" distL="0" distR="0" wp14:anchorId="76A1C19F" wp14:editId="1CCCEF13">
            <wp:extent cx="5730875" cy="5730875"/>
            <wp:effectExtent l="19050" t="19050" r="22225" b="22225"/>
            <wp:docPr id="128" name="Picture 128" descr="Graph showing Northern Territory Schools NAPLAN change from Year 3 to Year 5. For Reading, majority of the schools had scores below the state average while for spelling, majority of the school had scores above the state ave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0875" cy="5730875"/>
                    </a:xfrm>
                    <a:prstGeom prst="rect">
                      <a:avLst/>
                    </a:prstGeom>
                    <a:noFill/>
                    <a:ln>
                      <a:solidFill>
                        <a:schemeClr val="tx1"/>
                      </a:solidFill>
                    </a:ln>
                  </pic:spPr>
                </pic:pic>
              </a:graphicData>
            </a:graphic>
          </wp:inline>
        </w:drawing>
      </w:r>
    </w:p>
    <w:p w14:paraId="679C6FEB" w14:textId="06F88AC7" w:rsidR="00357417" w:rsidRDefault="00D851ED" w:rsidP="00812AA7">
      <w:pPr>
        <w:pStyle w:val="Caption"/>
        <w:rPr>
          <w:sz w:val="18"/>
        </w:rPr>
      </w:pPr>
      <w:bookmarkStart w:id="90" w:name="_Ref488414073"/>
      <w:bookmarkStart w:id="91" w:name="_Toc497301874"/>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10</w:t>
      </w:r>
      <w:r w:rsidRPr="00C44A0E">
        <w:rPr>
          <w:i/>
          <w:sz w:val="18"/>
        </w:rPr>
        <w:fldChar w:fldCharType="end"/>
      </w:r>
      <w:bookmarkEnd w:id="90"/>
      <w:r w:rsidRPr="00C44A0E">
        <w:rPr>
          <w:i/>
          <w:sz w:val="18"/>
        </w:rPr>
        <w:t xml:space="preserve">. </w:t>
      </w:r>
      <w:r w:rsidR="00440595">
        <w:rPr>
          <w:sz w:val="18"/>
        </w:rPr>
        <w:t>NT S</w:t>
      </w:r>
      <w:r w:rsidRPr="00C44A0E">
        <w:rPr>
          <w:sz w:val="18"/>
        </w:rPr>
        <w:t>chools NAPLAN Change Y</w:t>
      </w:r>
      <w:r w:rsidR="00440595">
        <w:rPr>
          <w:sz w:val="18"/>
        </w:rPr>
        <w:t>ear 3(2014) to Year 5(2016) by S</w:t>
      </w:r>
      <w:r w:rsidRPr="00C44A0E">
        <w:rPr>
          <w:sz w:val="18"/>
        </w:rPr>
        <w:t>chool</w:t>
      </w:r>
      <w:r w:rsidR="006B39EC" w:rsidRPr="00C44A0E">
        <w:rPr>
          <w:sz w:val="18"/>
        </w:rPr>
        <w:t>.</w:t>
      </w:r>
      <w:bookmarkEnd w:id="91"/>
    </w:p>
    <w:p w14:paraId="1EB15339" w14:textId="27C5E657" w:rsidR="00B12E92" w:rsidRDefault="002650A7" w:rsidP="00812AA7">
      <w:pPr>
        <w:rPr>
          <w:color w:val="000000"/>
        </w:rPr>
      </w:pPr>
      <w:r>
        <w:rPr>
          <w:color w:val="000000"/>
        </w:rPr>
        <w:t>An average effects size</w:t>
      </w:r>
      <w:r w:rsidR="00B12E92" w:rsidRPr="00B12E92">
        <w:rPr>
          <w:color w:val="000000"/>
        </w:rPr>
        <w:t xml:space="preserve"> for all NT Government Schools (n = 13) was also calculated based on the difference between on the mean (average) change in scores between Year 3 (2014) and Year 5 (2016). Schools demonstrated a medium to large effect size for change over two years; NAPLAN Reading Hedge’s g = 1.11; NAPLAN Writing Hedge’s g = 0.94; NAPLAN Spelling Hedge’s g = 2.31; NAPLAN Grammar and Punctuation Hedge’s g = 1.12.</w:t>
      </w:r>
    </w:p>
    <w:p w14:paraId="5770B759" w14:textId="77777777" w:rsidR="00B12E92" w:rsidRDefault="00B12E92" w:rsidP="00812AA7">
      <w:pPr>
        <w:rPr>
          <w:color w:val="000000"/>
        </w:rPr>
      </w:pPr>
    </w:p>
    <w:p w14:paraId="777E7092" w14:textId="575A7FC3" w:rsidR="002261D8" w:rsidRPr="00C44A0E" w:rsidRDefault="002261D8" w:rsidP="00007647">
      <w:pPr>
        <w:pStyle w:val="Heading5"/>
      </w:pPr>
      <w:r w:rsidRPr="00C44A0E">
        <w:t>NAPLAN</w:t>
      </w:r>
      <w:r w:rsidR="00B10A29">
        <w:t>:</w:t>
      </w:r>
      <w:r w:rsidRPr="00C44A0E">
        <w:t xml:space="preserve"> Participation rates</w:t>
      </w:r>
    </w:p>
    <w:p w14:paraId="48B187F3" w14:textId="07912D1E" w:rsidR="00E80D8E" w:rsidRPr="0001743D" w:rsidRDefault="00DC6A59" w:rsidP="00812AA7">
      <w:pPr>
        <w:rPr>
          <w:noProof/>
          <w:lang w:eastAsia="en-AU"/>
        </w:rPr>
      </w:pPr>
      <w:r w:rsidRPr="0001743D">
        <w:rPr>
          <w:noProof/>
          <w:lang w:eastAsia="en-AU"/>
        </w:rPr>
        <w:t xml:space="preserve">NAPLAN participation rates were analysed to determine if increases were evident since </w:t>
      </w:r>
      <w:r w:rsidR="0087135F" w:rsidRPr="0001743D">
        <w:rPr>
          <w:noProof/>
          <w:lang w:eastAsia="en-AU"/>
        </w:rPr>
        <w:t>FLFRPSP</w:t>
      </w:r>
      <w:r w:rsidRPr="0001743D">
        <w:rPr>
          <w:noProof/>
          <w:lang w:eastAsia="en-AU"/>
        </w:rPr>
        <w:t xml:space="preserve"> commenced in 2015</w:t>
      </w:r>
      <w:r w:rsidR="008120D4" w:rsidRPr="0001743D">
        <w:rPr>
          <w:noProof/>
          <w:lang w:eastAsia="en-AU"/>
        </w:rPr>
        <w:t xml:space="preserve"> (see</w:t>
      </w:r>
      <w:r w:rsidR="00201689" w:rsidRPr="0001743D">
        <w:rPr>
          <w:noProof/>
          <w:lang w:eastAsia="en-AU"/>
        </w:rPr>
        <w:t xml:space="preserve"> </w:t>
      </w:r>
      <w:r w:rsidR="007C164D" w:rsidRPr="0001743D">
        <w:rPr>
          <w:noProof/>
          <w:highlight w:val="green"/>
          <w:lang w:eastAsia="en-AU"/>
        </w:rPr>
        <w:fldChar w:fldCharType="begin"/>
      </w:r>
      <w:r w:rsidR="007C164D" w:rsidRPr="0001743D">
        <w:rPr>
          <w:noProof/>
          <w:lang w:eastAsia="en-AU"/>
        </w:rPr>
        <w:instrText xml:space="preserve"> REF _Ref488414090 \h </w:instrText>
      </w:r>
      <w:r w:rsidR="00812AA7" w:rsidRPr="0001743D">
        <w:rPr>
          <w:noProof/>
          <w:highlight w:val="green"/>
          <w:lang w:eastAsia="en-AU"/>
        </w:rPr>
        <w:instrText xml:space="preserve"> \* MERGEFORMAT </w:instrText>
      </w:r>
      <w:r w:rsidR="007C164D" w:rsidRPr="0001743D">
        <w:rPr>
          <w:noProof/>
          <w:highlight w:val="green"/>
          <w:lang w:eastAsia="en-AU"/>
        </w:rPr>
      </w:r>
      <w:r w:rsidR="007C164D" w:rsidRPr="0001743D">
        <w:rPr>
          <w:noProof/>
          <w:highlight w:val="green"/>
          <w:lang w:eastAsia="en-AU"/>
        </w:rPr>
        <w:fldChar w:fldCharType="separate"/>
      </w:r>
      <w:r w:rsidR="004A0693" w:rsidRPr="004A0693">
        <w:rPr>
          <w:i/>
        </w:rPr>
        <w:t xml:space="preserve">Figure </w:t>
      </w:r>
      <w:r w:rsidR="004A0693" w:rsidRPr="004A0693">
        <w:rPr>
          <w:i/>
          <w:noProof/>
        </w:rPr>
        <w:t>11</w:t>
      </w:r>
      <w:r w:rsidR="007C164D" w:rsidRPr="0001743D">
        <w:rPr>
          <w:noProof/>
          <w:highlight w:val="green"/>
          <w:lang w:eastAsia="en-AU"/>
        </w:rPr>
        <w:fldChar w:fldCharType="end"/>
      </w:r>
      <w:r w:rsidR="008120D4" w:rsidRPr="0001743D">
        <w:rPr>
          <w:noProof/>
          <w:lang w:eastAsia="en-AU"/>
        </w:rPr>
        <w:t>)</w:t>
      </w:r>
      <w:r w:rsidRPr="0001743D">
        <w:rPr>
          <w:noProof/>
          <w:lang w:eastAsia="en-AU"/>
        </w:rPr>
        <w:t>.  Results did not indicate a positive trend over the years 2014 to 2015</w:t>
      </w:r>
      <w:r w:rsidR="008120D4" w:rsidRPr="0001743D">
        <w:rPr>
          <w:noProof/>
          <w:lang w:eastAsia="en-AU"/>
        </w:rPr>
        <w:t xml:space="preserve"> for NT program schools</w:t>
      </w:r>
      <w:r w:rsidRPr="0001743D">
        <w:rPr>
          <w:noProof/>
          <w:lang w:eastAsia="en-AU"/>
        </w:rPr>
        <w:t>.  Nonetheless, it should be noted that for the NT DI schools, in 2016 participation was higher than the state average</w:t>
      </w:r>
      <w:r w:rsidR="00306029" w:rsidRPr="0001743D">
        <w:rPr>
          <w:noProof/>
          <w:lang w:eastAsia="en-AU"/>
        </w:rPr>
        <w:t xml:space="preserve"> in all assessments.  Writing participation was equivalent to the state average.</w:t>
      </w:r>
    </w:p>
    <w:p w14:paraId="5DB9594E" w14:textId="6901CE9A" w:rsidR="00D851ED" w:rsidRPr="00C44A0E" w:rsidRDefault="00EB300B" w:rsidP="00812AA7">
      <w:pPr>
        <w:keepNext/>
      </w:pPr>
      <w:r>
        <w:rPr>
          <w:noProof/>
          <w:lang w:eastAsia="en-AU"/>
        </w:rPr>
        <w:drawing>
          <wp:inline distT="0" distB="0" distL="0" distR="0" wp14:anchorId="055FD6F8" wp14:editId="7CFC612C">
            <wp:extent cx="5725918" cy="3817089"/>
            <wp:effectExtent l="19050" t="19050" r="27305" b="12065"/>
            <wp:docPr id="13" name="Picture 13" descr="Bar chart depicting NT program school’s NAPLAN participation rates for year 2014,2015 and 2016. Majority of the NT Government schools show a higher participation rate compared to the NT rate for all assessment types for all 3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7379" cy="3824729"/>
                    </a:xfrm>
                    <a:prstGeom prst="rect">
                      <a:avLst/>
                    </a:prstGeom>
                    <a:noFill/>
                    <a:ln>
                      <a:solidFill>
                        <a:schemeClr val="tx1"/>
                      </a:solidFill>
                    </a:ln>
                  </pic:spPr>
                </pic:pic>
              </a:graphicData>
            </a:graphic>
          </wp:inline>
        </w:drawing>
      </w:r>
    </w:p>
    <w:p w14:paraId="2AA3F1FC" w14:textId="391EDC2E" w:rsidR="00357417" w:rsidRPr="00C44A0E" w:rsidRDefault="00D851ED" w:rsidP="00812AA7">
      <w:pPr>
        <w:pStyle w:val="Caption"/>
        <w:rPr>
          <w:i/>
          <w:sz w:val="18"/>
        </w:rPr>
      </w:pPr>
      <w:bookmarkStart w:id="92" w:name="_Ref488414090"/>
      <w:bookmarkStart w:id="93" w:name="_Toc497301875"/>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11</w:t>
      </w:r>
      <w:r w:rsidRPr="00C44A0E">
        <w:rPr>
          <w:i/>
          <w:sz w:val="18"/>
        </w:rPr>
        <w:fldChar w:fldCharType="end"/>
      </w:r>
      <w:bookmarkEnd w:id="92"/>
      <w:r w:rsidRPr="00C44A0E">
        <w:rPr>
          <w:i/>
          <w:sz w:val="18"/>
        </w:rPr>
        <w:t xml:space="preserve">. </w:t>
      </w:r>
      <w:r w:rsidRPr="00C44A0E">
        <w:rPr>
          <w:sz w:val="18"/>
        </w:rPr>
        <w:t xml:space="preserve">NAPLAN </w:t>
      </w:r>
      <w:r w:rsidR="00440595">
        <w:rPr>
          <w:sz w:val="18"/>
        </w:rPr>
        <w:t>P</w:t>
      </w:r>
      <w:r w:rsidRPr="00C44A0E">
        <w:rPr>
          <w:sz w:val="18"/>
        </w:rPr>
        <w:t xml:space="preserve">articipation </w:t>
      </w:r>
      <w:r w:rsidR="00440595">
        <w:rPr>
          <w:sz w:val="18"/>
        </w:rPr>
        <w:t>Rates by Assessment Type and Year for NT Program S</w:t>
      </w:r>
      <w:r w:rsidRPr="00C44A0E">
        <w:rPr>
          <w:sz w:val="18"/>
        </w:rPr>
        <w:t>chools</w:t>
      </w:r>
      <w:r w:rsidR="00B3468B" w:rsidRPr="00C44A0E">
        <w:rPr>
          <w:sz w:val="18"/>
        </w:rPr>
        <w:t>.</w:t>
      </w:r>
      <w:bookmarkEnd w:id="93"/>
    </w:p>
    <w:p w14:paraId="6E87128E" w14:textId="7EACAD35" w:rsidR="00AE51AA" w:rsidRPr="00C44A0E" w:rsidRDefault="00AF0069" w:rsidP="00812AA7">
      <w:pPr>
        <w:pStyle w:val="Heading3"/>
      </w:pPr>
      <w:bookmarkStart w:id="94" w:name="_Toc497302292"/>
      <w:r w:rsidRPr="00C44A0E">
        <w:t>I</w:t>
      </w:r>
      <w:r w:rsidR="00FB7A52">
        <w:t>mpact</w:t>
      </w:r>
      <w:r w:rsidR="00B10A29">
        <w:t xml:space="preserve">: </w:t>
      </w:r>
      <w:r w:rsidR="00611D31">
        <w:t>Other Data Sources</w:t>
      </w:r>
      <w:bookmarkEnd w:id="94"/>
    </w:p>
    <w:p w14:paraId="4EDFD2C3" w14:textId="77777777" w:rsidR="009D05B5" w:rsidRPr="00C44A0E" w:rsidRDefault="009D05B5" w:rsidP="00812AA7">
      <w:pPr>
        <w:pStyle w:val="Heading4"/>
      </w:pPr>
      <w:r w:rsidRPr="00C44A0E">
        <w:t>Teacher survey</w:t>
      </w:r>
    </w:p>
    <w:p w14:paraId="7BA5625F" w14:textId="77777777" w:rsidR="00E605CC" w:rsidRPr="00C44A0E" w:rsidRDefault="00E605CC" w:rsidP="00812AA7">
      <w:r w:rsidRPr="00C44A0E">
        <w:t>Nine NT teachers participated in a survey. The evaluation team intends to continue interviewing teachers and attending school visits and observations to gather a larger number of perspectives and experiences of school staff in the program.</w:t>
      </w:r>
    </w:p>
    <w:p w14:paraId="12BBC70F" w14:textId="77777777" w:rsidR="009D05B5" w:rsidRPr="00C44A0E" w:rsidRDefault="009D05B5" w:rsidP="00812AA7">
      <w:r w:rsidRPr="00C44A0E">
        <w:t>All teachers were currently using the DI approach to teach literacy in their schools. The teachers surveyed were typically very experienced, with five teachers having worked in schools for over 15 years, two for 10-15 years</w:t>
      </w:r>
      <w:r w:rsidR="00700711" w:rsidRPr="00C44A0E">
        <w:t>,</w:t>
      </w:r>
      <w:r w:rsidRPr="00C44A0E">
        <w:t xml:space="preserve"> and </w:t>
      </w:r>
      <w:r w:rsidR="00CD1782" w:rsidRPr="00C44A0E">
        <w:t>one between</w:t>
      </w:r>
      <w:r w:rsidRPr="00C44A0E">
        <w:t xml:space="preserve"> 2 and 5 years. </w:t>
      </w:r>
    </w:p>
    <w:p w14:paraId="48D03755" w14:textId="4F827048" w:rsidR="00ED2116" w:rsidRPr="00C44A0E" w:rsidRDefault="004D7A71" w:rsidP="00812AA7">
      <w:r w:rsidRPr="00C44A0E">
        <w:t>As part of the survey, t</w:t>
      </w:r>
      <w:r w:rsidR="00ED2116" w:rsidRPr="00C44A0E">
        <w:t xml:space="preserve">eachers were asked to provide their perceptions of the impact of </w:t>
      </w:r>
      <w:r w:rsidR="0087135F" w:rsidRPr="00C44A0E">
        <w:t>FLFRPSP</w:t>
      </w:r>
      <w:r w:rsidR="00ED2116" w:rsidRPr="00C44A0E">
        <w:t xml:space="preserve"> on students in their school.  These questions considered factors such as literac</w:t>
      </w:r>
      <w:r w:rsidRPr="00C44A0E">
        <w:t>y skills, engagement, wellbeing</w:t>
      </w:r>
      <w:r w:rsidR="00700711" w:rsidRPr="00C44A0E">
        <w:t>,</w:t>
      </w:r>
      <w:r w:rsidR="006C4A9A" w:rsidRPr="00C44A0E">
        <w:t xml:space="preserve"> and whether students like</w:t>
      </w:r>
      <w:r w:rsidR="00700711" w:rsidRPr="00C44A0E">
        <w:t>d</w:t>
      </w:r>
      <w:r w:rsidR="006C4A9A" w:rsidRPr="00C44A0E">
        <w:t xml:space="preserve"> </w:t>
      </w:r>
      <w:r w:rsidR="0087135F" w:rsidRPr="0001743D">
        <w:t>the program</w:t>
      </w:r>
      <w:r w:rsidR="006C4A9A" w:rsidRPr="0001743D">
        <w:t xml:space="preserve">.  </w:t>
      </w:r>
      <w:r w:rsidR="007C164D" w:rsidRPr="0001743D">
        <w:rPr>
          <w:highlight w:val="green"/>
        </w:rPr>
        <w:fldChar w:fldCharType="begin"/>
      </w:r>
      <w:r w:rsidR="007C164D" w:rsidRPr="0001743D">
        <w:instrText xml:space="preserve"> REF _Ref488414146 \h </w:instrText>
      </w:r>
      <w:r w:rsidR="00812AA7" w:rsidRPr="0001743D">
        <w:rPr>
          <w:highlight w:val="green"/>
        </w:rPr>
        <w:instrText xml:space="preserve"> \* MERGEFORMAT </w:instrText>
      </w:r>
      <w:r w:rsidR="007C164D" w:rsidRPr="0001743D">
        <w:rPr>
          <w:highlight w:val="green"/>
        </w:rPr>
      </w:r>
      <w:r w:rsidR="007C164D" w:rsidRPr="0001743D">
        <w:rPr>
          <w:highlight w:val="green"/>
        </w:rPr>
        <w:fldChar w:fldCharType="separate"/>
      </w:r>
      <w:r w:rsidR="004A0693" w:rsidRPr="004A0693">
        <w:rPr>
          <w:i/>
        </w:rPr>
        <w:t xml:space="preserve">Figure </w:t>
      </w:r>
      <w:r w:rsidR="004A0693" w:rsidRPr="004A0693">
        <w:rPr>
          <w:i/>
          <w:noProof/>
        </w:rPr>
        <w:t>12</w:t>
      </w:r>
      <w:r w:rsidR="007C164D" w:rsidRPr="0001743D">
        <w:rPr>
          <w:highlight w:val="green"/>
        </w:rPr>
        <w:fldChar w:fldCharType="end"/>
      </w:r>
      <w:r w:rsidR="007C164D" w:rsidRPr="0001743D">
        <w:t xml:space="preserve"> </w:t>
      </w:r>
      <w:r w:rsidR="006C4A9A" w:rsidRPr="0001743D">
        <w:t>shows</w:t>
      </w:r>
      <w:r w:rsidR="006C4A9A" w:rsidRPr="00C44A0E">
        <w:t xml:space="preserve"> the results of th</w:t>
      </w:r>
      <w:r w:rsidRPr="00C44A0E">
        <w:t>ese questions</w:t>
      </w:r>
      <w:r w:rsidR="006C4A9A" w:rsidRPr="00C44A0E">
        <w:t xml:space="preserve"> for NT schools.  </w:t>
      </w:r>
      <w:r w:rsidR="009E53C8" w:rsidRPr="00C44A0E">
        <w:t>T</w:t>
      </w:r>
      <w:r w:rsidR="006C4A9A" w:rsidRPr="00C44A0E">
        <w:t>he majority of teachers (</w:t>
      </w:r>
      <w:r w:rsidR="00D136DA" w:rsidRPr="00C44A0E">
        <w:t>78</w:t>
      </w:r>
      <w:r w:rsidR="006C4A9A" w:rsidRPr="00C44A0E">
        <w:t xml:space="preserve">%) felt the program had improved </w:t>
      </w:r>
      <w:r w:rsidRPr="00C44A0E">
        <w:t>students’</w:t>
      </w:r>
      <w:r w:rsidR="006C4A9A" w:rsidRPr="00C44A0E">
        <w:t xml:space="preserve"> literacy and that students were engaged with </w:t>
      </w:r>
      <w:r w:rsidR="009D05B5" w:rsidRPr="00C44A0E">
        <w:t xml:space="preserve">and generally liked </w:t>
      </w:r>
      <w:r w:rsidR="006C4A9A" w:rsidRPr="00C44A0E">
        <w:t>the program.  One teacher commented</w:t>
      </w:r>
      <w:r w:rsidR="009E53C8" w:rsidRPr="00C44A0E">
        <w:t>,</w:t>
      </w:r>
      <w:r w:rsidR="00ED2116" w:rsidRPr="00C44A0E">
        <w:t xml:space="preserve"> </w:t>
      </w:r>
    </w:p>
    <w:p w14:paraId="76E78A26" w14:textId="77777777" w:rsidR="006C4A9A" w:rsidRPr="00C44A0E" w:rsidRDefault="006C4A9A" w:rsidP="00812AA7">
      <w:pPr>
        <w:ind w:left="720"/>
        <w:rPr>
          <w:b/>
          <w:i/>
        </w:rPr>
      </w:pPr>
      <w:r w:rsidRPr="00C44A0E">
        <w:rPr>
          <w:b/>
          <w:i/>
        </w:rPr>
        <w:lastRenderedPageBreak/>
        <w:t>“It has done what it claims to be able to do. It has enabled the teachers to raise the literacy levels at our school. We are producing competent confident readers</w:t>
      </w:r>
      <w:r w:rsidR="00700711" w:rsidRPr="00C44A0E">
        <w:rPr>
          <w:b/>
          <w:i/>
        </w:rPr>
        <w:t>.</w:t>
      </w:r>
      <w:r w:rsidRPr="00C44A0E">
        <w:rPr>
          <w:b/>
          <w:i/>
        </w:rPr>
        <w:t>”</w:t>
      </w:r>
    </w:p>
    <w:p w14:paraId="2BABBE94" w14:textId="77777777" w:rsidR="006C4A9A" w:rsidRPr="00C44A0E" w:rsidRDefault="006C4A9A" w:rsidP="00812AA7">
      <w:r w:rsidRPr="00C44A0E">
        <w:t>In terms of</w:t>
      </w:r>
      <w:r w:rsidR="009D05B5" w:rsidRPr="00C44A0E">
        <w:t xml:space="preserve"> other</w:t>
      </w:r>
      <w:r w:rsidRPr="00C44A0E">
        <w:t xml:space="preserve"> outcomes for students, </w:t>
      </w:r>
      <w:r w:rsidR="009D05B5" w:rsidRPr="00C44A0E">
        <w:t>a majority of teachers felt the program had improved student wellbeing</w:t>
      </w:r>
      <w:r w:rsidR="004D7A71" w:rsidRPr="00C44A0E">
        <w:t xml:space="preserve"> and</w:t>
      </w:r>
      <w:r w:rsidR="00700711" w:rsidRPr="00C44A0E">
        <w:t>,</w:t>
      </w:r>
      <w:r w:rsidR="004D7A71" w:rsidRPr="00C44A0E">
        <w:t xml:space="preserve"> in general, had made a difference for students in their learning</w:t>
      </w:r>
      <w:r w:rsidR="00911FE0" w:rsidRPr="00C44A0E">
        <w:t>.  Some of the positive outcomes of the program identified by teachers were reduced negative behaviours, increased confidence in other learning areas, less need for scaffolding</w:t>
      </w:r>
      <w:r w:rsidR="00700711" w:rsidRPr="00C44A0E">
        <w:t>,</w:t>
      </w:r>
      <w:r w:rsidR="00911FE0" w:rsidRPr="00C44A0E">
        <w:t xml:space="preserve"> and pride in showing their families what they can do.  Teachers who felt that the program had not improved other outcomes for students reported that students had less time to do writing tasks</w:t>
      </w:r>
      <w:r w:rsidR="00700711" w:rsidRPr="00C44A0E">
        <w:t>,</w:t>
      </w:r>
      <w:r w:rsidR="00911FE0" w:rsidRPr="00C44A0E">
        <w:t xml:space="preserve"> and in one instance, a teacher reported that they felt that student behaviour had suffered because of the program.</w:t>
      </w:r>
    </w:p>
    <w:p w14:paraId="76BB0775" w14:textId="77777777" w:rsidR="00D851ED" w:rsidRPr="00C44A0E" w:rsidRDefault="007C164D" w:rsidP="00812AA7">
      <w:pPr>
        <w:keepNext/>
      </w:pPr>
      <w:r w:rsidRPr="00C44A0E">
        <w:rPr>
          <w:b/>
          <w:noProof/>
          <w:lang w:eastAsia="en-AU"/>
        </w:rPr>
        <w:drawing>
          <wp:inline distT="0" distB="0" distL="0" distR="0" wp14:anchorId="03763ED0" wp14:editId="7928DACE">
            <wp:extent cx="5826642" cy="3464252"/>
            <wp:effectExtent l="0" t="0" r="3175" b="3175"/>
            <wp:docPr id="39" name="Picture 39" descr="Bar chart showing the percentage of teachers who agree/disagree to statements about how effective the program has been for students. Responses are generally positive with 56% of teachers strongly agreeing that the DI literacy program helped improve the student’s literacy while 44% agreed that students have engaged with the DI literacy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35379" cy="3469446"/>
                    </a:xfrm>
                    <a:prstGeom prst="rect">
                      <a:avLst/>
                    </a:prstGeom>
                    <a:noFill/>
                  </pic:spPr>
                </pic:pic>
              </a:graphicData>
            </a:graphic>
          </wp:inline>
        </w:drawing>
      </w:r>
    </w:p>
    <w:p w14:paraId="001A0F97" w14:textId="70BD527B" w:rsidR="00357417" w:rsidRPr="00C44A0E" w:rsidRDefault="00D851ED" w:rsidP="00812AA7">
      <w:pPr>
        <w:pStyle w:val="Caption"/>
        <w:rPr>
          <w:i/>
          <w:sz w:val="18"/>
        </w:rPr>
      </w:pPr>
      <w:bookmarkStart w:id="95" w:name="_Ref488414146"/>
      <w:bookmarkStart w:id="96" w:name="_Toc497301876"/>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12</w:t>
      </w:r>
      <w:r w:rsidRPr="00C44A0E">
        <w:rPr>
          <w:i/>
          <w:sz w:val="18"/>
        </w:rPr>
        <w:fldChar w:fldCharType="end"/>
      </w:r>
      <w:bookmarkEnd w:id="95"/>
      <w:r w:rsidRPr="00C44A0E">
        <w:rPr>
          <w:i/>
          <w:sz w:val="18"/>
        </w:rPr>
        <w:t xml:space="preserve">. </w:t>
      </w:r>
      <w:r w:rsidRPr="00C44A0E">
        <w:rPr>
          <w:sz w:val="18"/>
        </w:rPr>
        <w:t xml:space="preserve">Teacher </w:t>
      </w:r>
      <w:r w:rsidR="00440595">
        <w:rPr>
          <w:sz w:val="18"/>
        </w:rPr>
        <w:t>P</w:t>
      </w:r>
      <w:r w:rsidRPr="00C44A0E">
        <w:rPr>
          <w:sz w:val="18"/>
        </w:rPr>
        <w:t xml:space="preserve">erception of the </w:t>
      </w:r>
      <w:r w:rsidR="00440595">
        <w:rPr>
          <w:sz w:val="18"/>
        </w:rPr>
        <w:t>I</w:t>
      </w:r>
      <w:r w:rsidRPr="00C44A0E">
        <w:rPr>
          <w:sz w:val="18"/>
        </w:rPr>
        <w:t xml:space="preserve">mpact of the </w:t>
      </w:r>
      <w:r w:rsidR="00440595">
        <w:rPr>
          <w:sz w:val="18"/>
        </w:rPr>
        <w:t>Program on S</w:t>
      </w:r>
      <w:r w:rsidRPr="00C44A0E">
        <w:rPr>
          <w:sz w:val="18"/>
        </w:rPr>
        <w:t>tudents (n=9)</w:t>
      </w:r>
      <w:r w:rsidR="00B3468B" w:rsidRPr="00C44A0E">
        <w:rPr>
          <w:sz w:val="18"/>
        </w:rPr>
        <w:t>.</w:t>
      </w:r>
      <w:bookmarkEnd w:id="96"/>
    </w:p>
    <w:p w14:paraId="02D4BF8B" w14:textId="77777777" w:rsidR="00AE51AA" w:rsidRPr="00C44A0E" w:rsidRDefault="009D05B5" w:rsidP="00812AA7">
      <w:pPr>
        <w:pStyle w:val="Heading4"/>
      </w:pPr>
      <w:r w:rsidRPr="00C44A0E">
        <w:t>Principa</w:t>
      </w:r>
      <w:r w:rsidR="000A150E" w:rsidRPr="00C44A0E">
        <w:t>L</w:t>
      </w:r>
      <w:r w:rsidRPr="00C44A0E">
        <w:t xml:space="preserve"> Interviews</w:t>
      </w:r>
    </w:p>
    <w:p w14:paraId="36C4E701" w14:textId="77777777" w:rsidR="00E605CC" w:rsidRPr="00C44A0E" w:rsidRDefault="009626FD" w:rsidP="00812AA7">
      <w:r w:rsidRPr="00C44A0E">
        <w:t>Five</w:t>
      </w:r>
      <w:r w:rsidR="009D05B5" w:rsidRPr="00C44A0E">
        <w:t xml:space="preserve"> Principals were int</w:t>
      </w:r>
      <w:r w:rsidR="006323FD" w:rsidRPr="00C44A0E">
        <w:t>erviewed by the evaluation team about their perceptions of the impact of the program on stud</w:t>
      </w:r>
      <w:r w:rsidR="00E605CC" w:rsidRPr="00C44A0E">
        <w:t>ent literacy and other outcomes. The evaluation team intends to continue interviewing Principals and attending school visits and observations to gather a larger number of perspectives and experiences of school staff in the program.</w:t>
      </w:r>
    </w:p>
    <w:p w14:paraId="3ADED95C" w14:textId="77777777" w:rsidR="009D05B5" w:rsidRPr="00C44A0E" w:rsidRDefault="006323FD" w:rsidP="00812AA7">
      <w:r w:rsidRPr="00C44A0E">
        <w:t>In general, the NT Principals felt that the program was helping students in terms of literacy skills</w:t>
      </w:r>
      <w:r w:rsidR="00700711" w:rsidRPr="00C44A0E">
        <w:t>,</w:t>
      </w:r>
      <w:r w:rsidRPr="00C44A0E">
        <w:t xml:space="preserve"> but</w:t>
      </w:r>
      <w:r w:rsidR="00700711" w:rsidRPr="00C44A0E">
        <w:t xml:space="preserve"> that</w:t>
      </w:r>
      <w:r w:rsidRPr="00C44A0E">
        <w:t xml:space="preserve"> this was reliant on attendance.  That is, there were stronger gains in students who attended school all the time.  Those students with intermittent attendance </w:t>
      </w:r>
      <w:r w:rsidR="00700711" w:rsidRPr="00C44A0E">
        <w:t>found</w:t>
      </w:r>
      <w:r w:rsidRPr="00C44A0E">
        <w:t xml:space="preserve"> it harder to reach mastery and often the schools did not have the teaching resources to catch these students up.  Nonetheless, </w:t>
      </w:r>
      <w:r w:rsidR="00700711" w:rsidRPr="00C44A0E">
        <w:t>two</w:t>
      </w:r>
      <w:r w:rsidRPr="00C44A0E">
        <w:t xml:space="preserve"> Principals made the comment that the structure of the program did allow for those students who attended less regularly to understand the routine and fit back into it even if they were</w:t>
      </w:r>
      <w:r w:rsidR="00700711" w:rsidRPr="00C44A0E">
        <w:t xml:space="preserve"> not</w:t>
      </w:r>
      <w:r w:rsidRPr="00C44A0E">
        <w:t xml:space="preserve"> achieving as much as they should.  One Principal commented,</w:t>
      </w:r>
    </w:p>
    <w:p w14:paraId="12456755" w14:textId="77777777" w:rsidR="006323FD" w:rsidRPr="00C44A0E" w:rsidRDefault="004A281A" w:rsidP="00812AA7">
      <w:pPr>
        <w:ind w:left="720"/>
        <w:rPr>
          <w:b/>
          <w:i/>
        </w:rPr>
      </w:pPr>
      <w:r w:rsidRPr="00C44A0E">
        <w:rPr>
          <w:b/>
          <w:i/>
        </w:rPr>
        <w:t>“The ones that are coming every day, yes it has, but I am pushing every moment especially in the early years – so we can see a huge difference in the kids that are coming up in the early years.”</w:t>
      </w:r>
    </w:p>
    <w:p w14:paraId="0B99D13E" w14:textId="77777777" w:rsidR="004A281A" w:rsidRPr="00C44A0E" w:rsidRDefault="004A281A" w:rsidP="00812AA7">
      <w:r w:rsidRPr="00C44A0E">
        <w:lastRenderedPageBreak/>
        <w:t xml:space="preserve">Another Principal made the comment that DI was a </w:t>
      </w:r>
      <w:r w:rsidRPr="00C44A0E">
        <w:rPr>
          <w:b/>
          <w:i/>
        </w:rPr>
        <w:t>“strong pedagogical approach to literacy”</w:t>
      </w:r>
      <w:r w:rsidRPr="00C44A0E">
        <w:t xml:space="preserve"> and felt that it had benefited</w:t>
      </w:r>
      <w:r w:rsidR="00EB48F0" w:rsidRPr="00C44A0E">
        <w:t xml:space="preserve"> reading results and spoken English.</w:t>
      </w:r>
    </w:p>
    <w:p w14:paraId="26FCF531" w14:textId="77777777" w:rsidR="00EB48F0" w:rsidRPr="00C44A0E" w:rsidRDefault="00EB48F0" w:rsidP="00812AA7">
      <w:r w:rsidRPr="00C44A0E">
        <w:t>However, one Principal felt that the program was very prescriptive and not a great fit for their students</w:t>
      </w:r>
      <w:r w:rsidR="00700711" w:rsidRPr="00C44A0E">
        <w:t>,</w:t>
      </w:r>
      <w:r w:rsidRPr="00C44A0E">
        <w:t xml:space="preserve"> commenting,</w:t>
      </w:r>
      <w:r w:rsidR="009E1EAC" w:rsidRPr="00C44A0E">
        <w:t xml:space="preserve"> </w:t>
      </w:r>
    </w:p>
    <w:p w14:paraId="51571F15" w14:textId="77777777" w:rsidR="00230B7C" w:rsidRPr="00C44A0E" w:rsidRDefault="009E1EAC" w:rsidP="00812AA7">
      <w:pPr>
        <w:ind w:left="720"/>
        <w:rPr>
          <w:b/>
          <w:i/>
        </w:rPr>
      </w:pPr>
      <w:r w:rsidRPr="00C44A0E">
        <w:rPr>
          <w:b/>
          <w:i/>
        </w:rPr>
        <w:t xml:space="preserve">“The kids who are progressing well are the ones who come to school </w:t>
      </w:r>
      <w:r w:rsidR="00BA212C" w:rsidRPr="00C44A0E">
        <w:rPr>
          <w:b/>
          <w:i/>
        </w:rPr>
        <w:t>every day</w:t>
      </w:r>
      <w:r w:rsidRPr="00C44A0E">
        <w:rPr>
          <w:b/>
          <w:i/>
        </w:rPr>
        <w:t xml:space="preserve"> and who would progress regardless.</w:t>
      </w:r>
      <w:r w:rsidR="00700711" w:rsidRPr="00C44A0E">
        <w:rPr>
          <w:b/>
          <w:i/>
        </w:rPr>
        <w:t xml:space="preserve"> …</w:t>
      </w:r>
      <w:r w:rsidRPr="00C44A0E">
        <w:rPr>
          <w:b/>
          <w:i/>
        </w:rPr>
        <w:t>It’s not a good fit for my community or my school.”</w:t>
      </w:r>
    </w:p>
    <w:p w14:paraId="16505102" w14:textId="77777777" w:rsidR="004A281A" w:rsidRPr="00C44A0E" w:rsidRDefault="004A281A" w:rsidP="00812AA7">
      <w:r w:rsidRPr="00C44A0E">
        <w:t>In terms of other impacts such as wel</w:t>
      </w:r>
      <w:r w:rsidR="00230B7C" w:rsidRPr="00C44A0E">
        <w:t>lbeing and engagement in school</w:t>
      </w:r>
      <w:r w:rsidR="00003BFE" w:rsidRPr="00C44A0E">
        <w:t>,</w:t>
      </w:r>
      <w:r w:rsidR="00230B7C" w:rsidRPr="00C44A0E">
        <w:t xml:space="preserve"> Principals noted that they had seen improvements in classroom behaviour and the students responding positively to routine and familiarity after initial settling</w:t>
      </w:r>
      <w:r w:rsidR="00700711" w:rsidRPr="00C44A0E">
        <w:t>-</w:t>
      </w:r>
      <w:r w:rsidR="00230B7C" w:rsidRPr="00C44A0E">
        <w:t>in periods.</w:t>
      </w:r>
    </w:p>
    <w:p w14:paraId="22406E2E" w14:textId="77777777" w:rsidR="00AF0069" w:rsidRPr="00C44A0E" w:rsidRDefault="00AF61DF" w:rsidP="00812AA7">
      <w:pPr>
        <w:pStyle w:val="Heading4"/>
      </w:pPr>
      <w:r w:rsidRPr="00C44A0E">
        <w:t>Document A</w:t>
      </w:r>
      <w:r w:rsidR="007902E1" w:rsidRPr="00C44A0E">
        <w:t>nalysis</w:t>
      </w:r>
    </w:p>
    <w:p w14:paraId="1CCF93E2" w14:textId="1FA112CE" w:rsidR="00ED22AB" w:rsidRPr="00C44A0E" w:rsidRDefault="007F3241" w:rsidP="00812AA7">
      <w:r w:rsidRPr="00C44A0E">
        <w:t>Secondary d</w:t>
      </w:r>
      <w:r w:rsidR="00ED22AB" w:rsidRPr="00C44A0E">
        <w:t xml:space="preserve">ocumentation </w:t>
      </w:r>
      <w:r w:rsidRPr="00C44A0E">
        <w:t>related to</w:t>
      </w:r>
      <w:r w:rsidR="00ED22AB" w:rsidRPr="00C44A0E">
        <w:t xml:space="preserve"> schools in the </w:t>
      </w:r>
      <w:r w:rsidRPr="00C44A0E">
        <w:t>NT</w:t>
      </w:r>
      <w:r w:rsidR="00ED22AB" w:rsidRPr="00C44A0E">
        <w:t xml:space="preserve"> </w:t>
      </w:r>
      <w:r w:rsidR="00B12675" w:rsidRPr="00C44A0E">
        <w:t>suggested</w:t>
      </w:r>
      <w:r w:rsidR="00ED22AB" w:rsidRPr="00C44A0E">
        <w:t xml:space="preserve"> mainly positive outcomes, such as literacy progress, student engagement, proficiency in English, and attendance. Two schools noted negative factors that impacted their implementation of </w:t>
      </w:r>
      <w:r w:rsidR="00E605CC" w:rsidRPr="00C44A0E">
        <w:t>DI</w:t>
      </w:r>
      <w:r w:rsidR="00ED22AB" w:rsidRPr="00C44A0E">
        <w:t xml:space="preserve">. Tiwi School cited attendance as “the biggest challenge” in implementing DI, and </w:t>
      </w:r>
      <w:r w:rsidR="007E18A0">
        <w:t>another</w:t>
      </w:r>
      <w:r w:rsidR="00ED22AB" w:rsidRPr="00C44A0E">
        <w:t xml:space="preserve"> found that DI was “pretty tricky for the NAPLAN testing because it doesn’t fit in with that we’re doing” </w:t>
      </w:r>
      <w:r w:rsidR="003E7943" w:rsidRPr="00C44A0E">
        <w:fldChar w:fldCharType="begin"/>
      </w:r>
      <w:r w:rsidR="003E7943" w:rsidRPr="00C44A0E">
        <w:instrText xml:space="preserve"> ADDIN EN.CITE &lt;EndNote&gt;&lt;Cite&gt;&lt;Author&gt;Terzon&lt;/Author&gt;&lt;Year&gt;2015&lt;/Year&gt;&lt;RecNum&gt;49&lt;/RecNum&gt;&lt;DisplayText&gt;(Terzon, 2015)&lt;/DisplayText&gt;&lt;record&gt;&lt;rec-number&gt;49&lt;/rec-number&gt;&lt;foreign-keys&gt;&lt;key app="EN" db-id="zdwrvxexxw5efwee0f6pd9fad0atrwvftt5v" timestamp="1500531657"&gt;49&lt;/key&gt;&lt;/foreign-keys&gt;&lt;ref-type name="Newspaper Article"&gt;23&lt;/ref-type&gt;&lt;contributors&gt;&lt;authors&gt;&lt;author&gt;Terzon, E.&lt;/author&gt;&lt;/authors&gt;&lt;/contributors&gt;&lt;titles&gt;&lt;title&gt;Remote Peppimenarti Indigenous school looks to Direct Instruction trial to solve literacy gap&lt;/title&gt;&lt;secondary-title&gt;ABC Radio Darwin&lt;/secondary-title&gt;&lt;/titles&gt;&lt;dates&gt;&lt;year&gt;2015&lt;/year&gt;&lt;pub-dates&gt;&lt;date&gt;May 13&lt;/date&gt;&lt;/pub-dates&gt;&lt;/dates&gt;&lt;urls&gt;&lt;related-urls&gt;&lt;url&gt;&lt;style face="underline" font="default" size="100%"&gt;http://www.abc.net.au/&lt;/style&gt;&lt;/url&gt;&lt;/related-urls&gt;&lt;/urls&gt;&lt;/record&gt;&lt;/Cite&gt;&lt;/EndNote&gt;</w:instrText>
      </w:r>
      <w:r w:rsidR="003E7943" w:rsidRPr="00C44A0E">
        <w:fldChar w:fldCharType="separate"/>
      </w:r>
      <w:r w:rsidR="003E7943" w:rsidRPr="00C44A0E">
        <w:rPr>
          <w:noProof/>
        </w:rPr>
        <w:t>(Terzon, 2015)</w:t>
      </w:r>
      <w:r w:rsidR="003E7943" w:rsidRPr="00C44A0E">
        <w:fldChar w:fldCharType="end"/>
      </w:r>
      <w:r w:rsidR="00ED22AB" w:rsidRPr="00C44A0E">
        <w:t>. Regardless of these negative factors, both schools overwhelmingly reported positive results with DI/EDI.</w:t>
      </w:r>
    </w:p>
    <w:p w14:paraId="62690F47" w14:textId="0D22100F" w:rsidR="00ED22AB" w:rsidRPr="00C44A0E" w:rsidRDefault="00ED22AB" w:rsidP="00812AA7">
      <w:r w:rsidRPr="00C44A0E">
        <w:rPr>
          <w:b/>
        </w:rPr>
        <w:t xml:space="preserve">Literacy progress. </w:t>
      </w:r>
      <w:r w:rsidRPr="00C44A0E">
        <w:t xml:space="preserve">Several schools reported increased literacy outcomes as a result of DI, but </w:t>
      </w:r>
      <w:r w:rsidR="005D73D6" w:rsidRPr="00C44A0E">
        <w:t>the information was</w:t>
      </w:r>
      <w:r w:rsidRPr="00C44A0E">
        <w:t xml:space="preserve"> non-specific. </w:t>
      </w:r>
      <w:r w:rsidR="007E18A0">
        <w:t>One</w:t>
      </w:r>
      <w:r w:rsidRPr="00C44A0E">
        <w:t xml:space="preserve"> Principal observed increased outcomes since DI was implemented </w:t>
      </w:r>
      <w:r w:rsidR="00E32B8D" w:rsidRPr="00C44A0E">
        <w:fldChar w:fldCharType="begin"/>
      </w:r>
      <w:r w:rsidR="00E32B8D" w:rsidRPr="00C44A0E">
        <w:instrText xml:space="preserve"> ADDIN EN.CITE &lt;EndNote&gt;&lt;Cite&gt;&lt;Author&gt;Considine&lt;/Author&gt;&lt;Year&gt;2016&lt;/Year&gt;&lt;RecNum&gt;44&lt;/RecNum&gt;&lt;DisplayText&gt;(Considine, 2016b)&lt;/DisplayText&gt;&lt;record&gt;&lt;rec-number&gt;44&lt;/rec-number&gt;&lt;foreign-keys&gt;&lt;key app="EN" db-id="zdwrvxexxw5efwee0f6pd9fad0atrwvftt5v" timestamp="1500531061"&gt;44&lt;/key&gt;&lt;/foreign-keys&gt;&lt;ref-type name="Web Page"&gt;12&lt;/ref-type&gt;&lt;contributors&gt;&lt;authors&gt;&lt;author&gt;Considine, T.&lt;/author&gt;&lt;/authors&gt;&lt;secondary-authors&gt;&lt;author&gt;Nothern Territory Government Department of Education &lt;/author&gt;&lt;/secondary-authors&gt;&lt;/contributors&gt;&lt;titles&gt;&lt;title&gt;Indigneous Education Strategy Newsletter, Issue 4&lt;/title&gt;&lt;/titles&gt;&lt;dates&gt;&lt;year&gt;2016&lt;/year&gt;&lt;/dates&gt;&lt;urls&gt;&lt;related-urls&gt;&lt;url&gt;&lt;style face="underline" font="default" size="100%"&gt;https://education.nt.gov.au/&lt;/style&gt;&lt;/url&gt;&lt;/related-urls&gt;&lt;/urls&gt;&lt;/record&gt;&lt;/Cite&gt;&lt;/EndNote&gt;</w:instrText>
      </w:r>
      <w:r w:rsidR="00E32B8D" w:rsidRPr="00C44A0E">
        <w:fldChar w:fldCharType="separate"/>
      </w:r>
      <w:r w:rsidR="00E32B8D" w:rsidRPr="00C44A0E">
        <w:rPr>
          <w:noProof/>
        </w:rPr>
        <w:t>(Considine, 2016b)</w:t>
      </w:r>
      <w:r w:rsidR="00E32B8D" w:rsidRPr="00C44A0E">
        <w:fldChar w:fldCharType="end"/>
      </w:r>
      <w:r w:rsidRPr="00C44A0E">
        <w:t xml:space="preserve">. </w:t>
      </w:r>
      <w:r w:rsidR="007E18A0">
        <w:t>Another s</w:t>
      </w:r>
      <w:r w:rsidRPr="00C44A0E">
        <w:t xml:space="preserve">chool saw excellent results in the first 18 months of implementation </w:t>
      </w:r>
      <w:r w:rsidR="00E32B8D" w:rsidRPr="00C44A0E">
        <w:fldChar w:fldCharType="begin"/>
      </w:r>
      <w:r w:rsidR="00E32B8D" w:rsidRPr="00C44A0E">
        <w:instrText xml:space="preserve"> ADDIN EN.CITE &lt;EndNote&gt;&lt;Cite&gt;&lt;Author&gt;Considine&lt;/Author&gt;&lt;Year&gt;2016&lt;/Year&gt;&lt;RecNum&gt;45&lt;/RecNum&gt;&lt;DisplayText&gt;(Considine, 2016c)&lt;/DisplayText&gt;&lt;record&gt;&lt;rec-number&gt;45&lt;/rec-number&gt;&lt;foreign-keys&gt;&lt;key app="EN" db-id="zdwrvxexxw5efwee0f6pd9fad0atrwvftt5v" timestamp="1500531079"&gt;45&lt;/key&gt;&lt;/foreign-keys&gt;&lt;ref-type name="Web Page"&gt;12&lt;/ref-type&gt;&lt;contributors&gt;&lt;authors&gt;&lt;author&gt;Considine, T.&lt;/author&gt;&lt;/authors&gt;&lt;secondary-authors&gt;&lt;author&gt;Nothern Territory Government Department of Education &lt;/author&gt;&lt;/secondary-authors&gt;&lt;/contributors&gt;&lt;titles&gt;&lt;title&gt;Indigneous Education Strategy Newsletter, Issue 9&lt;/title&gt;&lt;/titles&gt;&lt;dates&gt;&lt;year&gt;2016&lt;/year&gt;&lt;/dates&gt;&lt;urls&gt;&lt;related-urls&gt;&lt;url&gt;&lt;style face="underline" font="default" size="100%"&gt;https://education.nt.gov.au/&lt;/style&gt;&lt;/url&gt;&lt;/related-urls&gt;&lt;/urls&gt;&lt;/record&gt;&lt;/Cite&gt;&lt;/EndNote&gt;</w:instrText>
      </w:r>
      <w:r w:rsidR="00E32B8D" w:rsidRPr="00C44A0E">
        <w:fldChar w:fldCharType="separate"/>
      </w:r>
      <w:r w:rsidR="00E32B8D" w:rsidRPr="00C44A0E">
        <w:rPr>
          <w:noProof/>
        </w:rPr>
        <w:t>(Considine, 2016c)</w:t>
      </w:r>
      <w:r w:rsidR="00E32B8D" w:rsidRPr="00C44A0E">
        <w:fldChar w:fldCharType="end"/>
      </w:r>
      <w:r w:rsidR="00E32B8D" w:rsidRPr="00C44A0E">
        <w:t>.</w:t>
      </w:r>
      <w:r w:rsidRPr="00C44A0E">
        <w:t xml:space="preserve"> Hard work and dedication from teachers resulted in students “making leaps and bounds towards their education”, even passing on their learning to their families. </w:t>
      </w:r>
      <w:r w:rsidR="007E18A0">
        <w:t>One s</w:t>
      </w:r>
      <w:r w:rsidRPr="00C44A0E">
        <w:t>chool found that DI was very helpful in increasing students’ proficiency in spoken and written English</w:t>
      </w:r>
      <w:r w:rsidR="003E7943" w:rsidRPr="00C44A0E">
        <w:fldChar w:fldCharType="begin"/>
      </w:r>
      <w:r w:rsidR="003E7943" w:rsidRPr="00C44A0E">
        <w:instrText xml:space="preserve"> ADDIN EN.CITE &lt;EndNote&gt;&lt;Cite&gt;&lt;Author&gt;Aikman&lt;/Author&gt;&lt;Year&gt;2016&lt;/Year&gt;&lt;RecNum&gt;48&lt;/RecNum&gt;&lt;DisplayText&gt;(Aikman, 2016)&lt;/DisplayText&gt;&lt;record&gt;&lt;rec-number&gt;48&lt;/rec-number&gt;&lt;foreign-keys&gt;&lt;key app="EN" db-id="zdwrvxexxw5efwee0f6pd9fad0atrwvftt5v" timestamp="1500531534"&gt;48&lt;/key&gt;&lt;/foreign-keys&gt;&lt;ref-type name="Newspaper Article"&gt;23&lt;/ref-type&gt;&lt;contributors&gt;&lt;authors&gt;&lt;author&gt;Aikman, A&lt;/author&gt;&lt;/authors&gt;&lt;/contributors&gt;&lt;titles&gt;&lt;title&gt;Labor will let remote schools choose Direct Instruction: Gunner&lt;/title&gt;&lt;secondary-title&gt;The Australian&lt;/secondary-title&gt;&lt;/titles&gt;&lt;dates&gt;&lt;year&gt;2016&lt;/year&gt;&lt;pub-dates&gt;&lt;date&gt;September 2&lt;/date&gt;&lt;/pub-dates&gt;&lt;/dates&gt;&lt;urls&gt;&lt;/urls&gt;&lt;/record&gt;&lt;/Cite&gt;&lt;/EndNote&gt;</w:instrText>
      </w:r>
      <w:r w:rsidR="003E7943" w:rsidRPr="00C44A0E">
        <w:fldChar w:fldCharType="separate"/>
      </w:r>
      <w:r w:rsidR="003E7943" w:rsidRPr="00C44A0E">
        <w:rPr>
          <w:noProof/>
        </w:rPr>
        <w:t>(Aikman, 2016)</w:t>
      </w:r>
      <w:r w:rsidR="003E7943" w:rsidRPr="00C44A0E">
        <w:fldChar w:fldCharType="end"/>
      </w:r>
      <w:r w:rsidRPr="00C44A0E">
        <w:t xml:space="preserve">. </w:t>
      </w:r>
      <w:r w:rsidR="007E18A0">
        <w:t>The p</w:t>
      </w:r>
      <w:r w:rsidRPr="00C44A0E">
        <w:t xml:space="preserve">rincipal </w:t>
      </w:r>
      <w:r w:rsidR="007E18A0">
        <w:t>of another</w:t>
      </w:r>
      <w:r w:rsidRPr="00C44A0E">
        <w:t xml:space="preserve"> </w:t>
      </w:r>
      <w:r w:rsidR="007E18A0">
        <w:t>s</w:t>
      </w:r>
      <w:r w:rsidRPr="00C44A0E">
        <w:t>chool noted that DI resulted in solid, gap-free learning, as “it’s really explicit and there’s no room for waffle”</w:t>
      </w:r>
      <w:r w:rsidR="003E7943" w:rsidRPr="00C44A0E">
        <w:fldChar w:fldCharType="begin"/>
      </w:r>
      <w:r w:rsidR="003E7943" w:rsidRPr="00C44A0E">
        <w:instrText xml:space="preserve"> ADDIN EN.CITE &lt;EndNote&gt;&lt;Cite&gt;&lt;Author&gt;Terzon&lt;/Author&gt;&lt;Year&gt;2015&lt;/Year&gt;&lt;RecNum&gt;49&lt;/RecNum&gt;&lt;DisplayText&gt;(Terzon, 2015)&lt;/DisplayText&gt;&lt;record&gt;&lt;rec-number&gt;49&lt;/rec-number&gt;&lt;foreign-keys&gt;&lt;key app="EN" db-id="zdwrvxexxw5efwee0f6pd9fad0atrwvftt5v" timestamp="1500531657"&gt;49&lt;/key&gt;&lt;/foreign-keys&gt;&lt;ref-type name="Newspaper Article"&gt;23&lt;/ref-type&gt;&lt;contributors&gt;&lt;authors&gt;&lt;author&gt;Terzon, E.&lt;/author&gt;&lt;/authors&gt;&lt;/contributors&gt;&lt;titles&gt;&lt;title&gt;Remote Peppimenarti Indigenous school looks to Direct Instruction trial to solve literacy gap&lt;/title&gt;&lt;secondary-title&gt;ABC Radio Darwin&lt;/secondary-title&gt;&lt;/titles&gt;&lt;dates&gt;&lt;year&gt;2015&lt;/year&gt;&lt;pub-dates&gt;&lt;date&gt;May 13&lt;/date&gt;&lt;/pub-dates&gt;&lt;/dates&gt;&lt;urls&gt;&lt;related-urls&gt;&lt;url&gt;&lt;style face="underline" font="default" size="100%"&gt;http://www.abc.net.au/&lt;/style&gt;&lt;/url&gt;&lt;/related-urls&gt;&lt;/urls&gt;&lt;/record&gt;&lt;/Cite&gt;&lt;/EndNote&gt;</w:instrText>
      </w:r>
      <w:r w:rsidR="003E7943" w:rsidRPr="00C44A0E">
        <w:fldChar w:fldCharType="separate"/>
      </w:r>
      <w:r w:rsidR="003E7943" w:rsidRPr="00C44A0E">
        <w:rPr>
          <w:noProof/>
        </w:rPr>
        <w:t>(Terzon, 2015)</w:t>
      </w:r>
      <w:r w:rsidR="003E7943" w:rsidRPr="00C44A0E">
        <w:fldChar w:fldCharType="end"/>
      </w:r>
      <w:r w:rsidRPr="00C44A0E">
        <w:t xml:space="preserve">. </w:t>
      </w:r>
      <w:r w:rsidR="007E18A0">
        <w:t>Still another school</w:t>
      </w:r>
      <w:r w:rsidRPr="00C44A0E">
        <w:t xml:space="preserve"> reported “wonderful progress”, with one student reading in front of the whole school for the first time.</w:t>
      </w:r>
    </w:p>
    <w:p w14:paraId="737C1040" w14:textId="0DF5C12D" w:rsidR="00ED22AB" w:rsidRPr="00C44A0E" w:rsidRDefault="00ED22AB" w:rsidP="00812AA7">
      <w:r w:rsidRPr="00C44A0E">
        <w:rPr>
          <w:b/>
        </w:rPr>
        <w:t xml:space="preserve">Student engagement. </w:t>
      </w:r>
      <w:r w:rsidR="00CA6CD7" w:rsidRPr="007E18A0">
        <w:t>Aspects of</w:t>
      </w:r>
      <w:r w:rsidR="00CA6CD7" w:rsidRPr="00C44A0E">
        <w:rPr>
          <w:b/>
        </w:rPr>
        <w:t xml:space="preserve"> </w:t>
      </w:r>
      <w:r w:rsidR="00CA6CD7" w:rsidRPr="00C44A0E">
        <w:t>s</w:t>
      </w:r>
      <w:r w:rsidRPr="00C44A0E">
        <w:t>tudent engagement</w:t>
      </w:r>
      <w:r w:rsidR="00CA6CD7" w:rsidRPr="00C44A0E">
        <w:t xml:space="preserve"> mentioned in the literature seemed to focus on student confidence and attention</w:t>
      </w:r>
      <w:r w:rsidRPr="00C44A0E">
        <w:t xml:space="preserve"> in </w:t>
      </w:r>
      <w:r w:rsidR="004D2976">
        <w:t>NT</w:t>
      </w:r>
      <w:r w:rsidRPr="00C44A0E">
        <w:t xml:space="preserve"> schools. </w:t>
      </w:r>
      <w:r w:rsidR="007E18A0">
        <w:t>One school</w:t>
      </w:r>
      <w:r w:rsidRPr="00C44A0E">
        <w:t xml:space="preserve"> saw students become “more confident and engaged in classroom activities”, according to </w:t>
      </w:r>
      <w:r w:rsidR="007E18A0">
        <w:t>their p</w:t>
      </w:r>
      <w:r w:rsidR="00574025" w:rsidRPr="00C44A0E">
        <w:t>rincipal</w:t>
      </w:r>
      <w:r w:rsidRPr="00C44A0E">
        <w:t xml:space="preserve"> </w:t>
      </w:r>
      <w:r w:rsidR="0050572F" w:rsidRPr="00C44A0E">
        <w:fldChar w:fldCharType="begin"/>
      </w:r>
      <w:r w:rsidR="0050572F" w:rsidRPr="00C44A0E">
        <w:instrText xml:space="preserve"> ADDIN EN.CITE &lt;EndNote&gt;&lt;Cite&gt;&lt;Author&gt;Chandler&lt;/Author&gt;&lt;Year&gt;2016&lt;/Year&gt;&lt;RecNum&gt;47&lt;/RecNum&gt;&lt;DisplayText&gt;(Chandler, 2016a)&lt;/DisplayText&gt;&lt;record&gt;&lt;rec-number&gt;47&lt;/rec-number&gt;&lt;foreign-keys&gt;&lt;key app="EN" db-id="zdwrvxexxw5efwee0f6pd9fad0atrwvftt5v" timestamp="1500531444"&gt;47&lt;/key&gt;&lt;/foreign-keys&gt;&lt;ref-type name="Press Release"&gt;63&lt;/ref-type&gt;&lt;contributors&gt;&lt;authors&gt;&lt;author&gt;Chandler, P.&lt;/author&gt;&lt;/authors&gt;&lt;secondary-authors&gt;&lt;author&gt;Northern Territory Government Newsroom&lt;/author&gt;&lt;/secondary-authors&gt;&lt;/contributors&gt;&lt;titles&gt;&lt;title&gt;$2 million invested in new works and upgrades to Arnhem school with Boosting Our Economy package &lt;/title&gt;&lt;/titles&gt;&lt;dates&gt;&lt;year&gt;2016&lt;/year&gt;&lt;/dates&gt;&lt;urls&gt;&lt;related-urls&gt;&lt;url&gt;&lt;style face="underline" font="default" size="100%"&gt;http://newsroom.nt.gov.au/mediaRelease/18400&lt;/style&gt;&lt;/url&gt;&lt;/related-urls&gt;&lt;/urls&gt;&lt;/record&gt;&lt;/Cite&gt;&lt;/EndNote&gt;</w:instrText>
      </w:r>
      <w:r w:rsidR="0050572F" w:rsidRPr="00C44A0E">
        <w:fldChar w:fldCharType="separate"/>
      </w:r>
      <w:r w:rsidR="0050572F" w:rsidRPr="00C44A0E">
        <w:rPr>
          <w:noProof/>
        </w:rPr>
        <w:t>(Chandler, 2016a)</w:t>
      </w:r>
      <w:r w:rsidR="0050572F" w:rsidRPr="00C44A0E">
        <w:fldChar w:fldCharType="end"/>
      </w:r>
      <w:r w:rsidRPr="00C44A0E">
        <w:t xml:space="preserve">. </w:t>
      </w:r>
      <w:r w:rsidR="007E18A0">
        <w:t>Another principal</w:t>
      </w:r>
      <w:r w:rsidRPr="00C44A0E">
        <w:t xml:space="preserve"> believed that her students had become driven by the successes they achieve in</w:t>
      </w:r>
      <w:r w:rsidR="007E18A0">
        <w:t xml:space="preserve"> lessons every day. Students there </w:t>
      </w:r>
      <w:r w:rsidRPr="00C44A0E">
        <w:t xml:space="preserve">have also benefitted from having a routine that allows them to settle quickly and learn. Tiwi School found that students are able to concentrate for longer periods of time. </w:t>
      </w:r>
      <w:r w:rsidR="007E18A0">
        <w:t>One s</w:t>
      </w:r>
      <w:r w:rsidRPr="00C44A0E">
        <w:t xml:space="preserve">chool found the structure and continuity of DI to be helpful in facilitating student learning and attention; students from </w:t>
      </w:r>
      <w:r w:rsidR="007E18A0">
        <w:t>there</w:t>
      </w:r>
      <w:r w:rsidRPr="00C44A0E">
        <w:t xml:space="preserve"> were forced to attend a school in Darwin when </w:t>
      </w:r>
      <w:r w:rsidR="007E18A0">
        <w:t xml:space="preserve">their school </w:t>
      </w:r>
      <w:r w:rsidRPr="00C44A0E">
        <w:t xml:space="preserve">was evacuated during a cyclone. As the Darwin school also utilised DI, </w:t>
      </w:r>
      <w:r w:rsidR="007E18A0">
        <w:t>these</w:t>
      </w:r>
      <w:r w:rsidRPr="00C44A0E">
        <w:t xml:space="preserve"> students were able to continue their lessons seamlessly due to DI’s consistency </w:t>
      </w:r>
      <w:r w:rsidR="0050572F" w:rsidRPr="00C44A0E">
        <w:fldChar w:fldCharType="begin"/>
      </w:r>
      <w:r w:rsidR="0050572F" w:rsidRPr="00C44A0E">
        <w:instrText xml:space="preserve"> ADDIN EN.CITE &lt;EndNote&gt;&lt;Cite&gt;&lt;Author&gt;Education HG News Team&lt;/Author&gt;&lt;Year&gt;2015&lt;/Year&gt;&lt;RecNum&gt;46&lt;/RecNum&gt;&lt;DisplayText&gt;(Education HG News Team, 2015)&lt;/DisplayText&gt;&lt;record&gt;&lt;rec-number&gt;46&lt;/rec-number&gt;&lt;foreign-keys&gt;&lt;key app="EN" db-id="zdwrvxexxw5efwee0f6pd9fad0atrwvftt5v" timestamp="1500531203"&gt;46&lt;/key&gt;&lt;/foreign-keys&gt;&lt;ref-type name="Newspaper Article"&gt;23&lt;/ref-type&gt;&lt;contributors&gt;&lt;authors&gt;&lt;author&gt;Education HG News Team,&lt;/author&gt;&lt;/authors&gt;&lt;/contributors&gt;&lt;titles&gt;&lt;title&gt;Even cyclone can&amp;apos;t disrupt NT schooling&lt;/title&gt;&lt;secondary-title&gt;Education HQ Australia&lt;/secondary-title&gt;&lt;/titles&gt;&lt;dates&gt;&lt;year&gt;2015&lt;/year&gt;&lt;pub-dates&gt;&lt;date&gt;February 20&lt;/date&gt;&lt;/pub-dates&gt;&lt;/dates&gt;&lt;urls&gt;&lt;/urls&gt;&lt;/record&gt;&lt;/Cite&gt;&lt;/EndNote&gt;</w:instrText>
      </w:r>
      <w:r w:rsidR="0050572F" w:rsidRPr="00C44A0E">
        <w:fldChar w:fldCharType="separate"/>
      </w:r>
      <w:r w:rsidR="0050572F" w:rsidRPr="00C44A0E">
        <w:rPr>
          <w:noProof/>
        </w:rPr>
        <w:t>(Education HG News Team, 2015)</w:t>
      </w:r>
      <w:r w:rsidR="0050572F" w:rsidRPr="00C44A0E">
        <w:fldChar w:fldCharType="end"/>
      </w:r>
      <w:r w:rsidRPr="00C44A0E">
        <w:t>.</w:t>
      </w:r>
    </w:p>
    <w:p w14:paraId="798851F2" w14:textId="52155242" w:rsidR="00ED22AB" w:rsidRPr="00C44A0E" w:rsidRDefault="00ED22AB" w:rsidP="00812AA7">
      <w:r w:rsidRPr="00C44A0E">
        <w:rPr>
          <w:b/>
        </w:rPr>
        <w:t xml:space="preserve">Proficiency in English. </w:t>
      </w:r>
      <w:r w:rsidRPr="00C44A0E">
        <w:t xml:space="preserve">Although DI/EDI is targeted at English-language literacy, proficiency specifically in Australian English or Aboriginal English was a prominent theme in the </w:t>
      </w:r>
      <w:r w:rsidR="004D2976">
        <w:t>NT</w:t>
      </w:r>
      <w:r w:rsidRPr="00C44A0E">
        <w:t xml:space="preserve"> documentation, as many students’ first language is an </w:t>
      </w:r>
      <w:r w:rsidR="004D2976">
        <w:t>Indigenous</w:t>
      </w:r>
      <w:r w:rsidRPr="00C44A0E">
        <w:t xml:space="preserve"> language. Increasing proficiency in English is a priority in </w:t>
      </w:r>
      <w:r w:rsidR="004D2976">
        <w:t>NT</w:t>
      </w:r>
      <w:r w:rsidRPr="00C44A0E">
        <w:t xml:space="preserve"> schools. The </w:t>
      </w:r>
      <w:r w:rsidR="004D2976">
        <w:t>Indigenous</w:t>
      </w:r>
      <w:r w:rsidRPr="00C44A0E">
        <w:t xml:space="preserve"> Education Strategy Newsletter, Issue 3, reports principal and teacher reports of DI’s benefits: increased English use, increased English proficiency, increase of on-task behaviour, and little or no loss of learning after holidays </w:t>
      </w:r>
      <w:r w:rsidR="00E32B8D" w:rsidRPr="00C44A0E">
        <w:fldChar w:fldCharType="begin"/>
      </w:r>
      <w:r w:rsidR="00E32B8D" w:rsidRPr="00C44A0E">
        <w:instrText xml:space="preserve"> ADDIN EN.CITE &lt;EndNote&gt;&lt;Cite&gt;&lt;Author&gt;Considine&lt;/Author&gt;&lt;Year&gt;2016&lt;/Year&gt;&lt;RecNum&gt;43&lt;/RecNum&gt;&lt;DisplayText&gt;(Considine, 2016a)&lt;/DisplayText&gt;&lt;record&gt;&lt;rec-number&gt;43&lt;/rec-number&gt;&lt;foreign-keys&gt;&lt;key app="EN" db-id="zdwrvxexxw5efwee0f6pd9fad0atrwvftt5v" timestamp="1500530870"&gt;43&lt;/key&gt;&lt;/foreign-keys&gt;&lt;ref-type name="Web Page"&gt;12&lt;/ref-type&gt;&lt;contributors&gt;&lt;authors&gt;&lt;author&gt;Considine, T.&lt;/author&gt;&lt;/authors&gt;&lt;secondary-authors&gt;&lt;author&gt;Nothern Territory Government Department of Education &lt;/author&gt;&lt;/secondary-authors&gt;&lt;/contributors&gt;&lt;titles&gt;&lt;title&gt;Indigneous Education Strategy Newsletter, Issue 3&lt;/title&gt;&lt;/titles&gt;&lt;dates&gt;&lt;year&gt;2016&lt;/year&gt;&lt;/dates&gt;&lt;urls&gt;&lt;related-urls&gt;&lt;url&gt;&lt;style face="underline" font="default" size="100%"&gt;https://education.nt.gov.au/&lt;/style&gt;&lt;/url&gt;&lt;/related-urls&gt;&lt;/urls&gt;&lt;/record&gt;&lt;/Cite&gt;&lt;/EndNote&gt;</w:instrText>
      </w:r>
      <w:r w:rsidR="00E32B8D" w:rsidRPr="00C44A0E">
        <w:fldChar w:fldCharType="separate"/>
      </w:r>
      <w:r w:rsidR="00E32B8D" w:rsidRPr="00C44A0E">
        <w:rPr>
          <w:noProof/>
        </w:rPr>
        <w:t>(Considine, 2016a)</w:t>
      </w:r>
      <w:r w:rsidR="00E32B8D" w:rsidRPr="00C44A0E">
        <w:fldChar w:fldCharType="end"/>
      </w:r>
      <w:r w:rsidRPr="00C44A0E">
        <w:t xml:space="preserve">. </w:t>
      </w:r>
      <w:r w:rsidR="007E18A0">
        <w:t>One s</w:t>
      </w:r>
      <w:r w:rsidRPr="00C44A0E">
        <w:t>chool noted that students have shown a growing ability to switch between their native language, Aboriginal English, and Standard Australian English.</w:t>
      </w:r>
    </w:p>
    <w:p w14:paraId="7DBCA3ED" w14:textId="530443C5" w:rsidR="00A2163B" w:rsidRPr="00C44A0E" w:rsidRDefault="00A2163B" w:rsidP="007D5A4C">
      <w:pPr>
        <w:pStyle w:val="Heading2"/>
      </w:pPr>
      <w:bookmarkStart w:id="97" w:name="_Toc497302293"/>
      <w:r w:rsidRPr="00C44A0E">
        <w:lastRenderedPageBreak/>
        <w:t>T</w:t>
      </w:r>
      <w:r w:rsidR="00611D31">
        <w:t>eachers</w:t>
      </w:r>
      <w:bookmarkEnd w:id="97"/>
    </w:p>
    <w:p w14:paraId="48E9B468" w14:textId="724B3A0B" w:rsidR="00C644E2" w:rsidRPr="00C44A0E" w:rsidRDefault="00C644E2" w:rsidP="00812AA7">
      <w:r w:rsidRPr="00C44A0E">
        <w:t>For teachers in the NT</w:t>
      </w:r>
      <w:r w:rsidR="0087004A" w:rsidRPr="00C44A0E">
        <w:t xml:space="preserve"> program schools</w:t>
      </w:r>
      <w:r w:rsidRPr="00C44A0E">
        <w:t xml:space="preserve">, </w:t>
      </w:r>
      <w:r w:rsidR="00700711" w:rsidRPr="00C44A0E">
        <w:t xml:space="preserve">the </w:t>
      </w:r>
      <w:r w:rsidRPr="00C44A0E">
        <w:t xml:space="preserve">average years of experience is </w:t>
      </w:r>
      <w:r w:rsidR="00ED6915" w:rsidRPr="00C44A0E">
        <w:t>11.64 years</w:t>
      </w:r>
      <w:r w:rsidR="00700711" w:rsidRPr="00C44A0E">
        <w:t>,</w:t>
      </w:r>
      <w:r w:rsidR="00ED6915" w:rsidRPr="00C44A0E">
        <w:t xml:space="preserve"> indicating a relatively experienced workforce.  However, t</w:t>
      </w:r>
      <w:r w:rsidRPr="00C44A0E">
        <w:t xml:space="preserve">eacher turnover is high in NT program </w:t>
      </w:r>
      <w:r w:rsidRPr="0001743D">
        <w:t xml:space="preserve">schools.  </w:t>
      </w:r>
      <w:r w:rsidR="007C164D" w:rsidRPr="0001743D">
        <w:fldChar w:fldCharType="begin"/>
      </w:r>
      <w:r w:rsidR="007C164D" w:rsidRPr="0001743D">
        <w:instrText xml:space="preserve"> REF _Ref488414181 \h </w:instrText>
      </w:r>
      <w:r w:rsidR="0069029B" w:rsidRPr="0001743D">
        <w:instrText xml:space="preserve"> \* MERGEFORMAT </w:instrText>
      </w:r>
      <w:r w:rsidR="007C164D" w:rsidRPr="0001743D">
        <w:fldChar w:fldCharType="separate"/>
      </w:r>
      <w:r w:rsidR="004A0693" w:rsidRPr="004A0693">
        <w:rPr>
          <w:i/>
        </w:rPr>
        <w:t xml:space="preserve">Figure </w:t>
      </w:r>
      <w:r w:rsidR="004A0693" w:rsidRPr="004A0693">
        <w:rPr>
          <w:i/>
          <w:noProof/>
        </w:rPr>
        <w:t>13</w:t>
      </w:r>
      <w:r w:rsidR="007C164D" w:rsidRPr="0001743D">
        <w:fldChar w:fldCharType="end"/>
      </w:r>
      <w:r w:rsidR="007C164D" w:rsidRPr="0001743D">
        <w:t xml:space="preserve"> </w:t>
      </w:r>
      <w:r w:rsidR="00081EF0" w:rsidRPr="0001743D">
        <w:t xml:space="preserve">and </w:t>
      </w:r>
      <w:r w:rsidR="007C164D" w:rsidRPr="0001743D">
        <w:fldChar w:fldCharType="begin"/>
      </w:r>
      <w:r w:rsidR="007C164D" w:rsidRPr="0001743D">
        <w:instrText xml:space="preserve"> REF _Ref488414193 \h </w:instrText>
      </w:r>
      <w:r w:rsidR="0069029B" w:rsidRPr="0001743D">
        <w:instrText xml:space="preserve"> \* MERGEFORMAT </w:instrText>
      </w:r>
      <w:r w:rsidR="007C164D" w:rsidRPr="0001743D">
        <w:fldChar w:fldCharType="separate"/>
      </w:r>
      <w:r w:rsidR="004A0693" w:rsidRPr="004A0693">
        <w:rPr>
          <w:i/>
        </w:rPr>
        <w:t xml:space="preserve">Figure </w:t>
      </w:r>
      <w:r w:rsidR="004A0693" w:rsidRPr="004A0693">
        <w:rPr>
          <w:i/>
          <w:noProof/>
        </w:rPr>
        <w:t>14</w:t>
      </w:r>
      <w:r w:rsidR="007C164D" w:rsidRPr="0001743D">
        <w:fldChar w:fldCharType="end"/>
      </w:r>
      <w:r w:rsidR="007C164D" w:rsidRPr="0001743D">
        <w:t xml:space="preserve"> </w:t>
      </w:r>
      <w:r w:rsidRPr="0001743D">
        <w:t xml:space="preserve">show turnover rates </w:t>
      </w:r>
      <w:r w:rsidR="00AB2959" w:rsidRPr="0001743D">
        <w:t>by school</w:t>
      </w:r>
      <w:r w:rsidR="00ED6915" w:rsidRPr="0001743D">
        <w:t>s in the program</w:t>
      </w:r>
      <w:r w:rsidR="004719A3" w:rsidRPr="0001743D">
        <w:t xml:space="preserve"> for both teachers and </w:t>
      </w:r>
      <w:r w:rsidR="00AD3CBC" w:rsidRPr="0001743D">
        <w:t>t</w:t>
      </w:r>
      <w:r w:rsidR="004719A3" w:rsidRPr="0001743D">
        <w:t xml:space="preserve">eaching </w:t>
      </w:r>
      <w:r w:rsidR="00AD3CBC" w:rsidRPr="0001743D">
        <w:t>a</w:t>
      </w:r>
      <w:r w:rsidR="004719A3" w:rsidRPr="0001743D">
        <w:t>ssistants</w:t>
      </w:r>
      <w:r w:rsidR="00F072F5" w:rsidRPr="0001743D">
        <w:t xml:space="preserve"> for the 2015 and</w:t>
      </w:r>
      <w:r w:rsidR="00F072F5">
        <w:t xml:space="preserve"> 2016 school years</w:t>
      </w:r>
      <w:r w:rsidR="00AB2959" w:rsidRPr="00C44A0E">
        <w:t xml:space="preserve">. </w:t>
      </w:r>
      <w:r w:rsidR="00AD3CBC" w:rsidRPr="00C44A0E">
        <w:t>On average</w:t>
      </w:r>
      <w:r w:rsidR="00AB2959" w:rsidRPr="00C44A0E">
        <w:t xml:space="preserve"> in 2016</w:t>
      </w:r>
      <w:r w:rsidR="00AD3CBC" w:rsidRPr="00C44A0E">
        <w:t>,</w:t>
      </w:r>
      <w:r w:rsidR="00AB2959" w:rsidRPr="00C44A0E">
        <w:t xml:space="preserve"> </w:t>
      </w:r>
      <w:r w:rsidR="00642F3E" w:rsidRPr="00C44A0E">
        <w:t xml:space="preserve">schools </w:t>
      </w:r>
      <w:r w:rsidR="00ED6915" w:rsidRPr="00C44A0E">
        <w:t xml:space="preserve">lost </w:t>
      </w:r>
      <w:r w:rsidR="00642F3E" w:rsidRPr="00C44A0E">
        <w:t>over half their staff of teachers (58%) and three quarters of their teaching assistants (77%).  These figures were even higher in 2015, 161% and 168% respectively.  This presents a significant challenge for schools and school leadership</w:t>
      </w:r>
      <w:r w:rsidR="00700711" w:rsidRPr="00C44A0E">
        <w:t>,</w:t>
      </w:r>
      <w:r w:rsidR="00ED6915" w:rsidRPr="00C44A0E">
        <w:t xml:space="preserve"> and </w:t>
      </w:r>
      <w:r w:rsidR="004719A3" w:rsidRPr="00C44A0E">
        <w:t>was</w:t>
      </w:r>
      <w:r w:rsidR="00ED6915" w:rsidRPr="00C44A0E">
        <w:t xml:space="preserve"> also </w:t>
      </w:r>
      <w:r w:rsidR="004719A3" w:rsidRPr="00C44A0E">
        <w:t xml:space="preserve">raised directly by </w:t>
      </w:r>
      <w:r w:rsidR="00ED6915" w:rsidRPr="00C44A0E">
        <w:t xml:space="preserve">teachers and principals </w:t>
      </w:r>
      <w:r w:rsidR="004719A3" w:rsidRPr="00C44A0E">
        <w:t>participating in the</w:t>
      </w:r>
      <w:r w:rsidR="00ED6915" w:rsidRPr="00C44A0E">
        <w:t xml:space="preserve"> survey and interview</w:t>
      </w:r>
      <w:r w:rsidR="004719A3" w:rsidRPr="00C44A0E">
        <w:t>s</w:t>
      </w:r>
      <w:r w:rsidR="00ED6915" w:rsidRPr="00C44A0E">
        <w:t>.</w:t>
      </w:r>
      <w:r w:rsidR="0069029B" w:rsidRPr="00C44A0E">
        <w:t xml:space="preserve">  Staff attrition is a major factor influencing the implementation and the impact of the program in NT.</w:t>
      </w:r>
    </w:p>
    <w:p w14:paraId="48BAD69E" w14:textId="6E11A0C6" w:rsidR="00D851ED" w:rsidRPr="00C44A0E" w:rsidRDefault="00B31893" w:rsidP="00812AA7">
      <w:pPr>
        <w:keepNext/>
      </w:pPr>
      <w:r>
        <w:rPr>
          <w:i/>
          <w:noProof/>
          <w:sz w:val="18"/>
          <w:lang w:eastAsia="en-AU"/>
        </w:rPr>
        <w:drawing>
          <wp:inline distT="0" distB="0" distL="0" distR="0" wp14:anchorId="3551CD68" wp14:editId="2F5EFA90">
            <wp:extent cx="5748020" cy="2436599"/>
            <wp:effectExtent l="19050" t="19050" r="24130" b="20955"/>
            <wp:docPr id="230" name="Picture 230" descr="Bar chart showing the percentage of teacher and teacher assistant turnover for 21 NT Program schools in 2016. Percentage teacher turnover ranges from 10% to 180% across all schools while for teacher assistants, percentage turnover ranges from 15%-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8988" cy="2441248"/>
                    </a:xfrm>
                    <a:prstGeom prst="rect">
                      <a:avLst/>
                    </a:prstGeom>
                    <a:noFill/>
                    <a:ln>
                      <a:solidFill>
                        <a:schemeClr val="tx1"/>
                      </a:solidFill>
                    </a:ln>
                  </pic:spPr>
                </pic:pic>
              </a:graphicData>
            </a:graphic>
          </wp:inline>
        </w:drawing>
      </w:r>
    </w:p>
    <w:p w14:paraId="42C84743" w14:textId="26C3F4BA" w:rsidR="00357417" w:rsidRPr="00C44A0E" w:rsidRDefault="00D851ED" w:rsidP="00812AA7">
      <w:pPr>
        <w:pStyle w:val="Caption"/>
        <w:rPr>
          <w:i/>
          <w:sz w:val="18"/>
        </w:rPr>
      </w:pPr>
      <w:bookmarkStart w:id="98" w:name="_Ref488414181"/>
      <w:bookmarkStart w:id="99" w:name="_Toc497301877"/>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13</w:t>
      </w:r>
      <w:r w:rsidRPr="00C44A0E">
        <w:rPr>
          <w:i/>
          <w:sz w:val="18"/>
        </w:rPr>
        <w:fldChar w:fldCharType="end"/>
      </w:r>
      <w:bookmarkEnd w:id="98"/>
      <w:r w:rsidRPr="00C44A0E">
        <w:rPr>
          <w:i/>
          <w:sz w:val="18"/>
        </w:rPr>
        <w:t xml:space="preserve">. </w:t>
      </w:r>
      <w:r w:rsidR="00807E8A">
        <w:rPr>
          <w:sz w:val="18"/>
        </w:rPr>
        <w:t>Teacher and T</w:t>
      </w:r>
      <w:r w:rsidRPr="00C44A0E">
        <w:rPr>
          <w:sz w:val="18"/>
        </w:rPr>
        <w:t xml:space="preserve">eaching </w:t>
      </w:r>
      <w:r w:rsidR="00807E8A">
        <w:rPr>
          <w:sz w:val="18"/>
        </w:rPr>
        <w:t>Assistant Turnover 2016 for NT P</w:t>
      </w:r>
      <w:r w:rsidRPr="00C44A0E">
        <w:rPr>
          <w:sz w:val="18"/>
        </w:rPr>
        <w:t xml:space="preserve">rogram </w:t>
      </w:r>
      <w:r w:rsidR="00807E8A">
        <w:rPr>
          <w:sz w:val="18"/>
        </w:rPr>
        <w:t>S</w:t>
      </w:r>
      <w:r w:rsidRPr="00C44A0E">
        <w:rPr>
          <w:sz w:val="18"/>
        </w:rPr>
        <w:t>chools</w:t>
      </w:r>
      <w:r w:rsidR="00B3468B" w:rsidRPr="00C44A0E">
        <w:rPr>
          <w:sz w:val="18"/>
        </w:rPr>
        <w:t>.</w:t>
      </w:r>
      <w:bookmarkEnd w:id="99"/>
    </w:p>
    <w:p w14:paraId="1862A358" w14:textId="574893EC" w:rsidR="00D851ED" w:rsidRDefault="00D851ED" w:rsidP="00812AA7"/>
    <w:p w14:paraId="165F9A61" w14:textId="015E197D" w:rsidR="00B31893" w:rsidRPr="00C44A0E" w:rsidRDefault="00B31893" w:rsidP="00812AA7">
      <w:pPr>
        <w:keepNext/>
      </w:pPr>
      <w:r>
        <w:rPr>
          <w:i/>
          <w:noProof/>
          <w:sz w:val="18"/>
          <w:lang w:eastAsia="en-AU"/>
        </w:rPr>
        <w:drawing>
          <wp:inline distT="0" distB="0" distL="0" distR="0" wp14:anchorId="12046F0F" wp14:editId="69BF252D">
            <wp:extent cx="5786850" cy="2791460"/>
            <wp:effectExtent l="19050" t="19050" r="23495" b="27940"/>
            <wp:docPr id="239" name="Picture 239" descr="Bar chart showing the percentage of teacher and teacher assistant turnover for 15 NT Program schools in 2015. Percentage teacher turnover ranges from approximately 70% to 240% across all schools while for teacher assistants, percentage turnover ranges from approximately 110%-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05709" cy="2800557"/>
                    </a:xfrm>
                    <a:prstGeom prst="rect">
                      <a:avLst/>
                    </a:prstGeom>
                    <a:noFill/>
                    <a:ln>
                      <a:solidFill>
                        <a:schemeClr val="tx1"/>
                      </a:solidFill>
                    </a:ln>
                  </pic:spPr>
                </pic:pic>
              </a:graphicData>
            </a:graphic>
          </wp:inline>
        </w:drawing>
      </w:r>
    </w:p>
    <w:p w14:paraId="1B211DD2" w14:textId="1475ED2D" w:rsidR="00007647" w:rsidRDefault="00D851ED" w:rsidP="00812AA7">
      <w:pPr>
        <w:pStyle w:val="Caption"/>
        <w:rPr>
          <w:sz w:val="18"/>
        </w:rPr>
      </w:pPr>
      <w:bookmarkStart w:id="100" w:name="_Ref488414193"/>
      <w:bookmarkStart w:id="101" w:name="_Toc497301878"/>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14</w:t>
      </w:r>
      <w:r w:rsidRPr="00C44A0E">
        <w:rPr>
          <w:i/>
          <w:sz w:val="18"/>
        </w:rPr>
        <w:fldChar w:fldCharType="end"/>
      </w:r>
      <w:bookmarkEnd w:id="100"/>
      <w:r w:rsidRPr="00C44A0E">
        <w:rPr>
          <w:i/>
          <w:sz w:val="18"/>
        </w:rPr>
        <w:t xml:space="preserve">. </w:t>
      </w:r>
      <w:r w:rsidR="00807E8A">
        <w:rPr>
          <w:sz w:val="18"/>
        </w:rPr>
        <w:t xml:space="preserve">Teacher and Teaching Assistant </w:t>
      </w:r>
      <w:r w:rsidR="008B36CB">
        <w:rPr>
          <w:sz w:val="18"/>
        </w:rPr>
        <w:t>T</w:t>
      </w:r>
      <w:r w:rsidR="00807E8A">
        <w:rPr>
          <w:sz w:val="18"/>
        </w:rPr>
        <w:t>urnover 2015 for NT Program S</w:t>
      </w:r>
      <w:r w:rsidRPr="00C44A0E">
        <w:rPr>
          <w:sz w:val="18"/>
        </w:rPr>
        <w:t>chools</w:t>
      </w:r>
      <w:r w:rsidR="00B3468B" w:rsidRPr="00C44A0E">
        <w:rPr>
          <w:sz w:val="18"/>
        </w:rPr>
        <w:t>.</w:t>
      </w:r>
      <w:bookmarkEnd w:id="101"/>
    </w:p>
    <w:p w14:paraId="081B2821" w14:textId="77777777" w:rsidR="00007647" w:rsidRDefault="00007647">
      <w:pPr>
        <w:rPr>
          <w:b/>
          <w:bCs/>
          <w:color w:val="2E74B5" w:themeColor="accent1" w:themeShade="BF"/>
          <w:sz w:val="18"/>
          <w:szCs w:val="16"/>
        </w:rPr>
      </w:pPr>
      <w:r>
        <w:rPr>
          <w:sz w:val="18"/>
        </w:rPr>
        <w:br w:type="page"/>
      </w:r>
    </w:p>
    <w:p w14:paraId="6081B344" w14:textId="6145FE10" w:rsidR="00A2163B" w:rsidRPr="00C44A0E" w:rsidRDefault="00A2163B" w:rsidP="00477A6B">
      <w:pPr>
        <w:pStyle w:val="Heading3"/>
      </w:pPr>
      <w:bookmarkStart w:id="102" w:name="_Toc497302294"/>
      <w:r w:rsidRPr="00C44A0E">
        <w:lastRenderedPageBreak/>
        <w:t>I</w:t>
      </w:r>
      <w:r w:rsidR="00611D31">
        <w:t>mpact</w:t>
      </w:r>
      <w:bookmarkEnd w:id="102"/>
    </w:p>
    <w:p w14:paraId="6AC71776" w14:textId="77777777" w:rsidR="003D1C63" w:rsidRPr="0001743D" w:rsidRDefault="003D1C63" w:rsidP="00812AA7">
      <w:r w:rsidRPr="0001743D">
        <w:t>The DI program data provides a measure of teacher effectiveness across three dimensions: classroom organisation, instructional delivery</w:t>
      </w:r>
      <w:r w:rsidR="00700711" w:rsidRPr="0001743D">
        <w:t>,</w:t>
      </w:r>
      <w:r w:rsidRPr="0001743D">
        <w:t xml:space="preserve"> and behaviour management.  Classroom organisation refers to the recording of data, material</w:t>
      </w:r>
      <w:r w:rsidR="00700711" w:rsidRPr="0001743D">
        <w:t>,</w:t>
      </w:r>
      <w:r w:rsidRPr="0001743D">
        <w:t xml:space="preserve"> and use of allocated time.  Instructional Delivery is a broader concept and considers the use of specific instructional activities</w:t>
      </w:r>
      <w:r w:rsidR="00312584" w:rsidRPr="0001743D">
        <w:t>,</w:t>
      </w:r>
      <w:r w:rsidRPr="0001743D">
        <w:t xml:space="preserve"> including use of remedies, assessments, correction of errors, use of repetition, pacing</w:t>
      </w:r>
      <w:r w:rsidR="00312584" w:rsidRPr="0001743D">
        <w:t>,</w:t>
      </w:r>
      <w:r w:rsidRPr="0001743D">
        <w:t xml:space="preserve"> and use and effectiveness of signals. Behaviour Management considers between</w:t>
      </w:r>
      <w:r w:rsidR="00312584" w:rsidRPr="0001743D">
        <w:t>-</w:t>
      </w:r>
      <w:r w:rsidRPr="0001743D">
        <w:t>task transitions, teacher engagement during independent and group work, motivations</w:t>
      </w:r>
      <w:r w:rsidR="00312584" w:rsidRPr="0001743D">
        <w:t>,</w:t>
      </w:r>
      <w:r w:rsidRPr="0001743D">
        <w:t xml:space="preserve"> and positive behavioural support.</w:t>
      </w:r>
    </w:p>
    <w:p w14:paraId="72DBE8F3" w14:textId="7BE70ACD" w:rsidR="0059316A" w:rsidRPr="0001743D" w:rsidRDefault="007C164D" w:rsidP="00812AA7">
      <w:r w:rsidRPr="0001743D">
        <w:fldChar w:fldCharType="begin"/>
      </w:r>
      <w:r w:rsidRPr="0001743D">
        <w:instrText xml:space="preserve"> REF _Ref488414275 \h </w:instrText>
      </w:r>
      <w:r w:rsidR="00DB465B" w:rsidRPr="0001743D">
        <w:instrText xml:space="preserve"> \* MERGEFORMAT </w:instrText>
      </w:r>
      <w:r w:rsidRPr="0001743D">
        <w:fldChar w:fldCharType="separate"/>
      </w:r>
      <w:r w:rsidR="004A0693" w:rsidRPr="004A0693">
        <w:rPr>
          <w:i/>
        </w:rPr>
        <w:t xml:space="preserve">Figure </w:t>
      </w:r>
      <w:r w:rsidR="004A0693" w:rsidRPr="004A0693">
        <w:rPr>
          <w:i/>
          <w:noProof/>
        </w:rPr>
        <w:t>15</w:t>
      </w:r>
      <w:r w:rsidRPr="0001743D">
        <w:fldChar w:fldCharType="end"/>
      </w:r>
      <w:r w:rsidRPr="0001743D">
        <w:t xml:space="preserve"> </w:t>
      </w:r>
      <w:r w:rsidR="0059316A" w:rsidRPr="0001743D">
        <w:t>shows the development of teacher effectiveness as measured by the program over Terms 1, 3 and 4 in 2015</w:t>
      </w:r>
      <w:r w:rsidR="00E605CC" w:rsidRPr="0001743D">
        <w:t xml:space="preserve"> and Terms 2, 3 and 4 in 2016. </w:t>
      </w:r>
      <w:r w:rsidR="00312584" w:rsidRPr="0001743D">
        <w:t>N</w:t>
      </w:r>
      <w:r w:rsidR="0059316A" w:rsidRPr="0001743D">
        <w:t>ote that data was not available for Term 2 2015 and Term 1 2016.  Teacher effectiveness demonstrated a large increase in 2015 on all three measures</w:t>
      </w:r>
      <w:r w:rsidR="00312584" w:rsidRPr="0001743D">
        <w:t>,</w:t>
      </w:r>
      <w:r w:rsidR="0059316A" w:rsidRPr="0001743D">
        <w:t xml:space="preserve"> in particular, classroom organisation.  This is also reflected in Principal interview data</w:t>
      </w:r>
      <w:r w:rsidR="00312584" w:rsidRPr="0001743D">
        <w:t>,</w:t>
      </w:r>
      <w:r w:rsidR="0059316A" w:rsidRPr="0001743D">
        <w:t xml:space="preserve"> which indicated that implementation was difficult in the first Term</w:t>
      </w:r>
      <w:r w:rsidR="00312584" w:rsidRPr="0001743D">
        <w:t>,</w:t>
      </w:r>
      <w:r w:rsidR="0059316A" w:rsidRPr="0001743D">
        <w:t xml:space="preserve"> but became easier and more streamlined as the year progressed.  In 2016, teacher effectiveness appears to have plateaued.</w:t>
      </w:r>
      <w:r w:rsidR="00ED6915" w:rsidRPr="0001743D">
        <w:t xml:space="preserve">  These results may reflect the significant turnover</w:t>
      </w:r>
      <w:r w:rsidR="00E605CC" w:rsidRPr="0001743D">
        <w:t xml:space="preserve"> of staff</w:t>
      </w:r>
      <w:r w:rsidR="00ED6915" w:rsidRPr="0001743D">
        <w:t xml:space="preserve"> experienced by program schools and therefore the challenge of maintaining teacher effectiveness scores. </w:t>
      </w:r>
    </w:p>
    <w:p w14:paraId="79849F72" w14:textId="77777777" w:rsidR="00D851ED" w:rsidRPr="00C44A0E" w:rsidRDefault="0020224D" w:rsidP="00812AA7">
      <w:pPr>
        <w:keepNext/>
      </w:pPr>
      <w:r w:rsidRPr="00C44A0E">
        <w:rPr>
          <w:noProof/>
          <w:lang w:eastAsia="en-AU"/>
        </w:rPr>
        <w:drawing>
          <wp:inline distT="0" distB="0" distL="0" distR="0" wp14:anchorId="1161A074" wp14:editId="65021865">
            <wp:extent cx="5943600" cy="3209688"/>
            <wp:effectExtent l="19050" t="19050" r="19050" b="10160"/>
            <wp:docPr id="61" name="Picture 61" descr="Comparison graph showing teacher effectiveness in terms of classroom organisation, instructional delivery and behavioural management. Across years 2015 and 2016, teacher’s average score for classroom organisation ranged from 60%-88% while for instructional delivery and behavioural management, the average score ranged from 55%-74% and 64%-71%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teacher effectiveness NT DI.png"/>
                    <pic:cNvPicPr/>
                  </pic:nvPicPr>
                  <pic:blipFill>
                    <a:blip r:embed="rId32">
                      <a:extLst>
                        <a:ext uri="{28A0092B-C50C-407E-A947-70E740481C1C}">
                          <a14:useLocalDpi xmlns:a14="http://schemas.microsoft.com/office/drawing/2010/main" val="0"/>
                        </a:ext>
                      </a:extLst>
                    </a:blip>
                    <a:stretch>
                      <a:fillRect/>
                    </a:stretch>
                  </pic:blipFill>
                  <pic:spPr>
                    <a:xfrm>
                      <a:off x="0" y="0"/>
                      <a:ext cx="5985214" cy="3232161"/>
                    </a:xfrm>
                    <a:prstGeom prst="rect">
                      <a:avLst/>
                    </a:prstGeom>
                    <a:ln>
                      <a:solidFill>
                        <a:schemeClr val="tx1"/>
                      </a:solidFill>
                    </a:ln>
                  </pic:spPr>
                </pic:pic>
              </a:graphicData>
            </a:graphic>
          </wp:inline>
        </w:drawing>
      </w:r>
    </w:p>
    <w:p w14:paraId="6FE5CB47" w14:textId="38D7C3CC" w:rsidR="00357417" w:rsidRPr="00C44A0E" w:rsidRDefault="00D851ED" w:rsidP="00812AA7">
      <w:pPr>
        <w:pStyle w:val="Caption"/>
        <w:rPr>
          <w:i/>
          <w:sz w:val="18"/>
        </w:rPr>
      </w:pPr>
      <w:bookmarkStart w:id="103" w:name="_Ref488414275"/>
      <w:bookmarkStart w:id="104" w:name="_Toc497301879"/>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15</w:t>
      </w:r>
      <w:r w:rsidRPr="00C44A0E">
        <w:rPr>
          <w:i/>
          <w:sz w:val="18"/>
        </w:rPr>
        <w:fldChar w:fldCharType="end"/>
      </w:r>
      <w:bookmarkEnd w:id="103"/>
      <w:r w:rsidRPr="00C44A0E">
        <w:rPr>
          <w:i/>
          <w:sz w:val="18"/>
        </w:rPr>
        <w:t xml:space="preserve">. </w:t>
      </w:r>
      <w:r w:rsidRPr="00C44A0E">
        <w:rPr>
          <w:sz w:val="18"/>
        </w:rPr>
        <w:t xml:space="preserve">Teacher </w:t>
      </w:r>
      <w:r w:rsidR="00440595">
        <w:rPr>
          <w:sz w:val="18"/>
        </w:rPr>
        <w:t>E</w:t>
      </w:r>
      <w:r w:rsidRPr="00C44A0E">
        <w:rPr>
          <w:sz w:val="18"/>
        </w:rPr>
        <w:t xml:space="preserve">ffectiveness </w:t>
      </w:r>
      <w:r w:rsidR="00440595">
        <w:rPr>
          <w:sz w:val="18"/>
        </w:rPr>
        <w:t>Measures from DI Program Data for NT Program S</w:t>
      </w:r>
      <w:r w:rsidRPr="00C44A0E">
        <w:rPr>
          <w:sz w:val="18"/>
        </w:rPr>
        <w:t>chools</w:t>
      </w:r>
      <w:r w:rsidR="00B3468B" w:rsidRPr="00C44A0E">
        <w:rPr>
          <w:sz w:val="18"/>
        </w:rPr>
        <w:t>.</w:t>
      </w:r>
      <w:bookmarkEnd w:id="104"/>
    </w:p>
    <w:p w14:paraId="5DB44E2A" w14:textId="180D8742" w:rsidR="0059316A" w:rsidRPr="0001743D" w:rsidRDefault="007221B7" w:rsidP="00812AA7">
      <w:r w:rsidRPr="0001743D">
        <w:t>As part of the survey, t</w:t>
      </w:r>
      <w:r w:rsidR="0059316A" w:rsidRPr="0001743D">
        <w:t>eachers were asked to rate their perception of the impact of the program on their pedagogy</w:t>
      </w:r>
      <w:r w:rsidR="007E6DE9" w:rsidRPr="0001743D">
        <w:t>, their readiness to teach following training</w:t>
      </w:r>
      <w:r w:rsidR="00312584" w:rsidRPr="0001743D">
        <w:t>,</w:t>
      </w:r>
      <w:r w:rsidR="007E6DE9" w:rsidRPr="0001743D">
        <w:t xml:space="preserve"> and </w:t>
      </w:r>
      <w:r w:rsidR="00D63C59" w:rsidRPr="0001743D">
        <w:t xml:space="preserve">their knowledge in how to teach literacy.  </w:t>
      </w:r>
      <w:r w:rsidR="007C164D" w:rsidRPr="0001743D">
        <w:fldChar w:fldCharType="begin"/>
      </w:r>
      <w:r w:rsidR="007C164D" w:rsidRPr="0001743D">
        <w:instrText xml:space="preserve"> REF _Ref488414422 \h </w:instrText>
      </w:r>
      <w:r w:rsidR="00DB465B" w:rsidRPr="0001743D">
        <w:instrText xml:space="preserve"> \* MERGEFORMAT </w:instrText>
      </w:r>
      <w:r w:rsidR="007C164D" w:rsidRPr="0001743D">
        <w:fldChar w:fldCharType="separate"/>
      </w:r>
      <w:r w:rsidR="004A0693" w:rsidRPr="004A0693">
        <w:rPr>
          <w:i/>
        </w:rPr>
        <w:t xml:space="preserve">Figure </w:t>
      </w:r>
      <w:r w:rsidR="004A0693" w:rsidRPr="004A0693">
        <w:rPr>
          <w:i/>
          <w:noProof/>
        </w:rPr>
        <w:t>16</w:t>
      </w:r>
      <w:r w:rsidR="007C164D" w:rsidRPr="0001743D">
        <w:fldChar w:fldCharType="end"/>
      </w:r>
      <w:r w:rsidR="007C164D" w:rsidRPr="0001743D">
        <w:t xml:space="preserve"> </w:t>
      </w:r>
      <w:r w:rsidR="00D63C59" w:rsidRPr="0001743D">
        <w:t xml:space="preserve">and </w:t>
      </w:r>
      <w:r w:rsidR="007C164D" w:rsidRPr="0001743D">
        <w:fldChar w:fldCharType="begin"/>
      </w:r>
      <w:r w:rsidR="007C164D" w:rsidRPr="0001743D">
        <w:instrText xml:space="preserve"> REF _Ref488414442 \h </w:instrText>
      </w:r>
      <w:r w:rsidR="00DB465B" w:rsidRPr="0001743D">
        <w:instrText xml:space="preserve"> \* MERGEFORMAT </w:instrText>
      </w:r>
      <w:r w:rsidR="007C164D" w:rsidRPr="0001743D">
        <w:fldChar w:fldCharType="separate"/>
      </w:r>
      <w:r w:rsidR="004A0693" w:rsidRPr="004A0693">
        <w:rPr>
          <w:i/>
        </w:rPr>
        <w:t xml:space="preserve">Figure </w:t>
      </w:r>
      <w:r w:rsidR="004A0693" w:rsidRPr="004A0693">
        <w:rPr>
          <w:i/>
          <w:noProof/>
        </w:rPr>
        <w:t>17</w:t>
      </w:r>
      <w:r w:rsidR="007C164D" w:rsidRPr="0001743D">
        <w:fldChar w:fldCharType="end"/>
      </w:r>
      <w:r w:rsidR="007C164D" w:rsidRPr="0001743D">
        <w:t xml:space="preserve"> </w:t>
      </w:r>
      <w:r w:rsidR="00D63C59" w:rsidRPr="0001743D">
        <w:t>show the results of these questions.  The majority of teachers were clear regarding their role within the FL</w:t>
      </w:r>
      <w:r w:rsidR="0087135F" w:rsidRPr="0001743D">
        <w:t>F</w:t>
      </w:r>
      <w:r w:rsidR="00D63C59" w:rsidRPr="0001743D">
        <w:t>RPS</w:t>
      </w:r>
      <w:r w:rsidR="00E605CC" w:rsidRPr="0001743D">
        <w:t>P</w:t>
      </w:r>
      <w:r w:rsidR="00D63C59" w:rsidRPr="0001743D">
        <w:t xml:space="preserve"> program, the specific pedagogical approach and the specific tasks and activities that they were required to instruct.  With respect to other impacts of the program on their teaching, half</w:t>
      </w:r>
      <w:r w:rsidR="00312584" w:rsidRPr="0001743D">
        <w:t xml:space="preserve"> of</w:t>
      </w:r>
      <w:r w:rsidR="00D63C59" w:rsidRPr="0001743D">
        <w:t xml:space="preserve"> the respondents felt that the FL</w:t>
      </w:r>
      <w:r w:rsidR="0087135F" w:rsidRPr="0001743D">
        <w:t>F</w:t>
      </w:r>
      <w:r w:rsidR="00D63C59" w:rsidRPr="0001743D">
        <w:t>RPS</w:t>
      </w:r>
      <w:r w:rsidR="00E605CC" w:rsidRPr="0001743D">
        <w:t>P</w:t>
      </w:r>
      <w:r w:rsidR="00D63C59" w:rsidRPr="0001743D">
        <w:t xml:space="preserve"> </w:t>
      </w:r>
      <w:r w:rsidR="00312584" w:rsidRPr="0001743D">
        <w:t xml:space="preserve">program </w:t>
      </w:r>
      <w:r w:rsidR="00D63C59" w:rsidRPr="0001743D">
        <w:t>improved their teaching generally and in literacy</w:t>
      </w:r>
      <w:r w:rsidR="00312584" w:rsidRPr="0001743D">
        <w:t>,</w:t>
      </w:r>
      <w:r w:rsidR="00D63C59" w:rsidRPr="0001743D">
        <w:t xml:space="preserve"> and felt it was a good match for their school.</w:t>
      </w:r>
    </w:p>
    <w:p w14:paraId="69278655" w14:textId="77777777" w:rsidR="00D851ED" w:rsidRPr="00C44A0E" w:rsidRDefault="007C164D" w:rsidP="00812AA7">
      <w:pPr>
        <w:keepNext/>
      </w:pPr>
      <w:r w:rsidRPr="00C44A0E">
        <w:rPr>
          <w:b/>
          <w:noProof/>
          <w:lang w:eastAsia="en-AU"/>
        </w:rPr>
        <w:lastRenderedPageBreak/>
        <w:drawing>
          <wp:inline distT="0" distB="0" distL="0" distR="0" wp14:anchorId="03759167" wp14:editId="1C6ECDDC">
            <wp:extent cx="5600700" cy="3754320"/>
            <wp:effectExtent l="0" t="0" r="0" b="0"/>
            <wp:docPr id="45" name="Picture 45" descr="Bar chart showing the percentage of teachers who agree/disagree to statements about their understanding and use of the program. All responses were positive (strongly agree/agree) and teachers indicated they have a good understanding of the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612722" cy="3762378"/>
                    </a:xfrm>
                    <a:prstGeom prst="rect">
                      <a:avLst/>
                    </a:prstGeom>
                    <a:noFill/>
                  </pic:spPr>
                </pic:pic>
              </a:graphicData>
            </a:graphic>
          </wp:inline>
        </w:drawing>
      </w:r>
    </w:p>
    <w:p w14:paraId="2C596C5B" w14:textId="34EF5BCB" w:rsidR="00303011" w:rsidRPr="00C44A0E" w:rsidRDefault="00D851ED" w:rsidP="00812AA7">
      <w:pPr>
        <w:pStyle w:val="Caption"/>
        <w:rPr>
          <w:sz w:val="18"/>
        </w:rPr>
      </w:pPr>
      <w:bookmarkStart w:id="105" w:name="_Ref488414422"/>
      <w:bookmarkStart w:id="106" w:name="_Toc497301880"/>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16</w:t>
      </w:r>
      <w:r w:rsidRPr="00C44A0E">
        <w:rPr>
          <w:i/>
          <w:sz w:val="18"/>
        </w:rPr>
        <w:fldChar w:fldCharType="end"/>
      </w:r>
      <w:bookmarkEnd w:id="105"/>
      <w:r w:rsidR="00A246F7">
        <w:rPr>
          <w:i/>
          <w:sz w:val="18"/>
        </w:rPr>
        <w:t>.</w:t>
      </w:r>
      <w:r w:rsidR="00153179" w:rsidRPr="00C44A0E">
        <w:rPr>
          <w:i/>
          <w:sz w:val="18"/>
        </w:rPr>
        <w:t xml:space="preserve"> </w:t>
      </w:r>
      <w:r w:rsidR="00153179" w:rsidRPr="00A246F7">
        <w:rPr>
          <w:sz w:val="18"/>
        </w:rPr>
        <w:t xml:space="preserve">Teacher </w:t>
      </w:r>
      <w:r w:rsidR="00440595" w:rsidRPr="00A246F7">
        <w:rPr>
          <w:sz w:val="18"/>
        </w:rPr>
        <w:t xml:space="preserve">Perception </w:t>
      </w:r>
      <w:r w:rsidR="00440595">
        <w:rPr>
          <w:sz w:val="18"/>
        </w:rPr>
        <w:t>o</w:t>
      </w:r>
      <w:r w:rsidR="00D82EDD">
        <w:rPr>
          <w:sz w:val="18"/>
        </w:rPr>
        <w:t>f t</w:t>
      </w:r>
      <w:r w:rsidR="00440595" w:rsidRPr="00A246F7">
        <w:rPr>
          <w:sz w:val="18"/>
        </w:rPr>
        <w:t xml:space="preserve">he Program’s Impact </w:t>
      </w:r>
      <w:r w:rsidR="008B36CB">
        <w:rPr>
          <w:sz w:val="18"/>
        </w:rPr>
        <w:t>on</w:t>
      </w:r>
      <w:r w:rsidR="00440595">
        <w:rPr>
          <w:sz w:val="18"/>
        </w:rPr>
        <w:t xml:space="preserve"> their Role and Work a</w:t>
      </w:r>
      <w:r w:rsidR="00440595" w:rsidRPr="00A246F7">
        <w:rPr>
          <w:sz w:val="18"/>
        </w:rPr>
        <w:t>s Teachers</w:t>
      </w:r>
      <w:r w:rsidR="00440595" w:rsidRPr="00C44A0E">
        <w:rPr>
          <w:i/>
          <w:sz w:val="18"/>
        </w:rPr>
        <w:t xml:space="preserve"> </w:t>
      </w:r>
      <w:r w:rsidR="00440595" w:rsidRPr="00C44A0E">
        <w:rPr>
          <w:sz w:val="18"/>
        </w:rPr>
        <w:t>(</w:t>
      </w:r>
      <w:r w:rsidR="00440595">
        <w:rPr>
          <w:sz w:val="18"/>
        </w:rPr>
        <w:t>n</w:t>
      </w:r>
      <w:r w:rsidR="00440595" w:rsidRPr="00C44A0E">
        <w:rPr>
          <w:sz w:val="18"/>
        </w:rPr>
        <w:t>=9).</w:t>
      </w:r>
      <w:bookmarkEnd w:id="106"/>
    </w:p>
    <w:p w14:paraId="7D9EB419" w14:textId="77777777" w:rsidR="00D851ED" w:rsidRPr="00C44A0E" w:rsidRDefault="007C164D" w:rsidP="00812AA7">
      <w:pPr>
        <w:keepNext/>
      </w:pPr>
      <w:r w:rsidRPr="00C44A0E">
        <w:rPr>
          <w:b/>
          <w:noProof/>
          <w:lang w:eastAsia="en-AU"/>
        </w:rPr>
        <w:drawing>
          <wp:inline distT="0" distB="0" distL="0" distR="0" wp14:anchorId="5602BC84" wp14:editId="61DC2B5D">
            <wp:extent cx="5591175" cy="3742265"/>
            <wp:effectExtent l="0" t="0" r="0" b="0"/>
            <wp:docPr id="48" name="Picture 48" descr="Bar chart showing the percentage of teachers who agree/disagree to statements about the impact of the program on their role as teachers. The results comprise of mixed responses with some respondents (33% strongly agreed, 17% agree) indicating that the program has benefited them as teachers while others (50% of respondents) disagr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594276" cy="3744341"/>
                    </a:xfrm>
                    <a:prstGeom prst="rect">
                      <a:avLst/>
                    </a:prstGeom>
                    <a:noFill/>
                  </pic:spPr>
                </pic:pic>
              </a:graphicData>
            </a:graphic>
          </wp:inline>
        </w:drawing>
      </w:r>
    </w:p>
    <w:p w14:paraId="4C702981" w14:textId="39C48D69" w:rsidR="00303011" w:rsidRDefault="00D851ED" w:rsidP="00812AA7">
      <w:pPr>
        <w:pStyle w:val="Caption"/>
        <w:rPr>
          <w:sz w:val="18"/>
        </w:rPr>
      </w:pPr>
      <w:bookmarkStart w:id="107" w:name="_Ref488414442"/>
      <w:bookmarkStart w:id="108" w:name="_Toc497301881"/>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17</w:t>
      </w:r>
      <w:r w:rsidRPr="00C44A0E">
        <w:rPr>
          <w:i/>
          <w:sz w:val="18"/>
        </w:rPr>
        <w:fldChar w:fldCharType="end"/>
      </w:r>
      <w:bookmarkEnd w:id="107"/>
      <w:r w:rsidRPr="00C44A0E">
        <w:rPr>
          <w:i/>
          <w:sz w:val="18"/>
        </w:rPr>
        <w:t xml:space="preserve">. </w:t>
      </w:r>
      <w:r w:rsidR="00440595">
        <w:rPr>
          <w:sz w:val="18"/>
        </w:rPr>
        <w:t>Teacher P</w:t>
      </w:r>
      <w:r w:rsidR="00440595" w:rsidRPr="00C44A0E">
        <w:rPr>
          <w:sz w:val="18"/>
        </w:rPr>
        <w:t xml:space="preserve">erception of the </w:t>
      </w:r>
      <w:r w:rsidR="00440595">
        <w:rPr>
          <w:sz w:val="18"/>
        </w:rPr>
        <w:t>P</w:t>
      </w:r>
      <w:r w:rsidR="00440595" w:rsidRPr="00C44A0E">
        <w:rPr>
          <w:sz w:val="18"/>
        </w:rPr>
        <w:t>rogram</w:t>
      </w:r>
      <w:r w:rsidR="00D82EDD">
        <w:rPr>
          <w:sz w:val="18"/>
        </w:rPr>
        <w:t>’</w:t>
      </w:r>
      <w:r w:rsidR="00440595" w:rsidRPr="00C44A0E">
        <w:rPr>
          <w:sz w:val="18"/>
        </w:rPr>
        <w:t xml:space="preserve">s </w:t>
      </w:r>
      <w:r w:rsidR="00440595">
        <w:rPr>
          <w:sz w:val="18"/>
        </w:rPr>
        <w:t>Impact on their P</w:t>
      </w:r>
      <w:r w:rsidR="00440595" w:rsidRPr="00C44A0E">
        <w:rPr>
          <w:sz w:val="18"/>
        </w:rPr>
        <w:t xml:space="preserve">edagogy </w:t>
      </w:r>
      <w:r w:rsidRPr="00C44A0E">
        <w:rPr>
          <w:sz w:val="18"/>
        </w:rPr>
        <w:t>(n=9)</w:t>
      </w:r>
      <w:r w:rsidR="00B3468B" w:rsidRPr="00C44A0E">
        <w:rPr>
          <w:sz w:val="18"/>
        </w:rPr>
        <w:t>.</w:t>
      </w:r>
      <w:bookmarkEnd w:id="108"/>
    </w:p>
    <w:p w14:paraId="39A2152A" w14:textId="77777777" w:rsidR="00023308" w:rsidRPr="00023308" w:rsidRDefault="00023308" w:rsidP="00812AA7"/>
    <w:p w14:paraId="05F50E9C" w14:textId="488B2FB0" w:rsidR="00A2163B" w:rsidRPr="00C44A0E" w:rsidRDefault="00A2163B" w:rsidP="004A2E41">
      <w:pPr>
        <w:pStyle w:val="Heading2"/>
      </w:pPr>
      <w:bookmarkStart w:id="109" w:name="_Toc497302295"/>
      <w:r w:rsidRPr="00C44A0E">
        <w:lastRenderedPageBreak/>
        <w:t>S</w:t>
      </w:r>
      <w:r w:rsidR="007C19CF">
        <w:t>chool</w:t>
      </w:r>
      <w:r w:rsidR="006E1242" w:rsidRPr="00C44A0E">
        <w:t xml:space="preserve"> Level Data</w:t>
      </w:r>
      <w:bookmarkEnd w:id="109"/>
    </w:p>
    <w:p w14:paraId="253E3ADC" w14:textId="6D1DADD5" w:rsidR="00A2163B" w:rsidRPr="0001743D" w:rsidRDefault="00872BB7" w:rsidP="00812AA7">
      <w:r w:rsidRPr="0001743D">
        <w:t>I</w:t>
      </w:r>
      <w:r w:rsidR="006E1242" w:rsidRPr="0001743D">
        <w:t>n addition to several indicators of program impact and implementation</w:t>
      </w:r>
      <w:r w:rsidRPr="0001743D">
        <w:t>, relevant demographics</w:t>
      </w:r>
      <w:r w:rsidR="006E1242" w:rsidRPr="0001743D">
        <w:t xml:space="preserve"> have been considered at the school level. Demographic data includes publicly available information such as that available on the </w:t>
      </w:r>
      <w:hyperlink r:id="rId35" w:history="1">
        <w:r w:rsidR="00C8182F" w:rsidRPr="0001743D">
          <w:rPr>
            <w:rStyle w:val="Hyperlink"/>
          </w:rPr>
          <w:t>MySchool</w:t>
        </w:r>
      </w:hyperlink>
      <w:r w:rsidR="00C8182F" w:rsidRPr="0001743D">
        <w:t xml:space="preserve"> website</w:t>
      </w:r>
      <w:r w:rsidR="000E7006" w:rsidRPr="0001743D">
        <w:t xml:space="preserve"> as</w:t>
      </w:r>
      <w:r w:rsidR="006E1242" w:rsidRPr="0001743D">
        <w:t xml:space="preserve"> well as provided information such as turnover in leadership staff.  Program data includes measures of school fidelity (explained further below) and program support provided by GGSA through training and observations. Finally, perceptions of impact from teachers and principals are also included where relevant to the school</w:t>
      </w:r>
      <w:r w:rsidR="0031289B" w:rsidRPr="0001743D">
        <w:t xml:space="preserve"> </w:t>
      </w:r>
      <w:r w:rsidR="006E1242" w:rsidRPr="0001743D">
        <w:t>as a whole.</w:t>
      </w:r>
    </w:p>
    <w:p w14:paraId="5F64C8A3" w14:textId="1AD2978C" w:rsidR="00F55D82" w:rsidRPr="0001743D" w:rsidRDefault="007C164D" w:rsidP="00812AA7">
      <w:r w:rsidRPr="0001743D">
        <w:fldChar w:fldCharType="begin"/>
      </w:r>
      <w:r w:rsidRPr="0001743D">
        <w:instrText xml:space="preserve"> REF _Ref488414543 \h </w:instrText>
      </w:r>
      <w:r w:rsidR="006F26AD" w:rsidRPr="0001743D">
        <w:instrText xml:space="preserve"> \* MERGEFORMAT </w:instrText>
      </w:r>
      <w:r w:rsidRPr="0001743D">
        <w:fldChar w:fldCharType="separate"/>
      </w:r>
      <w:r w:rsidR="004A0693" w:rsidRPr="004A0693">
        <w:rPr>
          <w:i/>
        </w:rPr>
        <w:t xml:space="preserve">Figure </w:t>
      </w:r>
      <w:r w:rsidR="004A0693" w:rsidRPr="004A0693">
        <w:rPr>
          <w:i/>
          <w:noProof/>
        </w:rPr>
        <w:t>18</w:t>
      </w:r>
      <w:r w:rsidRPr="0001743D">
        <w:fldChar w:fldCharType="end"/>
      </w:r>
      <w:r w:rsidRPr="0001743D">
        <w:t xml:space="preserve"> </w:t>
      </w:r>
      <w:r w:rsidR="00E95711" w:rsidRPr="0001743D">
        <w:t>shows turnover rates for principals and instructional coaches by</w:t>
      </w:r>
      <w:r w:rsidR="00E605CC" w:rsidRPr="0001743D">
        <w:t xml:space="preserve"> DI </w:t>
      </w:r>
      <w:r w:rsidR="00E95711" w:rsidRPr="0001743D">
        <w:t xml:space="preserve">school in the NT between 2015 and 2017.  </w:t>
      </w:r>
      <w:r w:rsidR="00F02987" w:rsidRPr="0001743D">
        <w:t>Instructional coaches are school</w:t>
      </w:r>
      <w:r w:rsidR="00872BB7" w:rsidRPr="0001743D">
        <w:t>-</w:t>
      </w:r>
      <w:r w:rsidR="00F02987" w:rsidRPr="0001743D">
        <w:t xml:space="preserve">based staff that provide on-site coaching </w:t>
      </w:r>
      <w:r w:rsidR="00E605CC" w:rsidRPr="0001743D">
        <w:t xml:space="preserve">support to teaching personnel. </w:t>
      </w:r>
      <w:r w:rsidR="00872BB7" w:rsidRPr="0001743D">
        <w:t>Note that</w:t>
      </w:r>
      <w:r w:rsidR="00E95711" w:rsidRPr="0001743D">
        <w:t xml:space="preserve"> in the data table ‘0’ refers to no data whereas ‘0%’ reflects no turnover.  Turnover of these leadership roles with respect to the program is high across most schools </w:t>
      </w:r>
      <w:r w:rsidR="00F02987" w:rsidRPr="0001743D">
        <w:t xml:space="preserve">with the majority replacing a leadership role at least once per year.  This has implications for the </w:t>
      </w:r>
      <w:r w:rsidR="00E605CC" w:rsidRPr="0001743D">
        <w:t>FLFRPSP</w:t>
      </w:r>
      <w:r w:rsidR="00F02987" w:rsidRPr="0001743D">
        <w:t xml:space="preserve"> in terms of continuity, advocacy</w:t>
      </w:r>
      <w:r w:rsidR="00872BB7" w:rsidRPr="0001743D">
        <w:t>,</w:t>
      </w:r>
      <w:r w:rsidR="00F02987" w:rsidRPr="0001743D">
        <w:t xml:space="preserve"> and implementation.</w:t>
      </w:r>
    </w:p>
    <w:p w14:paraId="3871F054" w14:textId="77777777" w:rsidR="007C164D" w:rsidRPr="00C44A0E" w:rsidRDefault="007C164D" w:rsidP="00812AA7">
      <w:pPr>
        <w:rPr>
          <w:noProof/>
          <w:lang w:eastAsia="en-AU"/>
        </w:rPr>
      </w:pPr>
      <w:r w:rsidRPr="00C44A0E">
        <w:rPr>
          <w:b/>
          <w:noProof/>
          <w:lang w:eastAsia="en-AU"/>
        </w:rPr>
        <w:drawing>
          <wp:inline distT="0" distB="0" distL="0" distR="0" wp14:anchorId="1E7B9AD1" wp14:editId="567882B3">
            <wp:extent cx="6060558" cy="3790040"/>
            <wp:effectExtent l="19050" t="19050" r="16510" b="20320"/>
            <wp:docPr id="50" name="Picture 50" descr="Bar chart showing the percentage of principal and instructional coach turnover. All schools showed a minimum percentage turnover of 100% for both Principal and instructional coa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79971" cy="3802180"/>
                    </a:xfrm>
                    <a:prstGeom prst="rect">
                      <a:avLst/>
                    </a:prstGeom>
                    <a:noFill/>
                    <a:ln>
                      <a:solidFill>
                        <a:schemeClr val="tx1"/>
                      </a:solidFill>
                    </a:ln>
                  </pic:spPr>
                </pic:pic>
              </a:graphicData>
            </a:graphic>
          </wp:inline>
        </w:drawing>
      </w:r>
    </w:p>
    <w:p w14:paraId="061D9B90" w14:textId="18015DBB" w:rsidR="00303011" w:rsidRPr="00C44A0E" w:rsidRDefault="00D851ED" w:rsidP="00812AA7">
      <w:pPr>
        <w:pStyle w:val="Caption"/>
        <w:rPr>
          <w:i/>
          <w:sz w:val="18"/>
        </w:rPr>
      </w:pPr>
      <w:bookmarkStart w:id="110" w:name="_Ref488414543"/>
      <w:bookmarkStart w:id="111" w:name="_Toc497301882"/>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18</w:t>
      </w:r>
      <w:r w:rsidRPr="00C44A0E">
        <w:rPr>
          <w:i/>
          <w:sz w:val="18"/>
        </w:rPr>
        <w:fldChar w:fldCharType="end"/>
      </w:r>
      <w:bookmarkEnd w:id="110"/>
      <w:r w:rsidRPr="00C44A0E">
        <w:rPr>
          <w:i/>
          <w:sz w:val="18"/>
        </w:rPr>
        <w:t xml:space="preserve">. </w:t>
      </w:r>
      <w:r w:rsidRPr="00C44A0E">
        <w:rPr>
          <w:sz w:val="18"/>
        </w:rPr>
        <w:t xml:space="preserve">Principal and </w:t>
      </w:r>
      <w:r w:rsidR="00440595">
        <w:rPr>
          <w:sz w:val="18"/>
        </w:rPr>
        <w:t>Instructional C</w:t>
      </w:r>
      <w:r w:rsidRPr="00C44A0E">
        <w:rPr>
          <w:sz w:val="18"/>
        </w:rPr>
        <w:t xml:space="preserve">oach </w:t>
      </w:r>
      <w:r w:rsidR="00440595">
        <w:rPr>
          <w:sz w:val="18"/>
        </w:rPr>
        <w:t>T</w:t>
      </w:r>
      <w:r w:rsidRPr="00C44A0E">
        <w:rPr>
          <w:sz w:val="18"/>
        </w:rPr>
        <w:t>urnov</w:t>
      </w:r>
      <w:r w:rsidR="007D5A4C">
        <w:rPr>
          <w:sz w:val="18"/>
        </w:rPr>
        <w:t>er 2015 to 2017 for NT P</w:t>
      </w:r>
      <w:r w:rsidR="00440595">
        <w:rPr>
          <w:sz w:val="18"/>
        </w:rPr>
        <w:t>rogram S</w:t>
      </w:r>
      <w:r w:rsidRPr="00C44A0E">
        <w:rPr>
          <w:sz w:val="18"/>
        </w:rPr>
        <w:t>chools (where provided)</w:t>
      </w:r>
      <w:r w:rsidR="00B3468B" w:rsidRPr="00C44A0E">
        <w:rPr>
          <w:sz w:val="18"/>
        </w:rPr>
        <w:t>.</w:t>
      </w:r>
      <w:bookmarkEnd w:id="111"/>
    </w:p>
    <w:p w14:paraId="38E59D02" w14:textId="3602516F" w:rsidR="00A2163B" w:rsidRPr="00C44A0E" w:rsidRDefault="00A2163B" w:rsidP="00477A6B">
      <w:pPr>
        <w:pStyle w:val="Heading3"/>
      </w:pPr>
      <w:bookmarkStart w:id="112" w:name="_Toc497302296"/>
      <w:r w:rsidRPr="00C44A0E">
        <w:t>I</w:t>
      </w:r>
      <w:r w:rsidR="007C19CF">
        <w:t>mplementation</w:t>
      </w:r>
      <w:bookmarkEnd w:id="112"/>
    </w:p>
    <w:p w14:paraId="5BC52A52" w14:textId="1196168C" w:rsidR="00003BFE" w:rsidRPr="00C44A0E" w:rsidRDefault="00003BFE" w:rsidP="00812AA7">
      <w:r w:rsidRPr="0001743D">
        <w:t xml:space="preserve">At the school level, understanding of implementation is measured primarily with DI program data.  </w:t>
      </w:r>
      <w:r w:rsidR="004E70F9" w:rsidRPr="0001743D">
        <w:t xml:space="preserve">School fidelity </w:t>
      </w:r>
      <w:r w:rsidR="001D6E97" w:rsidRPr="0001743D">
        <w:t xml:space="preserve">comprises </w:t>
      </w:r>
      <w:r w:rsidR="004E70F9" w:rsidRPr="0001743D">
        <w:t>four factors: teacher readiness, GGSA readiness, classroom readiness</w:t>
      </w:r>
      <w:r w:rsidR="001D6E97" w:rsidRPr="0001743D">
        <w:t>,</w:t>
      </w:r>
      <w:r w:rsidR="004E70F9" w:rsidRPr="0001743D">
        <w:t xml:space="preserve"> and </w:t>
      </w:r>
      <w:r w:rsidR="00DF70C9" w:rsidRPr="0001743D">
        <w:t>resources that</w:t>
      </w:r>
      <w:r w:rsidR="004E70F9" w:rsidRPr="0001743D">
        <w:t xml:space="preserve"> are then combined into an overall score</w:t>
      </w:r>
      <w:r w:rsidR="00201689" w:rsidRPr="0001743D">
        <w:t xml:space="preserve">. </w:t>
      </w:r>
      <w:r w:rsidR="007C164D" w:rsidRPr="0001743D">
        <w:fldChar w:fldCharType="begin"/>
      </w:r>
      <w:r w:rsidR="007C164D" w:rsidRPr="0001743D">
        <w:instrText xml:space="preserve"> REF _Ref488144865 \h </w:instrText>
      </w:r>
      <w:r w:rsidR="00812AA7" w:rsidRPr="0001743D">
        <w:instrText xml:space="preserve"> \* MERGEFORMAT </w:instrText>
      </w:r>
      <w:r w:rsidR="007C164D" w:rsidRPr="0001743D">
        <w:fldChar w:fldCharType="separate"/>
      </w:r>
      <w:r w:rsidR="004A0693" w:rsidRPr="004A0693">
        <w:t>Table</w:t>
      </w:r>
      <w:r w:rsidR="004A0693" w:rsidRPr="00C44A0E">
        <w:rPr>
          <w:sz w:val="18"/>
        </w:rPr>
        <w:t xml:space="preserve"> </w:t>
      </w:r>
      <w:r w:rsidR="004A0693">
        <w:rPr>
          <w:noProof/>
          <w:sz w:val="18"/>
        </w:rPr>
        <w:t>8</w:t>
      </w:r>
      <w:r w:rsidR="007C164D" w:rsidRPr="0001743D">
        <w:fldChar w:fldCharType="end"/>
      </w:r>
      <w:r w:rsidR="007C164D" w:rsidRPr="0001743D">
        <w:t xml:space="preserve"> </w:t>
      </w:r>
      <w:r w:rsidR="00E4036E" w:rsidRPr="0001743D">
        <w:t>describes each of these factors in more detail</w:t>
      </w:r>
      <w:r w:rsidR="00FC2306" w:rsidRPr="0001743D">
        <w:t xml:space="preserve"> and </w:t>
      </w:r>
      <w:r w:rsidR="007C164D" w:rsidRPr="0001743D">
        <w:rPr>
          <w:highlight w:val="green"/>
        </w:rPr>
        <w:fldChar w:fldCharType="begin"/>
      </w:r>
      <w:r w:rsidR="007C164D" w:rsidRPr="0001743D">
        <w:instrText xml:space="preserve"> REF _Ref488414585 \h </w:instrText>
      </w:r>
      <w:r w:rsidR="00812AA7" w:rsidRPr="0001743D">
        <w:rPr>
          <w:highlight w:val="green"/>
        </w:rPr>
        <w:instrText xml:space="preserve"> \* MERGEFORMAT </w:instrText>
      </w:r>
      <w:r w:rsidR="007C164D" w:rsidRPr="0001743D">
        <w:rPr>
          <w:highlight w:val="green"/>
        </w:rPr>
      </w:r>
      <w:r w:rsidR="007C164D" w:rsidRPr="0001743D">
        <w:rPr>
          <w:highlight w:val="green"/>
        </w:rPr>
        <w:fldChar w:fldCharType="separate"/>
      </w:r>
      <w:r w:rsidR="004A0693" w:rsidRPr="004A0693">
        <w:rPr>
          <w:i/>
        </w:rPr>
        <w:t xml:space="preserve">Figure </w:t>
      </w:r>
      <w:r w:rsidR="004A0693" w:rsidRPr="004A0693">
        <w:rPr>
          <w:i/>
          <w:noProof/>
        </w:rPr>
        <w:t>19</w:t>
      </w:r>
      <w:r w:rsidR="007C164D" w:rsidRPr="0001743D">
        <w:rPr>
          <w:highlight w:val="green"/>
        </w:rPr>
        <w:fldChar w:fldCharType="end"/>
      </w:r>
      <w:r w:rsidR="007C164D" w:rsidRPr="0001743D">
        <w:t xml:space="preserve"> </w:t>
      </w:r>
      <w:r w:rsidR="00FC2306" w:rsidRPr="0001743D">
        <w:t>shows scores for all factors and overall across 2015 and 2016.  There is some variability across all four factors over time.  GGSA readiness was consistently high and indicates that support and monitoring from GGSA is well implemented.  Teacher</w:t>
      </w:r>
      <w:r w:rsidR="00FC2306" w:rsidRPr="00C44A0E">
        <w:t xml:space="preserve"> readiness scored lowest of the four factors</w:t>
      </w:r>
      <w:r w:rsidR="001D6E97" w:rsidRPr="00C44A0E">
        <w:t>,</w:t>
      </w:r>
      <w:r w:rsidR="00FC2306" w:rsidRPr="00C44A0E">
        <w:t xml:space="preserve"> which again may reflect teacher turnover rates</w:t>
      </w:r>
      <w:r w:rsidR="001D6E97" w:rsidRPr="00C44A0E">
        <w:t>,</w:t>
      </w:r>
      <w:r w:rsidR="00FC2306" w:rsidRPr="00C44A0E">
        <w:t xml:space="preserve"> which </w:t>
      </w:r>
      <w:r w:rsidR="001D6E97" w:rsidRPr="00C44A0E">
        <w:t>have</w:t>
      </w:r>
      <w:r w:rsidR="00FC2306" w:rsidRPr="00C44A0E">
        <w:t xml:space="preserve"> a flow on effect to other school</w:t>
      </w:r>
      <w:r w:rsidR="001D6E97" w:rsidRPr="00C44A0E">
        <w:t>-</w:t>
      </w:r>
      <w:r w:rsidR="00FC2306" w:rsidRPr="00C44A0E">
        <w:t>based factors such as classroom readiness and resource readiness.</w:t>
      </w:r>
    </w:p>
    <w:p w14:paraId="35F56867" w14:textId="5A116824" w:rsidR="00E4036E" w:rsidRPr="00C44A0E" w:rsidRDefault="00E4036E" w:rsidP="00812AA7">
      <w:pPr>
        <w:pStyle w:val="Caption"/>
        <w:rPr>
          <w:sz w:val="18"/>
        </w:rPr>
      </w:pPr>
      <w:bookmarkStart w:id="113" w:name="_Ref488144865"/>
      <w:bookmarkStart w:id="114" w:name="_Ref488226645"/>
      <w:bookmarkStart w:id="115" w:name="_Toc497301850"/>
      <w:r w:rsidRPr="00C44A0E">
        <w:rPr>
          <w:sz w:val="18"/>
        </w:rPr>
        <w:lastRenderedPageBreak/>
        <w:t xml:space="preserve">Table </w:t>
      </w:r>
      <w:r w:rsidR="00A10D44" w:rsidRPr="00C44A0E">
        <w:rPr>
          <w:sz w:val="18"/>
        </w:rPr>
        <w:fldChar w:fldCharType="begin"/>
      </w:r>
      <w:r w:rsidR="00A10D44" w:rsidRPr="00C44A0E">
        <w:rPr>
          <w:sz w:val="18"/>
        </w:rPr>
        <w:instrText xml:space="preserve"> SEQ Table \* ARABIC </w:instrText>
      </w:r>
      <w:r w:rsidR="00A10D44" w:rsidRPr="00C44A0E">
        <w:rPr>
          <w:sz w:val="18"/>
        </w:rPr>
        <w:fldChar w:fldCharType="separate"/>
      </w:r>
      <w:r w:rsidR="004A0693">
        <w:rPr>
          <w:noProof/>
          <w:sz w:val="18"/>
        </w:rPr>
        <w:t>8</w:t>
      </w:r>
      <w:r w:rsidR="00A10D44" w:rsidRPr="00C44A0E">
        <w:rPr>
          <w:sz w:val="18"/>
        </w:rPr>
        <w:fldChar w:fldCharType="end"/>
      </w:r>
      <w:bookmarkEnd w:id="113"/>
      <w:r w:rsidR="007F0D6F">
        <w:rPr>
          <w:sz w:val="18"/>
        </w:rPr>
        <w:t>:</w:t>
      </w:r>
      <w:r w:rsidRPr="00C44A0E">
        <w:rPr>
          <w:sz w:val="18"/>
        </w:rPr>
        <w:t xml:space="preserve"> </w:t>
      </w:r>
      <w:r w:rsidRPr="00C44A0E">
        <w:rPr>
          <w:i/>
          <w:sz w:val="18"/>
        </w:rPr>
        <w:t xml:space="preserve">Description of </w:t>
      </w:r>
      <w:r w:rsidR="00B3468B" w:rsidRPr="00C44A0E">
        <w:rPr>
          <w:i/>
          <w:sz w:val="18"/>
        </w:rPr>
        <w:t>S</w:t>
      </w:r>
      <w:r w:rsidRPr="00C44A0E">
        <w:rPr>
          <w:i/>
          <w:sz w:val="18"/>
        </w:rPr>
        <w:t xml:space="preserve">chool </w:t>
      </w:r>
      <w:r w:rsidR="00B3468B" w:rsidRPr="00C44A0E">
        <w:rPr>
          <w:i/>
          <w:sz w:val="18"/>
        </w:rPr>
        <w:t>F</w:t>
      </w:r>
      <w:r w:rsidRPr="00C44A0E">
        <w:rPr>
          <w:i/>
          <w:sz w:val="18"/>
        </w:rPr>
        <w:t xml:space="preserve">idelity as </w:t>
      </w:r>
      <w:r w:rsidR="00B3468B" w:rsidRPr="00C44A0E">
        <w:rPr>
          <w:i/>
          <w:sz w:val="18"/>
        </w:rPr>
        <w:t>M</w:t>
      </w:r>
      <w:r w:rsidRPr="00C44A0E">
        <w:rPr>
          <w:i/>
          <w:sz w:val="18"/>
        </w:rPr>
        <w:t xml:space="preserve">easured by DI </w:t>
      </w:r>
      <w:r w:rsidR="00B3468B" w:rsidRPr="00C44A0E">
        <w:rPr>
          <w:i/>
          <w:sz w:val="18"/>
        </w:rPr>
        <w:t>P</w:t>
      </w:r>
      <w:r w:rsidRPr="00C44A0E">
        <w:rPr>
          <w:i/>
          <w:sz w:val="18"/>
        </w:rPr>
        <w:t xml:space="preserve">rogram </w:t>
      </w:r>
      <w:r w:rsidR="00B3468B" w:rsidRPr="00C44A0E">
        <w:rPr>
          <w:i/>
          <w:sz w:val="18"/>
        </w:rPr>
        <w:t>D</w:t>
      </w:r>
      <w:r w:rsidRPr="00C44A0E">
        <w:rPr>
          <w:i/>
          <w:sz w:val="18"/>
        </w:rPr>
        <w:t>ata</w:t>
      </w:r>
      <w:bookmarkEnd w:id="114"/>
      <w:bookmarkEnd w:id="115"/>
    </w:p>
    <w:tbl>
      <w:tblPr>
        <w:tblStyle w:val="GridTable4-Accent11"/>
        <w:tblW w:w="0" w:type="auto"/>
        <w:tblLook w:val="04A0" w:firstRow="1" w:lastRow="0" w:firstColumn="1" w:lastColumn="0" w:noHBand="0" w:noVBand="1"/>
      </w:tblPr>
      <w:tblGrid>
        <w:gridCol w:w="2189"/>
        <w:gridCol w:w="1124"/>
        <w:gridCol w:w="5697"/>
      </w:tblGrid>
      <w:tr w:rsidR="00E4036E" w:rsidRPr="00C44A0E" w14:paraId="7B6F2ECA" w14:textId="77777777" w:rsidTr="00B47CAB">
        <w:trPr>
          <w:cnfStyle w:val="100000000000" w:firstRow="1" w:lastRow="0" w:firstColumn="0" w:lastColumn="0" w:oddVBand="0" w:evenVBand="0" w:oddHBand="0" w:evenHBand="0" w:firstRowFirstColumn="0" w:firstRowLastColumn="0" w:lastRowFirstColumn="0" w:lastRowLastColumn="0"/>
          <w:trHeight w:val="267"/>
          <w:tblHeader/>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22B2FE61" w14:textId="77777777" w:rsidR="00E4036E" w:rsidRPr="00C44A0E" w:rsidRDefault="00E4036E" w:rsidP="00E92354">
            <w:bookmarkStart w:id="116" w:name="ColumnTitle_9"/>
            <w:r w:rsidRPr="00C44A0E">
              <w:t>Factor</w:t>
            </w:r>
          </w:p>
        </w:tc>
        <w:tc>
          <w:tcPr>
            <w:tcW w:w="1134" w:type="dxa"/>
            <w:vAlign w:val="center"/>
          </w:tcPr>
          <w:p w14:paraId="47D5833D" w14:textId="77777777" w:rsidR="00E4036E" w:rsidRPr="00C44A0E" w:rsidRDefault="00E4036E" w:rsidP="00E92354">
            <w:pPr>
              <w:cnfStyle w:val="100000000000" w:firstRow="1" w:lastRow="0" w:firstColumn="0" w:lastColumn="0" w:oddVBand="0" w:evenVBand="0" w:oddHBand="0" w:evenHBand="0" w:firstRowFirstColumn="0" w:firstRowLastColumn="0" w:lastRowFirstColumn="0" w:lastRowLastColumn="0"/>
            </w:pPr>
            <w:r w:rsidRPr="00C44A0E">
              <w:t>Number of items</w:t>
            </w:r>
          </w:p>
        </w:tc>
        <w:tc>
          <w:tcPr>
            <w:tcW w:w="5873" w:type="dxa"/>
            <w:vAlign w:val="center"/>
          </w:tcPr>
          <w:p w14:paraId="6518973F" w14:textId="77777777" w:rsidR="00E4036E" w:rsidRPr="00C44A0E" w:rsidRDefault="00E4036E" w:rsidP="00E92354">
            <w:pPr>
              <w:cnfStyle w:val="100000000000" w:firstRow="1" w:lastRow="0" w:firstColumn="0" w:lastColumn="0" w:oddVBand="0" w:evenVBand="0" w:oddHBand="0" w:evenHBand="0" w:firstRowFirstColumn="0" w:firstRowLastColumn="0" w:lastRowFirstColumn="0" w:lastRowLastColumn="0"/>
            </w:pPr>
            <w:r w:rsidRPr="00C44A0E">
              <w:t>Description of underlying items</w:t>
            </w:r>
          </w:p>
        </w:tc>
      </w:tr>
      <w:bookmarkEnd w:id="116"/>
      <w:tr w:rsidR="00E4036E" w:rsidRPr="00C44A0E" w14:paraId="32CF06F6" w14:textId="77777777" w:rsidTr="004E7BFE">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7362F297" w14:textId="77777777" w:rsidR="00E4036E" w:rsidRPr="00C44A0E" w:rsidRDefault="00E4036E" w:rsidP="00E92354">
            <w:r w:rsidRPr="00C44A0E">
              <w:t>Teacher readiness</w:t>
            </w:r>
          </w:p>
        </w:tc>
        <w:tc>
          <w:tcPr>
            <w:tcW w:w="1134" w:type="dxa"/>
            <w:vAlign w:val="center"/>
          </w:tcPr>
          <w:p w14:paraId="36018AC2" w14:textId="77777777" w:rsidR="00E4036E" w:rsidRPr="00C44A0E" w:rsidRDefault="00E4036E" w:rsidP="00E92354">
            <w:pPr>
              <w:jc w:val="center"/>
              <w:cnfStyle w:val="000000100000" w:firstRow="0" w:lastRow="0" w:firstColumn="0" w:lastColumn="0" w:oddVBand="0" w:evenVBand="0" w:oddHBand="1" w:evenHBand="0" w:firstRowFirstColumn="0" w:firstRowLastColumn="0" w:lastRowFirstColumn="0" w:lastRowLastColumn="0"/>
            </w:pPr>
            <w:r w:rsidRPr="00C44A0E">
              <w:t>3</w:t>
            </w:r>
          </w:p>
        </w:tc>
        <w:tc>
          <w:tcPr>
            <w:tcW w:w="5873" w:type="dxa"/>
            <w:vAlign w:val="center"/>
          </w:tcPr>
          <w:p w14:paraId="743510B6" w14:textId="77777777" w:rsidR="00E4036E" w:rsidRPr="00C44A0E" w:rsidRDefault="00E4036E" w:rsidP="00E92354">
            <w:pPr>
              <w:cnfStyle w:val="000000100000" w:firstRow="0" w:lastRow="0" w:firstColumn="0" w:lastColumn="0" w:oddVBand="0" w:evenVBand="0" w:oddHBand="1" w:evenHBand="0" w:firstRowFirstColumn="0" w:firstRowLastColumn="0" w:lastRowFirstColumn="0" w:lastRowLastColumn="0"/>
            </w:pPr>
            <w:r w:rsidRPr="00C44A0E">
              <w:t>Teaching staff are trained, teachers rechecked, LPC and STS form completion by staff</w:t>
            </w:r>
          </w:p>
        </w:tc>
      </w:tr>
      <w:tr w:rsidR="00E4036E" w:rsidRPr="00C44A0E" w14:paraId="486CAF68" w14:textId="77777777" w:rsidTr="004E7BFE">
        <w:trPr>
          <w:trHeight w:val="267"/>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4B4AD41F" w14:textId="77777777" w:rsidR="00E4036E" w:rsidRPr="00C44A0E" w:rsidRDefault="00E4036E" w:rsidP="00E92354">
            <w:r w:rsidRPr="00C44A0E">
              <w:t>GGSA readiness</w:t>
            </w:r>
          </w:p>
        </w:tc>
        <w:tc>
          <w:tcPr>
            <w:tcW w:w="1134" w:type="dxa"/>
            <w:vAlign w:val="center"/>
          </w:tcPr>
          <w:p w14:paraId="10B8916A" w14:textId="77777777" w:rsidR="00E4036E" w:rsidRPr="00C44A0E" w:rsidRDefault="00E4036E" w:rsidP="00E92354">
            <w:pPr>
              <w:jc w:val="center"/>
              <w:cnfStyle w:val="000000000000" w:firstRow="0" w:lastRow="0" w:firstColumn="0" w:lastColumn="0" w:oddVBand="0" w:evenVBand="0" w:oddHBand="0" w:evenHBand="0" w:firstRowFirstColumn="0" w:firstRowLastColumn="0" w:lastRowFirstColumn="0" w:lastRowLastColumn="0"/>
            </w:pPr>
            <w:r w:rsidRPr="00C44A0E">
              <w:t>4</w:t>
            </w:r>
          </w:p>
        </w:tc>
        <w:tc>
          <w:tcPr>
            <w:tcW w:w="5873" w:type="dxa"/>
            <w:vAlign w:val="center"/>
          </w:tcPr>
          <w:p w14:paraId="13AF556B" w14:textId="77777777" w:rsidR="00E4036E" w:rsidRPr="00C44A0E" w:rsidRDefault="00E4036E" w:rsidP="00E92354">
            <w:pPr>
              <w:cnfStyle w:val="000000000000" w:firstRow="0" w:lastRow="0" w:firstColumn="0" w:lastColumn="0" w:oddVBand="0" w:evenVBand="0" w:oddHBand="0" w:evenHBand="0" w:firstRowFirstColumn="0" w:firstRowLastColumn="0" w:lastRowFirstColumn="0" w:lastRowLastColumn="0"/>
            </w:pPr>
            <w:r w:rsidRPr="00C44A0E">
              <w:t>Communication systems established, process established to discuss data, GGSA visits are planned, calls to review data occur weekly</w:t>
            </w:r>
          </w:p>
        </w:tc>
      </w:tr>
      <w:tr w:rsidR="00E4036E" w:rsidRPr="00C44A0E" w14:paraId="615A5349" w14:textId="77777777" w:rsidTr="004E7BFE">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0C91F1D7" w14:textId="77777777" w:rsidR="00E4036E" w:rsidRPr="00C44A0E" w:rsidRDefault="00E4036E" w:rsidP="00E92354">
            <w:r w:rsidRPr="00C44A0E">
              <w:t>Classroom readiness</w:t>
            </w:r>
          </w:p>
        </w:tc>
        <w:tc>
          <w:tcPr>
            <w:tcW w:w="1134" w:type="dxa"/>
            <w:vAlign w:val="center"/>
          </w:tcPr>
          <w:p w14:paraId="55F77C67" w14:textId="77777777" w:rsidR="00E4036E" w:rsidRPr="00C44A0E" w:rsidRDefault="00E4036E" w:rsidP="00E92354">
            <w:pPr>
              <w:jc w:val="center"/>
              <w:cnfStyle w:val="000000100000" w:firstRow="0" w:lastRow="0" w:firstColumn="0" w:lastColumn="0" w:oddVBand="0" w:evenVBand="0" w:oddHBand="1" w:evenHBand="0" w:firstRowFirstColumn="0" w:firstRowLastColumn="0" w:lastRowFirstColumn="0" w:lastRowLastColumn="0"/>
            </w:pPr>
            <w:r w:rsidRPr="00C44A0E">
              <w:t>6</w:t>
            </w:r>
          </w:p>
        </w:tc>
        <w:tc>
          <w:tcPr>
            <w:tcW w:w="5873" w:type="dxa"/>
            <w:vAlign w:val="center"/>
          </w:tcPr>
          <w:p w14:paraId="126C5735" w14:textId="77777777" w:rsidR="00E4036E" w:rsidRPr="00C44A0E" w:rsidRDefault="00E4036E" w:rsidP="00E92354">
            <w:pPr>
              <w:cnfStyle w:val="000000100000" w:firstRow="0" w:lastRow="0" w:firstColumn="0" w:lastColumn="0" w:oddVBand="0" w:evenVBand="0" w:oddHBand="1" w:evenHBand="0" w:firstRowFirstColumn="0" w:firstRowLastColumn="0" w:lastRowFirstColumn="0" w:lastRowLastColumn="0"/>
            </w:pPr>
            <w:r w:rsidRPr="00C44A0E">
              <w:t>Students are placement tested, students placed into instructional groups, group sizes within guidelines, sufficient time schedule for each group, classroom arrangement adequate for effective instruction, staff assigned to groups</w:t>
            </w:r>
          </w:p>
        </w:tc>
      </w:tr>
      <w:tr w:rsidR="00E4036E" w:rsidRPr="00C44A0E" w14:paraId="098226AD" w14:textId="77777777" w:rsidTr="004E7BFE">
        <w:trPr>
          <w:trHeight w:val="254"/>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6139F8DA" w14:textId="77777777" w:rsidR="00E4036E" w:rsidRPr="00C44A0E" w:rsidRDefault="00E4036E" w:rsidP="00E92354">
            <w:r w:rsidRPr="00C44A0E">
              <w:t>Resource readiness</w:t>
            </w:r>
          </w:p>
        </w:tc>
        <w:tc>
          <w:tcPr>
            <w:tcW w:w="1134" w:type="dxa"/>
            <w:vAlign w:val="center"/>
          </w:tcPr>
          <w:p w14:paraId="080C9B2A" w14:textId="77777777" w:rsidR="00E4036E" w:rsidRPr="00C44A0E" w:rsidRDefault="00E4036E" w:rsidP="00E92354">
            <w:pPr>
              <w:jc w:val="center"/>
              <w:cnfStyle w:val="000000000000" w:firstRow="0" w:lastRow="0" w:firstColumn="0" w:lastColumn="0" w:oddVBand="0" w:evenVBand="0" w:oddHBand="0" w:evenHBand="0" w:firstRowFirstColumn="0" w:firstRowLastColumn="0" w:lastRowFirstColumn="0" w:lastRowLastColumn="0"/>
            </w:pPr>
            <w:r w:rsidRPr="00C44A0E">
              <w:t>2</w:t>
            </w:r>
          </w:p>
        </w:tc>
        <w:tc>
          <w:tcPr>
            <w:tcW w:w="5873" w:type="dxa"/>
            <w:vAlign w:val="center"/>
          </w:tcPr>
          <w:p w14:paraId="66A9572C" w14:textId="77777777" w:rsidR="00E4036E" w:rsidRPr="00C44A0E" w:rsidRDefault="00E4036E" w:rsidP="00E92354">
            <w:pPr>
              <w:cnfStyle w:val="000000000000" w:firstRow="0" w:lastRow="0" w:firstColumn="0" w:lastColumn="0" w:oddVBand="0" w:evenVBand="0" w:oddHBand="0" w:evenHBand="0" w:firstRowFirstColumn="0" w:firstRowLastColumn="0" w:lastRowFirstColumn="0" w:lastRowLastColumn="0"/>
            </w:pPr>
            <w:r w:rsidRPr="00C44A0E">
              <w:t xml:space="preserve">Teachers use full allocated time, schools have instructional materials to deliver DI program </w:t>
            </w:r>
          </w:p>
        </w:tc>
      </w:tr>
      <w:tr w:rsidR="00E4036E" w:rsidRPr="00C44A0E" w14:paraId="714BEA43" w14:textId="77777777" w:rsidTr="004E7BFE">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61127FB4" w14:textId="77777777" w:rsidR="00E4036E" w:rsidRPr="00C44A0E" w:rsidRDefault="00E4036E" w:rsidP="00E92354">
            <w:r w:rsidRPr="00C44A0E">
              <w:t xml:space="preserve">Overall school fidelity </w:t>
            </w:r>
          </w:p>
        </w:tc>
        <w:tc>
          <w:tcPr>
            <w:tcW w:w="1134" w:type="dxa"/>
            <w:vAlign w:val="center"/>
          </w:tcPr>
          <w:p w14:paraId="1DBA19D3" w14:textId="77777777" w:rsidR="00E4036E" w:rsidRPr="00C44A0E" w:rsidRDefault="00E4036E" w:rsidP="00E92354">
            <w:pPr>
              <w:jc w:val="center"/>
              <w:cnfStyle w:val="000000100000" w:firstRow="0" w:lastRow="0" w:firstColumn="0" w:lastColumn="0" w:oddVBand="0" w:evenVBand="0" w:oddHBand="1" w:evenHBand="0" w:firstRowFirstColumn="0" w:firstRowLastColumn="0" w:lastRowFirstColumn="0" w:lastRowLastColumn="0"/>
            </w:pPr>
            <w:r w:rsidRPr="00C44A0E">
              <w:t>4 scales</w:t>
            </w:r>
          </w:p>
        </w:tc>
        <w:tc>
          <w:tcPr>
            <w:tcW w:w="5873" w:type="dxa"/>
            <w:vAlign w:val="center"/>
          </w:tcPr>
          <w:p w14:paraId="077D69AE" w14:textId="77777777" w:rsidR="00E4036E" w:rsidRPr="00C44A0E" w:rsidRDefault="00E4036E" w:rsidP="00E92354">
            <w:pPr>
              <w:cnfStyle w:val="000000100000" w:firstRow="0" w:lastRow="0" w:firstColumn="0" w:lastColumn="0" w:oddVBand="0" w:evenVBand="0" w:oddHBand="1" w:evenHBand="0" w:firstRowFirstColumn="0" w:firstRowLastColumn="0" w:lastRowFirstColumn="0" w:lastRowLastColumn="0"/>
            </w:pPr>
            <w:r w:rsidRPr="00C44A0E">
              <w:t>Average of the above 4 School readiness measure scores</w:t>
            </w:r>
          </w:p>
        </w:tc>
      </w:tr>
    </w:tbl>
    <w:p w14:paraId="542CAE04" w14:textId="77777777" w:rsidR="007D5A4C" w:rsidRDefault="007D5A4C" w:rsidP="006105FF"/>
    <w:p w14:paraId="7087AE36" w14:textId="6BE1E575" w:rsidR="00D851ED" w:rsidRPr="00C44A0E" w:rsidRDefault="007C164D" w:rsidP="00812AA7">
      <w:pPr>
        <w:keepNext/>
      </w:pPr>
      <w:r w:rsidRPr="00C44A0E">
        <w:rPr>
          <w:b/>
          <w:noProof/>
          <w:lang w:eastAsia="en-AU"/>
        </w:rPr>
        <w:drawing>
          <wp:inline distT="0" distB="0" distL="0" distR="0" wp14:anchorId="1C44D1AC" wp14:editId="683AE6CA">
            <wp:extent cx="5696849" cy="3362325"/>
            <wp:effectExtent l="19050" t="19050" r="18415" b="9525"/>
            <wp:docPr id="59" name="Picture 59" descr="Graph showing NT government school fidelity in terms of teacher readiness, classroom readiness, GGSA readiness and resources. Overall school fidelity average scores ranged from 86% to 91% across years 2015-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04083" cy="3366595"/>
                    </a:xfrm>
                    <a:prstGeom prst="rect">
                      <a:avLst/>
                    </a:prstGeom>
                    <a:noFill/>
                    <a:ln>
                      <a:solidFill>
                        <a:schemeClr val="tx1"/>
                      </a:solidFill>
                    </a:ln>
                  </pic:spPr>
                </pic:pic>
              </a:graphicData>
            </a:graphic>
          </wp:inline>
        </w:drawing>
      </w:r>
    </w:p>
    <w:p w14:paraId="2033420F" w14:textId="1DDFCA9B" w:rsidR="00303011" w:rsidRPr="00C44A0E" w:rsidRDefault="00D851ED" w:rsidP="00812AA7">
      <w:pPr>
        <w:pStyle w:val="Caption"/>
        <w:rPr>
          <w:sz w:val="18"/>
        </w:rPr>
      </w:pPr>
      <w:bookmarkStart w:id="117" w:name="_Ref488414585"/>
      <w:bookmarkStart w:id="118" w:name="_Toc497301883"/>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19</w:t>
      </w:r>
      <w:r w:rsidRPr="00C44A0E">
        <w:rPr>
          <w:i/>
          <w:sz w:val="18"/>
        </w:rPr>
        <w:fldChar w:fldCharType="end"/>
      </w:r>
      <w:bookmarkEnd w:id="117"/>
      <w:r w:rsidRPr="00C44A0E">
        <w:rPr>
          <w:i/>
          <w:sz w:val="18"/>
        </w:rPr>
        <w:t xml:space="preserve">. </w:t>
      </w:r>
      <w:r w:rsidR="00440595">
        <w:rPr>
          <w:sz w:val="18"/>
        </w:rPr>
        <w:t>School Fidelity M</w:t>
      </w:r>
      <w:r w:rsidRPr="00C44A0E">
        <w:rPr>
          <w:sz w:val="18"/>
        </w:rPr>
        <w:t xml:space="preserve">easures for NT </w:t>
      </w:r>
      <w:r w:rsidR="00440595">
        <w:rPr>
          <w:sz w:val="18"/>
        </w:rPr>
        <w:t>Program S</w:t>
      </w:r>
      <w:r w:rsidRPr="00C44A0E">
        <w:rPr>
          <w:sz w:val="18"/>
        </w:rPr>
        <w:t>chools 2015 and 2016</w:t>
      </w:r>
      <w:r w:rsidR="00B3468B" w:rsidRPr="00C44A0E">
        <w:rPr>
          <w:sz w:val="18"/>
        </w:rPr>
        <w:t>.</w:t>
      </w:r>
      <w:bookmarkEnd w:id="118"/>
    </w:p>
    <w:p w14:paraId="6979F76A" w14:textId="4D886CCC" w:rsidR="000C3799" w:rsidRPr="00C44A0E" w:rsidRDefault="00A2163B" w:rsidP="00477A6B">
      <w:pPr>
        <w:pStyle w:val="Heading3"/>
      </w:pPr>
      <w:bookmarkStart w:id="119" w:name="_Toc497302297"/>
      <w:r w:rsidRPr="00C44A0E">
        <w:t>I</w:t>
      </w:r>
      <w:r w:rsidR="007C19CF">
        <w:t>mpact</w:t>
      </w:r>
      <w:bookmarkEnd w:id="119"/>
    </w:p>
    <w:p w14:paraId="07157FAB" w14:textId="77777777" w:rsidR="000C3799" w:rsidRPr="00C44A0E" w:rsidRDefault="000C3799" w:rsidP="00812AA7">
      <w:r w:rsidRPr="00C44A0E">
        <w:t>Several questions in the survey of teachers addressed the potential impact of the program at a school level.  These questions focused on the drivers of implementation and aspects of the program that were easy or difficult to implement.</w:t>
      </w:r>
    </w:p>
    <w:p w14:paraId="5ECF74A6" w14:textId="77777777" w:rsidR="000C3799" w:rsidRPr="00C44A0E" w:rsidRDefault="000C3799" w:rsidP="00812AA7">
      <w:r w:rsidRPr="00C44A0E">
        <w:t>NT</w:t>
      </w:r>
      <w:r w:rsidR="005372EC" w:rsidRPr="00C44A0E">
        <w:t xml:space="preserve"> FL</w:t>
      </w:r>
      <w:r w:rsidR="0087135F" w:rsidRPr="00C44A0E">
        <w:t>F</w:t>
      </w:r>
      <w:r w:rsidR="005372EC" w:rsidRPr="00C44A0E">
        <w:t>RPSP</w:t>
      </w:r>
      <w:r w:rsidRPr="00C44A0E">
        <w:t xml:space="preserve"> program teaching staff identified several positive program drivers including the support provided from GGSA and NIFDI</w:t>
      </w:r>
      <w:r w:rsidR="006D5272" w:rsidRPr="00C44A0E">
        <w:t>, the data generated by the program as evidence of learning and progress</w:t>
      </w:r>
      <w:r w:rsidR="001D6E97" w:rsidRPr="00C44A0E">
        <w:t>,</w:t>
      </w:r>
      <w:r w:rsidR="006D5272" w:rsidRPr="00C44A0E">
        <w:t xml:space="preserve"> and the week</w:t>
      </w:r>
      <w:r w:rsidR="001D6E97" w:rsidRPr="00C44A0E">
        <w:t>-</w:t>
      </w:r>
      <w:r w:rsidR="006D5272" w:rsidRPr="00C44A0E">
        <w:t xml:space="preserve">long training program at the beginning of each year.  One teacher also mentioned that support from a regional </w:t>
      </w:r>
      <w:r w:rsidR="006D5272" w:rsidRPr="00C44A0E">
        <w:lastRenderedPageBreak/>
        <w:t>literacy</w:t>
      </w:r>
      <w:r w:rsidR="005372EC" w:rsidRPr="00C44A0E">
        <w:t xml:space="preserve"> officer was helpful. D</w:t>
      </w:r>
      <w:r w:rsidR="006D5272" w:rsidRPr="00C44A0E">
        <w:t xml:space="preserve">rivers that did not support the program included </w:t>
      </w:r>
      <w:r w:rsidR="005372EC" w:rsidRPr="00C44A0E">
        <w:t xml:space="preserve">poor </w:t>
      </w:r>
      <w:r w:rsidR="006D5272" w:rsidRPr="00C44A0E">
        <w:t>student attendance, lack of community consultation</w:t>
      </w:r>
      <w:r w:rsidR="001D6E97" w:rsidRPr="00C44A0E">
        <w:t>,</w:t>
      </w:r>
      <w:r w:rsidR="006D5272" w:rsidRPr="00C44A0E">
        <w:t xml:space="preserve"> and lack of regular teaching assistants.</w:t>
      </w:r>
    </w:p>
    <w:p w14:paraId="57BAE09D" w14:textId="77777777" w:rsidR="0004738D" w:rsidRPr="00C44A0E" w:rsidRDefault="0004738D" w:rsidP="00812AA7">
      <w:r w:rsidRPr="00C44A0E">
        <w:t xml:space="preserve">The principal comments from the interviews were similar to teachers in terms of positive views of GGSA and NIFDI support. Several felt that achieving the prescribed 2.5 hours per day was a significant challenge with some schools reducing the time allocated to be more realistic about what </w:t>
      </w:r>
      <w:r w:rsidR="00985DFD" w:rsidRPr="00C44A0E">
        <w:t>could</w:t>
      </w:r>
      <w:r w:rsidRPr="00C44A0E">
        <w:t xml:space="preserve"> be achieved.  Some schools were also grappling with waning community support and were making adaptations to the program to accommodate community views.  Despite these challenges, nearly all principals conceded that the program was working, particularly when students attended regularly and staff had bought in to the pedagogical approach.</w:t>
      </w:r>
    </w:p>
    <w:p w14:paraId="3747DED9" w14:textId="77777777" w:rsidR="00AE51AA" w:rsidRPr="00C44A0E" w:rsidRDefault="00306029" w:rsidP="00477A6B">
      <w:pPr>
        <w:pStyle w:val="Heading3"/>
      </w:pPr>
      <w:bookmarkStart w:id="120" w:name="_Toc497302298"/>
      <w:r w:rsidRPr="00C44A0E">
        <w:t>Program Support</w:t>
      </w:r>
      <w:bookmarkEnd w:id="120"/>
    </w:p>
    <w:p w14:paraId="3D98CF9C" w14:textId="4FB6B680" w:rsidR="001614AF" w:rsidRPr="002A1445" w:rsidRDefault="009311EF" w:rsidP="00812AA7">
      <w:r w:rsidRPr="00C44A0E">
        <w:t xml:space="preserve">Program support refers to implementation and monitoring assistance provided by GGSA, in-school coaches or program </w:t>
      </w:r>
      <w:r w:rsidR="001614AF">
        <w:t xml:space="preserve">developers (NIFDI, DataWorks). Training data is the average number of training sessions per school, and includes </w:t>
      </w:r>
      <w:r w:rsidR="001614AF">
        <w:rPr>
          <w:color w:val="000000"/>
        </w:rPr>
        <w:t>behaviour training, DI program training, and support training for teachers, teaching assistants, and school leadership variously. Observations are the average number of observations per school, and consist of two-minute observations, five-minute observations, and extended observations. These observations were conducted by an implementation manager, principal, instruction coach, teacher coach, or te</w:t>
      </w:r>
      <w:r w:rsidR="00E77C3E">
        <w:rPr>
          <w:color w:val="000000"/>
        </w:rPr>
        <w:t xml:space="preserve">aching principal. The </w:t>
      </w:r>
      <w:r w:rsidR="004D2976">
        <w:rPr>
          <w:color w:val="000000"/>
        </w:rPr>
        <w:t>NT</w:t>
      </w:r>
      <w:r w:rsidR="001614AF">
        <w:rPr>
          <w:color w:val="000000"/>
        </w:rPr>
        <w:t xml:space="preserve"> data shows there to be a relatively high number of both training and observations. Despite variation in the observation numbers across the terms, the number of training sessions remained stable. </w:t>
      </w:r>
    </w:p>
    <w:p w14:paraId="37316FFF" w14:textId="513C72B3" w:rsidR="00BB5E20" w:rsidRDefault="007C164D" w:rsidP="00BB5E20">
      <w:pPr>
        <w:rPr>
          <w:color w:val="000000"/>
        </w:rPr>
      </w:pPr>
      <w:r w:rsidRPr="006105FF">
        <w:rPr>
          <w:highlight w:val="green"/>
        </w:rPr>
        <w:fldChar w:fldCharType="begin"/>
      </w:r>
      <w:r w:rsidRPr="006105FF">
        <w:instrText xml:space="preserve"> REF _Ref488414722 \h </w:instrText>
      </w:r>
      <w:r w:rsidR="00812AA7" w:rsidRPr="006105FF">
        <w:rPr>
          <w:highlight w:val="green"/>
        </w:rPr>
        <w:instrText xml:space="preserve"> \* MERGEFORMAT </w:instrText>
      </w:r>
      <w:r w:rsidRPr="006105FF">
        <w:rPr>
          <w:highlight w:val="green"/>
        </w:rPr>
      </w:r>
      <w:r w:rsidRPr="006105FF">
        <w:rPr>
          <w:highlight w:val="green"/>
        </w:rPr>
        <w:fldChar w:fldCharType="separate"/>
      </w:r>
      <w:r w:rsidR="004A0693" w:rsidRPr="004A0693">
        <w:rPr>
          <w:i/>
        </w:rPr>
        <w:t xml:space="preserve">Figure </w:t>
      </w:r>
      <w:r w:rsidR="004A0693" w:rsidRPr="004A0693">
        <w:rPr>
          <w:i/>
          <w:noProof/>
        </w:rPr>
        <w:t>20</w:t>
      </w:r>
      <w:r w:rsidRPr="006105FF">
        <w:rPr>
          <w:highlight w:val="green"/>
        </w:rPr>
        <w:fldChar w:fldCharType="end"/>
      </w:r>
      <w:r w:rsidRPr="006105FF">
        <w:t xml:space="preserve"> </w:t>
      </w:r>
      <w:r w:rsidR="002749BC" w:rsidRPr="006105FF">
        <w:t>shows the average</w:t>
      </w:r>
      <w:r w:rsidR="002749BC" w:rsidRPr="00C44A0E">
        <w:t xml:space="preserve"> number of observations and average teacher training for NT program schools in 2015 (Terms 3, 4) and 2016.</w:t>
      </w:r>
      <w:r w:rsidR="001614AF" w:rsidRPr="001614AF">
        <w:t xml:space="preserve"> </w:t>
      </w:r>
      <w:r w:rsidR="001614AF">
        <w:t xml:space="preserve">Training data is the average number of training sessions per school, and includes </w:t>
      </w:r>
      <w:r w:rsidR="001614AF">
        <w:rPr>
          <w:color w:val="000000"/>
        </w:rPr>
        <w:t>behaviour training, DI program training, and support training for teachers, teaching assistants, and school leadership variously. Observations are the average number of observations per school, and consist of two-minute observations, five-minute observations, and extended observations. These observations were conducted by an implementation manager, principal, instruction coach, teacher coach, or te</w:t>
      </w:r>
      <w:r w:rsidR="00E77C3E">
        <w:rPr>
          <w:color w:val="000000"/>
        </w:rPr>
        <w:t xml:space="preserve">aching principal. The </w:t>
      </w:r>
      <w:r w:rsidR="004D2976">
        <w:rPr>
          <w:color w:val="000000"/>
        </w:rPr>
        <w:t>NT</w:t>
      </w:r>
      <w:r w:rsidR="001614AF">
        <w:rPr>
          <w:color w:val="000000"/>
        </w:rPr>
        <w:t xml:space="preserve"> data shows there to be a relatively high number of both training and observations. Despite variation in the observation numbers across the terms, the number of training sessions remained stable. </w:t>
      </w:r>
    </w:p>
    <w:p w14:paraId="19205116" w14:textId="47843D53" w:rsidR="00D851ED" w:rsidRPr="00C44A0E" w:rsidRDefault="009311EF" w:rsidP="00BB5E20">
      <w:r w:rsidRPr="00C44A0E">
        <w:rPr>
          <w:noProof/>
          <w:lang w:eastAsia="en-AU"/>
        </w:rPr>
        <w:drawing>
          <wp:inline distT="0" distB="0" distL="0" distR="0" wp14:anchorId="21CC4B1F" wp14:editId="669BEF34">
            <wp:extent cx="5219700" cy="2819400"/>
            <wp:effectExtent l="19050" t="19050" r="19050" b="19050"/>
            <wp:docPr id="55" name="Picture 11" descr="Graph showing average training and observations sessions for NT schools, years 2015-2016. Overall, teachers had more observations sessions than training sessions which show a more stable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58027" cy="2840102"/>
                    </a:xfrm>
                    <a:prstGeom prst="rect">
                      <a:avLst/>
                    </a:prstGeom>
                    <a:noFill/>
                    <a:ln>
                      <a:solidFill>
                        <a:schemeClr val="tx1"/>
                      </a:solidFill>
                    </a:ln>
                  </pic:spPr>
                </pic:pic>
              </a:graphicData>
            </a:graphic>
          </wp:inline>
        </w:drawing>
      </w:r>
    </w:p>
    <w:p w14:paraId="07D3692D" w14:textId="7A571A62" w:rsidR="00D851ED" w:rsidRPr="00C44A0E" w:rsidRDefault="00D851ED" w:rsidP="00812AA7">
      <w:pPr>
        <w:pStyle w:val="Caption"/>
        <w:rPr>
          <w:i/>
          <w:sz w:val="18"/>
        </w:rPr>
      </w:pPr>
      <w:bookmarkStart w:id="121" w:name="_Ref488414722"/>
      <w:bookmarkStart w:id="122" w:name="_Toc497301884"/>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20</w:t>
      </w:r>
      <w:r w:rsidRPr="00C44A0E">
        <w:rPr>
          <w:i/>
          <w:sz w:val="18"/>
        </w:rPr>
        <w:fldChar w:fldCharType="end"/>
      </w:r>
      <w:bookmarkEnd w:id="121"/>
      <w:r w:rsidRPr="00C44A0E">
        <w:rPr>
          <w:i/>
          <w:sz w:val="18"/>
        </w:rPr>
        <w:t xml:space="preserve">. </w:t>
      </w:r>
      <w:r w:rsidRPr="00C44A0E">
        <w:rPr>
          <w:sz w:val="18"/>
        </w:rPr>
        <w:t xml:space="preserve">Average </w:t>
      </w:r>
      <w:r w:rsidR="00440595">
        <w:rPr>
          <w:sz w:val="18"/>
        </w:rPr>
        <w:t>Number of Training Sessions Attended and Coaching Observations by Term for NT Government S</w:t>
      </w:r>
      <w:r w:rsidRPr="00C44A0E">
        <w:rPr>
          <w:sz w:val="18"/>
        </w:rPr>
        <w:t>chools</w:t>
      </w:r>
      <w:r w:rsidR="00B3468B" w:rsidRPr="00C44A0E">
        <w:rPr>
          <w:i/>
          <w:sz w:val="18"/>
        </w:rPr>
        <w:t>.</w:t>
      </w:r>
      <w:bookmarkEnd w:id="122"/>
    </w:p>
    <w:p w14:paraId="54768EF4" w14:textId="39846839" w:rsidR="00306029" w:rsidRPr="00C44A0E" w:rsidRDefault="007D5A4C" w:rsidP="00812AA7">
      <w:r>
        <w:lastRenderedPageBreak/>
        <w:t>T</w:t>
      </w:r>
      <w:r w:rsidR="001C2CAA" w:rsidRPr="00C44A0E">
        <w:t>eaching staff were also asked in the survey their perceptions of their readiness to teach the progra</w:t>
      </w:r>
      <w:r w:rsidR="00D851ED" w:rsidRPr="00C44A0E">
        <w:t xml:space="preserve">m following </w:t>
      </w:r>
      <w:r w:rsidR="00D851ED" w:rsidRPr="006105FF">
        <w:t>training</w:t>
      </w:r>
      <w:r w:rsidR="00081EF0" w:rsidRPr="006105FF">
        <w:t xml:space="preserve">.  </w:t>
      </w:r>
      <w:r w:rsidR="007C164D" w:rsidRPr="006105FF">
        <w:fldChar w:fldCharType="begin"/>
      </w:r>
      <w:r w:rsidR="007C164D" w:rsidRPr="006105FF">
        <w:instrText xml:space="preserve"> REF _Ref488414742 \h </w:instrText>
      </w:r>
      <w:r w:rsidR="006F3818" w:rsidRPr="006105FF">
        <w:instrText xml:space="preserve"> \* MERGEFORMAT </w:instrText>
      </w:r>
      <w:r w:rsidR="007C164D" w:rsidRPr="006105FF">
        <w:fldChar w:fldCharType="separate"/>
      </w:r>
      <w:r w:rsidR="004A0693" w:rsidRPr="004A0693">
        <w:rPr>
          <w:i/>
        </w:rPr>
        <w:t xml:space="preserve">Figure </w:t>
      </w:r>
      <w:r w:rsidR="004A0693" w:rsidRPr="004A0693">
        <w:rPr>
          <w:i/>
          <w:noProof/>
        </w:rPr>
        <w:t>21</w:t>
      </w:r>
      <w:r w:rsidR="007C164D" w:rsidRPr="006105FF">
        <w:fldChar w:fldCharType="end"/>
      </w:r>
      <w:r w:rsidR="00C86175" w:rsidRPr="006105FF">
        <w:t xml:space="preserve"> </w:t>
      </w:r>
      <w:r w:rsidR="001C2CAA" w:rsidRPr="006105FF">
        <w:t>displays the</w:t>
      </w:r>
      <w:r w:rsidR="001C2CAA" w:rsidRPr="00C44A0E">
        <w:t xml:space="preserve"> results of this question for teaching staff in NT Government schools.  The majority of staff agreed that they were ready to implement the program, had enough resources</w:t>
      </w:r>
      <w:r w:rsidR="00954999" w:rsidRPr="00C44A0E">
        <w:t>,</w:t>
      </w:r>
      <w:r w:rsidR="001C2CAA" w:rsidRPr="00C44A0E">
        <w:t xml:space="preserve"> and understood the potential benefits of the program following training.  Results were more varied with regard to feeling supported to implement the program.  This question did not specify the source of that support.  Given </w:t>
      </w:r>
      <w:r w:rsidR="00954999" w:rsidRPr="00C44A0E">
        <w:t xml:space="preserve">that </w:t>
      </w:r>
      <w:r w:rsidR="001C2CAA" w:rsidRPr="00C44A0E">
        <w:t>comments made by teachers were positive towards the support from GGSA, this is likely to reflect support from the school.</w:t>
      </w:r>
      <w:r w:rsidR="006F3818" w:rsidRPr="00C44A0E">
        <w:t xml:space="preserve">  Please note, this last comment applies only to the teachers who responded to the survey and does not necessarily reflect the view of all teacher in NT program schools.</w:t>
      </w:r>
    </w:p>
    <w:p w14:paraId="63571BE7" w14:textId="77777777" w:rsidR="00303011" w:rsidRPr="00C44A0E" w:rsidRDefault="00C86175" w:rsidP="00812AA7">
      <w:pPr>
        <w:keepNext/>
      </w:pPr>
      <w:r w:rsidRPr="00C44A0E">
        <w:rPr>
          <w:b/>
          <w:noProof/>
          <w:lang w:eastAsia="en-AU"/>
        </w:rPr>
        <w:drawing>
          <wp:inline distT="0" distB="0" distL="0" distR="0" wp14:anchorId="584E5CAC" wp14:editId="4FE14D4A">
            <wp:extent cx="5707236" cy="3456000"/>
            <wp:effectExtent l="0" t="0" r="8255" b="0"/>
            <wp:docPr id="40" name="Picture 40" descr="Bar chart showing the percentage of teachers who agree/disagree to statements about their readiness to implement the program after training.   Overall, mixed responses were obtained about support to teachers while implementing the program. However, majority of the survey participants agreed that the potential benefits and goals of the program was clear to them and they were ready to implement the program in their class after having attended the training s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07236" cy="3456000"/>
                    </a:xfrm>
                    <a:prstGeom prst="rect">
                      <a:avLst/>
                    </a:prstGeom>
                    <a:noFill/>
                  </pic:spPr>
                </pic:pic>
              </a:graphicData>
            </a:graphic>
          </wp:inline>
        </w:drawing>
      </w:r>
    </w:p>
    <w:p w14:paraId="1FD65106" w14:textId="3524AE32" w:rsidR="006E1242" w:rsidRDefault="00303011" w:rsidP="00812AA7">
      <w:pPr>
        <w:pStyle w:val="Caption"/>
        <w:rPr>
          <w:sz w:val="18"/>
        </w:rPr>
      </w:pPr>
      <w:bookmarkStart w:id="123" w:name="_Ref488414742"/>
      <w:bookmarkStart w:id="124" w:name="_Toc497301885"/>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21</w:t>
      </w:r>
      <w:r w:rsidRPr="00C44A0E">
        <w:rPr>
          <w:i/>
          <w:sz w:val="18"/>
        </w:rPr>
        <w:fldChar w:fldCharType="end"/>
      </w:r>
      <w:bookmarkEnd w:id="123"/>
      <w:r w:rsidRPr="00C44A0E">
        <w:rPr>
          <w:i/>
          <w:sz w:val="18"/>
        </w:rPr>
        <w:t xml:space="preserve">. </w:t>
      </w:r>
      <w:r w:rsidRPr="00C44A0E">
        <w:rPr>
          <w:sz w:val="18"/>
        </w:rPr>
        <w:t xml:space="preserve">Teachers' </w:t>
      </w:r>
      <w:r w:rsidR="00440595">
        <w:rPr>
          <w:sz w:val="18"/>
        </w:rPr>
        <w:t>Perception of their Understanding of the P</w:t>
      </w:r>
      <w:r w:rsidRPr="00C44A0E">
        <w:rPr>
          <w:sz w:val="18"/>
        </w:rPr>
        <w:t xml:space="preserve">rogram </w:t>
      </w:r>
      <w:r w:rsidR="00440595">
        <w:rPr>
          <w:sz w:val="18"/>
        </w:rPr>
        <w:t>Following Initial T</w:t>
      </w:r>
      <w:r w:rsidR="001C2CAA" w:rsidRPr="00C44A0E">
        <w:rPr>
          <w:sz w:val="18"/>
        </w:rPr>
        <w:t xml:space="preserve">raining </w:t>
      </w:r>
      <w:r w:rsidRPr="00C44A0E">
        <w:rPr>
          <w:sz w:val="18"/>
        </w:rPr>
        <w:t>(n=9)</w:t>
      </w:r>
      <w:r w:rsidR="00B3468B" w:rsidRPr="00C44A0E">
        <w:rPr>
          <w:sz w:val="18"/>
        </w:rPr>
        <w:t>.</w:t>
      </w:r>
      <w:bookmarkEnd w:id="124"/>
    </w:p>
    <w:p w14:paraId="1FBC0038" w14:textId="786DCD44" w:rsidR="00A2163B" w:rsidRPr="00C44A0E" w:rsidRDefault="00FB7A52" w:rsidP="007D5A4C">
      <w:pPr>
        <w:pStyle w:val="Heading2"/>
      </w:pPr>
      <w:bookmarkStart w:id="125" w:name="_Toc497302299"/>
      <w:r>
        <w:t xml:space="preserve">Overall </w:t>
      </w:r>
      <w:r w:rsidR="00A2163B" w:rsidRPr="00C44A0E">
        <w:t>S</w:t>
      </w:r>
      <w:r w:rsidR="007C19CF">
        <w:t>ummary</w:t>
      </w:r>
      <w:r>
        <w:t xml:space="preserve"> of Collective Results for NT Government</w:t>
      </w:r>
      <w:bookmarkEnd w:id="125"/>
    </w:p>
    <w:p w14:paraId="0A611952" w14:textId="77777777" w:rsidR="00C12D64" w:rsidRPr="00C44A0E" w:rsidRDefault="00133A43" w:rsidP="00812AA7">
      <w:r w:rsidRPr="00C44A0E">
        <w:t>In summary, there are variable results from NT Government program schools at the student, teacher</w:t>
      </w:r>
      <w:r w:rsidR="00954999" w:rsidRPr="00C44A0E">
        <w:t>,</w:t>
      </w:r>
      <w:r w:rsidRPr="00C44A0E">
        <w:t xml:space="preserve"> and school level. </w:t>
      </w:r>
    </w:p>
    <w:p w14:paraId="4A152260" w14:textId="77777777" w:rsidR="0087004A" w:rsidRPr="00C44A0E" w:rsidRDefault="0087004A" w:rsidP="00812AA7">
      <w:r w:rsidRPr="00C44A0E">
        <w:t xml:space="preserve">For students in NT </w:t>
      </w:r>
      <w:r w:rsidR="00C12D64" w:rsidRPr="00C44A0E">
        <w:t xml:space="preserve">Government </w:t>
      </w:r>
      <w:r w:rsidRPr="00C44A0E">
        <w:t xml:space="preserve">schools there are currently mixed results of early impact suggesting that additional data </w:t>
      </w:r>
      <w:r w:rsidR="00C12D64" w:rsidRPr="00C44A0E">
        <w:t xml:space="preserve">and time </w:t>
      </w:r>
      <w:r w:rsidRPr="00C44A0E">
        <w:t xml:space="preserve">is required to fully understand the impact of the program across all NT </w:t>
      </w:r>
      <w:r w:rsidR="00C12D64" w:rsidRPr="00C44A0E">
        <w:t xml:space="preserve">Government </w:t>
      </w:r>
      <w:r w:rsidRPr="00C44A0E">
        <w:t xml:space="preserve">schools. </w:t>
      </w:r>
      <w:r w:rsidR="00855B55" w:rsidRPr="00C44A0E">
        <w:t xml:space="preserve">A major hindrance to understanding the impact of the program was the absence of jurisdictional data to indicate changes in student literacy skills. </w:t>
      </w:r>
      <w:r w:rsidRPr="00C44A0E">
        <w:t xml:space="preserve">This data is critical to understanding program impact because the content of the PAT-R assessments </w:t>
      </w:r>
      <w:r w:rsidR="00954999" w:rsidRPr="00C44A0E">
        <w:t>is</w:t>
      </w:r>
      <w:r w:rsidRPr="00C44A0E">
        <w:t xml:space="preserve"> most reflective of student classroom learning content.  NAPLAN is a more distal indicator of literacy growth and achievement and a measure that requires time to demonstrate impact.  Nonetheless, there are aspects of NAPLAN that have utility in the current analysis.  First, the results have demonstrated that program schools have not regressed on NAPLAN scores over time. This was evidenced in NAPLAN variability </w:t>
      </w:r>
      <w:r w:rsidR="00C12D64" w:rsidRPr="00C44A0E">
        <w:t>analysis, which</w:t>
      </w:r>
      <w:r w:rsidRPr="00C44A0E">
        <w:t xml:space="preserve"> showed small (non-significant) gains (other than Spelling) in Year 3 results since the program began.  In addition, this analysis showed that variability in scores in NAPLAN reduced over time (for all assessments apart from Spelling)</w:t>
      </w:r>
      <w:r w:rsidR="00954999" w:rsidRPr="00C44A0E">
        <w:t>,</w:t>
      </w:r>
      <w:r w:rsidRPr="00C44A0E">
        <w:t xml:space="preserve"> suggesting that </w:t>
      </w:r>
      <w:r w:rsidR="00DF70C9" w:rsidRPr="00C44A0E">
        <w:t>students’</w:t>
      </w:r>
      <w:r w:rsidRPr="00C44A0E">
        <w:t xml:space="preserve"> skills are becoming more consistent within cohorts.  As a highlight, in Grammar and Punctuation, the lower level students were increasing skill levels towards the higher performing students.  The individual school analyses showed that for Spelling</w:t>
      </w:r>
      <w:r w:rsidR="00C12D64" w:rsidRPr="00C44A0E">
        <w:t>,</w:t>
      </w:r>
      <w:r w:rsidRPr="00C44A0E">
        <w:t xml:space="preserve"> Writing and Grammar and Punctuation, mean change in NAPLAN scores over time were greater than the </w:t>
      </w:r>
      <w:r w:rsidRPr="00C44A0E">
        <w:lastRenderedPageBreak/>
        <w:t>national average mean score change.  NAPLAN participation rates demonstrated relative consistency over time and were above State averages.</w:t>
      </w:r>
    </w:p>
    <w:p w14:paraId="27D49092" w14:textId="77777777" w:rsidR="0087004A" w:rsidRPr="00C44A0E" w:rsidRDefault="0087004A" w:rsidP="00812AA7">
      <w:r w:rsidRPr="00C44A0E">
        <w:t>Teacher survey data and Principal feedback on student impact shared the same mixed valence as the statistical indicators</w:t>
      </w:r>
      <w:r w:rsidR="00954999" w:rsidRPr="00C44A0E">
        <w:t>,</w:t>
      </w:r>
      <w:r w:rsidRPr="00C44A0E">
        <w:t xml:space="preserve"> suggesting that some schools are seeing quite significant positive impact from the program on student literacy outcomes and others </w:t>
      </w:r>
      <w:r w:rsidR="00954999" w:rsidRPr="00C44A0E">
        <w:t xml:space="preserve">are </w:t>
      </w:r>
      <w:r w:rsidRPr="00C44A0E">
        <w:t>not.  Key drivers that arose from most respondents related to the importance of regular student attendance and behaviour management in contributing to the programs overall impact.</w:t>
      </w:r>
    </w:p>
    <w:p w14:paraId="20BB06C2" w14:textId="77777777" w:rsidR="00C12D64" w:rsidRPr="00C44A0E" w:rsidRDefault="00C12D64" w:rsidP="00812AA7">
      <w:r w:rsidRPr="00C44A0E">
        <w:t>At the teacher and school level, turnover is a significant problem</w:t>
      </w:r>
      <w:r w:rsidR="00954999" w:rsidRPr="00C44A0E">
        <w:t>,</w:t>
      </w:r>
      <w:r w:rsidRPr="00C44A0E">
        <w:t xml:space="preserve"> and one that encroaches on implementation and fidelity.  Nonetheless, teachers report being well prepared to teach the program and understand the pedagogical approach following initial training.  However</w:t>
      </w:r>
      <w:r w:rsidR="00954999" w:rsidRPr="00C44A0E">
        <w:t>,</w:t>
      </w:r>
      <w:r w:rsidRPr="00C44A0E">
        <w:t xml:space="preserve"> they do not necessarily </w:t>
      </w:r>
      <w:r w:rsidR="00855B55" w:rsidRPr="00C44A0E">
        <w:t>consider that working with the program has</w:t>
      </w:r>
      <w:r w:rsidRPr="00C44A0E">
        <w:t xml:space="preserve"> influenc</w:t>
      </w:r>
      <w:r w:rsidR="00855B55" w:rsidRPr="00C44A0E">
        <w:t>ed</w:t>
      </w:r>
      <w:r w:rsidRPr="00C44A0E">
        <w:t xml:space="preserve"> the</w:t>
      </w:r>
      <w:r w:rsidR="00855B55" w:rsidRPr="00C44A0E">
        <w:t>ir</w:t>
      </w:r>
      <w:r w:rsidRPr="00C44A0E">
        <w:t xml:space="preserve"> ab</w:t>
      </w:r>
      <w:r w:rsidR="00855B55" w:rsidRPr="00C44A0E">
        <w:t>ility to teach more generally</w:t>
      </w:r>
      <w:r w:rsidR="00954999" w:rsidRPr="00C44A0E">
        <w:t>,</w:t>
      </w:r>
      <w:r w:rsidR="00855B55" w:rsidRPr="00C44A0E">
        <w:t xml:space="preserve"> suggesting that their learnt skills in DI/EDI are a discrete set of instructional activities.  Program data measuring overall school fidelity against four domains </w:t>
      </w:r>
      <w:r w:rsidR="002D5A7F" w:rsidRPr="00C44A0E">
        <w:t>indicate</w:t>
      </w:r>
      <w:r w:rsidR="00855B55" w:rsidRPr="00C44A0E">
        <w:t xml:space="preserve"> that schools are receiving excellent levels of support from GGSA</w:t>
      </w:r>
      <w:r w:rsidR="00954999" w:rsidRPr="00C44A0E">
        <w:t>,</w:t>
      </w:r>
      <w:r w:rsidR="002D5A7F" w:rsidRPr="00C44A0E">
        <w:t xml:space="preserve"> whereas teacher readiness, a measure of staff being trained</w:t>
      </w:r>
      <w:r w:rsidR="00954999" w:rsidRPr="00C44A0E">
        <w:t>,</w:t>
      </w:r>
      <w:r w:rsidR="002D5A7F" w:rsidRPr="00C44A0E">
        <w:t xml:space="preserve"> and other activities require further refinements and improvement.</w:t>
      </w:r>
    </w:p>
    <w:p w14:paraId="41FF1286" w14:textId="626F3787" w:rsidR="0087004A" w:rsidRPr="00C44A0E" w:rsidRDefault="00C9738A" w:rsidP="00812AA7">
      <w:pPr>
        <w:rPr>
          <w:b/>
          <w:i/>
        </w:rPr>
      </w:pPr>
      <w:r w:rsidRPr="00C44A0E">
        <w:rPr>
          <w:b/>
          <w:i/>
        </w:rPr>
        <w:t>Identified drivers</w:t>
      </w:r>
      <w:r w:rsidR="00281AB8">
        <w:rPr>
          <w:rStyle w:val="FootnoteReference"/>
          <w:b/>
          <w:i/>
        </w:rPr>
        <w:footnoteReference w:id="8"/>
      </w:r>
      <w:r w:rsidRPr="00C44A0E">
        <w:rPr>
          <w:b/>
          <w:i/>
        </w:rPr>
        <w:t>:</w:t>
      </w:r>
    </w:p>
    <w:p w14:paraId="7176748B" w14:textId="77777777" w:rsidR="00C44C8F" w:rsidRPr="00C44A0E" w:rsidRDefault="00C9738A" w:rsidP="00281AB8">
      <w:pPr>
        <w:pStyle w:val="ListParagraph"/>
        <w:numPr>
          <w:ilvl w:val="0"/>
          <w:numId w:val="48"/>
        </w:numPr>
      </w:pPr>
      <w:r w:rsidRPr="00C44A0E">
        <w:t>Lack of regular student attendance (-)</w:t>
      </w:r>
    </w:p>
    <w:p w14:paraId="6861FED7" w14:textId="77777777" w:rsidR="00C9738A" w:rsidRPr="00C44A0E" w:rsidRDefault="00C9738A" w:rsidP="00281AB8">
      <w:pPr>
        <w:pStyle w:val="ListParagraph"/>
        <w:numPr>
          <w:ilvl w:val="0"/>
          <w:numId w:val="48"/>
        </w:numPr>
      </w:pPr>
      <w:r w:rsidRPr="00C44A0E">
        <w:t>Behaviour management (-)</w:t>
      </w:r>
    </w:p>
    <w:p w14:paraId="127A722C" w14:textId="77777777" w:rsidR="004D7C4E" w:rsidRPr="00C44A0E" w:rsidRDefault="004D7C4E" w:rsidP="00281AB8">
      <w:pPr>
        <w:pStyle w:val="ListParagraph"/>
        <w:numPr>
          <w:ilvl w:val="0"/>
          <w:numId w:val="48"/>
        </w:numPr>
      </w:pPr>
      <w:r w:rsidRPr="00C44A0E">
        <w:t xml:space="preserve">Structure </w:t>
      </w:r>
      <w:r w:rsidR="00C9738A" w:rsidRPr="00C44A0E">
        <w:t xml:space="preserve">of the program allowed </w:t>
      </w:r>
      <w:r w:rsidRPr="00C44A0E">
        <w:t>for absent students to re-enter (+)</w:t>
      </w:r>
    </w:p>
    <w:p w14:paraId="7E7AC352" w14:textId="77777777" w:rsidR="00A82F19" w:rsidRPr="00C44A0E" w:rsidRDefault="00A82F19" w:rsidP="00281AB8">
      <w:pPr>
        <w:pStyle w:val="ListParagraph"/>
        <w:numPr>
          <w:ilvl w:val="0"/>
          <w:numId w:val="48"/>
        </w:numPr>
      </w:pPr>
      <w:r w:rsidRPr="00C44A0E">
        <w:t>Teacher turnover (-)</w:t>
      </w:r>
    </w:p>
    <w:p w14:paraId="46A4099D" w14:textId="56BF5163" w:rsidR="004408B5" w:rsidRPr="00C44A0E" w:rsidRDefault="0077530D" w:rsidP="00812AA7">
      <w:pPr>
        <w:pStyle w:val="Heading3"/>
      </w:pPr>
      <w:bookmarkStart w:id="126" w:name="_Toc497302300"/>
      <w:r>
        <w:t xml:space="preserve">Heat </w:t>
      </w:r>
      <w:r w:rsidR="00BB13A7">
        <w:t>M</w:t>
      </w:r>
      <w:r>
        <w:t>ap o</w:t>
      </w:r>
      <w:r w:rsidR="004408B5" w:rsidRPr="00C44A0E">
        <w:t>f NT</w:t>
      </w:r>
      <w:r w:rsidR="00BB13A7">
        <w:t xml:space="preserve"> G</w:t>
      </w:r>
      <w:r w:rsidR="004408B5" w:rsidRPr="00C44A0E">
        <w:t xml:space="preserve">overnment </w:t>
      </w:r>
      <w:r w:rsidR="00BB13A7">
        <w:t>P</w:t>
      </w:r>
      <w:r w:rsidR="004408B5" w:rsidRPr="00C44A0E">
        <w:t>rogress in FL</w:t>
      </w:r>
      <w:r w:rsidR="0087135F" w:rsidRPr="00C44A0E">
        <w:t>F</w:t>
      </w:r>
      <w:r w:rsidR="004408B5" w:rsidRPr="00C44A0E">
        <w:t>RPS</w:t>
      </w:r>
      <w:r w:rsidR="0087135F" w:rsidRPr="00C44A0E">
        <w:t>P</w:t>
      </w:r>
      <w:bookmarkEnd w:id="126"/>
    </w:p>
    <w:p w14:paraId="1E11AA5F" w14:textId="0DB205DA" w:rsidR="00EB43B3" w:rsidRPr="00C44A0E" w:rsidRDefault="00C86175" w:rsidP="00812AA7">
      <w:r w:rsidRPr="006105FF">
        <w:rPr>
          <w:highlight w:val="green"/>
        </w:rPr>
        <w:fldChar w:fldCharType="begin"/>
      </w:r>
      <w:r w:rsidRPr="006105FF">
        <w:instrText xml:space="preserve"> REF _Ref488414858 \h </w:instrText>
      </w:r>
      <w:r w:rsidR="00812AA7" w:rsidRPr="006105FF">
        <w:rPr>
          <w:highlight w:val="green"/>
        </w:rPr>
        <w:instrText xml:space="preserve"> \* MERGEFORMAT </w:instrText>
      </w:r>
      <w:r w:rsidRPr="006105FF">
        <w:rPr>
          <w:highlight w:val="green"/>
        </w:rPr>
      </w:r>
      <w:r w:rsidRPr="006105FF">
        <w:rPr>
          <w:highlight w:val="green"/>
        </w:rPr>
        <w:fldChar w:fldCharType="separate"/>
      </w:r>
      <w:r w:rsidR="004A0693" w:rsidRPr="004A0693">
        <w:rPr>
          <w:i/>
        </w:rPr>
        <w:t xml:space="preserve">Figure </w:t>
      </w:r>
      <w:r w:rsidR="004A0693" w:rsidRPr="004A0693">
        <w:rPr>
          <w:i/>
          <w:noProof/>
        </w:rPr>
        <w:t>22</w:t>
      </w:r>
      <w:r w:rsidRPr="006105FF">
        <w:rPr>
          <w:highlight w:val="green"/>
        </w:rPr>
        <w:fldChar w:fldCharType="end"/>
      </w:r>
      <w:r w:rsidRPr="006105FF">
        <w:t xml:space="preserve"> </w:t>
      </w:r>
      <w:r w:rsidR="00307DE4" w:rsidRPr="006105FF">
        <w:t>illustrates</w:t>
      </w:r>
      <w:r w:rsidR="00307DE4" w:rsidRPr="00C44A0E">
        <w:t xml:space="preserve"> for each data source </w:t>
      </w:r>
      <w:r w:rsidR="00EB43B3" w:rsidRPr="00C44A0E">
        <w:t xml:space="preserve">the extent to which schools in the </w:t>
      </w:r>
      <w:r w:rsidR="004408B5" w:rsidRPr="00C44A0E">
        <w:t>jurisdiction</w:t>
      </w:r>
      <w:r w:rsidR="00EB43B3" w:rsidRPr="00C44A0E">
        <w:t xml:space="preserve"> are operating below</w:t>
      </w:r>
      <w:r w:rsidR="004408B5" w:rsidRPr="00C44A0E">
        <w:t>, at</w:t>
      </w:r>
      <w:r w:rsidR="00344E90" w:rsidRPr="00C44A0E">
        <w:t>,</w:t>
      </w:r>
      <w:r w:rsidR="00EB43B3" w:rsidRPr="00C44A0E">
        <w:t xml:space="preserve"> or above expected levels for this stage of the evaluation.  </w:t>
      </w:r>
      <w:r w:rsidR="004408B5" w:rsidRPr="00C44A0E">
        <w:t xml:space="preserve">This is based on review of all the available evidence and an evaluative judgment by the evaluation team.  </w:t>
      </w:r>
      <w:r w:rsidR="000116D9" w:rsidRPr="00C44A0E">
        <w:t>It provides a visual summary of the status of the jurisdiction and will inform the next phase</w:t>
      </w:r>
      <w:r w:rsidR="0041685E" w:rsidRPr="00C44A0E">
        <w:t xml:space="preserve"> of the evaluation</w:t>
      </w:r>
      <w:r w:rsidR="00344E90" w:rsidRPr="00C44A0E">
        <w:t>; it also</w:t>
      </w:r>
      <w:r w:rsidR="0041685E" w:rsidRPr="00C44A0E">
        <w:t xml:space="preserve"> provides a basis on which progress can be monitored and re-assessed.</w:t>
      </w:r>
      <w:r w:rsidR="00790ED8" w:rsidRPr="00C44A0E">
        <w:t xml:space="preserve">  Overall, it indicates that NT Government program schools are meeting expectations for this phase of the evaluation and has varied results.  Further refinements are required including the evaluation team working with NT DET to obtain credible jurisdictional literacy data.</w:t>
      </w:r>
    </w:p>
    <w:p w14:paraId="26C1CC4A" w14:textId="77777777" w:rsidR="007419D0" w:rsidRPr="00C44A0E" w:rsidRDefault="00A14825" w:rsidP="00812AA7">
      <w:r w:rsidRPr="00C44A0E">
        <w:rPr>
          <w:noProof/>
          <w:lang w:eastAsia="en-AU"/>
        </w:rPr>
        <w:lastRenderedPageBreak/>
        <w:drawing>
          <wp:inline distT="0" distB="0" distL="0" distR="0" wp14:anchorId="0878D0A3" wp14:editId="115EDDBD">
            <wp:extent cx="5731510" cy="3733800"/>
            <wp:effectExtent l="19050" t="19050" r="21590" b="19050"/>
            <wp:docPr id="71" name="Picture 16" descr="This is a visual representation of the NT data received and analysed as part of the evaluation. The matrix demonstrates that most data sources meet expectations for this stage of the evaluation, with data received for: &#10;• Students lesson progress and mastery assessment &#10;• Teacher training and observations &#10;• School fidelity &#10;• Teacher and principal reports on students, teachers and schools&#10;No student proximal primary data was provide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1510" cy="3733800"/>
                    </a:xfrm>
                    <a:prstGeom prst="rect">
                      <a:avLst/>
                    </a:prstGeom>
                    <a:noFill/>
                    <a:ln>
                      <a:solidFill>
                        <a:schemeClr val="tx1"/>
                      </a:solidFill>
                    </a:ln>
                  </pic:spPr>
                </pic:pic>
              </a:graphicData>
            </a:graphic>
          </wp:inline>
        </w:drawing>
      </w:r>
    </w:p>
    <w:p w14:paraId="73C6FB30" w14:textId="01DC66E0" w:rsidR="006548CE" w:rsidRPr="00C44A0E" w:rsidRDefault="00303011" w:rsidP="00812AA7">
      <w:pPr>
        <w:pStyle w:val="Caption"/>
        <w:rPr>
          <w:i/>
          <w:sz w:val="18"/>
        </w:rPr>
      </w:pPr>
      <w:bookmarkStart w:id="127" w:name="_Ref488414858"/>
      <w:bookmarkStart w:id="128" w:name="_Toc497301886"/>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22</w:t>
      </w:r>
      <w:r w:rsidRPr="00C44A0E">
        <w:rPr>
          <w:i/>
          <w:sz w:val="18"/>
        </w:rPr>
        <w:fldChar w:fldCharType="end"/>
      </w:r>
      <w:bookmarkEnd w:id="127"/>
      <w:r w:rsidRPr="00C44A0E">
        <w:rPr>
          <w:i/>
          <w:sz w:val="18"/>
        </w:rPr>
        <w:t xml:space="preserve">. </w:t>
      </w:r>
      <w:r w:rsidRPr="00C44A0E">
        <w:rPr>
          <w:sz w:val="18"/>
        </w:rPr>
        <w:t xml:space="preserve">Heat </w:t>
      </w:r>
      <w:r w:rsidR="00440595">
        <w:rPr>
          <w:sz w:val="18"/>
        </w:rPr>
        <w:t>Map for NT Program S</w:t>
      </w:r>
      <w:r w:rsidRPr="00C44A0E">
        <w:rPr>
          <w:sz w:val="18"/>
        </w:rPr>
        <w:t>chools</w:t>
      </w:r>
      <w:r w:rsidR="00B3468B" w:rsidRPr="00C44A0E">
        <w:rPr>
          <w:sz w:val="18"/>
        </w:rPr>
        <w:t>.</w:t>
      </w:r>
      <w:bookmarkEnd w:id="128"/>
    </w:p>
    <w:p w14:paraId="339F4524" w14:textId="77777777" w:rsidR="007A33AF" w:rsidRPr="00C44A0E" w:rsidRDefault="007A33AF" w:rsidP="00812AA7">
      <w:r w:rsidRPr="00C44A0E">
        <w:t xml:space="preserve">The rating criteria for each cell in the heat map </w:t>
      </w:r>
      <w:r w:rsidR="00344E90" w:rsidRPr="00C44A0E">
        <w:t>are</w:t>
      </w:r>
      <w:r w:rsidRPr="00C44A0E">
        <w:t xml:space="preserve"> as follows:</w:t>
      </w:r>
    </w:p>
    <w:p w14:paraId="002C54B7" w14:textId="77777777" w:rsidR="007A33AF" w:rsidRPr="00C44A0E" w:rsidRDefault="007A33AF" w:rsidP="00812AA7">
      <w:r w:rsidRPr="00C44A0E">
        <w:rPr>
          <w:noProof/>
          <w:lang w:eastAsia="en-AU"/>
        </w:rPr>
        <w:drawing>
          <wp:inline distT="0" distB="0" distL="0" distR="0" wp14:anchorId="02FD45E8" wp14:editId="7F6D4491">
            <wp:extent cx="5153025" cy="685800"/>
            <wp:effectExtent l="19050" t="19050" r="9525" b="19050"/>
            <wp:docPr id="134" name="Picture 17" descr="This figure illustrates the rating criteria for the previous heat map figure. The rating criteria consists of 5 categories which include:&#10;1. Above expectations for the evaluation&#10;2. Meets expectations for the phase of the evaluation&#10;3. Below expectations for the phase of the evaluation&#10;4. Not enough information available&#10;5. Not applic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89744" cy="690687"/>
                    </a:xfrm>
                    <a:prstGeom prst="rect">
                      <a:avLst/>
                    </a:prstGeom>
                    <a:noFill/>
                    <a:ln>
                      <a:solidFill>
                        <a:schemeClr val="tx1"/>
                      </a:solidFill>
                    </a:ln>
                  </pic:spPr>
                </pic:pic>
              </a:graphicData>
            </a:graphic>
          </wp:inline>
        </w:drawing>
      </w:r>
    </w:p>
    <w:p w14:paraId="3FBAB3C4" w14:textId="47B5AE41" w:rsidR="00A2163B" w:rsidRPr="00FB7A52" w:rsidRDefault="007C19CF" w:rsidP="007D5A4C">
      <w:pPr>
        <w:pStyle w:val="Heading2"/>
      </w:pPr>
      <w:bookmarkStart w:id="129" w:name="_Toc497302301"/>
      <w:r w:rsidRPr="00FB7A52">
        <w:t>Western Australia</w:t>
      </w:r>
      <w:r w:rsidR="00A2163B" w:rsidRPr="00FB7A52">
        <w:t xml:space="preserve"> </w:t>
      </w:r>
      <w:r w:rsidR="00BD6238" w:rsidRPr="00FB7A52">
        <w:t>Government</w:t>
      </w:r>
      <w:r w:rsidR="00A2163B" w:rsidRPr="00FB7A52">
        <w:t xml:space="preserve"> </w:t>
      </w:r>
      <w:r w:rsidR="0010266C" w:rsidRPr="00FB7A52">
        <w:t xml:space="preserve">and </w:t>
      </w:r>
      <w:r w:rsidRPr="00FB7A52">
        <w:t>Independent Schools</w:t>
      </w:r>
      <w:bookmarkEnd w:id="129"/>
    </w:p>
    <w:p w14:paraId="788F4463" w14:textId="77777777" w:rsidR="0010266C" w:rsidRPr="00C44A0E" w:rsidRDefault="0065536E" w:rsidP="00812AA7">
      <w:r w:rsidRPr="00C44A0E">
        <w:t xml:space="preserve">Four WA Government schools are implementing </w:t>
      </w:r>
      <w:r w:rsidR="0010266C" w:rsidRPr="00C44A0E">
        <w:t>FL</w:t>
      </w:r>
      <w:r w:rsidR="0087135F" w:rsidRPr="00C44A0E">
        <w:t>F</w:t>
      </w:r>
      <w:r w:rsidR="0010266C" w:rsidRPr="00C44A0E">
        <w:t>RPS</w:t>
      </w:r>
      <w:r w:rsidR="005372EC" w:rsidRPr="00C44A0E">
        <w:t>P</w:t>
      </w:r>
      <w:r w:rsidR="0010266C" w:rsidRPr="00C44A0E">
        <w:t xml:space="preserve">; </w:t>
      </w:r>
      <w:r w:rsidR="00010300" w:rsidRPr="00C44A0E">
        <w:t>3</w:t>
      </w:r>
      <w:r w:rsidR="0010266C" w:rsidRPr="00C44A0E">
        <w:t xml:space="preserve"> DI and </w:t>
      </w:r>
      <w:r w:rsidR="00010300" w:rsidRPr="00C44A0E">
        <w:t>1</w:t>
      </w:r>
      <w:r w:rsidR="0010266C" w:rsidRPr="00C44A0E">
        <w:t xml:space="preserve"> EDI. </w:t>
      </w:r>
      <w:r w:rsidR="00B1488C" w:rsidRPr="00C44A0E">
        <w:t xml:space="preserve">One additional school was involved in the program until Term 2 2016 and </w:t>
      </w:r>
      <w:r w:rsidR="00344E90" w:rsidRPr="00C44A0E">
        <w:t>taught</w:t>
      </w:r>
      <w:r w:rsidR="00B1488C" w:rsidRPr="00C44A0E">
        <w:t xml:space="preserve"> EDI.  The demographics and other relevant data for this school are not included in the current analysis.</w:t>
      </w:r>
    </w:p>
    <w:p w14:paraId="2B3F7E8E" w14:textId="3A6C4115" w:rsidR="000A35E4" w:rsidRPr="00C44A0E" w:rsidRDefault="00812AA7" w:rsidP="00812AA7">
      <w:r>
        <w:t>WA</w:t>
      </w:r>
      <w:r w:rsidR="0065536E" w:rsidRPr="00C44A0E">
        <w:t xml:space="preserve"> Government schools assess literacy progress using PM Benchmark Reading</w:t>
      </w:r>
      <w:r w:rsidR="00344E90" w:rsidRPr="00C44A0E">
        <w:t>,</w:t>
      </w:r>
      <w:r w:rsidR="0065536E" w:rsidRPr="00C44A0E">
        <w:t xml:space="preserve"> which assesses instructional and independent reading levels through meaningful texts.</w:t>
      </w:r>
    </w:p>
    <w:p w14:paraId="3DE6D957" w14:textId="5CE81737" w:rsidR="00A2163B" w:rsidRPr="00C44A0E" w:rsidRDefault="007C19CF" w:rsidP="00812AA7">
      <w:pPr>
        <w:pStyle w:val="Heading3"/>
      </w:pPr>
      <w:bookmarkStart w:id="130" w:name="_Toc497302302"/>
      <w:r>
        <w:t>Demographic Profile</w:t>
      </w:r>
      <w:bookmarkEnd w:id="130"/>
    </w:p>
    <w:p w14:paraId="5C2CAA95" w14:textId="72D15DB9" w:rsidR="0065536E" w:rsidRPr="00C44A0E" w:rsidRDefault="00C86175" w:rsidP="00812AA7">
      <w:r w:rsidRPr="00B96990">
        <w:rPr>
          <w:highlight w:val="green"/>
        </w:rPr>
        <w:fldChar w:fldCharType="begin"/>
      </w:r>
      <w:r w:rsidRPr="00B96990">
        <w:instrText xml:space="preserve"> REF _Ref488147528 \h </w:instrText>
      </w:r>
      <w:r w:rsidR="00812AA7" w:rsidRPr="00B96990">
        <w:rPr>
          <w:highlight w:val="green"/>
        </w:rPr>
        <w:instrText xml:space="preserve"> \* MERGEFORMAT </w:instrText>
      </w:r>
      <w:r w:rsidRPr="00B96990">
        <w:rPr>
          <w:highlight w:val="green"/>
        </w:rPr>
      </w:r>
      <w:r w:rsidRPr="00B96990">
        <w:rPr>
          <w:highlight w:val="green"/>
        </w:rPr>
        <w:fldChar w:fldCharType="separate"/>
      </w:r>
      <w:r w:rsidR="004A0693" w:rsidRPr="004A0693">
        <w:t xml:space="preserve">Table </w:t>
      </w:r>
      <w:r w:rsidR="004A0693" w:rsidRPr="004A0693">
        <w:rPr>
          <w:noProof/>
        </w:rPr>
        <w:t>9</w:t>
      </w:r>
      <w:r w:rsidRPr="00B96990">
        <w:rPr>
          <w:highlight w:val="green"/>
        </w:rPr>
        <w:fldChar w:fldCharType="end"/>
      </w:r>
      <w:r w:rsidRPr="00B96990">
        <w:t xml:space="preserve"> </w:t>
      </w:r>
      <w:r w:rsidR="0065536E" w:rsidRPr="00B96990">
        <w:t>summarises</w:t>
      </w:r>
      <w:r w:rsidR="0065536E" w:rsidRPr="00C44A0E">
        <w:t xml:space="preserve"> relevant demographic information regarding </w:t>
      </w:r>
      <w:r w:rsidR="0087135F" w:rsidRPr="00C44A0E">
        <w:t>FLFRPSP</w:t>
      </w:r>
      <w:r w:rsidR="0065536E" w:rsidRPr="00C44A0E">
        <w:t xml:space="preserve"> schools in WA Government and compares them with the same data for all schools in the program.  WA </w:t>
      </w:r>
      <w:r w:rsidR="00422B7D" w:rsidRPr="00C44A0E">
        <w:t>Government</w:t>
      </w:r>
      <w:r w:rsidR="0065536E" w:rsidRPr="00C44A0E">
        <w:t xml:space="preserve"> schools have a lower mean ICSEA value than the mean for all program schools.  Furthermore, WA </w:t>
      </w:r>
      <w:r w:rsidR="00422B7D" w:rsidRPr="00C44A0E">
        <w:t>Government</w:t>
      </w:r>
      <w:r w:rsidR="0065536E" w:rsidRPr="00C44A0E">
        <w:t xml:space="preserve"> schools have a higher percentage of </w:t>
      </w:r>
      <w:r w:rsidR="004D2976">
        <w:t>Indigenous</w:t>
      </w:r>
      <w:r w:rsidR="0065536E" w:rsidRPr="00C44A0E">
        <w:t xml:space="preserve"> students but a lower percentage of students with a </w:t>
      </w:r>
      <w:r w:rsidR="004D2976">
        <w:t>LBOTE</w:t>
      </w:r>
      <w:r w:rsidR="0065536E" w:rsidRPr="00C44A0E">
        <w:t xml:space="preserve">.  Attendance rates for schools in the program are </w:t>
      </w:r>
      <w:r w:rsidR="00422B7D" w:rsidRPr="00C44A0E">
        <w:t>also lower</w:t>
      </w:r>
      <w:r w:rsidR="0065536E" w:rsidRPr="00C44A0E">
        <w:t xml:space="preserve"> compared wi</w:t>
      </w:r>
      <w:r w:rsidR="00422B7D" w:rsidRPr="00C44A0E">
        <w:t xml:space="preserve">th overall program information. </w:t>
      </w:r>
      <w:r w:rsidR="0065536E" w:rsidRPr="00C44A0E">
        <w:t>All schools are classified geographically as Very Remote.</w:t>
      </w:r>
    </w:p>
    <w:p w14:paraId="3898F703" w14:textId="1EB279ED" w:rsidR="0065536E" w:rsidRPr="00C44A0E" w:rsidRDefault="0072735E" w:rsidP="00812AA7">
      <w:pPr>
        <w:pStyle w:val="Caption"/>
        <w:keepNext/>
        <w:rPr>
          <w:sz w:val="18"/>
        </w:rPr>
      </w:pPr>
      <w:bookmarkStart w:id="131" w:name="_Ref488147528"/>
      <w:bookmarkStart w:id="132" w:name="_Ref488147479"/>
      <w:bookmarkStart w:id="133" w:name="_Toc497301851"/>
      <w:r w:rsidRPr="00C44A0E">
        <w:rPr>
          <w:sz w:val="18"/>
        </w:rPr>
        <w:lastRenderedPageBreak/>
        <w:t xml:space="preserve">Table </w:t>
      </w:r>
      <w:r w:rsidR="00A10D44" w:rsidRPr="00C44A0E">
        <w:rPr>
          <w:sz w:val="18"/>
        </w:rPr>
        <w:fldChar w:fldCharType="begin"/>
      </w:r>
      <w:r w:rsidR="00A10D44" w:rsidRPr="00C44A0E">
        <w:rPr>
          <w:sz w:val="18"/>
        </w:rPr>
        <w:instrText xml:space="preserve"> SEQ Table \* ARABIC </w:instrText>
      </w:r>
      <w:r w:rsidR="00A10D44" w:rsidRPr="00C44A0E">
        <w:rPr>
          <w:sz w:val="18"/>
        </w:rPr>
        <w:fldChar w:fldCharType="separate"/>
      </w:r>
      <w:r w:rsidR="004A0693">
        <w:rPr>
          <w:noProof/>
          <w:sz w:val="18"/>
        </w:rPr>
        <w:t>9</w:t>
      </w:r>
      <w:r w:rsidR="00A10D44" w:rsidRPr="00C44A0E">
        <w:rPr>
          <w:noProof/>
          <w:sz w:val="18"/>
        </w:rPr>
        <w:fldChar w:fldCharType="end"/>
      </w:r>
      <w:bookmarkEnd w:id="131"/>
      <w:r w:rsidR="007F0D6F">
        <w:rPr>
          <w:noProof/>
          <w:sz w:val="18"/>
        </w:rPr>
        <w:t>:</w:t>
      </w:r>
      <w:r w:rsidRPr="00C44A0E">
        <w:rPr>
          <w:sz w:val="18"/>
        </w:rPr>
        <w:t xml:space="preserve"> </w:t>
      </w:r>
      <w:r w:rsidRPr="00C44A0E">
        <w:rPr>
          <w:i/>
          <w:sz w:val="18"/>
        </w:rPr>
        <w:t xml:space="preserve">Mean </w:t>
      </w:r>
      <w:r w:rsidR="00B3468B" w:rsidRPr="00C44A0E">
        <w:rPr>
          <w:i/>
          <w:sz w:val="18"/>
        </w:rPr>
        <w:t>V</w:t>
      </w:r>
      <w:r w:rsidRPr="00C44A0E">
        <w:rPr>
          <w:i/>
          <w:sz w:val="18"/>
        </w:rPr>
        <w:t xml:space="preserve">alues for </w:t>
      </w:r>
      <w:r w:rsidR="00B3468B" w:rsidRPr="00C44A0E">
        <w:rPr>
          <w:i/>
          <w:sz w:val="18"/>
        </w:rPr>
        <w:t>K</w:t>
      </w:r>
      <w:r w:rsidRPr="00C44A0E">
        <w:rPr>
          <w:i/>
          <w:sz w:val="18"/>
        </w:rPr>
        <w:t xml:space="preserve">ey </w:t>
      </w:r>
      <w:r w:rsidR="00B3468B" w:rsidRPr="00C44A0E">
        <w:rPr>
          <w:i/>
          <w:sz w:val="18"/>
        </w:rPr>
        <w:t>D</w:t>
      </w:r>
      <w:r w:rsidRPr="00C44A0E">
        <w:rPr>
          <w:i/>
          <w:sz w:val="18"/>
        </w:rPr>
        <w:t xml:space="preserve">emographic </w:t>
      </w:r>
      <w:r w:rsidR="00B3468B" w:rsidRPr="00C44A0E">
        <w:rPr>
          <w:i/>
          <w:sz w:val="18"/>
        </w:rPr>
        <w:t>V</w:t>
      </w:r>
      <w:r w:rsidRPr="00C44A0E">
        <w:rPr>
          <w:i/>
          <w:sz w:val="18"/>
        </w:rPr>
        <w:t xml:space="preserve">ariables for WA Government </w:t>
      </w:r>
      <w:r w:rsidR="00B3468B" w:rsidRPr="00C44A0E">
        <w:rPr>
          <w:i/>
          <w:sz w:val="18"/>
        </w:rPr>
        <w:t>S</w:t>
      </w:r>
      <w:r w:rsidRPr="00C44A0E">
        <w:rPr>
          <w:i/>
          <w:sz w:val="18"/>
        </w:rPr>
        <w:t xml:space="preserve">chools in the </w:t>
      </w:r>
      <w:r w:rsidR="00B3468B" w:rsidRPr="00C44A0E">
        <w:rPr>
          <w:i/>
          <w:sz w:val="18"/>
        </w:rPr>
        <w:t>P</w:t>
      </w:r>
      <w:r w:rsidRPr="00C44A0E">
        <w:rPr>
          <w:i/>
          <w:sz w:val="18"/>
        </w:rPr>
        <w:t xml:space="preserve">rogram with all </w:t>
      </w:r>
      <w:r w:rsidR="00B3468B" w:rsidRPr="00C44A0E">
        <w:rPr>
          <w:i/>
          <w:sz w:val="18"/>
        </w:rPr>
        <w:t>P</w:t>
      </w:r>
      <w:r w:rsidRPr="00C44A0E">
        <w:rPr>
          <w:i/>
          <w:sz w:val="18"/>
        </w:rPr>
        <w:t xml:space="preserve">rogram </w:t>
      </w:r>
      <w:r w:rsidR="00B3468B" w:rsidRPr="00C44A0E">
        <w:rPr>
          <w:i/>
          <w:sz w:val="18"/>
        </w:rPr>
        <w:t>S</w:t>
      </w:r>
      <w:r w:rsidRPr="00C44A0E">
        <w:rPr>
          <w:i/>
          <w:sz w:val="18"/>
        </w:rPr>
        <w:t xml:space="preserve">chools </w:t>
      </w:r>
      <w:r w:rsidR="00B3468B" w:rsidRPr="00C44A0E">
        <w:rPr>
          <w:i/>
          <w:sz w:val="18"/>
        </w:rPr>
        <w:t>D</w:t>
      </w:r>
      <w:r w:rsidRPr="00C44A0E">
        <w:rPr>
          <w:i/>
          <w:sz w:val="18"/>
        </w:rPr>
        <w:t xml:space="preserve">ata as a </w:t>
      </w:r>
      <w:r w:rsidR="00B3468B" w:rsidRPr="00C44A0E">
        <w:rPr>
          <w:i/>
          <w:sz w:val="18"/>
        </w:rPr>
        <w:t>C</w:t>
      </w:r>
      <w:r w:rsidRPr="00C44A0E">
        <w:rPr>
          <w:i/>
          <w:sz w:val="18"/>
        </w:rPr>
        <w:t>omparison</w:t>
      </w:r>
      <w:bookmarkEnd w:id="132"/>
      <w:bookmarkEnd w:id="133"/>
    </w:p>
    <w:tbl>
      <w:tblPr>
        <w:tblStyle w:val="GridTable4-Accent11"/>
        <w:tblW w:w="9420" w:type="dxa"/>
        <w:tblLayout w:type="fixed"/>
        <w:tblLook w:val="04A0" w:firstRow="1" w:lastRow="0" w:firstColumn="1" w:lastColumn="0" w:noHBand="0" w:noVBand="1"/>
      </w:tblPr>
      <w:tblGrid>
        <w:gridCol w:w="988"/>
        <w:gridCol w:w="1054"/>
        <w:gridCol w:w="1054"/>
        <w:gridCol w:w="1054"/>
        <w:gridCol w:w="1054"/>
        <w:gridCol w:w="1054"/>
        <w:gridCol w:w="1054"/>
        <w:gridCol w:w="1054"/>
        <w:gridCol w:w="1054"/>
      </w:tblGrid>
      <w:tr w:rsidR="0075011B" w:rsidRPr="00C44A0E" w14:paraId="34FDDE0E" w14:textId="77777777" w:rsidTr="00B47CAB">
        <w:trPr>
          <w:cnfStyle w:val="100000000000" w:firstRow="1" w:lastRow="0" w:firstColumn="0" w:lastColumn="0" w:oddVBand="0" w:evenVBand="0" w:oddHBand="0" w:evenHBand="0" w:firstRowFirstColumn="0" w:firstRowLastColumn="0" w:lastRowFirstColumn="0" w:lastRowLastColumn="0"/>
          <w:trHeight w:val="479"/>
          <w:tblHeader/>
        </w:trPr>
        <w:tc>
          <w:tcPr>
            <w:cnfStyle w:val="001000000000" w:firstRow="0" w:lastRow="0" w:firstColumn="1" w:lastColumn="0" w:oddVBand="0" w:evenVBand="0" w:oddHBand="0" w:evenHBand="0" w:firstRowFirstColumn="0" w:firstRowLastColumn="0" w:lastRowFirstColumn="0" w:lastRowLastColumn="0"/>
            <w:tcW w:w="988" w:type="dxa"/>
            <w:shd w:val="clear" w:color="auto" w:fill="548DD4"/>
          </w:tcPr>
          <w:p w14:paraId="5F49029B" w14:textId="77777777" w:rsidR="0075011B" w:rsidRPr="00C44A0E" w:rsidRDefault="0075011B" w:rsidP="00E92354">
            <w:pPr>
              <w:spacing w:before="0"/>
              <w:rPr>
                <w:rFonts w:ascii="Calibri" w:eastAsia="Times New Roman" w:hAnsi="Calibri" w:cs="Times New Roman"/>
                <w:color w:val="000000"/>
              </w:rPr>
            </w:pPr>
            <w:bookmarkStart w:id="134" w:name="Title_10" w:colFirst="0" w:colLast="0"/>
          </w:p>
        </w:tc>
        <w:tc>
          <w:tcPr>
            <w:tcW w:w="1054" w:type="dxa"/>
            <w:shd w:val="clear" w:color="auto" w:fill="548DD4"/>
            <w:noWrap/>
            <w:vAlign w:val="center"/>
            <w:hideMark/>
          </w:tcPr>
          <w:p w14:paraId="0EF5F051" w14:textId="77777777" w:rsidR="0075011B" w:rsidRPr="00C44A0E" w:rsidRDefault="0075011B"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Teachers</w:t>
            </w:r>
          </w:p>
        </w:tc>
        <w:tc>
          <w:tcPr>
            <w:tcW w:w="1054" w:type="dxa"/>
            <w:shd w:val="clear" w:color="auto" w:fill="548DD4"/>
            <w:noWrap/>
            <w:vAlign w:val="center"/>
            <w:hideMark/>
          </w:tcPr>
          <w:p w14:paraId="0C111E82" w14:textId="77777777" w:rsidR="0075011B" w:rsidRPr="00C44A0E" w:rsidRDefault="0075011B"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Staff</w:t>
            </w:r>
          </w:p>
        </w:tc>
        <w:tc>
          <w:tcPr>
            <w:tcW w:w="1054" w:type="dxa"/>
            <w:shd w:val="clear" w:color="auto" w:fill="548DD4"/>
            <w:noWrap/>
            <w:vAlign w:val="center"/>
            <w:hideMark/>
          </w:tcPr>
          <w:p w14:paraId="07CC14DB" w14:textId="77777777" w:rsidR="0075011B" w:rsidRPr="00C44A0E" w:rsidRDefault="0075011B"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ICSEA</w:t>
            </w:r>
          </w:p>
        </w:tc>
        <w:tc>
          <w:tcPr>
            <w:tcW w:w="1054" w:type="dxa"/>
            <w:shd w:val="clear" w:color="auto" w:fill="548DD4"/>
            <w:noWrap/>
            <w:vAlign w:val="center"/>
            <w:hideMark/>
          </w:tcPr>
          <w:p w14:paraId="3B48CECE" w14:textId="77777777" w:rsidR="0075011B" w:rsidRPr="00C44A0E" w:rsidRDefault="0075011B"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Total students</w:t>
            </w:r>
          </w:p>
        </w:tc>
        <w:tc>
          <w:tcPr>
            <w:tcW w:w="1054" w:type="dxa"/>
            <w:shd w:val="clear" w:color="auto" w:fill="548DD4"/>
            <w:noWrap/>
            <w:vAlign w:val="center"/>
            <w:hideMark/>
          </w:tcPr>
          <w:p w14:paraId="733285FB" w14:textId="77777777" w:rsidR="0075011B" w:rsidRPr="00C44A0E" w:rsidRDefault="0075011B"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Girls</w:t>
            </w:r>
          </w:p>
        </w:tc>
        <w:tc>
          <w:tcPr>
            <w:tcW w:w="1054" w:type="dxa"/>
            <w:shd w:val="clear" w:color="auto" w:fill="548DD4"/>
            <w:noWrap/>
            <w:vAlign w:val="center"/>
            <w:hideMark/>
          </w:tcPr>
          <w:p w14:paraId="744AE385" w14:textId="77777777" w:rsidR="0075011B" w:rsidRPr="00C44A0E" w:rsidRDefault="0075011B"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Boys</w:t>
            </w:r>
          </w:p>
        </w:tc>
        <w:tc>
          <w:tcPr>
            <w:tcW w:w="1054" w:type="dxa"/>
            <w:shd w:val="clear" w:color="auto" w:fill="548DD4"/>
            <w:vAlign w:val="center"/>
          </w:tcPr>
          <w:p w14:paraId="78075089" w14:textId="77777777" w:rsidR="0075011B" w:rsidRPr="00C44A0E" w:rsidRDefault="0075011B"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Indig</w:t>
            </w:r>
          </w:p>
          <w:p w14:paraId="4BA99546" w14:textId="77777777" w:rsidR="0075011B" w:rsidRPr="00C44A0E" w:rsidRDefault="0075011B"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w:t>
            </w:r>
          </w:p>
        </w:tc>
        <w:tc>
          <w:tcPr>
            <w:tcW w:w="1054" w:type="dxa"/>
            <w:shd w:val="clear" w:color="auto" w:fill="548DD4"/>
            <w:vAlign w:val="center"/>
          </w:tcPr>
          <w:p w14:paraId="43D081DC" w14:textId="77777777" w:rsidR="0075011B" w:rsidRPr="00C44A0E" w:rsidRDefault="0075011B"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LBOTE</w:t>
            </w:r>
          </w:p>
          <w:p w14:paraId="3112B030" w14:textId="77777777" w:rsidR="0075011B" w:rsidRPr="00C44A0E" w:rsidRDefault="0075011B"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w:t>
            </w:r>
          </w:p>
        </w:tc>
      </w:tr>
      <w:bookmarkEnd w:id="134"/>
      <w:tr w:rsidR="0075011B" w:rsidRPr="00C44A0E" w14:paraId="6C8E77C3" w14:textId="77777777" w:rsidTr="00273932">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988" w:type="dxa"/>
            <w:vAlign w:val="center"/>
          </w:tcPr>
          <w:p w14:paraId="0A3C96E8" w14:textId="77777777" w:rsidR="0075011B" w:rsidRPr="00C44A0E" w:rsidRDefault="0075011B" w:rsidP="00E92354">
            <w:pPr>
              <w:rPr>
                <w:rFonts w:ascii="Calibri" w:eastAsia="Times New Roman" w:hAnsi="Calibri" w:cs="Times New Roman"/>
              </w:rPr>
            </w:pPr>
            <w:r w:rsidRPr="00C44A0E">
              <w:rPr>
                <w:rFonts w:ascii="Calibri" w:eastAsia="Times New Roman" w:hAnsi="Calibri" w:cs="Times New Roman"/>
              </w:rPr>
              <w:t xml:space="preserve">WA Gov </w:t>
            </w:r>
          </w:p>
        </w:tc>
        <w:tc>
          <w:tcPr>
            <w:tcW w:w="1054" w:type="dxa"/>
            <w:tcBorders>
              <w:top w:val="single" w:sz="4" w:space="0" w:color="7F7F7F"/>
              <w:left w:val="single" w:sz="4" w:space="0" w:color="7F7F7F"/>
              <w:bottom w:val="single" w:sz="4" w:space="0" w:color="7F7F7F"/>
              <w:right w:val="single" w:sz="4" w:space="0" w:color="7F7F7F"/>
            </w:tcBorders>
            <w:vAlign w:val="center"/>
          </w:tcPr>
          <w:p w14:paraId="5175F143" w14:textId="77777777" w:rsidR="0075011B" w:rsidRPr="00C44A0E" w:rsidRDefault="0075011B"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rPr>
            </w:pPr>
            <w:r w:rsidRPr="00C44A0E">
              <w:rPr>
                <w:rFonts w:ascii="Calibri" w:eastAsia="Times New Roman" w:hAnsi="Calibri" w:cs="Times New Roman"/>
                <w:bCs/>
              </w:rPr>
              <w:t>9.25</w:t>
            </w:r>
          </w:p>
        </w:tc>
        <w:tc>
          <w:tcPr>
            <w:tcW w:w="1054" w:type="dxa"/>
            <w:tcBorders>
              <w:top w:val="single" w:sz="4" w:space="0" w:color="7F7F7F"/>
              <w:left w:val="nil"/>
              <w:bottom w:val="single" w:sz="4" w:space="0" w:color="7F7F7F"/>
              <w:right w:val="single" w:sz="4" w:space="0" w:color="7F7F7F"/>
            </w:tcBorders>
            <w:vAlign w:val="center"/>
          </w:tcPr>
          <w:p w14:paraId="34B56CE9" w14:textId="77777777" w:rsidR="0075011B" w:rsidRPr="00C44A0E" w:rsidRDefault="0075011B"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rPr>
            </w:pPr>
            <w:r w:rsidRPr="00C44A0E">
              <w:rPr>
                <w:rFonts w:ascii="Calibri" w:eastAsia="Times New Roman" w:hAnsi="Calibri" w:cs="Times New Roman"/>
                <w:bCs/>
              </w:rPr>
              <w:t>9</w:t>
            </w:r>
          </w:p>
        </w:tc>
        <w:tc>
          <w:tcPr>
            <w:tcW w:w="1054" w:type="dxa"/>
            <w:tcBorders>
              <w:top w:val="single" w:sz="4" w:space="0" w:color="7F7F7F"/>
              <w:left w:val="nil"/>
              <w:bottom w:val="single" w:sz="4" w:space="0" w:color="7F7F7F"/>
              <w:right w:val="single" w:sz="4" w:space="0" w:color="7F7F7F"/>
            </w:tcBorders>
            <w:vAlign w:val="center"/>
          </w:tcPr>
          <w:p w14:paraId="2F1FEAC1" w14:textId="77777777" w:rsidR="0075011B" w:rsidRPr="00C44A0E" w:rsidRDefault="0075011B"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rPr>
            </w:pPr>
            <w:r w:rsidRPr="00C44A0E">
              <w:rPr>
                <w:rFonts w:ascii="Calibri" w:eastAsia="Times New Roman" w:hAnsi="Calibri" w:cs="Times New Roman"/>
                <w:bCs/>
              </w:rPr>
              <w:t>660.50</w:t>
            </w:r>
          </w:p>
        </w:tc>
        <w:tc>
          <w:tcPr>
            <w:tcW w:w="1054" w:type="dxa"/>
            <w:tcBorders>
              <w:top w:val="single" w:sz="4" w:space="0" w:color="7F7F7F"/>
              <w:left w:val="nil"/>
              <w:bottom w:val="single" w:sz="4" w:space="0" w:color="7F7F7F"/>
              <w:right w:val="single" w:sz="4" w:space="0" w:color="7F7F7F"/>
            </w:tcBorders>
            <w:vAlign w:val="center"/>
          </w:tcPr>
          <w:p w14:paraId="767DCC38" w14:textId="77777777" w:rsidR="0075011B" w:rsidRPr="00C44A0E" w:rsidRDefault="0075011B"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rPr>
            </w:pPr>
            <w:r w:rsidRPr="00C44A0E">
              <w:rPr>
                <w:rFonts w:ascii="Calibri" w:eastAsia="Times New Roman" w:hAnsi="Calibri" w:cs="Times New Roman"/>
                <w:bCs/>
              </w:rPr>
              <w:t>83.75</w:t>
            </w:r>
          </w:p>
        </w:tc>
        <w:tc>
          <w:tcPr>
            <w:tcW w:w="1054" w:type="dxa"/>
            <w:tcBorders>
              <w:top w:val="single" w:sz="4" w:space="0" w:color="7F7F7F"/>
              <w:left w:val="nil"/>
              <w:bottom w:val="single" w:sz="4" w:space="0" w:color="7F7F7F"/>
              <w:right w:val="single" w:sz="4" w:space="0" w:color="7F7F7F"/>
            </w:tcBorders>
            <w:vAlign w:val="center"/>
          </w:tcPr>
          <w:p w14:paraId="531085F1" w14:textId="77777777" w:rsidR="0075011B" w:rsidRPr="00C44A0E" w:rsidRDefault="0075011B"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rPr>
            </w:pPr>
            <w:r w:rsidRPr="00C44A0E">
              <w:rPr>
                <w:rFonts w:ascii="Calibri" w:eastAsia="Times New Roman" w:hAnsi="Calibri" w:cs="Times New Roman"/>
                <w:bCs/>
              </w:rPr>
              <w:t>37.5</w:t>
            </w:r>
          </w:p>
        </w:tc>
        <w:tc>
          <w:tcPr>
            <w:tcW w:w="1054" w:type="dxa"/>
            <w:tcBorders>
              <w:top w:val="single" w:sz="4" w:space="0" w:color="7F7F7F"/>
              <w:left w:val="nil"/>
              <w:bottom w:val="single" w:sz="4" w:space="0" w:color="7F7F7F"/>
              <w:right w:val="single" w:sz="4" w:space="0" w:color="7F7F7F"/>
            </w:tcBorders>
            <w:vAlign w:val="center"/>
          </w:tcPr>
          <w:p w14:paraId="3BEF434C" w14:textId="77777777" w:rsidR="0075011B" w:rsidRPr="00C44A0E" w:rsidRDefault="0075011B"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rPr>
            </w:pPr>
            <w:r w:rsidRPr="00C44A0E">
              <w:rPr>
                <w:rFonts w:ascii="Calibri" w:eastAsia="Times New Roman" w:hAnsi="Calibri" w:cs="Times New Roman"/>
                <w:bCs/>
              </w:rPr>
              <w:t>46.5</w:t>
            </w:r>
          </w:p>
        </w:tc>
        <w:tc>
          <w:tcPr>
            <w:tcW w:w="1054" w:type="dxa"/>
            <w:tcBorders>
              <w:top w:val="single" w:sz="4" w:space="0" w:color="7F7F7F"/>
              <w:left w:val="nil"/>
              <w:bottom w:val="single" w:sz="4" w:space="0" w:color="7F7F7F"/>
              <w:right w:val="single" w:sz="4" w:space="0" w:color="7F7F7F"/>
            </w:tcBorders>
            <w:vAlign w:val="center"/>
          </w:tcPr>
          <w:p w14:paraId="64F57ECB" w14:textId="77777777" w:rsidR="0075011B" w:rsidRPr="00C44A0E" w:rsidRDefault="0075011B"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rPr>
            </w:pPr>
            <w:r w:rsidRPr="00C44A0E">
              <w:rPr>
                <w:rFonts w:ascii="Calibri" w:eastAsia="Times New Roman" w:hAnsi="Calibri" w:cs="Times New Roman"/>
                <w:bCs/>
              </w:rPr>
              <w:t>90.50</w:t>
            </w:r>
          </w:p>
        </w:tc>
        <w:tc>
          <w:tcPr>
            <w:tcW w:w="1054" w:type="dxa"/>
            <w:tcBorders>
              <w:top w:val="single" w:sz="4" w:space="0" w:color="7F7F7F"/>
              <w:left w:val="nil"/>
              <w:bottom w:val="single" w:sz="4" w:space="0" w:color="4F81BD"/>
              <w:right w:val="single" w:sz="4" w:space="0" w:color="4F81BD"/>
            </w:tcBorders>
            <w:vAlign w:val="center"/>
          </w:tcPr>
          <w:p w14:paraId="390E16D3" w14:textId="77777777" w:rsidR="0075011B" w:rsidRPr="00C44A0E" w:rsidRDefault="0075011B"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rPr>
            </w:pPr>
            <w:r w:rsidRPr="00C44A0E">
              <w:rPr>
                <w:rFonts w:ascii="Calibri" w:eastAsia="Times New Roman" w:hAnsi="Calibri" w:cs="Times New Roman"/>
                <w:bCs/>
              </w:rPr>
              <w:t>77.50</w:t>
            </w:r>
          </w:p>
        </w:tc>
      </w:tr>
      <w:tr w:rsidR="0075011B" w:rsidRPr="00C44A0E" w14:paraId="334DAD9A" w14:textId="77777777" w:rsidTr="00273932">
        <w:trPr>
          <w:trHeight w:val="554"/>
        </w:trPr>
        <w:tc>
          <w:tcPr>
            <w:cnfStyle w:val="001000000000" w:firstRow="0" w:lastRow="0" w:firstColumn="1" w:lastColumn="0" w:oddVBand="0" w:evenVBand="0" w:oddHBand="0" w:evenHBand="0" w:firstRowFirstColumn="0" w:firstRowLastColumn="0" w:lastRowFirstColumn="0" w:lastRowLastColumn="0"/>
            <w:tcW w:w="988" w:type="dxa"/>
            <w:vAlign w:val="center"/>
          </w:tcPr>
          <w:p w14:paraId="30956F3F" w14:textId="77777777" w:rsidR="0075011B" w:rsidRPr="00C44A0E" w:rsidRDefault="0075011B" w:rsidP="00E92354">
            <w:pPr>
              <w:rPr>
                <w:rFonts w:ascii="Calibri" w:eastAsia="Times New Roman" w:hAnsi="Calibri" w:cs="Times New Roman"/>
              </w:rPr>
            </w:pPr>
            <w:r w:rsidRPr="00C44A0E">
              <w:rPr>
                <w:rFonts w:ascii="Calibri" w:eastAsia="Times New Roman" w:hAnsi="Calibri" w:cs="Times New Roman"/>
              </w:rPr>
              <w:t>PROG</w:t>
            </w:r>
          </w:p>
        </w:tc>
        <w:tc>
          <w:tcPr>
            <w:tcW w:w="1054" w:type="dxa"/>
            <w:vAlign w:val="center"/>
          </w:tcPr>
          <w:p w14:paraId="6FD9A404" w14:textId="77777777" w:rsidR="0075011B" w:rsidRPr="00C44A0E" w:rsidRDefault="0075011B"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r w:rsidRPr="00C44A0E">
              <w:rPr>
                <w:rFonts w:ascii="Calibri" w:eastAsia="Times New Roman" w:hAnsi="Calibri" w:cs="Times New Roman"/>
                <w:color w:val="000000"/>
              </w:rPr>
              <w:t>9.94</w:t>
            </w:r>
          </w:p>
        </w:tc>
        <w:tc>
          <w:tcPr>
            <w:tcW w:w="1054" w:type="dxa"/>
            <w:vAlign w:val="center"/>
          </w:tcPr>
          <w:p w14:paraId="0B762F62" w14:textId="77777777" w:rsidR="0075011B" w:rsidRPr="00C44A0E" w:rsidRDefault="0075011B"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r w:rsidRPr="00C44A0E">
              <w:rPr>
                <w:rFonts w:ascii="Calibri" w:eastAsia="Times New Roman" w:hAnsi="Calibri" w:cs="Times New Roman"/>
                <w:color w:val="000000"/>
              </w:rPr>
              <w:t>5.81</w:t>
            </w:r>
          </w:p>
        </w:tc>
        <w:tc>
          <w:tcPr>
            <w:tcW w:w="1054" w:type="dxa"/>
            <w:vAlign w:val="center"/>
          </w:tcPr>
          <w:p w14:paraId="500474E1" w14:textId="77777777" w:rsidR="0075011B" w:rsidRPr="00C44A0E" w:rsidRDefault="0075011B"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r w:rsidRPr="00C44A0E">
              <w:rPr>
                <w:rFonts w:ascii="Calibri" w:eastAsia="Times New Roman" w:hAnsi="Calibri" w:cs="Times New Roman"/>
                <w:color w:val="000000"/>
              </w:rPr>
              <w:t>666.32</w:t>
            </w:r>
          </w:p>
        </w:tc>
        <w:tc>
          <w:tcPr>
            <w:tcW w:w="1054" w:type="dxa"/>
            <w:vAlign w:val="center"/>
          </w:tcPr>
          <w:p w14:paraId="5604B101" w14:textId="77777777" w:rsidR="0075011B" w:rsidRPr="00C44A0E" w:rsidRDefault="0075011B"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r w:rsidRPr="00C44A0E">
              <w:rPr>
                <w:rFonts w:ascii="Calibri" w:eastAsia="Times New Roman" w:hAnsi="Calibri" w:cs="Times New Roman"/>
                <w:color w:val="000000"/>
              </w:rPr>
              <w:t>100.71</w:t>
            </w:r>
          </w:p>
        </w:tc>
        <w:tc>
          <w:tcPr>
            <w:tcW w:w="1054" w:type="dxa"/>
            <w:vAlign w:val="center"/>
          </w:tcPr>
          <w:p w14:paraId="0D076854" w14:textId="77777777" w:rsidR="0075011B" w:rsidRPr="00C44A0E" w:rsidRDefault="0075011B"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r w:rsidRPr="00C44A0E">
              <w:rPr>
                <w:rFonts w:ascii="Calibri" w:eastAsia="Times New Roman" w:hAnsi="Calibri" w:cs="Times New Roman"/>
                <w:color w:val="000000"/>
              </w:rPr>
              <w:t>49.19</w:t>
            </w:r>
          </w:p>
        </w:tc>
        <w:tc>
          <w:tcPr>
            <w:tcW w:w="1054" w:type="dxa"/>
            <w:vAlign w:val="center"/>
          </w:tcPr>
          <w:p w14:paraId="703A26BE" w14:textId="77777777" w:rsidR="0075011B" w:rsidRPr="00C44A0E" w:rsidRDefault="0075011B"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r w:rsidRPr="00C44A0E">
              <w:rPr>
                <w:rFonts w:ascii="Calibri" w:eastAsia="Times New Roman" w:hAnsi="Calibri" w:cs="Times New Roman"/>
                <w:color w:val="000000"/>
              </w:rPr>
              <w:t>52.06</w:t>
            </w:r>
          </w:p>
        </w:tc>
        <w:tc>
          <w:tcPr>
            <w:tcW w:w="1054" w:type="dxa"/>
            <w:vAlign w:val="center"/>
          </w:tcPr>
          <w:p w14:paraId="01ED4B20" w14:textId="77777777" w:rsidR="0075011B" w:rsidRPr="00C44A0E" w:rsidRDefault="0075011B"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r w:rsidRPr="00C44A0E">
              <w:rPr>
                <w:rFonts w:ascii="Calibri" w:eastAsia="Times New Roman" w:hAnsi="Calibri" w:cs="Times New Roman"/>
                <w:color w:val="000000"/>
              </w:rPr>
              <w:t>92.00</w:t>
            </w:r>
          </w:p>
        </w:tc>
        <w:tc>
          <w:tcPr>
            <w:tcW w:w="1054" w:type="dxa"/>
            <w:tcBorders>
              <w:top w:val="single" w:sz="4" w:space="0" w:color="4F81BD"/>
            </w:tcBorders>
            <w:vAlign w:val="center"/>
          </w:tcPr>
          <w:p w14:paraId="0767C719" w14:textId="77777777" w:rsidR="0075011B" w:rsidRPr="00C44A0E" w:rsidRDefault="0075011B"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r w:rsidRPr="00C44A0E">
              <w:rPr>
                <w:rFonts w:ascii="Calibri" w:eastAsia="Times New Roman" w:hAnsi="Calibri" w:cs="Times New Roman"/>
                <w:color w:val="000000"/>
              </w:rPr>
              <w:t>83.00</w:t>
            </w:r>
          </w:p>
        </w:tc>
      </w:tr>
    </w:tbl>
    <w:p w14:paraId="7E5DF6C2" w14:textId="17A7DE96" w:rsidR="008C0CDD" w:rsidRPr="00C44A0E" w:rsidRDefault="00A65E73" w:rsidP="00812AA7">
      <w:pPr>
        <w:pStyle w:val="Caption"/>
        <w:keepNext/>
        <w:rPr>
          <w:i/>
          <w:sz w:val="18"/>
        </w:rPr>
      </w:pPr>
      <w:bookmarkStart w:id="135" w:name="_Toc497301852"/>
      <w:r w:rsidRPr="00C44A0E">
        <w:rPr>
          <w:sz w:val="18"/>
        </w:rPr>
        <w:t xml:space="preserve">Table </w:t>
      </w:r>
      <w:r w:rsidR="00A10D44" w:rsidRPr="00C44A0E">
        <w:rPr>
          <w:sz w:val="18"/>
        </w:rPr>
        <w:fldChar w:fldCharType="begin"/>
      </w:r>
      <w:r w:rsidR="00A10D44" w:rsidRPr="00C44A0E">
        <w:rPr>
          <w:sz w:val="18"/>
        </w:rPr>
        <w:instrText xml:space="preserve"> SEQ Table \* ARABIC </w:instrText>
      </w:r>
      <w:r w:rsidR="00A10D44" w:rsidRPr="00C44A0E">
        <w:rPr>
          <w:sz w:val="18"/>
        </w:rPr>
        <w:fldChar w:fldCharType="separate"/>
      </w:r>
      <w:r w:rsidR="004A0693">
        <w:rPr>
          <w:noProof/>
          <w:sz w:val="18"/>
        </w:rPr>
        <w:t>10</w:t>
      </w:r>
      <w:r w:rsidR="00A10D44" w:rsidRPr="00C44A0E">
        <w:rPr>
          <w:noProof/>
          <w:sz w:val="18"/>
        </w:rPr>
        <w:fldChar w:fldCharType="end"/>
      </w:r>
      <w:r w:rsidR="007F0D6F">
        <w:rPr>
          <w:noProof/>
          <w:sz w:val="18"/>
        </w:rPr>
        <w:t>:</w:t>
      </w:r>
      <w:r w:rsidRPr="00C44A0E">
        <w:rPr>
          <w:sz w:val="18"/>
        </w:rPr>
        <w:t xml:space="preserve"> </w:t>
      </w:r>
      <w:r w:rsidR="00440595">
        <w:rPr>
          <w:i/>
          <w:sz w:val="18"/>
        </w:rPr>
        <w:t>Attendance R</w:t>
      </w:r>
      <w:r w:rsidR="008C0CDD" w:rsidRPr="00C44A0E">
        <w:rPr>
          <w:i/>
          <w:sz w:val="18"/>
        </w:rPr>
        <w:t xml:space="preserve">ates for WA Government </w:t>
      </w:r>
      <w:r w:rsidR="00440595">
        <w:rPr>
          <w:i/>
          <w:sz w:val="18"/>
        </w:rPr>
        <w:t>Program S</w:t>
      </w:r>
      <w:r w:rsidR="008C0CDD" w:rsidRPr="00C44A0E">
        <w:rPr>
          <w:i/>
          <w:sz w:val="18"/>
        </w:rPr>
        <w:t>chools</w:t>
      </w:r>
      <w:bookmarkEnd w:id="135"/>
    </w:p>
    <w:tbl>
      <w:tblPr>
        <w:tblStyle w:val="GridTable4-Accent12"/>
        <w:tblW w:w="9710" w:type="dxa"/>
        <w:tblLook w:val="04A0" w:firstRow="1" w:lastRow="0" w:firstColumn="1" w:lastColumn="0" w:noHBand="0" w:noVBand="1"/>
      </w:tblPr>
      <w:tblGrid>
        <w:gridCol w:w="994"/>
        <w:gridCol w:w="839"/>
        <w:gridCol w:w="787"/>
        <w:gridCol w:w="1201"/>
        <w:gridCol w:w="1006"/>
        <w:gridCol w:w="956"/>
        <w:gridCol w:w="1161"/>
        <w:gridCol w:w="7"/>
        <w:gridCol w:w="832"/>
        <w:gridCol w:w="787"/>
        <w:gridCol w:w="1161"/>
        <w:gridCol w:w="11"/>
      </w:tblGrid>
      <w:tr w:rsidR="003218C2" w:rsidRPr="00C44A0E" w14:paraId="25C7987C" w14:textId="77777777" w:rsidTr="00FE009E">
        <w:trPr>
          <w:cnfStyle w:val="100000000000" w:firstRow="1" w:lastRow="0" w:firstColumn="0" w:lastColumn="0" w:oddVBand="0" w:evenVBand="0" w:oddHBand="0" w:evenHBand="0" w:firstRowFirstColumn="0" w:firstRowLastColumn="0" w:lastRowFirstColumn="0" w:lastRowLastColumn="0"/>
          <w:trHeight w:val="256"/>
          <w:tblHeader/>
        </w:trPr>
        <w:tc>
          <w:tcPr>
            <w:cnfStyle w:val="001000000000" w:firstRow="0" w:lastRow="0" w:firstColumn="1" w:lastColumn="0" w:oddVBand="0" w:evenVBand="0" w:oddHBand="0" w:evenHBand="0" w:firstRowFirstColumn="0" w:firstRowLastColumn="0" w:lastRowFirstColumn="0" w:lastRowLastColumn="0"/>
            <w:tcW w:w="994" w:type="dxa"/>
            <w:shd w:val="clear" w:color="auto" w:fill="548DD4"/>
            <w:noWrap/>
            <w:vAlign w:val="center"/>
            <w:hideMark/>
          </w:tcPr>
          <w:p w14:paraId="75D07758" w14:textId="77777777" w:rsidR="003218C2" w:rsidRPr="00C44A0E" w:rsidRDefault="003218C2" w:rsidP="00E92354">
            <w:pPr>
              <w:spacing w:before="0"/>
              <w:rPr>
                <w:rFonts w:ascii="Calibri" w:eastAsia="Times New Roman" w:hAnsi="Calibri" w:cs="Times New Roman"/>
                <w:color w:val="000000"/>
              </w:rPr>
            </w:pPr>
            <w:bookmarkStart w:id="136" w:name="Title_11" w:colFirst="0" w:colLast="0"/>
            <w:r w:rsidRPr="00C44A0E">
              <w:rPr>
                <w:rFonts w:ascii="Calibri" w:eastAsia="Times New Roman" w:hAnsi="Calibri" w:cs="Times New Roman"/>
                <w:color w:val="000000"/>
              </w:rPr>
              <w:t> </w:t>
            </w:r>
          </w:p>
        </w:tc>
        <w:tc>
          <w:tcPr>
            <w:tcW w:w="2819" w:type="dxa"/>
            <w:gridSpan w:val="3"/>
            <w:shd w:val="clear" w:color="auto" w:fill="548DD4"/>
            <w:noWrap/>
            <w:vAlign w:val="center"/>
            <w:hideMark/>
          </w:tcPr>
          <w:p w14:paraId="597F695F" w14:textId="77777777" w:rsidR="003218C2" w:rsidRPr="00C44A0E" w:rsidRDefault="003218C2"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2014</w:t>
            </w:r>
          </w:p>
        </w:tc>
        <w:tc>
          <w:tcPr>
            <w:tcW w:w="3125" w:type="dxa"/>
            <w:gridSpan w:val="4"/>
            <w:shd w:val="clear" w:color="auto" w:fill="8DB3E2"/>
            <w:noWrap/>
            <w:vAlign w:val="center"/>
            <w:hideMark/>
          </w:tcPr>
          <w:p w14:paraId="07FA4BD7" w14:textId="77777777" w:rsidR="003218C2" w:rsidRPr="00C44A0E" w:rsidRDefault="003218C2"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2015</w:t>
            </w:r>
          </w:p>
        </w:tc>
        <w:tc>
          <w:tcPr>
            <w:tcW w:w="2772" w:type="dxa"/>
            <w:gridSpan w:val="4"/>
            <w:shd w:val="clear" w:color="auto" w:fill="548DD4"/>
            <w:noWrap/>
            <w:vAlign w:val="center"/>
            <w:hideMark/>
          </w:tcPr>
          <w:p w14:paraId="283C20EB" w14:textId="77777777" w:rsidR="003218C2" w:rsidRPr="00C44A0E" w:rsidRDefault="003218C2"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2016</w:t>
            </w:r>
          </w:p>
        </w:tc>
      </w:tr>
      <w:bookmarkEnd w:id="136"/>
      <w:tr w:rsidR="00DC1738" w:rsidRPr="00C44A0E" w14:paraId="60E02590" w14:textId="77777777" w:rsidTr="00FE009E">
        <w:trPr>
          <w:gridAfter w:val="1"/>
          <w:cnfStyle w:val="000000100000" w:firstRow="0" w:lastRow="0" w:firstColumn="0" w:lastColumn="0" w:oddVBand="0" w:evenVBand="0" w:oddHBand="1" w:evenHBand="0" w:firstRowFirstColumn="0" w:firstRowLastColumn="0" w:lastRowFirstColumn="0" w:lastRowLastColumn="0"/>
          <w:wAfter w:w="11" w:type="dxa"/>
          <w:trHeight w:val="256"/>
        </w:trPr>
        <w:tc>
          <w:tcPr>
            <w:cnfStyle w:val="001000000000" w:firstRow="0" w:lastRow="0" w:firstColumn="1" w:lastColumn="0" w:oddVBand="0" w:evenVBand="0" w:oddHBand="0" w:evenHBand="0" w:firstRowFirstColumn="0" w:firstRowLastColumn="0" w:lastRowFirstColumn="0" w:lastRowLastColumn="0"/>
            <w:tcW w:w="994" w:type="dxa"/>
            <w:noWrap/>
            <w:vAlign w:val="center"/>
            <w:hideMark/>
          </w:tcPr>
          <w:p w14:paraId="7531A0F7" w14:textId="6A1F451A" w:rsidR="00DC1738" w:rsidRPr="00C44A0E" w:rsidRDefault="00DC1738" w:rsidP="00E92354">
            <w:pPr>
              <w:spacing w:before="0"/>
              <w:jc w:val="center"/>
              <w:rPr>
                <w:rFonts w:ascii="Calibri" w:eastAsia="Times New Roman" w:hAnsi="Calibri" w:cs="Times New Roman"/>
                <w:color w:val="000000"/>
              </w:rPr>
            </w:pPr>
          </w:p>
        </w:tc>
        <w:tc>
          <w:tcPr>
            <w:tcW w:w="834" w:type="dxa"/>
            <w:noWrap/>
            <w:vAlign w:val="center"/>
            <w:hideMark/>
          </w:tcPr>
          <w:p w14:paraId="3BCD1045" w14:textId="44F5E8DA" w:rsidR="00DC1738" w:rsidRDefault="00DC1738"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Days</w:t>
            </w:r>
          </w:p>
          <w:p w14:paraId="0BF90E5B" w14:textId="77777777" w:rsidR="00DC1738" w:rsidRPr="00C44A0E" w:rsidRDefault="00DC1738"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Present</w:t>
            </w:r>
          </w:p>
        </w:tc>
        <w:tc>
          <w:tcPr>
            <w:tcW w:w="782" w:type="dxa"/>
            <w:noWrap/>
            <w:vAlign w:val="center"/>
            <w:hideMark/>
          </w:tcPr>
          <w:p w14:paraId="68DA56A7" w14:textId="77777777" w:rsidR="00DC1738" w:rsidRDefault="00DC1738"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Days</w:t>
            </w:r>
          </w:p>
          <w:p w14:paraId="6CA87ED0" w14:textId="77777777" w:rsidR="00DC1738" w:rsidRPr="00C44A0E" w:rsidRDefault="00DC1738"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Absent</w:t>
            </w:r>
          </w:p>
        </w:tc>
        <w:tc>
          <w:tcPr>
            <w:tcW w:w="1201" w:type="dxa"/>
            <w:noWrap/>
            <w:vAlign w:val="center"/>
            <w:hideMark/>
          </w:tcPr>
          <w:p w14:paraId="1715F5E4" w14:textId="77777777" w:rsidR="00DC1738" w:rsidRPr="00C44A0E" w:rsidRDefault="00DC1738"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Attendance Rate</w:t>
            </w:r>
          </w:p>
        </w:tc>
        <w:tc>
          <w:tcPr>
            <w:tcW w:w="1006" w:type="dxa"/>
            <w:noWrap/>
            <w:vAlign w:val="center"/>
            <w:hideMark/>
          </w:tcPr>
          <w:p w14:paraId="530786FA" w14:textId="77777777" w:rsidR="00DC1738" w:rsidRDefault="00DC1738"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Days</w:t>
            </w:r>
          </w:p>
          <w:p w14:paraId="4086D6EA" w14:textId="44F3409E" w:rsidR="00DC1738" w:rsidRPr="00C44A0E" w:rsidRDefault="00DC1738"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Present</w:t>
            </w:r>
          </w:p>
        </w:tc>
        <w:tc>
          <w:tcPr>
            <w:tcW w:w="956" w:type="dxa"/>
            <w:noWrap/>
            <w:vAlign w:val="center"/>
            <w:hideMark/>
          </w:tcPr>
          <w:p w14:paraId="1B501602" w14:textId="77777777" w:rsidR="00DC1738" w:rsidRDefault="00DC1738"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Days</w:t>
            </w:r>
          </w:p>
          <w:p w14:paraId="0FEF937F" w14:textId="4302B3D5" w:rsidR="00DC1738" w:rsidRPr="00C44A0E" w:rsidRDefault="00DC1738"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Absent</w:t>
            </w:r>
          </w:p>
        </w:tc>
        <w:tc>
          <w:tcPr>
            <w:tcW w:w="1155" w:type="dxa"/>
            <w:noWrap/>
            <w:vAlign w:val="center"/>
            <w:hideMark/>
          </w:tcPr>
          <w:p w14:paraId="74FA235C" w14:textId="77777777" w:rsidR="00DC1738" w:rsidRPr="00C44A0E" w:rsidRDefault="00DC1738"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Attendance Rate</w:t>
            </w:r>
          </w:p>
        </w:tc>
        <w:tc>
          <w:tcPr>
            <w:tcW w:w="834" w:type="dxa"/>
            <w:gridSpan w:val="2"/>
            <w:noWrap/>
            <w:vAlign w:val="center"/>
            <w:hideMark/>
          </w:tcPr>
          <w:p w14:paraId="6CE005AB" w14:textId="77777777" w:rsidR="00DC1738" w:rsidRDefault="00DC1738"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Days</w:t>
            </w:r>
          </w:p>
          <w:p w14:paraId="3B2B716A" w14:textId="59B9C253" w:rsidR="00DC1738" w:rsidRPr="00C44A0E" w:rsidRDefault="00DC1738"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Present</w:t>
            </w:r>
          </w:p>
        </w:tc>
        <w:tc>
          <w:tcPr>
            <w:tcW w:w="782" w:type="dxa"/>
            <w:noWrap/>
            <w:vAlign w:val="center"/>
            <w:hideMark/>
          </w:tcPr>
          <w:p w14:paraId="0092B435" w14:textId="77777777" w:rsidR="00DC1738" w:rsidRDefault="00DC1738"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Days</w:t>
            </w:r>
          </w:p>
          <w:p w14:paraId="0CAAC60E" w14:textId="4660E316" w:rsidR="00DC1738" w:rsidRPr="00C44A0E" w:rsidRDefault="00DC1738"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Absent</w:t>
            </w:r>
          </w:p>
        </w:tc>
        <w:tc>
          <w:tcPr>
            <w:tcW w:w="1155" w:type="dxa"/>
            <w:noWrap/>
            <w:vAlign w:val="center"/>
            <w:hideMark/>
          </w:tcPr>
          <w:p w14:paraId="0E7CB2B3" w14:textId="77777777" w:rsidR="00DC1738" w:rsidRPr="00C44A0E" w:rsidRDefault="00DC1738"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Attendance rate</w:t>
            </w:r>
          </w:p>
        </w:tc>
      </w:tr>
      <w:tr w:rsidR="003218C2" w:rsidRPr="00C44A0E" w14:paraId="49C878AC" w14:textId="77777777" w:rsidTr="00FE009E">
        <w:trPr>
          <w:gridAfter w:val="1"/>
          <w:wAfter w:w="11" w:type="dxa"/>
          <w:trHeight w:val="419"/>
        </w:trPr>
        <w:tc>
          <w:tcPr>
            <w:cnfStyle w:val="001000000000" w:firstRow="0" w:lastRow="0" w:firstColumn="1" w:lastColumn="0" w:oddVBand="0" w:evenVBand="0" w:oddHBand="0" w:evenHBand="0" w:firstRowFirstColumn="0" w:firstRowLastColumn="0" w:lastRowFirstColumn="0" w:lastRowLastColumn="0"/>
            <w:tcW w:w="994" w:type="dxa"/>
            <w:noWrap/>
            <w:vAlign w:val="center"/>
            <w:hideMark/>
          </w:tcPr>
          <w:p w14:paraId="120DE96B" w14:textId="77777777" w:rsidR="003218C2" w:rsidRPr="00C44A0E" w:rsidRDefault="003218C2" w:rsidP="00E92354">
            <w:pPr>
              <w:spacing w:before="0"/>
              <w:rPr>
                <w:rFonts w:ascii="Calibri" w:eastAsia="Times New Roman" w:hAnsi="Calibri" w:cs="Times New Roman"/>
                <w:color w:val="000000"/>
              </w:rPr>
            </w:pPr>
            <w:r w:rsidRPr="00C44A0E">
              <w:rPr>
                <w:rFonts w:ascii="Calibri" w:eastAsia="Times New Roman" w:hAnsi="Calibri" w:cs="Times New Roman"/>
                <w:color w:val="000000"/>
              </w:rPr>
              <w:t>WA Gov</w:t>
            </w:r>
          </w:p>
        </w:tc>
        <w:tc>
          <w:tcPr>
            <w:tcW w:w="834" w:type="dxa"/>
            <w:noWrap/>
            <w:vAlign w:val="center"/>
            <w:hideMark/>
          </w:tcPr>
          <w:p w14:paraId="3AC07B1F" w14:textId="77777777" w:rsidR="003218C2" w:rsidRPr="00C44A0E" w:rsidRDefault="003218C2" w:rsidP="00E92354">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94</w:t>
            </w:r>
          </w:p>
        </w:tc>
        <w:tc>
          <w:tcPr>
            <w:tcW w:w="782" w:type="dxa"/>
            <w:noWrap/>
            <w:vAlign w:val="center"/>
            <w:hideMark/>
          </w:tcPr>
          <w:p w14:paraId="05403885" w14:textId="77777777" w:rsidR="003218C2" w:rsidRPr="00C44A0E" w:rsidRDefault="003218C2" w:rsidP="00E92354">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51</w:t>
            </w:r>
          </w:p>
        </w:tc>
        <w:tc>
          <w:tcPr>
            <w:tcW w:w="1201" w:type="dxa"/>
            <w:noWrap/>
            <w:vAlign w:val="center"/>
            <w:hideMark/>
          </w:tcPr>
          <w:p w14:paraId="0BC4FB25" w14:textId="77777777" w:rsidR="003218C2" w:rsidRPr="00C44A0E" w:rsidRDefault="003218C2" w:rsidP="00E92354">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61%</w:t>
            </w:r>
          </w:p>
        </w:tc>
        <w:tc>
          <w:tcPr>
            <w:tcW w:w="1006" w:type="dxa"/>
            <w:noWrap/>
            <w:vAlign w:val="center"/>
            <w:hideMark/>
          </w:tcPr>
          <w:p w14:paraId="1EE37018" w14:textId="77777777" w:rsidR="003218C2" w:rsidRPr="00C44A0E" w:rsidRDefault="003218C2" w:rsidP="00E92354">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93</w:t>
            </w:r>
          </w:p>
        </w:tc>
        <w:tc>
          <w:tcPr>
            <w:tcW w:w="956" w:type="dxa"/>
            <w:noWrap/>
            <w:vAlign w:val="center"/>
            <w:hideMark/>
          </w:tcPr>
          <w:p w14:paraId="164FFE4C" w14:textId="77777777" w:rsidR="003218C2" w:rsidRPr="00C44A0E" w:rsidRDefault="003218C2" w:rsidP="00E92354">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53</w:t>
            </w:r>
          </w:p>
        </w:tc>
        <w:tc>
          <w:tcPr>
            <w:tcW w:w="1155" w:type="dxa"/>
            <w:noWrap/>
            <w:vAlign w:val="center"/>
            <w:hideMark/>
          </w:tcPr>
          <w:p w14:paraId="15DB5838" w14:textId="77777777" w:rsidR="003218C2" w:rsidRPr="00C44A0E" w:rsidRDefault="003218C2" w:rsidP="00E92354">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63%</w:t>
            </w:r>
          </w:p>
        </w:tc>
        <w:tc>
          <w:tcPr>
            <w:tcW w:w="834" w:type="dxa"/>
            <w:gridSpan w:val="2"/>
            <w:noWrap/>
            <w:vAlign w:val="center"/>
            <w:hideMark/>
          </w:tcPr>
          <w:p w14:paraId="1AD40F13" w14:textId="77777777" w:rsidR="003218C2" w:rsidRPr="00C44A0E" w:rsidRDefault="003218C2" w:rsidP="00E92354">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82</w:t>
            </w:r>
          </w:p>
        </w:tc>
        <w:tc>
          <w:tcPr>
            <w:tcW w:w="782" w:type="dxa"/>
            <w:noWrap/>
            <w:vAlign w:val="center"/>
            <w:hideMark/>
          </w:tcPr>
          <w:p w14:paraId="5452FE41" w14:textId="77777777" w:rsidR="003218C2" w:rsidRPr="00C44A0E" w:rsidRDefault="003218C2" w:rsidP="00E92354">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57</w:t>
            </w:r>
          </w:p>
        </w:tc>
        <w:tc>
          <w:tcPr>
            <w:tcW w:w="1155" w:type="dxa"/>
            <w:noWrap/>
            <w:vAlign w:val="center"/>
            <w:hideMark/>
          </w:tcPr>
          <w:p w14:paraId="0EF0DFDA" w14:textId="77777777" w:rsidR="003218C2" w:rsidRPr="00C44A0E" w:rsidRDefault="003218C2" w:rsidP="00E92354">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59%</w:t>
            </w:r>
          </w:p>
        </w:tc>
      </w:tr>
      <w:tr w:rsidR="003218C2" w:rsidRPr="00C44A0E" w14:paraId="51E3399C" w14:textId="77777777" w:rsidTr="00FE009E">
        <w:trPr>
          <w:gridAfter w:val="1"/>
          <w:cnfStyle w:val="000000100000" w:firstRow="0" w:lastRow="0" w:firstColumn="0" w:lastColumn="0" w:oddVBand="0" w:evenVBand="0" w:oddHBand="1" w:evenHBand="0" w:firstRowFirstColumn="0" w:firstRowLastColumn="0" w:lastRowFirstColumn="0" w:lastRowLastColumn="0"/>
          <w:wAfter w:w="11" w:type="dxa"/>
          <w:trHeight w:val="425"/>
        </w:trPr>
        <w:tc>
          <w:tcPr>
            <w:cnfStyle w:val="001000000000" w:firstRow="0" w:lastRow="0" w:firstColumn="1" w:lastColumn="0" w:oddVBand="0" w:evenVBand="0" w:oddHBand="0" w:evenHBand="0" w:firstRowFirstColumn="0" w:firstRowLastColumn="0" w:lastRowFirstColumn="0" w:lastRowLastColumn="0"/>
            <w:tcW w:w="994" w:type="dxa"/>
            <w:noWrap/>
            <w:vAlign w:val="center"/>
            <w:hideMark/>
          </w:tcPr>
          <w:p w14:paraId="2ACA4D74" w14:textId="77777777" w:rsidR="003218C2" w:rsidRPr="00C44A0E" w:rsidRDefault="003218C2" w:rsidP="00E92354">
            <w:pPr>
              <w:spacing w:before="0"/>
              <w:rPr>
                <w:rFonts w:ascii="Calibri" w:eastAsia="Times New Roman" w:hAnsi="Calibri" w:cs="Times New Roman"/>
                <w:color w:val="000000"/>
              </w:rPr>
            </w:pPr>
            <w:r w:rsidRPr="00C44A0E">
              <w:rPr>
                <w:rFonts w:ascii="Calibri" w:eastAsia="Times New Roman" w:hAnsi="Calibri" w:cs="Times New Roman"/>
                <w:color w:val="000000"/>
              </w:rPr>
              <w:t xml:space="preserve">Overall </w:t>
            </w:r>
          </w:p>
        </w:tc>
        <w:tc>
          <w:tcPr>
            <w:tcW w:w="834" w:type="dxa"/>
            <w:noWrap/>
            <w:vAlign w:val="center"/>
            <w:hideMark/>
          </w:tcPr>
          <w:p w14:paraId="2E0A355B" w14:textId="77777777" w:rsidR="003218C2" w:rsidRPr="00C44A0E" w:rsidRDefault="003218C2"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111</w:t>
            </w:r>
          </w:p>
        </w:tc>
        <w:tc>
          <w:tcPr>
            <w:tcW w:w="782" w:type="dxa"/>
            <w:noWrap/>
            <w:vAlign w:val="center"/>
            <w:hideMark/>
          </w:tcPr>
          <w:p w14:paraId="58ADB235" w14:textId="77777777" w:rsidR="003218C2" w:rsidRPr="00C44A0E" w:rsidRDefault="003218C2"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44</w:t>
            </w:r>
          </w:p>
        </w:tc>
        <w:tc>
          <w:tcPr>
            <w:tcW w:w="1201" w:type="dxa"/>
            <w:noWrap/>
            <w:vAlign w:val="center"/>
            <w:hideMark/>
          </w:tcPr>
          <w:p w14:paraId="1A9A8667" w14:textId="77777777" w:rsidR="003218C2" w:rsidRPr="00C44A0E" w:rsidRDefault="003218C2"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72%</w:t>
            </w:r>
          </w:p>
        </w:tc>
        <w:tc>
          <w:tcPr>
            <w:tcW w:w="1006" w:type="dxa"/>
            <w:noWrap/>
            <w:vAlign w:val="center"/>
            <w:hideMark/>
          </w:tcPr>
          <w:p w14:paraId="3522ED84" w14:textId="77777777" w:rsidR="003218C2" w:rsidRPr="00C44A0E" w:rsidRDefault="003218C2"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110</w:t>
            </w:r>
          </w:p>
        </w:tc>
        <w:tc>
          <w:tcPr>
            <w:tcW w:w="956" w:type="dxa"/>
            <w:noWrap/>
            <w:vAlign w:val="center"/>
            <w:hideMark/>
          </w:tcPr>
          <w:p w14:paraId="17FEC177" w14:textId="77777777" w:rsidR="003218C2" w:rsidRPr="00C44A0E" w:rsidRDefault="003218C2"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44</w:t>
            </w:r>
          </w:p>
        </w:tc>
        <w:tc>
          <w:tcPr>
            <w:tcW w:w="1155" w:type="dxa"/>
            <w:noWrap/>
            <w:vAlign w:val="center"/>
            <w:hideMark/>
          </w:tcPr>
          <w:p w14:paraId="2350A3E9" w14:textId="77777777" w:rsidR="003218C2" w:rsidRPr="00C44A0E" w:rsidRDefault="003218C2"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73%</w:t>
            </w:r>
          </w:p>
        </w:tc>
        <w:tc>
          <w:tcPr>
            <w:tcW w:w="834" w:type="dxa"/>
            <w:gridSpan w:val="2"/>
            <w:noWrap/>
            <w:vAlign w:val="center"/>
            <w:hideMark/>
          </w:tcPr>
          <w:p w14:paraId="67ACE587" w14:textId="77777777" w:rsidR="003218C2" w:rsidRPr="00C44A0E" w:rsidRDefault="003218C2"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108</w:t>
            </w:r>
          </w:p>
        </w:tc>
        <w:tc>
          <w:tcPr>
            <w:tcW w:w="782" w:type="dxa"/>
            <w:noWrap/>
            <w:vAlign w:val="center"/>
            <w:hideMark/>
          </w:tcPr>
          <w:p w14:paraId="6EEE5B9C" w14:textId="77777777" w:rsidR="003218C2" w:rsidRPr="00C44A0E" w:rsidRDefault="003218C2"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44</w:t>
            </w:r>
          </w:p>
        </w:tc>
        <w:tc>
          <w:tcPr>
            <w:tcW w:w="1155" w:type="dxa"/>
            <w:noWrap/>
            <w:vAlign w:val="center"/>
            <w:hideMark/>
          </w:tcPr>
          <w:p w14:paraId="493D5B45" w14:textId="77777777" w:rsidR="003218C2" w:rsidRPr="00C44A0E" w:rsidRDefault="003218C2"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71%</w:t>
            </w:r>
          </w:p>
        </w:tc>
      </w:tr>
    </w:tbl>
    <w:p w14:paraId="152603D2" w14:textId="11C7B8E6" w:rsidR="006105FF" w:rsidRDefault="006105FF" w:rsidP="00812AA7"/>
    <w:p w14:paraId="360D153D" w14:textId="77777777" w:rsidR="006105FF" w:rsidRDefault="006105FF">
      <w:r>
        <w:br w:type="page"/>
      </w:r>
    </w:p>
    <w:p w14:paraId="6E6D4336" w14:textId="54475C74" w:rsidR="00A2163B" w:rsidRPr="00C44A0E" w:rsidRDefault="007C19CF" w:rsidP="007D5A4C">
      <w:pPr>
        <w:pStyle w:val="Heading2"/>
      </w:pPr>
      <w:bookmarkStart w:id="137" w:name="_Toc497302303"/>
      <w:r>
        <w:lastRenderedPageBreak/>
        <w:t>Student</w:t>
      </w:r>
      <w:r w:rsidR="002252C7" w:rsidRPr="00C44A0E">
        <w:t xml:space="preserve"> Level Data</w:t>
      </w:r>
      <w:bookmarkEnd w:id="137"/>
    </w:p>
    <w:p w14:paraId="6DCB281B" w14:textId="5917F1EE" w:rsidR="00A2163B" w:rsidRPr="00C44A0E" w:rsidRDefault="00A2163B" w:rsidP="00812AA7">
      <w:pPr>
        <w:pStyle w:val="Heading3"/>
      </w:pPr>
      <w:bookmarkStart w:id="138" w:name="_Toc497302304"/>
      <w:r w:rsidRPr="00C44A0E">
        <w:t>I</w:t>
      </w:r>
      <w:r w:rsidR="007C19CF">
        <w:t>mplementation</w:t>
      </w:r>
      <w:bookmarkEnd w:id="138"/>
    </w:p>
    <w:p w14:paraId="25CE8AB9" w14:textId="61BAB80A" w:rsidR="005C1BC5" w:rsidRPr="00C44A0E" w:rsidRDefault="005C1BC5" w:rsidP="00812AA7">
      <w:r w:rsidRPr="00C44A0E">
        <w:t>As mentioned</w:t>
      </w:r>
      <w:r w:rsidR="00344E90" w:rsidRPr="00C44A0E">
        <w:t xml:space="preserve"> previously</w:t>
      </w:r>
      <w:r w:rsidRPr="00C44A0E">
        <w:t xml:space="preserve">, the DI program is timetabled to be delivered for 2.5 hours per day.  This allows for a benchmark lesson progress rate across all groups of 1.0 lesson per day.  Program data tracks the lessons taught so that an average lesson per day can be calculated at the </w:t>
      </w:r>
      <w:r w:rsidRPr="006105FF">
        <w:t xml:space="preserve">school level.  </w:t>
      </w:r>
      <w:r w:rsidR="00C86175" w:rsidRPr="006105FF">
        <w:rPr>
          <w:highlight w:val="green"/>
        </w:rPr>
        <w:fldChar w:fldCharType="begin"/>
      </w:r>
      <w:r w:rsidR="00C86175" w:rsidRPr="006105FF">
        <w:instrText xml:space="preserve"> REF _Ref488414931 \h </w:instrText>
      </w:r>
      <w:r w:rsidR="00812AA7" w:rsidRPr="006105FF">
        <w:rPr>
          <w:highlight w:val="green"/>
        </w:rPr>
        <w:instrText xml:space="preserve"> \* MERGEFORMAT </w:instrText>
      </w:r>
      <w:r w:rsidR="00C86175" w:rsidRPr="006105FF">
        <w:rPr>
          <w:highlight w:val="green"/>
        </w:rPr>
      </w:r>
      <w:r w:rsidR="00C86175" w:rsidRPr="006105FF">
        <w:rPr>
          <w:highlight w:val="green"/>
        </w:rPr>
        <w:fldChar w:fldCharType="separate"/>
      </w:r>
      <w:r w:rsidR="004A0693" w:rsidRPr="004A0693">
        <w:rPr>
          <w:i/>
        </w:rPr>
        <w:t xml:space="preserve">Figure </w:t>
      </w:r>
      <w:r w:rsidR="004A0693" w:rsidRPr="004A0693">
        <w:rPr>
          <w:i/>
          <w:noProof/>
        </w:rPr>
        <w:t>23</w:t>
      </w:r>
      <w:r w:rsidR="00C86175" w:rsidRPr="006105FF">
        <w:rPr>
          <w:highlight w:val="green"/>
        </w:rPr>
        <w:fldChar w:fldCharType="end"/>
      </w:r>
      <w:r w:rsidR="00C86175" w:rsidRPr="006105FF">
        <w:t xml:space="preserve"> </w:t>
      </w:r>
      <w:r w:rsidRPr="006105FF">
        <w:t xml:space="preserve">shows this information </w:t>
      </w:r>
      <w:r w:rsidR="00EE1751" w:rsidRPr="006105FF">
        <w:t xml:space="preserve">for the </w:t>
      </w:r>
      <w:r w:rsidR="003663DA" w:rsidRPr="006105FF">
        <w:t>three</w:t>
      </w:r>
      <w:r w:rsidR="00EE1751" w:rsidRPr="006105FF">
        <w:t xml:space="preserve"> DI schools in the WA Government group and </w:t>
      </w:r>
      <w:r w:rsidRPr="006105FF">
        <w:t>indicates the average lesson delivery</w:t>
      </w:r>
      <w:r w:rsidRPr="00C44A0E">
        <w:t xml:space="preserve"> per day </w:t>
      </w:r>
      <w:r w:rsidR="00B13975" w:rsidRPr="00C44A0E">
        <w:t>was 1.0</w:t>
      </w:r>
      <w:r w:rsidR="003663DA" w:rsidRPr="00C44A0E">
        <w:t>,</w:t>
      </w:r>
      <w:r w:rsidR="00EE1751" w:rsidRPr="00C44A0E">
        <w:t xml:space="preserve"> </w:t>
      </w:r>
      <w:r w:rsidR="00B13975" w:rsidRPr="00C44A0E">
        <w:t>0.70</w:t>
      </w:r>
      <w:r w:rsidR="00EE1751" w:rsidRPr="00C44A0E">
        <w:t xml:space="preserve"> </w:t>
      </w:r>
      <w:r w:rsidR="003663DA" w:rsidRPr="00C44A0E">
        <w:t xml:space="preserve">and </w:t>
      </w:r>
      <w:r w:rsidR="00B13975" w:rsidRPr="00C44A0E">
        <w:t>0</w:t>
      </w:r>
      <w:r w:rsidR="003663DA" w:rsidRPr="00C44A0E">
        <w:t xml:space="preserve">.70 </w:t>
      </w:r>
      <w:r w:rsidR="00531973" w:rsidRPr="00C44A0E">
        <w:t xml:space="preserve">lessons </w:t>
      </w:r>
      <w:r w:rsidR="00EE1751" w:rsidRPr="00C44A0E">
        <w:t>respectively.</w:t>
      </w:r>
      <w:r w:rsidR="00092EF7">
        <w:t xml:space="preserve"> This data represents the number of lessons that schools complete each day, on average, and not the hours spent on instruction. It is possible that, for a range of reasons, teachers are unable to complete the full lesson within the time available. For example, students who have been absent and returned to school may need to be re-assessed to determine their lesson level.  Hence, this will take time away from normal lesson teaching. While this data shows that schools are not reaching full fidelity in terms of lesson completion, it does not explain why, with further insight offered by the teacher survey.  </w:t>
      </w:r>
    </w:p>
    <w:p w14:paraId="7FAC98DF" w14:textId="77777777" w:rsidR="005C1BC5" w:rsidRPr="00C44A0E" w:rsidRDefault="005C1BC5" w:rsidP="00812AA7">
      <w:r w:rsidRPr="00C44A0E">
        <w:t>The teacher survey asked respondents how long they were teaching literacy per day (on average) with all respondents</w:t>
      </w:r>
      <w:r w:rsidR="00C47FF6" w:rsidRPr="00C44A0E">
        <w:t xml:space="preserve"> apart from one</w:t>
      </w:r>
      <w:r w:rsidRPr="00C44A0E">
        <w:t xml:space="preserve"> indicating at least 2</w:t>
      </w:r>
      <w:r w:rsidR="00C47FF6" w:rsidRPr="00C44A0E">
        <w:t>.5</w:t>
      </w:r>
      <w:r w:rsidRPr="00C44A0E">
        <w:t xml:space="preserve"> hours and up to 3 hours</w:t>
      </w:r>
      <w:r w:rsidR="00C47FF6" w:rsidRPr="00C44A0E">
        <w:t xml:space="preserve">. </w:t>
      </w:r>
      <w:r w:rsidRPr="00C44A0E">
        <w:t xml:space="preserve"> Respondents were also asked to indicate if they were able to cover all the lesson content in the time available.  Of the </w:t>
      </w:r>
      <w:r w:rsidR="00C47FF6" w:rsidRPr="00C44A0E">
        <w:t>4</w:t>
      </w:r>
      <w:r w:rsidRPr="00C44A0E">
        <w:t xml:space="preserve"> respondents, </w:t>
      </w:r>
      <w:r w:rsidR="00C47FF6" w:rsidRPr="00C44A0E">
        <w:t>3</w:t>
      </w:r>
      <w:r w:rsidRPr="00C44A0E">
        <w:t xml:space="preserve"> indicated that they had enough timetabled time to cover lesson content</w:t>
      </w:r>
      <w:r w:rsidR="00C47FF6" w:rsidRPr="00C44A0E">
        <w:t>.  The respondent who did not think they had enough time to cover a lesson also indicated that they had a complex group of students who had literacy skills across several grade levels</w:t>
      </w:r>
      <w:r w:rsidR="00C75192" w:rsidRPr="00C44A0E">
        <w:t xml:space="preserve"> despite being in the same school year (and age group)</w:t>
      </w:r>
      <w:r w:rsidR="00C47FF6" w:rsidRPr="00C44A0E">
        <w:t>.</w:t>
      </w:r>
      <w:r w:rsidRPr="00C44A0E">
        <w:t xml:space="preserve">  </w:t>
      </w:r>
    </w:p>
    <w:p w14:paraId="1B718FA9" w14:textId="77777777" w:rsidR="00303011" w:rsidRPr="00C44A0E" w:rsidRDefault="00C86175" w:rsidP="00812AA7">
      <w:pPr>
        <w:keepNext/>
      </w:pPr>
      <w:r w:rsidRPr="00C44A0E">
        <w:rPr>
          <w:b/>
          <w:noProof/>
          <w:lang w:eastAsia="en-AU"/>
        </w:rPr>
        <w:drawing>
          <wp:inline distT="0" distB="0" distL="0" distR="0" wp14:anchorId="586AFA4D" wp14:editId="1DEC75A0">
            <wp:extent cx="4986670" cy="3156456"/>
            <wp:effectExtent l="19050" t="19050" r="23495" b="25400"/>
            <wp:docPr id="63" name="Picture 63" descr="This figure is a bar chart showing the average number of lessons per day, for three WA government program schools. The average lessons per day ranges from 0.7-1 across the three 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992788" cy="3160329"/>
                    </a:xfrm>
                    <a:prstGeom prst="rect">
                      <a:avLst/>
                    </a:prstGeom>
                    <a:noFill/>
                    <a:ln>
                      <a:solidFill>
                        <a:schemeClr val="tx1"/>
                      </a:solidFill>
                    </a:ln>
                  </pic:spPr>
                </pic:pic>
              </a:graphicData>
            </a:graphic>
          </wp:inline>
        </w:drawing>
      </w:r>
    </w:p>
    <w:p w14:paraId="6EA1088E" w14:textId="72A9EE19" w:rsidR="005C1BC5" w:rsidRDefault="00303011" w:rsidP="00812AA7">
      <w:pPr>
        <w:pStyle w:val="Caption"/>
        <w:rPr>
          <w:sz w:val="18"/>
        </w:rPr>
      </w:pPr>
      <w:bookmarkStart w:id="139" w:name="_Ref488414931"/>
      <w:bookmarkStart w:id="140" w:name="_Toc497301887"/>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23</w:t>
      </w:r>
      <w:r w:rsidRPr="00C44A0E">
        <w:rPr>
          <w:i/>
          <w:sz w:val="18"/>
        </w:rPr>
        <w:fldChar w:fldCharType="end"/>
      </w:r>
      <w:bookmarkEnd w:id="139"/>
      <w:r w:rsidRPr="00C44A0E">
        <w:rPr>
          <w:i/>
          <w:sz w:val="18"/>
        </w:rPr>
        <w:t xml:space="preserve">. </w:t>
      </w:r>
      <w:r w:rsidR="007D5A4C">
        <w:rPr>
          <w:sz w:val="18"/>
        </w:rPr>
        <w:t>Average N</w:t>
      </w:r>
      <w:r w:rsidRPr="00C44A0E">
        <w:rPr>
          <w:sz w:val="18"/>
        </w:rPr>
        <w:t xml:space="preserve">umber of </w:t>
      </w:r>
      <w:r w:rsidR="007D5A4C">
        <w:rPr>
          <w:sz w:val="18"/>
        </w:rPr>
        <w:t>L</w:t>
      </w:r>
      <w:r w:rsidRPr="00C44A0E">
        <w:rPr>
          <w:sz w:val="18"/>
        </w:rPr>
        <w:t>e</w:t>
      </w:r>
      <w:r w:rsidR="007D5A4C">
        <w:rPr>
          <w:sz w:val="18"/>
        </w:rPr>
        <w:t>ssons Delivered Per Day for WA Government Program S</w:t>
      </w:r>
      <w:r w:rsidRPr="00C44A0E">
        <w:rPr>
          <w:sz w:val="18"/>
        </w:rPr>
        <w:t>chools</w:t>
      </w:r>
      <w:r w:rsidR="00B3468B" w:rsidRPr="00C44A0E">
        <w:rPr>
          <w:sz w:val="18"/>
        </w:rPr>
        <w:t>.</w:t>
      </w:r>
      <w:bookmarkEnd w:id="140"/>
    </w:p>
    <w:p w14:paraId="32D21856" w14:textId="6489C57F" w:rsidR="002D1ECE" w:rsidRPr="00C44A0E" w:rsidRDefault="002D1ECE" w:rsidP="00812AA7">
      <w:r w:rsidRPr="00C44A0E">
        <w:t xml:space="preserve">DI program data for students provides indicators of student progress against mastery assessments.  This information has been collated at the individual school level and is </w:t>
      </w:r>
      <w:r w:rsidRPr="006105FF">
        <w:t>presented in</w:t>
      </w:r>
      <w:r w:rsidR="00D851ED" w:rsidRPr="006105FF">
        <w:t xml:space="preserve"> </w:t>
      </w:r>
      <w:r w:rsidR="00C86175" w:rsidRPr="006105FF">
        <w:rPr>
          <w:highlight w:val="green"/>
        </w:rPr>
        <w:fldChar w:fldCharType="begin"/>
      </w:r>
      <w:r w:rsidR="00C86175" w:rsidRPr="006105FF">
        <w:instrText xml:space="preserve"> REF _Ref488415198 \h </w:instrText>
      </w:r>
      <w:r w:rsidR="00812AA7" w:rsidRPr="006105FF">
        <w:rPr>
          <w:highlight w:val="green"/>
        </w:rPr>
        <w:instrText xml:space="preserve"> \* MERGEFORMAT </w:instrText>
      </w:r>
      <w:r w:rsidR="00C86175" w:rsidRPr="006105FF">
        <w:rPr>
          <w:highlight w:val="green"/>
        </w:rPr>
      </w:r>
      <w:r w:rsidR="00C86175" w:rsidRPr="006105FF">
        <w:rPr>
          <w:highlight w:val="green"/>
        </w:rPr>
        <w:fldChar w:fldCharType="separate"/>
      </w:r>
      <w:r w:rsidR="004A0693" w:rsidRPr="004A0693">
        <w:rPr>
          <w:i/>
        </w:rPr>
        <w:t xml:space="preserve">Figure </w:t>
      </w:r>
      <w:r w:rsidR="004A0693" w:rsidRPr="004A0693">
        <w:rPr>
          <w:i/>
          <w:noProof/>
        </w:rPr>
        <w:t>24</w:t>
      </w:r>
      <w:r w:rsidR="00C86175" w:rsidRPr="006105FF">
        <w:rPr>
          <w:highlight w:val="green"/>
        </w:rPr>
        <w:fldChar w:fldCharType="end"/>
      </w:r>
      <w:r w:rsidR="001F0092" w:rsidRPr="006105FF">
        <w:t>.</w:t>
      </w:r>
      <w:r w:rsidRPr="006105FF">
        <w:t xml:space="preserve"> </w:t>
      </w:r>
      <w:r w:rsidR="001F0092" w:rsidRPr="006105FF">
        <w:t>This</w:t>
      </w:r>
      <w:r w:rsidR="001F0092" w:rsidRPr="00C44A0E">
        <w:t xml:space="preserve"> graph indicates for School 19 that ¾ of students are tested, with 70% passing and for School 20, 50% are regularly tested with 79% passing.  </w:t>
      </w:r>
      <w:r w:rsidR="00F10378" w:rsidRPr="00C44A0E">
        <w:t xml:space="preserve">School 21 assessed 61% of students and 74% passed.  </w:t>
      </w:r>
      <w:r w:rsidR="001F0092" w:rsidRPr="00C44A0E">
        <w:t>Again, percentage of students tested is likely impacted by student attendance rates.</w:t>
      </w:r>
    </w:p>
    <w:p w14:paraId="40FC72AF" w14:textId="77777777" w:rsidR="00303011" w:rsidRPr="00C44A0E" w:rsidRDefault="00C86175" w:rsidP="00812AA7">
      <w:pPr>
        <w:keepNext/>
      </w:pPr>
      <w:r w:rsidRPr="00C44A0E">
        <w:rPr>
          <w:b/>
          <w:noProof/>
          <w:lang w:eastAsia="en-AU"/>
        </w:rPr>
        <w:lastRenderedPageBreak/>
        <w:drawing>
          <wp:inline distT="0" distB="0" distL="0" distR="0" wp14:anchorId="02AE2BAC" wp14:editId="136933D9">
            <wp:extent cx="5133600" cy="3207600"/>
            <wp:effectExtent l="19050" t="19050" r="10160" b="12065"/>
            <wp:docPr id="64" name="Picture 64" descr="This figure is a bar chart showing the percentage of students tested and passed for three WA government schools. Percentage students tested ranged from 56% to 73% while percentage students passed ranges from 70% to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133600" cy="3207600"/>
                    </a:xfrm>
                    <a:prstGeom prst="rect">
                      <a:avLst/>
                    </a:prstGeom>
                    <a:noFill/>
                    <a:ln>
                      <a:solidFill>
                        <a:schemeClr val="tx1"/>
                      </a:solidFill>
                    </a:ln>
                  </pic:spPr>
                </pic:pic>
              </a:graphicData>
            </a:graphic>
          </wp:inline>
        </w:drawing>
      </w:r>
    </w:p>
    <w:p w14:paraId="2FC87C71" w14:textId="66C34A64" w:rsidR="00983A2F" w:rsidRDefault="00303011" w:rsidP="00812AA7">
      <w:pPr>
        <w:pStyle w:val="Caption"/>
        <w:rPr>
          <w:sz w:val="18"/>
        </w:rPr>
      </w:pPr>
      <w:bookmarkStart w:id="141" w:name="_Ref488415198"/>
      <w:bookmarkStart w:id="142" w:name="_Toc497301888"/>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24</w:t>
      </w:r>
      <w:r w:rsidRPr="00C44A0E">
        <w:rPr>
          <w:i/>
          <w:sz w:val="18"/>
        </w:rPr>
        <w:fldChar w:fldCharType="end"/>
      </w:r>
      <w:bookmarkEnd w:id="141"/>
      <w:r w:rsidRPr="00C44A0E">
        <w:rPr>
          <w:i/>
          <w:sz w:val="18"/>
        </w:rPr>
        <w:t xml:space="preserve">. </w:t>
      </w:r>
      <w:r w:rsidRPr="00C44A0E">
        <w:rPr>
          <w:sz w:val="18"/>
        </w:rPr>
        <w:t xml:space="preserve">Percentage of </w:t>
      </w:r>
      <w:r w:rsidR="00440595">
        <w:rPr>
          <w:sz w:val="18"/>
        </w:rPr>
        <w:t>Students T</w:t>
      </w:r>
      <w:r w:rsidRPr="00C44A0E">
        <w:rPr>
          <w:sz w:val="18"/>
        </w:rPr>
        <w:t xml:space="preserve">ested for </w:t>
      </w:r>
      <w:r w:rsidR="00440595">
        <w:rPr>
          <w:sz w:val="18"/>
        </w:rPr>
        <w:t>Mastery and Students P</w:t>
      </w:r>
      <w:r w:rsidRPr="00C44A0E">
        <w:rPr>
          <w:sz w:val="18"/>
        </w:rPr>
        <w:t>assed</w:t>
      </w:r>
      <w:r w:rsidR="00B3468B" w:rsidRPr="00C44A0E">
        <w:rPr>
          <w:sz w:val="18"/>
        </w:rPr>
        <w:t>.</w:t>
      </w:r>
      <w:bookmarkEnd w:id="142"/>
    </w:p>
    <w:p w14:paraId="6958E685" w14:textId="71088923" w:rsidR="002D1ECE" w:rsidRDefault="001779A8" w:rsidP="00812AA7">
      <w:r w:rsidRPr="00C44A0E">
        <w:t xml:space="preserve">EDI schools measure student mastery in Weeks 5 and 10 of each term. Percentage scores have been used in this analysis because total scores can differ depending on year </w:t>
      </w:r>
      <w:r w:rsidRPr="006105FF">
        <w:t xml:space="preserve">level. </w:t>
      </w:r>
      <w:r w:rsidR="00C86175" w:rsidRPr="006105FF">
        <w:rPr>
          <w:highlight w:val="green"/>
        </w:rPr>
        <w:fldChar w:fldCharType="begin"/>
      </w:r>
      <w:r w:rsidR="00C86175" w:rsidRPr="006105FF">
        <w:instrText xml:space="preserve"> REF _Ref488415316 \h </w:instrText>
      </w:r>
      <w:r w:rsidR="00812AA7" w:rsidRPr="006105FF">
        <w:rPr>
          <w:highlight w:val="green"/>
        </w:rPr>
        <w:instrText xml:space="preserve"> \* MERGEFORMAT </w:instrText>
      </w:r>
      <w:r w:rsidR="00C86175" w:rsidRPr="006105FF">
        <w:rPr>
          <w:highlight w:val="green"/>
        </w:rPr>
      </w:r>
      <w:r w:rsidR="00C86175" w:rsidRPr="006105FF">
        <w:rPr>
          <w:highlight w:val="green"/>
        </w:rPr>
        <w:fldChar w:fldCharType="separate"/>
      </w:r>
      <w:r w:rsidR="004A0693" w:rsidRPr="004A0693">
        <w:rPr>
          <w:i/>
        </w:rPr>
        <w:t xml:space="preserve">Figure </w:t>
      </w:r>
      <w:r w:rsidR="004A0693" w:rsidRPr="004A0693">
        <w:rPr>
          <w:i/>
          <w:noProof/>
        </w:rPr>
        <w:t>25</w:t>
      </w:r>
      <w:r w:rsidR="00C86175" w:rsidRPr="006105FF">
        <w:rPr>
          <w:highlight w:val="green"/>
        </w:rPr>
        <w:fldChar w:fldCharType="end"/>
      </w:r>
      <w:r w:rsidR="00C86175" w:rsidRPr="006105FF">
        <w:t xml:space="preserve"> </w:t>
      </w:r>
      <w:r w:rsidRPr="006105FF">
        <w:t>graphically</w:t>
      </w:r>
      <w:r w:rsidRPr="00C44A0E">
        <w:t xml:space="preserve"> demonstrates average student mastery scores for students in EDI WA Government school</w:t>
      </w:r>
      <w:r w:rsidR="00F10378" w:rsidRPr="00C44A0E">
        <w:t>s</w:t>
      </w:r>
      <w:r w:rsidRPr="00C44A0E">
        <w:t xml:space="preserve"> over Terms 3 and 4 2015 and for all four terms in 2016.  Despite an initial dip in average mastery score in Term 4 2015, scores have remained consistent in 2016 for one school.  A full data set was not provided for the second school (in blue)</w:t>
      </w:r>
      <w:r w:rsidR="00F10378" w:rsidRPr="00C44A0E">
        <w:t xml:space="preserve"> as they exited the program</w:t>
      </w:r>
      <w:r w:rsidR="002A0079">
        <w:t>.</w:t>
      </w:r>
    </w:p>
    <w:p w14:paraId="12906C0A" w14:textId="77777777" w:rsidR="00303011" w:rsidRPr="00C44A0E" w:rsidRDefault="000B0D23" w:rsidP="00812AA7">
      <w:pPr>
        <w:keepNext/>
      </w:pPr>
      <w:r w:rsidRPr="00C44A0E">
        <w:rPr>
          <w:noProof/>
          <w:lang w:eastAsia="en-AU"/>
        </w:rPr>
        <w:drawing>
          <wp:inline distT="0" distB="0" distL="0" distR="0" wp14:anchorId="738C47F2" wp14:editId="45F6D290">
            <wp:extent cx="5731510" cy="2888444"/>
            <wp:effectExtent l="19050" t="19050" r="21590" b="26670"/>
            <wp:docPr id="60" name="Picture 60" descr="This figure is a bar chart illustrating the average student mastery scores for 2 schools across 6 terms. The average mastery score of one school remained fairly constant (above 55%) across all 6 terms while for the other, data was only available for 4 terms and the average mastery score ranged from approximately (48% to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31510" cy="2888444"/>
                    </a:xfrm>
                    <a:prstGeom prst="rect">
                      <a:avLst/>
                    </a:prstGeom>
                    <a:noFill/>
                    <a:ln>
                      <a:solidFill>
                        <a:schemeClr val="tx1"/>
                      </a:solidFill>
                    </a:ln>
                  </pic:spPr>
                </pic:pic>
              </a:graphicData>
            </a:graphic>
          </wp:inline>
        </w:drawing>
      </w:r>
    </w:p>
    <w:p w14:paraId="498D6871" w14:textId="1E6A6CA0" w:rsidR="00EA22C4" w:rsidRDefault="00303011" w:rsidP="00812AA7">
      <w:pPr>
        <w:pStyle w:val="Caption"/>
        <w:rPr>
          <w:sz w:val="18"/>
        </w:rPr>
      </w:pPr>
      <w:bookmarkStart w:id="143" w:name="_Ref488415316"/>
      <w:bookmarkStart w:id="144" w:name="_Toc497301889"/>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25</w:t>
      </w:r>
      <w:r w:rsidRPr="00C44A0E">
        <w:rPr>
          <w:i/>
          <w:sz w:val="18"/>
        </w:rPr>
        <w:fldChar w:fldCharType="end"/>
      </w:r>
      <w:bookmarkEnd w:id="143"/>
      <w:r w:rsidRPr="00C44A0E">
        <w:rPr>
          <w:i/>
          <w:sz w:val="18"/>
        </w:rPr>
        <w:t xml:space="preserve">. </w:t>
      </w:r>
      <w:r w:rsidRPr="00C44A0E">
        <w:rPr>
          <w:sz w:val="18"/>
        </w:rPr>
        <w:t xml:space="preserve">Student </w:t>
      </w:r>
      <w:r w:rsidR="0097764E">
        <w:rPr>
          <w:sz w:val="18"/>
        </w:rPr>
        <w:t>Mastery Scores by Term for 2 WA Government Schools D</w:t>
      </w:r>
      <w:r w:rsidRPr="00C44A0E">
        <w:rPr>
          <w:sz w:val="18"/>
        </w:rPr>
        <w:t>elivering EDI</w:t>
      </w:r>
      <w:r w:rsidR="00B3468B" w:rsidRPr="00C44A0E">
        <w:rPr>
          <w:sz w:val="18"/>
        </w:rPr>
        <w:t>.</w:t>
      </w:r>
      <w:bookmarkEnd w:id="144"/>
    </w:p>
    <w:p w14:paraId="082FAFA7" w14:textId="0E05001B" w:rsidR="006105FF" w:rsidRDefault="006105FF">
      <w:r>
        <w:br w:type="page"/>
      </w:r>
    </w:p>
    <w:p w14:paraId="50EC825A" w14:textId="75556BD5" w:rsidR="00A2163B" w:rsidRDefault="00A2163B" w:rsidP="00812AA7">
      <w:pPr>
        <w:pStyle w:val="Heading3"/>
      </w:pPr>
      <w:bookmarkStart w:id="145" w:name="_Toc497302305"/>
      <w:r w:rsidRPr="00C44A0E">
        <w:lastRenderedPageBreak/>
        <w:t>I</w:t>
      </w:r>
      <w:r w:rsidR="0079703F">
        <w:t>mpact</w:t>
      </w:r>
      <w:r w:rsidR="0045342D">
        <w:t>:</w:t>
      </w:r>
      <w:r w:rsidRPr="00C44A0E">
        <w:t xml:space="preserve"> S</w:t>
      </w:r>
      <w:r w:rsidR="0079703F">
        <w:t>tandardised</w:t>
      </w:r>
      <w:r w:rsidRPr="00C44A0E">
        <w:t xml:space="preserve"> A</w:t>
      </w:r>
      <w:r w:rsidR="0079703F">
        <w:t>ssessments</w:t>
      </w:r>
      <w:bookmarkEnd w:id="145"/>
    </w:p>
    <w:p w14:paraId="2860552A" w14:textId="4A1BBF2A" w:rsidR="00B10A29" w:rsidRPr="00B10A29" w:rsidRDefault="00B10A29" w:rsidP="00812AA7">
      <w:r w:rsidRPr="00B10A29">
        <w:t>The following section presents the results of standardised assessments that are considered indicators of impact on student outcomes.</w:t>
      </w:r>
    </w:p>
    <w:p w14:paraId="1C51A597" w14:textId="77777777" w:rsidR="00C231B3" w:rsidRPr="00C44A0E" w:rsidRDefault="00C231B3" w:rsidP="00812AA7">
      <w:pPr>
        <w:pStyle w:val="Heading4"/>
      </w:pPr>
      <w:r w:rsidRPr="00C44A0E">
        <w:t>Jurisdictional literacy data</w:t>
      </w:r>
    </w:p>
    <w:p w14:paraId="034A651B" w14:textId="77777777" w:rsidR="00C231B3" w:rsidRPr="00C44A0E" w:rsidRDefault="00C231B3" w:rsidP="00812AA7">
      <w:r w:rsidRPr="00C44A0E">
        <w:t xml:space="preserve">WA Government schools assess student literacy using PM Benchmark Reading </w:t>
      </w:r>
      <w:r w:rsidR="005B091F" w:rsidRPr="00C44A0E">
        <w:t>Levels that</w:t>
      </w:r>
      <w:r w:rsidR="00D82FA2" w:rsidRPr="00C44A0E">
        <w:t xml:space="preserve"> assess</w:t>
      </w:r>
      <w:r w:rsidRPr="00C44A0E">
        <w:t xml:space="preserve"> </w:t>
      </w:r>
      <w:r w:rsidR="00D82FA2" w:rsidRPr="00C44A0E">
        <w:t>instructional and independent reading levels through meaningful texts.</w:t>
      </w:r>
    </w:p>
    <w:p w14:paraId="485F1F41" w14:textId="060AFEBE" w:rsidR="00D82FA2" w:rsidRPr="00C44A0E" w:rsidRDefault="009C450A" w:rsidP="00812AA7">
      <w:r w:rsidRPr="00C44A0E">
        <w:t>PM Benchmark d</w:t>
      </w:r>
      <w:r w:rsidR="008B491A" w:rsidRPr="00C44A0E">
        <w:t xml:space="preserve">ata was provided </w:t>
      </w:r>
      <w:r w:rsidRPr="00C44A0E">
        <w:t xml:space="preserve">to the evaluation team </w:t>
      </w:r>
      <w:r w:rsidR="008B491A" w:rsidRPr="00C44A0E">
        <w:t xml:space="preserve">by WA Department of Education and Training.  A small group of students from two schools had sufficient data (at least 2 time points) to determine effect size change in reading levels.  The results of this analysis are presented in </w:t>
      </w:r>
      <w:r w:rsidR="009029B7" w:rsidRPr="00C44A0E">
        <w:fldChar w:fldCharType="begin"/>
      </w:r>
      <w:r w:rsidR="009029B7" w:rsidRPr="00C44A0E">
        <w:instrText xml:space="preserve"> REF _Ref488415390 \h </w:instrText>
      </w:r>
      <w:r w:rsidR="00DD665A" w:rsidRPr="00C44A0E">
        <w:instrText xml:space="preserve"> \* MERGEFORMAT </w:instrText>
      </w:r>
      <w:r w:rsidR="009029B7" w:rsidRPr="00C44A0E">
        <w:fldChar w:fldCharType="separate"/>
      </w:r>
      <w:r w:rsidR="004A0693" w:rsidRPr="00C44A0E">
        <w:rPr>
          <w:i/>
          <w:sz w:val="18"/>
        </w:rPr>
        <w:t xml:space="preserve">Figure </w:t>
      </w:r>
      <w:r w:rsidR="004A0693">
        <w:rPr>
          <w:i/>
          <w:noProof/>
          <w:sz w:val="18"/>
        </w:rPr>
        <w:t>26</w:t>
      </w:r>
      <w:r w:rsidR="009029B7" w:rsidRPr="00C44A0E">
        <w:fldChar w:fldCharType="end"/>
      </w:r>
      <w:r w:rsidR="009029B7" w:rsidRPr="00C44A0E">
        <w:t xml:space="preserve"> </w:t>
      </w:r>
      <w:r w:rsidR="00081EF0" w:rsidRPr="00C44A0E">
        <w:t xml:space="preserve">and </w:t>
      </w:r>
      <w:r w:rsidR="009029B7" w:rsidRPr="00C44A0E">
        <w:rPr>
          <w:highlight w:val="green"/>
        </w:rPr>
        <w:fldChar w:fldCharType="begin"/>
      </w:r>
      <w:r w:rsidR="009029B7" w:rsidRPr="00C44A0E">
        <w:rPr>
          <w:highlight w:val="green"/>
        </w:rPr>
        <w:instrText xml:space="preserve"> REF _Ref488415405 \h </w:instrText>
      </w:r>
      <w:r w:rsidR="00812AA7">
        <w:rPr>
          <w:highlight w:val="green"/>
        </w:rPr>
        <w:instrText xml:space="preserve"> \* MERGEFORMAT </w:instrText>
      </w:r>
      <w:r w:rsidR="009029B7" w:rsidRPr="00C44A0E">
        <w:rPr>
          <w:highlight w:val="green"/>
        </w:rPr>
      </w:r>
      <w:r w:rsidR="009029B7" w:rsidRPr="00C44A0E">
        <w:rPr>
          <w:highlight w:val="green"/>
        </w:rPr>
        <w:fldChar w:fldCharType="separate"/>
      </w:r>
      <w:r w:rsidR="004A0693" w:rsidRPr="00C44A0E">
        <w:rPr>
          <w:i/>
          <w:sz w:val="18"/>
        </w:rPr>
        <w:t xml:space="preserve">Figure </w:t>
      </w:r>
      <w:r w:rsidR="004A0693">
        <w:rPr>
          <w:i/>
          <w:noProof/>
          <w:sz w:val="18"/>
        </w:rPr>
        <w:t>27</w:t>
      </w:r>
      <w:r w:rsidR="009029B7" w:rsidRPr="00C44A0E">
        <w:rPr>
          <w:highlight w:val="green"/>
        </w:rPr>
        <w:fldChar w:fldCharType="end"/>
      </w:r>
      <w:r w:rsidR="008B491A" w:rsidRPr="00C44A0E">
        <w:t>. Please note that the black line indicates the effect size across all students in the relevant school.</w:t>
      </w:r>
      <w:r w:rsidR="00E14637" w:rsidRPr="00C44A0E">
        <w:t xml:space="preserve">  The degree of change </w:t>
      </w:r>
      <w:r w:rsidR="005B091F" w:rsidRPr="00C44A0E">
        <w:t>v</w:t>
      </w:r>
      <w:r w:rsidR="00E14637" w:rsidRPr="00C44A0E">
        <w:t xml:space="preserve">aried within each school and grade with some students </w:t>
      </w:r>
      <w:r w:rsidR="005B091F" w:rsidRPr="00C44A0E">
        <w:t>demonstrating</w:t>
      </w:r>
      <w:r w:rsidR="00E14637" w:rsidRPr="00C44A0E">
        <w:t xml:space="preserve"> considerable change and others minimal. There is insufficient data to make definitive statements regarding literacy progress in W</w:t>
      </w:r>
      <w:r w:rsidR="008D050B" w:rsidRPr="00C44A0E">
        <w:t xml:space="preserve">A Government program schools. </w:t>
      </w:r>
      <w:r w:rsidR="00E14637" w:rsidRPr="00C44A0E">
        <w:t xml:space="preserve">Nonetheless, the evaluation team will continue to work with WA DET to gather more complete data sets to further support the </w:t>
      </w:r>
      <w:r w:rsidR="005B091F" w:rsidRPr="00C44A0E">
        <w:t>evaluation</w:t>
      </w:r>
      <w:r w:rsidR="00E14637" w:rsidRPr="00C44A0E">
        <w:t xml:space="preserve"> of the program.</w:t>
      </w:r>
    </w:p>
    <w:p w14:paraId="043EEB3D" w14:textId="2AC13976" w:rsidR="00303011" w:rsidRPr="00C44A0E" w:rsidRDefault="004E7943" w:rsidP="00812AA7">
      <w:pPr>
        <w:pStyle w:val="Caption"/>
        <w:keepNext/>
        <w:rPr>
          <w:i/>
          <w:sz w:val="18"/>
        </w:rPr>
      </w:pPr>
      <w:r>
        <w:rPr>
          <w:i/>
          <w:noProof/>
          <w:sz w:val="18"/>
          <w:lang w:eastAsia="en-AU"/>
        </w:rPr>
        <w:lastRenderedPageBreak/>
        <w:drawing>
          <wp:inline distT="0" distB="0" distL="0" distR="0" wp14:anchorId="52BFC4A3" wp14:editId="28F8CA23">
            <wp:extent cx="5274000" cy="3960000"/>
            <wp:effectExtent l="19050" t="19050" r="22225" b="21590"/>
            <wp:docPr id="231" name="Picture 231" descr="This figure is a chart depicting the effect size change in reading levels for 30 students across Grades 1,2,4 and 5 for one program school. The baseline effect size across all students is 0.5 (Cohen’s d) and the degree of change for the 30 students ranges from 0 to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74000" cy="3960000"/>
                    </a:xfrm>
                    <a:prstGeom prst="rect">
                      <a:avLst/>
                    </a:prstGeom>
                    <a:noFill/>
                    <a:ln>
                      <a:solidFill>
                        <a:schemeClr val="tx1"/>
                      </a:solidFill>
                    </a:ln>
                  </pic:spPr>
                </pic:pic>
              </a:graphicData>
            </a:graphic>
          </wp:inline>
        </w:drawing>
      </w:r>
    </w:p>
    <w:p w14:paraId="6BAB1F52" w14:textId="69E4E02F" w:rsidR="008D050B" w:rsidRPr="00B31893" w:rsidRDefault="00303011" w:rsidP="00812AA7">
      <w:pPr>
        <w:pStyle w:val="Caption"/>
        <w:keepNext/>
        <w:rPr>
          <w:sz w:val="18"/>
        </w:rPr>
      </w:pPr>
      <w:bookmarkStart w:id="146" w:name="_Ref488415390"/>
      <w:bookmarkStart w:id="147" w:name="_Toc497301890"/>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26</w:t>
      </w:r>
      <w:r w:rsidRPr="00C44A0E">
        <w:rPr>
          <w:i/>
          <w:sz w:val="18"/>
        </w:rPr>
        <w:fldChar w:fldCharType="end"/>
      </w:r>
      <w:bookmarkEnd w:id="146"/>
      <w:r w:rsidRPr="00C44A0E">
        <w:rPr>
          <w:i/>
          <w:sz w:val="18"/>
        </w:rPr>
        <w:t xml:space="preserve">. </w:t>
      </w:r>
      <w:r w:rsidR="0097764E">
        <w:rPr>
          <w:sz w:val="18"/>
        </w:rPr>
        <w:t>Effect Sizes for S</w:t>
      </w:r>
      <w:r w:rsidRPr="00C44A0E">
        <w:rPr>
          <w:sz w:val="18"/>
        </w:rPr>
        <w:t xml:space="preserve">chool ID 21 on PM Benchmark </w:t>
      </w:r>
      <w:r w:rsidR="0097764E">
        <w:rPr>
          <w:sz w:val="18"/>
        </w:rPr>
        <w:t>Scores B</w:t>
      </w:r>
      <w:r w:rsidRPr="00C44A0E">
        <w:rPr>
          <w:sz w:val="18"/>
        </w:rPr>
        <w:t>etween 2015 and 2016</w:t>
      </w:r>
      <w:r w:rsidR="00B3468B" w:rsidRPr="00C44A0E">
        <w:rPr>
          <w:sz w:val="18"/>
        </w:rPr>
        <w:t>.</w:t>
      </w:r>
      <w:bookmarkEnd w:id="147"/>
    </w:p>
    <w:p w14:paraId="509E5D76" w14:textId="38DDBA28" w:rsidR="00303011" w:rsidRPr="00C44A0E" w:rsidRDefault="0056747C" w:rsidP="00812AA7">
      <w:pPr>
        <w:keepNext/>
      </w:pPr>
      <w:r>
        <w:rPr>
          <w:noProof/>
          <w:lang w:eastAsia="en-AU"/>
        </w:rPr>
        <w:drawing>
          <wp:inline distT="0" distB="0" distL="0" distR="0" wp14:anchorId="5F22790C" wp14:editId="6B6F62CD">
            <wp:extent cx="5274000" cy="3952886"/>
            <wp:effectExtent l="19050" t="19050" r="22225" b="9525"/>
            <wp:docPr id="10" name="Picture 10" descr="This figure is a chart depicting the effect size change in reading levels for 22 students across Grades 1,2,3 and 4 for another program school. The baseline effect size across all students is approximately 0.35 (Cohen’s d) and the degree of change across the 22 students ranges from 0 to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4000" cy="3952886"/>
                    </a:xfrm>
                    <a:prstGeom prst="rect">
                      <a:avLst/>
                    </a:prstGeom>
                    <a:noFill/>
                    <a:ln>
                      <a:solidFill>
                        <a:schemeClr val="tx1"/>
                      </a:solidFill>
                    </a:ln>
                  </pic:spPr>
                </pic:pic>
              </a:graphicData>
            </a:graphic>
          </wp:inline>
        </w:drawing>
      </w:r>
    </w:p>
    <w:p w14:paraId="66744D5C" w14:textId="513D430A" w:rsidR="00BC42F8" w:rsidRPr="00C44A0E" w:rsidRDefault="00303011" w:rsidP="00812AA7">
      <w:pPr>
        <w:pStyle w:val="Caption"/>
        <w:rPr>
          <w:sz w:val="18"/>
        </w:rPr>
      </w:pPr>
      <w:bookmarkStart w:id="148" w:name="_Ref488415405"/>
      <w:bookmarkStart w:id="149" w:name="_Toc497301891"/>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27</w:t>
      </w:r>
      <w:r w:rsidRPr="00C44A0E">
        <w:rPr>
          <w:i/>
          <w:sz w:val="18"/>
        </w:rPr>
        <w:fldChar w:fldCharType="end"/>
      </w:r>
      <w:bookmarkEnd w:id="148"/>
      <w:r w:rsidRPr="00C44A0E">
        <w:rPr>
          <w:i/>
          <w:sz w:val="18"/>
        </w:rPr>
        <w:t xml:space="preserve">. </w:t>
      </w:r>
      <w:r w:rsidRPr="00C44A0E">
        <w:rPr>
          <w:sz w:val="18"/>
        </w:rPr>
        <w:t xml:space="preserve">Effect </w:t>
      </w:r>
      <w:r w:rsidR="0097764E">
        <w:rPr>
          <w:sz w:val="18"/>
        </w:rPr>
        <w:t>Sizes for School ID 29 on PM Benchmark Scores B</w:t>
      </w:r>
      <w:r w:rsidRPr="00C44A0E">
        <w:rPr>
          <w:sz w:val="18"/>
        </w:rPr>
        <w:t>etween 2015 and 2016</w:t>
      </w:r>
      <w:r w:rsidR="00B3468B" w:rsidRPr="00C44A0E">
        <w:rPr>
          <w:sz w:val="18"/>
        </w:rPr>
        <w:t>.</w:t>
      </w:r>
      <w:bookmarkEnd w:id="149"/>
    </w:p>
    <w:p w14:paraId="16C8A5EE" w14:textId="77777777" w:rsidR="007876D4" w:rsidRPr="00C44A0E" w:rsidRDefault="007876D4" w:rsidP="00812AA7">
      <w:pPr>
        <w:pStyle w:val="Heading4"/>
      </w:pPr>
      <w:r w:rsidRPr="00C44A0E">
        <w:lastRenderedPageBreak/>
        <w:t>National Assessment Program for Literacy and Numeracy (NAPLAN)</w:t>
      </w:r>
    </w:p>
    <w:p w14:paraId="2A925755" w14:textId="77777777" w:rsidR="007876D4" w:rsidRPr="00C44A0E" w:rsidRDefault="007876D4" w:rsidP="00812AA7">
      <w:r w:rsidRPr="00C44A0E">
        <w:t>NAPLAN assessment scores formed part of four separate analyses:</w:t>
      </w:r>
    </w:p>
    <w:p w14:paraId="4B2D1060" w14:textId="77777777" w:rsidR="007876D4" w:rsidRPr="00C44A0E" w:rsidRDefault="007876D4" w:rsidP="00812AA7">
      <w:pPr>
        <w:pStyle w:val="ListParagraph"/>
        <w:numPr>
          <w:ilvl w:val="0"/>
          <w:numId w:val="29"/>
        </w:numPr>
      </w:pPr>
      <w:r w:rsidRPr="00C44A0E">
        <w:t>Cohort tracking compared with control schools between 2014 (pre-</w:t>
      </w:r>
      <w:r w:rsidR="0087135F" w:rsidRPr="00C44A0E">
        <w:t>FLFRPSP</w:t>
      </w:r>
      <w:r w:rsidRPr="00C44A0E">
        <w:t xml:space="preserve"> implementation) and 2016 (post-</w:t>
      </w:r>
      <w:r w:rsidR="0087135F" w:rsidRPr="00C44A0E">
        <w:t>FLFRPSP</w:t>
      </w:r>
      <w:r w:rsidRPr="00C44A0E">
        <w:t xml:space="preserve"> implementation) </w:t>
      </w:r>
    </w:p>
    <w:p w14:paraId="1ADA0B11" w14:textId="77777777" w:rsidR="007876D4" w:rsidRPr="00C44A0E" w:rsidRDefault="007876D4" w:rsidP="00812AA7">
      <w:pPr>
        <w:pStyle w:val="ListParagraph"/>
        <w:numPr>
          <w:ilvl w:val="0"/>
          <w:numId w:val="29"/>
        </w:numPr>
      </w:pPr>
      <w:r w:rsidRPr="00C44A0E">
        <w:t>Change in each year level NAPLAN average scores over time</w:t>
      </w:r>
      <w:r w:rsidR="00344E90" w:rsidRPr="00C44A0E">
        <w:t xml:space="preserve"> (e.g. </w:t>
      </w:r>
      <w:r w:rsidRPr="00C44A0E">
        <w:t>Year 3 NAPLAN for years 2014, 2015 and 2016</w:t>
      </w:r>
      <w:r w:rsidR="00344E90" w:rsidRPr="00C44A0E">
        <w:t>)</w:t>
      </w:r>
    </w:p>
    <w:p w14:paraId="39E75D00" w14:textId="77777777" w:rsidR="007876D4" w:rsidRPr="00C44A0E" w:rsidRDefault="007876D4" w:rsidP="00812AA7">
      <w:pPr>
        <w:pStyle w:val="ListParagraph"/>
        <w:numPr>
          <w:ilvl w:val="0"/>
          <w:numId w:val="29"/>
        </w:numPr>
      </w:pPr>
      <w:r w:rsidRPr="00C44A0E">
        <w:t>Percentage of students below National Minimum Standard (NMS) over years 2014, 2015 and 2016 for Grades 3 and 5</w:t>
      </w:r>
    </w:p>
    <w:p w14:paraId="7BE789F6" w14:textId="77777777" w:rsidR="007876D4" w:rsidRPr="00C44A0E" w:rsidRDefault="007876D4" w:rsidP="00812AA7">
      <w:pPr>
        <w:pStyle w:val="ListParagraph"/>
        <w:numPr>
          <w:ilvl w:val="0"/>
          <w:numId w:val="29"/>
        </w:numPr>
      </w:pPr>
      <w:r w:rsidRPr="00C44A0E">
        <w:t>Average change in NAPLAN scores between 2014 (pre-</w:t>
      </w:r>
      <w:r w:rsidR="0087135F" w:rsidRPr="00C44A0E">
        <w:t>FLFRPSP</w:t>
      </w:r>
      <w:r w:rsidRPr="00C44A0E">
        <w:t xml:space="preserve"> implementation) and 2016 (post-</w:t>
      </w:r>
      <w:r w:rsidR="0087135F" w:rsidRPr="00C44A0E">
        <w:t>FLFRPSP</w:t>
      </w:r>
      <w:r w:rsidRPr="00C44A0E">
        <w:t xml:space="preserve"> implementation) </w:t>
      </w:r>
    </w:p>
    <w:p w14:paraId="7CA48EB6" w14:textId="77777777" w:rsidR="007876D4" w:rsidRPr="00C44A0E" w:rsidRDefault="007876D4" w:rsidP="00812AA7">
      <w:pPr>
        <w:pStyle w:val="ListParagraph"/>
        <w:numPr>
          <w:ilvl w:val="0"/>
          <w:numId w:val="29"/>
        </w:numPr>
      </w:pPr>
      <w:r w:rsidRPr="00C44A0E">
        <w:t>NAPLAN participation rates by year and Grade level.</w:t>
      </w:r>
    </w:p>
    <w:p w14:paraId="5003CF22" w14:textId="77777777" w:rsidR="007876D4" w:rsidRPr="00C44A0E" w:rsidRDefault="007876D4" w:rsidP="00812AA7">
      <w:r w:rsidRPr="00C44A0E">
        <w:t xml:space="preserve">Each of these analyses </w:t>
      </w:r>
      <w:r w:rsidR="00DD2D21" w:rsidRPr="00C44A0E">
        <w:t>is</w:t>
      </w:r>
      <w:r w:rsidRPr="00C44A0E">
        <w:t xml:space="preserve"> now presented for WA Government program schools.</w:t>
      </w:r>
    </w:p>
    <w:p w14:paraId="3D2E1E4C" w14:textId="5E5A7516" w:rsidR="00C231B3" w:rsidRPr="00C44A0E" w:rsidRDefault="00C231B3" w:rsidP="00812AA7">
      <w:pPr>
        <w:pStyle w:val="Heading5"/>
      </w:pPr>
      <w:r w:rsidRPr="00C44A0E">
        <w:t>NAPLAN</w:t>
      </w:r>
      <w:r w:rsidR="00B10A29">
        <w:t>:</w:t>
      </w:r>
      <w:r w:rsidRPr="00C44A0E">
        <w:t xml:space="preserve"> Program schools and control schools</w:t>
      </w:r>
    </w:p>
    <w:p w14:paraId="2D4D265F" w14:textId="77777777" w:rsidR="00556386" w:rsidRPr="006105FF" w:rsidRDefault="00556386" w:rsidP="00812AA7">
      <w:r w:rsidRPr="00C44A0E">
        <w:t xml:space="preserve">To explore change in NAPLAN over time, </w:t>
      </w:r>
      <w:r w:rsidR="006B5E32" w:rsidRPr="00C44A0E">
        <w:t xml:space="preserve">both </w:t>
      </w:r>
      <w:r w:rsidRPr="00C44A0E">
        <w:t>within and between the program and control schools, a series of independent</w:t>
      </w:r>
      <w:r w:rsidRPr="00C44A0E">
        <w:rPr>
          <w:i/>
        </w:rPr>
        <w:t xml:space="preserve"> t</w:t>
      </w:r>
      <w:r w:rsidRPr="00C44A0E">
        <w:t>-tests were conducted comparing NAPLAN data from year 3 in 2014, and year 5 in 2016, for the NAPLAN domains of Reading, Writing, Spelling, and Grammar and Punctuation. For this analysis</w:t>
      </w:r>
      <w:r w:rsidR="006B5E32" w:rsidRPr="00C44A0E">
        <w:t>,</w:t>
      </w:r>
      <w:r w:rsidRPr="00C44A0E">
        <w:t xml:space="preserve"> change variables </w:t>
      </w:r>
      <w:r w:rsidRPr="006105FF">
        <w:t xml:space="preserve">were created which reflect the change in NAPLAN domains scores between 2014 and 2016 (Change Variable = 2016 – 2014). </w:t>
      </w:r>
    </w:p>
    <w:p w14:paraId="03C5DF69" w14:textId="2A8C082D" w:rsidR="00556386" w:rsidRPr="006105FF" w:rsidRDefault="00556386" w:rsidP="00812AA7">
      <w:r w:rsidRPr="006105FF">
        <w:t>After this analysis was conducted</w:t>
      </w:r>
      <w:r w:rsidR="006B5E32" w:rsidRPr="006105FF">
        <w:t>,</w:t>
      </w:r>
      <w:r w:rsidRPr="006105FF">
        <w:t xml:space="preserve"> to better display results, mean scale scores for each domain were displayed for 2014 and 2016 compared to the National Average and Very Remote National Average</w:t>
      </w:r>
      <w:r w:rsidR="006B5E32" w:rsidRPr="006105FF">
        <w:t>;</w:t>
      </w:r>
      <w:r w:rsidRPr="006105FF">
        <w:t xml:space="preserve"> these graphs can be found in </w:t>
      </w:r>
      <w:r w:rsidR="009029B7" w:rsidRPr="006105FF">
        <w:rPr>
          <w:highlight w:val="green"/>
        </w:rPr>
        <w:fldChar w:fldCharType="begin"/>
      </w:r>
      <w:r w:rsidR="009029B7" w:rsidRPr="006105FF">
        <w:instrText xml:space="preserve"> REF _Ref488415421 \h </w:instrText>
      </w:r>
      <w:r w:rsidR="00812AA7" w:rsidRPr="006105FF">
        <w:rPr>
          <w:highlight w:val="green"/>
        </w:rPr>
        <w:instrText xml:space="preserve"> \* MERGEFORMAT </w:instrText>
      </w:r>
      <w:r w:rsidR="009029B7" w:rsidRPr="006105FF">
        <w:rPr>
          <w:highlight w:val="green"/>
        </w:rPr>
      </w:r>
      <w:r w:rsidR="009029B7" w:rsidRPr="006105FF">
        <w:rPr>
          <w:highlight w:val="green"/>
        </w:rPr>
        <w:fldChar w:fldCharType="separate"/>
      </w:r>
      <w:r w:rsidR="004A0693" w:rsidRPr="004A0693">
        <w:rPr>
          <w:i/>
        </w:rPr>
        <w:t xml:space="preserve">Figure </w:t>
      </w:r>
      <w:r w:rsidR="004A0693" w:rsidRPr="004A0693">
        <w:rPr>
          <w:i/>
          <w:noProof/>
        </w:rPr>
        <w:t>28</w:t>
      </w:r>
      <w:r w:rsidR="009029B7" w:rsidRPr="006105FF">
        <w:rPr>
          <w:highlight w:val="green"/>
        </w:rPr>
        <w:fldChar w:fldCharType="end"/>
      </w:r>
      <w:r w:rsidR="00D851ED" w:rsidRPr="006105FF">
        <w:t>.</w:t>
      </w:r>
    </w:p>
    <w:p w14:paraId="59186AE7" w14:textId="6E153FBA" w:rsidR="00556386" w:rsidRPr="006105FF" w:rsidRDefault="00556386" w:rsidP="00812AA7">
      <w:r w:rsidRPr="006105FF">
        <w:t>Preliminary assumption testing did detect some assumption violations, with the presence of minor outlier, and skewness/kurtosis between greater th</w:t>
      </w:r>
      <w:r w:rsidR="006B5E32" w:rsidRPr="006105FF">
        <w:t>a</w:t>
      </w:r>
      <w:r w:rsidRPr="006105FF">
        <w:t xml:space="preserve">n ±1; however, there was homogeneity of variances for the NAPLAN scores for control and program schools, as assessed by Levene's test for equality of variances. Due to these assumption breaches sensitivity testing </w:t>
      </w:r>
      <w:r w:rsidR="006B5E32" w:rsidRPr="006105FF">
        <w:t>is also</w:t>
      </w:r>
      <w:r w:rsidRPr="006105FF">
        <w:t xml:space="preserve"> conducted using Mann Whitney U tests. Further, as multiple analysis were conducted</w:t>
      </w:r>
      <w:r w:rsidR="002B048D" w:rsidRPr="006105FF">
        <w:t xml:space="preserve"> a bonferroni correction was applied</w:t>
      </w:r>
      <w:r w:rsidRPr="006105FF">
        <w:t xml:space="preserve"> to adjust for Type 1 error (detecting a difference when none is present), significance values have been set to less than 0.01.</w:t>
      </w:r>
    </w:p>
    <w:p w14:paraId="18C9FCC2" w14:textId="161D188E" w:rsidR="00556386" w:rsidRPr="006105FF" w:rsidRDefault="00556386" w:rsidP="00812AA7">
      <w:r w:rsidRPr="006105FF">
        <w:t xml:space="preserve">Overall, no differences were detected in overall growth on NAPLAN between control and program schools within the </w:t>
      </w:r>
      <w:r w:rsidR="00812AA7" w:rsidRPr="006105FF">
        <w:t>WA</w:t>
      </w:r>
      <w:r w:rsidRPr="006105FF">
        <w:t xml:space="preserve"> Government School cohort between 2014 and 2016 on NAPLAN reading </w:t>
      </w:r>
      <w:r w:rsidRPr="006105FF">
        <w:rPr>
          <w:i/>
        </w:rPr>
        <w:t>t</w:t>
      </w:r>
      <w:r w:rsidRPr="006105FF">
        <w:t xml:space="preserve">(43) = 0.39, p = .70.; NAPLAN writing </w:t>
      </w:r>
      <w:r w:rsidRPr="006105FF">
        <w:rPr>
          <w:i/>
        </w:rPr>
        <w:t>t</w:t>
      </w:r>
      <w:r w:rsidRPr="006105FF">
        <w:t xml:space="preserve">(42) = 0.18, p = .37; NAPLAN spelling </w:t>
      </w:r>
      <w:r w:rsidRPr="006105FF">
        <w:rPr>
          <w:i/>
        </w:rPr>
        <w:t>t</w:t>
      </w:r>
      <w:r w:rsidRPr="006105FF">
        <w:t xml:space="preserve">(45) = -1.36, p = .18; or NAPLAN Grammar and Punctuation </w:t>
      </w:r>
      <w:r w:rsidRPr="006105FF">
        <w:rPr>
          <w:i/>
        </w:rPr>
        <w:t>t</w:t>
      </w:r>
      <w:r w:rsidRPr="006105FF">
        <w:t>(45) = -1.37, p = .18. These results suggest that both the control and program schools progressed at a comparable rate for students moving from year 3 in 2014 to year 5 in 2016.</w:t>
      </w:r>
    </w:p>
    <w:p w14:paraId="17F253FA" w14:textId="77777777" w:rsidR="003A2785" w:rsidRPr="00C44A0E" w:rsidRDefault="00EE71B1" w:rsidP="00812AA7">
      <w:pPr>
        <w:keepNext/>
        <w:spacing w:after="0"/>
      </w:pPr>
      <w:r w:rsidRPr="00C44A0E">
        <w:rPr>
          <w:noProof/>
          <w:lang w:eastAsia="en-AU"/>
        </w:rPr>
        <w:lastRenderedPageBreak/>
        <w:drawing>
          <wp:inline distT="0" distB="0" distL="0" distR="0" wp14:anchorId="37617CC5" wp14:editId="2B2E3441">
            <wp:extent cx="5874049" cy="4402800"/>
            <wp:effectExtent l="19050" t="19050" r="12700" b="17145"/>
            <wp:docPr id="52" name="Picture 52" descr="Line graphs comparing the mean NAPLAN scores for WA government schools against control, national average, and very remote average. It shows the mean NAPLAN for Reading, Spelling, Grammar and Punctuation and Writing for years 2014 and 2016. For all four domains, the mean NAPLAN score for program schools shows an increase in 2016 over the year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74049" cy="4402800"/>
                    </a:xfrm>
                    <a:prstGeom prst="rect">
                      <a:avLst/>
                    </a:prstGeom>
                    <a:noFill/>
                    <a:ln>
                      <a:solidFill>
                        <a:schemeClr val="tx1"/>
                      </a:solidFill>
                    </a:ln>
                  </pic:spPr>
                </pic:pic>
              </a:graphicData>
            </a:graphic>
          </wp:inline>
        </w:drawing>
      </w:r>
    </w:p>
    <w:p w14:paraId="468C6BD2" w14:textId="65AC3881" w:rsidR="008E46AF" w:rsidRPr="00C44A0E" w:rsidRDefault="003A2785" w:rsidP="00812AA7">
      <w:pPr>
        <w:pStyle w:val="Caption"/>
        <w:rPr>
          <w:i/>
          <w:sz w:val="18"/>
        </w:rPr>
      </w:pPr>
      <w:bookmarkStart w:id="150" w:name="_Ref488415421"/>
      <w:bookmarkStart w:id="151" w:name="_Toc497301892"/>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28</w:t>
      </w:r>
      <w:r w:rsidRPr="00C44A0E">
        <w:rPr>
          <w:i/>
          <w:sz w:val="18"/>
        </w:rPr>
        <w:fldChar w:fldCharType="end"/>
      </w:r>
      <w:bookmarkEnd w:id="150"/>
      <w:r w:rsidRPr="00C44A0E">
        <w:rPr>
          <w:i/>
          <w:sz w:val="18"/>
        </w:rPr>
        <w:t xml:space="preserve">. </w:t>
      </w:r>
      <w:r w:rsidR="00DF1EB1" w:rsidRPr="00C44A0E">
        <w:rPr>
          <w:sz w:val="18"/>
        </w:rPr>
        <w:t xml:space="preserve">Change in </w:t>
      </w:r>
      <w:r w:rsidR="0097764E">
        <w:rPr>
          <w:sz w:val="18"/>
        </w:rPr>
        <w:t>Mean NAPLAN Scores for WA Government Program Schools Against Control, National Average and Very Remote A</w:t>
      </w:r>
      <w:r w:rsidR="00DF1EB1" w:rsidRPr="00C44A0E">
        <w:rPr>
          <w:sz w:val="18"/>
        </w:rPr>
        <w:t>verage</w:t>
      </w:r>
      <w:r w:rsidR="00B3468B" w:rsidRPr="00C44A0E">
        <w:rPr>
          <w:sz w:val="18"/>
        </w:rPr>
        <w:t>.</w:t>
      </w:r>
      <w:bookmarkEnd w:id="151"/>
    </w:p>
    <w:p w14:paraId="14113481" w14:textId="157620C2" w:rsidR="00D26940" w:rsidRPr="00C44A0E" w:rsidRDefault="00D26940" w:rsidP="00812AA7">
      <w:pPr>
        <w:pStyle w:val="Heading5"/>
      </w:pPr>
      <w:r w:rsidRPr="00C44A0E">
        <w:t>NAPLAN</w:t>
      </w:r>
      <w:r w:rsidR="00FB7A52">
        <w:t>:</w:t>
      </w:r>
      <w:r w:rsidRPr="00C44A0E">
        <w:t xml:space="preserve"> Variability</w:t>
      </w:r>
    </w:p>
    <w:p w14:paraId="7317EAD6" w14:textId="77777777" w:rsidR="00045CDC" w:rsidRPr="00C44A0E" w:rsidRDefault="00045CDC" w:rsidP="00812AA7">
      <w:r w:rsidRPr="00C44A0E">
        <w:t>To explore changes in student NAPLAN scores over time mean scores for each NAPLAN domain were created for Years 3 and 5 for each school for 2014, 2015</w:t>
      </w:r>
      <w:r w:rsidR="006B5E32" w:rsidRPr="00C44A0E">
        <w:t>,</w:t>
      </w:r>
      <w:r w:rsidRPr="00C44A0E">
        <w:t xml:space="preserve"> and 2016. A One-way ANOVA was conducted to compare scores over this period. Preliminary assumption testing detected outliers, as assessed by inspection of a boxplot, and breaches the assumption of normality, as assessed by Shapiro-Wilk's test (p &gt; .05), as well as values greater then ±2. As such, sensitivity testing was also conducted using Kruskal-Wallis H tests.</w:t>
      </w:r>
    </w:p>
    <w:p w14:paraId="779919DC" w14:textId="289C7F6A" w:rsidR="009207FA" w:rsidRDefault="00045CDC" w:rsidP="00812AA7">
      <w:r w:rsidRPr="00C44A0E">
        <w:t>The results indicate no significant difference</w:t>
      </w:r>
      <w:r w:rsidRPr="00C44A0E">
        <w:rPr>
          <w:rStyle w:val="FootnoteReference"/>
        </w:rPr>
        <w:footnoteReference w:id="9"/>
      </w:r>
      <w:r w:rsidRPr="00C44A0E">
        <w:t xml:space="preserve"> over 2014, 2015 and 2016, for any NAP</w:t>
      </w:r>
      <w:r w:rsidR="00D55A6D" w:rsidRPr="00C44A0E">
        <w:t>LA</w:t>
      </w:r>
      <w:r w:rsidRPr="00C44A0E">
        <w:t xml:space="preserve">N domains in the </w:t>
      </w:r>
      <w:r w:rsidR="00812AA7">
        <w:t>WA</w:t>
      </w:r>
      <w:r w:rsidRPr="00C44A0E">
        <w:t xml:space="preserve"> Government Schools cohort; reading </w:t>
      </w:r>
      <w:r w:rsidRPr="00C44A0E">
        <w:rPr>
          <w:i/>
        </w:rPr>
        <w:t>F</w:t>
      </w:r>
      <w:r w:rsidRPr="00C44A0E">
        <w:t xml:space="preserve">(2, 27) = 0.11, p = .90; writing </w:t>
      </w:r>
      <w:r w:rsidRPr="00C44A0E">
        <w:rPr>
          <w:i/>
        </w:rPr>
        <w:t>F</w:t>
      </w:r>
      <w:r w:rsidRPr="00C44A0E">
        <w:t xml:space="preserve">(2, 27) = 0.05, p = .95; spelling </w:t>
      </w:r>
      <w:r w:rsidRPr="00C44A0E">
        <w:rPr>
          <w:i/>
        </w:rPr>
        <w:t>F</w:t>
      </w:r>
      <w:r w:rsidRPr="00C44A0E">
        <w:t xml:space="preserve">(2, 27) = 1.04, p = .37; or grammar and punctuation </w:t>
      </w:r>
      <w:r w:rsidRPr="00C44A0E">
        <w:rPr>
          <w:i/>
        </w:rPr>
        <w:t>F</w:t>
      </w:r>
      <w:r w:rsidRPr="00C44A0E">
        <w:t xml:space="preserve">(2, 27) = 0.60, p = .56. Despite there being no significant differences, for NAPLAN Reading, Spelling, and Grammar and Punctuation, in year 3, overall variability in these domains reduced over time, which may reflect a decrease in the gap between higher and </w:t>
      </w:r>
      <w:r w:rsidR="00244127" w:rsidRPr="00C44A0E">
        <w:t xml:space="preserve">lower scoring students </w:t>
      </w:r>
      <w:r w:rsidRPr="00C44A0E">
        <w:t>lower scoring students</w:t>
      </w:r>
      <w:r w:rsidR="00244127" w:rsidRPr="00C44A0E">
        <w:t>.</w:t>
      </w:r>
      <w:r w:rsidRPr="00C44A0E">
        <w:t xml:space="preserve"> </w:t>
      </w:r>
    </w:p>
    <w:p w14:paraId="50A510D3" w14:textId="77777777" w:rsidR="00685B34" w:rsidRPr="00C44A0E" w:rsidRDefault="00685B34" w:rsidP="00812AA7"/>
    <w:p w14:paraId="47821285" w14:textId="314B311C" w:rsidR="003A2785" w:rsidRPr="00C44A0E" w:rsidRDefault="00937921" w:rsidP="00812AA7">
      <w:pPr>
        <w:keepNext/>
      </w:pPr>
      <w:r>
        <w:rPr>
          <w:noProof/>
          <w:lang w:eastAsia="en-AU"/>
        </w:rPr>
        <w:lastRenderedPageBreak/>
        <w:drawing>
          <wp:inline distT="0" distB="0" distL="0" distR="0" wp14:anchorId="2CA7CE13" wp14:editId="26977D1A">
            <wp:extent cx="5740905" cy="4402800"/>
            <wp:effectExtent l="19050" t="19050" r="12700" b="17145"/>
            <wp:docPr id="5" name="Picture 5" descr="Graphs showing Year 3 NAPLAN scores for Reading, Writing, Spelling and Grammar and Punctuation for WA Government schools, years 2014-2016. NAPLAN scores remained fairly consistent over all three years for all four domains with reduced variability over time for Reading, Spelling and Grammar and punct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plementation drivers.png"/>
                    <pic:cNvPicPr/>
                  </pic:nvPicPr>
                  <pic:blipFill>
                    <a:blip r:embed="rId48"/>
                    <a:stretch>
                      <a:fillRect/>
                    </a:stretch>
                  </pic:blipFill>
                  <pic:spPr>
                    <a:xfrm>
                      <a:off x="0" y="0"/>
                      <a:ext cx="5740905" cy="4402800"/>
                    </a:xfrm>
                    <a:prstGeom prst="rect">
                      <a:avLst/>
                    </a:prstGeom>
                    <a:ln>
                      <a:solidFill>
                        <a:schemeClr val="tx1"/>
                      </a:solidFill>
                    </a:ln>
                  </pic:spPr>
                </pic:pic>
              </a:graphicData>
            </a:graphic>
          </wp:inline>
        </w:drawing>
      </w:r>
    </w:p>
    <w:p w14:paraId="640D4D0F" w14:textId="71261DAD" w:rsidR="00D26940" w:rsidRPr="00C44A0E" w:rsidRDefault="003A2785" w:rsidP="00812AA7">
      <w:pPr>
        <w:pStyle w:val="Caption"/>
        <w:rPr>
          <w:i/>
          <w:sz w:val="18"/>
        </w:rPr>
      </w:pPr>
      <w:bookmarkStart w:id="152" w:name="_Toc497301893"/>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29</w:t>
      </w:r>
      <w:r w:rsidRPr="00C44A0E">
        <w:rPr>
          <w:i/>
          <w:sz w:val="18"/>
        </w:rPr>
        <w:fldChar w:fldCharType="end"/>
      </w:r>
      <w:r w:rsidR="009207FA" w:rsidRPr="00C44A0E">
        <w:rPr>
          <w:i/>
          <w:sz w:val="18"/>
        </w:rPr>
        <w:t xml:space="preserve">. </w:t>
      </w:r>
      <w:r w:rsidR="009207FA" w:rsidRPr="00C44A0E">
        <w:rPr>
          <w:sz w:val="18"/>
        </w:rPr>
        <w:t>WA Governmen</w:t>
      </w:r>
      <w:r w:rsidR="0097764E">
        <w:rPr>
          <w:sz w:val="18"/>
        </w:rPr>
        <w:t>t M</w:t>
      </w:r>
      <w:r w:rsidR="006424F9" w:rsidRPr="00C44A0E">
        <w:rPr>
          <w:sz w:val="18"/>
        </w:rPr>
        <w:t>ean NAPLAN scores 2014 to 2016 for Year 3</w:t>
      </w:r>
      <w:r w:rsidR="00B3468B" w:rsidRPr="00C44A0E">
        <w:rPr>
          <w:sz w:val="18"/>
        </w:rPr>
        <w:t>.</w:t>
      </w:r>
      <w:bookmarkEnd w:id="152"/>
    </w:p>
    <w:p w14:paraId="6D5222FF" w14:textId="3889578E" w:rsidR="00D26940" w:rsidRPr="00C44A0E" w:rsidRDefault="00937921" w:rsidP="00812AA7">
      <w:r>
        <w:rPr>
          <w:noProof/>
          <w:lang w:eastAsia="en-AU"/>
        </w:rPr>
        <w:lastRenderedPageBreak/>
        <w:drawing>
          <wp:inline distT="0" distB="0" distL="0" distR="0" wp14:anchorId="07F0A49A" wp14:editId="1CA71FF8">
            <wp:extent cx="5754388" cy="4401934"/>
            <wp:effectExtent l="19050" t="19050" r="17780" b="17780"/>
            <wp:docPr id="11" name="Picture 11" descr="Graphs showing Year 5 NAPLAN scores for Reading, Writing, Spelling and Grammar and Punctuation for WA Government schools, years 2014-2016. NAPLAN scores remained fairly consistent for Reading and Writing which had small variab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plementation drivers.png"/>
                    <pic:cNvPicPr/>
                  </pic:nvPicPr>
                  <pic:blipFill>
                    <a:blip r:embed="rId49"/>
                    <a:stretch>
                      <a:fillRect/>
                    </a:stretch>
                  </pic:blipFill>
                  <pic:spPr>
                    <a:xfrm>
                      <a:off x="0" y="0"/>
                      <a:ext cx="5797595" cy="4434986"/>
                    </a:xfrm>
                    <a:prstGeom prst="rect">
                      <a:avLst/>
                    </a:prstGeom>
                    <a:ln>
                      <a:solidFill>
                        <a:schemeClr val="tx1"/>
                      </a:solidFill>
                    </a:ln>
                  </pic:spPr>
                </pic:pic>
              </a:graphicData>
            </a:graphic>
          </wp:inline>
        </w:drawing>
      </w:r>
    </w:p>
    <w:p w14:paraId="6951C8AA" w14:textId="209E8513" w:rsidR="00D26940" w:rsidRPr="00C44A0E" w:rsidRDefault="003A2785" w:rsidP="00812AA7">
      <w:pPr>
        <w:pStyle w:val="Caption"/>
        <w:rPr>
          <w:sz w:val="18"/>
        </w:rPr>
      </w:pPr>
      <w:bookmarkStart w:id="153" w:name="_Toc497301894"/>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30</w:t>
      </w:r>
      <w:r w:rsidRPr="00C44A0E">
        <w:rPr>
          <w:i/>
          <w:sz w:val="18"/>
        </w:rPr>
        <w:fldChar w:fldCharType="end"/>
      </w:r>
      <w:r w:rsidR="006424F9" w:rsidRPr="00C44A0E">
        <w:rPr>
          <w:i/>
          <w:sz w:val="18"/>
        </w:rPr>
        <w:t xml:space="preserve">. </w:t>
      </w:r>
      <w:r w:rsidR="0097764E">
        <w:rPr>
          <w:sz w:val="18"/>
        </w:rPr>
        <w:t>WA Government Mean NAPLAN S</w:t>
      </w:r>
      <w:r w:rsidR="006424F9" w:rsidRPr="00C44A0E">
        <w:rPr>
          <w:sz w:val="18"/>
        </w:rPr>
        <w:t>cores 2014 to 2016 for Year 5</w:t>
      </w:r>
      <w:r w:rsidR="00B3468B" w:rsidRPr="00C44A0E">
        <w:rPr>
          <w:sz w:val="18"/>
        </w:rPr>
        <w:t>.</w:t>
      </w:r>
      <w:bookmarkEnd w:id="153"/>
    </w:p>
    <w:p w14:paraId="018C2424" w14:textId="6336F824" w:rsidR="000F5649" w:rsidRPr="00C44A0E" w:rsidRDefault="000F5649" w:rsidP="00812AA7">
      <w:r w:rsidRPr="00C44A0E">
        <w:br w:type="page"/>
      </w:r>
    </w:p>
    <w:p w14:paraId="4BAE14F0" w14:textId="06C2B2B9" w:rsidR="002D3E03" w:rsidRPr="00C44A0E" w:rsidRDefault="00FB7A52" w:rsidP="00812AA7">
      <w:pPr>
        <w:pStyle w:val="Heading5"/>
      </w:pPr>
      <w:r>
        <w:lastRenderedPageBreak/>
        <w:t>NAPLAN:</w:t>
      </w:r>
      <w:r w:rsidR="003D609D" w:rsidRPr="00C44A0E">
        <w:t xml:space="preserve"> Percentage</w:t>
      </w:r>
      <w:r w:rsidR="002D3E03" w:rsidRPr="00C44A0E">
        <w:t xml:space="preserve"> of students below National Minimum Standard</w:t>
      </w:r>
    </w:p>
    <w:p w14:paraId="70660D89" w14:textId="208A6F6A" w:rsidR="003D609D" w:rsidRPr="006105FF" w:rsidRDefault="00EC5AD7" w:rsidP="00812AA7">
      <w:r w:rsidRPr="006105FF">
        <w:rPr>
          <w:rFonts w:ascii="Calibri" w:eastAsia="MS Mincho" w:hAnsi="Calibri" w:cs="Times New Roman"/>
        </w:rPr>
        <w:t>Analysis of the change in the percentage of students below the national minimum standard (NMS) for years 2014, 2014</w:t>
      </w:r>
      <w:r w:rsidR="00980076" w:rsidRPr="006105FF">
        <w:rPr>
          <w:rFonts w:ascii="Calibri" w:eastAsia="MS Mincho" w:hAnsi="Calibri" w:cs="Times New Roman"/>
        </w:rPr>
        <w:t>,</w:t>
      </w:r>
      <w:r w:rsidRPr="006105FF">
        <w:rPr>
          <w:rFonts w:ascii="Calibri" w:eastAsia="MS Mincho" w:hAnsi="Calibri" w:cs="Times New Roman"/>
        </w:rPr>
        <w:t xml:space="preserve"> and 2016 and for Grades 3 and 5 are presented in</w:t>
      </w:r>
      <w:r w:rsidR="00D851ED" w:rsidRPr="006105FF">
        <w:rPr>
          <w:rFonts w:ascii="Calibri" w:eastAsia="MS Mincho" w:hAnsi="Calibri" w:cs="Times New Roman"/>
        </w:rPr>
        <w:t xml:space="preserve"> </w:t>
      </w:r>
      <w:r w:rsidR="009029B7" w:rsidRPr="006105FF">
        <w:rPr>
          <w:rFonts w:ascii="Calibri" w:eastAsia="MS Mincho" w:hAnsi="Calibri" w:cs="Times New Roman"/>
        </w:rPr>
        <w:fldChar w:fldCharType="begin"/>
      </w:r>
      <w:r w:rsidR="009029B7" w:rsidRPr="006105FF">
        <w:rPr>
          <w:rFonts w:ascii="Calibri" w:eastAsia="MS Mincho" w:hAnsi="Calibri" w:cs="Times New Roman"/>
        </w:rPr>
        <w:instrText xml:space="preserve"> REF _Ref488415467 \h </w:instrText>
      </w:r>
      <w:r w:rsidR="009651CA" w:rsidRPr="006105FF">
        <w:rPr>
          <w:rFonts w:ascii="Calibri" w:eastAsia="MS Mincho" w:hAnsi="Calibri" w:cs="Times New Roman"/>
        </w:rPr>
        <w:instrText xml:space="preserve"> \* MERGEFORMAT </w:instrText>
      </w:r>
      <w:r w:rsidR="009029B7" w:rsidRPr="006105FF">
        <w:rPr>
          <w:rFonts w:ascii="Calibri" w:eastAsia="MS Mincho" w:hAnsi="Calibri" w:cs="Times New Roman"/>
        </w:rPr>
      </w:r>
      <w:r w:rsidR="009029B7" w:rsidRPr="006105FF">
        <w:rPr>
          <w:rFonts w:ascii="Calibri" w:eastAsia="MS Mincho" w:hAnsi="Calibri" w:cs="Times New Roman"/>
        </w:rPr>
        <w:fldChar w:fldCharType="separate"/>
      </w:r>
      <w:r w:rsidR="004A0693" w:rsidRPr="004A0693">
        <w:rPr>
          <w:i/>
        </w:rPr>
        <w:t xml:space="preserve">Figure </w:t>
      </w:r>
      <w:r w:rsidR="004A0693" w:rsidRPr="004A0693">
        <w:rPr>
          <w:i/>
          <w:noProof/>
        </w:rPr>
        <w:t>31</w:t>
      </w:r>
      <w:r w:rsidR="009029B7" w:rsidRPr="006105FF">
        <w:rPr>
          <w:rFonts w:ascii="Calibri" w:eastAsia="MS Mincho" w:hAnsi="Calibri" w:cs="Times New Roman"/>
        </w:rPr>
        <w:fldChar w:fldCharType="end"/>
      </w:r>
      <w:r w:rsidR="009651CA" w:rsidRPr="006105FF">
        <w:rPr>
          <w:rFonts w:ascii="Calibri" w:eastAsia="MS Mincho" w:hAnsi="Calibri" w:cs="Times New Roman"/>
        </w:rPr>
        <w:t xml:space="preserve"> </w:t>
      </w:r>
      <w:r w:rsidR="00081EF0" w:rsidRPr="006105FF">
        <w:rPr>
          <w:rFonts w:ascii="Calibri" w:eastAsia="MS Mincho" w:hAnsi="Calibri" w:cs="Times New Roman"/>
        </w:rPr>
        <w:t xml:space="preserve">and </w:t>
      </w:r>
      <w:r w:rsidR="009029B7" w:rsidRPr="006105FF">
        <w:rPr>
          <w:rFonts w:ascii="Calibri" w:eastAsia="MS Mincho" w:hAnsi="Calibri" w:cs="Times New Roman"/>
        </w:rPr>
        <w:fldChar w:fldCharType="begin"/>
      </w:r>
      <w:r w:rsidR="009029B7" w:rsidRPr="006105FF">
        <w:rPr>
          <w:rFonts w:ascii="Calibri" w:eastAsia="MS Mincho" w:hAnsi="Calibri" w:cs="Times New Roman"/>
        </w:rPr>
        <w:instrText xml:space="preserve"> REF _Ref488415477 \h </w:instrText>
      </w:r>
      <w:r w:rsidR="009651CA" w:rsidRPr="006105FF">
        <w:rPr>
          <w:rFonts w:ascii="Calibri" w:eastAsia="MS Mincho" w:hAnsi="Calibri" w:cs="Times New Roman"/>
        </w:rPr>
        <w:instrText xml:space="preserve"> \* MERGEFORMAT </w:instrText>
      </w:r>
      <w:r w:rsidR="009029B7" w:rsidRPr="006105FF">
        <w:rPr>
          <w:rFonts w:ascii="Calibri" w:eastAsia="MS Mincho" w:hAnsi="Calibri" w:cs="Times New Roman"/>
        </w:rPr>
      </w:r>
      <w:r w:rsidR="009029B7" w:rsidRPr="006105FF">
        <w:rPr>
          <w:rFonts w:ascii="Calibri" w:eastAsia="MS Mincho" w:hAnsi="Calibri" w:cs="Times New Roman"/>
        </w:rPr>
        <w:fldChar w:fldCharType="separate"/>
      </w:r>
      <w:r w:rsidR="004A0693" w:rsidRPr="004A0693">
        <w:rPr>
          <w:i/>
        </w:rPr>
        <w:t xml:space="preserve">Figure </w:t>
      </w:r>
      <w:r w:rsidR="004A0693" w:rsidRPr="004A0693">
        <w:rPr>
          <w:i/>
          <w:noProof/>
        </w:rPr>
        <w:t>32</w:t>
      </w:r>
      <w:r w:rsidR="009029B7" w:rsidRPr="006105FF">
        <w:rPr>
          <w:rFonts w:ascii="Calibri" w:eastAsia="MS Mincho" w:hAnsi="Calibri" w:cs="Times New Roman"/>
        </w:rPr>
        <w:fldChar w:fldCharType="end"/>
      </w:r>
      <w:r w:rsidR="009029B7" w:rsidRPr="006105FF">
        <w:rPr>
          <w:rFonts w:ascii="Calibri" w:eastAsia="MS Mincho" w:hAnsi="Calibri" w:cs="Times New Roman"/>
        </w:rPr>
        <w:t xml:space="preserve">. </w:t>
      </w:r>
      <w:r w:rsidRPr="006105FF">
        <w:rPr>
          <w:rFonts w:ascii="Calibri" w:eastAsia="MS Mincho" w:hAnsi="Calibri" w:cs="Times New Roman"/>
        </w:rPr>
        <w:t>Overall, there was a decrease in the percentage of students below the National Minimum Standard for students in year 3 across all fours domains with values lower in 2016 compared to 2014. However, the results were mixed for students in year 5.  Writing and Grammar and Punctuation have shown a decrease from 2014 to 2016, while the number of students falling below the National Minimum Standard has increased for Reading and Spelling; although reading did decrease in 2015</w:t>
      </w:r>
      <w:r w:rsidR="00980076" w:rsidRPr="006105FF">
        <w:rPr>
          <w:rFonts w:ascii="Calibri" w:eastAsia="MS Mincho" w:hAnsi="Calibri" w:cs="Times New Roman"/>
        </w:rPr>
        <w:t>,</w:t>
      </w:r>
      <w:r w:rsidRPr="006105FF">
        <w:rPr>
          <w:rFonts w:ascii="Calibri" w:eastAsia="MS Mincho" w:hAnsi="Calibri" w:cs="Times New Roman"/>
        </w:rPr>
        <w:t xml:space="preserve"> it did not remain at this level. Overall, these results do not suggest that there have been any material improvements in the percentage of students below NMS. It should be noted</w:t>
      </w:r>
      <w:r w:rsidR="00980076" w:rsidRPr="006105FF">
        <w:rPr>
          <w:rFonts w:ascii="Calibri" w:eastAsia="MS Mincho" w:hAnsi="Calibri" w:cs="Times New Roman"/>
        </w:rPr>
        <w:t>,</w:t>
      </w:r>
      <w:r w:rsidRPr="006105FF">
        <w:rPr>
          <w:rFonts w:ascii="Calibri" w:eastAsia="MS Mincho" w:hAnsi="Calibri" w:cs="Times New Roman"/>
        </w:rPr>
        <w:t xml:space="preserve"> however, that this analysis is based on relational cohort</w:t>
      </w:r>
      <w:r w:rsidR="00980076" w:rsidRPr="006105FF">
        <w:rPr>
          <w:rFonts w:ascii="Calibri" w:eastAsia="MS Mincho" w:hAnsi="Calibri" w:cs="Times New Roman"/>
        </w:rPr>
        <w:t>-</w:t>
      </w:r>
      <w:r w:rsidRPr="006105FF">
        <w:rPr>
          <w:rFonts w:ascii="Calibri" w:eastAsia="MS Mincho" w:hAnsi="Calibri" w:cs="Times New Roman"/>
        </w:rPr>
        <w:t xml:space="preserve">reliant data and may reflect overall changes to NAPLAN scores at a national level.  Further, at this stage of the program, it would not necessarily be expected that these figures would </w:t>
      </w:r>
      <w:r w:rsidR="009651CA" w:rsidRPr="006105FF">
        <w:rPr>
          <w:rFonts w:ascii="Calibri" w:eastAsia="MS Mincho" w:hAnsi="Calibri" w:cs="Times New Roman"/>
        </w:rPr>
        <w:t>reach statistical significance.</w:t>
      </w:r>
    </w:p>
    <w:p w14:paraId="16222327" w14:textId="77777777" w:rsidR="003A2785" w:rsidRPr="00C44A0E" w:rsidRDefault="0029430A" w:rsidP="00812AA7">
      <w:pPr>
        <w:keepNext/>
      </w:pPr>
      <w:r w:rsidRPr="00C44A0E">
        <w:rPr>
          <w:noProof/>
          <w:lang w:eastAsia="en-AU"/>
        </w:rPr>
        <w:drawing>
          <wp:inline distT="0" distB="0" distL="0" distR="0" wp14:anchorId="10C4D876" wp14:editId="5282388C">
            <wp:extent cx="5478341" cy="4402800"/>
            <wp:effectExtent l="19050" t="19050" r="27305" b="17145"/>
            <wp:docPr id="12" name="Picture 5" descr="This figure is a bar chart showing percentage of year 3 students who performed below, at and above the National Minimum Standard for Reading, Spelling, Grammar and Punctuation, and Writing for WA government schools, years 2014 to 2016.  Across all four domains, percentage of students who performed above the National minimum standard ranged from 19% to 50% while percentage of students who performed at the national minim standard range from 14% to 34% and percentage of students who performed below the national minimum standard ranged from 56% to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78341" cy="4402800"/>
                    </a:xfrm>
                    <a:prstGeom prst="rect">
                      <a:avLst/>
                    </a:prstGeom>
                    <a:noFill/>
                    <a:ln>
                      <a:solidFill>
                        <a:schemeClr val="tx1"/>
                      </a:solidFill>
                    </a:ln>
                  </pic:spPr>
                </pic:pic>
              </a:graphicData>
            </a:graphic>
          </wp:inline>
        </w:drawing>
      </w:r>
    </w:p>
    <w:p w14:paraId="36AB55AD" w14:textId="112191F7" w:rsidR="002D3E03" w:rsidRPr="00C44A0E" w:rsidRDefault="003A2785" w:rsidP="00812AA7">
      <w:pPr>
        <w:pStyle w:val="Caption"/>
        <w:rPr>
          <w:i/>
          <w:sz w:val="18"/>
        </w:rPr>
      </w:pPr>
      <w:bookmarkStart w:id="154" w:name="_Ref488415467"/>
      <w:bookmarkStart w:id="155" w:name="_Toc497301895"/>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31</w:t>
      </w:r>
      <w:r w:rsidRPr="00C44A0E">
        <w:rPr>
          <w:i/>
          <w:sz w:val="18"/>
        </w:rPr>
        <w:fldChar w:fldCharType="end"/>
      </w:r>
      <w:bookmarkEnd w:id="154"/>
      <w:r w:rsidRPr="00C44A0E">
        <w:rPr>
          <w:i/>
          <w:sz w:val="18"/>
        </w:rPr>
        <w:t xml:space="preserve">. </w:t>
      </w:r>
      <w:r w:rsidR="0097764E">
        <w:rPr>
          <w:sz w:val="18"/>
        </w:rPr>
        <w:t>Percentage of Students (Year 3) B</w:t>
      </w:r>
      <w:r w:rsidRPr="00C44A0E">
        <w:rPr>
          <w:sz w:val="18"/>
        </w:rPr>
        <w:t>elow NMS for WA Government schools</w:t>
      </w:r>
      <w:r w:rsidR="00B3468B" w:rsidRPr="00C44A0E">
        <w:rPr>
          <w:sz w:val="18"/>
        </w:rPr>
        <w:t>.</w:t>
      </w:r>
      <w:bookmarkEnd w:id="155"/>
    </w:p>
    <w:p w14:paraId="6602A4C3" w14:textId="77777777" w:rsidR="002D3E03" w:rsidRPr="00C44A0E" w:rsidRDefault="002D3E03" w:rsidP="00812AA7"/>
    <w:p w14:paraId="0E77C1A8" w14:textId="77777777" w:rsidR="003A2785" w:rsidRPr="00C44A0E" w:rsidRDefault="00E26122" w:rsidP="00812AA7">
      <w:pPr>
        <w:keepNext/>
      </w:pPr>
      <w:r w:rsidRPr="00C44A0E">
        <w:rPr>
          <w:noProof/>
          <w:lang w:eastAsia="en-AU"/>
        </w:rPr>
        <w:lastRenderedPageBreak/>
        <w:drawing>
          <wp:inline distT="0" distB="0" distL="0" distR="0" wp14:anchorId="1C426453" wp14:editId="68C02953">
            <wp:extent cx="5478341" cy="4402800"/>
            <wp:effectExtent l="19050" t="19050" r="27305" b="17145"/>
            <wp:docPr id="35" name="Picture 6" descr="This figure is a bar chart showing percentage of year 5 students who performed below, at and above the National Minimum Standard for Reading, Spelling, Grammar and Punctuation, and Writing for WA government schools, years 2014 to 2016.  Across all four domains, percentage of students who performed above the National minimum standard ranged from 13% to 33% while percentage of students who performed at the national minim standard range from 12% to 39% and percentage of students who performed below the national minimum standard ranged from 48% to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78341" cy="4402800"/>
                    </a:xfrm>
                    <a:prstGeom prst="rect">
                      <a:avLst/>
                    </a:prstGeom>
                    <a:noFill/>
                    <a:ln>
                      <a:solidFill>
                        <a:schemeClr val="tx1"/>
                      </a:solidFill>
                    </a:ln>
                  </pic:spPr>
                </pic:pic>
              </a:graphicData>
            </a:graphic>
          </wp:inline>
        </w:drawing>
      </w:r>
    </w:p>
    <w:p w14:paraId="234D0454" w14:textId="6F842E73" w:rsidR="002D3E03" w:rsidRPr="00C44A0E" w:rsidRDefault="003A2785" w:rsidP="00812AA7">
      <w:pPr>
        <w:pStyle w:val="Caption"/>
        <w:rPr>
          <w:sz w:val="18"/>
        </w:rPr>
      </w:pPr>
      <w:bookmarkStart w:id="156" w:name="_Ref488415477"/>
      <w:bookmarkStart w:id="157" w:name="_Toc497301896"/>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32</w:t>
      </w:r>
      <w:r w:rsidRPr="00C44A0E">
        <w:rPr>
          <w:i/>
          <w:sz w:val="18"/>
        </w:rPr>
        <w:fldChar w:fldCharType="end"/>
      </w:r>
      <w:bookmarkEnd w:id="156"/>
      <w:r w:rsidRPr="00C44A0E">
        <w:rPr>
          <w:i/>
          <w:sz w:val="18"/>
        </w:rPr>
        <w:t xml:space="preserve">. </w:t>
      </w:r>
      <w:r w:rsidRPr="00C44A0E">
        <w:rPr>
          <w:sz w:val="18"/>
        </w:rPr>
        <w:t xml:space="preserve">Percentage of </w:t>
      </w:r>
      <w:r w:rsidR="0097764E">
        <w:rPr>
          <w:sz w:val="18"/>
        </w:rPr>
        <w:t>S</w:t>
      </w:r>
      <w:r w:rsidRPr="00C44A0E">
        <w:rPr>
          <w:sz w:val="18"/>
        </w:rPr>
        <w:t xml:space="preserve">tudents (Year </w:t>
      </w:r>
      <w:r w:rsidR="00E26122" w:rsidRPr="00C44A0E">
        <w:rPr>
          <w:sz w:val="18"/>
        </w:rPr>
        <w:t>5</w:t>
      </w:r>
      <w:r w:rsidR="0097764E">
        <w:rPr>
          <w:sz w:val="18"/>
        </w:rPr>
        <w:t>) B</w:t>
      </w:r>
      <w:r w:rsidRPr="00C44A0E">
        <w:rPr>
          <w:sz w:val="18"/>
        </w:rPr>
        <w:t>elow NMS for WA Government schools</w:t>
      </w:r>
      <w:r w:rsidR="00B3468B" w:rsidRPr="00C44A0E">
        <w:rPr>
          <w:sz w:val="18"/>
        </w:rPr>
        <w:t>.</w:t>
      </w:r>
      <w:bookmarkEnd w:id="157"/>
    </w:p>
    <w:p w14:paraId="5CABCA21" w14:textId="14E0DFF1" w:rsidR="000F5649" w:rsidRPr="00C44A0E" w:rsidRDefault="000F5649" w:rsidP="00812AA7">
      <w:r w:rsidRPr="00C44A0E">
        <w:br w:type="page"/>
      </w:r>
    </w:p>
    <w:p w14:paraId="311CB0CC" w14:textId="71D4839C" w:rsidR="00C231B3" w:rsidRPr="00C44A0E" w:rsidRDefault="008E46AF" w:rsidP="00812AA7">
      <w:pPr>
        <w:pStyle w:val="Heading5"/>
      </w:pPr>
      <w:r w:rsidRPr="00C44A0E">
        <w:lastRenderedPageBreak/>
        <w:t>NAPLAN</w:t>
      </w:r>
      <w:r w:rsidR="00FB7A52">
        <w:t>:</w:t>
      </w:r>
      <w:r w:rsidRPr="00C44A0E">
        <w:t xml:space="preserve"> Individual School Analysis</w:t>
      </w:r>
    </w:p>
    <w:p w14:paraId="34B76251" w14:textId="72655756" w:rsidR="003A2785" w:rsidRPr="006105FF" w:rsidRDefault="00B247B5" w:rsidP="00812AA7">
      <w:pPr>
        <w:rPr>
          <w:rFonts w:ascii="Calibri" w:eastAsia="MS Mincho" w:hAnsi="Calibri" w:cs="Times New Roman"/>
        </w:rPr>
      </w:pPr>
      <w:r w:rsidRPr="006105FF">
        <w:rPr>
          <w:rFonts w:ascii="Calibri" w:eastAsia="MS Mincho" w:hAnsi="Calibri" w:cs="Times New Roman"/>
        </w:rPr>
        <w:t>At the individual school level, NAPLAN analysis focused on the mean (average) change in scores between Year 3 (2014) and Year 5 (2016) for the same cohort (unmatched), as well as confidence intervals,</w:t>
      </w:r>
      <w:r w:rsidRPr="006105FF">
        <w:t xml:space="preserve"> </w:t>
      </w:r>
      <w:r w:rsidRPr="006105FF">
        <w:rPr>
          <w:rFonts w:ascii="Calibri" w:eastAsia="MS Mincho" w:hAnsi="Calibri" w:cs="Times New Roman"/>
        </w:rPr>
        <w:t>as this analysis facilitates a pre-post implementation comparison. The results were compared with State average gain for each assessment for WA. This was undertaken for all NAPLAN assessments and is presented in</w:t>
      </w:r>
      <w:r w:rsidR="009029B7" w:rsidRPr="006105FF">
        <w:rPr>
          <w:rFonts w:ascii="Calibri" w:eastAsia="MS Mincho" w:hAnsi="Calibri" w:cs="Times New Roman"/>
        </w:rPr>
        <w:t xml:space="preserve"> </w:t>
      </w:r>
      <w:r w:rsidR="009029B7" w:rsidRPr="006105FF">
        <w:rPr>
          <w:rFonts w:ascii="Calibri" w:eastAsia="MS Mincho" w:hAnsi="Calibri" w:cs="Times New Roman"/>
          <w:highlight w:val="green"/>
        </w:rPr>
        <w:fldChar w:fldCharType="begin"/>
      </w:r>
      <w:r w:rsidR="009029B7" w:rsidRPr="006105FF">
        <w:rPr>
          <w:rFonts w:ascii="Calibri" w:eastAsia="MS Mincho" w:hAnsi="Calibri" w:cs="Times New Roman"/>
        </w:rPr>
        <w:instrText xml:space="preserve"> REF _Ref488415504 \h </w:instrText>
      </w:r>
      <w:r w:rsidR="00812AA7" w:rsidRPr="006105FF">
        <w:rPr>
          <w:rFonts w:ascii="Calibri" w:eastAsia="MS Mincho" w:hAnsi="Calibri" w:cs="Times New Roman"/>
          <w:highlight w:val="green"/>
        </w:rPr>
        <w:instrText xml:space="preserve"> \* MERGEFORMAT </w:instrText>
      </w:r>
      <w:r w:rsidR="009029B7" w:rsidRPr="006105FF">
        <w:rPr>
          <w:rFonts w:ascii="Calibri" w:eastAsia="MS Mincho" w:hAnsi="Calibri" w:cs="Times New Roman"/>
          <w:highlight w:val="green"/>
        </w:rPr>
      </w:r>
      <w:r w:rsidR="009029B7" w:rsidRPr="006105FF">
        <w:rPr>
          <w:rFonts w:ascii="Calibri" w:eastAsia="MS Mincho" w:hAnsi="Calibri" w:cs="Times New Roman"/>
          <w:highlight w:val="green"/>
        </w:rPr>
        <w:fldChar w:fldCharType="separate"/>
      </w:r>
      <w:r w:rsidR="004A0693" w:rsidRPr="004A0693">
        <w:rPr>
          <w:i/>
        </w:rPr>
        <w:t xml:space="preserve">Figure </w:t>
      </w:r>
      <w:r w:rsidR="004A0693" w:rsidRPr="004A0693">
        <w:rPr>
          <w:i/>
          <w:noProof/>
        </w:rPr>
        <w:t>33</w:t>
      </w:r>
      <w:r w:rsidR="009029B7" w:rsidRPr="006105FF">
        <w:rPr>
          <w:rFonts w:ascii="Calibri" w:eastAsia="MS Mincho" w:hAnsi="Calibri" w:cs="Times New Roman"/>
          <w:highlight w:val="green"/>
        </w:rPr>
        <w:fldChar w:fldCharType="end"/>
      </w:r>
      <w:r w:rsidR="009029B7" w:rsidRPr="006105FF">
        <w:rPr>
          <w:rFonts w:ascii="Calibri" w:eastAsia="MS Mincho" w:hAnsi="Calibri" w:cs="Times New Roman"/>
        </w:rPr>
        <w:t xml:space="preserve">. </w:t>
      </w:r>
      <w:r w:rsidRPr="006105FF">
        <w:rPr>
          <w:rFonts w:ascii="Calibri" w:eastAsia="MS Mincho" w:hAnsi="Calibri" w:cs="Times New Roman"/>
        </w:rPr>
        <w:t>A majority of government program schools in WA demonstrated positive mean change in NAPLAN scores with some exhibiting scores above the WA state average, on Spelling and Writing, depending on the relevant NAPLAN assessment. These results reflect expected outcomes for NAPLAN after 2 years of program implementation</w:t>
      </w:r>
      <w:r w:rsidR="00F072F5" w:rsidRPr="006105FF">
        <w:rPr>
          <w:rFonts w:ascii="Calibri" w:eastAsia="MS Mincho" w:hAnsi="Calibri" w:cs="Times New Roman"/>
        </w:rPr>
        <w:t xml:space="preserve"> and for changes between Year 3 and Year 5</w:t>
      </w:r>
      <w:r w:rsidRPr="006105FF">
        <w:rPr>
          <w:rFonts w:ascii="Calibri" w:eastAsia="MS Mincho" w:hAnsi="Calibri" w:cs="Times New Roman"/>
        </w:rPr>
        <w:t>.</w:t>
      </w:r>
    </w:p>
    <w:p w14:paraId="7A439FF4" w14:textId="77777777" w:rsidR="008E46AF" w:rsidRPr="00C44A0E" w:rsidRDefault="00153179" w:rsidP="00812AA7">
      <w:r w:rsidRPr="00C44A0E">
        <w:rPr>
          <w:noProof/>
          <w:lang w:eastAsia="en-AU"/>
        </w:rPr>
        <w:drawing>
          <wp:inline distT="0" distB="0" distL="0" distR="0" wp14:anchorId="0349D52B" wp14:editId="2EFE4685">
            <wp:extent cx="5730875" cy="5718810"/>
            <wp:effectExtent l="19050" t="19050" r="22225" b="15240"/>
            <wp:docPr id="131" name="Picture 131" descr="Graph showing WA Government Schools NAPLAN change from Year 3 to Year 5. For Reading and Grammar and Punctuation, majority of the schools had scores below the state average while for Writing, majority of the school had scores above the state ave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30875" cy="5718810"/>
                    </a:xfrm>
                    <a:prstGeom prst="rect">
                      <a:avLst/>
                    </a:prstGeom>
                    <a:noFill/>
                    <a:ln>
                      <a:solidFill>
                        <a:schemeClr val="tx1"/>
                      </a:solidFill>
                    </a:ln>
                  </pic:spPr>
                </pic:pic>
              </a:graphicData>
            </a:graphic>
          </wp:inline>
        </w:drawing>
      </w:r>
    </w:p>
    <w:p w14:paraId="0F5C4E60" w14:textId="2152BC9E" w:rsidR="009029B7" w:rsidRPr="00C44A0E" w:rsidRDefault="009029B7" w:rsidP="00812AA7">
      <w:pPr>
        <w:pStyle w:val="Caption"/>
        <w:rPr>
          <w:sz w:val="18"/>
        </w:rPr>
      </w:pPr>
      <w:bookmarkStart w:id="158" w:name="_Ref488415504"/>
      <w:bookmarkStart w:id="159" w:name="_Toc497301897"/>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33</w:t>
      </w:r>
      <w:r w:rsidRPr="00C44A0E">
        <w:rPr>
          <w:i/>
          <w:sz w:val="18"/>
        </w:rPr>
        <w:fldChar w:fldCharType="end"/>
      </w:r>
      <w:bookmarkEnd w:id="158"/>
      <w:r w:rsidRPr="00C44A0E">
        <w:rPr>
          <w:i/>
          <w:sz w:val="18"/>
        </w:rPr>
        <w:t xml:space="preserve">. </w:t>
      </w:r>
      <w:r w:rsidR="0097764E">
        <w:rPr>
          <w:sz w:val="18"/>
        </w:rPr>
        <w:t>WA S</w:t>
      </w:r>
      <w:r w:rsidRPr="00C44A0E">
        <w:rPr>
          <w:sz w:val="18"/>
        </w:rPr>
        <w:t xml:space="preserve">chools </w:t>
      </w:r>
      <w:r w:rsidR="00A246F7">
        <w:rPr>
          <w:sz w:val="18"/>
        </w:rPr>
        <w:t xml:space="preserve">NAPLAN </w:t>
      </w:r>
      <w:r w:rsidR="0097764E">
        <w:rPr>
          <w:sz w:val="18"/>
        </w:rPr>
        <w:t>C</w:t>
      </w:r>
      <w:r w:rsidRPr="00C44A0E">
        <w:rPr>
          <w:sz w:val="18"/>
        </w:rPr>
        <w:t>hange Year 3</w:t>
      </w:r>
      <w:r w:rsidR="008B36CB">
        <w:rPr>
          <w:sz w:val="18"/>
        </w:rPr>
        <w:t xml:space="preserve"> </w:t>
      </w:r>
      <w:r w:rsidRPr="00C44A0E">
        <w:rPr>
          <w:sz w:val="18"/>
        </w:rPr>
        <w:t>(2014) to Year 5</w:t>
      </w:r>
      <w:r w:rsidR="008B36CB">
        <w:rPr>
          <w:sz w:val="18"/>
        </w:rPr>
        <w:t xml:space="preserve"> </w:t>
      </w:r>
      <w:r w:rsidRPr="00C44A0E">
        <w:rPr>
          <w:sz w:val="18"/>
        </w:rPr>
        <w:t xml:space="preserve">(2016) by </w:t>
      </w:r>
      <w:r w:rsidR="0097764E">
        <w:rPr>
          <w:sz w:val="18"/>
        </w:rPr>
        <w:t>S</w:t>
      </w:r>
      <w:r w:rsidRPr="00C44A0E">
        <w:rPr>
          <w:sz w:val="18"/>
        </w:rPr>
        <w:t>chool.</w:t>
      </w:r>
      <w:bookmarkEnd w:id="159"/>
    </w:p>
    <w:p w14:paraId="633780BB" w14:textId="6A741F3F" w:rsidR="000F5649" w:rsidRPr="00B12E92" w:rsidRDefault="00B12E92" w:rsidP="00812AA7">
      <w:r w:rsidRPr="00B12E92">
        <w:rPr>
          <w:color w:val="000000"/>
        </w:rPr>
        <w:t xml:space="preserve">An average effects size2 for all WA Government Schools (n = 5) was also calculated based on the difference between on the mean (average) change in scores between Year 3 (2014) and Year 5 (2016). Schools demonstrated a small to large effect size for change over two years; NAPLAN Reading Hedge’s g = 0.62; </w:t>
      </w:r>
      <w:r w:rsidRPr="00B12E92">
        <w:rPr>
          <w:color w:val="000000"/>
        </w:rPr>
        <w:lastRenderedPageBreak/>
        <w:t>NAPLAN Writing Hedge’s g = 0.64; NAPLAN Spelling Hedge’s g = 0.65; NAPLAN Grammar and Punctuation Hedge’s g = 0.34.</w:t>
      </w:r>
    </w:p>
    <w:p w14:paraId="2050CE8B" w14:textId="0BE06459" w:rsidR="008E46AF" w:rsidRPr="00C44A0E" w:rsidRDefault="008E46AF" w:rsidP="00812AA7">
      <w:pPr>
        <w:pStyle w:val="Heading5"/>
      </w:pPr>
      <w:r w:rsidRPr="00C44A0E">
        <w:t>NAPLAN</w:t>
      </w:r>
      <w:r w:rsidR="00FB7A52">
        <w:t>:</w:t>
      </w:r>
      <w:r w:rsidRPr="00C44A0E">
        <w:t xml:space="preserve"> Participation rates</w:t>
      </w:r>
    </w:p>
    <w:p w14:paraId="37DEA820" w14:textId="60FB4613" w:rsidR="00DB1729" w:rsidRPr="00C44A0E" w:rsidRDefault="00CC7C8D" w:rsidP="00812AA7">
      <w:r w:rsidRPr="00C44A0E">
        <w:t>NAPLAN participation rates for WA Government schools were well below the</w:t>
      </w:r>
      <w:r w:rsidR="00081EF0" w:rsidRPr="00C44A0E">
        <w:t xml:space="preserve"> State average for all years (2</w:t>
      </w:r>
      <w:r w:rsidRPr="00C44A0E">
        <w:t>0</w:t>
      </w:r>
      <w:r w:rsidR="00081EF0" w:rsidRPr="00C44A0E">
        <w:t>1</w:t>
      </w:r>
      <w:r w:rsidRPr="00C44A0E">
        <w:t xml:space="preserve">4 pre-program, 2015 and 2016).  Over the three-year timeframe, participation rates for all assessments declined.  Reasons for both the decline over time and for rates well below State average are not immediately apparent and require further investigation. </w:t>
      </w:r>
    </w:p>
    <w:p w14:paraId="2D13E70C" w14:textId="6675E411" w:rsidR="003A2785" w:rsidRPr="00C44A0E" w:rsidRDefault="00B31893" w:rsidP="00812AA7">
      <w:pPr>
        <w:keepNext/>
      </w:pPr>
      <w:r>
        <w:rPr>
          <w:noProof/>
          <w:lang w:eastAsia="en-AU"/>
        </w:rPr>
        <w:drawing>
          <wp:inline distT="0" distB="0" distL="0" distR="0" wp14:anchorId="53BB5DE8" wp14:editId="6BE42F56">
            <wp:extent cx="5944938" cy="3960000"/>
            <wp:effectExtent l="19050" t="19050" r="17780" b="21590"/>
            <wp:docPr id="226" name="Picture 226" descr="Bar chart depicting WA Government program school’s NAPLAN participation rates for year 2014,2015 and 2016. Participation rates for all schools were below the state average for all three years and showed a decline across the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4938" cy="3960000"/>
                    </a:xfrm>
                    <a:prstGeom prst="rect">
                      <a:avLst/>
                    </a:prstGeom>
                    <a:noFill/>
                    <a:ln>
                      <a:solidFill>
                        <a:schemeClr val="tx1"/>
                      </a:solidFill>
                    </a:ln>
                  </pic:spPr>
                </pic:pic>
              </a:graphicData>
            </a:graphic>
          </wp:inline>
        </w:drawing>
      </w:r>
    </w:p>
    <w:p w14:paraId="6F9391DF" w14:textId="0300680B" w:rsidR="00CC7C8D" w:rsidRPr="00C44A0E" w:rsidRDefault="003A2785" w:rsidP="00812AA7">
      <w:pPr>
        <w:pStyle w:val="Caption"/>
        <w:rPr>
          <w:sz w:val="18"/>
        </w:rPr>
      </w:pPr>
      <w:bookmarkStart w:id="160" w:name="_Toc497301898"/>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34</w:t>
      </w:r>
      <w:r w:rsidRPr="00C44A0E">
        <w:rPr>
          <w:i/>
          <w:sz w:val="18"/>
        </w:rPr>
        <w:fldChar w:fldCharType="end"/>
      </w:r>
      <w:r w:rsidRPr="00C44A0E">
        <w:rPr>
          <w:i/>
          <w:sz w:val="18"/>
        </w:rPr>
        <w:t xml:space="preserve">. </w:t>
      </w:r>
      <w:r w:rsidR="0097764E">
        <w:rPr>
          <w:sz w:val="18"/>
        </w:rPr>
        <w:t>NAPLAN Participation Rates by Assessment Type and Y</w:t>
      </w:r>
      <w:r w:rsidRPr="00C44A0E">
        <w:rPr>
          <w:sz w:val="18"/>
        </w:rPr>
        <w:t>ear f</w:t>
      </w:r>
      <w:r w:rsidR="0097764E">
        <w:rPr>
          <w:sz w:val="18"/>
        </w:rPr>
        <w:t>or WA Government S</w:t>
      </w:r>
      <w:r w:rsidRPr="00C44A0E">
        <w:rPr>
          <w:sz w:val="18"/>
        </w:rPr>
        <w:t>chools</w:t>
      </w:r>
      <w:r w:rsidR="00B3468B" w:rsidRPr="00C44A0E">
        <w:rPr>
          <w:sz w:val="18"/>
        </w:rPr>
        <w:t>.</w:t>
      </w:r>
      <w:bookmarkEnd w:id="160"/>
    </w:p>
    <w:p w14:paraId="0B50020A" w14:textId="21974561" w:rsidR="00A2163B" w:rsidRPr="00C44A0E" w:rsidRDefault="00A2163B" w:rsidP="00812AA7">
      <w:pPr>
        <w:pStyle w:val="Heading3"/>
      </w:pPr>
      <w:bookmarkStart w:id="161" w:name="_Toc497302306"/>
      <w:r w:rsidRPr="00C44A0E">
        <w:t>I</w:t>
      </w:r>
      <w:r w:rsidR="0079703F">
        <w:t>mpact</w:t>
      </w:r>
      <w:r w:rsidR="0045342D">
        <w:t>:</w:t>
      </w:r>
      <w:r w:rsidRPr="00C44A0E">
        <w:t xml:space="preserve"> </w:t>
      </w:r>
      <w:r w:rsidR="0079703F">
        <w:t>Other Data Sources</w:t>
      </w:r>
      <w:bookmarkEnd w:id="161"/>
      <w:r w:rsidRPr="00C44A0E">
        <w:t xml:space="preserve"> </w:t>
      </w:r>
    </w:p>
    <w:p w14:paraId="176AEE03" w14:textId="77777777" w:rsidR="00DC0132" w:rsidRPr="00C44A0E" w:rsidRDefault="00060F92" w:rsidP="00812AA7">
      <w:pPr>
        <w:pStyle w:val="Heading4"/>
      </w:pPr>
      <w:r w:rsidRPr="00C44A0E">
        <w:t>Teacher survey</w:t>
      </w:r>
    </w:p>
    <w:p w14:paraId="7C399B4A" w14:textId="77777777" w:rsidR="005F6B5F" w:rsidRPr="006105FF" w:rsidRDefault="000B0D23" w:rsidP="00812AA7">
      <w:r w:rsidRPr="00C44A0E">
        <w:t xml:space="preserve">The teacher survey in WA Government schools had a response rate of n=4.  Teachers who responded had at </w:t>
      </w:r>
      <w:r w:rsidRPr="006105FF">
        <w:t xml:space="preserve">least 10 years of teaching experience.  </w:t>
      </w:r>
      <w:r w:rsidR="00980076" w:rsidRPr="006105FF">
        <w:t>At the time of the survey, t</w:t>
      </w:r>
      <w:r w:rsidRPr="006105FF">
        <w:t xml:space="preserve">hree teachers </w:t>
      </w:r>
      <w:r w:rsidR="00980076" w:rsidRPr="006105FF">
        <w:t>taught</w:t>
      </w:r>
      <w:r w:rsidRPr="006105FF">
        <w:t xml:space="preserve"> DI and one </w:t>
      </w:r>
      <w:r w:rsidR="005F6B5F" w:rsidRPr="006105FF">
        <w:t>teaching EDI. The evaluation team intends to continue interviewing teachers and attending school visits and observations to gather a larger number of perspectives and experiences of school staff in the program.</w:t>
      </w:r>
    </w:p>
    <w:p w14:paraId="49075A8C" w14:textId="61BE5DDC" w:rsidR="000B0D23" w:rsidRPr="00C44A0E" w:rsidRDefault="000B0D23" w:rsidP="00812AA7">
      <w:pPr>
        <w:pStyle w:val="ListParagraph"/>
        <w:ind w:left="0"/>
        <w:rPr>
          <w:i/>
        </w:rPr>
      </w:pPr>
      <w:r w:rsidRPr="006105FF">
        <w:t xml:space="preserve">Teachers were asked to provide their perceptions of the impact of </w:t>
      </w:r>
      <w:r w:rsidR="0087135F" w:rsidRPr="006105FF">
        <w:t>FLFRPSP</w:t>
      </w:r>
      <w:r w:rsidRPr="006105FF">
        <w:t xml:space="preserve"> on students in their school.  As mentioned, these questions considered factors such as literacy skills, engagement, wellbeing</w:t>
      </w:r>
      <w:r w:rsidR="00980076" w:rsidRPr="006105FF">
        <w:t>,</w:t>
      </w:r>
      <w:r w:rsidRPr="006105FF">
        <w:t xml:space="preserve"> and whether students like </w:t>
      </w:r>
      <w:r w:rsidR="0087135F" w:rsidRPr="006105FF">
        <w:t>the program</w:t>
      </w:r>
      <w:r w:rsidRPr="006105FF">
        <w:t xml:space="preserve">.  </w:t>
      </w:r>
      <w:r w:rsidR="00D851ED" w:rsidRPr="006105FF">
        <w:rPr>
          <w:i/>
        </w:rPr>
        <w:t xml:space="preserve">Figure </w:t>
      </w:r>
      <w:r w:rsidR="00081EF0" w:rsidRPr="006105FF">
        <w:rPr>
          <w:i/>
        </w:rPr>
        <w:t>35</w:t>
      </w:r>
      <w:r w:rsidRPr="006105FF">
        <w:t xml:space="preserve"> shows the results of these questions for WA Government schools.  As demonstrated </w:t>
      </w:r>
      <w:r w:rsidR="00081EF0" w:rsidRPr="006105FF">
        <w:t xml:space="preserve">in </w:t>
      </w:r>
      <w:r w:rsidR="009029B7" w:rsidRPr="006105FF">
        <w:fldChar w:fldCharType="begin"/>
      </w:r>
      <w:r w:rsidR="009029B7" w:rsidRPr="006105FF">
        <w:instrText xml:space="preserve"> REF _Ref488415607 \h </w:instrText>
      </w:r>
      <w:r w:rsidR="009651CA" w:rsidRPr="006105FF">
        <w:instrText xml:space="preserve"> \* MERGEFORMAT </w:instrText>
      </w:r>
      <w:r w:rsidR="009029B7" w:rsidRPr="006105FF">
        <w:fldChar w:fldCharType="separate"/>
      </w:r>
      <w:r w:rsidR="004A0693" w:rsidRPr="004A0693">
        <w:rPr>
          <w:i/>
        </w:rPr>
        <w:t xml:space="preserve">Figure </w:t>
      </w:r>
      <w:r w:rsidR="004A0693" w:rsidRPr="004A0693">
        <w:rPr>
          <w:i/>
          <w:noProof/>
        </w:rPr>
        <w:t>35</w:t>
      </w:r>
      <w:r w:rsidR="009029B7" w:rsidRPr="006105FF">
        <w:fldChar w:fldCharType="end"/>
      </w:r>
      <w:r w:rsidR="00D851ED" w:rsidRPr="006105FF">
        <w:t>,</w:t>
      </w:r>
      <w:r w:rsidRPr="006105FF">
        <w:t xml:space="preserve"> </w:t>
      </w:r>
      <w:r w:rsidR="00C80E36" w:rsidRPr="006105FF">
        <w:t>the majority</w:t>
      </w:r>
      <w:r w:rsidRPr="006105FF">
        <w:t xml:space="preserve"> of teachers felt that the program had made an overall difference to students and improved their literacy skills.  </w:t>
      </w:r>
      <w:r w:rsidR="001A03FB" w:rsidRPr="006105FF">
        <w:t>Fifty</w:t>
      </w:r>
      <w:r w:rsidRPr="006105FF">
        <w:t xml:space="preserve"> percent of teacher respondents also thought that students had engaged with the program.  Responses were more mixed and largely uncertain when considering whether</w:t>
      </w:r>
      <w:r w:rsidRPr="00C44A0E">
        <w:t xml:space="preserve"> </w:t>
      </w:r>
      <w:r w:rsidRPr="00C44A0E">
        <w:lastRenderedPageBreak/>
        <w:t>the program had improved wellbeing and attendance and whether the students liked the program. For example, whilst one teacher felt as though “</w:t>
      </w:r>
      <w:r w:rsidRPr="00C44A0E">
        <w:rPr>
          <w:i/>
        </w:rPr>
        <w:t>the program doesn't suit students who are not at the direct level of the program”</w:t>
      </w:r>
      <w:r w:rsidR="000E711D" w:rsidRPr="00C44A0E">
        <w:rPr>
          <w:i/>
        </w:rPr>
        <w:t>,</w:t>
      </w:r>
      <w:r w:rsidRPr="00C44A0E">
        <w:t xml:space="preserve"> another stated “</w:t>
      </w:r>
      <w:r w:rsidRPr="00C44A0E">
        <w:rPr>
          <w:i/>
        </w:rPr>
        <w:t>I enjoy seeing the education of students moving forward and that they can make good progress quickly”</w:t>
      </w:r>
      <w:r w:rsidR="000E711D" w:rsidRPr="00C44A0E">
        <w:rPr>
          <w:i/>
        </w:rPr>
        <w:t>.</w:t>
      </w:r>
    </w:p>
    <w:p w14:paraId="3A297FA8" w14:textId="77777777" w:rsidR="000B0D23" w:rsidRPr="00C44A0E" w:rsidRDefault="000B0D23" w:rsidP="00812AA7">
      <w:r w:rsidRPr="00C44A0E">
        <w:t xml:space="preserve">However, when asked if they felt there were students </w:t>
      </w:r>
      <w:r w:rsidRPr="00C44A0E">
        <w:rPr>
          <w:i/>
        </w:rPr>
        <w:t>not</w:t>
      </w:r>
      <w:r w:rsidRPr="00C44A0E">
        <w:t xml:space="preserve"> improving on the program, all teachers responded in the affirmative.  Explanatory factors offered for this lack of improvement included attendance issues (n=2) and that the program was too hard and boring for some students (n=1). </w:t>
      </w:r>
    </w:p>
    <w:p w14:paraId="65131EDB" w14:textId="77777777" w:rsidR="003A2785" w:rsidRPr="00C44A0E" w:rsidRDefault="009029B7" w:rsidP="00812AA7">
      <w:pPr>
        <w:pStyle w:val="ListParagraph"/>
        <w:keepNext/>
        <w:ind w:hanging="720"/>
      </w:pPr>
      <w:r w:rsidRPr="00C44A0E">
        <w:rPr>
          <w:b/>
          <w:noProof/>
          <w:lang w:eastAsia="en-AU"/>
        </w:rPr>
        <w:drawing>
          <wp:inline distT="0" distB="0" distL="0" distR="0" wp14:anchorId="225F93D8" wp14:editId="2BF8D9F9">
            <wp:extent cx="5865791" cy="3498112"/>
            <wp:effectExtent l="0" t="0" r="1905" b="7620"/>
            <wp:docPr id="135" name="Picture 135" descr="Bar chart showing the percentage of teachers who agree/disagree to statements about how effective the program has been for students. Responses are generally positive with 56% of teachers (n=4) strongly agreeing that the DI literacy program has made a difference for students, has helped improve the student’s literacy and that the students are engaged in the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871773" cy="3501680"/>
                    </a:xfrm>
                    <a:prstGeom prst="rect">
                      <a:avLst/>
                    </a:prstGeom>
                    <a:noFill/>
                  </pic:spPr>
                </pic:pic>
              </a:graphicData>
            </a:graphic>
          </wp:inline>
        </w:drawing>
      </w:r>
    </w:p>
    <w:p w14:paraId="299394B2" w14:textId="0634095E" w:rsidR="00DC0132" w:rsidRPr="00C44A0E" w:rsidRDefault="003A2785" w:rsidP="00812AA7">
      <w:pPr>
        <w:pStyle w:val="Caption"/>
        <w:rPr>
          <w:i/>
          <w:sz w:val="18"/>
        </w:rPr>
      </w:pPr>
      <w:bookmarkStart w:id="162" w:name="_Ref488415607"/>
      <w:bookmarkStart w:id="163" w:name="_Toc497301899"/>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35</w:t>
      </w:r>
      <w:r w:rsidRPr="00C44A0E">
        <w:rPr>
          <w:i/>
          <w:sz w:val="18"/>
        </w:rPr>
        <w:fldChar w:fldCharType="end"/>
      </w:r>
      <w:bookmarkEnd w:id="162"/>
      <w:r w:rsidRPr="00C44A0E">
        <w:rPr>
          <w:i/>
          <w:sz w:val="18"/>
        </w:rPr>
        <w:t xml:space="preserve">. </w:t>
      </w:r>
      <w:r w:rsidR="0097764E">
        <w:rPr>
          <w:sz w:val="18"/>
        </w:rPr>
        <w:t>Teacher P</w:t>
      </w:r>
      <w:r w:rsidRPr="00C44A0E">
        <w:rPr>
          <w:sz w:val="18"/>
        </w:rPr>
        <w:t xml:space="preserve">erception of the </w:t>
      </w:r>
      <w:r w:rsidR="0097764E">
        <w:rPr>
          <w:sz w:val="18"/>
        </w:rPr>
        <w:t>Impact of the Program on S</w:t>
      </w:r>
      <w:r w:rsidRPr="00C44A0E">
        <w:rPr>
          <w:sz w:val="18"/>
        </w:rPr>
        <w:t>tudents (n=4)</w:t>
      </w:r>
      <w:r w:rsidR="00B3468B" w:rsidRPr="00C44A0E">
        <w:rPr>
          <w:sz w:val="18"/>
        </w:rPr>
        <w:t>.</w:t>
      </w:r>
      <w:bookmarkEnd w:id="163"/>
    </w:p>
    <w:p w14:paraId="1DBC420A" w14:textId="77777777" w:rsidR="004D3DE5" w:rsidRPr="00C44A0E" w:rsidRDefault="004D3DE5" w:rsidP="00812AA7">
      <w:pPr>
        <w:pStyle w:val="Heading4"/>
      </w:pPr>
      <w:r w:rsidRPr="00C44A0E">
        <w:t>Principal interviews</w:t>
      </w:r>
    </w:p>
    <w:p w14:paraId="5A3E3726" w14:textId="77777777" w:rsidR="004D3DE5" w:rsidRPr="00C44A0E" w:rsidRDefault="004D3DE5" w:rsidP="00812AA7">
      <w:r w:rsidRPr="00C44A0E">
        <w:t>One interview with a Principal was conducted as part of the preparation of this report.  The evaluation team intends to continue interviewing Principals and attending school visits and observations to gather a larger number of perspectives and experiences of school staff in the program.</w:t>
      </w:r>
    </w:p>
    <w:p w14:paraId="1FD68B84" w14:textId="77777777" w:rsidR="004D3DE5" w:rsidRPr="00C44A0E" w:rsidRDefault="004D3DE5" w:rsidP="00812AA7">
      <w:r w:rsidRPr="00C44A0E">
        <w:t xml:space="preserve">The Principal interviewed was overwhelmingly positive about the program.  </w:t>
      </w:r>
      <w:r w:rsidR="00492270" w:rsidRPr="00C44A0E">
        <w:t>In terms of impact on students, the Principal did acknowledge that the first term of implementation was very difficult for students</w:t>
      </w:r>
      <w:r w:rsidR="0014098C" w:rsidRPr="00C44A0E">
        <w:t>,</w:t>
      </w:r>
      <w:r w:rsidR="00492270" w:rsidRPr="00C44A0E">
        <w:t xml:space="preserve"> but that since then</w:t>
      </w:r>
      <w:r w:rsidR="0014098C" w:rsidRPr="00C44A0E">
        <w:t>,</w:t>
      </w:r>
      <w:r w:rsidR="00492270" w:rsidRPr="00C44A0E">
        <w:t xml:space="preserve"> they were getting exponentially better at English skills in an environment where English was considered their</w:t>
      </w:r>
      <w:r w:rsidR="0014098C" w:rsidRPr="00C44A0E">
        <w:t xml:space="preserve"> third</w:t>
      </w:r>
      <w:r w:rsidR="00492270" w:rsidRPr="00C44A0E">
        <w:t xml:space="preserve"> language.</w:t>
      </w:r>
      <w:r w:rsidR="00581186" w:rsidRPr="00C44A0E">
        <w:t xml:space="preserve">  The Principal also commented that the children had progressed from extrinsic motivation via reward to more intrinsic motivation</w:t>
      </w:r>
      <w:r w:rsidR="0014098C" w:rsidRPr="00C44A0E">
        <w:t>,</w:t>
      </w:r>
      <w:r w:rsidR="00581186" w:rsidRPr="00C44A0E">
        <w:t xml:space="preserve"> and that they </w:t>
      </w:r>
      <w:r w:rsidR="0014098C" w:rsidRPr="00C44A0E">
        <w:t>were</w:t>
      </w:r>
      <w:r w:rsidR="00581186" w:rsidRPr="00C44A0E">
        <w:t xml:space="preserve"> </w:t>
      </w:r>
      <w:r w:rsidR="0014098C" w:rsidRPr="00C44A0E">
        <w:t>“</w:t>
      </w:r>
      <w:r w:rsidR="00581186" w:rsidRPr="00C44A0E">
        <w:t>enthusiastic about their own progress.”</w:t>
      </w:r>
    </w:p>
    <w:p w14:paraId="04B31136" w14:textId="77777777" w:rsidR="008546E8" w:rsidRPr="00C44A0E" w:rsidRDefault="008546E8" w:rsidP="00812AA7">
      <w:pPr>
        <w:pStyle w:val="Heading4"/>
      </w:pPr>
      <w:r w:rsidRPr="00C44A0E">
        <w:t>Document Analysis</w:t>
      </w:r>
    </w:p>
    <w:p w14:paraId="64A7F851" w14:textId="47FBCC44" w:rsidR="000B0D23" w:rsidRPr="00C44A0E" w:rsidRDefault="000B0D23" w:rsidP="00812AA7">
      <w:r w:rsidRPr="00C44A0E">
        <w:t xml:space="preserve">Recurring themes throughout the </w:t>
      </w:r>
      <w:r w:rsidR="004D2976">
        <w:t>WA</w:t>
      </w:r>
      <w:r w:rsidRPr="00C44A0E">
        <w:t xml:space="preserve"> school documents focused on results of DI/EDI and included literacy progress, student engagement, and attendance. Implementation information from these schools and </w:t>
      </w:r>
      <w:r w:rsidR="0014098C" w:rsidRPr="00C44A0E">
        <w:t>o</w:t>
      </w:r>
      <w:r w:rsidRPr="00C44A0E">
        <w:t xml:space="preserve">utcome information from all </w:t>
      </w:r>
      <w:r w:rsidR="0058575D" w:rsidRPr="00C44A0E">
        <w:t>WA Government schools</w:t>
      </w:r>
      <w:r w:rsidRPr="00C44A0E">
        <w:t xml:space="preserve"> is detailed below.</w:t>
      </w:r>
    </w:p>
    <w:p w14:paraId="1AEE2201" w14:textId="16E828A8" w:rsidR="000B0D23" w:rsidRPr="00C44A0E" w:rsidRDefault="000B0D23" w:rsidP="00812AA7">
      <w:r w:rsidRPr="00C44A0E">
        <w:rPr>
          <w:b/>
        </w:rPr>
        <w:lastRenderedPageBreak/>
        <w:t>Literacy progress.</w:t>
      </w:r>
      <w:r w:rsidRPr="00C44A0E">
        <w:t xml:space="preserve"> Schools noted positive, though nonspecific, student progress in reading, spelling, and/or writing skills. In 2016, </w:t>
      </w:r>
      <w:r w:rsidR="007E18A0">
        <w:t>one remote school</w:t>
      </w:r>
      <w:r w:rsidRPr="00C44A0E">
        <w:t xml:space="preserve"> found that DI “had a particular impact on students who had low attendance but attended at regular intervals. These students were able to continue to improve their reading and language skills with only a small amount of targeted practice”. </w:t>
      </w:r>
      <w:r w:rsidR="007E18A0">
        <w:t>Another s</w:t>
      </w:r>
      <w:r w:rsidRPr="00C44A0E">
        <w:t>chool noted in 2015 that DI “has seen Reading, Writing, and Spelling levels rise comprehensively.</w:t>
      </w:r>
      <w:r w:rsidR="0014098C" w:rsidRPr="00C44A0E">
        <w:t>”</w:t>
      </w:r>
    </w:p>
    <w:p w14:paraId="3C9B4D64" w14:textId="52718C9B" w:rsidR="000B0D23" w:rsidRPr="00C44A0E" w:rsidRDefault="000B0D23" w:rsidP="00812AA7">
      <w:r w:rsidRPr="00C44A0E">
        <w:rPr>
          <w:b/>
        </w:rPr>
        <w:t>Student engagement.</w:t>
      </w:r>
      <w:r w:rsidRPr="00C44A0E">
        <w:t xml:space="preserve"> DI/EDI was seen as the cause of increased student engagement in several schools. In some cases, the predictable and consistent structure of DI was also especially beneficial. In 2016, </w:t>
      </w:r>
      <w:r w:rsidR="007E18A0">
        <w:t>one school</w:t>
      </w:r>
      <w:r w:rsidRPr="00C44A0E">
        <w:t xml:space="preserve"> noted that students “are now motivated purely by their own success”. </w:t>
      </w:r>
      <w:r w:rsidR="007E18A0">
        <w:t>An</w:t>
      </w:r>
      <w:r w:rsidRPr="00C44A0E">
        <w:t xml:space="preserve"> EDI coach found that EDI allowed teachers to “deliver powerful and meaningful lessons in a way that maximises the learning opportunity for </w:t>
      </w:r>
      <w:r w:rsidR="004D2976">
        <w:t>Indigenous</w:t>
      </w:r>
      <w:r w:rsidRPr="00C44A0E">
        <w:t xml:space="preserve"> students”, resulting in increased student engagement</w:t>
      </w:r>
      <w:r w:rsidR="00A141B1" w:rsidRPr="00C44A0E">
        <w:t xml:space="preserve">. </w:t>
      </w:r>
      <w:r w:rsidRPr="00C44A0E">
        <w:t xml:space="preserve">Some students also benefitted from the consistent structure of the DI/EDI programs: </w:t>
      </w:r>
      <w:r w:rsidR="007E18A0">
        <w:t>one school</w:t>
      </w:r>
      <w:r w:rsidRPr="00C44A0E">
        <w:t xml:space="preserve"> found that students taught with EDI were familiar with classroom routines when they moved from year to year, which was especially beneficial for Aboriginal students who travel in and out of the town frequently. </w:t>
      </w:r>
    </w:p>
    <w:p w14:paraId="2CF4C4AE" w14:textId="11BB027F" w:rsidR="000B0D23" w:rsidRPr="00C44A0E" w:rsidRDefault="000B0D23" w:rsidP="00812AA7">
      <w:r w:rsidRPr="00C44A0E">
        <w:rPr>
          <w:b/>
        </w:rPr>
        <w:t>Attendance.</w:t>
      </w:r>
      <w:r w:rsidRPr="00C44A0E">
        <w:t xml:space="preserve"> Overall, the implementation of DI/EDI has seen an increase in attendance. Low attendance, however, is also a negative factor affecting the effectiveness of DI. A </w:t>
      </w:r>
      <w:r w:rsidR="00812AA7">
        <w:t>WA</w:t>
      </w:r>
      <w:r w:rsidRPr="00C44A0E">
        <w:t xml:space="preserve"> Inquiry into educational opportunities for Aboriginal and Torres Strait Islander students noted that, by March 2015, the schools that had implemented DI had already seen a dramatic improvement in classroom performance and attendance</w:t>
      </w:r>
      <w:r w:rsidR="007A18DC" w:rsidRPr="00C44A0E">
        <w:t xml:space="preserve"> </w:t>
      </w:r>
      <w:r w:rsidR="007A18DC" w:rsidRPr="00C44A0E">
        <w:fldChar w:fldCharType="begin"/>
      </w:r>
      <w:r w:rsidR="007A18DC" w:rsidRPr="00C44A0E">
        <w:instrText xml:space="preserve"> ADDIN EN.CITE &lt;EndNote&gt;&lt;Cite&gt;&lt;Author&gt;MacTiernan&lt;/Author&gt;&lt;Year&gt;2016&lt;/Year&gt;&lt;RecNum&gt;42&lt;/RecNum&gt;&lt;DisplayText&gt;(MacTiernan, 2016)&lt;/DisplayText&gt;&lt;record&gt;&lt;rec-number&gt;42&lt;/rec-number&gt;&lt;foreign-keys&gt;&lt;key app="EN" db-id="zdwrvxexxw5efwee0f6pd9fad0atrwvftt5v" timestamp="1500530602"&gt;42&lt;/key&gt;&lt;/foreign-keys&gt;&lt;ref-type name="Government Document"&gt;46&lt;/ref-type&gt;&lt;contributors&gt;&lt;authors&gt;&lt;author&gt;MacTiernan, A.&lt;/author&gt;&lt;/authors&gt;&lt;secondary-authors&gt;&lt;author&gt;Martu Schools Alliance&lt;/author&gt;&lt;/secondary-authors&gt;&lt;/contributors&gt;&lt;titles&gt;&lt;title&gt;Inquiry into educational opportunities for Aboriginal and Torres Strait Islander students&lt;/title&gt;&lt;/titles&gt;&lt;volume&gt;Submission 56&lt;/volume&gt;&lt;dates&gt;&lt;year&gt;2016&lt;/year&gt;&lt;/dates&gt;&lt;urls&gt;&lt;/urls&gt;&lt;/record&gt;&lt;/Cite&gt;&lt;/EndNote&gt;</w:instrText>
      </w:r>
      <w:r w:rsidR="007A18DC" w:rsidRPr="00C44A0E">
        <w:fldChar w:fldCharType="separate"/>
      </w:r>
      <w:r w:rsidR="007A18DC" w:rsidRPr="00C44A0E">
        <w:rPr>
          <w:noProof/>
        </w:rPr>
        <w:t>(MacTiernan, 2016)</w:t>
      </w:r>
      <w:r w:rsidR="007A18DC" w:rsidRPr="00C44A0E">
        <w:fldChar w:fldCharType="end"/>
      </w:r>
      <w:r w:rsidRPr="00C44A0E">
        <w:t xml:space="preserve">. In 2016, </w:t>
      </w:r>
      <w:r w:rsidR="007E18A0">
        <w:t>one school</w:t>
      </w:r>
      <w:r w:rsidRPr="00C44A0E">
        <w:t xml:space="preserve"> found that DI “had a particular impact on students who had low attendance but attended at regular intervals. These students were able to continue to improve their reading and language skills with only a small amount of targeted practice”. In Semester 2, 2016, students with more than 70% school attendance achieved 76 out of the 80 recommended lessons, and students with 40-70% school attendance finished 50-65 lessons. “Low attendance continues to hamper the reading levels of students, but </w:t>
      </w:r>
      <w:r w:rsidR="004D2976">
        <w:t>DI</w:t>
      </w:r>
      <w:r w:rsidRPr="00C44A0E">
        <w:t xml:space="preserve"> allows students to have more targeted lessons and to catch up quickly.” </w:t>
      </w:r>
      <w:r w:rsidR="007E18A0">
        <w:t>This school</w:t>
      </w:r>
      <w:r w:rsidRPr="00C44A0E">
        <w:t xml:space="preserve"> has had two-thirds of students with 80% attendance or above since DI was implemented</w:t>
      </w:r>
      <w:r w:rsidR="007A18DC" w:rsidRPr="00C44A0E">
        <w:fldChar w:fldCharType="begin"/>
      </w:r>
      <w:r w:rsidR="0050572F" w:rsidRPr="00C44A0E">
        <w:instrText xml:space="preserve"> ADDIN EN.CITE &lt;EndNote&gt;&lt;Cite&gt;&lt;Author&gt;Taylor&lt;/Author&gt;&lt;Year&gt;2015&lt;/Year&gt;&lt;RecNum&gt;41&lt;/RecNum&gt;&lt;DisplayText&gt;(Taylor, 2015)&lt;/DisplayText&gt;&lt;record&gt;&lt;rec-number&gt;41&lt;/rec-number&gt;&lt;foreign-keys&gt;&lt;key app="EN" db-id="zdwrvxexxw5efwee0f6pd9fad0atrwvftt5v" timestamp="1500530489"&gt;41&lt;/key&gt;&lt;/foreign-keys&gt;&lt;ref-type name="Newspaper Article"&gt;23&lt;/ref-type&gt;&lt;contributors&gt;&lt;authors&gt;&lt;author&gt;Taylor, P.&lt;/author&gt;&lt;/authors&gt;&lt;/contributors&gt;&lt;titles&gt;&lt;title&gt;Students blossom as Noel Pearson&amp;apos;s way hits Pilbara&lt;/title&gt;&lt;secondary-title&gt;The Australian&lt;/secondary-title&gt;&lt;/titles&gt;&lt;dates&gt;&lt;year&gt;2015&lt;/year&gt;&lt;pub-dates&gt;&lt;date&gt;March 21&lt;/date&gt;&lt;/pub-dates&gt;&lt;/dates&gt;&lt;urls&gt;&lt;related-urls&gt;&lt;url&gt;&lt;style face="underline" font="default" size="100%"&gt;http://www.theaustralian.com.au/&lt;/style&gt;&lt;/url&gt;&lt;/related-urls&gt;&lt;/urls&gt;&lt;/record&gt;&lt;/Cite&gt;&lt;/EndNote&gt;</w:instrText>
      </w:r>
      <w:r w:rsidR="007A18DC" w:rsidRPr="00C44A0E">
        <w:fldChar w:fldCharType="separate"/>
      </w:r>
      <w:r w:rsidR="007A18DC" w:rsidRPr="00C44A0E">
        <w:rPr>
          <w:noProof/>
        </w:rPr>
        <w:t>(Taylor, 2015)</w:t>
      </w:r>
      <w:r w:rsidR="007A18DC" w:rsidRPr="00C44A0E">
        <w:fldChar w:fldCharType="end"/>
      </w:r>
      <w:r w:rsidRPr="00C44A0E">
        <w:t>.</w:t>
      </w:r>
    </w:p>
    <w:p w14:paraId="452A0866" w14:textId="1E4D3AD1" w:rsidR="00A2163B" w:rsidRPr="00C44A0E" w:rsidRDefault="00A2163B" w:rsidP="00007647">
      <w:pPr>
        <w:pStyle w:val="Heading2"/>
      </w:pPr>
      <w:bookmarkStart w:id="164" w:name="_Toc497302307"/>
      <w:r w:rsidRPr="00C44A0E">
        <w:t>T</w:t>
      </w:r>
      <w:r w:rsidR="0079703F">
        <w:t>eachers</w:t>
      </w:r>
      <w:bookmarkEnd w:id="164"/>
    </w:p>
    <w:p w14:paraId="78910BF1" w14:textId="07B090EF" w:rsidR="000B0D23" w:rsidRPr="00C44A0E" w:rsidRDefault="000B0D23" w:rsidP="00812AA7">
      <w:r w:rsidRPr="00C44A0E">
        <w:t>Teacher experience data was available for two WA government schools, and indicated teachers to be relatively experience</w:t>
      </w:r>
      <w:r w:rsidR="00271A65" w:rsidRPr="00C44A0E">
        <w:t>d</w:t>
      </w:r>
      <w:r w:rsidRPr="00C44A0E">
        <w:t>, with an average of 10.56</w:t>
      </w:r>
      <w:r w:rsidR="00271A65" w:rsidRPr="00C44A0E">
        <w:t xml:space="preserve"> years’ experience</w:t>
      </w:r>
      <w:r w:rsidRPr="00C44A0E">
        <w:t xml:space="preserve">. Teacher turnover data was only provided for </w:t>
      </w:r>
      <w:r w:rsidR="00642730" w:rsidRPr="00C44A0E">
        <w:t>3</w:t>
      </w:r>
      <w:r w:rsidRPr="00C44A0E">
        <w:t xml:space="preserve"> schools in the WA Government group.  </w:t>
      </w:r>
      <w:r w:rsidR="00D851ED" w:rsidRPr="00C44A0E">
        <w:t xml:space="preserve">The results are shown </w:t>
      </w:r>
      <w:r w:rsidR="00081EF0" w:rsidRPr="00C44A0E">
        <w:t xml:space="preserve">in </w:t>
      </w:r>
      <w:r w:rsidR="009029B7" w:rsidRPr="00B96990">
        <w:rPr>
          <w:highlight w:val="green"/>
        </w:rPr>
        <w:fldChar w:fldCharType="begin"/>
      </w:r>
      <w:r w:rsidR="009029B7" w:rsidRPr="00B96990">
        <w:rPr>
          <w:highlight w:val="green"/>
        </w:rPr>
        <w:instrText xml:space="preserve"> REF _Ref488415646 \h </w:instrText>
      </w:r>
      <w:r w:rsidR="00812AA7" w:rsidRPr="00B96990">
        <w:rPr>
          <w:highlight w:val="green"/>
        </w:rPr>
        <w:instrText xml:space="preserve"> \* MERGEFORMAT </w:instrText>
      </w:r>
      <w:r w:rsidR="009029B7" w:rsidRPr="00B96990">
        <w:rPr>
          <w:highlight w:val="green"/>
        </w:rPr>
      </w:r>
      <w:r w:rsidR="009029B7" w:rsidRPr="00B96990">
        <w:rPr>
          <w:highlight w:val="green"/>
        </w:rPr>
        <w:fldChar w:fldCharType="separate"/>
      </w:r>
      <w:r w:rsidR="004A0693" w:rsidRPr="004A0693">
        <w:t xml:space="preserve">Table </w:t>
      </w:r>
      <w:r w:rsidR="004A0693" w:rsidRPr="004A0693">
        <w:rPr>
          <w:noProof/>
        </w:rPr>
        <w:t>11</w:t>
      </w:r>
      <w:r w:rsidR="009029B7" w:rsidRPr="00B96990">
        <w:rPr>
          <w:highlight w:val="green"/>
        </w:rPr>
        <w:fldChar w:fldCharType="end"/>
      </w:r>
      <w:r w:rsidRPr="00B96990">
        <w:t>.  Across</w:t>
      </w:r>
      <w:r w:rsidRPr="00C44A0E">
        <w:t xml:space="preserve"> the </w:t>
      </w:r>
      <w:r w:rsidR="00642730" w:rsidRPr="00C44A0E">
        <w:t>three</w:t>
      </w:r>
      <w:r w:rsidRPr="00C44A0E">
        <w:t xml:space="preserve"> schools there </w:t>
      </w:r>
      <w:r w:rsidR="00642730" w:rsidRPr="00C44A0E">
        <w:t>were</w:t>
      </w:r>
      <w:r w:rsidRPr="00C44A0E">
        <w:t xml:space="preserve"> variable turnover rates.  One school experienced very low teacher turnover rates in 2016</w:t>
      </w:r>
      <w:r w:rsidR="00271A65" w:rsidRPr="00C44A0E">
        <w:t>,</w:t>
      </w:r>
      <w:r w:rsidRPr="00C44A0E">
        <w:t xml:space="preserve"> but </w:t>
      </w:r>
      <w:r w:rsidR="00271A65" w:rsidRPr="00C44A0E">
        <w:t>greater rates</w:t>
      </w:r>
      <w:r w:rsidRPr="00C44A0E">
        <w:t xml:space="preserve"> </w:t>
      </w:r>
      <w:r w:rsidR="00271A65" w:rsidRPr="00C44A0E">
        <w:t xml:space="preserve">in </w:t>
      </w:r>
      <w:r w:rsidRPr="00C44A0E">
        <w:t xml:space="preserve">2015 where turnover </w:t>
      </w:r>
      <w:r w:rsidR="00642730" w:rsidRPr="00C44A0E">
        <w:t>was</w:t>
      </w:r>
      <w:r w:rsidRPr="00C44A0E">
        <w:t xml:space="preserve"> considerably high.</w:t>
      </w:r>
    </w:p>
    <w:p w14:paraId="6F84030D" w14:textId="6381C3A8" w:rsidR="003A2785" w:rsidRPr="00C44A0E" w:rsidRDefault="003A2785" w:rsidP="00812AA7">
      <w:pPr>
        <w:pStyle w:val="Caption"/>
        <w:keepNext/>
        <w:rPr>
          <w:sz w:val="18"/>
        </w:rPr>
      </w:pPr>
      <w:bookmarkStart w:id="165" w:name="_Ref488415646"/>
      <w:bookmarkStart w:id="166" w:name="_Toc497301853"/>
      <w:r w:rsidRPr="00C44A0E">
        <w:rPr>
          <w:sz w:val="18"/>
        </w:rPr>
        <w:t xml:space="preserve">Table </w:t>
      </w:r>
      <w:r w:rsidRPr="00C44A0E">
        <w:rPr>
          <w:sz w:val="18"/>
        </w:rPr>
        <w:fldChar w:fldCharType="begin"/>
      </w:r>
      <w:r w:rsidRPr="00C44A0E">
        <w:rPr>
          <w:sz w:val="18"/>
        </w:rPr>
        <w:instrText xml:space="preserve"> SEQ Table \* ARABIC </w:instrText>
      </w:r>
      <w:r w:rsidRPr="00C44A0E">
        <w:rPr>
          <w:sz w:val="18"/>
        </w:rPr>
        <w:fldChar w:fldCharType="separate"/>
      </w:r>
      <w:r w:rsidR="004A0693">
        <w:rPr>
          <w:noProof/>
          <w:sz w:val="18"/>
        </w:rPr>
        <w:t>11</w:t>
      </w:r>
      <w:r w:rsidRPr="00C44A0E">
        <w:rPr>
          <w:sz w:val="18"/>
        </w:rPr>
        <w:fldChar w:fldCharType="end"/>
      </w:r>
      <w:bookmarkEnd w:id="165"/>
      <w:r w:rsidR="007F0D6F">
        <w:rPr>
          <w:sz w:val="18"/>
        </w:rPr>
        <w:t>:</w:t>
      </w:r>
      <w:r w:rsidRPr="00C44A0E">
        <w:rPr>
          <w:sz w:val="18"/>
        </w:rPr>
        <w:t xml:space="preserve"> </w:t>
      </w:r>
      <w:r w:rsidRPr="00C44A0E">
        <w:rPr>
          <w:i/>
          <w:sz w:val="18"/>
        </w:rPr>
        <w:t xml:space="preserve">Teacher and </w:t>
      </w:r>
      <w:r w:rsidR="00B3468B" w:rsidRPr="00C44A0E">
        <w:rPr>
          <w:i/>
          <w:sz w:val="18"/>
        </w:rPr>
        <w:t>T</w:t>
      </w:r>
      <w:r w:rsidRPr="00C44A0E">
        <w:rPr>
          <w:i/>
          <w:sz w:val="18"/>
        </w:rPr>
        <w:t xml:space="preserve">eaching </w:t>
      </w:r>
      <w:r w:rsidR="00B3468B" w:rsidRPr="00C44A0E">
        <w:rPr>
          <w:i/>
          <w:sz w:val="18"/>
        </w:rPr>
        <w:t>A</w:t>
      </w:r>
      <w:r w:rsidRPr="00C44A0E">
        <w:rPr>
          <w:i/>
          <w:sz w:val="18"/>
        </w:rPr>
        <w:t xml:space="preserve">ssistant </w:t>
      </w:r>
      <w:r w:rsidR="00B3468B" w:rsidRPr="00C44A0E">
        <w:rPr>
          <w:i/>
          <w:sz w:val="18"/>
        </w:rPr>
        <w:t>T</w:t>
      </w:r>
      <w:r w:rsidRPr="00C44A0E">
        <w:rPr>
          <w:i/>
          <w:sz w:val="18"/>
        </w:rPr>
        <w:t xml:space="preserve">urnover 2015 and 2016 for WA Government </w:t>
      </w:r>
      <w:r w:rsidR="00B3468B" w:rsidRPr="00C44A0E">
        <w:rPr>
          <w:i/>
          <w:sz w:val="18"/>
        </w:rPr>
        <w:t>S</w:t>
      </w:r>
      <w:r w:rsidRPr="00C44A0E">
        <w:rPr>
          <w:i/>
          <w:sz w:val="18"/>
        </w:rPr>
        <w:t>chools (n=4)</w:t>
      </w:r>
      <w:bookmarkEnd w:id="166"/>
    </w:p>
    <w:tbl>
      <w:tblPr>
        <w:tblStyle w:val="GridTable4-Accent11"/>
        <w:tblW w:w="8500" w:type="dxa"/>
        <w:tblLook w:val="04A0" w:firstRow="1" w:lastRow="0" w:firstColumn="1" w:lastColumn="0" w:noHBand="0" w:noVBand="1"/>
      </w:tblPr>
      <w:tblGrid>
        <w:gridCol w:w="1622"/>
        <w:gridCol w:w="1634"/>
        <w:gridCol w:w="1842"/>
        <w:gridCol w:w="1560"/>
        <w:gridCol w:w="1842"/>
      </w:tblGrid>
      <w:tr w:rsidR="00AF5249" w:rsidRPr="00C44A0E" w14:paraId="70274996" w14:textId="77777777" w:rsidTr="00B47CAB">
        <w:trPr>
          <w:cnfStyle w:val="100000000000" w:firstRow="1" w:lastRow="0" w:firstColumn="0" w:lastColumn="0" w:oddVBand="0" w:evenVBand="0" w:oddHBand="0" w:evenHBand="0" w:firstRowFirstColumn="0" w:firstRowLastColumn="0" w:lastRowFirstColumn="0" w:lastRowLastColumn="0"/>
          <w:trHeight w:val="483"/>
          <w:tblHeader/>
        </w:trPr>
        <w:tc>
          <w:tcPr>
            <w:cnfStyle w:val="001000000000" w:firstRow="0" w:lastRow="0" w:firstColumn="1" w:lastColumn="0" w:oddVBand="0" w:evenVBand="0" w:oddHBand="0" w:evenHBand="0" w:firstRowFirstColumn="0" w:firstRowLastColumn="0" w:lastRowFirstColumn="0" w:lastRowLastColumn="0"/>
            <w:tcW w:w="1622" w:type="dxa"/>
            <w:vAlign w:val="center"/>
          </w:tcPr>
          <w:p w14:paraId="3675F625" w14:textId="77777777" w:rsidR="00AF5249" w:rsidRPr="00C44A0E" w:rsidRDefault="00AF5249" w:rsidP="00E92354">
            <w:pPr>
              <w:spacing w:before="0"/>
              <w:rPr>
                <w:rFonts w:ascii="Calibri" w:eastAsia="Times New Roman" w:hAnsi="Calibri" w:cs="Times New Roman"/>
                <w:color w:val="000000"/>
                <w:szCs w:val="24"/>
              </w:rPr>
            </w:pPr>
            <w:bookmarkStart w:id="167" w:name="Title_12" w:colFirst="0" w:colLast="0"/>
          </w:p>
        </w:tc>
        <w:tc>
          <w:tcPr>
            <w:tcW w:w="3476" w:type="dxa"/>
            <w:gridSpan w:val="2"/>
            <w:shd w:val="clear" w:color="auto" w:fill="1F4E79" w:themeFill="accent1" w:themeFillShade="80"/>
            <w:vAlign w:val="center"/>
          </w:tcPr>
          <w:p w14:paraId="6670BCFC" w14:textId="77777777" w:rsidR="00AF5249" w:rsidRPr="00C44A0E" w:rsidRDefault="00AF5249"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4"/>
              </w:rPr>
            </w:pPr>
            <w:r w:rsidRPr="00C44A0E">
              <w:rPr>
                <w:rFonts w:ascii="Calibri" w:eastAsia="Times New Roman" w:hAnsi="Calibri" w:cs="Times New Roman"/>
                <w:szCs w:val="24"/>
              </w:rPr>
              <w:t>2015</w:t>
            </w:r>
          </w:p>
        </w:tc>
        <w:tc>
          <w:tcPr>
            <w:tcW w:w="3402" w:type="dxa"/>
            <w:gridSpan w:val="2"/>
            <w:vAlign w:val="center"/>
          </w:tcPr>
          <w:p w14:paraId="0E0EFDB2" w14:textId="77777777" w:rsidR="00AF5249" w:rsidRPr="00C44A0E" w:rsidRDefault="00AF5249"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rPr>
            </w:pPr>
            <w:r w:rsidRPr="00C44A0E">
              <w:rPr>
                <w:rFonts w:ascii="Calibri" w:eastAsia="Times New Roman" w:hAnsi="Calibri" w:cs="Times New Roman"/>
                <w:color w:val="000000"/>
                <w:szCs w:val="24"/>
              </w:rPr>
              <w:t>2016</w:t>
            </w:r>
          </w:p>
        </w:tc>
      </w:tr>
      <w:bookmarkEnd w:id="167"/>
      <w:tr w:rsidR="00AF5249" w:rsidRPr="00C44A0E" w14:paraId="1D46EDB1" w14:textId="77777777" w:rsidTr="0057354B">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1622" w:type="dxa"/>
            <w:vAlign w:val="center"/>
            <w:hideMark/>
          </w:tcPr>
          <w:p w14:paraId="2E3EFAFA" w14:textId="77777777" w:rsidR="00AF5249" w:rsidRPr="00C44A0E" w:rsidRDefault="00AF5249" w:rsidP="00E92354">
            <w:pPr>
              <w:spacing w:before="0"/>
              <w:rPr>
                <w:rFonts w:ascii="Calibri" w:eastAsia="Times New Roman" w:hAnsi="Calibri" w:cs="Times New Roman"/>
                <w:color w:val="000000"/>
                <w:szCs w:val="24"/>
              </w:rPr>
            </w:pPr>
            <w:r w:rsidRPr="00C44A0E">
              <w:rPr>
                <w:rFonts w:ascii="Calibri" w:eastAsia="Times New Roman" w:hAnsi="Calibri" w:cs="Times New Roman"/>
                <w:color w:val="000000"/>
                <w:szCs w:val="24"/>
              </w:rPr>
              <w:t>School ID</w:t>
            </w:r>
          </w:p>
        </w:tc>
        <w:tc>
          <w:tcPr>
            <w:tcW w:w="1634" w:type="dxa"/>
            <w:vAlign w:val="center"/>
            <w:hideMark/>
          </w:tcPr>
          <w:p w14:paraId="412F097C" w14:textId="77777777" w:rsidR="00AF5249" w:rsidRPr="00C44A0E" w:rsidRDefault="00AF5249"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rPr>
            </w:pPr>
            <w:r w:rsidRPr="00C44A0E">
              <w:rPr>
                <w:rFonts w:ascii="Calibri" w:eastAsia="Times New Roman" w:hAnsi="Calibri" w:cs="Times New Roman"/>
                <w:color w:val="000000"/>
                <w:szCs w:val="24"/>
              </w:rPr>
              <w:t>Teacher Turnover</w:t>
            </w:r>
          </w:p>
        </w:tc>
        <w:tc>
          <w:tcPr>
            <w:tcW w:w="1842" w:type="dxa"/>
            <w:vAlign w:val="center"/>
            <w:hideMark/>
          </w:tcPr>
          <w:p w14:paraId="448BAA85" w14:textId="77777777" w:rsidR="00AF5249" w:rsidRPr="00C44A0E" w:rsidRDefault="00AF5249"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rPr>
            </w:pPr>
            <w:r w:rsidRPr="00C44A0E">
              <w:rPr>
                <w:rFonts w:ascii="Calibri" w:eastAsia="Times New Roman" w:hAnsi="Calibri" w:cs="Times New Roman"/>
                <w:color w:val="000000"/>
                <w:szCs w:val="24"/>
              </w:rPr>
              <w:t>Teaching Assistant Turnover</w:t>
            </w:r>
          </w:p>
        </w:tc>
        <w:tc>
          <w:tcPr>
            <w:tcW w:w="1560" w:type="dxa"/>
            <w:vAlign w:val="center"/>
            <w:hideMark/>
          </w:tcPr>
          <w:p w14:paraId="3D198D4E" w14:textId="77777777" w:rsidR="00AF5249" w:rsidRPr="00C44A0E" w:rsidRDefault="00AF5249"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rPr>
            </w:pPr>
            <w:r w:rsidRPr="00C44A0E">
              <w:rPr>
                <w:rFonts w:ascii="Calibri" w:eastAsia="Times New Roman" w:hAnsi="Calibri" w:cs="Times New Roman"/>
                <w:color w:val="000000"/>
                <w:szCs w:val="24"/>
              </w:rPr>
              <w:t>Teacher Turnover</w:t>
            </w:r>
          </w:p>
        </w:tc>
        <w:tc>
          <w:tcPr>
            <w:tcW w:w="1842" w:type="dxa"/>
            <w:vAlign w:val="center"/>
            <w:hideMark/>
          </w:tcPr>
          <w:p w14:paraId="184EACC6" w14:textId="77777777" w:rsidR="00AF5249" w:rsidRPr="00C44A0E" w:rsidRDefault="00AF5249"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rPr>
            </w:pPr>
            <w:r w:rsidRPr="00C44A0E">
              <w:rPr>
                <w:rFonts w:ascii="Calibri" w:eastAsia="Times New Roman" w:hAnsi="Calibri" w:cs="Times New Roman"/>
                <w:color w:val="000000"/>
                <w:szCs w:val="24"/>
              </w:rPr>
              <w:t>Teaching Assistant Turnover</w:t>
            </w:r>
          </w:p>
        </w:tc>
      </w:tr>
      <w:tr w:rsidR="00AF5249" w:rsidRPr="00C44A0E" w14:paraId="46D21B17" w14:textId="77777777" w:rsidTr="000A1912">
        <w:trPr>
          <w:trHeight w:val="301"/>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14:paraId="451956E6" w14:textId="77777777" w:rsidR="00AF5249" w:rsidRPr="00C44A0E" w:rsidRDefault="00AF5249" w:rsidP="00E92354">
            <w:pPr>
              <w:spacing w:before="0"/>
              <w:rPr>
                <w:rFonts w:ascii="Calibri" w:eastAsia="Times New Roman" w:hAnsi="Calibri" w:cs="Times New Roman"/>
                <w:color w:val="000000"/>
                <w:szCs w:val="24"/>
              </w:rPr>
            </w:pPr>
            <w:r w:rsidRPr="00C44A0E">
              <w:rPr>
                <w:rFonts w:ascii="Calibri" w:eastAsia="Times New Roman" w:hAnsi="Calibri" w:cs="Times New Roman"/>
                <w:color w:val="000000"/>
                <w:szCs w:val="24"/>
              </w:rPr>
              <w:t>School 19</w:t>
            </w:r>
          </w:p>
        </w:tc>
        <w:tc>
          <w:tcPr>
            <w:tcW w:w="1634" w:type="dxa"/>
            <w:noWrap/>
            <w:vAlign w:val="center"/>
            <w:hideMark/>
          </w:tcPr>
          <w:p w14:paraId="782786D9" w14:textId="77777777" w:rsidR="00AF5249" w:rsidRPr="00C44A0E" w:rsidRDefault="00AF5249" w:rsidP="00E92354">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rPr>
            </w:pPr>
            <w:r w:rsidRPr="00C44A0E">
              <w:rPr>
                <w:rFonts w:ascii="Calibri" w:eastAsia="Times New Roman" w:hAnsi="Calibri" w:cs="Times New Roman"/>
                <w:color w:val="000000"/>
                <w:szCs w:val="24"/>
              </w:rPr>
              <w:t>-</w:t>
            </w:r>
          </w:p>
        </w:tc>
        <w:tc>
          <w:tcPr>
            <w:tcW w:w="1842" w:type="dxa"/>
            <w:noWrap/>
            <w:vAlign w:val="center"/>
            <w:hideMark/>
          </w:tcPr>
          <w:p w14:paraId="1F6D361C" w14:textId="77777777" w:rsidR="00AF5249" w:rsidRPr="00C44A0E" w:rsidRDefault="00AF5249" w:rsidP="00E92354">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rPr>
            </w:pPr>
            <w:r w:rsidRPr="00C44A0E">
              <w:rPr>
                <w:rFonts w:ascii="Calibri" w:eastAsia="Times New Roman" w:hAnsi="Calibri" w:cs="Times New Roman"/>
                <w:color w:val="000000"/>
                <w:szCs w:val="24"/>
              </w:rPr>
              <w:t>-</w:t>
            </w:r>
          </w:p>
        </w:tc>
        <w:tc>
          <w:tcPr>
            <w:tcW w:w="1560" w:type="dxa"/>
            <w:noWrap/>
            <w:vAlign w:val="center"/>
            <w:hideMark/>
          </w:tcPr>
          <w:p w14:paraId="3BC18CA4" w14:textId="77777777" w:rsidR="00AF5249" w:rsidRPr="00C44A0E" w:rsidRDefault="00AF5249" w:rsidP="00E92354">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rPr>
            </w:pPr>
            <w:r w:rsidRPr="00C44A0E">
              <w:rPr>
                <w:rFonts w:ascii="Calibri" w:eastAsia="Times New Roman" w:hAnsi="Calibri" w:cs="Times New Roman"/>
                <w:color w:val="000000"/>
                <w:szCs w:val="24"/>
              </w:rPr>
              <w:t>185%</w:t>
            </w:r>
          </w:p>
        </w:tc>
        <w:tc>
          <w:tcPr>
            <w:tcW w:w="1842" w:type="dxa"/>
            <w:noWrap/>
            <w:vAlign w:val="center"/>
            <w:hideMark/>
          </w:tcPr>
          <w:p w14:paraId="0B3D3976" w14:textId="77777777" w:rsidR="00AF5249" w:rsidRPr="00C44A0E" w:rsidRDefault="00AF5249" w:rsidP="00E92354">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rPr>
            </w:pPr>
            <w:r w:rsidRPr="00C44A0E">
              <w:rPr>
                <w:rFonts w:ascii="Calibri" w:eastAsia="Times New Roman" w:hAnsi="Calibri" w:cs="Times New Roman"/>
                <w:color w:val="000000"/>
                <w:szCs w:val="24"/>
              </w:rPr>
              <w:t>100%</w:t>
            </w:r>
          </w:p>
        </w:tc>
      </w:tr>
      <w:tr w:rsidR="00AF5249" w:rsidRPr="00C44A0E" w14:paraId="14145791" w14:textId="77777777" w:rsidTr="000A1912">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14:paraId="0566162E" w14:textId="77777777" w:rsidR="00AF5249" w:rsidRPr="00C44A0E" w:rsidRDefault="00AF5249" w:rsidP="00E92354">
            <w:pPr>
              <w:spacing w:before="0"/>
              <w:rPr>
                <w:rFonts w:ascii="Calibri" w:eastAsia="Times New Roman" w:hAnsi="Calibri" w:cs="Times New Roman"/>
                <w:color w:val="000000"/>
                <w:szCs w:val="24"/>
              </w:rPr>
            </w:pPr>
            <w:r w:rsidRPr="00C44A0E">
              <w:rPr>
                <w:rFonts w:ascii="Calibri" w:eastAsia="Times New Roman" w:hAnsi="Calibri" w:cs="Times New Roman"/>
                <w:color w:val="000000"/>
                <w:szCs w:val="24"/>
              </w:rPr>
              <w:t>School 20</w:t>
            </w:r>
          </w:p>
        </w:tc>
        <w:tc>
          <w:tcPr>
            <w:tcW w:w="1634" w:type="dxa"/>
            <w:noWrap/>
            <w:vAlign w:val="center"/>
            <w:hideMark/>
          </w:tcPr>
          <w:p w14:paraId="386D8780" w14:textId="77777777" w:rsidR="00AF5249" w:rsidRPr="00C44A0E" w:rsidRDefault="00AF5249"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rPr>
            </w:pPr>
            <w:r w:rsidRPr="00C44A0E">
              <w:rPr>
                <w:rFonts w:ascii="Calibri" w:eastAsia="Times New Roman" w:hAnsi="Calibri" w:cs="Times New Roman"/>
                <w:color w:val="000000"/>
                <w:szCs w:val="24"/>
              </w:rPr>
              <w:t>129%</w:t>
            </w:r>
          </w:p>
        </w:tc>
        <w:tc>
          <w:tcPr>
            <w:tcW w:w="1842" w:type="dxa"/>
            <w:noWrap/>
            <w:vAlign w:val="center"/>
            <w:hideMark/>
          </w:tcPr>
          <w:p w14:paraId="5CF41A75" w14:textId="77777777" w:rsidR="00AF5249" w:rsidRPr="00C44A0E" w:rsidRDefault="00AF5249"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rPr>
            </w:pPr>
            <w:r w:rsidRPr="00C44A0E">
              <w:rPr>
                <w:rFonts w:ascii="Calibri" w:eastAsia="Times New Roman" w:hAnsi="Calibri" w:cs="Times New Roman"/>
                <w:color w:val="000000"/>
                <w:szCs w:val="24"/>
              </w:rPr>
              <w:t>-</w:t>
            </w:r>
          </w:p>
        </w:tc>
        <w:tc>
          <w:tcPr>
            <w:tcW w:w="1560" w:type="dxa"/>
            <w:noWrap/>
            <w:vAlign w:val="center"/>
            <w:hideMark/>
          </w:tcPr>
          <w:p w14:paraId="1BA7D5FE" w14:textId="77777777" w:rsidR="00AF5249" w:rsidRPr="00C44A0E" w:rsidRDefault="00AF5249"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rPr>
            </w:pPr>
            <w:r w:rsidRPr="00C44A0E">
              <w:rPr>
                <w:rFonts w:ascii="Calibri" w:eastAsia="Times New Roman" w:hAnsi="Calibri" w:cs="Times New Roman"/>
                <w:color w:val="000000"/>
                <w:szCs w:val="24"/>
              </w:rPr>
              <w:t>0%</w:t>
            </w:r>
          </w:p>
        </w:tc>
        <w:tc>
          <w:tcPr>
            <w:tcW w:w="1842" w:type="dxa"/>
            <w:noWrap/>
            <w:vAlign w:val="center"/>
            <w:hideMark/>
          </w:tcPr>
          <w:p w14:paraId="10C942CC" w14:textId="77777777" w:rsidR="00AF5249" w:rsidRPr="00C44A0E" w:rsidRDefault="00AF5249"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rPr>
            </w:pPr>
            <w:r w:rsidRPr="00C44A0E">
              <w:rPr>
                <w:rFonts w:ascii="Calibri" w:eastAsia="Times New Roman" w:hAnsi="Calibri" w:cs="Times New Roman"/>
                <w:color w:val="000000"/>
                <w:szCs w:val="24"/>
              </w:rPr>
              <w:t>44%</w:t>
            </w:r>
          </w:p>
        </w:tc>
      </w:tr>
      <w:tr w:rsidR="00AF5249" w:rsidRPr="00C44A0E" w14:paraId="03A19F87" w14:textId="77777777" w:rsidTr="000A1912">
        <w:trPr>
          <w:trHeight w:val="301"/>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14:paraId="6B7005C7" w14:textId="77777777" w:rsidR="00AF5249" w:rsidRPr="00C44A0E" w:rsidRDefault="00AF5249" w:rsidP="00E92354">
            <w:pPr>
              <w:spacing w:before="0"/>
              <w:rPr>
                <w:rFonts w:ascii="Calibri" w:eastAsia="Times New Roman" w:hAnsi="Calibri" w:cs="Times New Roman"/>
                <w:color w:val="000000"/>
                <w:szCs w:val="24"/>
              </w:rPr>
            </w:pPr>
            <w:r w:rsidRPr="00C44A0E">
              <w:rPr>
                <w:rFonts w:ascii="Calibri" w:eastAsia="Times New Roman" w:hAnsi="Calibri" w:cs="Times New Roman"/>
                <w:color w:val="000000"/>
                <w:szCs w:val="24"/>
              </w:rPr>
              <w:t>School 21</w:t>
            </w:r>
          </w:p>
        </w:tc>
        <w:tc>
          <w:tcPr>
            <w:tcW w:w="1634" w:type="dxa"/>
            <w:noWrap/>
            <w:vAlign w:val="center"/>
            <w:hideMark/>
          </w:tcPr>
          <w:p w14:paraId="439A94A9" w14:textId="77777777" w:rsidR="00AF5249" w:rsidRPr="00C44A0E" w:rsidRDefault="00AF5249" w:rsidP="00E92354">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rPr>
            </w:pPr>
            <w:r w:rsidRPr="00C44A0E">
              <w:rPr>
                <w:rFonts w:ascii="Calibri" w:eastAsia="Times New Roman" w:hAnsi="Calibri" w:cs="Times New Roman"/>
                <w:color w:val="000000"/>
                <w:szCs w:val="24"/>
              </w:rPr>
              <w:t>83%</w:t>
            </w:r>
          </w:p>
        </w:tc>
        <w:tc>
          <w:tcPr>
            <w:tcW w:w="1842" w:type="dxa"/>
            <w:noWrap/>
            <w:vAlign w:val="center"/>
            <w:hideMark/>
          </w:tcPr>
          <w:p w14:paraId="1C45EA7E" w14:textId="77777777" w:rsidR="00AF5249" w:rsidRPr="00C44A0E" w:rsidRDefault="00AF5249" w:rsidP="00E92354">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rPr>
            </w:pPr>
            <w:r w:rsidRPr="00C44A0E">
              <w:rPr>
                <w:rFonts w:ascii="Calibri" w:eastAsia="Times New Roman" w:hAnsi="Calibri" w:cs="Times New Roman"/>
                <w:color w:val="000000"/>
                <w:szCs w:val="24"/>
              </w:rPr>
              <w:t>86%</w:t>
            </w:r>
          </w:p>
        </w:tc>
        <w:tc>
          <w:tcPr>
            <w:tcW w:w="1560" w:type="dxa"/>
            <w:noWrap/>
            <w:vAlign w:val="center"/>
            <w:hideMark/>
          </w:tcPr>
          <w:p w14:paraId="4141A81C" w14:textId="77777777" w:rsidR="00AF5249" w:rsidRPr="00C44A0E" w:rsidRDefault="00AF5249" w:rsidP="00E92354">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rPr>
            </w:pPr>
            <w:r w:rsidRPr="00C44A0E">
              <w:rPr>
                <w:rFonts w:ascii="Calibri" w:eastAsia="Times New Roman" w:hAnsi="Calibri" w:cs="Times New Roman"/>
                <w:color w:val="000000"/>
                <w:szCs w:val="24"/>
              </w:rPr>
              <w:t>114%</w:t>
            </w:r>
          </w:p>
        </w:tc>
        <w:tc>
          <w:tcPr>
            <w:tcW w:w="1842" w:type="dxa"/>
            <w:noWrap/>
            <w:vAlign w:val="center"/>
            <w:hideMark/>
          </w:tcPr>
          <w:p w14:paraId="0EDB06D4" w14:textId="77777777" w:rsidR="00AF5249" w:rsidRPr="00C44A0E" w:rsidRDefault="00AF5249" w:rsidP="00E92354">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rPr>
            </w:pPr>
            <w:r w:rsidRPr="00C44A0E">
              <w:rPr>
                <w:rFonts w:ascii="Calibri" w:eastAsia="Times New Roman" w:hAnsi="Calibri" w:cs="Times New Roman"/>
                <w:color w:val="000000"/>
                <w:szCs w:val="24"/>
              </w:rPr>
              <w:t>0%</w:t>
            </w:r>
          </w:p>
        </w:tc>
      </w:tr>
    </w:tbl>
    <w:p w14:paraId="2618D3F9" w14:textId="438E82C2" w:rsidR="006105FF" w:rsidRDefault="006105FF" w:rsidP="00812AA7"/>
    <w:p w14:paraId="4D3B2CC2" w14:textId="77777777" w:rsidR="006105FF" w:rsidRDefault="006105FF">
      <w:r>
        <w:br w:type="page"/>
      </w:r>
    </w:p>
    <w:p w14:paraId="2188C935" w14:textId="77777777" w:rsidR="00AF5249" w:rsidRPr="00C44A0E" w:rsidRDefault="00AF5249" w:rsidP="004A2E41">
      <w:pPr>
        <w:pStyle w:val="Heading3"/>
      </w:pPr>
      <w:bookmarkStart w:id="168" w:name="_Toc497302308"/>
      <w:r w:rsidRPr="00C44A0E">
        <w:lastRenderedPageBreak/>
        <w:t>Impact</w:t>
      </w:r>
      <w:bookmarkEnd w:id="168"/>
    </w:p>
    <w:p w14:paraId="4AC5515B" w14:textId="7EF8DB1C" w:rsidR="009A6B4A" w:rsidRPr="00C44A0E" w:rsidRDefault="009A6B4A" w:rsidP="00812AA7">
      <w:r w:rsidRPr="00C44A0E">
        <w:t xml:space="preserve">For WA Government schools, teacher effectiveness as measured by the </w:t>
      </w:r>
      <w:r w:rsidR="00FA675E" w:rsidRPr="00C44A0E">
        <w:t>FLFRPSP</w:t>
      </w:r>
      <w:r w:rsidRPr="00C44A0E">
        <w:t xml:space="preserve"> contains three dimensions already described in the NT </w:t>
      </w:r>
      <w:r w:rsidR="00596E0B" w:rsidRPr="00C44A0E">
        <w:t>Government</w:t>
      </w:r>
      <w:r w:rsidRPr="00C44A0E">
        <w:t xml:space="preserve"> section.  </w:t>
      </w:r>
      <w:r w:rsidR="009029B7" w:rsidRPr="00C44A0E">
        <w:fldChar w:fldCharType="begin"/>
      </w:r>
      <w:r w:rsidR="009029B7" w:rsidRPr="00C44A0E">
        <w:instrText xml:space="preserve"> REF _Ref488415671 \h </w:instrText>
      </w:r>
      <w:r w:rsidR="00FA675E" w:rsidRPr="00C44A0E">
        <w:instrText xml:space="preserve"> \* MERGEFORMAT </w:instrText>
      </w:r>
      <w:r w:rsidR="009029B7" w:rsidRPr="00C44A0E">
        <w:fldChar w:fldCharType="separate"/>
      </w:r>
      <w:r w:rsidR="004A0693" w:rsidRPr="00C44A0E">
        <w:rPr>
          <w:i/>
          <w:sz w:val="18"/>
        </w:rPr>
        <w:t xml:space="preserve">Figure </w:t>
      </w:r>
      <w:r w:rsidR="004A0693">
        <w:rPr>
          <w:i/>
          <w:noProof/>
          <w:sz w:val="18"/>
        </w:rPr>
        <w:t>36</w:t>
      </w:r>
      <w:r w:rsidR="009029B7" w:rsidRPr="00C44A0E">
        <w:fldChar w:fldCharType="end"/>
      </w:r>
      <w:r w:rsidR="009029B7" w:rsidRPr="00C44A0E">
        <w:t xml:space="preserve"> </w:t>
      </w:r>
      <w:r w:rsidRPr="00C44A0E">
        <w:t>shows the development of teacher effectiveness as measured by the programs over Terms 1 and 3 for 2015 and Terms 2 and 3 for 2016.</w:t>
      </w:r>
    </w:p>
    <w:p w14:paraId="0ECEDC30" w14:textId="77777777" w:rsidR="003A2785" w:rsidRPr="00C44A0E" w:rsidRDefault="000B0D23" w:rsidP="00812AA7">
      <w:pPr>
        <w:keepNext/>
      </w:pPr>
      <w:r w:rsidRPr="00C44A0E">
        <w:rPr>
          <w:noProof/>
          <w:lang w:eastAsia="en-AU"/>
        </w:rPr>
        <w:drawing>
          <wp:inline distT="0" distB="0" distL="0" distR="0" wp14:anchorId="66A75690" wp14:editId="04CEF64F">
            <wp:extent cx="5635256" cy="3016548"/>
            <wp:effectExtent l="19050" t="19050" r="22860" b="12700"/>
            <wp:docPr id="65" name="Picture 65" descr="Comparison graph showing teacher effectiveness in WAS government schools in terms of classroom organisation, instructional delivery and behavioural management. For terms 2,3, and 4 of 2016, teacher’s average score for all three factors increa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642845" cy="3020610"/>
                    </a:xfrm>
                    <a:prstGeom prst="rect">
                      <a:avLst/>
                    </a:prstGeom>
                    <a:noFill/>
                    <a:ln>
                      <a:solidFill>
                        <a:schemeClr val="tx1"/>
                      </a:solidFill>
                    </a:ln>
                  </pic:spPr>
                </pic:pic>
              </a:graphicData>
            </a:graphic>
          </wp:inline>
        </w:drawing>
      </w:r>
    </w:p>
    <w:p w14:paraId="30E1E5E5" w14:textId="11BCCDFE" w:rsidR="009A6B4A" w:rsidRPr="00C44A0E" w:rsidRDefault="003A2785" w:rsidP="00812AA7">
      <w:pPr>
        <w:pStyle w:val="Caption"/>
        <w:rPr>
          <w:sz w:val="18"/>
        </w:rPr>
      </w:pPr>
      <w:bookmarkStart w:id="169" w:name="_Ref488415671"/>
      <w:bookmarkStart w:id="170" w:name="_Toc497301900"/>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36</w:t>
      </w:r>
      <w:r w:rsidRPr="00C44A0E">
        <w:rPr>
          <w:i/>
          <w:sz w:val="18"/>
        </w:rPr>
        <w:fldChar w:fldCharType="end"/>
      </w:r>
      <w:bookmarkEnd w:id="169"/>
      <w:r w:rsidRPr="00C44A0E">
        <w:rPr>
          <w:i/>
          <w:sz w:val="18"/>
        </w:rPr>
        <w:t xml:space="preserve">. </w:t>
      </w:r>
      <w:r w:rsidRPr="00C44A0E">
        <w:rPr>
          <w:sz w:val="18"/>
        </w:rPr>
        <w:t xml:space="preserve">Teacher </w:t>
      </w:r>
      <w:r w:rsidR="0097764E">
        <w:rPr>
          <w:sz w:val="18"/>
        </w:rPr>
        <w:t>Effectiveness Measures f</w:t>
      </w:r>
      <w:r w:rsidR="0097764E" w:rsidRPr="00C44A0E">
        <w:rPr>
          <w:sz w:val="18"/>
        </w:rPr>
        <w:t xml:space="preserve">rom </w:t>
      </w:r>
      <w:r w:rsidRPr="00C44A0E">
        <w:rPr>
          <w:sz w:val="18"/>
        </w:rPr>
        <w:t>DI</w:t>
      </w:r>
      <w:r w:rsidR="0097764E" w:rsidRPr="00C44A0E">
        <w:rPr>
          <w:sz w:val="18"/>
        </w:rPr>
        <w:t>/</w:t>
      </w:r>
      <w:r w:rsidR="00596E0B" w:rsidRPr="00C44A0E">
        <w:rPr>
          <w:sz w:val="18"/>
        </w:rPr>
        <w:t>EDI</w:t>
      </w:r>
      <w:r w:rsidRPr="00C44A0E">
        <w:rPr>
          <w:sz w:val="18"/>
        </w:rPr>
        <w:t xml:space="preserve"> </w:t>
      </w:r>
      <w:r w:rsidR="0097764E" w:rsidRPr="00C44A0E">
        <w:rPr>
          <w:sz w:val="18"/>
        </w:rPr>
        <w:t>Program Data.</w:t>
      </w:r>
      <w:bookmarkEnd w:id="170"/>
    </w:p>
    <w:p w14:paraId="7BF827FC" w14:textId="61122123" w:rsidR="000B0D23" w:rsidRPr="00C44A0E" w:rsidRDefault="000B0D23" w:rsidP="00812AA7">
      <w:r w:rsidRPr="00C44A0E">
        <w:rPr>
          <w:b/>
        </w:rPr>
        <w:t>T</w:t>
      </w:r>
      <w:r w:rsidRPr="00C44A0E">
        <w:t>eachers were also asked to reflect on how they believed the program had impacted their teaching practices, their knowledge of the program</w:t>
      </w:r>
      <w:r w:rsidR="00271A65" w:rsidRPr="00C44A0E">
        <w:t>,</w:t>
      </w:r>
      <w:r w:rsidRPr="00C44A0E">
        <w:t xml:space="preserve"> and teaching literacy more generally.  </w:t>
      </w:r>
      <w:r w:rsidR="009029B7" w:rsidRPr="00C44A0E">
        <w:fldChar w:fldCharType="begin"/>
      </w:r>
      <w:r w:rsidR="009029B7" w:rsidRPr="00C44A0E">
        <w:instrText xml:space="preserve"> REF _Ref488415724 \h </w:instrText>
      </w:r>
      <w:r w:rsidR="00FA675E" w:rsidRPr="00C44A0E">
        <w:instrText xml:space="preserve"> \* MERGEFORMAT </w:instrText>
      </w:r>
      <w:r w:rsidR="009029B7" w:rsidRPr="00C44A0E">
        <w:fldChar w:fldCharType="separate"/>
      </w:r>
      <w:r w:rsidR="004A0693" w:rsidRPr="00C44A0E">
        <w:rPr>
          <w:i/>
          <w:sz w:val="18"/>
        </w:rPr>
        <w:t xml:space="preserve">Figure </w:t>
      </w:r>
      <w:r w:rsidR="004A0693">
        <w:rPr>
          <w:i/>
          <w:noProof/>
          <w:sz w:val="18"/>
        </w:rPr>
        <w:t>37</w:t>
      </w:r>
      <w:r w:rsidR="009029B7" w:rsidRPr="00C44A0E">
        <w:fldChar w:fldCharType="end"/>
      </w:r>
      <w:r w:rsidR="00FA675E" w:rsidRPr="00C44A0E">
        <w:t xml:space="preserve"> </w:t>
      </w:r>
      <w:r w:rsidR="00081EF0" w:rsidRPr="00C44A0E">
        <w:t xml:space="preserve">and </w:t>
      </w:r>
      <w:r w:rsidR="009029B7" w:rsidRPr="00C44A0E">
        <w:rPr>
          <w:highlight w:val="green"/>
        </w:rPr>
        <w:fldChar w:fldCharType="begin"/>
      </w:r>
      <w:r w:rsidR="009029B7" w:rsidRPr="00C44A0E">
        <w:rPr>
          <w:highlight w:val="green"/>
        </w:rPr>
        <w:instrText xml:space="preserve"> REF _Ref488415738 \h </w:instrText>
      </w:r>
      <w:r w:rsidR="00812AA7">
        <w:rPr>
          <w:highlight w:val="green"/>
        </w:rPr>
        <w:instrText xml:space="preserve"> \* MERGEFORMAT </w:instrText>
      </w:r>
      <w:r w:rsidR="009029B7" w:rsidRPr="00C44A0E">
        <w:rPr>
          <w:highlight w:val="green"/>
        </w:rPr>
      </w:r>
      <w:r w:rsidR="009029B7" w:rsidRPr="00C44A0E">
        <w:rPr>
          <w:highlight w:val="green"/>
        </w:rPr>
        <w:fldChar w:fldCharType="separate"/>
      </w:r>
      <w:r w:rsidR="004A0693" w:rsidRPr="00C44A0E">
        <w:rPr>
          <w:i/>
          <w:sz w:val="18"/>
        </w:rPr>
        <w:t xml:space="preserve">Figure </w:t>
      </w:r>
      <w:r w:rsidR="004A0693">
        <w:rPr>
          <w:i/>
          <w:noProof/>
          <w:sz w:val="18"/>
        </w:rPr>
        <w:t>38</w:t>
      </w:r>
      <w:r w:rsidR="009029B7" w:rsidRPr="00C44A0E">
        <w:rPr>
          <w:highlight w:val="green"/>
        </w:rPr>
        <w:fldChar w:fldCharType="end"/>
      </w:r>
      <w:r w:rsidR="009029B7" w:rsidRPr="00C44A0E">
        <w:t xml:space="preserve"> </w:t>
      </w:r>
      <w:r w:rsidRPr="00C44A0E">
        <w:t xml:space="preserve">show the results of these questions. While all teachers displayed high levels of confidence in teaching the program, one teacher reported a low level of confidence in relation to teaching literacy more generally. However, many teachers did not feel as though the program benefited their teaching practices, with </w:t>
      </w:r>
      <w:r w:rsidR="00271A65" w:rsidRPr="00C44A0E">
        <w:t xml:space="preserve">a </w:t>
      </w:r>
      <w:r w:rsidRPr="00C44A0E">
        <w:t xml:space="preserve">majority strongly disagreeing with the statement “the program has improved </w:t>
      </w:r>
      <w:r w:rsidR="000A1912" w:rsidRPr="00C44A0E">
        <w:t xml:space="preserve">my ability to teach literacy”. </w:t>
      </w:r>
    </w:p>
    <w:p w14:paraId="7A22D8F1" w14:textId="77777777" w:rsidR="003A2785" w:rsidRPr="00C44A0E" w:rsidRDefault="009029B7" w:rsidP="00812AA7">
      <w:pPr>
        <w:keepNext/>
      </w:pPr>
      <w:r w:rsidRPr="00C44A0E">
        <w:rPr>
          <w:b/>
          <w:noProof/>
          <w:lang w:eastAsia="en-AU"/>
        </w:rPr>
        <w:lastRenderedPageBreak/>
        <w:drawing>
          <wp:inline distT="0" distB="0" distL="0" distR="0" wp14:anchorId="65C56C6B" wp14:editId="12CBE7CE">
            <wp:extent cx="5727700" cy="3743626"/>
            <wp:effectExtent l="0" t="0" r="6350" b="9525"/>
            <wp:docPr id="142" name="Picture 142" descr="Bar chart showing the percentage of teachers who agree/disagree to statements about their understanding and use of the program. Most responses were positive (strongly agree/agree) and 75% of the teachers (n=4)  indicated they have a good understanding of their role within the program and the specific tasks or activities that students are required to 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27700" cy="3743626"/>
                    </a:xfrm>
                    <a:prstGeom prst="rect">
                      <a:avLst/>
                    </a:prstGeom>
                    <a:noFill/>
                  </pic:spPr>
                </pic:pic>
              </a:graphicData>
            </a:graphic>
          </wp:inline>
        </w:drawing>
      </w:r>
    </w:p>
    <w:p w14:paraId="25E9930F" w14:textId="3E375A7C" w:rsidR="000B0D23" w:rsidRPr="00C44A0E" w:rsidRDefault="003A2785" w:rsidP="00812AA7">
      <w:pPr>
        <w:pStyle w:val="Caption"/>
        <w:rPr>
          <w:b w:val="0"/>
          <w:i/>
          <w:sz w:val="18"/>
        </w:rPr>
      </w:pPr>
      <w:bookmarkStart w:id="171" w:name="_Ref488415724"/>
      <w:bookmarkStart w:id="172" w:name="_Toc497301901"/>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37</w:t>
      </w:r>
      <w:r w:rsidRPr="00C44A0E">
        <w:rPr>
          <w:i/>
          <w:sz w:val="18"/>
        </w:rPr>
        <w:fldChar w:fldCharType="end"/>
      </w:r>
      <w:bookmarkEnd w:id="171"/>
      <w:r w:rsidRPr="00C44A0E">
        <w:rPr>
          <w:i/>
          <w:sz w:val="18"/>
        </w:rPr>
        <w:t xml:space="preserve">. </w:t>
      </w:r>
      <w:r w:rsidR="00F5320B" w:rsidRPr="00C44A0E">
        <w:rPr>
          <w:sz w:val="18"/>
        </w:rPr>
        <w:t xml:space="preserve">Teacher </w:t>
      </w:r>
      <w:r w:rsidR="0097764E">
        <w:rPr>
          <w:sz w:val="18"/>
        </w:rPr>
        <w:t>Perception of the P</w:t>
      </w:r>
      <w:r w:rsidR="00F5320B" w:rsidRPr="00C44A0E">
        <w:rPr>
          <w:sz w:val="18"/>
        </w:rPr>
        <w:t xml:space="preserve">rogram’s </w:t>
      </w:r>
      <w:r w:rsidR="0097764E">
        <w:rPr>
          <w:sz w:val="18"/>
        </w:rPr>
        <w:t>I</w:t>
      </w:r>
      <w:r w:rsidR="00F5320B" w:rsidRPr="00C44A0E">
        <w:rPr>
          <w:sz w:val="18"/>
        </w:rPr>
        <w:t xml:space="preserve">mpact of their </w:t>
      </w:r>
      <w:r w:rsidR="0097764E">
        <w:rPr>
          <w:sz w:val="18"/>
        </w:rPr>
        <w:t>Role and Work as T</w:t>
      </w:r>
      <w:r w:rsidR="00F5320B" w:rsidRPr="00C44A0E">
        <w:rPr>
          <w:sz w:val="18"/>
        </w:rPr>
        <w:t xml:space="preserve">eachers </w:t>
      </w:r>
      <w:r w:rsidRPr="00C44A0E">
        <w:rPr>
          <w:sz w:val="18"/>
        </w:rPr>
        <w:t>(n=4)</w:t>
      </w:r>
      <w:r w:rsidR="00B3468B" w:rsidRPr="00C44A0E">
        <w:rPr>
          <w:sz w:val="18"/>
        </w:rPr>
        <w:t>.</w:t>
      </w:r>
      <w:bookmarkEnd w:id="172"/>
    </w:p>
    <w:p w14:paraId="0BE59A38" w14:textId="77777777" w:rsidR="003A2785" w:rsidRPr="00C44A0E" w:rsidRDefault="009029B7" w:rsidP="00812AA7">
      <w:pPr>
        <w:keepNext/>
      </w:pPr>
      <w:r w:rsidRPr="00C44A0E">
        <w:rPr>
          <w:b/>
          <w:noProof/>
          <w:lang w:eastAsia="en-AU"/>
        </w:rPr>
        <w:drawing>
          <wp:inline distT="0" distB="0" distL="0" distR="0" wp14:anchorId="7C9F2A63" wp14:editId="338878AB">
            <wp:extent cx="5727700" cy="3743626"/>
            <wp:effectExtent l="0" t="0" r="6350" b="9525"/>
            <wp:docPr id="42" name="Picture 42" descr="Bar chart showing the percentage of teachers who agree/disagree to statements about the impact of the program on their pedagogy. The results comprise of mixed responses. 67% neither agreed nor  disagreed that the program benefited them as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27700" cy="3743626"/>
                    </a:xfrm>
                    <a:prstGeom prst="rect">
                      <a:avLst/>
                    </a:prstGeom>
                    <a:noFill/>
                  </pic:spPr>
                </pic:pic>
              </a:graphicData>
            </a:graphic>
          </wp:inline>
        </w:drawing>
      </w:r>
    </w:p>
    <w:p w14:paraId="025A12F7" w14:textId="70527343" w:rsidR="00172084" w:rsidRDefault="003A2785" w:rsidP="00812AA7">
      <w:pPr>
        <w:pStyle w:val="Caption"/>
        <w:rPr>
          <w:sz w:val="18"/>
        </w:rPr>
      </w:pPr>
      <w:bookmarkStart w:id="173" w:name="_Ref488415738"/>
      <w:bookmarkStart w:id="174" w:name="_Toc497301902"/>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38</w:t>
      </w:r>
      <w:r w:rsidRPr="00C44A0E">
        <w:rPr>
          <w:i/>
          <w:sz w:val="18"/>
        </w:rPr>
        <w:fldChar w:fldCharType="end"/>
      </w:r>
      <w:bookmarkEnd w:id="173"/>
      <w:r w:rsidRPr="00C44A0E">
        <w:rPr>
          <w:i/>
          <w:sz w:val="18"/>
        </w:rPr>
        <w:t xml:space="preserve">. </w:t>
      </w:r>
      <w:r w:rsidR="0097764E">
        <w:rPr>
          <w:sz w:val="18"/>
        </w:rPr>
        <w:t>Teacher Perception of the Programs Impact on their P</w:t>
      </w:r>
      <w:r w:rsidRPr="00C44A0E">
        <w:rPr>
          <w:sz w:val="18"/>
        </w:rPr>
        <w:t>edagogy (n=3)</w:t>
      </w:r>
      <w:r w:rsidR="00B3468B" w:rsidRPr="00C44A0E">
        <w:rPr>
          <w:sz w:val="18"/>
        </w:rPr>
        <w:t>.</w:t>
      </w:r>
      <w:bookmarkEnd w:id="174"/>
    </w:p>
    <w:p w14:paraId="1FC6CEFE" w14:textId="77777777" w:rsidR="00007647" w:rsidRPr="00007647" w:rsidRDefault="00007647" w:rsidP="00007647"/>
    <w:p w14:paraId="2302C36C" w14:textId="4C49EBB6" w:rsidR="00A2163B" w:rsidRPr="00C44A0E" w:rsidRDefault="00A2163B" w:rsidP="00007647">
      <w:pPr>
        <w:pStyle w:val="Heading2"/>
      </w:pPr>
      <w:bookmarkStart w:id="175" w:name="_Toc497302309"/>
      <w:r w:rsidRPr="00C44A0E">
        <w:lastRenderedPageBreak/>
        <w:t>S</w:t>
      </w:r>
      <w:r w:rsidR="0079703F">
        <w:t>chool</w:t>
      </w:r>
      <w:r w:rsidR="009F108C" w:rsidRPr="00C44A0E">
        <w:t xml:space="preserve"> </w:t>
      </w:r>
      <w:r w:rsidR="0079703F">
        <w:t>Level Data</w:t>
      </w:r>
      <w:bookmarkEnd w:id="175"/>
    </w:p>
    <w:p w14:paraId="3C0FCC71" w14:textId="47C9C2E1" w:rsidR="009F108C" w:rsidRPr="00C44A0E" w:rsidRDefault="009F108C" w:rsidP="00812AA7">
      <w:r w:rsidRPr="00C44A0E">
        <w:t xml:space="preserve">Relevant demographics in addition to several indicators of program impact and implementation have been considered at the school level. Demographic data includes publicly available information such as that available on the </w:t>
      </w:r>
      <w:hyperlink r:id="rId58" w:history="1">
        <w:r w:rsidR="001C0934">
          <w:rPr>
            <w:rStyle w:val="Hyperlink"/>
          </w:rPr>
          <w:t>MySchool</w:t>
        </w:r>
      </w:hyperlink>
      <w:r w:rsidR="001C0934">
        <w:t xml:space="preserve"> website</w:t>
      </w:r>
      <w:r w:rsidR="00271A65" w:rsidRPr="00C44A0E">
        <w:t>,</w:t>
      </w:r>
      <w:r w:rsidRPr="00C44A0E">
        <w:t xml:space="preserve"> as well as provided information such as turnover in leadership staff.  As for NT Government schools, program data inclu</w:t>
      </w:r>
      <w:r w:rsidR="009D1B47" w:rsidRPr="00C44A0E">
        <w:t>des measures of school fidelity</w:t>
      </w:r>
      <w:r w:rsidRPr="00C44A0E">
        <w:t xml:space="preserve"> and program support provided by GGSA through training and observations. Finally, perceptions of impact from teachers and principals are also included where relevant to the school as a whole.</w:t>
      </w:r>
    </w:p>
    <w:p w14:paraId="4522EC75" w14:textId="15FE07FD" w:rsidR="009F108C" w:rsidRPr="00C44A0E" w:rsidRDefault="009029B7" w:rsidP="00812AA7">
      <w:r w:rsidRPr="00C44A0E">
        <w:rPr>
          <w:highlight w:val="green"/>
        </w:rPr>
        <w:fldChar w:fldCharType="begin"/>
      </w:r>
      <w:r w:rsidRPr="00C44A0E">
        <w:instrText xml:space="preserve"> REF _Ref488415822 \h </w:instrText>
      </w:r>
      <w:r w:rsidR="00812AA7">
        <w:rPr>
          <w:highlight w:val="green"/>
        </w:rPr>
        <w:instrText xml:space="preserve"> \* MERGEFORMAT </w:instrText>
      </w:r>
      <w:r w:rsidRPr="00C44A0E">
        <w:rPr>
          <w:highlight w:val="green"/>
        </w:rPr>
      </w:r>
      <w:r w:rsidRPr="00C44A0E">
        <w:rPr>
          <w:highlight w:val="green"/>
        </w:rPr>
        <w:fldChar w:fldCharType="separate"/>
      </w:r>
      <w:r w:rsidR="004A0693" w:rsidRPr="00C44A0E">
        <w:rPr>
          <w:i/>
          <w:sz w:val="18"/>
        </w:rPr>
        <w:t xml:space="preserve">Figure </w:t>
      </w:r>
      <w:r w:rsidR="004A0693">
        <w:rPr>
          <w:i/>
          <w:noProof/>
          <w:sz w:val="18"/>
        </w:rPr>
        <w:t>39</w:t>
      </w:r>
      <w:r w:rsidRPr="00C44A0E">
        <w:rPr>
          <w:highlight w:val="green"/>
        </w:rPr>
        <w:fldChar w:fldCharType="end"/>
      </w:r>
      <w:r w:rsidRPr="00C44A0E">
        <w:t xml:space="preserve"> </w:t>
      </w:r>
      <w:r w:rsidR="009F108C" w:rsidRPr="00C44A0E">
        <w:t xml:space="preserve"> shows turnover rates for principals and instructional c</w:t>
      </w:r>
      <w:r w:rsidR="00027A43" w:rsidRPr="00C44A0E">
        <w:t xml:space="preserve">oaches </w:t>
      </w:r>
      <w:r w:rsidR="005F6B5F" w:rsidRPr="00C44A0E">
        <w:t xml:space="preserve">in DI </w:t>
      </w:r>
      <w:r w:rsidR="00027A43" w:rsidRPr="00C44A0E">
        <w:t xml:space="preserve">school in WA </w:t>
      </w:r>
      <w:r w:rsidR="009F108C" w:rsidRPr="00C44A0E">
        <w:t>between 2015 and 2017</w:t>
      </w:r>
      <w:r w:rsidR="00027A43" w:rsidRPr="00C44A0E">
        <w:t xml:space="preserve"> only</w:t>
      </w:r>
      <w:r w:rsidR="009F108C" w:rsidRPr="00C44A0E">
        <w:t xml:space="preserve">.  Instructional coaches are school-based staff who provide on-site coaching support to teaching personnel.  </w:t>
      </w:r>
      <w:r w:rsidR="00271A65" w:rsidRPr="00C44A0E">
        <w:t>Note that</w:t>
      </w:r>
      <w:r w:rsidR="009F108C" w:rsidRPr="00C44A0E">
        <w:t xml:space="preserve"> in the data table ‘0’ refers to no data whereas ‘0%’ reflects no turnover.  Turnover of these leadership roles with respect to the program is high across most schools with the majority replacing a leadership role at least once per year.  This has implications for the program in terms of continuity, advocacy</w:t>
      </w:r>
      <w:r w:rsidR="00271A65" w:rsidRPr="00C44A0E">
        <w:t>,</w:t>
      </w:r>
      <w:r w:rsidR="009F108C" w:rsidRPr="00C44A0E">
        <w:t xml:space="preserve"> and implementation.</w:t>
      </w:r>
    </w:p>
    <w:p w14:paraId="67D62370" w14:textId="77777777" w:rsidR="009029B7" w:rsidRPr="00C44A0E" w:rsidRDefault="009029B7" w:rsidP="00812AA7">
      <w:pPr>
        <w:rPr>
          <w:noProof/>
          <w:lang w:eastAsia="en-AU"/>
        </w:rPr>
      </w:pPr>
      <w:r w:rsidRPr="00C44A0E">
        <w:rPr>
          <w:b/>
          <w:noProof/>
          <w:lang w:eastAsia="en-AU"/>
        </w:rPr>
        <w:drawing>
          <wp:inline distT="0" distB="0" distL="0" distR="0" wp14:anchorId="463603A5" wp14:editId="1589FFC1">
            <wp:extent cx="5930467" cy="3646968"/>
            <wp:effectExtent l="19050" t="19050" r="13335" b="10795"/>
            <wp:docPr id="148" name="Picture 148" descr="Bar chart showing the percentage of principal and instructional coach turnover for three WA government schools. All schools showed a minimum percentage turnover of 100% for both Principal and instructional coa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56932" cy="3663243"/>
                    </a:xfrm>
                    <a:prstGeom prst="rect">
                      <a:avLst/>
                    </a:prstGeom>
                    <a:noFill/>
                    <a:ln>
                      <a:solidFill>
                        <a:schemeClr val="tx1"/>
                      </a:solidFill>
                    </a:ln>
                  </pic:spPr>
                </pic:pic>
              </a:graphicData>
            </a:graphic>
          </wp:inline>
        </w:drawing>
      </w:r>
    </w:p>
    <w:p w14:paraId="1D1A5ED9" w14:textId="23A7CF5C" w:rsidR="000070EB" w:rsidRPr="00C44A0E" w:rsidRDefault="00D851ED" w:rsidP="00812AA7">
      <w:pPr>
        <w:pStyle w:val="Caption"/>
        <w:rPr>
          <w:i/>
          <w:sz w:val="18"/>
        </w:rPr>
      </w:pPr>
      <w:bookmarkStart w:id="176" w:name="_Ref488415822"/>
      <w:bookmarkStart w:id="177" w:name="_Toc497301903"/>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39</w:t>
      </w:r>
      <w:r w:rsidRPr="00C44A0E">
        <w:rPr>
          <w:i/>
          <w:sz w:val="18"/>
        </w:rPr>
        <w:fldChar w:fldCharType="end"/>
      </w:r>
      <w:bookmarkEnd w:id="176"/>
      <w:r w:rsidRPr="00C44A0E">
        <w:rPr>
          <w:i/>
          <w:sz w:val="18"/>
        </w:rPr>
        <w:t xml:space="preserve">. </w:t>
      </w:r>
      <w:r w:rsidR="0097764E">
        <w:rPr>
          <w:sz w:val="18"/>
        </w:rPr>
        <w:t>Principal and Instructional Coach T</w:t>
      </w:r>
      <w:r w:rsidRPr="00C44A0E">
        <w:rPr>
          <w:sz w:val="18"/>
        </w:rPr>
        <w:t xml:space="preserve">urnover </w:t>
      </w:r>
      <w:r w:rsidR="0097764E">
        <w:rPr>
          <w:sz w:val="18"/>
        </w:rPr>
        <w:t>2015 to 2017 for WA Government S</w:t>
      </w:r>
      <w:r w:rsidRPr="00C44A0E">
        <w:rPr>
          <w:sz w:val="18"/>
        </w:rPr>
        <w:t>chools (DI only)</w:t>
      </w:r>
      <w:r w:rsidR="00B3468B" w:rsidRPr="00C44A0E">
        <w:rPr>
          <w:sz w:val="18"/>
        </w:rPr>
        <w:t>.</w:t>
      </w:r>
      <w:bookmarkEnd w:id="177"/>
    </w:p>
    <w:p w14:paraId="17B57889" w14:textId="69ECCDE3" w:rsidR="00A2163B" w:rsidRPr="00C44A0E" w:rsidRDefault="00A2163B" w:rsidP="00FD5CB9">
      <w:pPr>
        <w:pStyle w:val="Heading3"/>
      </w:pPr>
      <w:bookmarkStart w:id="178" w:name="_Toc497302310"/>
      <w:r w:rsidRPr="00C44A0E">
        <w:t>I</w:t>
      </w:r>
      <w:r w:rsidR="0079703F">
        <w:t>mplementation</w:t>
      </w:r>
      <w:bookmarkEnd w:id="178"/>
    </w:p>
    <w:p w14:paraId="0611B1A3" w14:textId="53F9CB4A" w:rsidR="00AD1C52" w:rsidRPr="00C44A0E" w:rsidRDefault="001304BD" w:rsidP="00812AA7">
      <w:r w:rsidRPr="00C44A0E">
        <w:t xml:space="preserve">At the school level, understanding of implementation is measured primarily with program data.  School fidelity </w:t>
      </w:r>
      <w:r w:rsidR="00EA52B3" w:rsidRPr="00C44A0E">
        <w:t xml:space="preserve">comprises </w:t>
      </w:r>
      <w:r w:rsidRPr="00C44A0E">
        <w:t>four factors: teacher readiness, GGSA readiness, classroom readiness</w:t>
      </w:r>
      <w:r w:rsidR="00EA52B3" w:rsidRPr="00C44A0E">
        <w:t>,</w:t>
      </w:r>
      <w:r w:rsidRPr="00C44A0E">
        <w:t xml:space="preserve"> and resources that are then combined into an overall score.  </w:t>
      </w:r>
      <w:r w:rsidRPr="00B96990">
        <w:fldChar w:fldCharType="begin"/>
      </w:r>
      <w:r w:rsidRPr="00B96990">
        <w:instrText xml:space="preserve"> REF _Ref488144865 \h </w:instrText>
      </w:r>
      <w:r w:rsidR="00D851ED" w:rsidRPr="00B96990">
        <w:instrText xml:space="preserve"> \* MERGEFORMAT </w:instrText>
      </w:r>
      <w:r w:rsidRPr="00B96990">
        <w:fldChar w:fldCharType="separate"/>
      </w:r>
      <w:r w:rsidR="004A0693" w:rsidRPr="004A0693">
        <w:t>Table</w:t>
      </w:r>
      <w:r w:rsidR="004A0693" w:rsidRPr="00C44A0E">
        <w:rPr>
          <w:sz w:val="18"/>
        </w:rPr>
        <w:t xml:space="preserve"> </w:t>
      </w:r>
      <w:r w:rsidR="004A0693">
        <w:rPr>
          <w:noProof/>
          <w:sz w:val="18"/>
        </w:rPr>
        <w:t>8</w:t>
      </w:r>
      <w:r w:rsidRPr="00B96990">
        <w:fldChar w:fldCharType="end"/>
      </w:r>
      <w:r w:rsidRPr="00B96990">
        <w:t xml:space="preserve"> describes</w:t>
      </w:r>
      <w:r w:rsidRPr="00C44A0E">
        <w:t xml:space="preserve"> each of these factors in </w:t>
      </w:r>
      <w:r w:rsidRPr="006105FF">
        <w:t xml:space="preserve">more detail and </w:t>
      </w:r>
      <w:r w:rsidR="009029B7" w:rsidRPr="006105FF">
        <w:rPr>
          <w:highlight w:val="green"/>
        </w:rPr>
        <w:fldChar w:fldCharType="begin"/>
      </w:r>
      <w:r w:rsidR="009029B7" w:rsidRPr="006105FF">
        <w:instrText xml:space="preserve"> REF _Ref488415870 \h </w:instrText>
      </w:r>
      <w:r w:rsidR="00812AA7" w:rsidRPr="006105FF">
        <w:rPr>
          <w:highlight w:val="green"/>
        </w:rPr>
        <w:instrText xml:space="preserve"> \* MERGEFORMAT </w:instrText>
      </w:r>
      <w:r w:rsidR="009029B7" w:rsidRPr="006105FF">
        <w:rPr>
          <w:highlight w:val="green"/>
        </w:rPr>
      </w:r>
      <w:r w:rsidR="009029B7" w:rsidRPr="006105FF">
        <w:rPr>
          <w:highlight w:val="green"/>
        </w:rPr>
        <w:fldChar w:fldCharType="separate"/>
      </w:r>
      <w:r w:rsidR="004A0693" w:rsidRPr="004A0693">
        <w:rPr>
          <w:i/>
        </w:rPr>
        <w:t xml:space="preserve">Figure </w:t>
      </w:r>
      <w:r w:rsidR="004A0693" w:rsidRPr="004A0693">
        <w:rPr>
          <w:i/>
          <w:noProof/>
        </w:rPr>
        <w:t>40</w:t>
      </w:r>
      <w:r w:rsidR="009029B7" w:rsidRPr="006105FF">
        <w:rPr>
          <w:highlight w:val="green"/>
        </w:rPr>
        <w:fldChar w:fldCharType="end"/>
      </w:r>
      <w:r w:rsidR="009029B7" w:rsidRPr="006105FF">
        <w:t xml:space="preserve"> </w:t>
      </w:r>
      <w:r w:rsidRPr="006105FF">
        <w:t>shows scores</w:t>
      </w:r>
      <w:r w:rsidRPr="00C44A0E">
        <w:t xml:space="preserve"> for all factors and overall across 2015 and 2016.  </w:t>
      </w:r>
      <w:r w:rsidR="00055F08" w:rsidRPr="00C44A0E">
        <w:t>Similar to NT Government schools, WA Government schools show</w:t>
      </w:r>
      <w:r w:rsidRPr="00C44A0E">
        <w:t xml:space="preserve"> some variability across all four factors over time.  GGSA readiness was consistently high and indicates that support and monitoring from GGSA is well implemented.  Teacher readiness scored lowest of the four factors</w:t>
      </w:r>
      <w:r w:rsidR="00EA52B3" w:rsidRPr="00C44A0E">
        <w:t>,</w:t>
      </w:r>
      <w:r w:rsidRPr="00C44A0E">
        <w:t xml:space="preserve"> which again may reflect teacher turnover rates</w:t>
      </w:r>
      <w:r w:rsidR="00EA52B3" w:rsidRPr="00C44A0E">
        <w:t>, which have a</w:t>
      </w:r>
      <w:r w:rsidR="00484244" w:rsidRPr="00C44A0E">
        <w:t xml:space="preserve"> </w:t>
      </w:r>
      <w:r w:rsidRPr="00C44A0E">
        <w:t>flow on effect to other school</w:t>
      </w:r>
      <w:r w:rsidR="00EA52B3" w:rsidRPr="00C44A0E">
        <w:t>-</w:t>
      </w:r>
      <w:r w:rsidRPr="00C44A0E">
        <w:t>based factors such as classroom readiness an</w:t>
      </w:r>
      <w:r w:rsidR="00007647">
        <w:t>d resource readiness.</w:t>
      </w:r>
    </w:p>
    <w:p w14:paraId="6FD8721C" w14:textId="77777777" w:rsidR="0024154A" w:rsidRPr="00C44A0E" w:rsidRDefault="009029B7" w:rsidP="00812AA7">
      <w:pPr>
        <w:keepNext/>
      </w:pPr>
      <w:r w:rsidRPr="00C44A0E">
        <w:rPr>
          <w:b/>
          <w:noProof/>
          <w:lang w:eastAsia="en-AU"/>
        </w:rPr>
        <w:lastRenderedPageBreak/>
        <w:drawing>
          <wp:inline distT="0" distB="0" distL="0" distR="0" wp14:anchorId="4984B4D1" wp14:editId="6A255B77">
            <wp:extent cx="5812095" cy="3615070"/>
            <wp:effectExtent l="19050" t="19050" r="17780" b="23495"/>
            <wp:docPr id="149" name="Picture 149" descr="Graph showing WA government school fidelity in terms of teacher readiness, classroom readiness, GGSA readiness and resources. Overall school fidelity average scores ranged from 75% to 93% across years 2015-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821122" cy="3620685"/>
                    </a:xfrm>
                    <a:prstGeom prst="rect">
                      <a:avLst/>
                    </a:prstGeom>
                    <a:noFill/>
                    <a:ln>
                      <a:solidFill>
                        <a:schemeClr val="tx1"/>
                      </a:solidFill>
                    </a:ln>
                  </pic:spPr>
                </pic:pic>
              </a:graphicData>
            </a:graphic>
          </wp:inline>
        </w:drawing>
      </w:r>
    </w:p>
    <w:p w14:paraId="5D9E8957" w14:textId="6E1C0B87" w:rsidR="000B0D23" w:rsidRPr="00C44A0E" w:rsidRDefault="0024154A" w:rsidP="00812AA7">
      <w:pPr>
        <w:pStyle w:val="Caption"/>
        <w:rPr>
          <w:sz w:val="18"/>
        </w:rPr>
      </w:pPr>
      <w:bookmarkStart w:id="179" w:name="_Ref488415870"/>
      <w:bookmarkStart w:id="180" w:name="_Toc497301904"/>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40</w:t>
      </w:r>
      <w:r w:rsidRPr="00C44A0E">
        <w:rPr>
          <w:i/>
          <w:sz w:val="18"/>
        </w:rPr>
        <w:fldChar w:fldCharType="end"/>
      </w:r>
      <w:bookmarkEnd w:id="179"/>
      <w:r w:rsidR="00C518A5" w:rsidRPr="00C44A0E">
        <w:rPr>
          <w:i/>
          <w:sz w:val="18"/>
        </w:rPr>
        <w:t xml:space="preserve">. </w:t>
      </w:r>
      <w:r w:rsidR="0097764E">
        <w:rPr>
          <w:sz w:val="18"/>
        </w:rPr>
        <w:t>School Fidelity Measures for WA Program S</w:t>
      </w:r>
      <w:r w:rsidR="00C518A5" w:rsidRPr="00C44A0E">
        <w:rPr>
          <w:sz w:val="18"/>
        </w:rPr>
        <w:t>chools 2015 and 2016</w:t>
      </w:r>
      <w:r w:rsidR="00A10489" w:rsidRPr="00C44A0E">
        <w:rPr>
          <w:sz w:val="18"/>
        </w:rPr>
        <w:t>.</w:t>
      </w:r>
      <w:bookmarkEnd w:id="180"/>
    </w:p>
    <w:p w14:paraId="2607C179" w14:textId="3F9F4B86" w:rsidR="00A2163B" w:rsidRPr="00C44A0E" w:rsidRDefault="00A2163B" w:rsidP="00FD5CB9">
      <w:pPr>
        <w:pStyle w:val="Heading3"/>
      </w:pPr>
      <w:bookmarkStart w:id="181" w:name="_Toc497302311"/>
      <w:r w:rsidRPr="00C44A0E">
        <w:t>I</w:t>
      </w:r>
      <w:r w:rsidR="0079703F">
        <w:t>mpact</w:t>
      </w:r>
      <w:bookmarkEnd w:id="181"/>
    </w:p>
    <w:p w14:paraId="129603E5" w14:textId="77777777" w:rsidR="00E059E3" w:rsidRPr="00C44A0E" w:rsidRDefault="00E059E3" w:rsidP="00812AA7">
      <w:r w:rsidRPr="00C44A0E">
        <w:t>Several questions in the survey of teachers addressed the potential impact of the program at a school level.  These questions focused on the drivers of implementation and aspects of the program that were easy or difficult to implement.</w:t>
      </w:r>
    </w:p>
    <w:p w14:paraId="20201FDE" w14:textId="77777777" w:rsidR="005F6B5F" w:rsidRPr="00C44A0E" w:rsidRDefault="00E059E3" w:rsidP="00812AA7">
      <w:r w:rsidRPr="00C44A0E">
        <w:t xml:space="preserve">WA </w:t>
      </w:r>
      <w:r w:rsidR="005F6B5F" w:rsidRPr="00C44A0E">
        <w:t>FLFRPSP</w:t>
      </w:r>
      <w:r w:rsidRPr="00C44A0E">
        <w:t xml:space="preserve"> teaching staff identified several positive program drivers including the support provided from </w:t>
      </w:r>
      <w:r w:rsidR="00FC24CD" w:rsidRPr="00C44A0E">
        <w:t xml:space="preserve">GGSA and NIFDI as well as school staff more generally. </w:t>
      </w:r>
      <w:r w:rsidR="005F6B5F" w:rsidRPr="00C44A0E">
        <w:t>FLFRPSP drivers that did not support the program included poor student attendance, poor support staff attendance and some of the large paper work requirements of the program.  Respondents also mentioned that the program was not easy to implement and could be boring and monotonous.</w:t>
      </w:r>
    </w:p>
    <w:p w14:paraId="0B73398E" w14:textId="77777777" w:rsidR="004E3D62" w:rsidRPr="00C44A0E" w:rsidRDefault="00E059E3" w:rsidP="00812AA7">
      <w:r w:rsidRPr="00C44A0E">
        <w:t xml:space="preserve">The principal </w:t>
      </w:r>
      <w:r w:rsidR="004E3D62" w:rsidRPr="00C44A0E">
        <w:t>interview reiterated the support from NIFDI and GGSA which helped with implementation, particularly in the first 18 months.</w:t>
      </w:r>
      <w:r w:rsidRPr="00C44A0E">
        <w:t xml:space="preserve"> </w:t>
      </w:r>
      <w:r w:rsidR="004E3D62" w:rsidRPr="00C44A0E">
        <w:t>They also cited teacher buy-in as a key factor to success.  Finally, the principal also alluded to the need to continue the program to realise its benefits.  They commented,</w:t>
      </w:r>
    </w:p>
    <w:p w14:paraId="5CAC8DD5" w14:textId="65FCF4BC" w:rsidR="00007647" w:rsidRDefault="004E3D62" w:rsidP="00007647">
      <w:pPr>
        <w:ind w:left="720"/>
        <w:rPr>
          <w:b/>
          <w:i/>
        </w:rPr>
      </w:pPr>
      <w:r w:rsidRPr="00C44A0E">
        <w:rPr>
          <w:b/>
          <w:i/>
        </w:rPr>
        <w:t>“What we need is to stick to it because for us it</w:t>
      </w:r>
      <w:r w:rsidR="00EA52B3" w:rsidRPr="00C44A0E">
        <w:rPr>
          <w:b/>
          <w:i/>
        </w:rPr>
        <w:t>’</w:t>
      </w:r>
      <w:r w:rsidRPr="00C44A0E">
        <w:rPr>
          <w:b/>
          <w:i/>
        </w:rPr>
        <w:t>s working and we don't want it to come to an end after three years because we don't want to give it up.  For us it is proving to be a winner.  In 10 years</w:t>
      </w:r>
      <w:r w:rsidR="00EA52B3" w:rsidRPr="00C44A0E">
        <w:rPr>
          <w:b/>
          <w:i/>
        </w:rPr>
        <w:t>’</w:t>
      </w:r>
      <w:r w:rsidRPr="00C44A0E">
        <w:rPr>
          <w:b/>
          <w:i/>
        </w:rPr>
        <w:t xml:space="preserve"> time we are going to see the biggest benefits of this program for this community and for these students.”</w:t>
      </w:r>
    </w:p>
    <w:p w14:paraId="3445CACE" w14:textId="77777777" w:rsidR="00007647" w:rsidRDefault="00007647">
      <w:pPr>
        <w:rPr>
          <w:b/>
          <w:i/>
        </w:rPr>
      </w:pPr>
      <w:r>
        <w:rPr>
          <w:b/>
          <w:i/>
        </w:rPr>
        <w:br w:type="page"/>
      </w:r>
    </w:p>
    <w:p w14:paraId="170DE94C" w14:textId="30CA7E12" w:rsidR="00012ECF" w:rsidRPr="00C44A0E" w:rsidRDefault="0077530D" w:rsidP="00FD5CB9">
      <w:pPr>
        <w:pStyle w:val="Heading3"/>
      </w:pPr>
      <w:bookmarkStart w:id="182" w:name="_Toc497302312"/>
      <w:r>
        <w:lastRenderedPageBreak/>
        <w:t>Program S</w:t>
      </w:r>
      <w:r w:rsidR="00012ECF" w:rsidRPr="00C44A0E">
        <w:t>upport</w:t>
      </w:r>
      <w:bookmarkEnd w:id="182"/>
    </w:p>
    <w:p w14:paraId="0BBBCEF8" w14:textId="77777777" w:rsidR="00012ECF" w:rsidRPr="006105FF" w:rsidRDefault="00012ECF" w:rsidP="00812AA7">
      <w:r w:rsidRPr="006105FF">
        <w:t>Program support refers to implementation and monitoring assistance provided by GGSA, in-school coaches</w:t>
      </w:r>
      <w:r w:rsidR="00EA52B3" w:rsidRPr="006105FF">
        <w:t>,</w:t>
      </w:r>
      <w:r w:rsidR="005F6B5F" w:rsidRPr="006105FF">
        <w:t xml:space="preserve"> and</w:t>
      </w:r>
      <w:r w:rsidRPr="006105FF">
        <w:t xml:space="preserve"> program developers </w:t>
      </w:r>
      <w:r w:rsidR="005F6B5F" w:rsidRPr="006105FF">
        <w:t xml:space="preserve">support </w:t>
      </w:r>
      <w:r w:rsidRPr="006105FF">
        <w:t xml:space="preserve">(NIFDI, DataWorks).  </w:t>
      </w:r>
    </w:p>
    <w:p w14:paraId="5E9836BA" w14:textId="71E5270A" w:rsidR="00B31893" w:rsidRPr="006105FF" w:rsidRDefault="009029B7" w:rsidP="00812AA7">
      <w:pPr>
        <w:rPr>
          <w:color w:val="000000"/>
        </w:rPr>
      </w:pPr>
      <w:r w:rsidRPr="006105FF">
        <w:rPr>
          <w:highlight w:val="green"/>
        </w:rPr>
        <w:fldChar w:fldCharType="begin"/>
      </w:r>
      <w:r w:rsidRPr="006105FF">
        <w:instrText xml:space="preserve"> REF _Ref488415926 \h </w:instrText>
      </w:r>
      <w:r w:rsidR="00812AA7" w:rsidRPr="006105FF">
        <w:rPr>
          <w:highlight w:val="green"/>
        </w:rPr>
        <w:instrText xml:space="preserve"> \* MERGEFORMAT </w:instrText>
      </w:r>
      <w:r w:rsidRPr="006105FF">
        <w:rPr>
          <w:highlight w:val="green"/>
        </w:rPr>
      </w:r>
      <w:r w:rsidRPr="006105FF">
        <w:rPr>
          <w:highlight w:val="green"/>
        </w:rPr>
        <w:fldChar w:fldCharType="separate"/>
      </w:r>
      <w:r w:rsidR="004A0693" w:rsidRPr="004A0693">
        <w:rPr>
          <w:i/>
        </w:rPr>
        <w:t xml:space="preserve">Figure </w:t>
      </w:r>
      <w:r w:rsidR="004A0693" w:rsidRPr="004A0693">
        <w:rPr>
          <w:i/>
          <w:noProof/>
        </w:rPr>
        <w:t>41</w:t>
      </w:r>
      <w:r w:rsidRPr="006105FF">
        <w:rPr>
          <w:highlight w:val="green"/>
        </w:rPr>
        <w:fldChar w:fldCharType="end"/>
      </w:r>
      <w:r w:rsidRPr="006105FF">
        <w:t xml:space="preserve"> </w:t>
      </w:r>
      <w:r w:rsidR="00012ECF" w:rsidRPr="006105FF">
        <w:t>shows the average number of observations and average teacher training for NT program schools in 2015 (Terms 3, 4) and 2016.</w:t>
      </w:r>
      <w:r w:rsidR="001614AF" w:rsidRPr="006105FF">
        <w:rPr>
          <w:color w:val="000000"/>
        </w:rPr>
        <w:t xml:space="preserve"> DI program training, and support training for teachers, teaching assistants, and school leadership variously. Observations are the average number of observations per school, and consist of two-minute observations, five-minute observations, and extended observations. These observations were conducted by an implementation manager, principal, instruction coach, teacher coach, or teaching principal. As to be expected, the </w:t>
      </w:r>
      <w:r w:rsidR="00812AA7" w:rsidRPr="006105FF">
        <w:rPr>
          <w:color w:val="000000"/>
        </w:rPr>
        <w:t>WA</w:t>
      </w:r>
      <w:r w:rsidR="001614AF" w:rsidRPr="006105FF">
        <w:rPr>
          <w:color w:val="000000"/>
        </w:rPr>
        <w:t xml:space="preserve"> Government data shows there to be a spike in the number of observations and training sessions earlier in the year. Overall, school staff participated in a high number of training and observations. </w:t>
      </w:r>
    </w:p>
    <w:p w14:paraId="75D1B497" w14:textId="602EC0B6" w:rsidR="00255641" w:rsidRPr="00C44A0E" w:rsidRDefault="00B31893" w:rsidP="00812AA7">
      <w:pPr>
        <w:keepNext/>
      </w:pPr>
      <w:r>
        <w:rPr>
          <w:i/>
          <w:noProof/>
          <w:sz w:val="18"/>
          <w:lang w:eastAsia="en-AU"/>
        </w:rPr>
        <w:drawing>
          <wp:inline distT="0" distB="0" distL="0" distR="0" wp14:anchorId="7CA3E2A6" wp14:editId="3632C198">
            <wp:extent cx="5675342" cy="3038400"/>
            <wp:effectExtent l="19050" t="19050" r="20955" b="10160"/>
            <wp:docPr id="7" name="Picture 7" descr="Graph showing average training and observations sessions for WA government schools, years 2015-2016. Overall, teachers had more observations sessions than training sessions. Training and observation sessions were the most during the first half of the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75342" cy="3038400"/>
                    </a:xfrm>
                    <a:prstGeom prst="rect">
                      <a:avLst/>
                    </a:prstGeom>
                    <a:noFill/>
                    <a:ln>
                      <a:solidFill>
                        <a:schemeClr val="tx1"/>
                      </a:solidFill>
                    </a:ln>
                  </pic:spPr>
                </pic:pic>
              </a:graphicData>
            </a:graphic>
          </wp:inline>
        </w:drawing>
      </w:r>
    </w:p>
    <w:p w14:paraId="090A0B21" w14:textId="54762611" w:rsidR="00012ECF" w:rsidRPr="00C44A0E" w:rsidRDefault="00255641" w:rsidP="00812AA7">
      <w:pPr>
        <w:pStyle w:val="Caption"/>
        <w:rPr>
          <w:i/>
          <w:sz w:val="18"/>
        </w:rPr>
      </w:pPr>
      <w:bookmarkStart w:id="183" w:name="_Ref488415926"/>
      <w:bookmarkStart w:id="184" w:name="_Toc497301905"/>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41</w:t>
      </w:r>
      <w:r w:rsidRPr="00C44A0E">
        <w:rPr>
          <w:i/>
          <w:sz w:val="18"/>
        </w:rPr>
        <w:fldChar w:fldCharType="end"/>
      </w:r>
      <w:bookmarkEnd w:id="183"/>
      <w:r w:rsidRPr="00C44A0E">
        <w:rPr>
          <w:i/>
          <w:sz w:val="18"/>
        </w:rPr>
        <w:t xml:space="preserve">. </w:t>
      </w:r>
      <w:r w:rsidR="0097764E">
        <w:rPr>
          <w:sz w:val="18"/>
        </w:rPr>
        <w:t>Average Number of Training Sessions Attended and C</w:t>
      </w:r>
      <w:r w:rsidRPr="00C44A0E">
        <w:rPr>
          <w:sz w:val="18"/>
        </w:rPr>
        <w:t>oachi</w:t>
      </w:r>
      <w:r w:rsidR="0097764E">
        <w:rPr>
          <w:sz w:val="18"/>
        </w:rPr>
        <w:t>ng Observations by T</w:t>
      </w:r>
      <w:r w:rsidR="00081EF0" w:rsidRPr="00C44A0E">
        <w:rPr>
          <w:sz w:val="18"/>
        </w:rPr>
        <w:t xml:space="preserve">erm for WA </w:t>
      </w:r>
      <w:r w:rsidRPr="00C44A0E">
        <w:rPr>
          <w:sz w:val="18"/>
        </w:rPr>
        <w:t xml:space="preserve">Government </w:t>
      </w:r>
      <w:r w:rsidR="0097764E">
        <w:rPr>
          <w:sz w:val="18"/>
        </w:rPr>
        <w:t>S</w:t>
      </w:r>
      <w:r w:rsidRPr="00C44A0E">
        <w:rPr>
          <w:sz w:val="18"/>
        </w:rPr>
        <w:t>chools</w:t>
      </w:r>
      <w:r w:rsidR="00A10489" w:rsidRPr="00C44A0E">
        <w:rPr>
          <w:sz w:val="18"/>
        </w:rPr>
        <w:t>.</w:t>
      </w:r>
      <w:bookmarkEnd w:id="184"/>
    </w:p>
    <w:p w14:paraId="49E719CB" w14:textId="4313CBF4" w:rsidR="00062BA5" w:rsidRPr="00C44A0E" w:rsidRDefault="00D245F8" w:rsidP="00812AA7">
      <w:r w:rsidRPr="00C44A0E">
        <w:t xml:space="preserve">Teaching staff </w:t>
      </w:r>
      <w:r w:rsidRPr="006105FF">
        <w:t xml:space="preserve">were also asked in the survey their perceptions of their readiness to teach </w:t>
      </w:r>
      <w:r w:rsidR="005F6B5F" w:rsidRPr="006105FF">
        <w:t xml:space="preserve">using either DI or EDI </w:t>
      </w:r>
      <w:r w:rsidR="009029B7" w:rsidRPr="006105FF">
        <w:t xml:space="preserve">following training. </w:t>
      </w:r>
      <w:r w:rsidR="009029B7" w:rsidRPr="006105FF">
        <w:fldChar w:fldCharType="begin"/>
      </w:r>
      <w:r w:rsidR="009029B7" w:rsidRPr="006105FF">
        <w:instrText xml:space="preserve"> REF _Ref488415947 \h </w:instrText>
      </w:r>
      <w:r w:rsidR="00062BA5" w:rsidRPr="006105FF">
        <w:instrText xml:space="preserve"> \* MERGEFORMAT </w:instrText>
      </w:r>
      <w:r w:rsidR="009029B7" w:rsidRPr="006105FF">
        <w:fldChar w:fldCharType="separate"/>
      </w:r>
      <w:r w:rsidR="004A0693" w:rsidRPr="004A0693">
        <w:rPr>
          <w:i/>
        </w:rPr>
        <w:t xml:space="preserve">Figure </w:t>
      </w:r>
      <w:r w:rsidR="004A0693" w:rsidRPr="004A0693">
        <w:rPr>
          <w:i/>
          <w:noProof/>
        </w:rPr>
        <w:t>42</w:t>
      </w:r>
      <w:r w:rsidR="009029B7" w:rsidRPr="006105FF">
        <w:fldChar w:fldCharType="end"/>
      </w:r>
      <w:r w:rsidR="009029B7" w:rsidRPr="006105FF">
        <w:t xml:space="preserve"> </w:t>
      </w:r>
      <w:r w:rsidRPr="006105FF">
        <w:t>displays the results of this question for teaching staff in WA Government schools.  The majority of staff agreed that they were ready to implement the program, had enough resources</w:t>
      </w:r>
      <w:r w:rsidR="00EA52B3" w:rsidRPr="006105FF">
        <w:t>,</w:t>
      </w:r>
      <w:r w:rsidRPr="006105FF">
        <w:t xml:space="preserve"> and understood the potential benefits of the program following training.  They also felt that they were supported to implement the program.</w:t>
      </w:r>
      <w:r w:rsidRPr="00C44A0E">
        <w:t xml:space="preserve"> </w:t>
      </w:r>
    </w:p>
    <w:p w14:paraId="41D56D51" w14:textId="77777777" w:rsidR="00255641" w:rsidRPr="00C44A0E" w:rsidRDefault="009029B7" w:rsidP="00812AA7">
      <w:pPr>
        <w:keepNext/>
      </w:pPr>
      <w:r w:rsidRPr="00C44A0E">
        <w:rPr>
          <w:b/>
          <w:noProof/>
          <w:lang w:eastAsia="en-AU"/>
        </w:rPr>
        <w:lastRenderedPageBreak/>
        <w:drawing>
          <wp:inline distT="0" distB="0" distL="0" distR="0" wp14:anchorId="15A3C176" wp14:editId="5439A422">
            <wp:extent cx="5826642" cy="3808294"/>
            <wp:effectExtent l="0" t="0" r="3175" b="1905"/>
            <wp:docPr id="150" name="Picture 150" descr="Bar chart showing the percentage of teachers (n=3) who agree/disagree to statements about their readiness to implement the program after training.  Overall, positive responses were obtained about available resources to implement the program and readiness to implement the program in classroo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840660" cy="3817456"/>
                    </a:xfrm>
                    <a:prstGeom prst="rect">
                      <a:avLst/>
                    </a:prstGeom>
                    <a:noFill/>
                  </pic:spPr>
                </pic:pic>
              </a:graphicData>
            </a:graphic>
          </wp:inline>
        </w:drawing>
      </w:r>
    </w:p>
    <w:p w14:paraId="33CF9DD5" w14:textId="30FB7367" w:rsidR="00012ECF" w:rsidRPr="00C44A0E" w:rsidRDefault="00255641" w:rsidP="00812AA7">
      <w:pPr>
        <w:pStyle w:val="Caption"/>
        <w:rPr>
          <w:sz w:val="18"/>
        </w:rPr>
      </w:pPr>
      <w:bookmarkStart w:id="185" w:name="_Ref488415947"/>
      <w:bookmarkStart w:id="186" w:name="_Toc497301906"/>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42</w:t>
      </w:r>
      <w:r w:rsidRPr="00C44A0E">
        <w:rPr>
          <w:i/>
          <w:sz w:val="18"/>
        </w:rPr>
        <w:fldChar w:fldCharType="end"/>
      </w:r>
      <w:bookmarkEnd w:id="185"/>
      <w:r w:rsidRPr="00C44A0E">
        <w:rPr>
          <w:i/>
          <w:sz w:val="18"/>
        </w:rPr>
        <w:t xml:space="preserve">. </w:t>
      </w:r>
      <w:r w:rsidR="0097764E">
        <w:rPr>
          <w:sz w:val="18"/>
        </w:rPr>
        <w:t>Teacher Perception of T</w:t>
      </w:r>
      <w:r w:rsidRPr="00C44A0E">
        <w:rPr>
          <w:sz w:val="18"/>
        </w:rPr>
        <w:t>raining (n=3)</w:t>
      </w:r>
      <w:r w:rsidR="00A10489" w:rsidRPr="00C44A0E">
        <w:rPr>
          <w:sz w:val="18"/>
        </w:rPr>
        <w:t>.</w:t>
      </w:r>
      <w:bookmarkEnd w:id="186"/>
    </w:p>
    <w:p w14:paraId="38458339" w14:textId="44AA750A" w:rsidR="00A2163B" w:rsidRPr="00C44A0E" w:rsidRDefault="00A2163B" w:rsidP="00007647">
      <w:pPr>
        <w:pStyle w:val="Heading2"/>
      </w:pPr>
      <w:bookmarkStart w:id="187" w:name="_Toc497302313"/>
      <w:r w:rsidRPr="00C44A0E">
        <w:t>O</w:t>
      </w:r>
      <w:r w:rsidR="0079703F">
        <w:t>verall</w:t>
      </w:r>
      <w:r w:rsidRPr="00C44A0E">
        <w:t xml:space="preserve"> S</w:t>
      </w:r>
      <w:r w:rsidR="0079703F">
        <w:t>ummary of</w:t>
      </w:r>
      <w:r w:rsidRPr="00C44A0E">
        <w:t xml:space="preserve"> C</w:t>
      </w:r>
      <w:r w:rsidR="0079703F">
        <w:t>ollective</w:t>
      </w:r>
      <w:r w:rsidRPr="00C44A0E">
        <w:t xml:space="preserve"> R</w:t>
      </w:r>
      <w:r w:rsidR="0079703F">
        <w:t>esults</w:t>
      </w:r>
      <w:r w:rsidRPr="00C44A0E">
        <w:t xml:space="preserve"> </w:t>
      </w:r>
      <w:r w:rsidR="0077530D">
        <w:t>f</w:t>
      </w:r>
      <w:r w:rsidR="0079703F">
        <w:t>or</w:t>
      </w:r>
      <w:r w:rsidRPr="00C44A0E">
        <w:t xml:space="preserve"> WA G</w:t>
      </w:r>
      <w:r w:rsidR="0079703F">
        <w:t>overnment</w:t>
      </w:r>
      <w:r w:rsidRPr="00C44A0E">
        <w:t xml:space="preserve"> S</w:t>
      </w:r>
      <w:r w:rsidR="0079703F">
        <w:t>chools</w:t>
      </w:r>
      <w:bookmarkEnd w:id="187"/>
    </w:p>
    <w:p w14:paraId="5DC7EF68" w14:textId="77777777" w:rsidR="00D13DCE" w:rsidRPr="00C44A0E" w:rsidRDefault="00D13DCE" w:rsidP="00812AA7">
      <w:r w:rsidRPr="00C44A0E">
        <w:t>In summary, there are variable results from WA Government program schools at the student, teacher</w:t>
      </w:r>
      <w:r w:rsidR="00EA52B3" w:rsidRPr="00C44A0E">
        <w:t>,</w:t>
      </w:r>
      <w:r w:rsidRPr="00C44A0E">
        <w:t xml:space="preserve"> and school level. </w:t>
      </w:r>
    </w:p>
    <w:p w14:paraId="5A38507B" w14:textId="77777777" w:rsidR="00D13DCE" w:rsidRPr="00C44A0E" w:rsidRDefault="00D13DCE" w:rsidP="00812AA7">
      <w:r w:rsidRPr="00C44A0E">
        <w:t>For students in WA Government schools there are currently mixed results of early impact</w:t>
      </w:r>
      <w:r w:rsidR="00EA52B3" w:rsidRPr="00C44A0E">
        <w:t>,</w:t>
      </w:r>
      <w:r w:rsidRPr="00C44A0E">
        <w:t xml:space="preserve"> suggesting that additional data and time is required to fully understand the impact of the program.  More complete literacy data at the jurisdictional level will assist in better understanding the program effects.  The NAPLAN analysis does not indicate any current impacts from the program, as would be expected. Nonetheless, there are pockets of promise: steady gains from year 3 to year 5, reduction in the percentage of students below the NMS in several domains</w:t>
      </w:r>
      <w:r w:rsidR="00EA52B3" w:rsidRPr="00C44A0E">
        <w:t>,</w:t>
      </w:r>
      <w:r w:rsidRPr="00C44A0E">
        <w:t xml:space="preserve"> and some schools achieving gains greater than the State average.  Participation rates are low across the board and not increasing. </w:t>
      </w:r>
    </w:p>
    <w:p w14:paraId="3D746782" w14:textId="77777777" w:rsidR="00D13DCE" w:rsidRPr="00C44A0E" w:rsidRDefault="00D13DCE" w:rsidP="00812AA7">
      <w:r w:rsidRPr="00C44A0E">
        <w:t>Teacher survey data and Principal feedback on student impact suggests that schools perceive that the program is having a positive effect on student literacy. Key drivers that arose from most respondents related to the importance of regular student and teaching assistant attendance in contributing to the program’s overall impact.</w:t>
      </w:r>
    </w:p>
    <w:p w14:paraId="35B3C47D" w14:textId="77777777" w:rsidR="00D13DCE" w:rsidRPr="00C44A0E" w:rsidRDefault="00D13DCE" w:rsidP="00812AA7">
      <w:r w:rsidRPr="00C44A0E">
        <w:t xml:space="preserve">At the teacher and school level, </w:t>
      </w:r>
      <w:r w:rsidR="005F6B5F" w:rsidRPr="00C44A0E">
        <w:t xml:space="preserve">turnover of teachers and teaching assistants is a </w:t>
      </w:r>
      <w:r w:rsidRPr="00C44A0E">
        <w:t>significant problem and one that encroaches on implementation and fidelity.  Nonetheless, teachers report being well prepared to teach the program and understand the pedagogical approach following initial training.  However</w:t>
      </w:r>
      <w:r w:rsidR="00EA52B3" w:rsidRPr="00C44A0E">
        <w:t>,</w:t>
      </w:r>
      <w:r w:rsidRPr="00C44A0E">
        <w:t xml:space="preserve"> they do not necessarily consider that working with the program has influenced their ability to teach more generally suggesting that their learnt skills in DI/EDI are a discrete set of instructional activities.  Program data measuring overall school fidelity against four domains indicate that schools are receiving excellent levels of support from GGSA whereas teacher readiness, a measure of staff being trained and other activities requires further refinements and improvement.</w:t>
      </w:r>
    </w:p>
    <w:p w14:paraId="4C85B638" w14:textId="05EDCF96" w:rsidR="00D13DCE" w:rsidRPr="00C44A0E" w:rsidRDefault="00D13DCE" w:rsidP="00812AA7">
      <w:pPr>
        <w:rPr>
          <w:b/>
          <w:i/>
        </w:rPr>
      </w:pPr>
      <w:r w:rsidRPr="00C44A0E">
        <w:rPr>
          <w:b/>
          <w:i/>
        </w:rPr>
        <w:lastRenderedPageBreak/>
        <w:t>Identified drivers</w:t>
      </w:r>
      <w:r w:rsidR="00281AB8">
        <w:rPr>
          <w:rStyle w:val="FootnoteReference"/>
          <w:b/>
          <w:i/>
        </w:rPr>
        <w:footnoteReference w:id="10"/>
      </w:r>
      <w:r w:rsidRPr="00C44A0E">
        <w:rPr>
          <w:b/>
          <w:i/>
        </w:rPr>
        <w:t>:</w:t>
      </w:r>
    </w:p>
    <w:p w14:paraId="40AC4EC5" w14:textId="77777777" w:rsidR="002C30B0" w:rsidRPr="00C44A0E" w:rsidRDefault="002C30B0" w:rsidP="00281AB8">
      <w:pPr>
        <w:pStyle w:val="ListParagraph"/>
        <w:numPr>
          <w:ilvl w:val="0"/>
          <w:numId w:val="49"/>
        </w:numPr>
      </w:pPr>
      <w:r w:rsidRPr="00C44A0E">
        <w:t>Support from GGSA, NIFDI (+)</w:t>
      </w:r>
    </w:p>
    <w:p w14:paraId="2D56BFE6" w14:textId="77777777" w:rsidR="00D13DCE" w:rsidRPr="00C44A0E" w:rsidRDefault="00D13DCE" w:rsidP="00281AB8">
      <w:pPr>
        <w:pStyle w:val="ListParagraph"/>
        <w:numPr>
          <w:ilvl w:val="0"/>
          <w:numId w:val="49"/>
        </w:numPr>
      </w:pPr>
      <w:r w:rsidRPr="00C44A0E">
        <w:t>Lack of regular student attendance (-)</w:t>
      </w:r>
    </w:p>
    <w:p w14:paraId="740C9658" w14:textId="77777777" w:rsidR="00D13DCE" w:rsidRPr="00C44A0E" w:rsidRDefault="008D39F8" w:rsidP="00281AB8">
      <w:pPr>
        <w:pStyle w:val="ListParagraph"/>
        <w:numPr>
          <w:ilvl w:val="0"/>
          <w:numId w:val="49"/>
        </w:numPr>
      </w:pPr>
      <w:r w:rsidRPr="00C44A0E">
        <w:t>Lack of regular teacher assistant attendance (-)</w:t>
      </w:r>
    </w:p>
    <w:p w14:paraId="21F0AC3A" w14:textId="77777777" w:rsidR="00D13DCE" w:rsidRPr="00C44A0E" w:rsidRDefault="00D13DCE" w:rsidP="00281AB8">
      <w:pPr>
        <w:pStyle w:val="ListParagraph"/>
        <w:numPr>
          <w:ilvl w:val="0"/>
          <w:numId w:val="49"/>
        </w:numPr>
      </w:pPr>
      <w:r w:rsidRPr="00C44A0E">
        <w:t xml:space="preserve">Teacher </w:t>
      </w:r>
      <w:r w:rsidR="008D39F8" w:rsidRPr="00C44A0E">
        <w:t xml:space="preserve">and leadership </w:t>
      </w:r>
      <w:r w:rsidRPr="00C44A0E">
        <w:t>turnover (-)</w:t>
      </w:r>
    </w:p>
    <w:p w14:paraId="290BE318" w14:textId="423FE8A1" w:rsidR="00D13DCE" w:rsidRPr="00C44A0E" w:rsidRDefault="00D13DCE" w:rsidP="00812AA7">
      <w:pPr>
        <w:pStyle w:val="Heading3"/>
      </w:pPr>
      <w:bookmarkStart w:id="188" w:name="_Toc497302314"/>
      <w:r w:rsidRPr="00C44A0E">
        <w:t xml:space="preserve">Heat </w:t>
      </w:r>
      <w:r w:rsidR="0045342D">
        <w:t>M</w:t>
      </w:r>
      <w:r w:rsidRPr="00C44A0E">
        <w:t xml:space="preserve">ap of </w:t>
      </w:r>
      <w:r w:rsidR="00603E8E" w:rsidRPr="00C44A0E">
        <w:t>WA</w:t>
      </w:r>
      <w:r w:rsidRPr="00C44A0E">
        <w:t xml:space="preserve"> </w:t>
      </w:r>
      <w:r w:rsidR="0045342D">
        <w:t>G</w:t>
      </w:r>
      <w:r w:rsidRPr="00C44A0E">
        <w:t xml:space="preserve">overnment </w:t>
      </w:r>
      <w:r w:rsidR="0045342D">
        <w:t>P</w:t>
      </w:r>
      <w:r w:rsidRPr="00C44A0E">
        <w:t xml:space="preserve">rogress in </w:t>
      </w:r>
      <w:r w:rsidR="0087135F" w:rsidRPr="00C44A0E">
        <w:t>FLFRPSP</w:t>
      </w:r>
      <w:bookmarkEnd w:id="188"/>
    </w:p>
    <w:p w14:paraId="7E5CA53A" w14:textId="26A4A43A" w:rsidR="00376C87" w:rsidRPr="00C44A0E" w:rsidRDefault="00BC3F1F" w:rsidP="00812AA7">
      <w:r w:rsidRPr="006105FF">
        <w:fldChar w:fldCharType="begin"/>
      </w:r>
      <w:r w:rsidRPr="006105FF">
        <w:instrText xml:space="preserve"> REF _Ref488416002 \h </w:instrText>
      </w:r>
      <w:r w:rsidR="006022E7" w:rsidRPr="006105FF">
        <w:instrText xml:space="preserve"> \* MERGEFORMAT </w:instrText>
      </w:r>
      <w:r w:rsidRPr="006105FF">
        <w:fldChar w:fldCharType="separate"/>
      </w:r>
      <w:r w:rsidR="004A0693" w:rsidRPr="004A0693">
        <w:rPr>
          <w:i/>
        </w:rPr>
        <w:t xml:space="preserve">Figure </w:t>
      </w:r>
      <w:r w:rsidR="004A0693" w:rsidRPr="004A0693">
        <w:rPr>
          <w:i/>
          <w:noProof/>
        </w:rPr>
        <w:t>43</w:t>
      </w:r>
      <w:r w:rsidRPr="006105FF">
        <w:fldChar w:fldCharType="end"/>
      </w:r>
      <w:r w:rsidRPr="006105FF">
        <w:t xml:space="preserve"> </w:t>
      </w:r>
      <w:r w:rsidR="00D13DCE" w:rsidRPr="006105FF">
        <w:t>illustrates</w:t>
      </w:r>
      <w:r w:rsidR="00D13DCE" w:rsidRPr="00C44A0E">
        <w:t xml:space="preserve"> for each data source the extent to which schools in the jurisdiction are operating below, at</w:t>
      </w:r>
      <w:r w:rsidR="00EA52B3" w:rsidRPr="00C44A0E">
        <w:t>,</w:t>
      </w:r>
      <w:r w:rsidR="00D13DCE" w:rsidRPr="00C44A0E">
        <w:t xml:space="preserve"> or above expected levels for this stage of the evaluation.  This is based on review of all the available evidence and an evaluative judgment by the evaluation team.  It provides a visual summary of the status of the jurisdiction and will inform the next phase of the evaluation</w:t>
      </w:r>
      <w:r w:rsidR="00EA52B3" w:rsidRPr="00C44A0E">
        <w:t>. It also</w:t>
      </w:r>
      <w:r w:rsidR="00E63127" w:rsidRPr="00C44A0E">
        <w:t xml:space="preserve"> </w:t>
      </w:r>
      <w:r w:rsidR="00EA52B3" w:rsidRPr="00C44A0E">
        <w:t>provides</w:t>
      </w:r>
      <w:r w:rsidR="00D13DCE" w:rsidRPr="00C44A0E">
        <w:t xml:space="preserve"> a basis on which progress can be monitored and re-assessed.  Overall, it indicates that </w:t>
      </w:r>
      <w:r w:rsidR="002C30B0" w:rsidRPr="00C44A0E">
        <w:t>WA</w:t>
      </w:r>
      <w:r w:rsidR="00603E8E" w:rsidRPr="00C44A0E">
        <w:t xml:space="preserve"> </w:t>
      </w:r>
      <w:r w:rsidR="006022E7" w:rsidRPr="00C44A0E">
        <w:t>Government FLFRPSP</w:t>
      </w:r>
      <w:r w:rsidR="005F6B5F" w:rsidRPr="00C44A0E">
        <w:t xml:space="preserve"> schools are meeting expectations for this phase of the evalu</w:t>
      </w:r>
      <w:r w:rsidR="00B31893">
        <w:t xml:space="preserve">ation and has varied results.  </w:t>
      </w:r>
    </w:p>
    <w:p w14:paraId="1A25675B" w14:textId="1E6CD286" w:rsidR="006E1529" w:rsidRPr="00C44A0E" w:rsidRDefault="002C30B0" w:rsidP="00812AA7">
      <w:pPr>
        <w:keepNext/>
      </w:pPr>
      <w:r w:rsidRPr="00C44A0E">
        <w:rPr>
          <w:noProof/>
          <w:lang w:eastAsia="en-AU"/>
        </w:rPr>
        <w:drawing>
          <wp:inline distT="0" distB="0" distL="0" distR="0" wp14:anchorId="5C9663EB" wp14:editId="425A83DE">
            <wp:extent cx="5673025" cy="3695700"/>
            <wp:effectExtent l="19050" t="19050" r="23495" b="19050"/>
            <wp:docPr id="140" name="Picture 23" descr="This is a visual representation of the WA Government data received and analysed as part of the evaluation. The matrix demonstrates that most data sources meet expectations for this stage of the evaluation, with data received for: &#10;• Students lesson progress and mastery assessment &#10;• Teacher training and observations &#10;• School fidelity &#10;• Teacher and principal reports on students, teachers and schools&#10;Student distal primary data (NAPLAN) was below expectations for this phase of the evaluatio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678322" cy="3699150"/>
                    </a:xfrm>
                    <a:prstGeom prst="rect">
                      <a:avLst/>
                    </a:prstGeom>
                    <a:noFill/>
                    <a:ln>
                      <a:solidFill>
                        <a:schemeClr val="tx1"/>
                      </a:solidFill>
                    </a:ln>
                  </pic:spPr>
                </pic:pic>
              </a:graphicData>
            </a:graphic>
          </wp:inline>
        </w:drawing>
      </w:r>
    </w:p>
    <w:p w14:paraId="5EFE8982" w14:textId="5894DEF2" w:rsidR="0024154A" w:rsidRPr="00C44A0E" w:rsidRDefault="00255641" w:rsidP="00812AA7">
      <w:pPr>
        <w:pStyle w:val="Caption"/>
        <w:rPr>
          <w:i/>
          <w:sz w:val="18"/>
        </w:rPr>
      </w:pPr>
      <w:bookmarkStart w:id="189" w:name="_Ref488416002"/>
      <w:bookmarkStart w:id="190" w:name="_Toc497301907"/>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43</w:t>
      </w:r>
      <w:r w:rsidRPr="00C44A0E">
        <w:rPr>
          <w:i/>
          <w:sz w:val="18"/>
        </w:rPr>
        <w:fldChar w:fldCharType="end"/>
      </w:r>
      <w:bookmarkEnd w:id="189"/>
      <w:r w:rsidRPr="00C44A0E">
        <w:rPr>
          <w:i/>
          <w:sz w:val="18"/>
        </w:rPr>
        <w:t xml:space="preserve">. </w:t>
      </w:r>
      <w:r w:rsidR="00007647">
        <w:rPr>
          <w:sz w:val="18"/>
        </w:rPr>
        <w:t>Heat M</w:t>
      </w:r>
      <w:r w:rsidRPr="00C44A0E">
        <w:rPr>
          <w:sz w:val="18"/>
        </w:rPr>
        <w:t xml:space="preserve">ap for WA </w:t>
      </w:r>
      <w:r w:rsidR="00007647">
        <w:rPr>
          <w:sz w:val="18"/>
        </w:rPr>
        <w:t>Program S</w:t>
      </w:r>
      <w:r w:rsidRPr="00C44A0E">
        <w:rPr>
          <w:sz w:val="18"/>
        </w:rPr>
        <w:t>chools</w:t>
      </w:r>
      <w:r w:rsidR="00A10489" w:rsidRPr="00C44A0E">
        <w:rPr>
          <w:sz w:val="18"/>
        </w:rPr>
        <w:t>.</w:t>
      </w:r>
      <w:bookmarkEnd w:id="190"/>
    </w:p>
    <w:p w14:paraId="65EE1B0A" w14:textId="77777777" w:rsidR="00975DDF" w:rsidRPr="00C44A0E" w:rsidRDefault="00975DDF" w:rsidP="00812AA7">
      <w:r w:rsidRPr="00C44A0E">
        <w:t>Rating criteria</w:t>
      </w:r>
    </w:p>
    <w:p w14:paraId="7A902E2A" w14:textId="12D52E2E" w:rsidR="00B31893" w:rsidRDefault="00975DDF" w:rsidP="00812AA7">
      <w:r w:rsidRPr="00C44A0E">
        <w:rPr>
          <w:noProof/>
          <w:lang w:eastAsia="en-AU"/>
        </w:rPr>
        <w:drawing>
          <wp:inline distT="0" distB="0" distL="0" distR="0" wp14:anchorId="38E4BB9F" wp14:editId="2581BB7C">
            <wp:extent cx="4914900" cy="602713"/>
            <wp:effectExtent l="19050" t="19050" r="19050" b="26035"/>
            <wp:docPr id="141" name="Picture 17" descr="This figure illustrates the rating criteria for the previous heat map figure. The rating criteria consists of 5 categories which include:&#10;1. Above expectations for the evaluation&#10;2. Meets expectations for the phase of the evaluation&#10;3. Below expectations for the phase of the evaluation&#10;4. Not enough information available&#10;5. Not applic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928258" cy="604351"/>
                    </a:xfrm>
                    <a:prstGeom prst="rect">
                      <a:avLst/>
                    </a:prstGeom>
                    <a:noFill/>
                    <a:ln>
                      <a:solidFill>
                        <a:schemeClr val="tx1"/>
                      </a:solidFill>
                    </a:ln>
                  </pic:spPr>
                </pic:pic>
              </a:graphicData>
            </a:graphic>
          </wp:inline>
        </w:drawing>
      </w:r>
    </w:p>
    <w:p w14:paraId="17594B91" w14:textId="77777777" w:rsidR="00B31893" w:rsidRDefault="00B31893" w:rsidP="00812AA7">
      <w:r>
        <w:br w:type="page"/>
      </w:r>
    </w:p>
    <w:p w14:paraId="0847F1CE" w14:textId="2F755B49" w:rsidR="00E51E18" w:rsidRPr="004A2E41" w:rsidRDefault="0079703F" w:rsidP="00007647">
      <w:pPr>
        <w:pStyle w:val="Heading2"/>
      </w:pPr>
      <w:bookmarkStart w:id="191" w:name="_Toc497302315"/>
      <w:r w:rsidRPr="004A2E41">
        <w:lastRenderedPageBreak/>
        <w:t>Western</w:t>
      </w:r>
      <w:r w:rsidR="00E51E18" w:rsidRPr="004A2E41">
        <w:t xml:space="preserve"> A</w:t>
      </w:r>
      <w:r w:rsidRPr="004A2E41">
        <w:t>ustralia</w:t>
      </w:r>
      <w:r w:rsidR="00E51E18" w:rsidRPr="004A2E41">
        <w:t xml:space="preserve"> </w:t>
      </w:r>
      <w:r w:rsidR="0077530D" w:rsidRPr="004A2E41">
        <w:t>Catholic Education O</w:t>
      </w:r>
      <w:r w:rsidR="0065536E" w:rsidRPr="004A2E41">
        <w:t>ffice</w:t>
      </w:r>
      <w:bookmarkEnd w:id="191"/>
    </w:p>
    <w:p w14:paraId="4B1418B8" w14:textId="77777777" w:rsidR="0065536E" w:rsidRPr="00C44A0E" w:rsidRDefault="0065536E" w:rsidP="00812AA7">
      <w:r w:rsidRPr="00C44A0E">
        <w:t>There are 163 Catholic schools in WA across four Catholic Dioceses.  Seven WA Catholic schools are part of the FRLPS program with 5 of these schools delivering EDI in the primary years.  The remaining 2 schools, Christ the King and Warlawurru commenced with EDI and transferred to DI in Term 4 2015 and Term 3 2016 respectively.</w:t>
      </w:r>
    </w:p>
    <w:p w14:paraId="5D051D1D" w14:textId="6C53D98B" w:rsidR="00E51E18" w:rsidRPr="00C44A0E" w:rsidRDefault="0065536E" w:rsidP="00812AA7">
      <w:r w:rsidRPr="00C44A0E">
        <w:t xml:space="preserve">WA CEO schools undertake literacy assessments using </w:t>
      </w:r>
      <w:r w:rsidR="004D2976">
        <w:t>EYLND</w:t>
      </w:r>
      <w:r w:rsidRPr="00C44A0E">
        <w:t xml:space="preserve"> which is administered by University of Western Australia (UWA) in conjunction with the WA Catholic Education Office.  The assessments are designed for Years 1-3 and cover a range of literacy skills including Letter Identification, Concepts about Print, the Duncan Word Test, Writing Vocabulary, Dictation, Burt Word Reading Test and Running Records of progress.</w:t>
      </w:r>
    </w:p>
    <w:p w14:paraId="283ACC4F" w14:textId="2945B7A3" w:rsidR="00E51E18" w:rsidRPr="00C44A0E" w:rsidRDefault="00DF41D5" w:rsidP="00812AA7">
      <w:pPr>
        <w:pStyle w:val="Heading3"/>
      </w:pPr>
      <w:bookmarkStart w:id="192" w:name="_Toc497302316"/>
      <w:r>
        <w:t>Demographic Profile</w:t>
      </w:r>
      <w:bookmarkEnd w:id="192"/>
    </w:p>
    <w:p w14:paraId="72BCC651" w14:textId="286C3E91" w:rsidR="00AD40B2" w:rsidRPr="00C44A0E" w:rsidRDefault="00BC3F1F" w:rsidP="00812AA7">
      <w:pPr>
        <w:rPr>
          <w:rFonts w:ascii="Calibri" w:eastAsia="Times New Roman" w:hAnsi="Calibri" w:cs="Times New Roman"/>
        </w:rPr>
      </w:pPr>
      <w:r w:rsidRPr="00B96990">
        <w:rPr>
          <w:highlight w:val="green"/>
        </w:rPr>
        <w:fldChar w:fldCharType="begin"/>
      </w:r>
      <w:r w:rsidRPr="00B96990">
        <w:rPr>
          <w:highlight w:val="green"/>
        </w:rPr>
        <w:instrText xml:space="preserve"> REF _Ref488416050 \h </w:instrText>
      </w:r>
      <w:r w:rsidR="00812AA7" w:rsidRPr="00B96990">
        <w:rPr>
          <w:highlight w:val="green"/>
        </w:rPr>
        <w:instrText xml:space="preserve"> \* MERGEFORMAT </w:instrText>
      </w:r>
      <w:r w:rsidRPr="00B96990">
        <w:rPr>
          <w:highlight w:val="green"/>
        </w:rPr>
      </w:r>
      <w:r w:rsidRPr="00B96990">
        <w:rPr>
          <w:highlight w:val="green"/>
        </w:rPr>
        <w:fldChar w:fldCharType="separate"/>
      </w:r>
      <w:r w:rsidR="004A0693" w:rsidRPr="004A0693">
        <w:t xml:space="preserve">Table </w:t>
      </w:r>
      <w:r w:rsidR="004A0693" w:rsidRPr="004A0693">
        <w:rPr>
          <w:noProof/>
        </w:rPr>
        <w:t>12</w:t>
      </w:r>
      <w:r w:rsidRPr="00B96990">
        <w:rPr>
          <w:highlight w:val="green"/>
        </w:rPr>
        <w:fldChar w:fldCharType="end"/>
      </w:r>
      <w:r w:rsidR="0065536E" w:rsidRPr="00B96990">
        <w:t xml:space="preserve"> </w:t>
      </w:r>
      <w:r w:rsidR="00AD40B2" w:rsidRPr="00B96990">
        <w:rPr>
          <w:rFonts w:ascii="Calibri" w:eastAsia="Times New Roman" w:hAnsi="Calibri" w:cs="Times New Roman"/>
        </w:rPr>
        <w:t>summarises</w:t>
      </w:r>
      <w:r w:rsidR="00AD40B2" w:rsidRPr="00C44A0E">
        <w:rPr>
          <w:rFonts w:ascii="Calibri" w:eastAsia="Times New Roman" w:hAnsi="Calibri" w:cs="Times New Roman"/>
        </w:rPr>
        <w:t xml:space="preserve"> relevant demographic information regarding </w:t>
      </w:r>
      <w:r w:rsidR="0087135F" w:rsidRPr="00C44A0E">
        <w:rPr>
          <w:rFonts w:ascii="Calibri" w:eastAsia="Times New Roman" w:hAnsi="Calibri" w:cs="Times New Roman"/>
        </w:rPr>
        <w:t>FLFRPSP</w:t>
      </w:r>
      <w:r w:rsidR="00AD40B2" w:rsidRPr="00C44A0E">
        <w:rPr>
          <w:rFonts w:ascii="Calibri" w:eastAsia="Times New Roman" w:hAnsi="Calibri" w:cs="Times New Roman"/>
        </w:rPr>
        <w:t xml:space="preserve"> schools in WA Catholic Education and compares them with the same data for all schools in the program.  As can be seen, WA Catholic Education schools have a higher mean ICSEA value than the mean for all program schools, a lower percentage of </w:t>
      </w:r>
      <w:r w:rsidR="004D2976">
        <w:rPr>
          <w:rFonts w:ascii="Calibri" w:eastAsia="Times New Roman" w:hAnsi="Calibri" w:cs="Times New Roman"/>
        </w:rPr>
        <w:t>Indigenous</w:t>
      </w:r>
      <w:r w:rsidR="00AD40B2" w:rsidRPr="00C44A0E">
        <w:rPr>
          <w:rFonts w:ascii="Calibri" w:eastAsia="Times New Roman" w:hAnsi="Calibri" w:cs="Times New Roman"/>
        </w:rPr>
        <w:t xml:space="preserve"> students</w:t>
      </w:r>
      <w:r w:rsidR="00AA496D" w:rsidRPr="00C44A0E">
        <w:rPr>
          <w:rFonts w:ascii="Calibri" w:eastAsia="Times New Roman" w:hAnsi="Calibri" w:cs="Times New Roman"/>
        </w:rPr>
        <w:t xml:space="preserve">, and lower % of students </w:t>
      </w:r>
      <w:r w:rsidR="00AD40B2" w:rsidRPr="00C44A0E">
        <w:rPr>
          <w:rFonts w:ascii="Calibri" w:eastAsia="Times New Roman" w:hAnsi="Calibri" w:cs="Times New Roman"/>
        </w:rPr>
        <w:t xml:space="preserve">with a </w:t>
      </w:r>
      <w:r w:rsidR="004D2976">
        <w:rPr>
          <w:rFonts w:ascii="Calibri" w:eastAsia="Times New Roman" w:hAnsi="Calibri" w:cs="Times New Roman"/>
        </w:rPr>
        <w:t>LBOTE</w:t>
      </w:r>
      <w:r w:rsidR="00AD40B2" w:rsidRPr="00C44A0E">
        <w:rPr>
          <w:rFonts w:ascii="Calibri" w:eastAsia="Times New Roman" w:hAnsi="Calibri" w:cs="Times New Roman"/>
        </w:rPr>
        <w:t>.  Attendance rates for schools in this cohort w</w:t>
      </w:r>
      <w:r w:rsidR="00131694" w:rsidRPr="00C44A0E">
        <w:rPr>
          <w:rFonts w:ascii="Calibri" w:eastAsia="Times New Roman" w:hAnsi="Calibri" w:cs="Times New Roman"/>
        </w:rPr>
        <w:t>ere</w:t>
      </w:r>
      <w:r w:rsidR="00AD40B2" w:rsidRPr="00C44A0E">
        <w:rPr>
          <w:rFonts w:ascii="Calibri" w:eastAsia="Times New Roman" w:hAnsi="Calibri" w:cs="Times New Roman"/>
        </w:rPr>
        <w:t xml:space="preserve"> higher compared with attendance for the all program schools.</w:t>
      </w:r>
    </w:p>
    <w:p w14:paraId="5B34B260" w14:textId="5E92E0BC" w:rsidR="00AD40B2" w:rsidRPr="00B31893" w:rsidRDefault="00AD40B2" w:rsidP="00812AA7">
      <w:pPr>
        <w:rPr>
          <w:rFonts w:ascii="Calibri" w:eastAsia="Times New Roman" w:hAnsi="Calibri" w:cs="Times New Roman"/>
        </w:rPr>
      </w:pPr>
      <w:r w:rsidRPr="00C44A0E">
        <w:rPr>
          <w:rFonts w:ascii="Calibri" w:eastAsia="Times New Roman" w:hAnsi="Calibri" w:cs="Times New Roman"/>
        </w:rPr>
        <w:t xml:space="preserve">All schools are geographically classified as Very Remote apart from </w:t>
      </w:r>
      <w:r w:rsidR="00E95467" w:rsidRPr="00C44A0E">
        <w:rPr>
          <w:rFonts w:ascii="Calibri" w:eastAsia="Times New Roman" w:hAnsi="Calibri" w:cs="Times New Roman"/>
        </w:rPr>
        <w:t>one</w:t>
      </w:r>
      <w:r w:rsidR="00B31893">
        <w:rPr>
          <w:rFonts w:ascii="Calibri" w:eastAsia="Times New Roman" w:hAnsi="Calibri" w:cs="Times New Roman"/>
        </w:rPr>
        <w:t xml:space="preserve"> which is Remote.</w:t>
      </w:r>
    </w:p>
    <w:p w14:paraId="0FABE957" w14:textId="41A83403" w:rsidR="0024154A" w:rsidRPr="00C44A0E" w:rsidRDefault="0024154A" w:rsidP="00812AA7">
      <w:pPr>
        <w:pStyle w:val="Caption"/>
        <w:keepNext/>
        <w:rPr>
          <w:sz w:val="18"/>
        </w:rPr>
      </w:pPr>
      <w:bookmarkStart w:id="193" w:name="_Ref488416050"/>
      <w:bookmarkStart w:id="194" w:name="_Toc497301854"/>
      <w:r w:rsidRPr="00C44A0E">
        <w:rPr>
          <w:sz w:val="18"/>
        </w:rPr>
        <w:t xml:space="preserve">Table </w:t>
      </w:r>
      <w:r w:rsidRPr="00C44A0E">
        <w:rPr>
          <w:sz w:val="18"/>
        </w:rPr>
        <w:fldChar w:fldCharType="begin"/>
      </w:r>
      <w:r w:rsidRPr="00C44A0E">
        <w:rPr>
          <w:sz w:val="18"/>
        </w:rPr>
        <w:instrText xml:space="preserve"> SEQ Table \* ARABIC </w:instrText>
      </w:r>
      <w:r w:rsidRPr="00C44A0E">
        <w:rPr>
          <w:sz w:val="18"/>
        </w:rPr>
        <w:fldChar w:fldCharType="separate"/>
      </w:r>
      <w:r w:rsidR="004A0693">
        <w:rPr>
          <w:noProof/>
          <w:sz w:val="18"/>
        </w:rPr>
        <w:t>12</w:t>
      </w:r>
      <w:r w:rsidRPr="00C44A0E">
        <w:rPr>
          <w:sz w:val="18"/>
        </w:rPr>
        <w:fldChar w:fldCharType="end"/>
      </w:r>
      <w:bookmarkEnd w:id="193"/>
      <w:r w:rsidR="007F0D6F">
        <w:rPr>
          <w:sz w:val="18"/>
        </w:rPr>
        <w:t>:</w:t>
      </w:r>
      <w:r w:rsidRPr="00C44A0E">
        <w:rPr>
          <w:sz w:val="18"/>
        </w:rPr>
        <w:t xml:space="preserve"> </w:t>
      </w:r>
      <w:r w:rsidRPr="00C44A0E">
        <w:rPr>
          <w:i/>
          <w:sz w:val="18"/>
        </w:rPr>
        <w:t xml:space="preserve">Mean </w:t>
      </w:r>
      <w:r w:rsidR="003C4CE1" w:rsidRPr="00C44A0E">
        <w:rPr>
          <w:i/>
          <w:sz w:val="18"/>
        </w:rPr>
        <w:t>V</w:t>
      </w:r>
      <w:r w:rsidRPr="00C44A0E">
        <w:rPr>
          <w:i/>
          <w:sz w:val="18"/>
        </w:rPr>
        <w:t xml:space="preserve">alues for </w:t>
      </w:r>
      <w:r w:rsidR="003C4CE1" w:rsidRPr="00C44A0E">
        <w:rPr>
          <w:i/>
          <w:sz w:val="18"/>
        </w:rPr>
        <w:t>K</w:t>
      </w:r>
      <w:r w:rsidRPr="00C44A0E">
        <w:rPr>
          <w:i/>
          <w:sz w:val="18"/>
        </w:rPr>
        <w:t xml:space="preserve">ey </w:t>
      </w:r>
      <w:r w:rsidR="003C4CE1" w:rsidRPr="00C44A0E">
        <w:rPr>
          <w:i/>
          <w:sz w:val="18"/>
        </w:rPr>
        <w:t>D</w:t>
      </w:r>
      <w:r w:rsidRPr="00C44A0E">
        <w:rPr>
          <w:i/>
          <w:sz w:val="18"/>
        </w:rPr>
        <w:t>emographic</w:t>
      </w:r>
      <w:r w:rsidR="00E63127" w:rsidRPr="00C44A0E">
        <w:rPr>
          <w:i/>
          <w:sz w:val="18"/>
        </w:rPr>
        <w:t xml:space="preserve"> </w:t>
      </w:r>
      <w:r w:rsidR="003C4CE1" w:rsidRPr="00C44A0E">
        <w:rPr>
          <w:i/>
          <w:sz w:val="18"/>
        </w:rPr>
        <w:t>V</w:t>
      </w:r>
      <w:r w:rsidRPr="00C44A0E">
        <w:rPr>
          <w:i/>
          <w:sz w:val="18"/>
        </w:rPr>
        <w:t xml:space="preserve">ariables for WA Catholic Education </w:t>
      </w:r>
      <w:r w:rsidR="003C4CE1" w:rsidRPr="00C44A0E">
        <w:rPr>
          <w:i/>
          <w:sz w:val="18"/>
        </w:rPr>
        <w:t>S</w:t>
      </w:r>
      <w:r w:rsidRPr="00C44A0E">
        <w:rPr>
          <w:i/>
          <w:sz w:val="18"/>
        </w:rPr>
        <w:t xml:space="preserve">chools with </w:t>
      </w:r>
      <w:r w:rsidR="003C4CE1" w:rsidRPr="00C44A0E">
        <w:rPr>
          <w:i/>
          <w:sz w:val="18"/>
        </w:rPr>
        <w:t>A</w:t>
      </w:r>
      <w:r w:rsidRPr="00C44A0E">
        <w:rPr>
          <w:i/>
          <w:sz w:val="18"/>
        </w:rPr>
        <w:t xml:space="preserve">ll </w:t>
      </w:r>
      <w:r w:rsidR="003C4CE1" w:rsidRPr="00C44A0E">
        <w:rPr>
          <w:i/>
          <w:sz w:val="18"/>
        </w:rPr>
        <w:t>P</w:t>
      </w:r>
      <w:r w:rsidRPr="00C44A0E">
        <w:rPr>
          <w:i/>
          <w:sz w:val="18"/>
        </w:rPr>
        <w:t xml:space="preserve">rogram </w:t>
      </w:r>
      <w:r w:rsidR="003C4CE1" w:rsidRPr="00C44A0E">
        <w:rPr>
          <w:i/>
          <w:sz w:val="18"/>
        </w:rPr>
        <w:t>S</w:t>
      </w:r>
      <w:r w:rsidRPr="00C44A0E">
        <w:rPr>
          <w:i/>
          <w:sz w:val="18"/>
        </w:rPr>
        <w:t xml:space="preserve">chools </w:t>
      </w:r>
      <w:r w:rsidR="003C4CE1" w:rsidRPr="00C44A0E">
        <w:rPr>
          <w:i/>
          <w:sz w:val="18"/>
        </w:rPr>
        <w:t>D</w:t>
      </w:r>
      <w:r w:rsidRPr="00C44A0E">
        <w:rPr>
          <w:i/>
          <w:sz w:val="18"/>
        </w:rPr>
        <w:t xml:space="preserve">ata as a </w:t>
      </w:r>
      <w:r w:rsidR="003C4CE1" w:rsidRPr="00C44A0E">
        <w:rPr>
          <w:i/>
          <w:sz w:val="18"/>
        </w:rPr>
        <w:t>C</w:t>
      </w:r>
      <w:r w:rsidRPr="00C44A0E">
        <w:rPr>
          <w:i/>
          <w:sz w:val="18"/>
        </w:rPr>
        <w:t>omparison</w:t>
      </w:r>
      <w:bookmarkEnd w:id="194"/>
    </w:p>
    <w:tbl>
      <w:tblPr>
        <w:tblStyle w:val="GridTable4-Accent11"/>
        <w:tblW w:w="9420" w:type="dxa"/>
        <w:tblLayout w:type="fixed"/>
        <w:tblLook w:val="04A0" w:firstRow="1" w:lastRow="0" w:firstColumn="1" w:lastColumn="0" w:noHBand="0" w:noVBand="1"/>
      </w:tblPr>
      <w:tblGrid>
        <w:gridCol w:w="988"/>
        <w:gridCol w:w="1054"/>
        <w:gridCol w:w="1054"/>
        <w:gridCol w:w="1054"/>
        <w:gridCol w:w="1054"/>
        <w:gridCol w:w="1054"/>
        <w:gridCol w:w="1054"/>
        <w:gridCol w:w="1054"/>
        <w:gridCol w:w="1054"/>
      </w:tblGrid>
      <w:tr w:rsidR="003218C2" w:rsidRPr="00C44A0E" w14:paraId="0C6440DE" w14:textId="77777777" w:rsidTr="00B47CAB">
        <w:trPr>
          <w:cnfStyle w:val="100000000000" w:firstRow="1" w:lastRow="0" w:firstColumn="0" w:lastColumn="0" w:oddVBand="0" w:evenVBand="0" w:oddHBand="0" w:evenHBand="0" w:firstRowFirstColumn="0" w:firstRowLastColumn="0" w:lastRowFirstColumn="0" w:lastRowLastColumn="0"/>
          <w:trHeight w:val="479"/>
          <w:tblHeader/>
        </w:trPr>
        <w:tc>
          <w:tcPr>
            <w:cnfStyle w:val="001000000000" w:firstRow="0" w:lastRow="0" w:firstColumn="1" w:lastColumn="0" w:oddVBand="0" w:evenVBand="0" w:oddHBand="0" w:evenHBand="0" w:firstRowFirstColumn="0" w:firstRowLastColumn="0" w:lastRowFirstColumn="0" w:lastRowLastColumn="0"/>
            <w:tcW w:w="988" w:type="dxa"/>
          </w:tcPr>
          <w:p w14:paraId="512367A0" w14:textId="77777777" w:rsidR="003218C2" w:rsidRPr="00C44A0E" w:rsidRDefault="003218C2" w:rsidP="00E92354">
            <w:pPr>
              <w:spacing w:before="0"/>
              <w:rPr>
                <w:rFonts w:ascii="Calibri" w:eastAsia="Times New Roman" w:hAnsi="Calibri" w:cs="Times New Roman"/>
                <w:color w:val="000000"/>
              </w:rPr>
            </w:pPr>
            <w:bookmarkStart w:id="195" w:name="Title_13" w:colFirst="0" w:colLast="0"/>
          </w:p>
        </w:tc>
        <w:tc>
          <w:tcPr>
            <w:tcW w:w="1054" w:type="dxa"/>
            <w:noWrap/>
            <w:vAlign w:val="center"/>
            <w:hideMark/>
          </w:tcPr>
          <w:p w14:paraId="564B47BB" w14:textId="77777777" w:rsidR="003218C2" w:rsidRPr="00C44A0E" w:rsidRDefault="003218C2"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Teachers</w:t>
            </w:r>
          </w:p>
        </w:tc>
        <w:tc>
          <w:tcPr>
            <w:tcW w:w="1054" w:type="dxa"/>
            <w:noWrap/>
            <w:vAlign w:val="center"/>
            <w:hideMark/>
          </w:tcPr>
          <w:p w14:paraId="210BAC46" w14:textId="77777777" w:rsidR="003218C2" w:rsidRPr="00C44A0E" w:rsidRDefault="003218C2"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Staff</w:t>
            </w:r>
          </w:p>
        </w:tc>
        <w:tc>
          <w:tcPr>
            <w:tcW w:w="1054" w:type="dxa"/>
            <w:noWrap/>
            <w:vAlign w:val="center"/>
            <w:hideMark/>
          </w:tcPr>
          <w:p w14:paraId="57DCBD04" w14:textId="77777777" w:rsidR="003218C2" w:rsidRPr="00C44A0E" w:rsidRDefault="003218C2"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ICSEA</w:t>
            </w:r>
          </w:p>
        </w:tc>
        <w:tc>
          <w:tcPr>
            <w:tcW w:w="1054" w:type="dxa"/>
            <w:noWrap/>
            <w:vAlign w:val="center"/>
            <w:hideMark/>
          </w:tcPr>
          <w:p w14:paraId="4A4C1626" w14:textId="77777777" w:rsidR="003218C2" w:rsidRPr="00C44A0E" w:rsidRDefault="003218C2"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Total students</w:t>
            </w:r>
          </w:p>
        </w:tc>
        <w:tc>
          <w:tcPr>
            <w:tcW w:w="1054" w:type="dxa"/>
            <w:noWrap/>
            <w:vAlign w:val="center"/>
            <w:hideMark/>
          </w:tcPr>
          <w:p w14:paraId="63FA8585" w14:textId="77777777" w:rsidR="003218C2" w:rsidRPr="00C44A0E" w:rsidRDefault="003218C2"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Girls</w:t>
            </w:r>
          </w:p>
        </w:tc>
        <w:tc>
          <w:tcPr>
            <w:tcW w:w="1054" w:type="dxa"/>
            <w:noWrap/>
            <w:vAlign w:val="center"/>
            <w:hideMark/>
          </w:tcPr>
          <w:p w14:paraId="1CE137BB" w14:textId="77777777" w:rsidR="003218C2" w:rsidRPr="00C44A0E" w:rsidRDefault="003218C2"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Boys</w:t>
            </w:r>
          </w:p>
        </w:tc>
        <w:tc>
          <w:tcPr>
            <w:tcW w:w="1054" w:type="dxa"/>
            <w:vAlign w:val="center"/>
          </w:tcPr>
          <w:p w14:paraId="0723B071" w14:textId="77777777" w:rsidR="003218C2" w:rsidRPr="00C44A0E" w:rsidRDefault="003218C2"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Indig</w:t>
            </w:r>
          </w:p>
          <w:p w14:paraId="7F3498AB" w14:textId="77777777" w:rsidR="003218C2" w:rsidRPr="00C44A0E" w:rsidRDefault="003218C2"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w:t>
            </w:r>
          </w:p>
        </w:tc>
        <w:tc>
          <w:tcPr>
            <w:tcW w:w="1054" w:type="dxa"/>
            <w:vAlign w:val="center"/>
          </w:tcPr>
          <w:p w14:paraId="1FD1CC1D" w14:textId="77777777" w:rsidR="003218C2" w:rsidRPr="00C44A0E" w:rsidRDefault="003218C2"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LBOTE</w:t>
            </w:r>
          </w:p>
          <w:p w14:paraId="4E902EE7" w14:textId="77777777" w:rsidR="003218C2" w:rsidRPr="00C44A0E" w:rsidRDefault="003218C2"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w:t>
            </w:r>
          </w:p>
        </w:tc>
      </w:tr>
      <w:bookmarkEnd w:id="195"/>
      <w:tr w:rsidR="003218C2" w:rsidRPr="00C44A0E" w14:paraId="05EC3B29" w14:textId="77777777" w:rsidTr="00E63127">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988" w:type="dxa"/>
            <w:vAlign w:val="center"/>
          </w:tcPr>
          <w:p w14:paraId="7D193C2B" w14:textId="77777777" w:rsidR="003218C2" w:rsidRPr="00C44A0E" w:rsidRDefault="003218C2" w:rsidP="00E92354">
            <w:pPr>
              <w:spacing w:before="0"/>
            </w:pPr>
            <w:r w:rsidRPr="00C44A0E">
              <w:t>WA Cath</w:t>
            </w:r>
          </w:p>
        </w:tc>
        <w:tc>
          <w:tcPr>
            <w:tcW w:w="1054" w:type="dxa"/>
            <w:tcBorders>
              <w:top w:val="single" w:sz="4" w:space="0" w:color="7F7F7F"/>
              <w:left w:val="single" w:sz="4" w:space="0" w:color="7F7F7F"/>
              <w:bottom w:val="single" w:sz="4" w:space="0" w:color="7F7F7F"/>
              <w:right w:val="single" w:sz="4" w:space="0" w:color="7F7F7F"/>
            </w:tcBorders>
            <w:vAlign w:val="center"/>
          </w:tcPr>
          <w:p w14:paraId="4C262E50" w14:textId="77777777" w:rsidR="003218C2" w:rsidRPr="00C44A0E" w:rsidRDefault="003218C2"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rPr>
            </w:pPr>
            <w:r w:rsidRPr="00C44A0E">
              <w:rPr>
                <w:rFonts w:ascii="Calibri" w:eastAsia="Times New Roman" w:hAnsi="Calibri" w:cs="Times New Roman"/>
                <w:bCs/>
              </w:rPr>
              <w:t>9.86</w:t>
            </w:r>
          </w:p>
        </w:tc>
        <w:tc>
          <w:tcPr>
            <w:tcW w:w="1054" w:type="dxa"/>
            <w:tcBorders>
              <w:top w:val="single" w:sz="4" w:space="0" w:color="7F7F7F"/>
              <w:left w:val="nil"/>
              <w:bottom w:val="single" w:sz="4" w:space="0" w:color="7F7F7F"/>
              <w:right w:val="single" w:sz="4" w:space="0" w:color="7F7F7F"/>
            </w:tcBorders>
            <w:vAlign w:val="center"/>
          </w:tcPr>
          <w:p w14:paraId="6FCB9418" w14:textId="77777777" w:rsidR="003218C2" w:rsidRPr="00C44A0E" w:rsidRDefault="003218C2"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rPr>
            </w:pPr>
            <w:r w:rsidRPr="00C44A0E">
              <w:rPr>
                <w:rFonts w:ascii="Calibri" w:eastAsia="Times New Roman" w:hAnsi="Calibri" w:cs="Times New Roman"/>
                <w:bCs/>
              </w:rPr>
              <w:t>8.29</w:t>
            </w:r>
          </w:p>
        </w:tc>
        <w:tc>
          <w:tcPr>
            <w:tcW w:w="1054" w:type="dxa"/>
            <w:tcBorders>
              <w:top w:val="single" w:sz="4" w:space="0" w:color="7F7F7F"/>
              <w:left w:val="nil"/>
              <w:bottom w:val="single" w:sz="4" w:space="0" w:color="7F7F7F"/>
              <w:right w:val="single" w:sz="4" w:space="0" w:color="7F7F7F"/>
            </w:tcBorders>
            <w:vAlign w:val="center"/>
          </w:tcPr>
          <w:p w14:paraId="6FFD3F2C" w14:textId="77777777" w:rsidR="003218C2" w:rsidRPr="00C44A0E" w:rsidRDefault="003218C2"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rPr>
            </w:pPr>
            <w:r w:rsidRPr="00C44A0E">
              <w:rPr>
                <w:rFonts w:ascii="Calibri" w:eastAsia="Times New Roman" w:hAnsi="Calibri" w:cs="Times New Roman"/>
                <w:bCs/>
              </w:rPr>
              <w:t>752.57</w:t>
            </w:r>
          </w:p>
        </w:tc>
        <w:tc>
          <w:tcPr>
            <w:tcW w:w="1054" w:type="dxa"/>
            <w:tcBorders>
              <w:top w:val="single" w:sz="4" w:space="0" w:color="7F7F7F"/>
              <w:left w:val="nil"/>
              <w:bottom w:val="single" w:sz="4" w:space="0" w:color="7F7F7F"/>
              <w:right w:val="single" w:sz="4" w:space="0" w:color="7F7F7F"/>
            </w:tcBorders>
            <w:vAlign w:val="center"/>
          </w:tcPr>
          <w:p w14:paraId="616D6EE6" w14:textId="77777777" w:rsidR="003218C2" w:rsidRPr="00C44A0E" w:rsidRDefault="003218C2"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rPr>
            </w:pPr>
            <w:r w:rsidRPr="00C44A0E">
              <w:rPr>
                <w:rFonts w:ascii="Calibri" w:eastAsia="Times New Roman" w:hAnsi="Calibri" w:cs="Times New Roman"/>
                <w:bCs/>
              </w:rPr>
              <w:t>101.14</w:t>
            </w:r>
          </w:p>
        </w:tc>
        <w:tc>
          <w:tcPr>
            <w:tcW w:w="1054" w:type="dxa"/>
            <w:tcBorders>
              <w:top w:val="single" w:sz="4" w:space="0" w:color="7F7F7F"/>
              <w:left w:val="nil"/>
              <w:bottom w:val="single" w:sz="4" w:space="0" w:color="7F7F7F"/>
              <w:right w:val="single" w:sz="4" w:space="0" w:color="7F7F7F"/>
            </w:tcBorders>
            <w:vAlign w:val="center"/>
          </w:tcPr>
          <w:p w14:paraId="3E444765" w14:textId="77777777" w:rsidR="003218C2" w:rsidRPr="00C44A0E" w:rsidRDefault="003218C2"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rPr>
            </w:pPr>
            <w:r w:rsidRPr="00C44A0E">
              <w:rPr>
                <w:rFonts w:ascii="Calibri" w:eastAsia="Times New Roman" w:hAnsi="Calibri" w:cs="Times New Roman"/>
                <w:bCs/>
              </w:rPr>
              <w:t>51.29</w:t>
            </w:r>
          </w:p>
        </w:tc>
        <w:tc>
          <w:tcPr>
            <w:tcW w:w="1054" w:type="dxa"/>
            <w:tcBorders>
              <w:top w:val="single" w:sz="4" w:space="0" w:color="7F7F7F"/>
              <w:left w:val="nil"/>
              <w:bottom w:val="single" w:sz="4" w:space="0" w:color="7F7F7F"/>
              <w:right w:val="single" w:sz="4" w:space="0" w:color="7F7F7F"/>
            </w:tcBorders>
            <w:vAlign w:val="center"/>
          </w:tcPr>
          <w:p w14:paraId="5C73BF5D" w14:textId="77777777" w:rsidR="003218C2" w:rsidRPr="00C44A0E" w:rsidRDefault="003218C2"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rPr>
            </w:pPr>
            <w:r w:rsidRPr="00C44A0E">
              <w:rPr>
                <w:rFonts w:ascii="Calibri" w:eastAsia="Times New Roman" w:hAnsi="Calibri" w:cs="Times New Roman"/>
                <w:bCs/>
              </w:rPr>
              <w:t>52.86</w:t>
            </w:r>
          </w:p>
        </w:tc>
        <w:tc>
          <w:tcPr>
            <w:tcW w:w="1054" w:type="dxa"/>
            <w:tcBorders>
              <w:top w:val="single" w:sz="4" w:space="0" w:color="7F7F7F"/>
              <w:left w:val="nil"/>
              <w:bottom w:val="single" w:sz="4" w:space="0" w:color="7F7F7F"/>
              <w:right w:val="single" w:sz="4" w:space="0" w:color="7F7F7F"/>
            </w:tcBorders>
            <w:vAlign w:val="center"/>
          </w:tcPr>
          <w:p w14:paraId="5F812C2C" w14:textId="77777777" w:rsidR="003218C2" w:rsidRPr="00C44A0E" w:rsidRDefault="003218C2"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rPr>
            </w:pPr>
            <w:r w:rsidRPr="00C44A0E">
              <w:rPr>
                <w:rFonts w:ascii="Calibri" w:eastAsia="Times New Roman" w:hAnsi="Calibri" w:cs="Times New Roman"/>
                <w:bCs/>
              </w:rPr>
              <w:t>78.00</w:t>
            </w:r>
          </w:p>
        </w:tc>
        <w:tc>
          <w:tcPr>
            <w:tcW w:w="1054" w:type="dxa"/>
            <w:tcBorders>
              <w:top w:val="single" w:sz="4" w:space="0" w:color="7F7F7F"/>
              <w:left w:val="nil"/>
              <w:bottom w:val="single" w:sz="4" w:space="0" w:color="5B9BD5" w:themeColor="accent1"/>
              <w:right w:val="single" w:sz="4" w:space="0" w:color="5B9BD5" w:themeColor="accent1"/>
            </w:tcBorders>
            <w:vAlign w:val="center"/>
          </w:tcPr>
          <w:p w14:paraId="79888892" w14:textId="77777777" w:rsidR="003218C2" w:rsidRPr="00C44A0E" w:rsidRDefault="003218C2"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rPr>
            </w:pPr>
            <w:r w:rsidRPr="00C44A0E">
              <w:rPr>
                <w:rFonts w:ascii="Calibri" w:eastAsia="Times New Roman" w:hAnsi="Calibri" w:cs="Times New Roman"/>
                <w:bCs/>
              </w:rPr>
              <w:t>75.00</w:t>
            </w:r>
          </w:p>
        </w:tc>
      </w:tr>
      <w:tr w:rsidR="003218C2" w:rsidRPr="00C44A0E" w14:paraId="3D099E96" w14:textId="77777777" w:rsidTr="00E63127">
        <w:trPr>
          <w:trHeight w:val="411"/>
        </w:trPr>
        <w:tc>
          <w:tcPr>
            <w:cnfStyle w:val="001000000000" w:firstRow="0" w:lastRow="0" w:firstColumn="1" w:lastColumn="0" w:oddVBand="0" w:evenVBand="0" w:oddHBand="0" w:evenHBand="0" w:firstRowFirstColumn="0" w:firstRowLastColumn="0" w:lastRowFirstColumn="0" w:lastRowLastColumn="0"/>
            <w:tcW w:w="988" w:type="dxa"/>
            <w:vAlign w:val="center"/>
          </w:tcPr>
          <w:p w14:paraId="52A63995" w14:textId="77777777" w:rsidR="003218C2" w:rsidRPr="00C44A0E" w:rsidRDefault="003218C2" w:rsidP="00E92354">
            <w:pPr>
              <w:spacing w:before="0"/>
            </w:pPr>
            <w:r w:rsidRPr="00C44A0E">
              <w:t>PROG</w:t>
            </w:r>
          </w:p>
        </w:tc>
        <w:tc>
          <w:tcPr>
            <w:tcW w:w="1054" w:type="dxa"/>
            <w:vAlign w:val="center"/>
          </w:tcPr>
          <w:p w14:paraId="4DFBF0FB" w14:textId="77777777" w:rsidR="003218C2" w:rsidRPr="00C44A0E" w:rsidRDefault="003218C2" w:rsidP="00E92354">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r w:rsidRPr="00C44A0E">
              <w:rPr>
                <w:rFonts w:ascii="Calibri" w:eastAsia="Times New Roman" w:hAnsi="Calibri" w:cs="Times New Roman"/>
                <w:color w:val="000000"/>
              </w:rPr>
              <w:t>9.94</w:t>
            </w:r>
          </w:p>
        </w:tc>
        <w:tc>
          <w:tcPr>
            <w:tcW w:w="1054" w:type="dxa"/>
            <w:vAlign w:val="center"/>
          </w:tcPr>
          <w:p w14:paraId="55589D95" w14:textId="77777777" w:rsidR="003218C2" w:rsidRPr="00C44A0E" w:rsidRDefault="003218C2" w:rsidP="00E92354">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r w:rsidRPr="00C44A0E">
              <w:rPr>
                <w:rFonts w:ascii="Calibri" w:eastAsia="Times New Roman" w:hAnsi="Calibri" w:cs="Times New Roman"/>
                <w:color w:val="000000"/>
              </w:rPr>
              <w:t>5.81</w:t>
            </w:r>
          </w:p>
        </w:tc>
        <w:tc>
          <w:tcPr>
            <w:tcW w:w="1054" w:type="dxa"/>
            <w:vAlign w:val="center"/>
          </w:tcPr>
          <w:p w14:paraId="43A23326" w14:textId="77777777" w:rsidR="003218C2" w:rsidRPr="00C44A0E" w:rsidRDefault="003218C2" w:rsidP="00E92354">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r w:rsidRPr="00C44A0E">
              <w:rPr>
                <w:rFonts w:ascii="Calibri" w:eastAsia="Times New Roman" w:hAnsi="Calibri" w:cs="Times New Roman"/>
                <w:color w:val="000000"/>
              </w:rPr>
              <w:t>666.32</w:t>
            </w:r>
          </w:p>
        </w:tc>
        <w:tc>
          <w:tcPr>
            <w:tcW w:w="1054" w:type="dxa"/>
            <w:vAlign w:val="center"/>
          </w:tcPr>
          <w:p w14:paraId="4091005D" w14:textId="77777777" w:rsidR="003218C2" w:rsidRPr="00C44A0E" w:rsidRDefault="003218C2" w:rsidP="00E92354">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r w:rsidRPr="00C44A0E">
              <w:rPr>
                <w:rFonts w:ascii="Calibri" w:eastAsia="Times New Roman" w:hAnsi="Calibri" w:cs="Times New Roman"/>
                <w:color w:val="000000"/>
              </w:rPr>
              <w:t>100.71</w:t>
            </w:r>
          </w:p>
        </w:tc>
        <w:tc>
          <w:tcPr>
            <w:tcW w:w="1054" w:type="dxa"/>
            <w:vAlign w:val="center"/>
          </w:tcPr>
          <w:p w14:paraId="15C7B52C" w14:textId="77777777" w:rsidR="003218C2" w:rsidRPr="00C44A0E" w:rsidRDefault="003218C2" w:rsidP="00E92354">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r w:rsidRPr="00C44A0E">
              <w:rPr>
                <w:rFonts w:ascii="Calibri" w:eastAsia="Times New Roman" w:hAnsi="Calibri" w:cs="Times New Roman"/>
                <w:color w:val="000000"/>
              </w:rPr>
              <w:t>49.19</w:t>
            </w:r>
          </w:p>
        </w:tc>
        <w:tc>
          <w:tcPr>
            <w:tcW w:w="1054" w:type="dxa"/>
            <w:vAlign w:val="center"/>
          </w:tcPr>
          <w:p w14:paraId="297E141B" w14:textId="77777777" w:rsidR="003218C2" w:rsidRPr="00C44A0E" w:rsidRDefault="003218C2" w:rsidP="00E92354">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r w:rsidRPr="00C44A0E">
              <w:rPr>
                <w:rFonts w:ascii="Calibri" w:eastAsia="Times New Roman" w:hAnsi="Calibri" w:cs="Times New Roman"/>
                <w:color w:val="000000"/>
              </w:rPr>
              <w:t>52.06</w:t>
            </w:r>
          </w:p>
        </w:tc>
        <w:tc>
          <w:tcPr>
            <w:tcW w:w="1054" w:type="dxa"/>
            <w:vAlign w:val="center"/>
          </w:tcPr>
          <w:p w14:paraId="64D60F59" w14:textId="77777777" w:rsidR="003218C2" w:rsidRPr="00C44A0E" w:rsidRDefault="003218C2" w:rsidP="00E92354">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r w:rsidRPr="00C44A0E">
              <w:rPr>
                <w:rFonts w:ascii="Calibri" w:eastAsia="Times New Roman" w:hAnsi="Calibri" w:cs="Times New Roman"/>
                <w:color w:val="000000"/>
              </w:rPr>
              <w:t>92.00</w:t>
            </w:r>
          </w:p>
        </w:tc>
        <w:tc>
          <w:tcPr>
            <w:tcW w:w="1054" w:type="dxa"/>
            <w:tcBorders>
              <w:top w:val="single" w:sz="4" w:space="0" w:color="5B9BD5" w:themeColor="accent1"/>
            </w:tcBorders>
            <w:vAlign w:val="center"/>
          </w:tcPr>
          <w:p w14:paraId="0317A460" w14:textId="77777777" w:rsidR="003218C2" w:rsidRPr="00C44A0E" w:rsidRDefault="003218C2" w:rsidP="00E92354">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rPr>
            </w:pPr>
            <w:r w:rsidRPr="00C44A0E">
              <w:rPr>
                <w:rFonts w:ascii="Calibri" w:eastAsia="Times New Roman" w:hAnsi="Calibri" w:cs="Times New Roman"/>
                <w:color w:val="000000"/>
              </w:rPr>
              <w:t>83.00</w:t>
            </w:r>
          </w:p>
        </w:tc>
      </w:tr>
    </w:tbl>
    <w:p w14:paraId="3515C4AD" w14:textId="77777777" w:rsidR="00CA655C" w:rsidRPr="00C44A0E" w:rsidRDefault="00CA655C" w:rsidP="00812AA7"/>
    <w:p w14:paraId="1F26E5B6" w14:textId="3253573E" w:rsidR="0024154A" w:rsidRPr="00C44A0E" w:rsidRDefault="0024154A" w:rsidP="00812AA7">
      <w:pPr>
        <w:pStyle w:val="Caption"/>
        <w:keepNext/>
        <w:rPr>
          <w:sz w:val="18"/>
        </w:rPr>
      </w:pPr>
      <w:bookmarkStart w:id="196" w:name="_Toc497301855"/>
      <w:r w:rsidRPr="00C44A0E">
        <w:rPr>
          <w:sz w:val="18"/>
        </w:rPr>
        <w:t xml:space="preserve">Table </w:t>
      </w:r>
      <w:r w:rsidRPr="00C44A0E">
        <w:rPr>
          <w:sz w:val="18"/>
        </w:rPr>
        <w:fldChar w:fldCharType="begin"/>
      </w:r>
      <w:r w:rsidRPr="00C44A0E">
        <w:rPr>
          <w:sz w:val="18"/>
        </w:rPr>
        <w:instrText xml:space="preserve"> SEQ Table \* ARABIC </w:instrText>
      </w:r>
      <w:r w:rsidRPr="00C44A0E">
        <w:rPr>
          <w:sz w:val="18"/>
        </w:rPr>
        <w:fldChar w:fldCharType="separate"/>
      </w:r>
      <w:r w:rsidR="004A0693">
        <w:rPr>
          <w:noProof/>
          <w:sz w:val="18"/>
        </w:rPr>
        <w:t>13</w:t>
      </w:r>
      <w:r w:rsidRPr="00C44A0E">
        <w:rPr>
          <w:sz w:val="18"/>
        </w:rPr>
        <w:fldChar w:fldCharType="end"/>
      </w:r>
      <w:r w:rsidR="007F0D6F">
        <w:rPr>
          <w:sz w:val="18"/>
        </w:rPr>
        <w:t>:</w:t>
      </w:r>
      <w:r w:rsidR="00255641" w:rsidRPr="00C44A0E">
        <w:rPr>
          <w:sz w:val="18"/>
        </w:rPr>
        <w:t xml:space="preserve"> </w:t>
      </w:r>
      <w:r w:rsidR="00255641" w:rsidRPr="00C44A0E">
        <w:rPr>
          <w:i/>
          <w:sz w:val="18"/>
        </w:rPr>
        <w:t xml:space="preserve">Attendance </w:t>
      </w:r>
      <w:r w:rsidR="003C4CE1" w:rsidRPr="00C44A0E">
        <w:rPr>
          <w:i/>
          <w:sz w:val="18"/>
        </w:rPr>
        <w:t>R</w:t>
      </w:r>
      <w:r w:rsidR="00255641" w:rsidRPr="00C44A0E">
        <w:rPr>
          <w:i/>
          <w:sz w:val="18"/>
        </w:rPr>
        <w:t xml:space="preserve">ates for WA Catholic Education </w:t>
      </w:r>
      <w:r w:rsidR="003C4CE1" w:rsidRPr="00C44A0E">
        <w:rPr>
          <w:i/>
          <w:sz w:val="18"/>
        </w:rPr>
        <w:t>P</w:t>
      </w:r>
      <w:r w:rsidR="00255641" w:rsidRPr="00C44A0E">
        <w:rPr>
          <w:i/>
          <w:sz w:val="18"/>
        </w:rPr>
        <w:t xml:space="preserve">rogram </w:t>
      </w:r>
      <w:r w:rsidR="003C4CE1" w:rsidRPr="00C44A0E">
        <w:rPr>
          <w:i/>
          <w:sz w:val="18"/>
        </w:rPr>
        <w:t>S</w:t>
      </w:r>
      <w:r w:rsidR="00255641" w:rsidRPr="00C44A0E">
        <w:rPr>
          <w:i/>
          <w:sz w:val="18"/>
        </w:rPr>
        <w:t>chools</w:t>
      </w:r>
      <w:bookmarkEnd w:id="196"/>
    </w:p>
    <w:tbl>
      <w:tblPr>
        <w:tblStyle w:val="GridTable4-Accent12"/>
        <w:tblW w:w="9660" w:type="dxa"/>
        <w:tblLook w:val="04A0" w:firstRow="1" w:lastRow="0" w:firstColumn="1" w:lastColumn="0" w:noHBand="0" w:noVBand="1"/>
      </w:tblPr>
      <w:tblGrid>
        <w:gridCol w:w="946"/>
        <w:gridCol w:w="844"/>
        <w:gridCol w:w="792"/>
        <w:gridCol w:w="1167"/>
        <w:gridCol w:w="839"/>
        <w:gridCol w:w="1077"/>
        <w:gridCol w:w="1167"/>
        <w:gridCol w:w="25"/>
        <w:gridCol w:w="819"/>
        <w:gridCol w:w="792"/>
        <w:gridCol w:w="1167"/>
        <w:gridCol w:w="25"/>
      </w:tblGrid>
      <w:tr w:rsidR="003218C2" w:rsidRPr="00C44A0E" w14:paraId="38521C24" w14:textId="77777777" w:rsidTr="00B47CAB">
        <w:trPr>
          <w:cnfStyle w:val="100000000000" w:firstRow="1" w:lastRow="0" w:firstColumn="0" w:lastColumn="0" w:oddVBand="0" w:evenVBand="0" w:oddHBand="0" w:evenHBand="0" w:firstRowFirstColumn="0" w:firstRowLastColumn="0" w:lastRowFirstColumn="0" w:lastRowLastColumn="0"/>
          <w:trHeight w:val="247"/>
          <w:tblHeader/>
        </w:trPr>
        <w:tc>
          <w:tcPr>
            <w:cnfStyle w:val="001000000000" w:firstRow="0" w:lastRow="0" w:firstColumn="1" w:lastColumn="0" w:oddVBand="0" w:evenVBand="0" w:oddHBand="0" w:evenHBand="0" w:firstRowFirstColumn="0" w:firstRowLastColumn="0" w:lastRowFirstColumn="0" w:lastRowLastColumn="0"/>
            <w:tcW w:w="946" w:type="dxa"/>
            <w:noWrap/>
            <w:hideMark/>
          </w:tcPr>
          <w:p w14:paraId="324727D2" w14:textId="77777777" w:rsidR="003218C2" w:rsidRPr="00C44A0E" w:rsidRDefault="003218C2" w:rsidP="00E92354">
            <w:pPr>
              <w:spacing w:before="0"/>
              <w:rPr>
                <w:rFonts w:ascii="Calibri" w:eastAsia="Times New Roman" w:hAnsi="Calibri" w:cs="Times New Roman"/>
                <w:color w:val="000000"/>
              </w:rPr>
            </w:pPr>
            <w:bookmarkStart w:id="197" w:name="Title_14" w:colFirst="0" w:colLast="0"/>
            <w:r w:rsidRPr="00C44A0E">
              <w:rPr>
                <w:rFonts w:ascii="Calibri" w:eastAsia="Times New Roman" w:hAnsi="Calibri" w:cs="Times New Roman"/>
                <w:color w:val="000000"/>
              </w:rPr>
              <w:t> </w:t>
            </w:r>
          </w:p>
        </w:tc>
        <w:tc>
          <w:tcPr>
            <w:tcW w:w="2803" w:type="dxa"/>
            <w:gridSpan w:val="3"/>
            <w:noWrap/>
            <w:hideMark/>
          </w:tcPr>
          <w:p w14:paraId="6ECF7FAC" w14:textId="77777777" w:rsidR="003218C2" w:rsidRPr="00C44A0E" w:rsidRDefault="003218C2"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2014</w:t>
            </w:r>
          </w:p>
        </w:tc>
        <w:tc>
          <w:tcPr>
            <w:tcW w:w="3108" w:type="dxa"/>
            <w:gridSpan w:val="4"/>
            <w:shd w:val="clear" w:color="auto" w:fill="8DB3E2"/>
            <w:noWrap/>
            <w:hideMark/>
          </w:tcPr>
          <w:p w14:paraId="2961E844" w14:textId="77777777" w:rsidR="003218C2" w:rsidRPr="00C44A0E" w:rsidRDefault="003218C2"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2015</w:t>
            </w:r>
          </w:p>
        </w:tc>
        <w:tc>
          <w:tcPr>
            <w:tcW w:w="2803" w:type="dxa"/>
            <w:gridSpan w:val="4"/>
            <w:noWrap/>
            <w:hideMark/>
          </w:tcPr>
          <w:p w14:paraId="2C183911" w14:textId="77777777" w:rsidR="003218C2" w:rsidRPr="00C44A0E" w:rsidRDefault="003218C2"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2016</w:t>
            </w:r>
          </w:p>
        </w:tc>
      </w:tr>
      <w:bookmarkEnd w:id="197"/>
      <w:tr w:rsidR="00E27366" w:rsidRPr="00C44A0E" w14:paraId="6B702A8E" w14:textId="77777777" w:rsidTr="0057354B">
        <w:trPr>
          <w:gridAfter w:val="1"/>
          <w:cnfStyle w:val="000000100000" w:firstRow="0" w:lastRow="0" w:firstColumn="0" w:lastColumn="0" w:oddVBand="0" w:evenVBand="0" w:oddHBand="1" w:evenHBand="0" w:firstRowFirstColumn="0" w:firstRowLastColumn="0" w:lastRowFirstColumn="0" w:lastRowLastColumn="0"/>
          <w:wAfter w:w="25" w:type="dxa"/>
          <w:trHeight w:val="247"/>
        </w:trPr>
        <w:tc>
          <w:tcPr>
            <w:cnfStyle w:val="001000000000" w:firstRow="0" w:lastRow="0" w:firstColumn="1" w:lastColumn="0" w:oddVBand="0" w:evenVBand="0" w:oddHBand="0" w:evenHBand="0" w:firstRowFirstColumn="0" w:firstRowLastColumn="0" w:lastRowFirstColumn="0" w:lastRowLastColumn="0"/>
            <w:tcW w:w="946" w:type="dxa"/>
            <w:noWrap/>
            <w:hideMark/>
          </w:tcPr>
          <w:p w14:paraId="410E582F" w14:textId="64E97F4A" w:rsidR="00E27366" w:rsidRPr="00C44A0E" w:rsidRDefault="00E27366" w:rsidP="00E92354">
            <w:pPr>
              <w:spacing w:before="0"/>
              <w:jc w:val="center"/>
              <w:rPr>
                <w:rFonts w:ascii="Calibri" w:eastAsia="Times New Roman" w:hAnsi="Calibri" w:cs="Times New Roman"/>
                <w:color w:val="000000"/>
              </w:rPr>
            </w:pPr>
          </w:p>
        </w:tc>
        <w:tc>
          <w:tcPr>
            <w:tcW w:w="844" w:type="dxa"/>
            <w:noWrap/>
            <w:hideMark/>
          </w:tcPr>
          <w:p w14:paraId="3C089553" w14:textId="77777777" w:rsidR="00E27366" w:rsidRDefault="00E27366"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Days</w:t>
            </w:r>
          </w:p>
          <w:p w14:paraId="5E59EB5F" w14:textId="77777777" w:rsidR="00E27366" w:rsidRPr="00C44A0E" w:rsidRDefault="00E27366"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Present</w:t>
            </w:r>
          </w:p>
        </w:tc>
        <w:tc>
          <w:tcPr>
            <w:tcW w:w="792" w:type="dxa"/>
            <w:noWrap/>
            <w:hideMark/>
          </w:tcPr>
          <w:p w14:paraId="02F6A86A" w14:textId="77777777" w:rsidR="00E27366" w:rsidRDefault="00E27366"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Days</w:t>
            </w:r>
          </w:p>
          <w:p w14:paraId="3AA795B8" w14:textId="77777777" w:rsidR="00E27366" w:rsidRPr="00C44A0E" w:rsidRDefault="00E27366"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Absent</w:t>
            </w:r>
          </w:p>
        </w:tc>
        <w:tc>
          <w:tcPr>
            <w:tcW w:w="1167" w:type="dxa"/>
            <w:noWrap/>
            <w:hideMark/>
          </w:tcPr>
          <w:p w14:paraId="4A279780" w14:textId="77777777" w:rsidR="00E27366" w:rsidRPr="00C44A0E" w:rsidRDefault="00E27366"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Attendance Rate</w:t>
            </w:r>
          </w:p>
        </w:tc>
        <w:tc>
          <w:tcPr>
            <w:tcW w:w="839" w:type="dxa"/>
            <w:noWrap/>
            <w:hideMark/>
          </w:tcPr>
          <w:p w14:paraId="39BE612F" w14:textId="77777777" w:rsidR="00E27366" w:rsidRDefault="00E27366"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Days</w:t>
            </w:r>
          </w:p>
          <w:p w14:paraId="6BEBD34D" w14:textId="0DF4A347" w:rsidR="00E27366" w:rsidRPr="00C44A0E" w:rsidRDefault="00E27366"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Present</w:t>
            </w:r>
          </w:p>
        </w:tc>
        <w:tc>
          <w:tcPr>
            <w:tcW w:w="1077" w:type="dxa"/>
            <w:noWrap/>
            <w:hideMark/>
          </w:tcPr>
          <w:p w14:paraId="3D956651" w14:textId="77777777" w:rsidR="00E27366" w:rsidRDefault="00E27366"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Days</w:t>
            </w:r>
          </w:p>
          <w:p w14:paraId="51162DF4" w14:textId="7D289DED" w:rsidR="00E27366" w:rsidRPr="00C44A0E" w:rsidRDefault="00E27366"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Absent</w:t>
            </w:r>
          </w:p>
        </w:tc>
        <w:tc>
          <w:tcPr>
            <w:tcW w:w="1167" w:type="dxa"/>
            <w:noWrap/>
            <w:hideMark/>
          </w:tcPr>
          <w:p w14:paraId="5AEDC294" w14:textId="77777777" w:rsidR="00E27366" w:rsidRPr="00C44A0E" w:rsidRDefault="00E27366"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Attendance Rate</w:t>
            </w:r>
          </w:p>
        </w:tc>
        <w:tc>
          <w:tcPr>
            <w:tcW w:w="844" w:type="dxa"/>
            <w:gridSpan w:val="2"/>
            <w:noWrap/>
            <w:hideMark/>
          </w:tcPr>
          <w:p w14:paraId="1E51B7BD" w14:textId="77777777" w:rsidR="00E27366" w:rsidRDefault="00E27366"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Days</w:t>
            </w:r>
          </w:p>
          <w:p w14:paraId="6E4E98E8" w14:textId="1A3F83B6" w:rsidR="00E27366" w:rsidRPr="00C44A0E" w:rsidRDefault="00E27366"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Present</w:t>
            </w:r>
          </w:p>
        </w:tc>
        <w:tc>
          <w:tcPr>
            <w:tcW w:w="792" w:type="dxa"/>
            <w:noWrap/>
            <w:hideMark/>
          </w:tcPr>
          <w:p w14:paraId="7AE87233" w14:textId="77777777" w:rsidR="00E27366" w:rsidRDefault="00E27366"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Days</w:t>
            </w:r>
          </w:p>
          <w:p w14:paraId="584CE0C2" w14:textId="11ACA547" w:rsidR="00E27366" w:rsidRPr="00C44A0E" w:rsidRDefault="00E27366"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Absent</w:t>
            </w:r>
          </w:p>
        </w:tc>
        <w:tc>
          <w:tcPr>
            <w:tcW w:w="1167" w:type="dxa"/>
            <w:noWrap/>
            <w:hideMark/>
          </w:tcPr>
          <w:p w14:paraId="185762A6" w14:textId="77777777" w:rsidR="00E27366" w:rsidRPr="00C44A0E" w:rsidRDefault="00E27366"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Attendance rate</w:t>
            </w:r>
          </w:p>
        </w:tc>
      </w:tr>
      <w:tr w:rsidR="003218C2" w:rsidRPr="00C44A0E" w14:paraId="6D900475" w14:textId="77777777" w:rsidTr="0057354B">
        <w:trPr>
          <w:gridAfter w:val="1"/>
          <w:wAfter w:w="25" w:type="dxa"/>
          <w:trHeight w:val="406"/>
        </w:trPr>
        <w:tc>
          <w:tcPr>
            <w:cnfStyle w:val="001000000000" w:firstRow="0" w:lastRow="0" w:firstColumn="1" w:lastColumn="0" w:oddVBand="0" w:evenVBand="0" w:oddHBand="0" w:evenHBand="0" w:firstRowFirstColumn="0" w:firstRowLastColumn="0" w:lastRowFirstColumn="0" w:lastRowLastColumn="0"/>
            <w:tcW w:w="946" w:type="dxa"/>
            <w:noWrap/>
            <w:vAlign w:val="center"/>
            <w:hideMark/>
          </w:tcPr>
          <w:p w14:paraId="491D88E4" w14:textId="30557376" w:rsidR="003218C2" w:rsidRPr="00C44A0E" w:rsidRDefault="003218C2" w:rsidP="00E92354">
            <w:pPr>
              <w:spacing w:before="0"/>
              <w:rPr>
                <w:rFonts w:ascii="Calibri" w:eastAsia="Times New Roman" w:hAnsi="Calibri" w:cs="Times New Roman"/>
                <w:color w:val="000000"/>
              </w:rPr>
            </w:pPr>
            <w:r w:rsidRPr="00C44A0E">
              <w:rPr>
                <w:rFonts w:ascii="Calibri" w:eastAsia="Times New Roman" w:hAnsi="Calibri" w:cs="Times New Roman"/>
                <w:color w:val="000000"/>
              </w:rPr>
              <w:t>WA Cath</w:t>
            </w:r>
          </w:p>
        </w:tc>
        <w:tc>
          <w:tcPr>
            <w:tcW w:w="844" w:type="dxa"/>
            <w:noWrap/>
            <w:vAlign w:val="center"/>
            <w:hideMark/>
          </w:tcPr>
          <w:p w14:paraId="0D195DAF" w14:textId="77777777" w:rsidR="003218C2" w:rsidRPr="00C44A0E" w:rsidRDefault="003218C2" w:rsidP="00E92354">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120</w:t>
            </w:r>
          </w:p>
        </w:tc>
        <w:tc>
          <w:tcPr>
            <w:tcW w:w="792" w:type="dxa"/>
            <w:noWrap/>
            <w:vAlign w:val="center"/>
            <w:hideMark/>
          </w:tcPr>
          <w:p w14:paraId="212BC7A9" w14:textId="77777777" w:rsidR="003218C2" w:rsidRPr="00C44A0E" w:rsidRDefault="003218C2" w:rsidP="00E92354">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32</w:t>
            </w:r>
          </w:p>
        </w:tc>
        <w:tc>
          <w:tcPr>
            <w:tcW w:w="1167" w:type="dxa"/>
            <w:noWrap/>
            <w:vAlign w:val="center"/>
            <w:hideMark/>
          </w:tcPr>
          <w:p w14:paraId="27976401" w14:textId="77777777" w:rsidR="003218C2" w:rsidRPr="00C44A0E" w:rsidRDefault="003218C2" w:rsidP="00E92354">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79%</w:t>
            </w:r>
          </w:p>
        </w:tc>
        <w:tc>
          <w:tcPr>
            <w:tcW w:w="839" w:type="dxa"/>
            <w:noWrap/>
            <w:vAlign w:val="center"/>
            <w:hideMark/>
          </w:tcPr>
          <w:p w14:paraId="75E44A62" w14:textId="77777777" w:rsidR="003218C2" w:rsidRPr="00C44A0E" w:rsidRDefault="003218C2" w:rsidP="00E92354">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116</w:t>
            </w:r>
          </w:p>
        </w:tc>
        <w:tc>
          <w:tcPr>
            <w:tcW w:w="1077" w:type="dxa"/>
            <w:noWrap/>
            <w:vAlign w:val="center"/>
            <w:hideMark/>
          </w:tcPr>
          <w:p w14:paraId="52069181" w14:textId="77777777" w:rsidR="003218C2" w:rsidRPr="00C44A0E" w:rsidRDefault="003218C2" w:rsidP="00E92354">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34</w:t>
            </w:r>
          </w:p>
        </w:tc>
        <w:tc>
          <w:tcPr>
            <w:tcW w:w="1167" w:type="dxa"/>
            <w:noWrap/>
            <w:vAlign w:val="center"/>
            <w:hideMark/>
          </w:tcPr>
          <w:p w14:paraId="6108DE19" w14:textId="77777777" w:rsidR="003218C2" w:rsidRPr="00C44A0E" w:rsidRDefault="003218C2" w:rsidP="00E92354">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78%</w:t>
            </w:r>
          </w:p>
        </w:tc>
        <w:tc>
          <w:tcPr>
            <w:tcW w:w="844" w:type="dxa"/>
            <w:gridSpan w:val="2"/>
            <w:noWrap/>
            <w:vAlign w:val="center"/>
            <w:hideMark/>
          </w:tcPr>
          <w:p w14:paraId="2C3D55ED" w14:textId="77777777" w:rsidR="003218C2" w:rsidRPr="00C44A0E" w:rsidRDefault="003218C2" w:rsidP="00E92354">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117</w:t>
            </w:r>
          </w:p>
        </w:tc>
        <w:tc>
          <w:tcPr>
            <w:tcW w:w="792" w:type="dxa"/>
            <w:noWrap/>
            <w:vAlign w:val="center"/>
            <w:hideMark/>
          </w:tcPr>
          <w:p w14:paraId="48162DB4" w14:textId="77777777" w:rsidR="003218C2" w:rsidRPr="00C44A0E" w:rsidRDefault="003218C2" w:rsidP="00E92354">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27</w:t>
            </w:r>
          </w:p>
        </w:tc>
        <w:tc>
          <w:tcPr>
            <w:tcW w:w="1167" w:type="dxa"/>
            <w:noWrap/>
            <w:vAlign w:val="center"/>
            <w:hideMark/>
          </w:tcPr>
          <w:p w14:paraId="15E42C9B" w14:textId="77777777" w:rsidR="003218C2" w:rsidRPr="00C44A0E" w:rsidRDefault="003218C2" w:rsidP="00E92354">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81%</w:t>
            </w:r>
          </w:p>
        </w:tc>
      </w:tr>
      <w:tr w:rsidR="003218C2" w:rsidRPr="00C44A0E" w14:paraId="149CA64E" w14:textId="77777777" w:rsidTr="0057354B">
        <w:trPr>
          <w:gridAfter w:val="1"/>
          <w:cnfStyle w:val="000000100000" w:firstRow="0" w:lastRow="0" w:firstColumn="0" w:lastColumn="0" w:oddVBand="0" w:evenVBand="0" w:oddHBand="1" w:evenHBand="0" w:firstRowFirstColumn="0" w:firstRowLastColumn="0" w:lastRowFirstColumn="0" w:lastRowLastColumn="0"/>
          <w:wAfter w:w="25" w:type="dxa"/>
          <w:trHeight w:val="412"/>
        </w:trPr>
        <w:tc>
          <w:tcPr>
            <w:cnfStyle w:val="001000000000" w:firstRow="0" w:lastRow="0" w:firstColumn="1" w:lastColumn="0" w:oddVBand="0" w:evenVBand="0" w:oddHBand="0" w:evenHBand="0" w:firstRowFirstColumn="0" w:firstRowLastColumn="0" w:lastRowFirstColumn="0" w:lastRowLastColumn="0"/>
            <w:tcW w:w="946" w:type="dxa"/>
            <w:noWrap/>
            <w:vAlign w:val="center"/>
            <w:hideMark/>
          </w:tcPr>
          <w:p w14:paraId="4907E7A7" w14:textId="77777777" w:rsidR="003218C2" w:rsidRPr="00C44A0E" w:rsidRDefault="003218C2" w:rsidP="00E92354">
            <w:pPr>
              <w:spacing w:before="0"/>
              <w:rPr>
                <w:rFonts w:ascii="Calibri" w:eastAsia="Times New Roman" w:hAnsi="Calibri" w:cs="Times New Roman"/>
                <w:color w:val="000000"/>
              </w:rPr>
            </w:pPr>
            <w:r w:rsidRPr="00C44A0E">
              <w:rPr>
                <w:rFonts w:ascii="Calibri" w:eastAsia="Times New Roman" w:hAnsi="Calibri" w:cs="Times New Roman"/>
                <w:color w:val="000000"/>
              </w:rPr>
              <w:t xml:space="preserve">Overall </w:t>
            </w:r>
          </w:p>
        </w:tc>
        <w:tc>
          <w:tcPr>
            <w:tcW w:w="844" w:type="dxa"/>
            <w:noWrap/>
            <w:vAlign w:val="center"/>
            <w:hideMark/>
          </w:tcPr>
          <w:p w14:paraId="4F4EC1EA" w14:textId="77777777" w:rsidR="003218C2" w:rsidRPr="00C44A0E" w:rsidRDefault="003218C2"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111</w:t>
            </w:r>
          </w:p>
        </w:tc>
        <w:tc>
          <w:tcPr>
            <w:tcW w:w="792" w:type="dxa"/>
            <w:noWrap/>
            <w:vAlign w:val="center"/>
            <w:hideMark/>
          </w:tcPr>
          <w:p w14:paraId="1B721C74" w14:textId="77777777" w:rsidR="003218C2" w:rsidRPr="00C44A0E" w:rsidRDefault="003218C2"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44</w:t>
            </w:r>
          </w:p>
        </w:tc>
        <w:tc>
          <w:tcPr>
            <w:tcW w:w="1167" w:type="dxa"/>
            <w:noWrap/>
            <w:vAlign w:val="center"/>
            <w:hideMark/>
          </w:tcPr>
          <w:p w14:paraId="03BA5DF1" w14:textId="77777777" w:rsidR="003218C2" w:rsidRPr="00C44A0E" w:rsidRDefault="003218C2"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72%</w:t>
            </w:r>
          </w:p>
        </w:tc>
        <w:tc>
          <w:tcPr>
            <w:tcW w:w="839" w:type="dxa"/>
            <w:noWrap/>
            <w:vAlign w:val="center"/>
            <w:hideMark/>
          </w:tcPr>
          <w:p w14:paraId="1FB2AB30" w14:textId="77777777" w:rsidR="003218C2" w:rsidRPr="00C44A0E" w:rsidRDefault="003218C2"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110</w:t>
            </w:r>
          </w:p>
        </w:tc>
        <w:tc>
          <w:tcPr>
            <w:tcW w:w="1077" w:type="dxa"/>
            <w:noWrap/>
            <w:vAlign w:val="center"/>
            <w:hideMark/>
          </w:tcPr>
          <w:p w14:paraId="245E129A" w14:textId="77777777" w:rsidR="003218C2" w:rsidRPr="00C44A0E" w:rsidRDefault="003218C2"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44</w:t>
            </w:r>
          </w:p>
        </w:tc>
        <w:tc>
          <w:tcPr>
            <w:tcW w:w="1167" w:type="dxa"/>
            <w:noWrap/>
            <w:vAlign w:val="center"/>
            <w:hideMark/>
          </w:tcPr>
          <w:p w14:paraId="47FC6055" w14:textId="77777777" w:rsidR="003218C2" w:rsidRPr="00C44A0E" w:rsidRDefault="003218C2"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73%</w:t>
            </w:r>
          </w:p>
        </w:tc>
        <w:tc>
          <w:tcPr>
            <w:tcW w:w="844" w:type="dxa"/>
            <w:gridSpan w:val="2"/>
            <w:noWrap/>
            <w:vAlign w:val="center"/>
            <w:hideMark/>
          </w:tcPr>
          <w:p w14:paraId="3808742C" w14:textId="77777777" w:rsidR="003218C2" w:rsidRPr="00C44A0E" w:rsidRDefault="003218C2"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108</w:t>
            </w:r>
          </w:p>
        </w:tc>
        <w:tc>
          <w:tcPr>
            <w:tcW w:w="792" w:type="dxa"/>
            <w:noWrap/>
            <w:vAlign w:val="center"/>
            <w:hideMark/>
          </w:tcPr>
          <w:p w14:paraId="375D86EA" w14:textId="77777777" w:rsidR="003218C2" w:rsidRPr="00C44A0E" w:rsidRDefault="003218C2"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44</w:t>
            </w:r>
          </w:p>
        </w:tc>
        <w:tc>
          <w:tcPr>
            <w:tcW w:w="1167" w:type="dxa"/>
            <w:noWrap/>
            <w:vAlign w:val="center"/>
            <w:hideMark/>
          </w:tcPr>
          <w:p w14:paraId="1A0D8B10" w14:textId="77777777" w:rsidR="003218C2" w:rsidRPr="00C44A0E" w:rsidRDefault="003218C2"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71%</w:t>
            </w:r>
          </w:p>
        </w:tc>
      </w:tr>
    </w:tbl>
    <w:p w14:paraId="58A4A85F" w14:textId="77777777" w:rsidR="00CA655C" w:rsidRPr="00C44A0E" w:rsidRDefault="00CA655C" w:rsidP="00812AA7"/>
    <w:p w14:paraId="79F29AF6" w14:textId="2973DE6A" w:rsidR="007E3A7A" w:rsidRPr="00FB7A52" w:rsidRDefault="00DF41D5" w:rsidP="00007647">
      <w:pPr>
        <w:pStyle w:val="Heading2"/>
      </w:pPr>
      <w:bookmarkStart w:id="198" w:name="_Toc497302317"/>
      <w:r>
        <w:t>Student</w:t>
      </w:r>
      <w:r w:rsidR="00BB13A7">
        <w:t xml:space="preserve"> Level Data</w:t>
      </w:r>
      <w:bookmarkEnd w:id="198"/>
    </w:p>
    <w:p w14:paraId="6B2FBB1D" w14:textId="613EF90D" w:rsidR="00E51E18" w:rsidRPr="00C44A0E" w:rsidRDefault="00DF41D5" w:rsidP="00812AA7">
      <w:pPr>
        <w:pStyle w:val="Heading3"/>
      </w:pPr>
      <w:bookmarkStart w:id="199" w:name="_Toc497302318"/>
      <w:r>
        <w:t>Implementation</w:t>
      </w:r>
      <w:bookmarkEnd w:id="199"/>
    </w:p>
    <w:p w14:paraId="212A292B" w14:textId="77777777" w:rsidR="00165F6D" w:rsidRPr="00C44A0E" w:rsidRDefault="00165F6D" w:rsidP="00812AA7">
      <w:pPr>
        <w:pStyle w:val="Heading4"/>
      </w:pPr>
      <w:r w:rsidRPr="00C44A0E">
        <w:t>Explicit Direct Instruction schools</w:t>
      </w:r>
    </w:p>
    <w:p w14:paraId="697A242B" w14:textId="7315FB53" w:rsidR="00165F6D" w:rsidRPr="00C44A0E" w:rsidRDefault="00165F6D" w:rsidP="00812AA7">
      <w:r w:rsidRPr="00C44A0E">
        <w:t xml:space="preserve">EDI schools measure student mastery </w:t>
      </w:r>
      <w:r w:rsidR="0021098C" w:rsidRPr="00C44A0E">
        <w:t>in Weeks 5 and 10 of each term</w:t>
      </w:r>
      <w:r w:rsidRPr="00C44A0E">
        <w:t>.</w:t>
      </w:r>
      <w:r w:rsidR="0021098C" w:rsidRPr="00C44A0E">
        <w:t xml:space="preserve"> Percentage scores have been used in this analysis because total scores can differ depending on year level. </w:t>
      </w:r>
      <w:r w:rsidR="00BC3F1F" w:rsidRPr="00C44A0E">
        <w:rPr>
          <w:highlight w:val="green"/>
        </w:rPr>
        <w:fldChar w:fldCharType="begin"/>
      </w:r>
      <w:r w:rsidR="00BC3F1F" w:rsidRPr="00C44A0E">
        <w:instrText xml:space="preserve"> REF _Ref488416205 \h </w:instrText>
      </w:r>
      <w:r w:rsidR="00812AA7">
        <w:rPr>
          <w:highlight w:val="green"/>
        </w:rPr>
        <w:instrText xml:space="preserve"> \* MERGEFORMAT </w:instrText>
      </w:r>
      <w:r w:rsidR="00BC3F1F" w:rsidRPr="00C44A0E">
        <w:rPr>
          <w:highlight w:val="green"/>
        </w:rPr>
      </w:r>
      <w:r w:rsidR="00BC3F1F" w:rsidRPr="00C44A0E">
        <w:rPr>
          <w:highlight w:val="green"/>
        </w:rPr>
        <w:fldChar w:fldCharType="separate"/>
      </w:r>
      <w:r w:rsidR="004A0693" w:rsidRPr="00C44A0E">
        <w:rPr>
          <w:i/>
          <w:sz w:val="18"/>
        </w:rPr>
        <w:t xml:space="preserve">Figure </w:t>
      </w:r>
      <w:r w:rsidR="004A0693">
        <w:rPr>
          <w:i/>
          <w:noProof/>
          <w:sz w:val="18"/>
        </w:rPr>
        <w:t>44</w:t>
      </w:r>
      <w:r w:rsidR="00BC3F1F" w:rsidRPr="00C44A0E">
        <w:rPr>
          <w:highlight w:val="green"/>
        </w:rPr>
        <w:fldChar w:fldCharType="end"/>
      </w:r>
      <w:r w:rsidR="00BC3F1F" w:rsidRPr="00C44A0E">
        <w:t xml:space="preserve"> </w:t>
      </w:r>
      <w:r w:rsidR="0021098C" w:rsidRPr="00C44A0E">
        <w:t xml:space="preserve">graphically demonstrates average student mastery scores for students in EDI Catholic Education schools over Terms 3 and 4 2015 and </w:t>
      </w:r>
      <w:r w:rsidR="0021098C" w:rsidRPr="00C44A0E">
        <w:lastRenderedPageBreak/>
        <w:t>for all four terms in 2016.  Despite an initial dip in average mastery score in Term 4 2015, scores have remained consistent in 2016.</w:t>
      </w:r>
    </w:p>
    <w:p w14:paraId="0DCA85C0" w14:textId="2E0F3028" w:rsidR="00255641" w:rsidRDefault="00B31893" w:rsidP="00812AA7">
      <w:pPr>
        <w:keepNext/>
        <w:tabs>
          <w:tab w:val="left" w:pos="1114"/>
        </w:tabs>
      </w:pPr>
      <w:r>
        <w:rPr>
          <w:i/>
          <w:noProof/>
          <w:sz w:val="18"/>
          <w:lang w:eastAsia="en-AU"/>
        </w:rPr>
        <w:drawing>
          <wp:inline distT="0" distB="0" distL="0" distR="0" wp14:anchorId="2ADB7B78" wp14:editId="7D0243BC">
            <wp:extent cx="5343525" cy="2750140"/>
            <wp:effectExtent l="19050" t="19050" r="9525" b="12700"/>
            <wp:docPr id="224" name="Picture 224" descr="Bar chart depicting the average student mastery scores for terms 3 and 4 2015 and terms 1 to 4, 2016 for WA catholic schools. The overall average across all schools ranged from 52% to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48617" cy="2752761"/>
                    </a:xfrm>
                    <a:prstGeom prst="rect">
                      <a:avLst/>
                    </a:prstGeom>
                    <a:noFill/>
                    <a:ln>
                      <a:solidFill>
                        <a:schemeClr val="tx1"/>
                      </a:solidFill>
                    </a:ln>
                  </pic:spPr>
                </pic:pic>
              </a:graphicData>
            </a:graphic>
          </wp:inline>
        </w:drawing>
      </w:r>
    </w:p>
    <w:p w14:paraId="2D79E174" w14:textId="40F87F2D" w:rsidR="0024154A" w:rsidRPr="00C44A0E" w:rsidRDefault="00255641" w:rsidP="00812AA7">
      <w:pPr>
        <w:pStyle w:val="Caption"/>
        <w:rPr>
          <w:i/>
          <w:sz w:val="18"/>
        </w:rPr>
      </w:pPr>
      <w:bookmarkStart w:id="200" w:name="_Ref488416205"/>
      <w:bookmarkStart w:id="201" w:name="_Toc497301908"/>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44</w:t>
      </w:r>
      <w:r w:rsidRPr="00C44A0E">
        <w:rPr>
          <w:i/>
          <w:sz w:val="18"/>
        </w:rPr>
        <w:fldChar w:fldCharType="end"/>
      </w:r>
      <w:bookmarkEnd w:id="200"/>
      <w:r w:rsidRPr="00C44A0E">
        <w:rPr>
          <w:i/>
          <w:sz w:val="18"/>
        </w:rPr>
        <w:t xml:space="preserve">. </w:t>
      </w:r>
      <w:r w:rsidR="0097764E">
        <w:rPr>
          <w:sz w:val="18"/>
        </w:rPr>
        <w:t>Student M</w:t>
      </w:r>
      <w:r w:rsidRPr="00C44A0E">
        <w:rPr>
          <w:sz w:val="18"/>
        </w:rPr>
        <w:t xml:space="preserve">astery </w:t>
      </w:r>
      <w:r w:rsidR="0097764E">
        <w:rPr>
          <w:sz w:val="18"/>
        </w:rPr>
        <w:t>Scores by School and by T</w:t>
      </w:r>
      <w:r w:rsidRPr="00C44A0E">
        <w:rPr>
          <w:sz w:val="18"/>
        </w:rPr>
        <w:t>erm for WA Catholic Education EDI Schools</w:t>
      </w:r>
      <w:r w:rsidR="003C4CE1" w:rsidRPr="00C44A0E">
        <w:rPr>
          <w:sz w:val="18"/>
        </w:rPr>
        <w:t>.</w:t>
      </w:r>
      <w:bookmarkEnd w:id="201"/>
    </w:p>
    <w:p w14:paraId="37CAFCA7" w14:textId="77777777" w:rsidR="00F518C4" w:rsidRPr="00C44A0E" w:rsidRDefault="00F518C4" w:rsidP="00812AA7">
      <w:pPr>
        <w:tabs>
          <w:tab w:val="left" w:pos="1114"/>
        </w:tabs>
      </w:pPr>
      <w:r w:rsidRPr="00C44A0E">
        <w:t>** The overall score for all schools is shown as the red line.</w:t>
      </w:r>
    </w:p>
    <w:p w14:paraId="014B6086" w14:textId="77777777" w:rsidR="00DB0373" w:rsidRPr="00C44A0E" w:rsidRDefault="009D6914" w:rsidP="00812AA7">
      <w:pPr>
        <w:pStyle w:val="Heading4"/>
      </w:pPr>
      <w:r w:rsidRPr="00C44A0E">
        <w:t>Direct Instruction schools</w:t>
      </w:r>
    </w:p>
    <w:p w14:paraId="43C29D97" w14:textId="77777777" w:rsidR="00255641" w:rsidRPr="00C44A0E" w:rsidRDefault="00BC3F1F" w:rsidP="00812AA7">
      <w:pPr>
        <w:keepNext/>
        <w:tabs>
          <w:tab w:val="left" w:pos="1114"/>
        </w:tabs>
      </w:pPr>
      <w:r w:rsidRPr="00C44A0E">
        <w:rPr>
          <w:b/>
          <w:noProof/>
          <w:lang w:eastAsia="en-AU"/>
        </w:rPr>
        <w:drawing>
          <wp:inline distT="0" distB="0" distL="0" distR="0" wp14:anchorId="4619AD52" wp14:editId="5AED6C45">
            <wp:extent cx="5266788" cy="3333750"/>
            <wp:effectExtent l="19050" t="19050" r="10160" b="19050"/>
            <wp:docPr id="151" name="Picture 151" descr="Bar chart showing the average number of lessons per day for two WA catholic schools, both having an average of 0.8 lessons per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74993" cy="3338944"/>
                    </a:xfrm>
                    <a:prstGeom prst="rect">
                      <a:avLst/>
                    </a:prstGeom>
                    <a:noFill/>
                    <a:ln>
                      <a:solidFill>
                        <a:schemeClr val="tx1"/>
                      </a:solidFill>
                    </a:ln>
                  </pic:spPr>
                </pic:pic>
              </a:graphicData>
            </a:graphic>
          </wp:inline>
        </w:drawing>
      </w:r>
    </w:p>
    <w:p w14:paraId="1C248A71" w14:textId="01792E8D" w:rsidR="009D6914" w:rsidRPr="00C44A0E" w:rsidRDefault="00255641" w:rsidP="00812AA7">
      <w:pPr>
        <w:pStyle w:val="Caption"/>
        <w:rPr>
          <w:i/>
          <w:sz w:val="18"/>
        </w:rPr>
      </w:pPr>
      <w:bookmarkStart w:id="202" w:name="_Toc497301909"/>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45</w:t>
      </w:r>
      <w:r w:rsidRPr="00C44A0E">
        <w:rPr>
          <w:i/>
          <w:sz w:val="18"/>
        </w:rPr>
        <w:fldChar w:fldCharType="end"/>
      </w:r>
      <w:r w:rsidRPr="00C44A0E">
        <w:rPr>
          <w:i/>
          <w:sz w:val="18"/>
        </w:rPr>
        <w:t xml:space="preserve">. </w:t>
      </w:r>
      <w:r w:rsidRPr="00C44A0E">
        <w:rPr>
          <w:sz w:val="18"/>
        </w:rPr>
        <w:t>Av</w:t>
      </w:r>
      <w:r w:rsidR="0097764E">
        <w:rPr>
          <w:sz w:val="18"/>
        </w:rPr>
        <w:t>erage Number of L</w:t>
      </w:r>
      <w:r w:rsidRPr="00C44A0E">
        <w:rPr>
          <w:sz w:val="18"/>
        </w:rPr>
        <w:t xml:space="preserve">essons </w:t>
      </w:r>
      <w:r w:rsidR="0097764E">
        <w:rPr>
          <w:sz w:val="18"/>
        </w:rPr>
        <w:t>Delivered Per Day f</w:t>
      </w:r>
      <w:r w:rsidR="0097764E" w:rsidRPr="00C44A0E">
        <w:rPr>
          <w:sz w:val="18"/>
        </w:rPr>
        <w:t xml:space="preserve">or </w:t>
      </w:r>
      <w:r w:rsidRPr="00C44A0E">
        <w:rPr>
          <w:sz w:val="18"/>
        </w:rPr>
        <w:t xml:space="preserve">WA Catholic Education DI </w:t>
      </w:r>
      <w:r w:rsidR="0097764E" w:rsidRPr="00C44A0E">
        <w:rPr>
          <w:sz w:val="18"/>
        </w:rPr>
        <w:t>Schools.</w:t>
      </w:r>
      <w:bookmarkEnd w:id="202"/>
    </w:p>
    <w:p w14:paraId="40DFD529" w14:textId="77777777" w:rsidR="009D6914" w:rsidRPr="00C44A0E" w:rsidRDefault="009D6914" w:rsidP="00812AA7">
      <w:pPr>
        <w:tabs>
          <w:tab w:val="left" w:pos="1114"/>
        </w:tabs>
      </w:pPr>
    </w:p>
    <w:p w14:paraId="66016401" w14:textId="77777777" w:rsidR="00255641" w:rsidRPr="00C44A0E" w:rsidRDefault="00BC3F1F" w:rsidP="00812AA7">
      <w:pPr>
        <w:keepNext/>
        <w:tabs>
          <w:tab w:val="left" w:pos="1114"/>
        </w:tabs>
      </w:pPr>
      <w:r w:rsidRPr="00C44A0E">
        <w:rPr>
          <w:b/>
          <w:noProof/>
          <w:lang w:eastAsia="en-AU"/>
        </w:rPr>
        <w:lastRenderedPageBreak/>
        <w:drawing>
          <wp:inline distT="0" distB="0" distL="0" distR="0" wp14:anchorId="3F43AAB5" wp14:editId="615F7F56">
            <wp:extent cx="5313600" cy="3204000"/>
            <wp:effectExtent l="19050" t="19050" r="20955" b="15875"/>
            <wp:docPr id="152" name="Picture 152" descr="a bar chart showing the percentage of students tested and passed for two WA catholic schools. Percentages of students tested ranged from 70 to 75% while percentage of students passed ranged from 87 to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313600" cy="3204000"/>
                    </a:xfrm>
                    <a:prstGeom prst="rect">
                      <a:avLst/>
                    </a:prstGeom>
                    <a:noFill/>
                    <a:ln>
                      <a:solidFill>
                        <a:schemeClr val="tx1"/>
                      </a:solidFill>
                    </a:ln>
                  </pic:spPr>
                </pic:pic>
              </a:graphicData>
            </a:graphic>
          </wp:inline>
        </w:drawing>
      </w:r>
    </w:p>
    <w:p w14:paraId="5E665998" w14:textId="2BBADD73" w:rsidR="0024154A" w:rsidRDefault="00255641" w:rsidP="00812AA7">
      <w:pPr>
        <w:pStyle w:val="Caption"/>
        <w:rPr>
          <w:sz w:val="18"/>
        </w:rPr>
      </w:pPr>
      <w:bookmarkStart w:id="203" w:name="_Toc497301910"/>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46</w:t>
      </w:r>
      <w:r w:rsidRPr="00C44A0E">
        <w:rPr>
          <w:i/>
          <w:sz w:val="18"/>
        </w:rPr>
        <w:fldChar w:fldCharType="end"/>
      </w:r>
      <w:r w:rsidRPr="00C44A0E">
        <w:rPr>
          <w:i/>
          <w:sz w:val="18"/>
        </w:rPr>
        <w:t xml:space="preserve">. </w:t>
      </w:r>
      <w:r w:rsidRPr="00C44A0E">
        <w:rPr>
          <w:sz w:val="18"/>
        </w:rPr>
        <w:t xml:space="preserve">Percentage </w:t>
      </w:r>
      <w:r w:rsidR="0097764E" w:rsidRPr="00C44A0E">
        <w:rPr>
          <w:sz w:val="18"/>
        </w:rPr>
        <w:t xml:space="preserve">of Students Tested and Percentage of Students Passes on </w:t>
      </w:r>
      <w:r w:rsidRPr="00C44A0E">
        <w:rPr>
          <w:sz w:val="18"/>
        </w:rPr>
        <w:t xml:space="preserve">DI </w:t>
      </w:r>
      <w:r w:rsidR="0097764E" w:rsidRPr="00C44A0E">
        <w:rPr>
          <w:sz w:val="18"/>
        </w:rPr>
        <w:t xml:space="preserve">Assessments for </w:t>
      </w:r>
      <w:r w:rsidRPr="00C44A0E">
        <w:rPr>
          <w:sz w:val="18"/>
        </w:rPr>
        <w:t xml:space="preserve">WA Catholic Education DI </w:t>
      </w:r>
      <w:r w:rsidR="0097764E" w:rsidRPr="00C44A0E">
        <w:rPr>
          <w:sz w:val="18"/>
        </w:rPr>
        <w:t>Schools.</w:t>
      </w:r>
      <w:bookmarkEnd w:id="203"/>
    </w:p>
    <w:p w14:paraId="051F9073" w14:textId="77777777" w:rsidR="001E5E1E" w:rsidRDefault="00483902" w:rsidP="00812AA7">
      <w:pPr>
        <w:shd w:val="clear" w:color="auto" w:fill="FFFFFF"/>
        <w:spacing w:before="0" w:after="0"/>
        <w:rPr>
          <w:rFonts w:ascii="Calibri" w:eastAsia="Times New Roman" w:hAnsi="Calibri" w:cs="Times New Roman"/>
          <w:color w:val="212121"/>
          <w:lang w:eastAsia="en-AU"/>
        </w:rPr>
      </w:pPr>
      <w:r w:rsidRPr="00483902">
        <w:rPr>
          <w:rFonts w:ascii="Calibri" w:eastAsia="Times New Roman" w:hAnsi="Calibri" w:cs="Times New Roman"/>
          <w:color w:val="212121"/>
          <w:lang w:eastAsia="en-AU"/>
        </w:rPr>
        <w:t>The DI program is timetabled to be delivered for 2.5 hours per day.  This allows for a benchmark lesson progress rate across all groups of 1.0 lesson per day.  Program data tracks the lessons taught so that an average lesson per day can be calculated at the school level.  </w:t>
      </w:r>
      <w:r w:rsidRPr="00B96990">
        <w:rPr>
          <w:rFonts w:ascii="Calibri" w:eastAsia="Times New Roman" w:hAnsi="Calibri" w:cs="Times New Roman"/>
          <w:i/>
          <w:iCs/>
          <w:color w:val="212121"/>
          <w:sz w:val="18"/>
          <w:szCs w:val="18"/>
          <w:lang w:eastAsia="en-AU"/>
        </w:rPr>
        <w:t>Figure</w:t>
      </w:r>
      <w:r w:rsidRPr="00B96990">
        <w:rPr>
          <w:rFonts w:ascii="Calibri" w:eastAsia="Times New Roman" w:hAnsi="Calibri" w:cs="Times New Roman"/>
          <w:i/>
          <w:color w:val="212121"/>
          <w:sz w:val="18"/>
          <w:szCs w:val="18"/>
          <w:lang w:eastAsia="en-AU"/>
        </w:rPr>
        <w:t> 45</w:t>
      </w:r>
      <w:r w:rsidRPr="00483902">
        <w:rPr>
          <w:rFonts w:ascii="Calibri" w:eastAsia="Times New Roman" w:hAnsi="Calibri" w:cs="Times New Roman"/>
          <w:color w:val="212121"/>
          <w:lang w:eastAsia="en-AU"/>
        </w:rPr>
        <w:t xml:space="preserve"> shows this information and indicates the average lesson delivery per day was 0.8 lessons in each school.</w:t>
      </w:r>
      <w:r w:rsidR="00F57E8C">
        <w:rPr>
          <w:rFonts w:ascii="Calibri" w:eastAsia="Times New Roman" w:hAnsi="Calibri" w:cs="Times New Roman"/>
          <w:color w:val="212121"/>
          <w:lang w:eastAsia="en-AU"/>
        </w:rPr>
        <w:t xml:space="preserve"> </w:t>
      </w:r>
      <w:r w:rsidR="00F57E8C">
        <w:t xml:space="preserve">This data represents the number of lessons that schools complete each day, on average, and not the hours spent on instruction. It is possible that, for a range of reasons, teachers are unable to complete the full lesson within the time available. For example, students who have been absent and returned to school may need to be re-assessed to determine their lesson level.  Hence, this will take time away from normal lesson teaching. While this data shows that schools are not reaching full fidelity in terms of lesson completion, it doesn’t explain why, with further insight offered by the teacher survey. </w:t>
      </w:r>
    </w:p>
    <w:p w14:paraId="7AFBDF37" w14:textId="77777777" w:rsidR="001E5E1E" w:rsidRDefault="001E5E1E" w:rsidP="00812AA7">
      <w:pPr>
        <w:shd w:val="clear" w:color="auto" w:fill="FFFFFF"/>
        <w:spacing w:before="0" w:after="0"/>
        <w:rPr>
          <w:rFonts w:ascii="Calibri" w:eastAsia="Times New Roman" w:hAnsi="Calibri" w:cs="Times New Roman"/>
          <w:color w:val="212121"/>
          <w:lang w:eastAsia="en-AU"/>
        </w:rPr>
      </w:pPr>
    </w:p>
    <w:p w14:paraId="6CFC704E" w14:textId="427AC59D" w:rsidR="00483902" w:rsidRPr="00483902" w:rsidRDefault="00483902" w:rsidP="00812AA7">
      <w:pPr>
        <w:shd w:val="clear" w:color="auto" w:fill="FFFFFF"/>
        <w:spacing w:before="0" w:after="0"/>
        <w:rPr>
          <w:rFonts w:ascii="Calibri" w:eastAsia="Times New Roman" w:hAnsi="Calibri" w:cs="Times New Roman"/>
          <w:color w:val="212121"/>
          <w:lang w:eastAsia="en-AU"/>
        </w:rPr>
      </w:pPr>
      <w:r w:rsidRPr="00483902">
        <w:rPr>
          <w:rFonts w:ascii="Calibri" w:eastAsia="Times New Roman" w:hAnsi="Calibri" w:cs="Times New Roman"/>
          <w:color w:val="212121"/>
          <w:lang w:eastAsia="en-AU"/>
        </w:rPr>
        <w:t>DI program data for students provides indicators of student progress against mastery assessments.  This information has been collated at the individual school level and is presented in </w:t>
      </w:r>
      <w:r w:rsidRPr="00B96990">
        <w:rPr>
          <w:rFonts w:ascii="Calibri" w:eastAsia="Times New Roman" w:hAnsi="Calibri" w:cs="Times New Roman"/>
          <w:i/>
          <w:iCs/>
          <w:color w:val="212121"/>
          <w:sz w:val="18"/>
          <w:lang w:eastAsia="en-AU"/>
        </w:rPr>
        <w:t>Figure 24</w:t>
      </w:r>
      <w:r w:rsidRPr="00483902">
        <w:rPr>
          <w:rFonts w:ascii="Calibri" w:eastAsia="Times New Roman" w:hAnsi="Calibri" w:cs="Times New Roman"/>
          <w:color w:val="212121"/>
          <w:lang w:eastAsia="en-AU"/>
        </w:rPr>
        <w:t>. This graph indicates that both schools are testing at least 70% of students and at least 88% are passing.</w:t>
      </w:r>
    </w:p>
    <w:p w14:paraId="17881741" w14:textId="77777777" w:rsidR="00DB0373" w:rsidRPr="00C44A0E" w:rsidRDefault="00DB0373" w:rsidP="00812AA7">
      <w:pPr>
        <w:pStyle w:val="Heading4"/>
      </w:pPr>
      <w:r w:rsidRPr="00C44A0E">
        <w:t>Document analysis</w:t>
      </w:r>
    </w:p>
    <w:p w14:paraId="5AF0D5D4" w14:textId="1DB10EDD" w:rsidR="00DB0373" w:rsidRDefault="00DB0373" w:rsidP="00812AA7">
      <w:r w:rsidRPr="00C44A0E">
        <w:rPr>
          <w:b/>
        </w:rPr>
        <w:t xml:space="preserve">Implementation. </w:t>
      </w:r>
      <w:r w:rsidRPr="00C44A0E">
        <w:t xml:space="preserve">Implementation, as it was referred to in the Catholic school documents, was fairly straightforward: </w:t>
      </w:r>
      <w:r w:rsidR="00274929" w:rsidRPr="00C44A0E">
        <w:t>schools shared</w:t>
      </w:r>
      <w:r w:rsidR="00AA496D" w:rsidRPr="00C44A0E">
        <w:t xml:space="preserve"> </w:t>
      </w:r>
      <w:r w:rsidR="00274929" w:rsidRPr="00C44A0E">
        <w:t>with parents</w:t>
      </w:r>
      <w:r w:rsidR="00AA496D" w:rsidRPr="00C44A0E">
        <w:t xml:space="preserve"> details of the</w:t>
      </w:r>
      <w:r w:rsidRPr="00C44A0E">
        <w:t xml:space="preserve"> program, what it was, and when it was going ahead. Two schools switched from EDI to DI partway through the program: </w:t>
      </w:r>
      <w:r w:rsidR="0009241D">
        <w:t>One school</w:t>
      </w:r>
      <w:r w:rsidRPr="00C44A0E">
        <w:t xml:space="preserve"> began 2015 with EDI but changed to DI in Term 4 of 2015. By the end of the term, DI had been successfully implemented and the program was “proving to be better suited to the learning needs of the students”. Similarly, </w:t>
      </w:r>
      <w:r w:rsidR="0009241D">
        <w:t>another school</w:t>
      </w:r>
      <w:r w:rsidRPr="00C44A0E">
        <w:t xml:space="preserve"> implemented EDI in their first year but re-trained teaching staff in January 2016 for implementation of DI in that school </w:t>
      </w:r>
      <w:r w:rsidR="00AA496D" w:rsidRPr="00C44A0E">
        <w:t>year; the school reported to parents that they “were impressed with the implementation of EDI and congratulated the staff on their dedication and commitment to teaching”.</w:t>
      </w:r>
    </w:p>
    <w:p w14:paraId="2C93E4FD" w14:textId="06589B00" w:rsidR="006105FF" w:rsidRDefault="006105FF">
      <w:r>
        <w:br w:type="page"/>
      </w:r>
    </w:p>
    <w:p w14:paraId="64480F37" w14:textId="36DC58E9" w:rsidR="00E51E18" w:rsidRDefault="00E51E18" w:rsidP="00812AA7">
      <w:pPr>
        <w:pStyle w:val="Heading3"/>
      </w:pPr>
      <w:bookmarkStart w:id="204" w:name="_Toc497302319"/>
      <w:r w:rsidRPr="00C44A0E">
        <w:lastRenderedPageBreak/>
        <w:t>I</w:t>
      </w:r>
      <w:r w:rsidR="00DF41D5">
        <w:t>mpact</w:t>
      </w:r>
      <w:r w:rsidR="00FB7A52">
        <w:t xml:space="preserve">: </w:t>
      </w:r>
      <w:r w:rsidRPr="00C44A0E">
        <w:t>S</w:t>
      </w:r>
      <w:r w:rsidR="00DF41D5">
        <w:t>tandardised</w:t>
      </w:r>
      <w:r w:rsidRPr="00C44A0E">
        <w:t xml:space="preserve"> A</w:t>
      </w:r>
      <w:r w:rsidR="00DF41D5">
        <w:t>ssessments</w:t>
      </w:r>
      <w:bookmarkEnd w:id="204"/>
    </w:p>
    <w:p w14:paraId="6F9BF2F4" w14:textId="7DA06830" w:rsidR="00BF7C94" w:rsidRPr="00FB7A52" w:rsidRDefault="00FB7A52" w:rsidP="00812AA7">
      <w:r w:rsidRPr="00FB7A52">
        <w:t>The following section presents the results of standardised assessments that are considered indicators of impact on student outcomes.</w:t>
      </w:r>
    </w:p>
    <w:p w14:paraId="3B7C8BB8" w14:textId="77777777" w:rsidR="00E41EBE" w:rsidRPr="00C44A0E" w:rsidRDefault="00454F3F" w:rsidP="00812AA7">
      <w:pPr>
        <w:pStyle w:val="Heading4"/>
      </w:pPr>
      <w:r w:rsidRPr="00C44A0E">
        <w:t xml:space="preserve">Jurisdictional literacy Data - </w:t>
      </w:r>
      <w:r w:rsidR="00E41EBE" w:rsidRPr="00C44A0E">
        <w:t>EYLND</w:t>
      </w:r>
    </w:p>
    <w:p w14:paraId="3408EA69" w14:textId="2480A071" w:rsidR="00AD40B2" w:rsidRPr="00C44A0E" w:rsidRDefault="00AD40B2" w:rsidP="00812AA7">
      <w:r w:rsidRPr="00C44A0E">
        <w:t xml:space="preserve">The </w:t>
      </w:r>
      <w:r w:rsidR="004D2976">
        <w:t>EYLND</w:t>
      </w:r>
      <w:r w:rsidRPr="00C44A0E">
        <w:t xml:space="preserve"> program is run as a partnership between the </w:t>
      </w:r>
      <w:r w:rsidR="00812AA7">
        <w:t>UWA</w:t>
      </w:r>
      <w:r w:rsidRPr="00C44A0E">
        <w:t xml:space="preserve"> and the Catholic Education Office of </w:t>
      </w:r>
      <w:r w:rsidR="00812AA7">
        <w:t>WA</w:t>
      </w:r>
      <w:r w:rsidR="00AA496D" w:rsidRPr="00C44A0E">
        <w:t xml:space="preserve">. </w:t>
      </w:r>
      <w:r w:rsidRPr="00C44A0E">
        <w:t xml:space="preserve"> </w:t>
      </w:r>
      <w:r w:rsidR="00274929" w:rsidRPr="00C44A0E">
        <w:t>It</w:t>
      </w:r>
      <w:r w:rsidRPr="00C44A0E">
        <w:t xml:space="preserve"> assess</w:t>
      </w:r>
      <w:r w:rsidR="003C4CE1" w:rsidRPr="00C44A0E">
        <w:t>es</w:t>
      </w:r>
      <w:r w:rsidRPr="00C44A0E">
        <w:t xml:space="preserve"> student literacy progress from year one to year three. The assessment consists of a number of subtest</w:t>
      </w:r>
      <w:r w:rsidR="003C4CE1" w:rsidRPr="00C44A0E">
        <w:t>s:</w:t>
      </w:r>
      <w:r w:rsidRPr="00C44A0E">
        <w:t xml:space="preserve"> Burt Word Reading Test, Concepts About Print, Dictation, Duncan Word Test, Letter Identification, Running Record, </w:t>
      </w:r>
      <w:r w:rsidR="003C4CE1" w:rsidRPr="00C44A0E">
        <w:t xml:space="preserve">and </w:t>
      </w:r>
      <w:r w:rsidRPr="00C44A0E">
        <w:t>Writing Vocabulary, as well as a number of numeracy assessments which are not covered in this evaluation.</w:t>
      </w:r>
    </w:p>
    <w:p w14:paraId="55158C72" w14:textId="546990B5" w:rsidR="00AD40B2" w:rsidRPr="00C44A0E" w:rsidRDefault="00AD40B2" w:rsidP="00812AA7">
      <w:pPr>
        <w:rPr>
          <w:rFonts w:ascii="Calibri" w:eastAsia="Times New Roman" w:hAnsi="Calibri" w:cs="Times New Roman"/>
        </w:rPr>
      </w:pPr>
      <w:r w:rsidRPr="00C44A0E">
        <w:rPr>
          <w:rFonts w:ascii="Calibri" w:eastAsia="Times New Roman" w:hAnsi="Calibri" w:cs="Times New Roman"/>
        </w:rPr>
        <w:t xml:space="preserve">To explore literacy growth over time between program and control schools, student EYLND data from all participating </w:t>
      </w:r>
      <w:r w:rsidR="00812AA7">
        <w:rPr>
          <w:rFonts w:ascii="Calibri" w:eastAsia="Times New Roman" w:hAnsi="Calibri" w:cs="Times New Roman"/>
        </w:rPr>
        <w:t>WA</w:t>
      </w:r>
      <w:r w:rsidRPr="00C44A0E">
        <w:rPr>
          <w:rFonts w:ascii="Calibri" w:eastAsia="Times New Roman" w:hAnsi="Calibri" w:cs="Times New Roman"/>
        </w:rPr>
        <w:t xml:space="preserve"> Catholic Education schools and a sample of control schools was collected and matched. This process focused on matching students who were in year 1 in 2014 (pre- intervention), year 2 in 2015 and year 3 in 2016 (post-intervention). However, it should be noted that due to the EYLND testing timeframe, data from 2014 to 2015 reflects the 2014 year, while data from 2015 to 2016 reflects the 2015 year</w:t>
      </w:r>
      <w:r w:rsidRPr="00C44A0E">
        <w:rPr>
          <w:rFonts w:ascii="Calibri" w:eastAsia="Times New Roman" w:hAnsi="Calibri" w:cs="Times New Roman"/>
          <w:vertAlign w:val="superscript"/>
        </w:rPr>
        <w:footnoteReference w:id="11"/>
      </w:r>
      <w:r w:rsidR="00E77C3E">
        <w:rPr>
          <w:rFonts w:ascii="Calibri" w:eastAsia="Times New Roman" w:hAnsi="Calibri" w:cs="Times New Roman"/>
        </w:rPr>
        <w:t>.</w:t>
      </w:r>
    </w:p>
    <w:p w14:paraId="36B9C423" w14:textId="187077D4" w:rsidR="00AD40B2" w:rsidRPr="00C44A0E" w:rsidRDefault="00AD40B2" w:rsidP="00812AA7">
      <w:pPr>
        <w:rPr>
          <w:rFonts w:ascii="Calibri" w:eastAsia="Times New Roman" w:hAnsi="Calibri" w:cs="Times New Roman"/>
        </w:rPr>
      </w:pPr>
      <w:r w:rsidRPr="00C44A0E">
        <w:rPr>
          <w:rFonts w:ascii="Calibri" w:eastAsia="Times New Roman" w:hAnsi="Calibri" w:cs="Times New Roman"/>
        </w:rPr>
        <w:t>While there were 147 students in year 1 across all 13 schools in 2014, of these students only 71 students had matching data in 2015 and 2016, this data was also limited to 11 schools</w:t>
      </w:r>
      <w:r w:rsidRPr="00C44A0E">
        <w:rPr>
          <w:rFonts w:ascii="Calibri" w:eastAsia="Times New Roman" w:hAnsi="Calibri" w:cs="Times New Roman"/>
          <w:vertAlign w:val="superscript"/>
        </w:rPr>
        <w:footnoteReference w:id="12"/>
      </w:r>
      <w:r w:rsidRPr="00C44A0E">
        <w:rPr>
          <w:rFonts w:ascii="Calibri" w:eastAsia="Times New Roman" w:hAnsi="Calibri" w:cs="Times New Roman"/>
        </w:rPr>
        <w:t xml:space="preserve">. As not all schools were represented in the final sample an additional school group comparison was conducted to identify potential school level differences between program and control schools that may confound the analysis. A series of one-way ANOVAs were performed in conjunction with sensitivity testing (Welch’s ANOVA and/or Kruskal–Wallis H test) to examine potential differences. The results show no significant differences between schools (see </w:t>
      </w:r>
      <w:r w:rsidR="00BC3F1F" w:rsidRPr="00C44A0E">
        <w:rPr>
          <w:rFonts w:ascii="Calibri" w:eastAsia="Times New Roman" w:hAnsi="Calibri" w:cs="Times New Roman"/>
        </w:rPr>
        <w:fldChar w:fldCharType="begin"/>
      </w:r>
      <w:r w:rsidR="00BC3F1F" w:rsidRPr="00C44A0E">
        <w:rPr>
          <w:rFonts w:ascii="Calibri" w:eastAsia="Times New Roman" w:hAnsi="Calibri" w:cs="Times New Roman"/>
        </w:rPr>
        <w:instrText xml:space="preserve"> REF _Ref488416273 \h  \* MERGEFORMAT </w:instrText>
      </w:r>
      <w:r w:rsidR="00BC3F1F" w:rsidRPr="00C44A0E">
        <w:rPr>
          <w:rFonts w:ascii="Calibri" w:eastAsia="Times New Roman" w:hAnsi="Calibri" w:cs="Times New Roman"/>
        </w:rPr>
      </w:r>
      <w:r w:rsidR="00BC3F1F" w:rsidRPr="00C44A0E">
        <w:rPr>
          <w:rFonts w:ascii="Calibri" w:eastAsia="Times New Roman" w:hAnsi="Calibri" w:cs="Times New Roman"/>
        </w:rPr>
        <w:fldChar w:fldCharType="separate"/>
      </w:r>
      <w:r w:rsidR="004A0693" w:rsidRPr="004A0693">
        <w:rPr>
          <w:rFonts w:ascii="Calibri" w:eastAsia="Times New Roman" w:hAnsi="Calibri" w:cs="Times New Roman"/>
        </w:rPr>
        <w:t>Table 14</w:t>
      </w:r>
      <w:r w:rsidR="00BC3F1F" w:rsidRPr="00C44A0E">
        <w:rPr>
          <w:rFonts w:ascii="Calibri" w:eastAsia="Times New Roman" w:hAnsi="Calibri" w:cs="Times New Roman"/>
        </w:rPr>
        <w:fldChar w:fldCharType="end"/>
      </w:r>
      <w:r w:rsidRPr="00C44A0E">
        <w:rPr>
          <w:rFonts w:ascii="Calibri" w:eastAsia="Times New Roman" w:hAnsi="Calibri" w:cs="Times New Roman"/>
        </w:rPr>
        <w:t>).</w:t>
      </w:r>
    </w:p>
    <w:p w14:paraId="0FA63A93" w14:textId="7709BBB0" w:rsidR="00AD40B2" w:rsidRPr="007F0D6F" w:rsidRDefault="00AD40B2" w:rsidP="00812AA7">
      <w:pPr>
        <w:keepNext/>
        <w:spacing w:before="200"/>
        <w:rPr>
          <w:b/>
          <w:bCs/>
          <w:i/>
          <w:color w:val="2E74B5" w:themeColor="accent1" w:themeShade="BF"/>
          <w:sz w:val="18"/>
          <w:szCs w:val="16"/>
        </w:rPr>
      </w:pPr>
      <w:bookmarkStart w:id="205" w:name="_Ref488416273"/>
      <w:bookmarkStart w:id="206" w:name="_Toc497301856"/>
      <w:r w:rsidRPr="007F0D6F">
        <w:rPr>
          <w:b/>
          <w:bCs/>
          <w:color w:val="2E74B5" w:themeColor="accent1" w:themeShade="BF"/>
          <w:sz w:val="18"/>
          <w:szCs w:val="16"/>
        </w:rPr>
        <w:t xml:space="preserve">Table </w:t>
      </w:r>
      <w:r w:rsidRPr="007F0D6F">
        <w:rPr>
          <w:b/>
          <w:bCs/>
          <w:color w:val="2E74B5" w:themeColor="accent1" w:themeShade="BF"/>
          <w:sz w:val="18"/>
          <w:szCs w:val="16"/>
        </w:rPr>
        <w:fldChar w:fldCharType="begin"/>
      </w:r>
      <w:r w:rsidRPr="007F0D6F">
        <w:rPr>
          <w:b/>
          <w:bCs/>
          <w:color w:val="2E74B5" w:themeColor="accent1" w:themeShade="BF"/>
          <w:sz w:val="18"/>
          <w:szCs w:val="16"/>
        </w:rPr>
        <w:instrText xml:space="preserve"> SEQ Table \* ARABIC </w:instrText>
      </w:r>
      <w:r w:rsidRPr="007F0D6F">
        <w:rPr>
          <w:b/>
          <w:bCs/>
          <w:color w:val="2E74B5" w:themeColor="accent1" w:themeShade="BF"/>
          <w:sz w:val="18"/>
          <w:szCs w:val="16"/>
        </w:rPr>
        <w:fldChar w:fldCharType="separate"/>
      </w:r>
      <w:r w:rsidR="004A0693">
        <w:rPr>
          <w:b/>
          <w:bCs/>
          <w:noProof/>
          <w:color w:val="2E74B5" w:themeColor="accent1" w:themeShade="BF"/>
          <w:sz w:val="18"/>
          <w:szCs w:val="16"/>
        </w:rPr>
        <w:t>14</w:t>
      </w:r>
      <w:r w:rsidRPr="007F0D6F">
        <w:rPr>
          <w:b/>
          <w:bCs/>
          <w:noProof/>
          <w:color w:val="2E74B5" w:themeColor="accent1" w:themeShade="BF"/>
          <w:sz w:val="18"/>
          <w:szCs w:val="16"/>
        </w:rPr>
        <w:fldChar w:fldCharType="end"/>
      </w:r>
      <w:bookmarkEnd w:id="205"/>
      <w:r w:rsidR="007F0D6F">
        <w:rPr>
          <w:b/>
          <w:bCs/>
          <w:color w:val="2E74B5" w:themeColor="accent1" w:themeShade="BF"/>
          <w:sz w:val="18"/>
          <w:szCs w:val="16"/>
        </w:rPr>
        <w:t>:</w:t>
      </w:r>
      <w:r w:rsidRPr="007F0D6F">
        <w:rPr>
          <w:b/>
          <w:bCs/>
          <w:color w:val="2E74B5" w:themeColor="accent1" w:themeShade="BF"/>
          <w:sz w:val="18"/>
          <w:szCs w:val="16"/>
        </w:rPr>
        <w:t xml:space="preserve"> </w:t>
      </w:r>
      <w:r w:rsidRPr="007F0D6F">
        <w:rPr>
          <w:b/>
          <w:bCs/>
          <w:i/>
          <w:color w:val="2E74B5" w:themeColor="accent1" w:themeShade="BF"/>
          <w:sz w:val="18"/>
          <w:szCs w:val="16"/>
        </w:rPr>
        <w:t>EYLND Schools Comparison Means and Standard Deviations</w:t>
      </w:r>
      <w:bookmarkEnd w:id="206"/>
    </w:p>
    <w:tbl>
      <w:tblPr>
        <w:tblW w:w="9072" w:type="dxa"/>
        <w:tblInd w:w="-10" w:type="dxa"/>
        <w:tblLook w:val="04A0" w:firstRow="1" w:lastRow="0" w:firstColumn="1" w:lastColumn="0" w:noHBand="0" w:noVBand="1"/>
      </w:tblPr>
      <w:tblGrid>
        <w:gridCol w:w="3420"/>
        <w:gridCol w:w="1825"/>
        <w:gridCol w:w="1418"/>
        <w:gridCol w:w="850"/>
        <w:gridCol w:w="1559"/>
      </w:tblGrid>
      <w:tr w:rsidR="00EB300B" w:rsidRPr="00EB300B" w14:paraId="3F2D43D1" w14:textId="77777777" w:rsidTr="00EB300B">
        <w:trPr>
          <w:trHeight w:val="525"/>
        </w:trPr>
        <w:tc>
          <w:tcPr>
            <w:tcW w:w="3420" w:type="dxa"/>
            <w:tcBorders>
              <w:top w:val="single" w:sz="8" w:space="0" w:color="5B9BD5"/>
              <w:left w:val="single" w:sz="8" w:space="0" w:color="5B9BD5"/>
              <w:bottom w:val="single" w:sz="8" w:space="0" w:color="5B9BD5"/>
              <w:right w:val="nil"/>
            </w:tcBorders>
            <w:shd w:val="clear" w:color="000000" w:fill="5B9BD5"/>
            <w:vAlign w:val="center"/>
            <w:hideMark/>
          </w:tcPr>
          <w:p w14:paraId="3EBCFC8B" w14:textId="77777777" w:rsidR="00EB300B" w:rsidRPr="00EB300B" w:rsidRDefault="00EB300B" w:rsidP="00E92354">
            <w:pPr>
              <w:spacing w:before="0" w:after="0" w:line="240" w:lineRule="auto"/>
              <w:rPr>
                <w:rFonts w:ascii="Calibri" w:eastAsia="Times New Roman" w:hAnsi="Calibri" w:cs="Times New Roman"/>
                <w:b/>
                <w:bCs/>
                <w:color w:val="000000"/>
                <w:lang w:eastAsia="en-AU"/>
              </w:rPr>
            </w:pPr>
            <w:r w:rsidRPr="00EB300B">
              <w:rPr>
                <w:rFonts w:ascii="Calibri" w:eastAsia="Times New Roman" w:hAnsi="Calibri" w:cs="Times New Roman"/>
                <w:b/>
                <w:bCs/>
                <w:color w:val="000000"/>
                <w:lang w:eastAsia="en-AU"/>
              </w:rPr>
              <w:t> </w:t>
            </w:r>
          </w:p>
        </w:tc>
        <w:tc>
          <w:tcPr>
            <w:tcW w:w="1825" w:type="dxa"/>
            <w:tcBorders>
              <w:top w:val="single" w:sz="8" w:space="0" w:color="5B9BD5"/>
              <w:left w:val="nil"/>
              <w:bottom w:val="single" w:sz="8" w:space="0" w:color="5B9BD5"/>
              <w:right w:val="nil"/>
            </w:tcBorders>
            <w:shd w:val="clear" w:color="000000" w:fill="5B9BD5"/>
            <w:vAlign w:val="center"/>
            <w:hideMark/>
          </w:tcPr>
          <w:p w14:paraId="73313576" w14:textId="77777777" w:rsidR="00EB300B" w:rsidRPr="00EB300B" w:rsidRDefault="00EB300B" w:rsidP="00E92354">
            <w:pPr>
              <w:spacing w:before="0" w:after="0" w:line="240" w:lineRule="auto"/>
              <w:jc w:val="center"/>
              <w:rPr>
                <w:rFonts w:ascii="Calibri" w:eastAsia="Times New Roman" w:hAnsi="Calibri" w:cs="Times New Roman"/>
                <w:b/>
                <w:bCs/>
                <w:color w:val="264A60"/>
                <w:lang w:eastAsia="en-AU"/>
              </w:rPr>
            </w:pPr>
            <w:r w:rsidRPr="00EB300B">
              <w:rPr>
                <w:rFonts w:ascii="Calibri" w:eastAsia="Times New Roman" w:hAnsi="Calibri" w:cs="Times New Roman"/>
                <w:b/>
                <w:bCs/>
                <w:color w:val="264A60"/>
                <w:lang w:eastAsia="en-AU"/>
              </w:rPr>
              <w:t>Control</w:t>
            </w:r>
          </w:p>
        </w:tc>
        <w:tc>
          <w:tcPr>
            <w:tcW w:w="1418" w:type="dxa"/>
            <w:tcBorders>
              <w:top w:val="single" w:sz="8" w:space="0" w:color="5B9BD5"/>
              <w:left w:val="nil"/>
              <w:bottom w:val="single" w:sz="8" w:space="0" w:color="5B9BD5"/>
              <w:right w:val="nil"/>
            </w:tcBorders>
            <w:shd w:val="clear" w:color="000000" w:fill="5B9BD5"/>
            <w:vAlign w:val="center"/>
            <w:hideMark/>
          </w:tcPr>
          <w:p w14:paraId="41DCEF52" w14:textId="77777777" w:rsidR="00EB300B" w:rsidRPr="00EB300B" w:rsidRDefault="00EB300B" w:rsidP="00E92354">
            <w:pPr>
              <w:spacing w:before="0" w:after="0" w:line="240" w:lineRule="auto"/>
              <w:jc w:val="center"/>
              <w:rPr>
                <w:rFonts w:ascii="Calibri" w:eastAsia="Times New Roman" w:hAnsi="Calibri" w:cs="Times New Roman"/>
                <w:b/>
                <w:bCs/>
                <w:color w:val="264A60"/>
                <w:lang w:eastAsia="en-AU"/>
              </w:rPr>
            </w:pPr>
            <w:r w:rsidRPr="00EB300B">
              <w:rPr>
                <w:rFonts w:ascii="Calibri" w:eastAsia="Times New Roman" w:hAnsi="Calibri" w:cs="Times New Roman"/>
                <w:b/>
                <w:bCs/>
                <w:color w:val="264A60"/>
                <w:lang w:eastAsia="en-AU"/>
              </w:rPr>
              <w:t>Program</w:t>
            </w:r>
          </w:p>
        </w:tc>
        <w:tc>
          <w:tcPr>
            <w:tcW w:w="850" w:type="dxa"/>
            <w:tcBorders>
              <w:top w:val="single" w:sz="8" w:space="0" w:color="5B9BD5"/>
              <w:left w:val="nil"/>
              <w:bottom w:val="single" w:sz="8" w:space="0" w:color="5B9BD5"/>
              <w:right w:val="nil"/>
            </w:tcBorders>
            <w:shd w:val="clear" w:color="000000" w:fill="5B9BD5"/>
            <w:vAlign w:val="center"/>
            <w:hideMark/>
          </w:tcPr>
          <w:p w14:paraId="53D5F594" w14:textId="77777777" w:rsidR="00EB300B" w:rsidRPr="00EB300B" w:rsidRDefault="00EB300B" w:rsidP="00E92354">
            <w:pPr>
              <w:spacing w:before="0" w:after="0" w:line="240" w:lineRule="auto"/>
              <w:jc w:val="center"/>
              <w:rPr>
                <w:rFonts w:ascii="Calibri" w:eastAsia="Times New Roman" w:hAnsi="Calibri" w:cs="Times New Roman"/>
                <w:b/>
                <w:bCs/>
                <w:color w:val="264A60"/>
                <w:lang w:eastAsia="en-AU"/>
              </w:rPr>
            </w:pPr>
            <w:r w:rsidRPr="00EB300B">
              <w:rPr>
                <w:rFonts w:ascii="Calibri" w:eastAsia="Times New Roman" w:hAnsi="Calibri" w:cs="Times New Roman"/>
                <w:b/>
                <w:bCs/>
                <w:color w:val="264A60"/>
                <w:lang w:eastAsia="en-AU"/>
              </w:rPr>
              <w:t>F</w:t>
            </w:r>
          </w:p>
        </w:tc>
        <w:tc>
          <w:tcPr>
            <w:tcW w:w="1559" w:type="dxa"/>
            <w:tcBorders>
              <w:top w:val="single" w:sz="8" w:space="0" w:color="5B9BD5"/>
              <w:left w:val="nil"/>
              <w:bottom w:val="single" w:sz="8" w:space="0" w:color="5B9BD5"/>
              <w:right w:val="nil"/>
            </w:tcBorders>
            <w:shd w:val="clear" w:color="000000" w:fill="5B9BD5"/>
            <w:vAlign w:val="center"/>
            <w:hideMark/>
          </w:tcPr>
          <w:p w14:paraId="523B11F8" w14:textId="77777777" w:rsidR="00EB300B" w:rsidRPr="00EB300B" w:rsidRDefault="00EB300B" w:rsidP="00E92354">
            <w:pPr>
              <w:spacing w:before="0" w:after="0" w:line="240" w:lineRule="auto"/>
              <w:jc w:val="center"/>
              <w:rPr>
                <w:rFonts w:ascii="Calibri" w:eastAsia="Times New Roman" w:hAnsi="Calibri" w:cs="Times New Roman"/>
                <w:b/>
                <w:bCs/>
                <w:color w:val="264A60"/>
                <w:lang w:eastAsia="en-AU"/>
              </w:rPr>
            </w:pPr>
            <w:r w:rsidRPr="00EB300B">
              <w:rPr>
                <w:rFonts w:ascii="Calibri" w:eastAsia="Times New Roman" w:hAnsi="Calibri" w:cs="Times New Roman"/>
                <w:b/>
                <w:bCs/>
                <w:color w:val="264A60"/>
                <w:lang w:eastAsia="en-AU"/>
              </w:rPr>
              <w:t>Sig. (2-tailed)</w:t>
            </w:r>
          </w:p>
        </w:tc>
      </w:tr>
      <w:tr w:rsidR="00EB300B" w:rsidRPr="00EB300B" w14:paraId="17972683" w14:textId="77777777" w:rsidTr="00EB300B">
        <w:trPr>
          <w:trHeight w:val="315"/>
        </w:trPr>
        <w:tc>
          <w:tcPr>
            <w:tcW w:w="3420" w:type="dxa"/>
            <w:tcBorders>
              <w:top w:val="nil"/>
              <w:left w:val="single" w:sz="8" w:space="0" w:color="9CC2E5"/>
              <w:bottom w:val="single" w:sz="8" w:space="0" w:color="9CC2E5"/>
              <w:right w:val="single" w:sz="8" w:space="0" w:color="9CC2E5"/>
            </w:tcBorders>
            <w:shd w:val="clear" w:color="000000" w:fill="DEEAF6"/>
            <w:vAlign w:val="center"/>
            <w:hideMark/>
          </w:tcPr>
          <w:p w14:paraId="468F71E8" w14:textId="77777777" w:rsidR="00EB300B" w:rsidRPr="00EB300B" w:rsidRDefault="00EB300B" w:rsidP="00E92354">
            <w:pPr>
              <w:spacing w:before="0" w:after="0" w:line="240" w:lineRule="auto"/>
              <w:rPr>
                <w:rFonts w:ascii="Calibri" w:eastAsia="Times New Roman" w:hAnsi="Calibri" w:cs="Times New Roman"/>
                <w:b/>
                <w:bCs/>
                <w:color w:val="264A60"/>
                <w:lang w:eastAsia="en-AU"/>
              </w:rPr>
            </w:pPr>
            <w:r w:rsidRPr="00EB300B">
              <w:rPr>
                <w:rFonts w:ascii="Calibri" w:eastAsia="Times New Roman" w:hAnsi="Calibri" w:cs="Times New Roman"/>
                <w:b/>
                <w:bCs/>
                <w:color w:val="264A60"/>
                <w:lang w:eastAsia="en-AU"/>
              </w:rPr>
              <w:t>Fulltime Teachers</w:t>
            </w:r>
          </w:p>
        </w:tc>
        <w:tc>
          <w:tcPr>
            <w:tcW w:w="1825" w:type="dxa"/>
            <w:tcBorders>
              <w:top w:val="nil"/>
              <w:left w:val="nil"/>
              <w:bottom w:val="single" w:sz="8" w:space="0" w:color="9CC2E5"/>
              <w:right w:val="single" w:sz="8" w:space="0" w:color="9CC2E5"/>
            </w:tcBorders>
            <w:shd w:val="clear" w:color="000000" w:fill="DEEAF6"/>
            <w:vAlign w:val="center"/>
            <w:hideMark/>
          </w:tcPr>
          <w:p w14:paraId="0811A7FA" w14:textId="77777777" w:rsidR="00EB300B" w:rsidRPr="00EB300B" w:rsidRDefault="00EB300B" w:rsidP="00E92354">
            <w:pPr>
              <w:spacing w:before="0" w:after="0" w:line="240" w:lineRule="auto"/>
              <w:jc w:val="center"/>
              <w:rPr>
                <w:rFonts w:ascii="Calibri" w:eastAsia="Times New Roman" w:hAnsi="Calibri" w:cs="Times New Roman"/>
                <w:color w:val="000000"/>
                <w:lang w:eastAsia="en-AU"/>
              </w:rPr>
            </w:pPr>
            <w:r w:rsidRPr="00EB300B">
              <w:rPr>
                <w:rFonts w:ascii="Calibri" w:eastAsia="Times New Roman" w:hAnsi="Calibri" w:cs="Times New Roman"/>
                <w:color w:val="000000"/>
                <w:lang w:eastAsia="en-AU"/>
              </w:rPr>
              <w:t>12.53 (10.73)</w:t>
            </w:r>
          </w:p>
        </w:tc>
        <w:tc>
          <w:tcPr>
            <w:tcW w:w="1418" w:type="dxa"/>
            <w:tcBorders>
              <w:top w:val="nil"/>
              <w:left w:val="nil"/>
              <w:bottom w:val="single" w:sz="8" w:space="0" w:color="9CC2E5"/>
              <w:right w:val="single" w:sz="8" w:space="0" w:color="9CC2E5"/>
            </w:tcBorders>
            <w:shd w:val="clear" w:color="000000" w:fill="DEEAF6"/>
            <w:vAlign w:val="center"/>
            <w:hideMark/>
          </w:tcPr>
          <w:p w14:paraId="2865DB5E" w14:textId="77777777" w:rsidR="00EB300B" w:rsidRPr="00EB300B" w:rsidRDefault="00EB300B" w:rsidP="00E92354">
            <w:pPr>
              <w:spacing w:before="0" w:after="0" w:line="240" w:lineRule="auto"/>
              <w:jc w:val="center"/>
              <w:rPr>
                <w:rFonts w:ascii="Calibri" w:eastAsia="Times New Roman" w:hAnsi="Calibri" w:cs="Times New Roman"/>
                <w:color w:val="000000"/>
                <w:lang w:eastAsia="en-AU"/>
              </w:rPr>
            </w:pPr>
            <w:r w:rsidRPr="00EB300B">
              <w:rPr>
                <w:rFonts w:ascii="Calibri" w:eastAsia="Times New Roman" w:hAnsi="Calibri" w:cs="Times New Roman"/>
                <w:color w:val="000000"/>
                <w:lang w:eastAsia="en-AU"/>
              </w:rPr>
              <w:t>8.42 (2.06)</w:t>
            </w:r>
          </w:p>
        </w:tc>
        <w:tc>
          <w:tcPr>
            <w:tcW w:w="850" w:type="dxa"/>
            <w:tcBorders>
              <w:top w:val="nil"/>
              <w:left w:val="nil"/>
              <w:bottom w:val="single" w:sz="8" w:space="0" w:color="9CC2E5"/>
              <w:right w:val="single" w:sz="8" w:space="0" w:color="9CC2E5"/>
            </w:tcBorders>
            <w:shd w:val="clear" w:color="000000" w:fill="DEEAF6"/>
            <w:vAlign w:val="center"/>
            <w:hideMark/>
          </w:tcPr>
          <w:p w14:paraId="669D6BCE" w14:textId="77777777" w:rsidR="00EB300B" w:rsidRPr="00EB300B" w:rsidRDefault="00EB300B" w:rsidP="00E92354">
            <w:pPr>
              <w:spacing w:before="0" w:after="0" w:line="240" w:lineRule="auto"/>
              <w:jc w:val="center"/>
              <w:rPr>
                <w:rFonts w:ascii="Calibri" w:eastAsia="Times New Roman" w:hAnsi="Calibri" w:cs="Times New Roman"/>
                <w:color w:val="000000"/>
                <w:lang w:eastAsia="en-AU"/>
              </w:rPr>
            </w:pPr>
            <w:r w:rsidRPr="00EB300B">
              <w:rPr>
                <w:rFonts w:ascii="Calibri" w:eastAsia="Times New Roman" w:hAnsi="Calibri" w:cs="Times New Roman"/>
                <w:color w:val="000000"/>
                <w:lang w:eastAsia="en-AU"/>
              </w:rPr>
              <w:t>0.88</w:t>
            </w:r>
          </w:p>
        </w:tc>
        <w:tc>
          <w:tcPr>
            <w:tcW w:w="1559" w:type="dxa"/>
            <w:tcBorders>
              <w:top w:val="nil"/>
              <w:left w:val="nil"/>
              <w:bottom w:val="single" w:sz="8" w:space="0" w:color="9CC2E5"/>
              <w:right w:val="single" w:sz="8" w:space="0" w:color="9CC2E5"/>
            </w:tcBorders>
            <w:shd w:val="clear" w:color="000000" w:fill="DEEAF6"/>
            <w:vAlign w:val="center"/>
            <w:hideMark/>
          </w:tcPr>
          <w:p w14:paraId="403DA2B1" w14:textId="77777777" w:rsidR="00EB300B" w:rsidRPr="00EB300B" w:rsidRDefault="00EB300B" w:rsidP="00E92354">
            <w:pPr>
              <w:spacing w:before="0" w:after="0" w:line="240" w:lineRule="auto"/>
              <w:jc w:val="center"/>
              <w:rPr>
                <w:rFonts w:ascii="Calibri" w:eastAsia="Times New Roman" w:hAnsi="Calibri" w:cs="Times New Roman"/>
                <w:color w:val="000000"/>
                <w:lang w:eastAsia="en-AU"/>
              </w:rPr>
            </w:pPr>
            <w:r w:rsidRPr="00EB300B">
              <w:rPr>
                <w:rFonts w:ascii="Calibri" w:eastAsia="Times New Roman" w:hAnsi="Calibri" w:cs="Times New Roman"/>
                <w:color w:val="000000"/>
                <w:lang w:eastAsia="en-AU"/>
              </w:rPr>
              <w:t>0.502</w:t>
            </w:r>
          </w:p>
        </w:tc>
      </w:tr>
      <w:tr w:rsidR="00EB300B" w:rsidRPr="00EB300B" w14:paraId="464C4D4B" w14:textId="77777777" w:rsidTr="00EB300B">
        <w:trPr>
          <w:trHeight w:val="315"/>
        </w:trPr>
        <w:tc>
          <w:tcPr>
            <w:tcW w:w="3420" w:type="dxa"/>
            <w:tcBorders>
              <w:top w:val="nil"/>
              <w:left w:val="single" w:sz="8" w:space="0" w:color="9CC2E5"/>
              <w:bottom w:val="single" w:sz="8" w:space="0" w:color="9CC2E5"/>
              <w:right w:val="single" w:sz="8" w:space="0" w:color="9CC2E5"/>
            </w:tcBorders>
            <w:shd w:val="clear" w:color="auto" w:fill="auto"/>
            <w:vAlign w:val="center"/>
            <w:hideMark/>
          </w:tcPr>
          <w:p w14:paraId="1CAD2AA3" w14:textId="77777777" w:rsidR="00EB300B" w:rsidRPr="00EB300B" w:rsidRDefault="00EB300B" w:rsidP="00E92354">
            <w:pPr>
              <w:spacing w:before="0" w:after="0" w:line="240" w:lineRule="auto"/>
              <w:rPr>
                <w:rFonts w:ascii="Calibri" w:eastAsia="Times New Roman" w:hAnsi="Calibri" w:cs="Times New Roman"/>
                <w:b/>
                <w:bCs/>
                <w:color w:val="264A60"/>
                <w:lang w:eastAsia="en-AU"/>
              </w:rPr>
            </w:pPr>
            <w:r w:rsidRPr="00EB300B">
              <w:rPr>
                <w:rFonts w:ascii="Calibri" w:eastAsia="Times New Roman" w:hAnsi="Calibri" w:cs="Times New Roman"/>
                <w:b/>
                <w:bCs/>
                <w:color w:val="264A60"/>
                <w:lang w:eastAsia="en-AU"/>
              </w:rPr>
              <w:t>Fulltime Non-Teaching Staff</w:t>
            </w:r>
          </w:p>
        </w:tc>
        <w:tc>
          <w:tcPr>
            <w:tcW w:w="1825" w:type="dxa"/>
            <w:tcBorders>
              <w:top w:val="nil"/>
              <w:left w:val="nil"/>
              <w:bottom w:val="single" w:sz="8" w:space="0" w:color="9CC2E5"/>
              <w:right w:val="single" w:sz="8" w:space="0" w:color="9CC2E5"/>
            </w:tcBorders>
            <w:shd w:val="clear" w:color="auto" w:fill="auto"/>
            <w:hideMark/>
          </w:tcPr>
          <w:p w14:paraId="3A4967C9" w14:textId="77777777" w:rsidR="00EB300B" w:rsidRPr="00EB300B" w:rsidRDefault="00EB300B" w:rsidP="00E92354">
            <w:pPr>
              <w:spacing w:before="0" w:after="0" w:line="240" w:lineRule="auto"/>
              <w:jc w:val="center"/>
              <w:rPr>
                <w:rFonts w:ascii="Calibri" w:eastAsia="Times New Roman" w:hAnsi="Calibri" w:cs="Times New Roman"/>
                <w:color w:val="000000"/>
                <w:lang w:eastAsia="en-AU"/>
              </w:rPr>
            </w:pPr>
            <w:r w:rsidRPr="00EB300B">
              <w:rPr>
                <w:rFonts w:ascii="Calibri" w:eastAsia="Times New Roman" w:hAnsi="Calibri" w:cs="Times New Roman"/>
                <w:color w:val="000000"/>
                <w:lang w:eastAsia="en-AU"/>
              </w:rPr>
              <w:t>9.43 (3.50)</w:t>
            </w:r>
          </w:p>
        </w:tc>
        <w:tc>
          <w:tcPr>
            <w:tcW w:w="1418" w:type="dxa"/>
            <w:tcBorders>
              <w:top w:val="nil"/>
              <w:left w:val="nil"/>
              <w:bottom w:val="single" w:sz="8" w:space="0" w:color="9CC2E5"/>
              <w:right w:val="single" w:sz="8" w:space="0" w:color="9CC2E5"/>
            </w:tcBorders>
            <w:shd w:val="clear" w:color="auto" w:fill="auto"/>
            <w:vAlign w:val="center"/>
            <w:hideMark/>
          </w:tcPr>
          <w:p w14:paraId="2D1F692E" w14:textId="77777777" w:rsidR="00EB300B" w:rsidRPr="00EB300B" w:rsidRDefault="00EB300B" w:rsidP="00E92354">
            <w:pPr>
              <w:spacing w:before="0" w:after="0" w:line="240" w:lineRule="auto"/>
              <w:jc w:val="center"/>
              <w:rPr>
                <w:rFonts w:ascii="Calibri" w:eastAsia="Times New Roman" w:hAnsi="Calibri" w:cs="Times New Roman"/>
                <w:color w:val="000000"/>
                <w:lang w:eastAsia="en-AU"/>
              </w:rPr>
            </w:pPr>
            <w:r w:rsidRPr="00EB300B">
              <w:rPr>
                <w:rFonts w:ascii="Calibri" w:eastAsia="Times New Roman" w:hAnsi="Calibri" w:cs="Times New Roman"/>
                <w:color w:val="000000"/>
                <w:lang w:eastAsia="en-AU"/>
              </w:rPr>
              <w:t>7.25 (2.99)</w:t>
            </w:r>
          </w:p>
        </w:tc>
        <w:tc>
          <w:tcPr>
            <w:tcW w:w="850" w:type="dxa"/>
            <w:tcBorders>
              <w:top w:val="nil"/>
              <w:left w:val="nil"/>
              <w:bottom w:val="single" w:sz="8" w:space="0" w:color="9CC2E5"/>
              <w:right w:val="single" w:sz="8" w:space="0" w:color="9CC2E5"/>
            </w:tcBorders>
            <w:shd w:val="clear" w:color="auto" w:fill="auto"/>
            <w:vAlign w:val="center"/>
            <w:hideMark/>
          </w:tcPr>
          <w:p w14:paraId="2912D76A" w14:textId="77777777" w:rsidR="00EB300B" w:rsidRPr="00EB300B" w:rsidRDefault="00EB300B" w:rsidP="00E92354">
            <w:pPr>
              <w:spacing w:before="0" w:after="0" w:line="240" w:lineRule="auto"/>
              <w:jc w:val="center"/>
              <w:rPr>
                <w:rFonts w:ascii="Calibri" w:eastAsia="Times New Roman" w:hAnsi="Calibri" w:cs="Times New Roman"/>
                <w:color w:val="000000"/>
                <w:lang w:eastAsia="en-AU"/>
              </w:rPr>
            </w:pPr>
            <w:r w:rsidRPr="00EB300B">
              <w:rPr>
                <w:rFonts w:ascii="Calibri" w:eastAsia="Times New Roman" w:hAnsi="Calibri" w:cs="Times New Roman"/>
                <w:color w:val="000000"/>
                <w:lang w:eastAsia="en-AU"/>
              </w:rPr>
              <w:t>1.11</w:t>
            </w:r>
          </w:p>
        </w:tc>
        <w:tc>
          <w:tcPr>
            <w:tcW w:w="1559" w:type="dxa"/>
            <w:tcBorders>
              <w:top w:val="nil"/>
              <w:left w:val="nil"/>
              <w:bottom w:val="single" w:sz="8" w:space="0" w:color="9CC2E5"/>
              <w:right w:val="single" w:sz="8" w:space="0" w:color="9CC2E5"/>
            </w:tcBorders>
            <w:shd w:val="clear" w:color="auto" w:fill="auto"/>
            <w:vAlign w:val="center"/>
            <w:hideMark/>
          </w:tcPr>
          <w:p w14:paraId="52DEBED8" w14:textId="77777777" w:rsidR="00EB300B" w:rsidRPr="00EB300B" w:rsidRDefault="00EB300B" w:rsidP="00E92354">
            <w:pPr>
              <w:spacing w:before="0" w:after="0" w:line="240" w:lineRule="auto"/>
              <w:jc w:val="center"/>
              <w:rPr>
                <w:rFonts w:ascii="Calibri" w:eastAsia="Times New Roman" w:hAnsi="Calibri" w:cs="Times New Roman"/>
                <w:color w:val="000000"/>
                <w:lang w:eastAsia="en-AU"/>
              </w:rPr>
            </w:pPr>
            <w:r w:rsidRPr="00EB300B">
              <w:rPr>
                <w:rFonts w:ascii="Calibri" w:eastAsia="Times New Roman" w:hAnsi="Calibri" w:cs="Times New Roman"/>
                <w:color w:val="000000"/>
                <w:lang w:eastAsia="en-AU"/>
              </w:rPr>
              <w:t>0.323</w:t>
            </w:r>
          </w:p>
        </w:tc>
      </w:tr>
      <w:tr w:rsidR="00EB300B" w:rsidRPr="00EB300B" w14:paraId="7C2A8944" w14:textId="77777777" w:rsidTr="00EB300B">
        <w:trPr>
          <w:trHeight w:val="315"/>
        </w:trPr>
        <w:tc>
          <w:tcPr>
            <w:tcW w:w="3420" w:type="dxa"/>
            <w:tcBorders>
              <w:top w:val="nil"/>
              <w:left w:val="single" w:sz="8" w:space="0" w:color="9CC2E5"/>
              <w:bottom w:val="single" w:sz="8" w:space="0" w:color="9CC2E5"/>
              <w:right w:val="single" w:sz="8" w:space="0" w:color="9CC2E5"/>
            </w:tcBorders>
            <w:shd w:val="clear" w:color="000000" w:fill="DEEAF6"/>
            <w:vAlign w:val="center"/>
            <w:hideMark/>
          </w:tcPr>
          <w:p w14:paraId="783E1481" w14:textId="77777777" w:rsidR="00EB300B" w:rsidRPr="00EB300B" w:rsidRDefault="00EB300B" w:rsidP="00E92354">
            <w:pPr>
              <w:spacing w:before="0" w:after="0" w:line="240" w:lineRule="auto"/>
              <w:rPr>
                <w:rFonts w:ascii="Calibri" w:eastAsia="Times New Roman" w:hAnsi="Calibri" w:cs="Times New Roman"/>
                <w:b/>
                <w:bCs/>
                <w:color w:val="264A60"/>
                <w:lang w:eastAsia="en-AU"/>
              </w:rPr>
            </w:pPr>
            <w:r w:rsidRPr="00EB300B">
              <w:rPr>
                <w:rFonts w:ascii="Calibri" w:eastAsia="Times New Roman" w:hAnsi="Calibri" w:cs="Times New Roman"/>
                <w:b/>
                <w:bCs/>
                <w:color w:val="264A60"/>
                <w:lang w:eastAsia="en-AU"/>
              </w:rPr>
              <w:t>ICSEA</w:t>
            </w:r>
          </w:p>
        </w:tc>
        <w:tc>
          <w:tcPr>
            <w:tcW w:w="1825" w:type="dxa"/>
            <w:tcBorders>
              <w:top w:val="nil"/>
              <w:left w:val="nil"/>
              <w:bottom w:val="single" w:sz="8" w:space="0" w:color="9CC2E5"/>
              <w:right w:val="single" w:sz="8" w:space="0" w:color="9CC2E5"/>
            </w:tcBorders>
            <w:shd w:val="clear" w:color="000000" w:fill="DEEAF6"/>
            <w:hideMark/>
          </w:tcPr>
          <w:p w14:paraId="00A5860A" w14:textId="77777777" w:rsidR="00EB300B" w:rsidRPr="00EB300B" w:rsidRDefault="00EB300B" w:rsidP="00E92354">
            <w:pPr>
              <w:spacing w:before="0" w:after="0" w:line="240" w:lineRule="auto"/>
              <w:jc w:val="center"/>
              <w:rPr>
                <w:rFonts w:ascii="Calibri" w:eastAsia="Times New Roman" w:hAnsi="Calibri" w:cs="Times New Roman"/>
                <w:color w:val="000000"/>
                <w:lang w:eastAsia="en-AU"/>
              </w:rPr>
            </w:pPr>
            <w:r w:rsidRPr="00EB300B">
              <w:rPr>
                <w:rFonts w:ascii="Calibri" w:eastAsia="Times New Roman" w:hAnsi="Calibri" w:cs="Times New Roman"/>
                <w:color w:val="000000"/>
                <w:lang w:eastAsia="en-AU"/>
              </w:rPr>
              <w:t>797.75 (253.26)</w:t>
            </w:r>
          </w:p>
        </w:tc>
        <w:tc>
          <w:tcPr>
            <w:tcW w:w="1418" w:type="dxa"/>
            <w:tcBorders>
              <w:top w:val="nil"/>
              <w:left w:val="nil"/>
              <w:bottom w:val="single" w:sz="8" w:space="0" w:color="9CC2E5"/>
              <w:right w:val="single" w:sz="8" w:space="0" w:color="9CC2E5"/>
            </w:tcBorders>
            <w:shd w:val="clear" w:color="000000" w:fill="DEEAF6"/>
            <w:hideMark/>
          </w:tcPr>
          <w:p w14:paraId="6913D3C5" w14:textId="77777777" w:rsidR="00EB300B" w:rsidRPr="00EB300B" w:rsidRDefault="00EB300B" w:rsidP="00E92354">
            <w:pPr>
              <w:spacing w:before="0" w:after="0" w:line="240" w:lineRule="auto"/>
              <w:jc w:val="center"/>
              <w:rPr>
                <w:rFonts w:ascii="Calibri" w:eastAsia="Times New Roman" w:hAnsi="Calibri" w:cs="Times New Roman"/>
                <w:color w:val="000000"/>
                <w:lang w:eastAsia="en-AU"/>
              </w:rPr>
            </w:pPr>
            <w:r w:rsidRPr="00EB300B">
              <w:rPr>
                <w:rFonts w:ascii="Calibri" w:eastAsia="Times New Roman" w:hAnsi="Calibri" w:cs="Times New Roman"/>
                <w:color w:val="000000"/>
                <w:lang w:eastAsia="en-AU"/>
              </w:rPr>
              <w:t>716 (36.67)</w:t>
            </w:r>
          </w:p>
        </w:tc>
        <w:tc>
          <w:tcPr>
            <w:tcW w:w="850" w:type="dxa"/>
            <w:tcBorders>
              <w:top w:val="nil"/>
              <w:left w:val="nil"/>
              <w:bottom w:val="single" w:sz="8" w:space="0" w:color="9CC2E5"/>
              <w:right w:val="single" w:sz="8" w:space="0" w:color="9CC2E5"/>
            </w:tcBorders>
            <w:shd w:val="clear" w:color="000000" w:fill="DEEAF6"/>
            <w:vAlign w:val="center"/>
            <w:hideMark/>
          </w:tcPr>
          <w:p w14:paraId="38B017DE" w14:textId="77777777" w:rsidR="00EB300B" w:rsidRPr="00EB300B" w:rsidRDefault="00EB300B" w:rsidP="00E92354">
            <w:pPr>
              <w:spacing w:before="0" w:after="0" w:line="240" w:lineRule="auto"/>
              <w:jc w:val="center"/>
              <w:rPr>
                <w:rFonts w:ascii="Calibri" w:eastAsia="Times New Roman" w:hAnsi="Calibri" w:cs="Times New Roman"/>
                <w:color w:val="000000"/>
                <w:lang w:eastAsia="en-AU"/>
              </w:rPr>
            </w:pPr>
            <w:r w:rsidRPr="00EB300B">
              <w:rPr>
                <w:rFonts w:ascii="Calibri" w:eastAsia="Times New Roman" w:hAnsi="Calibri" w:cs="Times New Roman"/>
                <w:color w:val="000000"/>
                <w:lang w:eastAsia="en-AU"/>
              </w:rPr>
              <w:t>0.52</w:t>
            </w:r>
          </w:p>
        </w:tc>
        <w:tc>
          <w:tcPr>
            <w:tcW w:w="1559" w:type="dxa"/>
            <w:tcBorders>
              <w:top w:val="nil"/>
              <w:left w:val="nil"/>
              <w:bottom w:val="single" w:sz="8" w:space="0" w:color="9CC2E5"/>
              <w:right w:val="single" w:sz="8" w:space="0" w:color="9CC2E5"/>
            </w:tcBorders>
            <w:shd w:val="clear" w:color="000000" w:fill="DEEAF6"/>
            <w:vAlign w:val="center"/>
            <w:hideMark/>
          </w:tcPr>
          <w:p w14:paraId="569062C8" w14:textId="77777777" w:rsidR="00EB300B" w:rsidRPr="00EB300B" w:rsidRDefault="00EB300B" w:rsidP="00E92354">
            <w:pPr>
              <w:spacing w:before="0" w:after="0" w:line="240" w:lineRule="auto"/>
              <w:jc w:val="center"/>
              <w:rPr>
                <w:rFonts w:ascii="Calibri" w:eastAsia="Times New Roman" w:hAnsi="Calibri" w:cs="Times New Roman"/>
                <w:color w:val="000000"/>
                <w:lang w:eastAsia="en-AU"/>
              </w:rPr>
            </w:pPr>
            <w:r w:rsidRPr="00EB300B">
              <w:rPr>
                <w:rFonts w:ascii="Calibri" w:eastAsia="Times New Roman" w:hAnsi="Calibri" w:cs="Times New Roman"/>
                <w:color w:val="000000"/>
                <w:lang w:eastAsia="en-AU"/>
              </w:rPr>
              <w:t>0.493</w:t>
            </w:r>
          </w:p>
        </w:tc>
      </w:tr>
      <w:tr w:rsidR="00EB300B" w:rsidRPr="00EB300B" w14:paraId="5F088E7A" w14:textId="77777777" w:rsidTr="00EB300B">
        <w:trPr>
          <w:trHeight w:val="315"/>
        </w:trPr>
        <w:tc>
          <w:tcPr>
            <w:tcW w:w="3420" w:type="dxa"/>
            <w:tcBorders>
              <w:top w:val="nil"/>
              <w:left w:val="single" w:sz="8" w:space="0" w:color="9CC2E5"/>
              <w:bottom w:val="single" w:sz="8" w:space="0" w:color="9CC2E5"/>
              <w:right w:val="single" w:sz="8" w:space="0" w:color="9CC2E5"/>
            </w:tcBorders>
            <w:shd w:val="clear" w:color="auto" w:fill="auto"/>
            <w:vAlign w:val="center"/>
            <w:hideMark/>
          </w:tcPr>
          <w:p w14:paraId="06E0E427" w14:textId="77777777" w:rsidR="00EB300B" w:rsidRPr="00EB300B" w:rsidRDefault="00EB300B" w:rsidP="00E92354">
            <w:pPr>
              <w:spacing w:before="0" w:after="0" w:line="240" w:lineRule="auto"/>
              <w:rPr>
                <w:rFonts w:ascii="Calibri" w:eastAsia="Times New Roman" w:hAnsi="Calibri" w:cs="Times New Roman"/>
                <w:b/>
                <w:bCs/>
                <w:color w:val="264A60"/>
                <w:lang w:eastAsia="en-AU"/>
              </w:rPr>
            </w:pPr>
            <w:r w:rsidRPr="00EB300B">
              <w:rPr>
                <w:rFonts w:ascii="Calibri" w:eastAsia="Times New Roman" w:hAnsi="Calibri" w:cs="Times New Roman"/>
                <w:b/>
                <w:bCs/>
                <w:color w:val="264A60"/>
                <w:lang w:eastAsia="en-AU"/>
              </w:rPr>
              <w:t>Fulltime Student Enrolment Numbers</w:t>
            </w:r>
          </w:p>
        </w:tc>
        <w:tc>
          <w:tcPr>
            <w:tcW w:w="1825" w:type="dxa"/>
            <w:tcBorders>
              <w:top w:val="nil"/>
              <w:left w:val="nil"/>
              <w:bottom w:val="single" w:sz="8" w:space="0" w:color="9CC2E5"/>
              <w:right w:val="single" w:sz="8" w:space="0" w:color="9CC2E5"/>
            </w:tcBorders>
            <w:shd w:val="clear" w:color="auto" w:fill="auto"/>
            <w:hideMark/>
          </w:tcPr>
          <w:p w14:paraId="7C9D55C0" w14:textId="77777777" w:rsidR="00EB300B" w:rsidRPr="00EB300B" w:rsidRDefault="00EB300B" w:rsidP="00E92354">
            <w:pPr>
              <w:spacing w:before="0" w:after="0" w:line="240" w:lineRule="auto"/>
              <w:jc w:val="center"/>
              <w:rPr>
                <w:rFonts w:ascii="Calibri" w:eastAsia="Times New Roman" w:hAnsi="Calibri" w:cs="Times New Roman"/>
                <w:color w:val="000000"/>
                <w:lang w:eastAsia="en-AU"/>
              </w:rPr>
            </w:pPr>
            <w:r w:rsidRPr="00EB300B">
              <w:rPr>
                <w:rFonts w:ascii="Calibri" w:eastAsia="Times New Roman" w:hAnsi="Calibri" w:cs="Times New Roman"/>
                <w:color w:val="000000"/>
                <w:lang w:eastAsia="en-AU"/>
              </w:rPr>
              <w:t>174.75 (243.39)</w:t>
            </w:r>
          </w:p>
        </w:tc>
        <w:tc>
          <w:tcPr>
            <w:tcW w:w="1418" w:type="dxa"/>
            <w:tcBorders>
              <w:top w:val="nil"/>
              <w:left w:val="nil"/>
              <w:bottom w:val="single" w:sz="8" w:space="0" w:color="9CC2E5"/>
              <w:right w:val="single" w:sz="8" w:space="0" w:color="9CC2E5"/>
            </w:tcBorders>
            <w:shd w:val="clear" w:color="auto" w:fill="auto"/>
            <w:hideMark/>
          </w:tcPr>
          <w:p w14:paraId="3AEF9FAF" w14:textId="77777777" w:rsidR="00EB300B" w:rsidRPr="00EB300B" w:rsidRDefault="00EB300B" w:rsidP="00E92354">
            <w:pPr>
              <w:spacing w:before="0" w:after="0" w:line="240" w:lineRule="auto"/>
              <w:jc w:val="center"/>
              <w:rPr>
                <w:rFonts w:ascii="Calibri" w:eastAsia="Times New Roman" w:hAnsi="Calibri" w:cs="Times New Roman"/>
                <w:color w:val="000000"/>
                <w:lang w:eastAsia="en-AU"/>
              </w:rPr>
            </w:pPr>
            <w:r w:rsidRPr="00EB300B">
              <w:rPr>
                <w:rFonts w:ascii="Calibri" w:eastAsia="Times New Roman" w:hAnsi="Calibri" w:cs="Times New Roman"/>
                <w:color w:val="000000"/>
                <w:lang w:eastAsia="en-AU"/>
              </w:rPr>
              <w:t>71.5 (36.67)</w:t>
            </w:r>
          </w:p>
        </w:tc>
        <w:tc>
          <w:tcPr>
            <w:tcW w:w="850" w:type="dxa"/>
            <w:tcBorders>
              <w:top w:val="nil"/>
              <w:left w:val="nil"/>
              <w:bottom w:val="single" w:sz="8" w:space="0" w:color="9CC2E5"/>
              <w:right w:val="single" w:sz="8" w:space="0" w:color="9CC2E5"/>
            </w:tcBorders>
            <w:shd w:val="clear" w:color="auto" w:fill="auto"/>
            <w:hideMark/>
          </w:tcPr>
          <w:p w14:paraId="15CDDD03" w14:textId="77777777" w:rsidR="00EB300B" w:rsidRPr="00EB300B" w:rsidRDefault="00EB300B" w:rsidP="00E92354">
            <w:pPr>
              <w:spacing w:before="0" w:after="0" w:line="240" w:lineRule="auto"/>
              <w:jc w:val="center"/>
              <w:rPr>
                <w:rFonts w:ascii="Calibri" w:eastAsia="Times New Roman" w:hAnsi="Calibri" w:cs="Times New Roman"/>
                <w:color w:val="000000"/>
                <w:lang w:eastAsia="en-AU"/>
              </w:rPr>
            </w:pPr>
            <w:r w:rsidRPr="00EB300B">
              <w:rPr>
                <w:rFonts w:ascii="Calibri" w:eastAsia="Times New Roman" w:hAnsi="Calibri" w:cs="Times New Roman"/>
                <w:color w:val="000000"/>
                <w:lang w:eastAsia="en-AU"/>
              </w:rPr>
              <w:t>1.11</w:t>
            </w:r>
          </w:p>
        </w:tc>
        <w:tc>
          <w:tcPr>
            <w:tcW w:w="1559" w:type="dxa"/>
            <w:tcBorders>
              <w:top w:val="nil"/>
              <w:left w:val="nil"/>
              <w:bottom w:val="single" w:sz="8" w:space="0" w:color="9CC2E5"/>
              <w:right w:val="single" w:sz="8" w:space="0" w:color="9CC2E5"/>
            </w:tcBorders>
            <w:shd w:val="clear" w:color="auto" w:fill="auto"/>
            <w:vAlign w:val="center"/>
            <w:hideMark/>
          </w:tcPr>
          <w:p w14:paraId="15A466CD" w14:textId="77777777" w:rsidR="00EB300B" w:rsidRPr="00EB300B" w:rsidRDefault="00EB300B" w:rsidP="00E92354">
            <w:pPr>
              <w:spacing w:before="0" w:after="0" w:line="240" w:lineRule="auto"/>
              <w:jc w:val="center"/>
              <w:rPr>
                <w:rFonts w:ascii="Calibri" w:eastAsia="Times New Roman" w:hAnsi="Calibri" w:cs="Times New Roman"/>
                <w:color w:val="000000"/>
                <w:lang w:eastAsia="en-AU"/>
              </w:rPr>
            </w:pPr>
            <w:r w:rsidRPr="00EB300B">
              <w:rPr>
                <w:rFonts w:ascii="Calibri" w:eastAsia="Times New Roman" w:hAnsi="Calibri" w:cs="Times New Roman"/>
                <w:color w:val="000000"/>
                <w:lang w:eastAsia="en-AU"/>
              </w:rPr>
              <w:t>0.46</w:t>
            </w:r>
          </w:p>
        </w:tc>
      </w:tr>
      <w:tr w:rsidR="00EB300B" w:rsidRPr="00EB300B" w14:paraId="6EBDDF13" w14:textId="77777777" w:rsidTr="00EB300B">
        <w:trPr>
          <w:trHeight w:val="315"/>
        </w:trPr>
        <w:tc>
          <w:tcPr>
            <w:tcW w:w="3420" w:type="dxa"/>
            <w:tcBorders>
              <w:top w:val="nil"/>
              <w:left w:val="single" w:sz="8" w:space="0" w:color="9CC2E5"/>
              <w:bottom w:val="single" w:sz="8" w:space="0" w:color="9CC2E5"/>
              <w:right w:val="single" w:sz="8" w:space="0" w:color="9CC2E5"/>
            </w:tcBorders>
            <w:shd w:val="clear" w:color="000000" w:fill="DEEAF6"/>
            <w:vAlign w:val="center"/>
            <w:hideMark/>
          </w:tcPr>
          <w:p w14:paraId="664ECD83" w14:textId="5DDAD36B" w:rsidR="00EB300B" w:rsidRPr="00EB300B" w:rsidRDefault="00EB300B" w:rsidP="00E92354">
            <w:pPr>
              <w:spacing w:before="0" w:after="0" w:line="240" w:lineRule="auto"/>
              <w:rPr>
                <w:rFonts w:ascii="Calibri" w:eastAsia="Times New Roman" w:hAnsi="Calibri" w:cs="Times New Roman"/>
                <w:b/>
                <w:bCs/>
                <w:color w:val="264A60"/>
                <w:lang w:eastAsia="en-AU"/>
              </w:rPr>
            </w:pPr>
            <w:r w:rsidRPr="00EB300B">
              <w:rPr>
                <w:rFonts w:ascii="Calibri" w:eastAsia="Times New Roman" w:hAnsi="Calibri" w:cs="Times New Roman"/>
                <w:b/>
                <w:bCs/>
                <w:color w:val="264A60"/>
                <w:lang w:eastAsia="en-AU"/>
              </w:rPr>
              <w:t xml:space="preserve">Percentage of </w:t>
            </w:r>
            <w:r w:rsidR="004D2976">
              <w:rPr>
                <w:rFonts w:ascii="Calibri" w:eastAsia="Times New Roman" w:hAnsi="Calibri" w:cs="Times New Roman"/>
                <w:b/>
                <w:bCs/>
                <w:color w:val="264A60"/>
                <w:lang w:eastAsia="en-AU"/>
              </w:rPr>
              <w:t>Indigenous</w:t>
            </w:r>
            <w:r w:rsidRPr="00EB300B">
              <w:rPr>
                <w:rFonts w:ascii="Calibri" w:eastAsia="Times New Roman" w:hAnsi="Calibri" w:cs="Times New Roman"/>
                <w:b/>
                <w:bCs/>
                <w:color w:val="264A60"/>
                <w:lang w:eastAsia="en-AU"/>
              </w:rPr>
              <w:t xml:space="preserve"> Students</w:t>
            </w:r>
          </w:p>
        </w:tc>
        <w:tc>
          <w:tcPr>
            <w:tcW w:w="1825" w:type="dxa"/>
            <w:tcBorders>
              <w:top w:val="nil"/>
              <w:left w:val="nil"/>
              <w:bottom w:val="single" w:sz="8" w:space="0" w:color="9CC2E5"/>
              <w:right w:val="single" w:sz="8" w:space="0" w:color="9CC2E5"/>
            </w:tcBorders>
            <w:shd w:val="clear" w:color="000000" w:fill="DEEAF6"/>
            <w:hideMark/>
          </w:tcPr>
          <w:p w14:paraId="782F09B5" w14:textId="77777777" w:rsidR="00EB300B" w:rsidRPr="00EB300B" w:rsidRDefault="00EB300B" w:rsidP="00E92354">
            <w:pPr>
              <w:spacing w:before="0" w:after="0" w:line="240" w:lineRule="auto"/>
              <w:jc w:val="center"/>
              <w:rPr>
                <w:rFonts w:ascii="Calibri" w:eastAsia="Times New Roman" w:hAnsi="Calibri" w:cs="Times New Roman"/>
                <w:color w:val="000000"/>
                <w:lang w:eastAsia="en-AU"/>
              </w:rPr>
            </w:pPr>
            <w:r w:rsidRPr="00EB300B">
              <w:rPr>
                <w:rFonts w:ascii="Calibri" w:eastAsia="Times New Roman" w:hAnsi="Calibri" w:cs="Times New Roman"/>
                <w:color w:val="000000"/>
                <w:lang w:eastAsia="en-AU"/>
              </w:rPr>
              <w:t>0.71 (0.48)</w:t>
            </w:r>
          </w:p>
        </w:tc>
        <w:tc>
          <w:tcPr>
            <w:tcW w:w="1418" w:type="dxa"/>
            <w:tcBorders>
              <w:top w:val="nil"/>
              <w:left w:val="nil"/>
              <w:bottom w:val="single" w:sz="8" w:space="0" w:color="9CC2E5"/>
              <w:right w:val="single" w:sz="8" w:space="0" w:color="9CC2E5"/>
            </w:tcBorders>
            <w:shd w:val="clear" w:color="000000" w:fill="DEEAF6"/>
            <w:hideMark/>
          </w:tcPr>
          <w:p w14:paraId="3F944CE8" w14:textId="77777777" w:rsidR="00EB300B" w:rsidRPr="00EB300B" w:rsidRDefault="00EB300B" w:rsidP="00E92354">
            <w:pPr>
              <w:spacing w:before="0" w:after="0" w:line="240" w:lineRule="auto"/>
              <w:jc w:val="center"/>
              <w:rPr>
                <w:rFonts w:ascii="Calibri" w:eastAsia="Times New Roman" w:hAnsi="Calibri" w:cs="Times New Roman"/>
                <w:color w:val="000000"/>
                <w:lang w:eastAsia="en-AU"/>
              </w:rPr>
            </w:pPr>
            <w:r w:rsidRPr="00EB300B">
              <w:rPr>
                <w:rFonts w:ascii="Calibri" w:eastAsia="Times New Roman" w:hAnsi="Calibri" w:cs="Times New Roman"/>
                <w:color w:val="000000"/>
                <w:lang w:eastAsia="en-AU"/>
              </w:rPr>
              <w:t>0.89 (0.22)</w:t>
            </w:r>
          </w:p>
        </w:tc>
        <w:tc>
          <w:tcPr>
            <w:tcW w:w="850" w:type="dxa"/>
            <w:tcBorders>
              <w:top w:val="nil"/>
              <w:left w:val="nil"/>
              <w:bottom w:val="single" w:sz="8" w:space="0" w:color="9CC2E5"/>
              <w:right w:val="single" w:sz="8" w:space="0" w:color="9CC2E5"/>
            </w:tcBorders>
            <w:shd w:val="clear" w:color="000000" w:fill="DEEAF6"/>
            <w:hideMark/>
          </w:tcPr>
          <w:p w14:paraId="37572657" w14:textId="77777777" w:rsidR="00EB300B" w:rsidRPr="00EB300B" w:rsidRDefault="00EB300B" w:rsidP="00E92354">
            <w:pPr>
              <w:spacing w:before="0" w:after="0" w:line="240" w:lineRule="auto"/>
              <w:jc w:val="center"/>
              <w:rPr>
                <w:rFonts w:ascii="Calibri" w:eastAsia="Times New Roman" w:hAnsi="Calibri" w:cs="Times New Roman"/>
                <w:color w:val="000000"/>
                <w:lang w:eastAsia="en-AU"/>
              </w:rPr>
            </w:pPr>
            <w:r w:rsidRPr="00EB300B">
              <w:rPr>
                <w:rFonts w:ascii="Calibri" w:eastAsia="Times New Roman" w:hAnsi="Calibri" w:cs="Times New Roman"/>
                <w:color w:val="000000"/>
                <w:lang w:eastAsia="en-AU"/>
              </w:rPr>
              <w:t>0.69</w:t>
            </w:r>
          </w:p>
        </w:tc>
        <w:tc>
          <w:tcPr>
            <w:tcW w:w="1559" w:type="dxa"/>
            <w:tcBorders>
              <w:top w:val="nil"/>
              <w:left w:val="nil"/>
              <w:bottom w:val="single" w:sz="8" w:space="0" w:color="9CC2E5"/>
              <w:right w:val="single" w:sz="8" w:space="0" w:color="9CC2E5"/>
            </w:tcBorders>
            <w:shd w:val="clear" w:color="000000" w:fill="DEEAF6"/>
            <w:hideMark/>
          </w:tcPr>
          <w:p w14:paraId="2566AB14" w14:textId="77777777" w:rsidR="00EB300B" w:rsidRPr="00EB300B" w:rsidRDefault="00EB300B" w:rsidP="00E92354">
            <w:pPr>
              <w:spacing w:before="0" w:after="0" w:line="240" w:lineRule="auto"/>
              <w:jc w:val="center"/>
              <w:rPr>
                <w:rFonts w:ascii="Calibri" w:eastAsia="Times New Roman" w:hAnsi="Calibri" w:cs="Times New Roman"/>
                <w:color w:val="000000"/>
                <w:lang w:eastAsia="en-AU"/>
              </w:rPr>
            </w:pPr>
            <w:r w:rsidRPr="00EB300B">
              <w:rPr>
                <w:rFonts w:ascii="Calibri" w:eastAsia="Times New Roman" w:hAnsi="Calibri" w:cs="Times New Roman"/>
                <w:color w:val="000000"/>
                <w:lang w:eastAsia="en-AU"/>
              </w:rPr>
              <w:t>0.431</w:t>
            </w:r>
          </w:p>
        </w:tc>
      </w:tr>
      <w:tr w:rsidR="00EB300B" w:rsidRPr="00EB300B" w14:paraId="2AEA7F4C" w14:textId="77777777" w:rsidTr="00EB300B">
        <w:trPr>
          <w:trHeight w:val="315"/>
        </w:trPr>
        <w:tc>
          <w:tcPr>
            <w:tcW w:w="3420" w:type="dxa"/>
            <w:tcBorders>
              <w:top w:val="nil"/>
              <w:left w:val="single" w:sz="8" w:space="0" w:color="9CC2E5"/>
              <w:bottom w:val="single" w:sz="8" w:space="0" w:color="9CC2E5"/>
              <w:right w:val="single" w:sz="8" w:space="0" w:color="9CC2E5"/>
            </w:tcBorders>
            <w:shd w:val="clear" w:color="auto" w:fill="auto"/>
            <w:vAlign w:val="center"/>
            <w:hideMark/>
          </w:tcPr>
          <w:p w14:paraId="0523E0AE" w14:textId="77777777" w:rsidR="00EB300B" w:rsidRPr="00EB300B" w:rsidRDefault="00EB300B" w:rsidP="00E92354">
            <w:pPr>
              <w:spacing w:before="0" w:after="0" w:line="240" w:lineRule="auto"/>
              <w:rPr>
                <w:rFonts w:ascii="Calibri" w:eastAsia="Times New Roman" w:hAnsi="Calibri" w:cs="Times New Roman"/>
                <w:b/>
                <w:bCs/>
                <w:color w:val="264A60"/>
                <w:lang w:eastAsia="en-AU"/>
              </w:rPr>
            </w:pPr>
            <w:r w:rsidRPr="00EB300B">
              <w:rPr>
                <w:rFonts w:ascii="Calibri" w:eastAsia="Times New Roman" w:hAnsi="Calibri" w:cs="Times New Roman"/>
                <w:b/>
                <w:bCs/>
                <w:color w:val="264A60"/>
                <w:lang w:eastAsia="en-AU"/>
              </w:rPr>
              <w:t>Percentage LOTE Students</w:t>
            </w:r>
          </w:p>
        </w:tc>
        <w:tc>
          <w:tcPr>
            <w:tcW w:w="1825" w:type="dxa"/>
            <w:tcBorders>
              <w:top w:val="nil"/>
              <w:left w:val="nil"/>
              <w:bottom w:val="single" w:sz="8" w:space="0" w:color="9CC2E5"/>
              <w:right w:val="single" w:sz="8" w:space="0" w:color="9CC2E5"/>
            </w:tcBorders>
            <w:shd w:val="clear" w:color="auto" w:fill="auto"/>
            <w:hideMark/>
          </w:tcPr>
          <w:p w14:paraId="4C6F2197" w14:textId="77777777" w:rsidR="00EB300B" w:rsidRPr="00EB300B" w:rsidRDefault="00EB300B" w:rsidP="00E92354">
            <w:pPr>
              <w:spacing w:before="0" w:after="0" w:line="240" w:lineRule="auto"/>
              <w:jc w:val="center"/>
              <w:rPr>
                <w:rFonts w:ascii="Calibri" w:eastAsia="Times New Roman" w:hAnsi="Calibri" w:cs="Times New Roman"/>
                <w:color w:val="000000"/>
                <w:lang w:eastAsia="en-AU"/>
              </w:rPr>
            </w:pPr>
            <w:r w:rsidRPr="00EB300B">
              <w:rPr>
                <w:rFonts w:ascii="Calibri" w:eastAsia="Times New Roman" w:hAnsi="Calibri" w:cs="Times New Roman"/>
                <w:color w:val="000000"/>
                <w:lang w:eastAsia="en-AU"/>
              </w:rPr>
              <w:t>0.65 (0.46)</w:t>
            </w:r>
          </w:p>
        </w:tc>
        <w:tc>
          <w:tcPr>
            <w:tcW w:w="1418" w:type="dxa"/>
            <w:tcBorders>
              <w:top w:val="nil"/>
              <w:left w:val="nil"/>
              <w:bottom w:val="single" w:sz="8" w:space="0" w:color="9CC2E5"/>
              <w:right w:val="single" w:sz="8" w:space="0" w:color="9CC2E5"/>
            </w:tcBorders>
            <w:shd w:val="clear" w:color="auto" w:fill="auto"/>
            <w:hideMark/>
          </w:tcPr>
          <w:p w14:paraId="5E688867" w14:textId="77777777" w:rsidR="00EB300B" w:rsidRPr="00EB300B" w:rsidRDefault="00EB300B" w:rsidP="00E92354">
            <w:pPr>
              <w:spacing w:before="0" w:after="0" w:line="240" w:lineRule="auto"/>
              <w:jc w:val="center"/>
              <w:rPr>
                <w:rFonts w:ascii="Calibri" w:eastAsia="Times New Roman" w:hAnsi="Calibri" w:cs="Times New Roman"/>
                <w:color w:val="000000"/>
                <w:lang w:eastAsia="en-AU"/>
              </w:rPr>
            </w:pPr>
            <w:r w:rsidRPr="00EB300B">
              <w:rPr>
                <w:rFonts w:ascii="Calibri" w:eastAsia="Times New Roman" w:hAnsi="Calibri" w:cs="Times New Roman"/>
                <w:color w:val="000000"/>
                <w:lang w:eastAsia="en-AU"/>
              </w:rPr>
              <w:t>0.84 (0.36)</w:t>
            </w:r>
          </w:p>
        </w:tc>
        <w:tc>
          <w:tcPr>
            <w:tcW w:w="850" w:type="dxa"/>
            <w:tcBorders>
              <w:top w:val="nil"/>
              <w:left w:val="nil"/>
              <w:bottom w:val="single" w:sz="8" w:space="0" w:color="9CC2E5"/>
              <w:right w:val="single" w:sz="8" w:space="0" w:color="9CC2E5"/>
            </w:tcBorders>
            <w:shd w:val="clear" w:color="auto" w:fill="auto"/>
            <w:hideMark/>
          </w:tcPr>
          <w:p w14:paraId="6B45BC7E" w14:textId="77777777" w:rsidR="00EB300B" w:rsidRPr="00EB300B" w:rsidRDefault="00EB300B" w:rsidP="00E92354">
            <w:pPr>
              <w:spacing w:before="0" w:after="0" w:line="240" w:lineRule="auto"/>
              <w:jc w:val="center"/>
              <w:rPr>
                <w:rFonts w:ascii="Calibri" w:eastAsia="Times New Roman" w:hAnsi="Calibri" w:cs="Times New Roman"/>
                <w:color w:val="000000"/>
                <w:lang w:eastAsia="en-AU"/>
              </w:rPr>
            </w:pPr>
            <w:r w:rsidRPr="00EB300B">
              <w:rPr>
                <w:rFonts w:ascii="Calibri" w:eastAsia="Times New Roman" w:hAnsi="Calibri" w:cs="Times New Roman"/>
                <w:color w:val="000000"/>
                <w:lang w:eastAsia="en-AU"/>
              </w:rPr>
              <w:t>0.53</w:t>
            </w:r>
          </w:p>
        </w:tc>
        <w:tc>
          <w:tcPr>
            <w:tcW w:w="1559" w:type="dxa"/>
            <w:tcBorders>
              <w:top w:val="nil"/>
              <w:left w:val="nil"/>
              <w:bottom w:val="single" w:sz="8" w:space="0" w:color="9CC2E5"/>
              <w:right w:val="single" w:sz="8" w:space="0" w:color="9CC2E5"/>
            </w:tcBorders>
            <w:shd w:val="clear" w:color="auto" w:fill="auto"/>
            <w:hideMark/>
          </w:tcPr>
          <w:p w14:paraId="6D5D2F3F" w14:textId="77777777" w:rsidR="00EB300B" w:rsidRPr="00EB300B" w:rsidRDefault="00EB300B" w:rsidP="00E92354">
            <w:pPr>
              <w:spacing w:before="0" w:after="0" w:line="240" w:lineRule="auto"/>
              <w:jc w:val="center"/>
              <w:rPr>
                <w:rFonts w:ascii="Calibri" w:eastAsia="Times New Roman" w:hAnsi="Calibri" w:cs="Times New Roman"/>
                <w:color w:val="000000"/>
                <w:lang w:eastAsia="en-AU"/>
              </w:rPr>
            </w:pPr>
            <w:r w:rsidRPr="00EB300B">
              <w:rPr>
                <w:rFonts w:ascii="Calibri" w:eastAsia="Times New Roman" w:hAnsi="Calibri" w:cs="Times New Roman"/>
                <w:color w:val="000000"/>
                <w:lang w:eastAsia="en-AU"/>
              </w:rPr>
              <w:t>0.487</w:t>
            </w:r>
          </w:p>
        </w:tc>
      </w:tr>
    </w:tbl>
    <w:p w14:paraId="1A7AD426" w14:textId="3CABF5ED" w:rsidR="00B31893" w:rsidRDefault="00B31893" w:rsidP="00812AA7"/>
    <w:p w14:paraId="736D9CEE" w14:textId="688D9430" w:rsidR="00E41EBE" w:rsidRPr="00C44A0E" w:rsidRDefault="00E41EBE" w:rsidP="00812AA7">
      <w:pPr>
        <w:pStyle w:val="Heading5"/>
      </w:pPr>
      <w:r w:rsidRPr="00C44A0E">
        <w:t>Analysis 1: Control and Program Differences on Overall EYLND Results</w:t>
      </w:r>
    </w:p>
    <w:p w14:paraId="4F2A4C3F" w14:textId="77777777" w:rsidR="00274929" w:rsidRPr="00C44A0E" w:rsidRDefault="00160323" w:rsidP="00812AA7">
      <w:pPr>
        <w:rPr>
          <w:rFonts w:ascii="Calibri" w:eastAsia="Times New Roman" w:hAnsi="Calibri" w:cs="Times New Roman"/>
        </w:rPr>
      </w:pPr>
      <w:r w:rsidRPr="00C44A0E">
        <w:rPr>
          <w:rFonts w:ascii="Calibri" w:eastAsia="Times New Roman" w:hAnsi="Calibri" w:cs="Times New Roman"/>
        </w:rPr>
        <w:t>Additionally, prior to performing analyses the data was inspected for missing data. Some missing data was present in the data set, thus a Little’s Missing Completely at Random (MCAR) Test was conducted, which indicated that data was missing at random χ</w:t>
      </w:r>
      <w:r w:rsidRPr="00C44A0E">
        <w:rPr>
          <w:rFonts w:ascii="Calibri" w:eastAsia="Times New Roman" w:hAnsi="Calibri" w:cs="Times New Roman"/>
          <w:vertAlign w:val="superscript"/>
        </w:rPr>
        <w:t>2</w:t>
      </w:r>
      <w:r w:rsidRPr="00C44A0E">
        <w:rPr>
          <w:rFonts w:ascii="Calibri" w:eastAsia="Times New Roman" w:hAnsi="Calibri" w:cs="Times New Roman"/>
        </w:rPr>
        <w:t xml:space="preserve">(669) = 22.62, </w:t>
      </w:r>
      <w:r w:rsidRPr="00C44A0E">
        <w:rPr>
          <w:rFonts w:ascii="Calibri" w:eastAsia="Times New Roman" w:hAnsi="Calibri" w:cs="Times New Roman"/>
          <w:i/>
        </w:rPr>
        <w:t>p</w:t>
      </w:r>
      <w:r w:rsidRPr="00C44A0E">
        <w:rPr>
          <w:rFonts w:ascii="Calibri" w:eastAsia="Times New Roman" w:hAnsi="Calibri" w:cs="Times New Roman"/>
        </w:rPr>
        <w:t xml:space="preserve"> = .100. As a result, an Expectation Maximisation </w:t>
      </w:r>
      <w:r w:rsidRPr="00C44A0E">
        <w:rPr>
          <w:rFonts w:ascii="Calibri" w:eastAsia="Times New Roman" w:hAnsi="Calibri" w:cs="Times New Roman"/>
        </w:rPr>
        <w:lastRenderedPageBreak/>
        <w:t>was conducted to impute missing values</w:t>
      </w:r>
      <w:r w:rsidRPr="00C44A0E">
        <w:rPr>
          <w:rFonts w:ascii="Calibri" w:eastAsia="Times New Roman" w:hAnsi="Calibri" w:cs="Times New Roman"/>
          <w:vertAlign w:val="superscript"/>
        </w:rPr>
        <w:footnoteReference w:id="13"/>
      </w:r>
      <w:r w:rsidRPr="00C44A0E">
        <w:rPr>
          <w:rFonts w:ascii="Calibri" w:eastAsia="Times New Roman" w:hAnsi="Calibri" w:cs="Times New Roman"/>
        </w:rPr>
        <w:t>.For the purpose of this analysis all EYLND subtests were averaged to create a composite score.</w:t>
      </w:r>
      <w:r w:rsidR="00274929" w:rsidRPr="00C44A0E">
        <w:rPr>
          <w:rFonts w:ascii="Calibri" w:eastAsia="Times New Roman" w:hAnsi="Calibri" w:cs="Times New Roman"/>
        </w:rPr>
        <w:t xml:space="preserve"> </w:t>
      </w:r>
    </w:p>
    <w:p w14:paraId="24BBFB68" w14:textId="77777777" w:rsidR="00160323" w:rsidRPr="00C44A0E" w:rsidRDefault="00160323" w:rsidP="00812AA7">
      <w:pPr>
        <w:rPr>
          <w:rFonts w:ascii="Calibri" w:eastAsia="Times New Roman" w:hAnsi="Calibri" w:cs="Times New Roman"/>
          <w:b/>
          <w:highlight w:val="yellow"/>
        </w:rPr>
      </w:pPr>
      <w:r w:rsidRPr="00C44A0E">
        <w:rPr>
          <w:rFonts w:ascii="Calibri" w:eastAsia="Times New Roman" w:hAnsi="Calibri" w:cs="Times New Roman"/>
        </w:rPr>
        <w:t xml:space="preserve">To explore change in composite EYLND results overtime, a two-way repeated measures ANOVA was conducted. A two-way repeated measures ANOVA is often used in studies where a dependent variable (in this case student literacy scores) has been measured over two or more time points, or when subjects have undergone two or more conditions (in this case program and control schools) (i.e., the two factors are "time" and "conditions"). The primary purpose of a two-way repeated measures ANOVA is to understand if there is an interaction between these two factors on the dependent variable; that is, whether literacy score change over time, and whether these changes are the same (or different) between the program and control schools. </w:t>
      </w:r>
    </w:p>
    <w:p w14:paraId="5AA89B8C" w14:textId="77777777" w:rsidR="00160323" w:rsidRPr="00C44A0E" w:rsidRDefault="00160323" w:rsidP="00812AA7">
      <w:pPr>
        <w:rPr>
          <w:rFonts w:ascii="Calibri" w:eastAsia="Times New Roman" w:hAnsi="Calibri" w:cs="Times New Roman"/>
        </w:rPr>
      </w:pPr>
      <w:r w:rsidRPr="00C44A0E">
        <w:rPr>
          <w:rFonts w:ascii="Calibri" w:eastAsia="Times New Roman" w:hAnsi="Calibri" w:cs="Times New Roman"/>
        </w:rPr>
        <w:t>A two-way repeated measures ANOVA was conducted to determine if student literacy scores on EYLND changed over time and whether there was any difference between the program and control schools. P</w:t>
      </w:r>
      <w:r w:rsidR="008B5539" w:rsidRPr="00C44A0E">
        <w:rPr>
          <w:rFonts w:ascii="Calibri" w:eastAsia="Times New Roman" w:hAnsi="Calibri" w:cs="Times New Roman"/>
        </w:rPr>
        <w:t>re</w:t>
      </w:r>
      <w:r w:rsidRPr="00C44A0E">
        <w:rPr>
          <w:rFonts w:ascii="Calibri" w:eastAsia="Times New Roman" w:hAnsi="Calibri" w:cs="Times New Roman"/>
        </w:rPr>
        <w:t>liminary assumption testing Analysis of the Studentized residuals showed that there was non-normality, as assessed by the by Kolmogorov-Smirnov test of normality. However, as skewness and kurtosis were within ± 1, the violation of the underlying assumption of normality was not deemed problematic, particularly given the robustness of ANOVA to this assumption breach. No outliers were present, as assessed by no Studentized residuals greater than ± 3 standard deviations. There was sphericity for the interaction term, as assessed by Mauchly's test of sphericity (</w:t>
      </w:r>
      <w:r w:rsidRPr="00C44A0E">
        <w:rPr>
          <w:rFonts w:ascii="Calibri" w:eastAsia="Times New Roman" w:hAnsi="Calibri" w:cs="Times New Roman"/>
          <w:i/>
        </w:rPr>
        <w:t>p</w:t>
      </w:r>
      <w:r w:rsidRPr="00C44A0E">
        <w:rPr>
          <w:rFonts w:ascii="Calibri" w:eastAsia="Times New Roman" w:hAnsi="Calibri" w:cs="Times New Roman"/>
        </w:rPr>
        <w:t xml:space="preserve"> &gt; .05); thus, Huynh-Feldt will be interpreted for the interaction. </w:t>
      </w:r>
    </w:p>
    <w:p w14:paraId="116430BD" w14:textId="4E64A236" w:rsidR="00E41EBE" w:rsidRPr="00C44A0E" w:rsidRDefault="00160323" w:rsidP="00812AA7">
      <w:pPr>
        <w:rPr>
          <w:rFonts w:ascii="Calibri" w:eastAsia="Times New Roman" w:hAnsi="Calibri" w:cs="Times New Roman"/>
          <w:highlight w:val="yellow"/>
        </w:rPr>
      </w:pPr>
      <w:r w:rsidRPr="00C44A0E">
        <w:rPr>
          <w:rFonts w:ascii="Calibri" w:eastAsia="Times New Roman" w:hAnsi="Calibri" w:cs="Times New Roman"/>
        </w:rPr>
        <w:t xml:space="preserve">Overall, literacy levels increased significantly in both program and control schools (main effect of time: </w:t>
      </w:r>
      <w:r w:rsidRPr="00C44A0E">
        <w:rPr>
          <w:rFonts w:ascii="Calibri" w:eastAsia="Times New Roman" w:hAnsi="Calibri" w:cs="Times New Roman"/>
          <w:i/>
        </w:rPr>
        <w:t>F</w:t>
      </w:r>
      <w:r w:rsidRPr="00C44A0E">
        <w:rPr>
          <w:rFonts w:ascii="Calibri" w:eastAsia="Times New Roman" w:hAnsi="Calibri" w:cs="Times New Roman"/>
        </w:rPr>
        <w:t xml:space="preserve">(1.76, 121.45) = 307.15, </w:t>
      </w:r>
      <w:r w:rsidRPr="00C44A0E">
        <w:rPr>
          <w:rFonts w:ascii="Calibri" w:eastAsia="Times New Roman" w:hAnsi="Calibri" w:cs="Times New Roman"/>
          <w:i/>
        </w:rPr>
        <w:t>p</w:t>
      </w:r>
      <w:r w:rsidRPr="00C44A0E">
        <w:rPr>
          <w:rFonts w:ascii="Calibri" w:eastAsia="Times New Roman" w:hAnsi="Calibri" w:cs="Times New Roman"/>
        </w:rPr>
        <w:t xml:space="preserve"> &lt; .001, </w:t>
      </w:r>
      <m:oMath>
        <m:sSup>
          <m:sSupPr>
            <m:ctrlPr>
              <w:rPr>
                <w:rFonts w:ascii="Cambria Math" w:eastAsia="Times New Roman" w:hAnsi="Cambria Math" w:cs="Times New Roman"/>
                <w:i/>
              </w:rPr>
            </m:ctrlPr>
          </m:sSupPr>
          <m:e>
            <m:sSub>
              <m:sSubPr>
                <m:ctrlPr>
                  <w:rPr>
                    <w:rFonts w:ascii="Cambria Math" w:eastAsia="Times New Roman" w:hAnsi="Cambria Math" w:cs="Times New Roman"/>
                    <w:i/>
                  </w:rPr>
                </m:ctrlPr>
              </m:sSubPr>
              <m:e>
                <m:r>
                  <w:rPr>
                    <w:rFonts w:ascii="Cambria Math" w:eastAsia="Times New Roman" w:hAnsi="Cambria Math" w:cs="Times New Roman"/>
                  </w:rPr>
                  <m:t>η</m:t>
                </m:r>
              </m:e>
              <m:sub>
                <m:r>
                  <w:rPr>
                    <w:rFonts w:ascii="Cambria Math" w:eastAsia="Times New Roman" w:hAnsi="Cambria Math" w:cs="Times New Roman"/>
                  </w:rPr>
                  <m:t>p</m:t>
                </m:r>
              </m:sub>
            </m:sSub>
          </m:e>
          <m:sup>
            <m:r>
              <w:rPr>
                <w:rFonts w:ascii="Cambria Math" w:eastAsia="Times New Roman" w:hAnsi="Cambria Math" w:cs="Times New Roman"/>
              </w:rPr>
              <m:t>2</m:t>
            </m:r>
          </m:sup>
        </m:sSup>
      </m:oMath>
      <w:r w:rsidRPr="00C44A0E">
        <w:rPr>
          <w:rFonts w:ascii="Calibri" w:eastAsia="Times New Roman" w:hAnsi="Calibri" w:cs="Times New Roman"/>
        </w:rPr>
        <w:t xml:space="preserve">= .82). However, the interaction between program type and literacy was not significant, </w:t>
      </w:r>
      <w:r w:rsidRPr="00C44A0E">
        <w:rPr>
          <w:rFonts w:ascii="Calibri" w:eastAsia="Times New Roman" w:hAnsi="Calibri" w:cs="Times New Roman"/>
          <w:i/>
        </w:rPr>
        <w:t>F</w:t>
      </w:r>
      <w:r w:rsidRPr="00C44A0E">
        <w:rPr>
          <w:rFonts w:ascii="Calibri" w:eastAsia="Times New Roman" w:hAnsi="Calibri" w:cs="Times New Roman"/>
        </w:rPr>
        <w:t xml:space="preserve">(1.76, 121.45) = 2.91, </w:t>
      </w:r>
      <w:r w:rsidRPr="00C44A0E">
        <w:rPr>
          <w:rFonts w:ascii="Calibri" w:eastAsia="Times New Roman" w:hAnsi="Calibri" w:cs="Times New Roman"/>
          <w:i/>
        </w:rPr>
        <w:t>p</w:t>
      </w:r>
      <w:r w:rsidRPr="00C44A0E">
        <w:rPr>
          <w:rFonts w:ascii="Calibri" w:eastAsia="Times New Roman" w:hAnsi="Calibri" w:cs="Times New Roman"/>
        </w:rPr>
        <w:t xml:space="preserve"> = .065. As seen in </w:t>
      </w:r>
      <w:r w:rsidR="00BC3F1F" w:rsidRPr="00C44A0E">
        <w:rPr>
          <w:rFonts w:ascii="Calibri" w:eastAsia="Times New Roman" w:hAnsi="Calibri" w:cs="Times New Roman"/>
        </w:rPr>
        <w:fldChar w:fldCharType="begin"/>
      </w:r>
      <w:r w:rsidR="00BC3F1F" w:rsidRPr="00C44A0E">
        <w:rPr>
          <w:rFonts w:ascii="Calibri" w:eastAsia="Times New Roman" w:hAnsi="Calibri" w:cs="Times New Roman"/>
        </w:rPr>
        <w:instrText xml:space="preserve"> REF _Ref488416323 \h </w:instrText>
      </w:r>
      <w:r w:rsidR="00274929" w:rsidRPr="00C44A0E">
        <w:rPr>
          <w:rFonts w:ascii="Calibri" w:eastAsia="Times New Roman" w:hAnsi="Calibri" w:cs="Times New Roman"/>
        </w:rPr>
        <w:instrText xml:space="preserve"> \* MERGEFORMAT </w:instrText>
      </w:r>
      <w:r w:rsidR="00BC3F1F" w:rsidRPr="00C44A0E">
        <w:rPr>
          <w:rFonts w:ascii="Calibri" w:eastAsia="Times New Roman" w:hAnsi="Calibri" w:cs="Times New Roman"/>
        </w:rPr>
      </w:r>
      <w:r w:rsidR="00BC3F1F" w:rsidRPr="00C44A0E">
        <w:rPr>
          <w:rFonts w:ascii="Calibri" w:eastAsia="Times New Roman" w:hAnsi="Calibri" w:cs="Times New Roman"/>
        </w:rPr>
        <w:fldChar w:fldCharType="separate"/>
      </w:r>
      <w:r w:rsidR="004A0693" w:rsidRPr="00C95029">
        <w:rPr>
          <w:i/>
          <w:sz w:val="18"/>
        </w:rPr>
        <w:t xml:space="preserve">Figure </w:t>
      </w:r>
      <w:r w:rsidR="004A0693">
        <w:rPr>
          <w:i/>
          <w:noProof/>
          <w:sz w:val="18"/>
        </w:rPr>
        <w:t>47</w:t>
      </w:r>
      <w:r w:rsidR="00BC3F1F" w:rsidRPr="00C44A0E">
        <w:rPr>
          <w:rFonts w:ascii="Calibri" w:eastAsia="Times New Roman" w:hAnsi="Calibri" w:cs="Times New Roman"/>
        </w:rPr>
        <w:fldChar w:fldCharType="end"/>
      </w:r>
      <w:r w:rsidRPr="00C44A0E">
        <w:rPr>
          <w:rFonts w:ascii="Calibri" w:eastAsia="Times New Roman" w:hAnsi="Calibri" w:cs="Times New Roman"/>
        </w:rPr>
        <w:t xml:space="preserve">, program schools and control schools performed equally in the 2014 year (pre-intervention); however, program schools achieved higher scores in 2015 year (post-intervention) than the control schools. As no difference in 2014 is expected, a repeated measures two-way ANOVA focusing solely on the 2015 school year was conducted.  The results of this analysis showed a significant difference between control schools and program school for the 2015 year </w:t>
      </w:r>
      <w:r w:rsidRPr="00C44A0E">
        <w:rPr>
          <w:rFonts w:ascii="Calibri" w:eastAsia="Times New Roman" w:hAnsi="Calibri" w:cs="Times New Roman"/>
          <w:i/>
        </w:rPr>
        <w:t>F</w:t>
      </w:r>
      <w:r w:rsidRPr="00C44A0E">
        <w:rPr>
          <w:rFonts w:ascii="Calibri" w:eastAsia="Times New Roman" w:hAnsi="Calibri" w:cs="Times New Roman"/>
        </w:rPr>
        <w:t xml:space="preserve">(1, 69) = 7.66, </w:t>
      </w:r>
      <w:r w:rsidRPr="00C44A0E">
        <w:rPr>
          <w:rFonts w:ascii="Calibri" w:eastAsia="Times New Roman" w:hAnsi="Calibri" w:cs="Times New Roman"/>
          <w:i/>
        </w:rPr>
        <w:t>p</w:t>
      </w:r>
      <w:r w:rsidRPr="00C44A0E">
        <w:rPr>
          <w:rFonts w:ascii="Calibri" w:eastAsia="Times New Roman" w:hAnsi="Calibri" w:cs="Times New Roman"/>
        </w:rPr>
        <w:t xml:space="preserve"> &lt;.05. </w:t>
      </w:r>
    </w:p>
    <w:p w14:paraId="4BAE8532" w14:textId="1E0415C3" w:rsidR="00710A6D" w:rsidRDefault="009D1B47" w:rsidP="00812AA7">
      <w:pPr>
        <w:keepNext/>
        <w:spacing w:after="0"/>
        <w:jc w:val="center"/>
      </w:pPr>
      <w:r w:rsidRPr="00C95029">
        <w:rPr>
          <w:noProof/>
          <w:lang w:eastAsia="en-AU"/>
        </w:rPr>
        <w:drawing>
          <wp:inline distT="0" distB="0" distL="0" distR="0" wp14:anchorId="0DAFBA5A" wp14:editId="18D9A226">
            <wp:extent cx="5562600" cy="2911112"/>
            <wp:effectExtent l="19050" t="19050" r="19050" b="22860"/>
            <wp:docPr id="93" name="Picture 93" descr="Line graph showing the EYLND literacy change for program and control schools across years 2014 and 2015. The EYLND literacy change for both program and control schools increase over 2014 to 2015, with program schools outgrowing control schools in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573623" cy="2916881"/>
                    </a:xfrm>
                    <a:prstGeom prst="rect">
                      <a:avLst/>
                    </a:prstGeom>
                    <a:noFill/>
                    <a:ln>
                      <a:solidFill>
                        <a:schemeClr val="tx1"/>
                      </a:solidFill>
                    </a:ln>
                  </pic:spPr>
                </pic:pic>
              </a:graphicData>
            </a:graphic>
          </wp:inline>
        </w:drawing>
      </w:r>
    </w:p>
    <w:p w14:paraId="0138B465" w14:textId="3F2FC165" w:rsidR="0024154A" w:rsidRPr="00C44A0E" w:rsidRDefault="00710A6D" w:rsidP="00812AA7">
      <w:pPr>
        <w:pStyle w:val="Caption"/>
        <w:rPr>
          <w:i/>
          <w:sz w:val="18"/>
        </w:rPr>
      </w:pPr>
      <w:bookmarkStart w:id="207" w:name="_Ref488416323"/>
      <w:bookmarkStart w:id="208" w:name="_Toc497301911"/>
      <w:r w:rsidRPr="00C95029">
        <w:rPr>
          <w:i/>
          <w:sz w:val="18"/>
        </w:rPr>
        <w:t xml:space="preserve">Figure </w:t>
      </w:r>
      <w:r w:rsidRPr="00C95029">
        <w:rPr>
          <w:i/>
          <w:sz w:val="18"/>
        </w:rPr>
        <w:fldChar w:fldCharType="begin"/>
      </w:r>
      <w:r w:rsidRPr="00C95029">
        <w:rPr>
          <w:i/>
          <w:sz w:val="18"/>
        </w:rPr>
        <w:instrText xml:space="preserve"> SEQ Figure \* ARABIC </w:instrText>
      </w:r>
      <w:r w:rsidRPr="00C95029">
        <w:rPr>
          <w:i/>
          <w:sz w:val="18"/>
        </w:rPr>
        <w:fldChar w:fldCharType="separate"/>
      </w:r>
      <w:r w:rsidR="004A0693">
        <w:rPr>
          <w:i/>
          <w:noProof/>
          <w:sz w:val="18"/>
        </w:rPr>
        <w:t>47</w:t>
      </w:r>
      <w:r w:rsidRPr="00C95029">
        <w:rPr>
          <w:i/>
          <w:sz w:val="18"/>
        </w:rPr>
        <w:fldChar w:fldCharType="end"/>
      </w:r>
      <w:bookmarkEnd w:id="207"/>
      <w:r w:rsidRPr="00C95029">
        <w:rPr>
          <w:i/>
          <w:sz w:val="18"/>
        </w:rPr>
        <w:t xml:space="preserve">. </w:t>
      </w:r>
      <w:r w:rsidRPr="00C95029">
        <w:rPr>
          <w:sz w:val="18"/>
        </w:rPr>
        <w:t>Chang</w:t>
      </w:r>
      <w:r w:rsidR="00A246F7">
        <w:rPr>
          <w:sz w:val="18"/>
        </w:rPr>
        <w:t>e in EYLND Literacy</w:t>
      </w:r>
      <w:r w:rsidR="0097764E">
        <w:rPr>
          <w:sz w:val="18"/>
        </w:rPr>
        <w:t xml:space="preserve"> Scores for Program and Control S</w:t>
      </w:r>
      <w:r w:rsidR="0097764E" w:rsidRPr="00C95029">
        <w:rPr>
          <w:sz w:val="18"/>
        </w:rPr>
        <w:t xml:space="preserve">chools </w:t>
      </w:r>
      <w:r w:rsidR="0097764E">
        <w:rPr>
          <w:sz w:val="18"/>
        </w:rPr>
        <w:t>for 2014 a</w:t>
      </w:r>
      <w:r w:rsidR="0097764E" w:rsidRPr="00C95029">
        <w:rPr>
          <w:sz w:val="18"/>
        </w:rPr>
        <w:t>nd 2015.</w:t>
      </w:r>
      <w:bookmarkEnd w:id="208"/>
    </w:p>
    <w:p w14:paraId="776D4960" w14:textId="77777777" w:rsidR="00E41EBE" w:rsidRPr="00C44A0E" w:rsidRDefault="006036EF" w:rsidP="00812AA7">
      <w:pPr>
        <w:pStyle w:val="Heading6"/>
      </w:pPr>
      <w:r w:rsidRPr="00C44A0E">
        <w:lastRenderedPageBreak/>
        <w:t>Effect size calculations</w:t>
      </w:r>
    </w:p>
    <w:p w14:paraId="36A4DB0B" w14:textId="77777777" w:rsidR="00E41EBE" w:rsidRPr="00C44A0E" w:rsidRDefault="00E41EBE" w:rsidP="00812AA7">
      <w:r w:rsidRPr="00C44A0E">
        <w:t xml:space="preserve">As there was no difference between the program and control schools in 2014, which is expected in a pre-intervention year, </w:t>
      </w:r>
      <w:r w:rsidR="006036EF" w:rsidRPr="00C44A0E">
        <w:t xml:space="preserve">the magnitude of </w:t>
      </w:r>
      <w:r w:rsidRPr="00C44A0E">
        <w:t xml:space="preserve">differences in 2015 </w:t>
      </w:r>
      <w:r w:rsidR="006036EF" w:rsidRPr="00C44A0E">
        <w:t xml:space="preserve">only </w:t>
      </w:r>
      <w:r w:rsidRPr="00C44A0E">
        <w:t xml:space="preserve">will be examined. For control schools the effect size change for 2015 was Cohen's </w:t>
      </w:r>
      <w:r w:rsidRPr="00C44A0E">
        <w:rPr>
          <w:i/>
        </w:rPr>
        <w:t>d</w:t>
      </w:r>
      <w:r w:rsidRPr="00C44A0E">
        <w:t xml:space="preserve"> = 0.38, which is between a small and medium sized effect. While the effect size for program schools 2015 was Cohen's </w:t>
      </w:r>
      <w:r w:rsidRPr="00C44A0E">
        <w:rPr>
          <w:i/>
        </w:rPr>
        <w:t xml:space="preserve">d </w:t>
      </w:r>
      <w:r w:rsidRPr="00C44A0E">
        <w:t xml:space="preserve">= 0.64, which is between a medium and large sized effect. </w:t>
      </w:r>
    </w:p>
    <w:p w14:paraId="6D73FB0D" w14:textId="77777777" w:rsidR="00E41EBE" w:rsidRPr="00C44A0E" w:rsidRDefault="00E41EBE" w:rsidP="00812AA7">
      <w:pPr>
        <w:pStyle w:val="Heading5"/>
      </w:pPr>
      <w:r w:rsidRPr="00C44A0E">
        <w:t>Analysis 2: Control and Program Differences on Individual EYLND Subtests (2015)</w:t>
      </w:r>
    </w:p>
    <w:p w14:paraId="7BF4FDE9" w14:textId="30B39532" w:rsidR="00E41EBE" w:rsidRPr="00C44A0E" w:rsidRDefault="00E41EBE" w:rsidP="00812AA7">
      <w:r w:rsidRPr="00C44A0E">
        <w:t>A second series of one-way ANOVAs were performed to examine potential differences between program school and control school on the EYLND subscales. As seen in</w:t>
      </w:r>
      <w:r w:rsidR="00710A6D" w:rsidRPr="00C44A0E">
        <w:t xml:space="preserve"> </w:t>
      </w:r>
      <w:r w:rsidR="00BC3F1F" w:rsidRPr="00B96990">
        <w:rPr>
          <w:i/>
          <w:sz w:val="18"/>
        </w:rPr>
        <w:fldChar w:fldCharType="begin"/>
      </w:r>
      <w:r w:rsidR="00BC3F1F" w:rsidRPr="00B96990">
        <w:rPr>
          <w:i/>
          <w:sz w:val="18"/>
        </w:rPr>
        <w:instrText xml:space="preserve"> REF _Ref484528545 \h  \* MERGEFORMAT </w:instrText>
      </w:r>
      <w:r w:rsidR="00BC3F1F" w:rsidRPr="00B96990">
        <w:rPr>
          <w:i/>
          <w:sz w:val="18"/>
        </w:rPr>
      </w:r>
      <w:r w:rsidR="00BC3F1F" w:rsidRPr="00B96990">
        <w:rPr>
          <w:i/>
          <w:sz w:val="18"/>
        </w:rPr>
        <w:fldChar w:fldCharType="separate"/>
      </w:r>
      <w:r w:rsidR="004A0693" w:rsidRPr="004A0693">
        <w:rPr>
          <w:i/>
          <w:sz w:val="18"/>
        </w:rPr>
        <w:t>Figure 48</w:t>
      </w:r>
      <w:r w:rsidR="00BC3F1F" w:rsidRPr="00B96990">
        <w:rPr>
          <w:i/>
          <w:sz w:val="18"/>
        </w:rPr>
        <w:fldChar w:fldCharType="end"/>
      </w:r>
      <w:r w:rsidR="008B5539" w:rsidRPr="00C44A0E">
        <w:t>,</w:t>
      </w:r>
      <w:r w:rsidRPr="00C44A0E">
        <w:t xml:space="preserve"> program and control schools showed similar score</w:t>
      </w:r>
      <w:r w:rsidR="00F434EF" w:rsidRPr="00C44A0E">
        <w:t>s</w:t>
      </w:r>
      <w:r w:rsidRPr="00C44A0E">
        <w:t xml:space="preserve"> on most subscales</w:t>
      </w:r>
      <w:r w:rsidR="008B5539" w:rsidRPr="00C44A0E">
        <w:t>;</w:t>
      </w:r>
      <w:r w:rsidRPr="00C44A0E">
        <w:t xml:space="preserve"> however, there was a significant difference on Dictation. </w:t>
      </w:r>
    </w:p>
    <w:p w14:paraId="00BDBFFF" w14:textId="67A072F6" w:rsidR="00E41EBE" w:rsidRDefault="009D1B47" w:rsidP="00812AA7">
      <w:pPr>
        <w:spacing w:after="0"/>
      </w:pPr>
      <w:r w:rsidRPr="00C44A0E">
        <w:rPr>
          <w:noProof/>
          <w:lang w:eastAsia="en-AU"/>
        </w:rPr>
        <w:drawing>
          <wp:inline distT="0" distB="0" distL="0" distR="0" wp14:anchorId="1680B4FD" wp14:editId="7DEA1821">
            <wp:extent cx="5755005" cy="3108960"/>
            <wp:effectExtent l="19050" t="19050" r="17145" b="15240"/>
            <wp:docPr id="70" name="Picture 70" descr="Bar chart showing the differences between control and program schools on the EYLND subscales. On most subscales, differences between program and control schools were minor. The only subscale that showed significant difference between program and control schools is Dic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55005" cy="3108960"/>
                    </a:xfrm>
                    <a:prstGeom prst="rect">
                      <a:avLst/>
                    </a:prstGeom>
                    <a:noFill/>
                    <a:ln>
                      <a:solidFill>
                        <a:schemeClr val="tx1"/>
                      </a:solidFill>
                    </a:ln>
                  </pic:spPr>
                </pic:pic>
              </a:graphicData>
            </a:graphic>
          </wp:inline>
        </w:drawing>
      </w:r>
    </w:p>
    <w:p w14:paraId="0A7B3FEE" w14:textId="50364B06" w:rsidR="00E41EBE" w:rsidRPr="00C44A0E" w:rsidRDefault="00E41EBE" w:rsidP="00812AA7">
      <w:pPr>
        <w:spacing w:before="200"/>
        <w:rPr>
          <w:b/>
          <w:bCs/>
          <w:i/>
          <w:color w:val="2E74B5" w:themeColor="accent1" w:themeShade="BF"/>
          <w:sz w:val="18"/>
          <w:szCs w:val="16"/>
        </w:rPr>
      </w:pPr>
      <w:bookmarkStart w:id="209" w:name="_Ref484528545"/>
      <w:bookmarkStart w:id="210" w:name="_Toc497301912"/>
      <w:r w:rsidRPr="00C44A0E">
        <w:rPr>
          <w:b/>
          <w:bCs/>
          <w:i/>
          <w:color w:val="2E74B5" w:themeColor="accent1" w:themeShade="BF"/>
          <w:sz w:val="18"/>
          <w:szCs w:val="16"/>
        </w:rPr>
        <w:t xml:space="preserve">Figure </w:t>
      </w:r>
      <w:r w:rsidRPr="00C44A0E">
        <w:rPr>
          <w:b/>
          <w:bCs/>
          <w:i/>
          <w:color w:val="2E74B5" w:themeColor="accent1" w:themeShade="BF"/>
          <w:sz w:val="18"/>
          <w:szCs w:val="16"/>
        </w:rPr>
        <w:fldChar w:fldCharType="begin"/>
      </w:r>
      <w:r w:rsidRPr="00C44A0E">
        <w:rPr>
          <w:b/>
          <w:bCs/>
          <w:i/>
          <w:color w:val="2E74B5" w:themeColor="accent1" w:themeShade="BF"/>
          <w:sz w:val="18"/>
          <w:szCs w:val="16"/>
        </w:rPr>
        <w:instrText xml:space="preserve"> SEQ Figure \* ARABIC </w:instrText>
      </w:r>
      <w:r w:rsidRPr="00C44A0E">
        <w:rPr>
          <w:b/>
          <w:bCs/>
          <w:i/>
          <w:color w:val="2E74B5" w:themeColor="accent1" w:themeShade="BF"/>
          <w:sz w:val="18"/>
          <w:szCs w:val="16"/>
        </w:rPr>
        <w:fldChar w:fldCharType="separate"/>
      </w:r>
      <w:r w:rsidR="004A0693">
        <w:rPr>
          <w:b/>
          <w:bCs/>
          <w:i/>
          <w:noProof/>
          <w:color w:val="2E74B5" w:themeColor="accent1" w:themeShade="BF"/>
          <w:sz w:val="18"/>
          <w:szCs w:val="16"/>
        </w:rPr>
        <w:t>48</w:t>
      </w:r>
      <w:r w:rsidRPr="00C44A0E">
        <w:rPr>
          <w:b/>
          <w:bCs/>
          <w:i/>
          <w:color w:val="2E74B5" w:themeColor="accent1" w:themeShade="BF"/>
          <w:sz w:val="18"/>
          <w:szCs w:val="16"/>
        </w:rPr>
        <w:fldChar w:fldCharType="end"/>
      </w:r>
      <w:bookmarkEnd w:id="209"/>
      <w:r w:rsidR="00A246F7">
        <w:rPr>
          <w:b/>
          <w:bCs/>
          <w:i/>
          <w:color w:val="2E74B5" w:themeColor="accent1" w:themeShade="BF"/>
          <w:sz w:val="18"/>
          <w:szCs w:val="16"/>
        </w:rPr>
        <w:t>.</w:t>
      </w:r>
      <w:r w:rsidRPr="00C44A0E">
        <w:rPr>
          <w:b/>
          <w:bCs/>
          <w:i/>
          <w:color w:val="2E74B5" w:themeColor="accent1" w:themeShade="BF"/>
          <w:sz w:val="18"/>
          <w:szCs w:val="16"/>
        </w:rPr>
        <w:t xml:space="preserve"> </w:t>
      </w:r>
      <w:r w:rsidR="00A246F7">
        <w:rPr>
          <w:b/>
          <w:bCs/>
          <w:color w:val="2E74B5" w:themeColor="accent1" w:themeShade="BF"/>
          <w:sz w:val="18"/>
          <w:szCs w:val="16"/>
        </w:rPr>
        <w:t xml:space="preserve">Difference </w:t>
      </w:r>
      <w:r w:rsidR="0097764E">
        <w:rPr>
          <w:b/>
          <w:bCs/>
          <w:color w:val="2E74B5" w:themeColor="accent1" w:themeShade="BF"/>
          <w:sz w:val="18"/>
          <w:szCs w:val="16"/>
        </w:rPr>
        <w:t xml:space="preserve">Between Control and Program on </w:t>
      </w:r>
      <w:r w:rsidR="00A246F7">
        <w:rPr>
          <w:b/>
          <w:bCs/>
          <w:color w:val="2E74B5" w:themeColor="accent1" w:themeShade="BF"/>
          <w:sz w:val="18"/>
          <w:szCs w:val="16"/>
        </w:rPr>
        <w:t xml:space="preserve">EYLND </w:t>
      </w:r>
      <w:r w:rsidR="0097764E">
        <w:rPr>
          <w:b/>
          <w:bCs/>
          <w:color w:val="2E74B5" w:themeColor="accent1" w:themeShade="BF"/>
          <w:sz w:val="18"/>
          <w:szCs w:val="16"/>
        </w:rPr>
        <w:t>S</w:t>
      </w:r>
      <w:r w:rsidR="0097764E" w:rsidRPr="00C44A0E">
        <w:rPr>
          <w:b/>
          <w:bCs/>
          <w:color w:val="2E74B5" w:themeColor="accent1" w:themeShade="BF"/>
          <w:sz w:val="18"/>
          <w:szCs w:val="16"/>
        </w:rPr>
        <w:t>ubscales 2015.</w:t>
      </w:r>
      <w:bookmarkEnd w:id="210"/>
    </w:p>
    <w:p w14:paraId="355039F8" w14:textId="77777777" w:rsidR="00E41EBE" w:rsidRPr="00C44A0E" w:rsidRDefault="00E41EBE" w:rsidP="00812AA7">
      <w:r w:rsidRPr="00C44A0E">
        <w:t>Note. *</w:t>
      </w:r>
      <w:r w:rsidR="00806187" w:rsidRPr="00C44A0E">
        <w:t>Significant</w:t>
      </w:r>
      <w:r w:rsidRPr="00C44A0E">
        <w:t xml:space="preserve"> difference detected, </w:t>
      </w:r>
      <w:r w:rsidRPr="00C44A0E">
        <w:rPr>
          <w:i/>
        </w:rPr>
        <w:t>p</w:t>
      </w:r>
      <w:r w:rsidRPr="00C44A0E">
        <w:t xml:space="preserve"> &lt; .05</w:t>
      </w:r>
    </w:p>
    <w:p w14:paraId="61CCC063" w14:textId="77777777" w:rsidR="00806187" w:rsidRPr="00C44A0E" w:rsidRDefault="00806187" w:rsidP="00812AA7">
      <w:pPr>
        <w:pStyle w:val="Heading4"/>
      </w:pPr>
      <w:r w:rsidRPr="00C44A0E">
        <w:t>National Assessment Program for Literacy and Numeracy (NAPLAN)</w:t>
      </w:r>
    </w:p>
    <w:p w14:paraId="06FD7DA2" w14:textId="77777777" w:rsidR="00806187" w:rsidRPr="00C44A0E" w:rsidRDefault="00806187" w:rsidP="00812AA7">
      <w:r w:rsidRPr="00C44A0E">
        <w:t>NAPLAN assessment scores formed part of four separate analyses:</w:t>
      </w:r>
    </w:p>
    <w:p w14:paraId="45C95B9C" w14:textId="77777777" w:rsidR="00806187" w:rsidRPr="00C44A0E" w:rsidRDefault="00806187" w:rsidP="00812AA7">
      <w:pPr>
        <w:pStyle w:val="ListParagraph"/>
        <w:numPr>
          <w:ilvl w:val="0"/>
          <w:numId w:val="29"/>
        </w:numPr>
      </w:pPr>
      <w:r w:rsidRPr="00C44A0E">
        <w:t>Cohort tracking compared with control schools between 2014 (pre-</w:t>
      </w:r>
      <w:r w:rsidR="0087135F" w:rsidRPr="00C44A0E">
        <w:t>FLFRPSP</w:t>
      </w:r>
      <w:r w:rsidRPr="00C44A0E">
        <w:t xml:space="preserve"> implementation) and 2016 (post-</w:t>
      </w:r>
      <w:r w:rsidR="0087135F" w:rsidRPr="00C44A0E">
        <w:t>FLFRPSP</w:t>
      </w:r>
      <w:r w:rsidRPr="00C44A0E">
        <w:t xml:space="preserve"> implementation) </w:t>
      </w:r>
    </w:p>
    <w:p w14:paraId="58CC4C82" w14:textId="77777777" w:rsidR="00806187" w:rsidRPr="00C44A0E" w:rsidRDefault="00806187" w:rsidP="00812AA7">
      <w:pPr>
        <w:pStyle w:val="ListParagraph"/>
        <w:numPr>
          <w:ilvl w:val="0"/>
          <w:numId w:val="29"/>
        </w:numPr>
      </w:pPr>
      <w:r w:rsidRPr="00C44A0E">
        <w:t xml:space="preserve">Change in each year level NAPLAN average scores over time </w:t>
      </w:r>
      <w:r w:rsidR="008B5539" w:rsidRPr="00C44A0E">
        <w:t>(e.g.</w:t>
      </w:r>
      <w:r w:rsidRPr="00C44A0E">
        <w:t xml:space="preserve"> Year 3 NAPLAN for years 2014, 2015 and 2016</w:t>
      </w:r>
      <w:r w:rsidR="008B5539" w:rsidRPr="00C44A0E">
        <w:t>)</w:t>
      </w:r>
    </w:p>
    <w:p w14:paraId="309FF317" w14:textId="77777777" w:rsidR="00806187" w:rsidRPr="00C44A0E" w:rsidRDefault="00806187" w:rsidP="00812AA7">
      <w:pPr>
        <w:pStyle w:val="ListParagraph"/>
        <w:numPr>
          <w:ilvl w:val="0"/>
          <w:numId w:val="29"/>
        </w:numPr>
      </w:pPr>
      <w:r w:rsidRPr="00C44A0E">
        <w:t>Percentage of students below National Minimum Standard (NMS) over years 2014, 2015 and 2016 for Grades 3 and 5</w:t>
      </w:r>
    </w:p>
    <w:p w14:paraId="033D875C" w14:textId="77777777" w:rsidR="00806187" w:rsidRPr="00C44A0E" w:rsidRDefault="00806187" w:rsidP="00812AA7">
      <w:pPr>
        <w:pStyle w:val="ListParagraph"/>
        <w:numPr>
          <w:ilvl w:val="0"/>
          <w:numId w:val="29"/>
        </w:numPr>
      </w:pPr>
      <w:r w:rsidRPr="00C44A0E">
        <w:t>Average change in NAPLAN scores between 2014 (pre-</w:t>
      </w:r>
      <w:r w:rsidR="0087135F" w:rsidRPr="00C44A0E">
        <w:t>FLFRPSP</w:t>
      </w:r>
      <w:r w:rsidRPr="00C44A0E">
        <w:t xml:space="preserve"> implementation) and 2016 (post-</w:t>
      </w:r>
      <w:r w:rsidR="0087135F" w:rsidRPr="00C44A0E">
        <w:t>FLFRPSP</w:t>
      </w:r>
      <w:r w:rsidRPr="00C44A0E">
        <w:t xml:space="preserve"> implementation) </w:t>
      </w:r>
    </w:p>
    <w:p w14:paraId="6A7E8B44" w14:textId="77777777" w:rsidR="00806187" w:rsidRPr="00C44A0E" w:rsidRDefault="00806187" w:rsidP="00812AA7">
      <w:pPr>
        <w:pStyle w:val="ListParagraph"/>
        <w:numPr>
          <w:ilvl w:val="0"/>
          <w:numId w:val="29"/>
        </w:numPr>
      </w:pPr>
      <w:r w:rsidRPr="00C44A0E">
        <w:t>NAPLAN participation rates by year and grade level.</w:t>
      </w:r>
    </w:p>
    <w:p w14:paraId="13B1AE6A" w14:textId="6E2FA39A" w:rsidR="000A37FF" w:rsidRPr="00C44A0E" w:rsidRDefault="000A37FF" w:rsidP="00812AA7">
      <w:r w:rsidRPr="00C44A0E">
        <w:t xml:space="preserve">Each of these analyses </w:t>
      </w:r>
      <w:r w:rsidR="008B5539" w:rsidRPr="00C44A0E">
        <w:t>is</w:t>
      </w:r>
      <w:r w:rsidRPr="00C44A0E">
        <w:t xml:space="preserve"> now presented for </w:t>
      </w:r>
      <w:r w:rsidR="00812AA7">
        <w:t>WA</w:t>
      </w:r>
      <w:r w:rsidRPr="00C44A0E">
        <w:t xml:space="preserve"> </w:t>
      </w:r>
      <w:r w:rsidR="00E97024" w:rsidRPr="00C44A0E">
        <w:t>Catholic Education</w:t>
      </w:r>
      <w:r w:rsidRPr="00C44A0E">
        <w:t xml:space="preserve"> schools.</w:t>
      </w:r>
    </w:p>
    <w:p w14:paraId="227CC28B" w14:textId="2E82F176" w:rsidR="000A37FF" w:rsidRPr="00C44A0E" w:rsidRDefault="00C36B21" w:rsidP="00812AA7">
      <w:pPr>
        <w:pStyle w:val="Heading5"/>
      </w:pPr>
      <w:r>
        <w:lastRenderedPageBreak/>
        <w:t>NAPLAN:</w:t>
      </w:r>
      <w:r w:rsidR="000A37FF" w:rsidRPr="00C44A0E">
        <w:t xml:space="preserve"> Program schools and control schools</w:t>
      </w:r>
    </w:p>
    <w:p w14:paraId="62C5A382" w14:textId="344720B2" w:rsidR="00160323" w:rsidRPr="00C44A0E" w:rsidRDefault="00160323" w:rsidP="00812AA7">
      <w:pPr>
        <w:rPr>
          <w:rFonts w:ascii="Calibri" w:eastAsia="Calibri" w:hAnsi="Calibri" w:cs="Times New Roman"/>
        </w:rPr>
      </w:pPr>
      <w:r w:rsidRPr="00C44A0E">
        <w:rPr>
          <w:rFonts w:ascii="Calibri" w:eastAsia="Calibri" w:hAnsi="Calibri" w:cs="Times New Roman"/>
        </w:rPr>
        <w:t xml:space="preserve">To explore change in NAPLAN over time, </w:t>
      </w:r>
      <w:r w:rsidR="008B5539" w:rsidRPr="00C44A0E">
        <w:rPr>
          <w:rFonts w:ascii="Calibri" w:eastAsia="Calibri" w:hAnsi="Calibri" w:cs="Times New Roman"/>
        </w:rPr>
        <w:t xml:space="preserve">both </w:t>
      </w:r>
      <w:r w:rsidRPr="00C44A0E">
        <w:rPr>
          <w:rFonts w:ascii="Calibri" w:eastAsia="Calibri" w:hAnsi="Calibri" w:cs="Times New Roman"/>
        </w:rPr>
        <w:t>within and between the program and control schools, a series of independent</w:t>
      </w:r>
      <w:r w:rsidRPr="00C44A0E">
        <w:rPr>
          <w:rFonts w:ascii="Calibri" w:eastAsia="Calibri" w:hAnsi="Calibri" w:cs="Times New Roman"/>
          <w:i/>
        </w:rPr>
        <w:t xml:space="preserve"> t</w:t>
      </w:r>
      <w:r w:rsidRPr="00C44A0E">
        <w:rPr>
          <w:rFonts w:ascii="Calibri" w:eastAsia="Calibri" w:hAnsi="Calibri" w:cs="Times New Roman"/>
        </w:rPr>
        <w:t>-tests were conducted comparing NAPLAN data from year 3 in 2014, and year 5 in 2016, for the NAPLAN subscales of Reading, Writing, Spelling, and Grammar and Punctuation. For this analysis change variables were created which reflect the change in NAPLAN subscale scores between 2014 and 2016 (C</w:t>
      </w:r>
      <w:r w:rsidR="00E63127" w:rsidRPr="00C44A0E">
        <w:rPr>
          <w:rFonts w:ascii="Calibri" w:eastAsia="Calibri" w:hAnsi="Calibri" w:cs="Times New Roman"/>
        </w:rPr>
        <w:t xml:space="preserve">hange Variable = 2016 – 2014). </w:t>
      </w:r>
    </w:p>
    <w:p w14:paraId="531E9DF9" w14:textId="33CDFAD0" w:rsidR="00160323" w:rsidRPr="00C44A0E" w:rsidRDefault="00160323" w:rsidP="00812AA7">
      <w:pPr>
        <w:rPr>
          <w:rFonts w:ascii="Calibri" w:eastAsia="Calibri" w:hAnsi="Calibri" w:cs="Times New Roman"/>
        </w:rPr>
      </w:pPr>
      <w:r w:rsidRPr="00C44A0E">
        <w:rPr>
          <w:rFonts w:ascii="Calibri" w:eastAsia="Calibri" w:hAnsi="Calibri" w:cs="Times New Roman"/>
        </w:rPr>
        <w:t>After this analysis was conducted</w:t>
      </w:r>
      <w:r w:rsidR="006012C3" w:rsidRPr="00C44A0E">
        <w:rPr>
          <w:rFonts w:ascii="Calibri" w:eastAsia="Calibri" w:hAnsi="Calibri" w:cs="Times New Roman"/>
        </w:rPr>
        <w:t>,</w:t>
      </w:r>
      <w:r w:rsidRPr="00C44A0E">
        <w:rPr>
          <w:rFonts w:ascii="Calibri" w:eastAsia="Calibri" w:hAnsi="Calibri" w:cs="Times New Roman"/>
        </w:rPr>
        <w:t xml:space="preserve"> and to better display results, mean scale scores for each subscale were displayed for 2014 and 2016 compared to the National Average and Very Remote National Average</w:t>
      </w:r>
      <w:r w:rsidR="008B5539" w:rsidRPr="00C44A0E">
        <w:rPr>
          <w:rFonts w:ascii="Calibri" w:eastAsia="Calibri" w:hAnsi="Calibri" w:cs="Times New Roman"/>
        </w:rPr>
        <w:t>;</w:t>
      </w:r>
      <w:r w:rsidRPr="00C44A0E">
        <w:rPr>
          <w:rFonts w:ascii="Calibri" w:eastAsia="Calibri" w:hAnsi="Calibri" w:cs="Times New Roman"/>
        </w:rPr>
        <w:t xml:space="preserve"> these graphs can be found in </w:t>
      </w:r>
      <w:r w:rsidR="00BC3F1F" w:rsidRPr="00C44A0E">
        <w:rPr>
          <w:rFonts w:ascii="Calibri" w:eastAsia="Calibri" w:hAnsi="Calibri" w:cs="Times New Roman"/>
        </w:rPr>
        <w:fldChar w:fldCharType="begin"/>
      </w:r>
      <w:r w:rsidR="00BC3F1F" w:rsidRPr="00C44A0E">
        <w:rPr>
          <w:rFonts w:ascii="Calibri" w:eastAsia="Calibri" w:hAnsi="Calibri" w:cs="Times New Roman"/>
        </w:rPr>
        <w:instrText xml:space="preserve"> REF _Ref488416370 </w:instrText>
      </w:r>
      <w:r w:rsidR="00274929" w:rsidRPr="00C44A0E">
        <w:rPr>
          <w:rFonts w:ascii="Calibri" w:eastAsia="Calibri" w:hAnsi="Calibri" w:cs="Times New Roman"/>
        </w:rPr>
        <w:instrText xml:space="preserve"> \* MERGEFORMAT </w:instrText>
      </w:r>
      <w:r w:rsidR="00BC3F1F" w:rsidRPr="00C44A0E">
        <w:rPr>
          <w:rFonts w:ascii="Calibri" w:eastAsia="Calibri" w:hAnsi="Calibri" w:cs="Times New Roman"/>
        </w:rPr>
        <w:fldChar w:fldCharType="separate"/>
      </w:r>
      <w:r w:rsidR="004A0693" w:rsidRPr="00C44A0E">
        <w:rPr>
          <w:i/>
          <w:sz w:val="18"/>
        </w:rPr>
        <w:t xml:space="preserve">Figure </w:t>
      </w:r>
      <w:r w:rsidR="004A0693">
        <w:rPr>
          <w:i/>
          <w:noProof/>
          <w:sz w:val="18"/>
        </w:rPr>
        <w:t>49</w:t>
      </w:r>
      <w:r w:rsidR="00BC3F1F" w:rsidRPr="00C44A0E">
        <w:rPr>
          <w:rFonts w:ascii="Calibri" w:eastAsia="Calibri" w:hAnsi="Calibri" w:cs="Times New Roman"/>
        </w:rPr>
        <w:fldChar w:fldCharType="end"/>
      </w:r>
      <w:r w:rsidRPr="00C44A0E">
        <w:rPr>
          <w:rFonts w:ascii="Calibri" w:eastAsia="Calibri" w:hAnsi="Calibri" w:cs="Times New Roman"/>
        </w:rPr>
        <w:t>.</w:t>
      </w:r>
    </w:p>
    <w:p w14:paraId="589F3AF0" w14:textId="726CA201" w:rsidR="00160323" w:rsidRPr="00C44A0E" w:rsidRDefault="00160323" w:rsidP="00812AA7">
      <w:pPr>
        <w:rPr>
          <w:rFonts w:ascii="Calibri" w:eastAsia="Calibri" w:hAnsi="Calibri" w:cs="Times New Roman"/>
        </w:rPr>
      </w:pPr>
      <w:r w:rsidRPr="00C44A0E">
        <w:rPr>
          <w:rFonts w:ascii="Calibri" w:eastAsia="Calibri" w:hAnsi="Calibri" w:cs="Times New Roman"/>
        </w:rPr>
        <w:t>Preliminary assumption testing did detect some assumption violations, with the presence of minor outlier, and skewness/kurtosis between greater then ±1; however, there was homogeneity of variances for the NAPLAN scores for control and program schools, as assessed by Levene's test for equality of variances. Due to these assumption breaches</w:t>
      </w:r>
      <w:r w:rsidR="006012C3" w:rsidRPr="00C44A0E">
        <w:rPr>
          <w:rFonts w:ascii="Calibri" w:eastAsia="Calibri" w:hAnsi="Calibri" w:cs="Times New Roman"/>
        </w:rPr>
        <w:t>,</w:t>
      </w:r>
      <w:r w:rsidRPr="00C44A0E">
        <w:rPr>
          <w:rFonts w:ascii="Calibri" w:eastAsia="Calibri" w:hAnsi="Calibri" w:cs="Times New Roman"/>
        </w:rPr>
        <w:t xml:space="preserve"> sensitivity testing </w:t>
      </w:r>
      <w:r w:rsidR="006012C3" w:rsidRPr="00C44A0E">
        <w:rPr>
          <w:rFonts w:ascii="Calibri" w:eastAsia="Calibri" w:hAnsi="Calibri" w:cs="Times New Roman"/>
        </w:rPr>
        <w:t>is also</w:t>
      </w:r>
      <w:r w:rsidRPr="00C44A0E">
        <w:rPr>
          <w:rFonts w:ascii="Calibri" w:eastAsia="Calibri" w:hAnsi="Calibri" w:cs="Times New Roman"/>
        </w:rPr>
        <w:t xml:space="preserve"> conducted using Mann Whitney U tests. </w:t>
      </w:r>
      <w:r w:rsidR="000D4A3B" w:rsidRPr="00C44A0E">
        <w:t>Further, as multiple analysis were conducted</w:t>
      </w:r>
      <w:r w:rsidR="000D4A3B">
        <w:t xml:space="preserve"> a </w:t>
      </w:r>
      <w:r w:rsidR="00007647">
        <w:t>B</w:t>
      </w:r>
      <w:r w:rsidR="00007647" w:rsidRPr="002B048D">
        <w:t>onferroni</w:t>
      </w:r>
      <w:r w:rsidR="000D4A3B" w:rsidRPr="002B048D">
        <w:t xml:space="preserve"> </w:t>
      </w:r>
      <w:r w:rsidR="000D4A3B">
        <w:t>correction was applied</w:t>
      </w:r>
      <w:r w:rsidR="000D4A3B" w:rsidRPr="00C44A0E">
        <w:t xml:space="preserve"> to adjust for Type 1 error (detecting a difference when none is present), significance values have been set to less than 0.01.</w:t>
      </w:r>
    </w:p>
    <w:p w14:paraId="25752065" w14:textId="0521F58C" w:rsidR="00E001F2" w:rsidRPr="00934D39" w:rsidRDefault="00160323" w:rsidP="00812AA7">
      <w:pPr>
        <w:rPr>
          <w:rFonts w:ascii="Calibri" w:eastAsia="Times New Roman" w:hAnsi="Calibri" w:cs="Times New Roman"/>
        </w:rPr>
      </w:pPr>
      <w:r w:rsidRPr="00C44A0E">
        <w:rPr>
          <w:rFonts w:ascii="Calibri" w:eastAsia="Times New Roman" w:hAnsi="Calibri" w:cs="Times New Roman"/>
        </w:rPr>
        <w:t xml:space="preserve">Overall, no differences were detected in overall growth on NAPLAN between control and program schools within the </w:t>
      </w:r>
      <w:r w:rsidR="00812AA7">
        <w:rPr>
          <w:rFonts w:ascii="Calibri" w:eastAsia="Times New Roman" w:hAnsi="Calibri" w:cs="Times New Roman"/>
        </w:rPr>
        <w:t>WA</w:t>
      </w:r>
      <w:r w:rsidRPr="00C44A0E">
        <w:rPr>
          <w:rFonts w:ascii="Calibri" w:eastAsia="Times New Roman" w:hAnsi="Calibri" w:cs="Times New Roman"/>
        </w:rPr>
        <w:t xml:space="preserve"> Catholic Schools cohort between 2014 and 2016 on NAPLAN reading </w:t>
      </w:r>
      <w:r w:rsidRPr="00C44A0E">
        <w:rPr>
          <w:rFonts w:ascii="Calibri" w:eastAsia="Times New Roman" w:hAnsi="Calibri" w:cs="Times New Roman"/>
          <w:i/>
        </w:rPr>
        <w:t>t</w:t>
      </w:r>
      <w:r w:rsidRPr="00C44A0E">
        <w:rPr>
          <w:rFonts w:ascii="Calibri" w:eastAsia="Times New Roman" w:hAnsi="Calibri" w:cs="Times New Roman"/>
        </w:rPr>
        <w:t xml:space="preserve">(141) = -0.53, p = .597; NAPLAN writing </w:t>
      </w:r>
      <w:r w:rsidRPr="00C44A0E">
        <w:rPr>
          <w:rFonts w:ascii="Calibri" w:eastAsia="Times New Roman" w:hAnsi="Calibri" w:cs="Times New Roman"/>
          <w:i/>
        </w:rPr>
        <w:t>t</w:t>
      </w:r>
      <w:r w:rsidRPr="00C44A0E">
        <w:rPr>
          <w:rFonts w:ascii="Calibri" w:eastAsia="Times New Roman" w:hAnsi="Calibri" w:cs="Times New Roman"/>
        </w:rPr>
        <w:t xml:space="preserve">(139) = -1.04, p = .30; NAPLAN spelling </w:t>
      </w:r>
      <w:r w:rsidRPr="00C44A0E">
        <w:rPr>
          <w:rFonts w:ascii="Calibri" w:eastAsia="Times New Roman" w:hAnsi="Calibri" w:cs="Times New Roman"/>
          <w:i/>
        </w:rPr>
        <w:t>t</w:t>
      </w:r>
      <w:r w:rsidRPr="00C44A0E">
        <w:rPr>
          <w:rFonts w:ascii="Calibri" w:eastAsia="Times New Roman" w:hAnsi="Calibri" w:cs="Times New Roman"/>
        </w:rPr>
        <w:t xml:space="preserve">(140) = -1.40, p = .02; or NAPLAN Grammar and Punctuation </w:t>
      </w:r>
      <w:r w:rsidRPr="00C44A0E">
        <w:rPr>
          <w:rFonts w:ascii="Calibri" w:eastAsia="Times New Roman" w:hAnsi="Calibri" w:cs="Times New Roman"/>
          <w:i/>
        </w:rPr>
        <w:t>t</w:t>
      </w:r>
      <w:r w:rsidRPr="00C44A0E">
        <w:rPr>
          <w:rFonts w:ascii="Calibri" w:eastAsia="Times New Roman" w:hAnsi="Calibri" w:cs="Times New Roman"/>
        </w:rPr>
        <w:t>(140) = -1.55, p = .12. These results suggest that both the control and program schools progressed at a comparable rate for students moving from ye</w:t>
      </w:r>
      <w:r w:rsidR="00934D39">
        <w:rPr>
          <w:rFonts w:ascii="Calibri" w:eastAsia="Times New Roman" w:hAnsi="Calibri" w:cs="Times New Roman"/>
        </w:rPr>
        <w:t>ar 3 in 2014 to year 5 in 2016.</w:t>
      </w:r>
    </w:p>
    <w:p w14:paraId="196890D8" w14:textId="77777777" w:rsidR="008018F7" w:rsidRPr="00C44A0E" w:rsidRDefault="00E001F2" w:rsidP="00812AA7">
      <w:pPr>
        <w:keepNext/>
      </w:pPr>
      <w:r w:rsidRPr="00C44A0E">
        <w:rPr>
          <w:noProof/>
          <w:lang w:eastAsia="en-AU"/>
        </w:rPr>
        <w:lastRenderedPageBreak/>
        <w:drawing>
          <wp:inline distT="0" distB="0" distL="0" distR="0" wp14:anchorId="7DF16B49" wp14:editId="18ACAE04">
            <wp:extent cx="5588414" cy="4191000"/>
            <wp:effectExtent l="19050" t="19050" r="12700" b="19050"/>
            <wp:docPr id="36" name="Picture 7" descr="Line graphs comparing the mean NAPLAN scores for WA catholic schools against control, national average, and very remote average. It shows the mean NAPLAN for Reading, Spelling, Grammar and Punctuation and Writing for years 2014 and 2016. For all four domains, the mean NAPLAN score for program schools increase over 2014 to 2016 and is higher than average NAPLAN scores for control schools and the national ave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590340" cy="4192444"/>
                    </a:xfrm>
                    <a:prstGeom prst="rect">
                      <a:avLst/>
                    </a:prstGeom>
                    <a:noFill/>
                    <a:ln>
                      <a:solidFill>
                        <a:schemeClr val="tx1"/>
                      </a:solidFill>
                    </a:ln>
                  </pic:spPr>
                </pic:pic>
              </a:graphicData>
            </a:graphic>
          </wp:inline>
        </w:drawing>
      </w:r>
    </w:p>
    <w:p w14:paraId="5B897340" w14:textId="33210557" w:rsidR="00332EA8" w:rsidRPr="00C44A0E" w:rsidRDefault="008018F7" w:rsidP="00812AA7">
      <w:pPr>
        <w:pStyle w:val="Caption"/>
        <w:rPr>
          <w:i/>
          <w:sz w:val="18"/>
        </w:rPr>
      </w:pPr>
      <w:bookmarkStart w:id="211" w:name="_Ref488416370"/>
      <w:bookmarkStart w:id="212" w:name="_Toc497301913"/>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49</w:t>
      </w:r>
      <w:r w:rsidRPr="00C44A0E">
        <w:rPr>
          <w:i/>
          <w:sz w:val="18"/>
        </w:rPr>
        <w:fldChar w:fldCharType="end"/>
      </w:r>
      <w:bookmarkEnd w:id="211"/>
      <w:r w:rsidR="0097764E" w:rsidRPr="00C44A0E">
        <w:rPr>
          <w:i/>
          <w:sz w:val="18"/>
        </w:rPr>
        <w:t xml:space="preserve">. </w:t>
      </w:r>
      <w:r w:rsidRPr="00C44A0E">
        <w:rPr>
          <w:sz w:val="18"/>
        </w:rPr>
        <w:t xml:space="preserve">Change </w:t>
      </w:r>
      <w:r w:rsidR="0097764E" w:rsidRPr="00C44A0E">
        <w:rPr>
          <w:sz w:val="18"/>
        </w:rPr>
        <w:t xml:space="preserve">in Mean </w:t>
      </w:r>
      <w:r w:rsidRPr="00C44A0E">
        <w:rPr>
          <w:sz w:val="18"/>
        </w:rPr>
        <w:t xml:space="preserve">NAPLAN </w:t>
      </w:r>
      <w:r w:rsidR="0097764E" w:rsidRPr="00C44A0E">
        <w:rPr>
          <w:sz w:val="18"/>
        </w:rPr>
        <w:t xml:space="preserve">Scores for </w:t>
      </w:r>
      <w:r w:rsidRPr="00C44A0E">
        <w:rPr>
          <w:sz w:val="18"/>
        </w:rPr>
        <w:t xml:space="preserve">WA Catholic Education </w:t>
      </w:r>
      <w:r w:rsidR="0097764E" w:rsidRPr="00C44A0E">
        <w:rPr>
          <w:sz w:val="18"/>
        </w:rPr>
        <w:t>Program Schools Against Control, National Average and Very Remote National Average.</w:t>
      </w:r>
      <w:bookmarkEnd w:id="212"/>
    </w:p>
    <w:p w14:paraId="431754B6" w14:textId="499E7901" w:rsidR="00332EA8" w:rsidRPr="00C44A0E" w:rsidRDefault="00332EA8" w:rsidP="00812AA7">
      <w:pPr>
        <w:pStyle w:val="Heading5"/>
      </w:pPr>
      <w:r w:rsidRPr="00C44A0E">
        <w:t>NAPLAN</w:t>
      </w:r>
      <w:r w:rsidR="00C36B21">
        <w:t>:</w:t>
      </w:r>
      <w:r w:rsidRPr="00C44A0E">
        <w:t xml:space="preserve"> Variability</w:t>
      </w:r>
    </w:p>
    <w:p w14:paraId="7119AA9F" w14:textId="77777777" w:rsidR="00332EA8" w:rsidRPr="00C44A0E" w:rsidRDefault="00332EA8" w:rsidP="00812AA7">
      <w:r w:rsidRPr="00C44A0E">
        <w:t>To explore changes in student NAPLAN scores over time, mean scores for each NAPLAN domain were created for Year 3 and 5 for each school for 2014, 2015</w:t>
      </w:r>
      <w:r w:rsidR="006012C3" w:rsidRPr="00C44A0E">
        <w:t>,</w:t>
      </w:r>
      <w:r w:rsidRPr="00C44A0E">
        <w:t xml:space="preserve"> and 2016. A One-way ANOVA was conducted to compare scores over this period. Preliminary assumption testing detected outliers, as assessed by inspection of a boxplot, and breaches the assumption of normality, as assessed by Shapiro-Wilk's test (p &gt; .05), as well as values greater then ±2. As such, sensitivity testing was also conducted using Kruskal-Wallis H tests.</w:t>
      </w:r>
    </w:p>
    <w:p w14:paraId="0447F996" w14:textId="2FBAA74E" w:rsidR="00E001F2" w:rsidRPr="00C44A0E" w:rsidRDefault="00332EA8" w:rsidP="00812AA7">
      <w:r w:rsidRPr="00C44A0E">
        <w:t>The results indicate no significant difference</w:t>
      </w:r>
      <w:r w:rsidRPr="00C44A0E">
        <w:rPr>
          <w:rStyle w:val="FootnoteReference"/>
        </w:rPr>
        <w:footnoteReference w:id="14"/>
      </w:r>
      <w:r w:rsidRPr="00C44A0E">
        <w:t xml:space="preserve"> over 2014, 2015 and 2016, for any NAPALN domains in the </w:t>
      </w:r>
      <w:r w:rsidR="00812AA7">
        <w:t>WA</w:t>
      </w:r>
      <w:r w:rsidRPr="00C44A0E">
        <w:t xml:space="preserve"> Catholic Education Schools cohort; reading </w:t>
      </w:r>
      <w:r w:rsidRPr="00C44A0E">
        <w:rPr>
          <w:i/>
        </w:rPr>
        <w:t>F</w:t>
      </w:r>
      <w:r w:rsidRPr="00C44A0E">
        <w:t xml:space="preserve">(2, 39) = 0.12, p = .89; writing </w:t>
      </w:r>
      <w:r w:rsidRPr="00C44A0E">
        <w:rPr>
          <w:i/>
        </w:rPr>
        <w:t>F</w:t>
      </w:r>
      <w:r w:rsidRPr="00C44A0E">
        <w:t xml:space="preserve">(2, 39) = 2.00, p = .15; spelling </w:t>
      </w:r>
      <w:r w:rsidRPr="00C44A0E">
        <w:rPr>
          <w:i/>
        </w:rPr>
        <w:t>F</w:t>
      </w:r>
      <w:r w:rsidRPr="00C44A0E">
        <w:t xml:space="preserve">(2, 39) = 1.12, p = .34; or grammar and punctuation </w:t>
      </w:r>
      <w:r w:rsidRPr="00C44A0E">
        <w:rPr>
          <w:i/>
        </w:rPr>
        <w:t>F</w:t>
      </w:r>
      <w:r w:rsidRPr="00C44A0E">
        <w:t>(2, 39) = 0.45, p = .64. Despite there being no significant differences, there is a trend for growth on all NAPLAN domains for year 3, and W</w:t>
      </w:r>
      <w:r w:rsidR="00934D39">
        <w:t>riting and Spelling for year 5.</w:t>
      </w:r>
    </w:p>
    <w:p w14:paraId="56B876B3" w14:textId="72DC1C78" w:rsidR="00EA6F16" w:rsidRDefault="00467F17" w:rsidP="00812AA7">
      <w:pPr>
        <w:pStyle w:val="Caption"/>
        <w:rPr>
          <w:i/>
          <w:sz w:val="18"/>
        </w:rPr>
      </w:pPr>
      <w:r>
        <w:rPr>
          <w:i/>
          <w:noProof/>
          <w:sz w:val="18"/>
          <w:lang w:eastAsia="en-AU"/>
        </w:rPr>
        <w:lastRenderedPageBreak/>
        <w:drawing>
          <wp:inline distT="0" distB="0" distL="0" distR="0" wp14:anchorId="013D210F" wp14:editId="339C8507">
            <wp:extent cx="5703177" cy="4347713"/>
            <wp:effectExtent l="19050" t="19050" r="12065" b="15240"/>
            <wp:docPr id="14" name="Picture 14" descr="Graphs showing Year 3 NAPLAN scores for Reading, Writing, Spelling and Grammar and Punctuation for WA Catholic schools, years 2014-2016. Both NAPLAN scores and variability remained fairly consistent over all three years for Reading while NAPLAN scores for writing, spelling and grammar and punctuation showed a slight increased over the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plementation drivers.png"/>
                    <pic:cNvPicPr/>
                  </pic:nvPicPr>
                  <pic:blipFill>
                    <a:blip r:embed="rId70"/>
                    <a:stretch>
                      <a:fillRect/>
                    </a:stretch>
                  </pic:blipFill>
                  <pic:spPr>
                    <a:xfrm>
                      <a:off x="0" y="0"/>
                      <a:ext cx="5713335" cy="4355457"/>
                    </a:xfrm>
                    <a:prstGeom prst="rect">
                      <a:avLst/>
                    </a:prstGeom>
                    <a:ln>
                      <a:solidFill>
                        <a:schemeClr val="tx1"/>
                      </a:solidFill>
                    </a:ln>
                  </pic:spPr>
                </pic:pic>
              </a:graphicData>
            </a:graphic>
          </wp:inline>
        </w:drawing>
      </w:r>
    </w:p>
    <w:p w14:paraId="583E994D" w14:textId="2AA1A37A" w:rsidR="00D26940" w:rsidRPr="00C44A0E" w:rsidRDefault="0024154A" w:rsidP="00812AA7">
      <w:pPr>
        <w:pStyle w:val="Caption"/>
        <w:rPr>
          <w:i/>
          <w:sz w:val="18"/>
        </w:rPr>
      </w:pPr>
      <w:bookmarkStart w:id="213" w:name="_Toc497301914"/>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50</w:t>
      </w:r>
      <w:r w:rsidRPr="00C44A0E">
        <w:rPr>
          <w:i/>
          <w:sz w:val="18"/>
        </w:rPr>
        <w:fldChar w:fldCharType="end"/>
      </w:r>
      <w:r w:rsidR="00332EA8" w:rsidRPr="00C44A0E">
        <w:rPr>
          <w:i/>
          <w:sz w:val="18"/>
        </w:rPr>
        <w:t xml:space="preserve">. </w:t>
      </w:r>
      <w:r w:rsidR="00332EA8" w:rsidRPr="00C44A0E">
        <w:rPr>
          <w:sz w:val="18"/>
        </w:rPr>
        <w:t>WA Catholic Educati</w:t>
      </w:r>
      <w:r w:rsidR="0097764E">
        <w:rPr>
          <w:sz w:val="18"/>
        </w:rPr>
        <w:t>on Mean NAPLAN S</w:t>
      </w:r>
      <w:r w:rsidR="00332EA8" w:rsidRPr="00C44A0E">
        <w:rPr>
          <w:sz w:val="18"/>
        </w:rPr>
        <w:t>cores 2014 to 2016 for Year 3</w:t>
      </w:r>
      <w:r w:rsidR="006012C3" w:rsidRPr="00C44A0E">
        <w:rPr>
          <w:sz w:val="18"/>
        </w:rPr>
        <w:t>.</w:t>
      </w:r>
      <w:bookmarkEnd w:id="213"/>
    </w:p>
    <w:p w14:paraId="748C11F1" w14:textId="7E2AC827" w:rsidR="00D26940" w:rsidRPr="00C44A0E" w:rsidRDefault="00D26940" w:rsidP="00812AA7"/>
    <w:p w14:paraId="3C994BE1" w14:textId="637CB5E4" w:rsidR="0024154A" w:rsidRPr="00C44A0E" w:rsidRDefault="00467F17" w:rsidP="00812AA7">
      <w:pPr>
        <w:keepNext/>
      </w:pPr>
      <w:r>
        <w:rPr>
          <w:noProof/>
          <w:lang w:eastAsia="en-AU"/>
        </w:rPr>
        <w:lastRenderedPageBreak/>
        <w:drawing>
          <wp:inline distT="0" distB="0" distL="0" distR="0" wp14:anchorId="425ADAB9" wp14:editId="16A83284">
            <wp:extent cx="5765213" cy="4364966"/>
            <wp:effectExtent l="19050" t="19050" r="26035" b="17145"/>
            <wp:docPr id="15" name="Picture 15" descr="Graphs showing Year 5 NAPLAN scores for Reading, Writing, Spelling and Grammar and Punctuation for WA Catholic schools, years 2014-2016. NAPLAN scores  for writing and spelling increased with reduced variability across the three years while for Reading, NAPLAN scores and variability remained fairly consistent over all three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plementation drivers.png"/>
                    <pic:cNvPicPr/>
                  </pic:nvPicPr>
                  <pic:blipFill>
                    <a:blip r:embed="rId71"/>
                    <a:stretch>
                      <a:fillRect/>
                    </a:stretch>
                  </pic:blipFill>
                  <pic:spPr>
                    <a:xfrm>
                      <a:off x="0" y="0"/>
                      <a:ext cx="5780548" cy="4376577"/>
                    </a:xfrm>
                    <a:prstGeom prst="rect">
                      <a:avLst/>
                    </a:prstGeom>
                    <a:ln>
                      <a:solidFill>
                        <a:schemeClr val="tx1"/>
                      </a:solidFill>
                    </a:ln>
                  </pic:spPr>
                </pic:pic>
              </a:graphicData>
            </a:graphic>
          </wp:inline>
        </w:drawing>
      </w:r>
    </w:p>
    <w:p w14:paraId="6000BDFE" w14:textId="7B6F394F" w:rsidR="00D26940" w:rsidRPr="00C44A0E" w:rsidRDefault="0024154A" w:rsidP="00812AA7">
      <w:pPr>
        <w:pStyle w:val="Caption"/>
        <w:rPr>
          <w:sz w:val="18"/>
        </w:rPr>
      </w:pPr>
      <w:bookmarkStart w:id="214" w:name="_Toc497301915"/>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51</w:t>
      </w:r>
      <w:r w:rsidRPr="00C44A0E">
        <w:rPr>
          <w:i/>
          <w:sz w:val="18"/>
        </w:rPr>
        <w:fldChar w:fldCharType="end"/>
      </w:r>
      <w:r w:rsidR="00332EA8" w:rsidRPr="00C44A0E">
        <w:rPr>
          <w:i/>
          <w:sz w:val="18"/>
        </w:rPr>
        <w:t xml:space="preserve">. </w:t>
      </w:r>
      <w:r w:rsidR="00332EA8" w:rsidRPr="00C44A0E">
        <w:rPr>
          <w:sz w:val="18"/>
        </w:rPr>
        <w:t xml:space="preserve">WA Catholic Education </w:t>
      </w:r>
      <w:r w:rsidR="0097764E">
        <w:rPr>
          <w:sz w:val="18"/>
        </w:rPr>
        <w:t>Mean NAPLAN S</w:t>
      </w:r>
      <w:r w:rsidR="00332EA8" w:rsidRPr="00C44A0E">
        <w:rPr>
          <w:sz w:val="18"/>
        </w:rPr>
        <w:t>cores 2014 to 2016 for Year 5</w:t>
      </w:r>
      <w:r w:rsidR="004D28CA" w:rsidRPr="00C44A0E">
        <w:rPr>
          <w:sz w:val="18"/>
        </w:rPr>
        <w:t>.</w:t>
      </w:r>
      <w:bookmarkEnd w:id="214"/>
    </w:p>
    <w:p w14:paraId="1785AF83" w14:textId="0E97ED87" w:rsidR="002D3E03" w:rsidRPr="00C44A0E" w:rsidRDefault="00C36B21" w:rsidP="00812AA7">
      <w:pPr>
        <w:pStyle w:val="Heading5"/>
      </w:pPr>
      <w:r>
        <w:t>NAPLAN:</w:t>
      </w:r>
      <w:r w:rsidR="00E46731" w:rsidRPr="00C44A0E">
        <w:t xml:space="preserve"> Percentage</w:t>
      </w:r>
      <w:r w:rsidR="002D3E03" w:rsidRPr="00C44A0E">
        <w:t xml:space="preserve"> of students below National Minimum Standard</w:t>
      </w:r>
    </w:p>
    <w:p w14:paraId="7EAB0030" w14:textId="7C24FCB9" w:rsidR="00E46731" w:rsidRPr="00C44A0E" w:rsidRDefault="00E46731" w:rsidP="00812AA7">
      <w:pPr>
        <w:rPr>
          <w:rFonts w:ascii="Calibri" w:eastAsia="MS Mincho" w:hAnsi="Calibri" w:cs="Times New Roman"/>
          <w:highlight w:val="green"/>
        </w:rPr>
      </w:pPr>
      <w:r w:rsidRPr="00C44A0E">
        <w:rPr>
          <w:rFonts w:ascii="Calibri" w:eastAsia="MS Mincho" w:hAnsi="Calibri" w:cs="Times New Roman"/>
        </w:rPr>
        <w:t>Analysis of the change in the percentage of students below the national minimum standard (NMS) for years 2014, 201</w:t>
      </w:r>
      <w:r w:rsidR="00E77C3E">
        <w:rPr>
          <w:rFonts w:ascii="Calibri" w:eastAsia="MS Mincho" w:hAnsi="Calibri" w:cs="Times New Roman"/>
        </w:rPr>
        <w:t>5</w:t>
      </w:r>
      <w:r w:rsidRPr="00C44A0E">
        <w:rPr>
          <w:rFonts w:ascii="Calibri" w:eastAsia="MS Mincho" w:hAnsi="Calibri" w:cs="Times New Roman"/>
        </w:rPr>
        <w:t xml:space="preserve"> and 2016 and for Grades 3 and 5 are presented in </w:t>
      </w:r>
      <w:r w:rsidR="00BC3F1F" w:rsidRPr="00C44A0E">
        <w:rPr>
          <w:rFonts w:ascii="Calibri" w:eastAsia="MS Mincho" w:hAnsi="Calibri" w:cs="Times New Roman"/>
        </w:rPr>
        <w:fldChar w:fldCharType="begin"/>
      </w:r>
      <w:r w:rsidR="00BC3F1F" w:rsidRPr="00C44A0E">
        <w:rPr>
          <w:rFonts w:ascii="Calibri" w:eastAsia="MS Mincho" w:hAnsi="Calibri" w:cs="Times New Roman"/>
        </w:rPr>
        <w:instrText xml:space="preserve"> REF _Ref488416522 </w:instrText>
      </w:r>
      <w:r w:rsidR="004C1A3C" w:rsidRPr="00C44A0E">
        <w:rPr>
          <w:rFonts w:ascii="Calibri" w:eastAsia="MS Mincho" w:hAnsi="Calibri" w:cs="Times New Roman"/>
        </w:rPr>
        <w:instrText xml:space="preserve"> \* MERGEFORMAT </w:instrText>
      </w:r>
      <w:r w:rsidR="00BC3F1F" w:rsidRPr="00C44A0E">
        <w:rPr>
          <w:rFonts w:ascii="Calibri" w:eastAsia="MS Mincho" w:hAnsi="Calibri" w:cs="Times New Roman"/>
        </w:rPr>
        <w:fldChar w:fldCharType="separate"/>
      </w:r>
      <w:r w:rsidR="004A0693" w:rsidRPr="00C44A0E">
        <w:rPr>
          <w:i/>
          <w:sz w:val="18"/>
        </w:rPr>
        <w:t xml:space="preserve">Figure </w:t>
      </w:r>
      <w:r w:rsidR="004A0693">
        <w:rPr>
          <w:i/>
          <w:noProof/>
          <w:sz w:val="18"/>
        </w:rPr>
        <w:t>52</w:t>
      </w:r>
      <w:r w:rsidR="00BC3F1F" w:rsidRPr="00C44A0E">
        <w:rPr>
          <w:rFonts w:ascii="Calibri" w:eastAsia="MS Mincho" w:hAnsi="Calibri" w:cs="Times New Roman"/>
        </w:rPr>
        <w:fldChar w:fldCharType="end"/>
      </w:r>
      <w:r w:rsidR="00BC3F1F" w:rsidRPr="00C44A0E">
        <w:rPr>
          <w:rFonts w:ascii="Calibri" w:eastAsia="MS Mincho" w:hAnsi="Calibri" w:cs="Times New Roman"/>
        </w:rPr>
        <w:t xml:space="preserve"> </w:t>
      </w:r>
      <w:r w:rsidR="00081EF0" w:rsidRPr="00C44A0E">
        <w:rPr>
          <w:rFonts w:ascii="Calibri" w:eastAsia="MS Mincho" w:hAnsi="Calibri" w:cs="Times New Roman"/>
        </w:rPr>
        <w:t>and</w:t>
      </w:r>
      <w:r w:rsidR="00BC3F1F" w:rsidRPr="00C44A0E">
        <w:rPr>
          <w:rFonts w:ascii="Calibri" w:eastAsia="MS Mincho" w:hAnsi="Calibri" w:cs="Times New Roman"/>
        </w:rPr>
        <w:t xml:space="preserve"> </w:t>
      </w:r>
      <w:r w:rsidR="00BC3F1F" w:rsidRPr="00C44A0E">
        <w:rPr>
          <w:rFonts w:ascii="Calibri" w:eastAsia="MS Mincho" w:hAnsi="Calibri" w:cs="Times New Roman"/>
          <w:highlight w:val="green"/>
        </w:rPr>
        <w:fldChar w:fldCharType="begin"/>
      </w:r>
      <w:r w:rsidR="00BC3F1F" w:rsidRPr="00C44A0E">
        <w:rPr>
          <w:rFonts w:ascii="Calibri" w:eastAsia="MS Mincho" w:hAnsi="Calibri" w:cs="Times New Roman"/>
          <w:highlight w:val="green"/>
        </w:rPr>
        <w:instrText xml:space="preserve"> REF _Ref488416534 </w:instrText>
      </w:r>
      <w:r w:rsidR="00812AA7">
        <w:rPr>
          <w:rFonts w:ascii="Calibri" w:eastAsia="MS Mincho" w:hAnsi="Calibri" w:cs="Times New Roman"/>
          <w:highlight w:val="green"/>
        </w:rPr>
        <w:instrText xml:space="preserve"> \* MERGEFORMAT </w:instrText>
      </w:r>
      <w:r w:rsidR="00BC3F1F" w:rsidRPr="00C44A0E">
        <w:rPr>
          <w:rFonts w:ascii="Calibri" w:eastAsia="MS Mincho" w:hAnsi="Calibri" w:cs="Times New Roman"/>
          <w:highlight w:val="green"/>
        </w:rPr>
        <w:fldChar w:fldCharType="separate"/>
      </w:r>
      <w:r w:rsidR="004A0693" w:rsidRPr="00C44A0E">
        <w:rPr>
          <w:i/>
          <w:sz w:val="18"/>
        </w:rPr>
        <w:t xml:space="preserve">Figure </w:t>
      </w:r>
      <w:r w:rsidR="004A0693">
        <w:rPr>
          <w:i/>
          <w:noProof/>
          <w:sz w:val="18"/>
        </w:rPr>
        <w:t>53</w:t>
      </w:r>
      <w:r w:rsidR="00BC3F1F" w:rsidRPr="00C44A0E">
        <w:rPr>
          <w:rFonts w:ascii="Calibri" w:eastAsia="MS Mincho" w:hAnsi="Calibri" w:cs="Times New Roman"/>
          <w:highlight w:val="green"/>
        </w:rPr>
        <w:fldChar w:fldCharType="end"/>
      </w:r>
      <w:r w:rsidR="00081EF0" w:rsidRPr="00C44A0E">
        <w:rPr>
          <w:rFonts w:ascii="Calibri" w:eastAsia="MS Mincho" w:hAnsi="Calibri" w:cs="Times New Roman"/>
        </w:rPr>
        <w:t xml:space="preserve">. </w:t>
      </w:r>
      <w:r w:rsidRPr="00C44A0E">
        <w:rPr>
          <w:rFonts w:ascii="Calibri" w:eastAsia="MS Mincho" w:hAnsi="Calibri" w:cs="Times New Roman"/>
        </w:rPr>
        <w:t>Overall, there was a decrease in the percentage of students below the National Minimum Standard for students in year 3 across all fours subscales</w:t>
      </w:r>
      <w:r w:rsidR="004D28CA" w:rsidRPr="00C44A0E">
        <w:rPr>
          <w:rFonts w:ascii="Calibri" w:eastAsia="MS Mincho" w:hAnsi="Calibri" w:cs="Times New Roman"/>
        </w:rPr>
        <w:t>,</w:t>
      </w:r>
      <w:r w:rsidRPr="00C44A0E">
        <w:rPr>
          <w:rFonts w:ascii="Calibri" w:eastAsia="MS Mincho" w:hAnsi="Calibri" w:cs="Times New Roman"/>
        </w:rPr>
        <w:t xml:space="preserve"> with values lower in 2016 compared to 2014. This trend </w:t>
      </w:r>
      <w:r w:rsidR="004D28CA" w:rsidRPr="00C44A0E">
        <w:rPr>
          <w:rFonts w:ascii="Calibri" w:eastAsia="MS Mincho" w:hAnsi="Calibri" w:cs="Times New Roman"/>
        </w:rPr>
        <w:t>i</w:t>
      </w:r>
      <w:r w:rsidRPr="00C44A0E">
        <w:rPr>
          <w:rFonts w:ascii="Calibri" w:eastAsia="MS Mincho" w:hAnsi="Calibri" w:cs="Times New Roman"/>
        </w:rPr>
        <w:t>s not as apparent in year 5 across 2014, 2015</w:t>
      </w:r>
      <w:r w:rsidR="004D28CA" w:rsidRPr="00C44A0E">
        <w:rPr>
          <w:rFonts w:ascii="Calibri" w:eastAsia="MS Mincho" w:hAnsi="Calibri" w:cs="Times New Roman"/>
        </w:rPr>
        <w:t>,</w:t>
      </w:r>
      <w:r w:rsidRPr="00C44A0E">
        <w:rPr>
          <w:rFonts w:ascii="Calibri" w:eastAsia="MS Mincho" w:hAnsi="Calibri" w:cs="Times New Roman"/>
        </w:rPr>
        <w:t xml:space="preserve"> and 2016, with slight decreases on Reading, Writing, and Spelling, </w:t>
      </w:r>
      <w:r w:rsidR="004D28CA" w:rsidRPr="00C44A0E">
        <w:rPr>
          <w:rFonts w:ascii="Calibri" w:eastAsia="MS Mincho" w:hAnsi="Calibri" w:cs="Times New Roman"/>
        </w:rPr>
        <w:t>and</w:t>
      </w:r>
      <w:r w:rsidRPr="00C44A0E">
        <w:rPr>
          <w:rFonts w:ascii="Calibri" w:eastAsia="MS Mincho" w:hAnsi="Calibri" w:cs="Times New Roman"/>
        </w:rPr>
        <w:t xml:space="preserve"> a more pronounced change on Grammar and Punctuation. However, it should be noted that percentages of student below the National Minimum Standard w</w:t>
      </w:r>
      <w:r w:rsidR="004D28CA" w:rsidRPr="00C44A0E">
        <w:rPr>
          <w:rFonts w:ascii="Calibri" w:eastAsia="MS Mincho" w:hAnsi="Calibri" w:cs="Times New Roman"/>
        </w:rPr>
        <w:t>ere</w:t>
      </w:r>
      <w:r w:rsidRPr="00C44A0E">
        <w:rPr>
          <w:rFonts w:ascii="Calibri" w:eastAsia="MS Mincho" w:hAnsi="Calibri" w:cs="Times New Roman"/>
        </w:rPr>
        <w:t xml:space="preserve"> relatively lower in 2014 (pre-program), but ha</w:t>
      </w:r>
      <w:r w:rsidR="004D28CA" w:rsidRPr="00C44A0E">
        <w:rPr>
          <w:rFonts w:ascii="Calibri" w:eastAsia="MS Mincho" w:hAnsi="Calibri" w:cs="Times New Roman"/>
        </w:rPr>
        <w:t>ve</w:t>
      </w:r>
      <w:r w:rsidRPr="00C44A0E">
        <w:rPr>
          <w:rFonts w:ascii="Calibri" w:eastAsia="MS Mincho" w:hAnsi="Calibri" w:cs="Times New Roman"/>
        </w:rPr>
        <w:t xml:space="preserve"> decreased further.</w:t>
      </w:r>
    </w:p>
    <w:p w14:paraId="01333C35" w14:textId="77777777" w:rsidR="002D3E03" w:rsidRPr="00C44A0E" w:rsidRDefault="00E46731" w:rsidP="00812AA7">
      <w:r w:rsidRPr="00C44A0E">
        <w:rPr>
          <w:noProof/>
          <w:lang w:eastAsia="en-AU"/>
        </w:rPr>
        <w:lastRenderedPageBreak/>
        <w:drawing>
          <wp:inline distT="0" distB="0" distL="0" distR="0" wp14:anchorId="119B13FA" wp14:editId="4DA6A4AE">
            <wp:extent cx="5581650" cy="4608306"/>
            <wp:effectExtent l="19050" t="19050" r="19050" b="20955"/>
            <wp:docPr id="49" name="Picture 9" descr="This figure is a bar chart showing percentage of year 3 students who performed below, at and above the National Minimum Standard for Reading, Spelling, Grammar and Punctuation, and Writing for WA CAtholic schools, years 2014 to 2016.  Across all four domains, percentage of students who performed above the National minimum standard ranged from 56% to 81% while percentage of students who performed at the national minim standard range from 6% to 20% and percentage of students who performed below the national minimum standard ranged from 12% to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579178" cy="4606265"/>
                    </a:xfrm>
                    <a:prstGeom prst="rect">
                      <a:avLst/>
                    </a:prstGeom>
                    <a:noFill/>
                    <a:ln>
                      <a:solidFill>
                        <a:schemeClr val="tx1"/>
                      </a:solidFill>
                    </a:ln>
                  </pic:spPr>
                </pic:pic>
              </a:graphicData>
            </a:graphic>
          </wp:inline>
        </w:drawing>
      </w:r>
    </w:p>
    <w:p w14:paraId="25998004" w14:textId="75E7575A" w:rsidR="0024154A" w:rsidRPr="00C44A0E" w:rsidRDefault="0024154A" w:rsidP="00812AA7">
      <w:pPr>
        <w:pStyle w:val="Caption"/>
        <w:rPr>
          <w:i/>
          <w:sz w:val="18"/>
        </w:rPr>
      </w:pPr>
      <w:bookmarkStart w:id="215" w:name="_Ref488416522"/>
      <w:bookmarkStart w:id="216" w:name="_Toc497301916"/>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52</w:t>
      </w:r>
      <w:r w:rsidRPr="00C44A0E">
        <w:rPr>
          <w:i/>
          <w:sz w:val="18"/>
        </w:rPr>
        <w:fldChar w:fldCharType="end"/>
      </w:r>
      <w:bookmarkEnd w:id="215"/>
      <w:r w:rsidRPr="00C44A0E">
        <w:rPr>
          <w:i/>
          <w:sz w:val="18"/>
        </w:rPr>
        <w:t xml:space="preserve">. </w:t>
      </w:r>
      <w:r w:rsidRPr="00C44A0E">
        <w:rPr>
          <w:sz w:val="18"/>
        </w:rPr>
        <w:t xml:space="preserve">Percentage of </w:t>
      </w:r>
      <w:r w:rsidR="0097764E">
        <w:rPr>
          <w:sz w:val="18"/>
        </w:rPr>
        <w:t>Students (year 3) B</w:t>
      </w:r>
      <w:r w:rsidRPr="00C44A0E">
        <w:rPr>
          <w:sz w:val="18"/>
        </w:rPr>
        <w:t>elow NMS for WA Catholic Education Schools</w:t>
      </w:r>
      <w:r w:rsidR="004D28CA" w:rsidRPr="00C44A0E">
        <w:rPr>
          <w:sz w:val="18"/>
        </w:rPr>
        <w:t>.</w:t>
      </w:r>
      <w:bookmarkEnd w:id="216"/>
    </w:p>
    <w:p w14:paraId="0CD0ED3A" w14:textId="77777777" w:rsidR="0024154A" w:rsidRPr="00C44A0E" w:rsidRDefault="00E46731" w:rsidP="00812AA7">
      <w:pPr>
        <w:keepNext/>
      </w:pPr>
      <w:r w:rsidRPr="00C44A0E">
        <w:rPr>
          <w:noProof/>
          <w:lang w:eastAsia="en-AU"/>
        </w:rPr>
        <w:lastRenderedPageBreak/>
        <w:drawing>
          <wp:inline distT="0" distB="0" distL="0" distR="0" wp14:anchorId="6D5BCB00" wp14:editId="0D087FEE">
            <wp:extent cx="5731510" cy="4600983"/>
            <wp:effectExtent l="19050" t="19050" r="21590" b="28575"/>
            <wp:docPr id="53" name="Picture 10" descr="This figure is a bar chart showing percentage of year 5 students who performed below, at and above the National Minimum Standard for Reading, Spelling, Grammar and Punctuation, and Writing for WA Catholic schools, years 2014 to 2016.  Across all four domains, percentage of students who performed above the National minimum standard ranged from 54% to 66% while percentage of students who performed at the national minim standard range from 8% to 20% and percentage of students who performed below the national minimum standard ranged from 15% to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31510" cy="4600983"/>
                    </a:xfrm>
                    <a:prstGeom prst="rect">
                      <a:avLst/>
                    </a:prstGeom>
                    <a:noFill/>
                    <a:ln>
                      <a:solidFill>
                        <a:schemeClr val="tx1"/>
                      </a:solidFill>
                    </a:ln>
                  </pic:spPr>
                </pic:pic>
              </a:graphicData>
            </a:graphic>
          </wp:inline>
        </w:drawing>
      </w:r>
    </w:p>
    <w:p w14:paraId="46298BE5" w14:textId="08DE05D1" w:rsidR="0024154A" w:rsidRPr="00C44A0E" w:rsidRDefault="0024154A" w:rsidP="00812AA7">
      <w:pPr>
        <w:pStyle w:val="Caption"/>
        <w:rPr>
          <w:i/>
          <w:sz w:val="18"/>
        </w:rPr>
      </w:pPr>
      <w:bookmarkStart w:id="217" w:name="_Ref488416534"/>
      <w:bookmarkStart w:id="218" w:name="_Toc497301917"/>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53</w:t>
      </w:r>
      <w:r w:rsidRPr="00C44A0E">
        <w:rPr>
          <w:i/>
          <w:sz w:val="18"/>
        </w:rPr>
        <w:fldChar w:fldCharType="end"/>
      </w:r>
      <w:bookmarkEnd w:id="217"/>
      <w:r w:rsidRPr="00C44A0E">
        <w:rPr>
          <w:i/>
          <w:sz w:val="18"/>
        </w:rPr>
        <w:t xml:space="preserve">. </w:t>
      </w:r>
      <w:r w:rsidRPr="00C44A0E">
        <w:rPr>
          <w:sz w:val="18"/>
        </w:rPr>
        <w:t xml:space="preserve">Percentage of </w:t>
      </w:r>
      <w:r w:rsidR="0097764E">
        <w:rPr>
          <w:sz w:val="18"/>
        </w:rPr>
        <w:t>S</w:t>
      </w:r>
      <w:r w:rsidRPr="00C44A0E">
        <w:rPr>
          <w:sz w:val="18"/>
        </w:rPr>
        <w:t xml:space="preserve">tudents (year 5) </w:t>
      </w:r>
      <w:r w:rsidR="0097764E">
        <w:rPr>
          <w:sz w:val="18"/>
        </w:rPr>
        <w:t>B</w:t>
      </w:r>
      <w:r w:rsidRPr="00C44A0E">
        <w:rPr>
          <w:sz w:val="18"/>
        </w:rPr>
        <w:t>elow NMS for WA Catholic Education Schools</w:t>
      </w:r>
      <w:r w:rsidR="004D28CA" w:rsidRPr="00C44A0E">
        <w:rPr>
          <w:sz w:val="18"/>
        </w:rPr>
        <w:t>.</w:t>
      </w:r>
      <w:bookmarkEnd w:id="218"/>
    </w:p>
    <w:p w14:paraId="7338B1D1" w14:textId="2919F429" w:rsidR="000A37FF" w:rsidRPr="00C44A0E" w:rsidRDefault="006C4E56" w:rsidP="00812AA7">
      <w:pPr>
        <w:pStyle w:val="Heading5"/>
      </w:pPr>
      <w:r w:rsidRPr="00C44A0E">
        <w:t>NAPLAN</w:t>
      </w:r>
      <w:r w:rsidR="00C36B21">
        <w:t>:</w:t>
      </w:r>
      <w:r w:rsidRPr="00C44A0E">
        <w:t xml:space="preserve"> Individual School Analysis</w:t>
      </w:r>
    </w:p>
    <w:p w14:paraId="610A9E3A" w14:textId="1C55C611" w:rsidR="00107CD9" w:rsidRPr="00C44A0E" w:rsidRDefault="00107CD9" w:rsidP="00812AA7">
      <w:pPr>
        <w:rPr>
          <w:rFonts w:ascii="Calibri" w:eastAsia="MS Mincho" w:hAnsi="Calibri" w:cs="Times New Roman"/>
        </w:rPr>
      </w:pPr>
      <w:r w:rsidRPr="00C44A0E">
        <w:rPr>
          <w:rFonts w:ascii="Calibri" w:eastAsia="MS Mincho" w:hAnsi="Calibri" w:cs="Times New Roman"/>
        </w:rPr>
        <w:t>At the individual school level, NAPLAN analysis focused on the mean (average) change in scores between Year 3 (2014) and Year 5 (2016) for the same cohort (unmatched), as well as confidence intervals</w:t>
      </w:r>
      <w:r w:rsidRPr="00C44A0E">
        <w:t xml:space="preserve"> </w:t>
      </w:r>
      <w:r w:rsidRPr="00C44A0E">
        <w:rPr>
          <w:rFonts w:ascii="Calibri" w:eastAsia="MS Mincho" w:hAnsi="Calibri" w:cs="Times New Roman"/>
        </w:rPr>
        <w:t xml:space="preserve">as this analysis facilitates a pre-post implementation comparison. The results were compared with the state average gain for each assessment for WA. This was undertaken for all NAPLAN assessments and is presented </w:t>
      </w:r>
      <w:r w:rsidR="00081EF0" w:rsidRPr="00C44A0E">
        <w:rPr>
          <w:rFonts w:ascii="Calibri" w:eastAsia="MS Mincho" w:hAnsi="Calibri" w:cs="Times New Roman"/>
        </w:rPr>
        <w:t xml:space="preserve">in </w:t>
      </w:r>
      <w:r w:rsidR="00BC3F1F" w:rsidRPr="00C44A0E">
        <w:rPr>
          <w:rFonts w:ascii="Calibri" w:eastAsia="MS Mincho" w:hAnsi="Calibri" w:cs="Times New Roman"/>
          <w:highlight w:val="green"/>
        </w:rPr>
        <w:fldChar w:fldCharType="begin"/>
      </w:r>
      <w:r w:rsidR="00BC3F1F" w:rsidRPr="00C44A0E">
        <w:rPr>
          <w:rFonts w:ascii="Calibri" w:eastAsia="MS Mincho" w:hAnsi="Calibri" w:cs="Times New Roman"/>
        </w:rPr>
        <w:instrText xml:space="preserve"> REF _Ref488416559 </w:instrText>
      </w:r>
      <w:r w:rsidR="00812AA7">
        <w:rPr>
          <w:rFonts w:ascii="Calibri" w:eastAsia="MS Mincho" w:hAnsi="Calibri" w:cs="Times New Roman"/>
        </w:rPr>
        <w:instrText xml:space="preserve"> \* MERGEFORMAT </w:instrText>
      </w:r>
      <w:r w:rsidR="00BC3F1F" w:rsidRPr="00C44A0E">
        <w:rPr>
          <w:rFonts w:ascii="Calibri" w:eastAsia="MS Mincho" w:hAnsi="Calibri" w:cs="Times New Roman"/>
          <w:highlight w:val="green"/>
        </w:rPr>
        <w:fldChar w:fldCharType="separate"/>
      </w:r>
      <w:r w:rsidR="004A0693" w:rsidRPr="00C44A0E">
        <w:rPr>
          <w:i/>
          <w:sz w:val="18"/>
        </w:rPr>
        <w:t xml:space="preserve">Figure </w:t>
      </w:r>
      <w:r w:rsidR="004A0693">
        <w:rPr>
          <w:i/>
          <w:noProof/>
          <w:sz w:val="18"/>
        </w:rPr>
        <w:t>54</w:t>
      </w:r>
      <w:r w:rsidR="00BC3F1F" w:rsidRPr="00C44A0E">
        <w:rPr>
          <w:rFonts w:ascii="Calibri" w:eastAsia="MS Mincho" w:hAnsi="Calibri" w:cs="Times New Roman"/>
          <w:highlight w:val="green"/>
        </w:rPr>
        <w:fldChar w:fldCharType="end"/>
      </w:r>
      <w:r w:rsidR="00081EF0" w:rsidRPr="00C44A0E">
        <w:rPr>
          <w:rFonts w:ascii="Calibri" w:eastAsia="MS Mincho" w:hAnsi="Calibri" w:cs="Times New Roman"/>
        </w:rPr>
        <w:t xml:space="preserve">. </w:t>
      </w:r>
      <w:r w:rsidRPr="00C44A0E">
        <w:rPr>
          <w:rFonts w:ascii="Calibri" w:eastAsia="MS Mincho" w:hAnsi="Calibri" w:cs="Times New Roman"/>
        </w:rPr>
        <w:t>As shown in the graphs, Catholic Education schools in the program implementing either DI or EDI demonstrated larger mean gains in Spelling, and Grammar and Punctuation. However, it should be noted that the confidence intervals of these measures are much wider than those for the State average figures. In Reading, three schools were below State average.</w:t>
      </w:r>
    </w:p>
    <w:p w14:paraId="6F650849" w14:textId="77777777" w:rsidR="0024154A" w:rsidRPr="00C44A0E" w:rsidRDefault="00153179" w:rsidP="00812AA7">
      <w:pPr>
        <w:keepNext/>
      </w:pPr>
      <w:r w:rsidRPr="00C44A0E">
        <w:rPr>
          <w:noProof/>
          <w:lang w:eastAsia="en-AU"/>
        </w:rPr>
        <w:lastRenderedPageBreak/>
        <w:drawing>
          <wp:inline distT="0" distB="0" distL="0" distR="0" wp14:anchorId="71BF56A8" wp14:editId="1A208356">
            <wp:extent cx="5730875" cy="5730875"/>
            <wp:effectExtent l="19050" t="19050" r="22225" b="22225"/>
            <wp:docPr id="132" name="Picture 132" descr="Graph showing WA Catholic Schools NAPLAN change from Year 3 to Year 5. For Spelling and Grammar and Punctuation, all schools had mean score changes above the state average while for Writing, only 1 school had a mean change below the state ave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30875" cy="5730875"/>
                    </a:xfrm>
                    <a:prstGeom prst="rect">
                      <a:avLst/>
                    </a:prstGeom>
                    <a:noFill/>
                    <a:ln>
                      <a:solidFill>
                        <a:schemeClr val="tx1"/>
                      </a:solidFill>
                    </a:ln>
                  </pic:spPr>
                </pic:pic>
              </a:graphicData>
            </a:graphic>
          </wp:inline>
        </w:drawing>
      </w:r>
    </w:p>
    <w:p w14:paraId="11FBC3F8" w14:textId="0520AA58" w:rsidR="00400E5F" w:rsidRDefault="0024154A" w:rsidP="00812AA7">
      <w:pPr>
        <w:pStyle w:val="Caption"/>
        <w:rPr>
          <w:sz w:val="18"/>
        </w:rPr>
      </w:pPr>
      <w:bookmarkStart w:id="219" w:name="_Ref488416559"/>
      <w:bookmarkStart w:id="220" w:name="_Toc497301918"/>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54</w:t>
      </w:r>
      <w:r w:rsidRPr="00C44A0E">
        <w:rPr>
          <w:i/>
          <w:sz w:val="18"/>
        </w:rPr>
        <w:fldChar w:fldCharType="end"/>
      </w:r>
      <w:bookmarkEnd w:id="219"/>
      <w:r w:rsidRPr="00C44A0E">
        <w:rPr>
          <w:i/>
          <w:sz w:val="18"/>
        </w:rPr>
        <w:t>.</w:t>
      </w:r>
      <w:r w:rsidR="0097764E" w:rsidRPr="00C44A0E">
        <w:rPr>
          <w:i/>
          <w:sz w:val="18"/>
        </w:rPr>
        <w:t xml:space="preserve"> </w:t>
      </w:r>
      <w:r w:rsidRPr="00C44A0E">
        <w:rPr>
          <w:sz w:val="18"/>
        </w:rPr>
        <w:t xml:space="preserve">WA Catholic Education </w:t>
      </w:r>
      <w:r w:rsidR="0097764E" w:rsidRPr="00C44A0E">
        <w:rPr>
          <w:sz w:val="18"/>
        </w:rPr>
        <w:t xml:space="preserve">Schools Mean </w:t>
      </w:r>
      <w:r w:rsidRPr="00C44A0E">
        <w:rPr>
          <w:sz w:val="18"/>
        </w:rPr>
        <w:t xml:space="preserve">NAPLAN </w:t>
      </w:r>
      <w:r w:rsidR="0097764E" w:rsidRPr="00C44A0E">
        <w:rPr>
          <w:sz w:val="18"/>
        </w:rPr>
        <w:t xml:space="preserve">Change </w:t>
      </w:r>
      <w:r w:rsidRPr="00C44A0E">
        <w:rPr>
          <w:sz w:val="18"/>
        </w:rPr>
        <w:t xml:space="preserve">Year </w:t>
      </w:r>
      <w:r w:rsidR="0097764E" w:rsidRPr="00C44A0E">
        <w:rPr>
          <w:sz w:val="18"/>
        </w:rPr>
        <w:t xml:space="preserve">3 (2014) </w:t>
      </w:r>
      <w:r w:rsidR="00A26B7C">
        <w:rPr>
          <w:sz w:val="18"/>
        </w:rPr>
        <w:t>t</w:t>
      </w:r>
      <w:r w:rsidR="0097764E" w:rsidRPr="00C44A0E">
        <w:rPr>
          <w:sz w:val="18"/>
        </w:rPr>
        <w:t xml:space="preserve">o </w:t>
      </w:r>
      <w:r w:rsidRPr="00C44A0E">
        <w:rPr>
          <w:sz w:val="18"/>
        </w:rPr>
        <w:t xml:space="preserve">Year </w:t>
      </w:r>
      <w:r w:rsidR="0097764E" w:rsidRPr="00C44A0E">
        <w:rPr>
          <w:sz w:val="18"/>
        </w:rPr>
        <w:t>5 (2016).</w:t>
      </w:r>
      <w:bookmarkEnd w:id="220"/>
    </w:p>
    <w:p w14:paraId="6D88E3D3" w14:textId="0DD9B1FD" w:rsidR="00B12E92" w:rsidRPr="00B12E92" w:rsidRDefault="00B12E92" w:rsidP="00812AA7">
      <w:r w:rsidRPr="00B12E92">
        <w:rPr>
          <w:color w:val="000000"/>
        </w:rPr>
        <w:t>An average effects size3 for all WA Catholic Education Schools (n = 7) was also calculated based on the difference between on the mean (average) change in scores between Year 3 (2014) and Year 5 (2016). Schools demonstrated a medium to large effect size for change over two years; NAPLAN Reading Hedge’s g = 1.20; NAPLAN Writing Hedge’s g = 1.53; NAPLAN Spelling Hedge’s g = 2.33; NAPLAN Grammar and Punctuation Hedge’s g = 2.00.</w:t>
      </w:r>
    </w:p>
    <w:p w14:paraId="0299C6DB" w14:textId="5C3FA9FE" w:rsidR="0068678E" w:rsidRPr="00C44A0E" w:rsidRDefault="0068678E" w:rsidP="00812AA7">
      <w:pPr>
        <w:pStyle w:val="Heading5"/>
      </w:pPr>
      <w:r w:rsidRPr="00C44A0E">
        <w:t>NAPLAN</w:t>
      </w:r>
      <w:r w:rsidR="00C36B21">
        <w:t>:</w:t>
      </w:r>
      <w:r w:rsidRPr="00C44A0E">
        <w:t xml:space="preserve"> Participation rates</w:t>
      </w:r>
    </w:p>
    <w:p w14:paraId="606E7727" w14:textId="77777777" w:rsidR="0068678E" w:rsidRPr="00C44A0E" w:rsidRDefault="002D716B" w:rsidP="00812AA7">
      <w:r w:rsidRPr="00C44A0E">
        <w:t>Despite NAPLAN participation rates falling well below the WA overall rate</w:t>
      </w:r>
      <w:r w:rsidR="004C1A3C" w:rsidRPr="00C44A0E">
        <w:t xml:space="preserve"> in 2014, 2015 and 2016</w:t>
      </w:r>
      <w:r w:rsidRPr="00C44A0E">
        <w:t>, WA Catholic Education Office schools demonstrated increases in participation rates for each assessment type across the three years. Between 2014 and 2016 rates increase by between 8 and 10%.</w:t>
      </w:r>
    </w:p>
    <w:p w14:paraId="08DE0AD6" w14:textId="7C754582" w:rsidR="0024154A" w:rsidRPr="00C44A0E" w:rsidRDefault="00934D39" w:rsidP="00812AA7">
      <w:pPr>
        <w:keepNext/>
      </w:pPr>
      <w:r>
        <w:rPr>
          <w:i/>
          <w:noProof/>
          <w:sz w:val="18"/>
          <w:lang w:eastAsia="en-AU"/>
        </w:rPr>
        <w:lastRenderedPageBreak/>
        <w:drawing>
          <wp:inline distT="0" distB="0" distL="0" distR="0" wp14:anchorId="39F88A2F" wp14:editId="6C5B44B8">
            <wp:extent cx="5942618" cy="3960000"/>
            <wp:effectExtent l="19050" t="19050" r="20320" b="21590"/>
            <wp:docPr id="227" name="Picture 227" descr="Bar chart depicting WA Catholic program school’s NAPLAN participation rates for year 2014,2015 and 2016. Participation rates for all schools were below the state average for all three years and did not change for each assessment across the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42618" cy="3960000"/>
                    </a:xfrm>
                    <a:prstGeom prst="rect">
                      <a:avLst/>
                    </a:prstGeom>
                    <a:noFill/>
                    <a:ln>
                      <a:solidFill>
                        <a:schemeClr val="tx1"/>
                      </a:solidFill>
                    </a:ln>
                  </pic:spPr>
                </pic:pic>
              </a:graphicData>
            </a:graphic>
          </wp:inline>
        </w:drawing>
      </w:r>
    </w:p>
    <w:p w14:paraId="49525AEE" w14:textId="6B38FEC6" w:rsidR="004920F7" w:rsidRPr="00C44A0E" w:rsidRDefault="0024154A" w:rsidP="00812AA7">
      <w:pPr>
        <w:pStyle w:val="Caption"/>
        <w:rPr>
          <w:i/>
          <w:sz w:val="18"/>
        </w:rPr>
      </w:pPr>
      <w:bookmarkStart w:id="221" w:name="_Toc497301919"/>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55</w:t>
      </w:r>
      <w:r w:rsidRPr="00C44A0E">
        <w:rPr>
          <w:i/>
          <w:sz w:val="18"/>
        </w:rPr>
        <w:fldChar w:fldCharType="end"/>
      </w:r>
      <w:r w:rsidRPr="00C44A0E">
        <w:rPr>
          <w:i/>
          <w:sz w:val="18"/>
        </w:rPr>
        <w:t xml:space="preserve">. </w:t>
      </w:r>
      <w:r w:rsidRPr="00C44A0E">
        <w:rPr>
          <w:sz w:val="18"/>
        </w:rPr>
        <w:t xml:space="preserve">NAPLAN </w:t>
      </w:r>
      <w:r w:rsidR="00A26B7C" w:rsidRPr="00C44A0E">
        <w:rPr>
          <w:sz w:val="18"/>
        </w:rPr>
        <w:t xml:space="preserve">Participation Rates by Assessment Type and Year for </w:t>
      </w:r>
      <w:r w:rsidRPr="00C44A0E">
        <w:rPr>
          <w:sz w:val="18"/>
        </w:rPr>
        <w:t>WA Catholic Education Office Schools</w:t>
      </w:r>
      <w:r w:rsidR="00A26B7C" w:rsidRPr="00C44A0E">
        <w:rPr>
          <w:sz w:val="18"/>
        </w:rPr>
        <w:t>.</w:t>
      </w:r>
      <w:bookmarkEnd w:id="221"/>
    </w:p>
    <w:p w14:paraId="77773639" w14:textId="018D9EFE" w:rsidR="00E51E18" w:rsidRPr="00C44A0E" w:rsidRDefault="00E51E18" w:rsidP="00812AA7">
      <w:pPr>
        <w:pStyle w:val="Heading3"/>
      </w:pPr>
      <w:bookmarkStart w:id="222" w:name="_Toc497302320"/>
      <w:r w:rsidRPr="00C44A0E">
        <w:t>I</w:t>
      </w:r>
      <w:r w:rsidR="00DF41D5">
        <w:t>mpact</w:t>
      </w:r>
      <w:r w:rsidR="0045342D">
        <w:t>:</w:t>
      </w:r>
      <w:r w:rsidRPr="00C44A0E">
        <w:t xml:space="preserve"> </w:t>
      </w:r>
      <w:r w:rsidR="00DF41D5">
        <w:t>Other Sources</w:t>
      </w:r>
      <w:bookmarkEnd w:id="222"/>
    </w:p>
    <w:p w14:paraId="336819C6" w14:textId="77777777" w:rsidR="00067CD5" w:rsidRPr="00C44A0E" w:rsidRDefault="007E3A7A" w:rsidP="00812AA7">
      <w:pPr>
        <w:pStyle w:val="Heading4"/>
      </w:pPr>
      <w:r w:rsidRPr="00C44A0E">
        <w:t>Teacher Survey</w:t>
      </w:r>
    </w:p>
    <w:p w14:paraId="3BB19E84" w14:textId="5D7482C5" w:rsidR="00B3451C" w:rsidRPr="00C44A0E" w:rsidRDefault="00E07831" w:rsidP="00812AA7">
      <w:r w:rsidRPr="00C44A0E">
        <w:t xml:space="preserve">There were 9 respondents from </w:t>
      </w:r>
      <w:r w:rsidR="00A716CE" w:rsidRPr="00C44A0E">
        <w:t>staff</w:t>
      </w:r>
      <w:r w:rsidRPr="00C44A0E">
        <w:t xml:space="preserve"> in </w:t>
      </w:r>
      <w:r w:rsidR="00A716CE" w:rsidRPr="00C44A0E">
        <w:t xml:space="preserve">3 of the 7 </w:t>
      </w:r>
      <w:r w:rsidRPr="00C44A0E">
        <w:t xml:space="preserve">Catholic Education schools involved in </w:t>
      </w:r>
      <w:r w:rsidR="00AA496D" w:rsidRPr="00C44A0E">
        <w:t xml:space="preserve">the program (please note that not all respondents answered all survey questions).  Two of the three schools were </w:t>
      </w:r>
      <w:r w:rsidR="00A716CE" w:rsidRPr="00C44A0E">
        <w:t>implementing EDI and one DI.   Those that responded were teachers (n=</w:t>
      </w:r>
      <w:r w:rsidR="00611FB2" w:rsidRPr="00C44A0E">
        <w:t>6), literacy support (n=1), Principal (n</w:t>
      </w:r>
      <w:r w:rsidR="00134721">
        <w:t xml:space="preserve">=1) and a teacher coach (n=1). </w:t>
      </w:r>
      <w:r w:rsidR="00611FB2" w:rsidRPr="00C44A0E">
        <w:t>There was a range of experience</w:t>
      </w:r>
      <w:r w:rsidR="00B45C4B" w:rsidRPr="00C44A0E">
        <w:t>;</w:t>
      </w:r>
      <w:r w:rsidR="00611FB2" w:rsidRPr="00C44A0E">
        <w:t xml:space="preserve"> however</w:t>
      </w:r>
      <w:r w:rsidR="00B45C4B" w:rsidRPr="00C44A0E">
        <w:t>,</w:t>
      </w:r>
      <w:r w:rsidR="00611FB2" w:rsidRPr="00C44A0E">
        <w:t xml:space="preserve"> all respondents apart from one had been working in education for at least 5-10 years with several having 15+ years</w:t>
      </w:r>
      <w:r w:rsidR="00B45C4B" w:rsidRPr="00C44A0E">
        <w:t>’</w:t>
      </w:r>
      <w:r w:rsidR="00611FB2" w:rsidRPr="00C44A0E">
        <w:t xml:space="preserve"> experience. </w:t>
      </w:r>
    </w:p>
    <w:p w14:paraId="281B02C6" w14:textId="77777777" w:rsidR="00E964FE" w:rsidRPr="00C44A0E" w:rsidRDefault="00E964FE" w:rsidP="00812AA7">
      <w:r w:rsidRPr="00C44A0E">
        <w:t xml:space="preserve">Sixty percent of respondents agreed or </w:t>
      </w:r>
      <w:r w:rsidR="00B45C4B" w:rsidRPr="00C44A0E">
        <w:t xml:space="preserve">strongly </w:t>
      </w:r>
      <w:r w:rsidRPr="00C44A0E">
        <w:t>agreed that the program had improved student literacy and made a difference for students. Furthermore, 80% of staff that responded felt that students had engaged with the program.</w:t>
      </w:r>
      <w:r w:rsidR="00577187" w:rsidRPr="00C44A0E">
        <w:t xml:space="preserve"> One teacher commented,</w:t>
      </w:r>
    </w:p>
    <w:p w14:paraId="2F463116" w14:textId="77777777" w:rsidR="00577187" w:rsidRPr="00C44A0E" w:rsidRDefault="00577187" w:rsidP="00812AA7">
      <w:pPr>
        <w:ind w:left="720"/>
        <w:rPr>
          <w:b/>
          <w:i/>
        </w:rPr>
      </w:pPr>
      <w:r w:rsidRPr="00C44A0E">
        <w:rPr>
          <w:b/>
          <w:i/>
        </w:rPr>
        <w:t>“I taught the current year 6 class in years 4 and 5 and their growth in literacy with NAPLAN and other testing was outstanding.”</w:t>
      </w:r>
    </w:p>
    <w:p w14:paraId="32D5D396" w14:textId="77777777" w:rsidR="00577187" w:rsidRPr="00C44A0E" w:rsidRDefault="00577187" w:rsidP="00812AA7">
      <w:r w:rsidRPr="00C44A0E">
        <w:t xml:space="preserve">Another </w:t>
      </w:r>
      <w:r w:rsidR="00B45C4B" w:rsidRPr="00C44A0E">
        <w:t>observed</w:t>
      </w:r>
      <w:r w:rsidRPr="00C44A0E">
        <w:t>,</w:t>
      </w:r>
    </w:p>
    <w:p w14:paraId="5022FCFB" w14:textId="77777777" w:rsidR="00577187" w:rsidRPr="00C44A0E" w:rsidRDefault="00577187" w:rsidP="00812AA7">
      <w:pPr>
        <w:ind w:left="720"/>
        <w:rPr>
          <w:b/>
          <w:i/>
        </w:rPr>
      </w:pPr>
      <w:r w:rsidRPr="00C44A0E">
        <w:rPr>
          <w:b/>
          <w:i/>
        </w:rPr>
        <w:t>“According to our data, o</w:t>
      </w:r>
      <w:r w:rsidR="00BF50FD" w:rsidRPr="00C44A0E">
        <w:rPr>
          <w:b/>
          <w:i/>
        </w:rPr>
        <w:t>ur</w:t>
      </w:r>
      <w:r w:rsidRPr="00C44A0E">
        <w:rPr>
          <w:b/>
          <w:i/>
        </w:rPr>
        <w:t xml:space="preserve"> literacy levels have improved in all areas across the school.”</w:t>
      </w:r>
    </w:p>
    <w:p w14:paraId="694FFAB4" w14:textId="77777777" w:rsidR="00577187" w:rsidRPr="00C44A0E" w:rsidRDefault="00DB7B68" w:rsidP="00812AA7">
      <w:r w:rsidRPr="00C44A0E">
        <w:t>In terms of other outcomes for students, perceptions of impact were more varied across the respondent group.</w:t>
      </w:r>
      <w:r w:rsidR="007766B9" w:rsidRPr="00C44A0E">
        <w:t xml:space="preserve"> One teacher suggested that students were more engaged and that their behaviour had improved.</w:t>
      </w:r>
    </w:p>
    <w:p w14:paraId="3C51BD35" w14:textId="77777777" w:rsidR="007766B9" w:rsidRPr="00C44A0E" w:rsidRDefault="007766B9" w:rsidP="00812AA7">
      <w:r w:rsidRPr="00C44A0E">
        <w:lastRenderedPageBreak/>
        <w:t>All teachers indicated that there were small groups of children that did not seem to be improving or were improving at a slower rate.  Reasons for this slower rate of progress included attendance, poor working memory/concentration</w:t>
      </w:r>
      <w:r w:rsidR="00B45C4B" w:rsidRPr="00C44A0E">
        <w:t>,</w:t>
      </w:r>
      <w:r w:rsidRPr="00C44A0E">
        <w:t xml:space="preserve"> and lack of engagement. </w:t>
      </w:r>
    </w:p>
    <w:p w14:paraId="26D470B9" w14:textId="77777777" w:rsidR="0024154A" w:rsidRPr="00C44A0E" w:rsidRDefault="00A069ED" w:rsidP="00812AA7">
      <w:pPr>
        <w:keepNext/>
      </w:pPr>
      <w:r w:rsidRPr="00C44A0E">
        <w:rPr>
          <w:b/>
          <w:noProof/>
          <w:lang w:eastAsia="en-AU"/>
        </w:rPr>
        <w:drawing>
          <wp:inline distT="0" distB="0" distL="0" distR="0" wp14:anchorId="26E33443" wp14:editId="046835D1">
            <wp:extent cx="6276975" cy="3743325"/>
            <wp:effectExtent l="0" t="0" r="9525" b="9525"/>
            <wp:docPr id="153" name="Picture 153" descr="Bar chart showing the percentage of teachers who agree/disagree to statements about how effective the program has been for students. Some positive responses include 40% of teachers (n=8) strongly agreeing that the program has made a difference for students, has helped improve the student’s literacy and that the students are engaged in the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277482" cy="3743627"/>
                    </a:xfrm>
                    <a:prstGeom prst="rect">
                      <a:avLst/>
                    </a:prstGeom>
                    <a:noFill/>
                  </pic:spPr>
                </pic:pic>
              </a:graphicData>
            </a:graphic>
          </wp:inline>
        </w:drawing>
      </w:r>
    </w:p>
    <w:p w14:paraId="3EF53436" w14:textId="73A7157C" w:rsidR="007E3A7A" w:rsidRPr="00C44A0E" w:rsidRDefault="0024154A" w:rsidP="00812AA7">
      <w:pPr>
        <w:pStyle w:val="Caption"/>
        <w:rPr>
          <w:rFonts w:eastAsiaTheme="minorHAnsi"/>
          <w:i/>
          <w:sz w:val="18"/>
        </w:rPr>
      </w:pPr>
      <w:bookmarkStart w:id="223" w:name="_Toc497301920"/>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56</w:t>
      </w:r>
      <w:r w:rsidRPr="00C44A0E">
        <w:rPr>
          <w:i/>
          <w:sz w:val="18"/>
        </w:rPr>
        <w:fldChar w:fldCharType="end"/>
      </w:r>
      <w:r w:rsidR="00A26B7C" w:rsidRPr="00C44A0E">
        <w:rPr>
          <w:i/>
          <w:sz w:val="18"/>
        </w:rPr>
        <w:t xml:space="preserve">. </w:t>
      </w:r>
      <w:r w:rsidRPr="00C44A0E">
        <w:rPr>
          <w:sz w:val="18"/>
        </w:rPr>
        <w:t xml:space="preserve">Teacher </w:t>
      </w:r>
      <w:r w:rsidR="00A26B7C" w:rsidRPr="00C44A0E">
        <w:rPr>
          <w:sz w:val="18"/>
        </w:rPr>
        <w:t>Perception of The Impa</w:t>
      </w:r>
      <w:r w:rsidR="007441CC">
        <w:rPr>
          <w:sz w:val="18"/>
        </w:rPr>
        <w:t>ct of The Program on Students (n</w:t>
      </w:r>
      <w:r w:rsidR="00A26B7C" w:rsidRPr="00C44A0E">
        <w:rPr>
          <w:sz w:val="18"/>
        </w:rPr>
        <w:t>=8).</w:t>
      </w:r>
      <w:bookmarkEnd w:id="223"/>
    </w:p>
    <w:p w14:paraId="5FE0CEA3" w14:textId="77777777" w:rsidR="00067CD5" w:rsidRPr="00C44A0E" w:rsidRDefault="00374E6D" w:rsidP="00812AA7">
      <w:pPr>
        <w:pStyle w:val="Heading4"/>
      </w:pPr>
      <w:r w:rsidRPr="00C44A0E">
        <w:t>Principal interviews</w:t>
      </w:r>
    </w:p>
    <w:p w14:paraId="4E6426F2" w14:textId="77777777" w:rsidR="00374E6D" w:rsidRPr="00C44A0E" w:rsidRDefault="0064702D" w:rsidP="00812AA7">
      <w:pPr>
        <w:rPr>
          <w:rFonts w:eastAsiaTheme="minorHAnsi"/>
        </w:rPr>
      </w:pPr>
      <w:r w:rsidRPr="00C44A0E">
        <w:rPr>
          <w:rFonts w:eastAsiaTheme="minorHAnsi"/>
        </w:rPr>
        <w:t>Principals from two Catholic Education program schools were interviewed as part of the evaluation. Their perceptions of the impact of the program on students were similar, both citing that the program had improved literacy skills across the year levels as well as in other areas such as behaviour.  One of the Principals commented about the need to take a longer-term view of the impact on student outcomes.  They remarked,</w:t>
      </w:r>
    </w:p>
    <w:p w14:paraId="1BA34C70" w14:textId="58EA1E19" w:rsidR="0064702D" w:rsidRPr="00C44A0E" w:rsidRDefault="0064702D" w:rsidP="00812AA7">
      <w:pPr>
        <w:ind w:left="720"/>
        <w:rPr>
          <w:b/>
          <w:i/>
        </w:rPr>
      </w:pPr>
      <w:r w:rsidRPr="00C44A0E">
        <w:rPr>
          <w:b/>
          <w:i/>
        </w:rPr>
        <w:t>“… our expectation is that in the next 2-3 years we are going to see a big jump in, well in everything. Unfortunately everyone looks at NAPLAN to see how well you are going</w:t>
      </w:r>
      <w:r w:rsidR="00770A3E" w:rsidRPr="00C44A0E">
        <w:rPr>
          <w:b/>
          <w:i/>
        </w:rPr>
        <w:t xml:space="preserve"> </w:t>
      </w:r>
      <w:r w:rsidRPr="00C44A0E">
        <w:rPr>
          <w:b/>
          <w:i/>
        </w:rPr>
        <w:t>- but while we have made steady improvement in that area</w:t>
      </w:r>
      <w:r w:rsidR="00770A3E" w:rsidRPr="00C44A0E">
        <w:rPr>
          <w:b/>
          <w:i/>
        </w:rPr>
        <w:t>,</w:t>
      </w:r>
      <w:r w:rsidRPr="00C44A0E">
        <w:rPr>
          <w:b/>
          <w:i/>
        </w:rPr>
        <w:t xml:space="preserve"> I think the real jump in that is going to happen in the </w:t>
      </w:r>
      <w:r w:rsidR="00E63127" w:rsidRPr="00C44A0E">
        <w:rPr>
          <w:b/>
          <w:i/>
        </w:rPr>
        <w:t>next year and the year after. “</w:t>
      </w:r>
    </w:p>
    <w:p w14:paraId="62B817B6" w14:textId="77777777" w:rsidR="00247D75" w:rsidRPr="00C44A0E" w:rsidRDefault="00AF61DF" w:rsidP="00812AA7">
      <w:pPr>
        <w:pStyle w:val="Heading4"/>
      </w:pPr>
      <w:r w:rsidRPr="00C44A0E">
        <w:t>Document Analysi</w:t>
      </w:r>
      <w:r w:rsidR="00247D75" w:rsidRPr="00C44A0E">
        <w:t>s</w:t>
      </w:r>
    </w:p>
    <w:p w14:paraId="4B7295B5" w14:textId="71FDBDB5" w:rsidR="00247D75" w:rsidRPr="00C44A0E" w:rsidRDefault="00247D75" w:rsidP="00812AA7">
      <w:r w:rsidRPr="00C44A0E">
        <w:t xml:space="preserve">Recurring themes throughout the </w:t>
      </w:r>
      <w:r w:rsidR="005A4FD4">
        <w:t>WA</w:t>
      </w:r>
      <w:r w:rsidRPr="00C44A0E">
        <w:t xml:space="preserve"> school documents focused on results of DI/EDI and included literacy progress, student engagement, and attendance. The Catholic </w:t>
      </w:r>
      <w:r w:rsidR="00DB0373" w:rsidRPr="00C44A0E">
        <w:t xml:space="preserve">Education </w:t>
      </w:r>
      <w:r w:rsidRPr="00C44A0E">
        <w:t xml:space="preserve">schools in WA also tended to address their experiences with the implementation process of DI as well as its outcomes. </w:t>
      </w:r>
      <w:r w:rsidR="006D0F84" w:rsidRPr="00C44A0E">
        <w:t>Information regarding student o</w:t>
      </w:r>
      <w:r w:rsidRPr="00C44A0E">
        <w:t>utcome</w:t>
      </w:r>
      <w:r w:rsidR="006D0F84" w:rsidRPr="00C44A0E">
        <w:t>s</w:t>
      </w:r>
      <w:r w:rsidRPr="00C44A0E">
        <w:t xml:space="preserve"> information is detailed below.</w:t>
      </w:r>
    </w:p>
    <w:p w14:paraId="657AA334" w14:textId="76B9AAEC" w:rsidR="00247D75" w:rsidRPr="00C44A0E" w:rsidRDefault="00247D75" w:rsidP="00812AA7">
      <w:pPr>
        <w:ind w:firstLine="360"/>
      </w:pPr>
      <w:r w:rsidRPr="00007647">
        <w:rPr>
          <w:b/>
        </w:rPr>
        <w:t>Literacy progress</w:t>
      </w:r>
      <w:r w:rsidRPr="00C44A0E">
        <w:rPr>
          <w:b/>
        </w:rPr>
        <w:t xml:space="preserve">. </w:t>
      </w:r>
      <w:r w:rsidRPr="00C44A0E">
        <w:t xml:space="preserve">Schools noted positive, though nonspecific, student progress in reading, spelling, and/or writing skills. </w:t>
      </w:r>
      <w:r w:rsidR="007E18A0">
        <w:t>One school’s</w:t>
      </w:r>
      <w:r w:rsidRPr="00C44A0E">
        <w:t xml:space="preserve"> Annual Report noted early success in literacy scores with EDI, citing PIPS and EYLND results for their Year 1s. </w:t>
      </w:r>
      <w:r w:rsidR="007E18A0">
        <w:t xml:space="preserve">Another school </w:t>
      </w:r>
      <w:r w:rsidRPr="00C44A0E">
        <w:t xml:space="preserve">reported that in 2016, Year 3s achieved greater scores in Grammar and Punctuation than in Reading, possibly due to DI’s emphasis on oral language. Their Prep and </w:t>
      </w:r>
      <w:r w:rsidRPr="00C44A0E">
        <w:lastRenderedPageBreak/>
        <w:t xml:space="preserve">Year 1 students constantly moved forward, making progress in their DI content. </w:t>
      </w:r>
      <w:r w:rsidR="007E18A0">
        <w:t>This school</w:t>
      </w:r>
      <w:r w:rsidRPr="00C44A0E">
        <w:t xml:space="preserve"> also noted that high-achieving Year 2s and 3s were not held back by lower-achieving students, due to successful testing and streaming conducted by the DI manager.</w:t>
      </w:r>
    </w:p>
    <w:p w14:paraId="2CD3E2C6" w14:textId="37A476A9" w:rsidR="00247D75" w:rsidRPr="00C44A0E" w:rsidRDefault="00247D75" w:rsidP="00812AA7">
      <w:pPr>
        <w:ind w:firstLine="360"/>
        <w:rPr>
          <w:b/>
        </w:rPr>
      </w:pPr>
      <w:r w:rsidRPr="00007647">
        <w:rPr>
          <w:b/>
        </w:rPr>
        <w:t>Student engagement</w:t>
      </w:r>
      <w:r w:rsidRPr="00C44A0E">
        <w:rPr>
          <w:b/>
        </w:rPr>
        <w:t xml:space="preserve">. </w:t>
      </w:r>
      <w:r w:rsidRPr="00C44A0E">
        <w:t xml:space="preserve">DI/EDI was seen as the cause of increased student engagement in several schools. In some cases, the predictable and consistent structure of DI was also especially beneficial. Several newsletters published by </w:t>
      </w:r>
      <w:r w:rsidR="007E18A0">
        <w:t>one school</w:t>
      </w:r>
      <w:r w:rsidRPr="00C44A0E">
        <w:t xml:space="preserve"> included quotes from students about the program: “It’s a better and more interactive way of learning” (Year 6); “I enjoy doing it, because we write and share answers” (Year 6). Prep teachers at </w:t>
      </w:r>
      <w:r w:rsidR="007E18A0">
        <w:t>this school</w:t>
      </w:r>
      <w:r w:rsidRPr="00C44A0E">
        <w:t xml:space="preserve"> also noted that their students “have shown lots of enthusiasm during their EDI lessons. They are particularly enjoying learning their High Frequency Words. They are stars</w:t>
      </w:r>
      <w:r w:rsidR="007A18DC" w:rsidRPr="00C44A0E">
        <w:t>!”</w:t>
      </w:r>
      <w:r w:rsidRPr="00C44A0E">
        <w:t xml:space="preserve"> </w:t>
      </w:r>
    </w:p>
    <w:p w14:paraId="57AF9A73" w14:textId="276CA1EF" w:rsidR="00247D75" w:rsidRPr="00C44A0E" w:rsidRDefault="00247D75" w:rsidP="00812AA7">
      <w:pPr>
        <w:ind w:firstLine="360"/>
      </w:pPr>
      <w:r w:rsidRPr="00007647">
        <w:rPr>
          <w:b/>
        </w:rPr>
        <w:t>Attendance</w:t>
      </w:r>
      <w:r w:rsidRPr="00C44A0E">
        <w:rPr>
          <w:b/>
          <w:i/>
        </w:rPr>
        <w:t>.</w:t>
      </w:r>
      <w:r w:rsidRPr="00C44A0E">
        <w:rPr>
          <w:b/>
        </w:rPr>
        <w:t xml:space="preserve"> </w:t>
      </w:r>
      <w:r w:rsidRPr="00C44A0E">
        <w:t xml:space="preserve">Overall, the implementation of DI/EDI has seen an increase in attendance. Low attendance, however, is also a negative factor affecting the effectiveness of DI. </w:t>
      </w:r>
      <w:r w:rsidR="007A18DC" w:rsidRPr="00C44A0E">
        <w:fldChar w:fldCharType="begin"/>
      </w:r>
      <w:r w:rsidR="007A18DC" w:rsidRPr="00C44A0E">
        <w:instrText xml:space="preserve"> ADDIN EN.CITE &lt;EndNote&gt;&lt;Cite AuthorYear="1"&gt;&lt;Author&gt;Holden&lt;/Author&gt;&lt;Year&gt;2016&lt;/Year&gt;&lt;RecNum&gt;40&lt;/RecNum&gt;&lt;DisplayText&gt;Holden (2016)&lt;/DisplayText&gt;&lt;record&gt;&lt;rec-number&gt;40&lt;/rec-number&gt;&lt;foreign-keys&gt;&lt;key app="EN" db-id="zdwrvxexxw5efwee0f6pd9fad0atrwvftt5v" timestamp="1500530265"&gt;40&lt;/key&gt;&lt;/foreign-keys&gt;&lt;ref-type name="Report"&gt;27&lt;/ref-type&gt;&lt;contributors&gt;&lt;authors&gt;&lt;author&gt;Holden, A.&lt;/author&gt;&lt;/authors&gt;&lt;secondary-authors&gt;&lt;author&gt;ImpaxSIA&lt;/author&gt;&lt;/secondary-authors&gt;&lt;/contributors&gt;&lt;titles&gt;&lt;title&gt;Interim Evaluation of Flexible Literacy for Remote Primary Schools&lt;/title&gt;&lt;/titles&gt;&lt;dates&gt;&lt;year&gt;2016&lt;/year&gt;&lt;/dates&gt;&lt;urls&gt;&lt;/urls&gt;&lt;/record&gt;&lt;/Cite&gt;&lt;/EndNote&gt;</w:instrText>
      </w:r>
      <w:r w:rsidR="007A18DC" w:rsidRPr="00C44A0E">
        <w:fldChar w:fldCharType="separate"/>
      </w:r>
      <w:r w:rsidR="007A18DC" w:rsidRPr="00C44A0E">
        <w:rPr>
          <w:noProof/>
        </w:rPr>
        <w:t>Holden (2016)</w:t>
      </w:r>
      <w:r w:rsidR="007A18DC" w:rsidRPr="00C44A0E">
        <w:fldChar w:fldCharType="end"/>
      </w:r>
      <w:r w:rsidR="007A18DC" w:rsidRPr="00C44A0E">
        <w:t xml:space="preserve"> </w:t>
      </w:r>
      <w:r w:rsidRPr="00C44A0E">
        <w:t>notes that “in the first four months of [</w:t>
      </w:r>
      <w:r w:rsidR="007E18A0">
        <w:t>one school’s</w:t>
      </w:r>
      <w:r w:rsidRPr="00C44A0E">
        <w:t>] DI implementation, from 2 February to 2 May, attendance increased significantly by between twenty and thirty percent for all classes” (p. 12</w:t>
      </w:r>
      <w:r w:rsidR="007A18DC" w:rsidRPr="00C44A0E">
        <w:t>).</w:t>
      </w:r>
    </w:p>
    <w:p w14:paraId="06C5036D" w14:textId="37B60554" w:rsidR="00247D75" w:rsidRPr="00C44A0E" w:rsidRDefault="00247D75" w:rsidP="00812AA7">
      <w:pPr>
        <w:ind w:firstLine="360"/>
      </w:pPr>
      <w:r w:rsidRPr="00007647">
        <w:rPr>
          <w:b/>
        </w:rPr>
        <w:t>Managing trauma</w:t>
      </w:r>
      <w:r w:rsidRPr="00C44A0E">
        <w:rPr>
          <w:b/>
        </w:rPr>
        <w:t xml:space="preserve">. </w:t>
      </w:r>
      <w:r w:rsidRPr="00C44A0E">
        <w:t xml:space="preserve">It was noted that DI helped with managing the effects of trauma among students. </w:t>
      </w:r>
      <w:r w:rsidR="007E18A0">
        <w:t xml:space="preserve">One school </w:t>
      </w:r>
      <w:r w:rsidRPr="00C44A0E">
        <w:t xml:space="preserve">“highlighted in their interviews that the routine, predictability and order of DI is having positive benefits in managing the trauma that is unfortunately experienced by many students” </w:t>
      </w:r>
      <w:r w:rsidR="007A18DC" w:rsidRPr="00C44A0E">
        <w:fldChar w:fldCharType="begin"/>
      </w:r>
      <w:r w:rsidR="007A18DC" w:rsidRPr="00C44A0E">
        <w:instrText xml:space="preserve"> ADDIN EN.CITE &lt;EndNote&gt;&lt;Cite&gt;&lt;Author&gt;Holden&lt;/Author&gt;&lt;Year&gt;2016&lt;/Year&gt;&lt;RecNum&gt;40&lt;/RecNum&gt;&lt;Pages&gt;12&lt;/Pages&gt;&lt;DisplayText&gt;(Holden, 2016, p. 12)&lt;/DisplayText&gt;&lt;record&gt;&lt;rec-number&gt;40&lt;/rec-number&gt;&lt;foreign-keys&gt;&lt;key app="EN" db-id="zdwrvxexxw5efwee0f6pd9fad0atrwvftt5v" timestamp="1500530265"&gt;40&lt;/key&gt;&lt;/foreign-keys&gt;&lt;ref-type name="Report"&gt;27&lt;/ref-type&gt;&lt;contributors&gt;&lt;authors&gt;&lt;author&gt;Holden, A.&lt;/author&gt;&lt;/authors&gt;&lt;secondary-authors&gt;&lt;author&gt;ImpaxSIA&lt;/author&gt;&lt;/secondary-authors&gt;&lt;/contributors&gt;&lt;titles&gt;&lt;title&gt;Interim Evaluation of Flexible Literacy for Remote Primary Schools&lt;/title&gt;&lt;/titles&gt;&lt;dates&gt;&lt;year&gt;2016&lt;/year&gt;&lt;/dates&gt;&lt;urls&gt;&lt;/urls&gt;&lt;/record&gt;&lt;/Cite&gt;&lt;/EndNote&gt;</w:instrText>
      </w:r>
      <w:r w:rsidR="007A18DC" w:rsidRPr="00C44A0E">
        <w:fldChar w:fldCharType="separate"/>
      </w:r>
      <w:r w:rsidR="007A18DC" w:rsidRPr="00C44A0E">
        <w:rPr>
          <w:noProof/>
        </w:rPr>
        <w:t>(Holden, 2016, p. 12)</w:t>
      </w:r>
      <w:r w:rsidR="007A18DC" w:rsidRPr="00C44A0E">
        <w:fldChar w:fldCharType="end"/>
      </w:r>
      <w:r w:rsidRPr="00C44A0E">
        <w:t xml:space="preserve">, and the structure and routine of the DI program enables students with special needs, for example students with autism, to become more engaged with the content and with the classroom. The Literacy Key Leader of </w:t>
      </w:r>
      <w:r w:rsidR="007E18A0">
        <w:t>another school</w:t>
      </w:r>
      <w:r w:rsidRPr="00C44A0E">
        <w:t xml:space="preserve"> also noted the benefits of DI to this effect: “It’s the structure [of DI]. The children know what is coming next. They love the predictability and routine. They know what’s happening every day. They know how to answer. All these things are very important for children who are experiencing trauma” </w:t>
      </w:r>
      <w:r w:rsidR="007A18DC" w:rsidRPr="00C44A0E">
        <w:fldChar w:fldCharType="begin"/>
      </w:r>
      <w:r w:rsidR="007A18DC" w:rsidRPr="00C44A0E">
        <w:instrText xml:space="preserve"> ADDIN EN.CITE &lt;EndNote&gt;&lt;Cite&gt;&lt;Author&gt;Holden&lt;/Author&gt;&lt;Year&gt;2016&lt;/Year&gt;&lt;RecNum&gt;40&lt;/RecNum&gt;&lt;Pages&gt;30&lt;/Pages&gt;&lt;DisplayText&gt;(Holden, 2016, p. 30)&lt;/DisplayText&gt;&lt;record&gt;&lt;rec-number&gt;40&lt;/rec-number&gt;&lt;foreign-keys&gt;&lt;key app="EN" db-id="zdwrvxexxw5efwee0f6pd9fad0atrwvftt5v" timestamp="1500530265"&gt;40&lt;/key&gt;&lt;/foreign-keys&gt;&lt;ref-type name="Report"&gt;27&lt;/ref-type&gt;&lt;contributors&gt;&lt;authors&gt;&lt;author&gt;Holden, A.&lt;/author&gt;&lt;/authors&gt;&lt;secondary-authors&gt;&lt;author&gt;ImpaxSIA&lt;/author&gt;&lt;/secondary-authors&gt;&lt;/contributors&gt;&lt;titles&gt;&lt;title&gt;Interim Evaluation of Flexible Literacy for Remote Primary Schools&lt;/title&gt;&lt;/titles&gt;&lt;dates&gt;&lt;year&gt;2016&lt;/year&gt;&lt;/dates&gt;&lt;urls&gt;&lt;/urls&gt;&lt;/record&gt;&lt;/Cite&gt;&lt;/EndNote&gt;</w:instrText>
      </w:r>
      <w:r w:rsidR="007A18DC" w:rsidRPr="00C44A0E">
        <w:fldChar w:fldCharType="separate"/>
      </w:r>
      <w:r w:rsidR="007A18DC" w:rsidRPr="00C44A0E">
        <w:rPr>
          <w:noProof/>
        </w:rPr>
        <w:t>(Holden, 2016, p. 30)</w:t>
      </w:r>
      <w:r w:rsidR="007A18DC" w:rsidRPr="00C44A0E">
        <w:fldChar w:fldCharType="end"/>
      </w:r>
      <w:r w:rsidRPr="00C44A0E">
        <w:t>.</w:t>
      </w:r>
    </w:p>
    <w:p w14:paraId="4F211150" w14:textId="0C64908D" w:rsidR="00247D75" w:rsidRPr="00C44A0E" w:rsidRDefault="00DB18C6" w:rsidP="00812AA7">
      <w:pPr>
        <w:ind w:firstLine="360"/>
      </w:pPr>
      <w:r w:rsidRPr="00C44A0E">
        <w:rPr>
          <w:b/>
          <w:i/>
        </w:rPr>
        <w:t>Other</w:t>
      </w:r>
      <w:r w:rsidR="00247D75" w:rsidRPr="00C44A0E">
        <w:rPr>
          <w:b/>
          <w:i/>
        </w:rPr>
        <w:t xml:space="preserve"> outcomes</w:t>
      </w:r>
      <w:r w:rsidR="00247D75" w:rsidRPr="00C44A0E">
        <w:rPr>
          <w:i/>
        </w:rPr>
        <w:t>.</w:t>
      </w:r>
      <w:r w:rsidR="00247D75" w:rsidRPr="00C44A0E">
        <w:t xml:space="preserve"> The</w:t>
      </w:r>
      <w:r w:rsidRPr="00C44A0E">
        <w:t>re were</w:t>
      </w:r>
      <w:r w:rsidR="00247D75" w:rsidRPr="00C44A0E">
        <w:t xml:space="preserve"> few negative outcomes mentioned </w:t>
      </w:r>
      <w:r w:rsidRPr="00C44A0E">
        <w:t>in the literature.  Some schools had to manage</w:t>
      </w:r>
      <w:r w:rsidR="00247D75" w:rsidRPr="00C44A0E">
        <w:t xml:space="preserve"> the appropriateness of the program for</w:t>
      </w:r>
      <w:r w:rsidRPr="00C44A0E">
        <w:t xml:space="preserve"> students</w:t>
      </w:r>
      <w:r w:rsidR="00247D75" w:rsidRPr="00C44A0E">
        <w:t xml:space="preserve">. </w:t>
      </w:r>
      <w:r w:rsidR="007E18A0">
        <w:t>Two Catholic schools</w:t>
      </w:r>
      <w:r w:rsidR="00247D75" w:rsidRPr="00C44A0E">
        <w:t xml:space="preserve"> both changed from EDI to DI during the project based on suitability to their students. Additionally, </w:t>
      </w:r>
      <w:r w:rsidR="007E18A0">
        <w:t>one of these</w:t>
      </w:r>
      <w:r w:rsidR="00247D75" w:rsidRPr="00C44A0E">
        <w:t xml:space="preserve"> noted that although they had observed positive outcomes in their students, the 2.5 hours of literacy required by the program were a challenge. </w:t>
      </w:r>
    </w:p>
    <w:p w14:paraId="42A2040D" w14:textId="5F4EDB7C" w:rsidR="00E51E18" w:rsidRPr="00C44A0E" w:rsidRDefault="00E51E18" w:rsidP="00007647">
      <w:pPr>
        <w:pStyle w:val="Heading2"/>
      </w:pPr>
      <w:bookmarkStart w:id="224" w:name="_Toc497302321"/>
      <w:r w:rsidRPr="00C44A0E">
        <w:t>T</w:t>
      </w:r>
      <w:r w:rsidR="00DF41D5">
        <w:t>eachers</w:t>
      </w:r>
      <w:bookmarkEnd w:id="224"/>
    </w:p>
    <w:p w14:paraId="5C824654" w14:textId="220178DB" w:rsidR="00803514" w:rsidRPr="00C44A0E" w:rsidRDefault="00E4279B" w:rsidP="00812AA7">
      <w:r w:rsidRPr="00C44A0E">
        <w:t>Teachers in Catholic Education program schools</w:t>
      </w:r>
      <w:r w:rsidR="006C6397" w:rsidRPr="00C44A0E">
        <w:t xml:space="preserve"> have on average 11.5 years of experience teaching.  Teacher turnover was only provided for two schools for the 2016 school year and is </w:t>
      </w:r>
      <w:r w:rsidR="006C6397" w:rsidRPr="0057354B">
        <w:t xml:space="preserve">shown </w:t>
      </w:r>
      <w:r w:rsidR="006C6397" w:rsidRPr="00B96990">
        <w:t xml:space="preserve">in </w:t>
      </w:r>
      <w:r w:rsidR="00A069ED" w:rsidRPr="00B96990">
        <w:fldChar w:fldCharType="begin"/>
      </w:r>
      <w:r w:rsidR="00A069ED" w:rsidRPr="00B96990">
        <w:instrText xml:space="preserve"> REF _Ref488416793 </w:instrText>
      </w:r>
      <w:r w:rsidR="0057354B" w:rsidRPr="00B96990">
        <w:instrText xml:space="preserve"> \* MERGEFORMAT </w:instrText>
      </w:r>
      <w:r w:rsidR="00A069ED" w:rsidRPr="00B96990">
        <w:fldChar w:fldCharType="separate"/>
      </w:r>
      <w:r w:rsidR="004A0693" w:rsidRPr="004A0693">
        <w:t xml:space="preserve">Table </w:t>
      </w:r>
      <w:r w:rsidR="004A0693" w:rsidRPr="004A0693">
        <w:rPr>
          <w:noProof/>
        </w:rPr>
        <w:t>15</w:t>
      </w:r>
      <w:r w:rsidR="00A069ED" w:rsidRPr="00B96990">
        <w:fldChar w:fldCharType="end"/>
      </w:r>
      <w:r w:rsidR="00A069ED" w:rsidRPr="00B96990">
        <w:t xml:space="preserve"> </w:t>
      </w:r>
      <w:r w:rsidR="006C6397" w:rsidRPr="00B96990">
        <w:t>below</w:t>
      </w:r>
      <w:r w:rsidR="006C6397" w:rsidRPr="00C44A0E">
        <w:t>.</w:t>
      </w:r>
      <w:r w:rsidR="006B079C" w:rsidRPr="00C44A0E">
        <w:t xml:space="preserve"> Relative to other jurisdictions, turnover is lower in the two schools for which data was received for both teacher and teaching assistant turnover.  It should be noted that data for all Catholic Education program schools was not provided so a full understanding of teacher turnover in these schools is not possible.</w:t>
      </w:r>
    </w:p>
    <w:p w14:paraId="0CD0FC08" w14:textId="74F4F60E" w:rsidR="0024154A" w:rsidRPr="00C44A0E" w:rsidRDefault="0024154A" w:rsidP="00812AA7">
      <w:pPr>
        <w:pStyle w:val="Caption"/>
        <w:keepNext/>
        <w:rPr>
          <w:i/>
          <w:sz w:val="18"/>
        </w:rPr>
      </w:pPr>
      <w:bookmarkStart w:id="225" w:name="_Ref488416793"/>
      <w:bookmarkStart w:id="226" w:name="_Toc497301857"/>
      <w:r w:rsidRPr="00C44A0E">
        <w:rPr>
          <w:sz w:val="18"/>
        </w:rPr>
        <w:t xml:space="preserve">Table </w:t>
      </w:r>
      <w:r w:rsidRPr="00C44A0E">
        <w:rPr>
          <w:sz w:val="18"/>
        </w:rPr>
        <w:fldChar w:fldCharType="begin"/>
      </w:r>
      <w:r w:rsidRPr="00C44A0E">
        <w:rPr>
          <w:sz w:val="18"/>
        </w:rPr>
        <w:instrText xml:space="preserve"> SEQ Table \* ARABIC </w:instrText>
      </w:r>
      <w:r w:rsidRPr="00C44A0E">
        <w:rPr>
          <w:sz w:val="18"/>
        </w:rPr>
        <w:fldChar w:fldCharType="separate"/>
      </w:r>
      <w:r w:rsidR="004A0693">
        <w:rPr>
          <w:noProof/>
          <w:sz w:val="18"/>
        </w:rPr>
        <w:t>15</w:t>
      </w:r>
      <w:r w:rsidRPr="00C44A0E">
        <w:rPr>
          <w:sz w:val="18"/>
        </w:rPr>
        <w:fldChar w:fldCharType="end"/>
      </w:r>
      <w:bookmarkEnd w:id="225"/>
      <w:r w:rsidR="007F0D6F">
        <w:rPr>
          <w:sz w:val="18"/>
        </w:rPr>
        <w:t>:</w:t>
      </w:r>
      <w:r w:rsidRPr="00C44A0E">
        <w:rPr>
          <w:i/>
          <w:sz w:val="18"/>
        </w:rPr>
        <w:t xml:space="preserve"> Teacher and </w:t>
      </w:r>
      <w:r w:rsidR="0033670A" w:rsidRPr="00C44A0E">
        <w:rPr>
          <w:i/>
          <w:sz w:val="18"/>
        </w:rPr>
        <w:t>T</w:t>
      </w:r>
      <w:r w:rsidRPr="00C44A0E">
        <w:rPr>
          <w:i/>
          <w:sz w:val="18"/>
        </w:rPr>
        <w:t xml:space="preserve">eaching </w:t>
      </w:r>
      <w:r w:rsidR="0033670A" w:rsidRPr="00C44A0E">
        <w:rPr>
          <w:i/>
          <w:sz w:val="18"/>
        </w:rPr>
        <w:t>A</w:t>
      </w:r>
      <w:r w:rsidRPr="00C44A0E">
        <w:rPr>
          <w:i/>
          <w:sz w:val="18"/>
        </w:rPr>
        <w:t xml:space="preserve">ssistant </w:t>
      </w:r>
      <w:r w:rsidR="0033670A" w:rsidRPr="00C44A0E">
        <w:rPr>
          <w:i/>
          <w:sz w:val="18"/>
        </w:rPr>
        <w:t>T</w:t>
      </w:r>
      <w:r w:rsidRPr="00C44A0E">
        <w:rPr>
          <w:i/>
          <w:sz w:val="18"/>
        </w:rPr>
        <w:t xml:space="preserve">urnover 2016 for Catholic Education </w:t>
      </w:r>
      <w:r w:rsidR="0033670A" w:rsidRPr="00C44A0E">
        <w:rPr>
          <w:i/>
          <w:sz w:val="18"/>
        </w:rPr>
        <w:t>S</w:t>
      </w:r>
      <w:r w:rsidRPr="00C44A0E">
        <w:rPr>
          <w:i/>
          <w:sz w:val="18"/>
        </w:rPr>
        <w:t>chools (n=2)</w:t>
      </w:r>
      <w:bookmarkEnd w:id="226"/>
    </w:p>
    <w:tbl>
      <w:tblPr>
        <w:tblStyle w:val="GridTable4-Accent11"/>
        <w:tblW w:w="5098" w:type="dxa"/>
        <w:tblLook w:val="04A0" w:firstRow="1" w:lastRow="0" w:firstColumn="1" w:lastColumn="0" w:noHBand="0" w:noVBand="1"/>
      </w:tblPr>
      <w:tblGrid>
        <w:gridCol w:w="1622"/>
        <w:gridCol w:w="1622"/>
        <w:gridCol w:w="1854"/>
      </w:tblGrid>
      <w:tr w:rsidR="006C6397" w:rsidRPr="00C44A0E" w14:paraId="6705BBAC" w14:textId="77777777" w:rsidTr="00B47CAB">
        <w:trPr>
          <w:cnfStyle w:val="100000000000" w:firstRow="1" w:lastRow="0" w:firstColumn="0" w:lastColumn="0" w:oddVBand="0" w:evenVBand="0" w:oddHBand="0" w:evenHBand="0" w:firstRowFirstColumn="0" w:firstRowLastColumn="0" w:lastRowFirstColumn="0" w:lastRowLastColumn="0"/>
          <w:trHeight w:val="327"/>
          <w:tblHeader/>
        </w:trPr>
        <w:tc>
          <w:tcPr>
            <w:cnfStyle w:val="001000000000" w:firstRow="0" w:lastRow="0" w:firstColumn="1" w:lastColumn="0" w:oddVBand="0" w:evenVBand="0" w:oddHBand="0" w:evenHBand="0" w:firstRowFirstColumn="0" w:firstRowLastColumn="0" w:lastRowFirstColumn="0" w:lastRowLastColumn="0"/>
            <w:tcW w:w="1622" w:type="dxa"/>
          </w:tcPr>
          <w:p w14:paraId="48616784" w14:textId="77777777" w:rsidR="006C6397" w:rsidRPr="00C44A0E" w:rsidRDefault="006C6397" w:rsidP="00E92354">
            <w:pPr>
              <w:spacing w:before="0"/>
              <w:rPr>
                <w:rFonts w:ascii="Calibri" w:eastAsia="Times New Roman" w:hAnsi="Calibri" w:cs="Times New Roman"/>
                <w:color w:val="000000"/>
                <w:szCs w:val="24"/>
              </w:rPr>
            </w:pPr>
            <w:bookmarkStart w:id="227" w:name="Title_16" w:colFirst="0" w:colLast="0"/>
          </w:p>
        </w:tc>
        <w:tc>
          <w:tcPr>
            <w:tcW w:w="3476" w:type="dxa"/>
            <w:gridSpan w:val="2"/>
          </w:tcPr>
          <w:p w14:paraId="5BCD1E06" w14:textId="77777777" w:rsidR="006C6397" w:rsidRPr="00C44A0E" w:rsidRDefault="006C6397" w:rsidP="00E92354">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rPr>
            </w:pPr>
            <w:r w:rsidRPr="00C44A0E">
              <w:rPr>
                <w:rFonts w:ascii="Calibri" w:eastAsia="Times New Roman" w:hAnsi="Calibri" w:cs="Times New Roman"/>
                <w:color w:val="000000"/>
                <w:szCs w:val="24"/>
              </w:rPr>
              <w:t>2016</w:t>
            </w:r>
          </w:p>
        </w:tc>
      </w:tr>
      <w:bookmarkEnd w:id="227"/>
      <w:tr w:rsidR="006C6397" w:rsidRPr="00C44A0E" w14:paraId="386FFD6C" w14:textId="77777777" w:rsidTr="00AA4B6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622" w:type="dxa"/>
            <w:vAlign w:val="center"/>
            <w:hideMark/>
          </w:tcPr>
          <w:p w14:paraId="61FD9A1C" w14:textId="77777777" w:rsidR="006C6397" w:rsidRPr="00C44A0E" w:rsidRDefault="006C6397" w:rsidP="00E92354">
            <w:pPr>
              <w:spacing w:before="0"/>
              <w:rPr>
                <w:rFonts w:ascii="Calibri" w:eastAsia="Times New Roman" w:hAnsi="Calibri" w:cs="Times New Roman"/>
                <w:color w:val="000000"/>
                <w:szCs w:val="24"/>
              </w:rPr>
            </w:pPr>
            <w:r w:rsidRPr="00C44A0E">
              <w:rPr>
                <w:rFonts w:ascii="Calibri" w:eastAsia="Times New Roman" w:hAnsi="Calibri" w:cs="Times New Roman"/>
                <w:color w:val="000000"/>
                <w:szCs w:val="24"/>
              </w:rPr>
              <w:t>School ID</w:t>
            </w:r>
          </w:p>
        </w:tc>
        <w:tc>
          <w:tcPr>
            <w:tcW w:w="1622" w:type="dxa"/>
            <w:vAlign w:val="center"/>
            <w:hideMark/>
          </w:tcPr>
          <w:p w14:paraId="590E2233" w14:textId="77777777" w:rsidR="006C6397" w:rsidRPr="00C44A0E" w:rsidRDefault="006C6397"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rPr>
            </w:pPr>
            <w:r w:rsidRPr="00C44A0E">
              <w:rPr>
                <w:rFonts w:ascii="Calibri" w:eastAsia="Times New Roman" w:hAnsi="Calibri" w:cs="Times New Roman"/>
                <w:color w:val="000000"/>
                <w:szCs w:val="24"/>
              </w:rPr>
              <w:t>Teacher Turnover</w:t>
            </w:r>
          </w:p>
        </w:tc>
        <w:tc>
          <w:tcPr>
            <w:tcW w:w="1854" w:type="dxa"/>
            <w:vAlign w:val="center"/>
            <w:hideMark/>
          </w:tcPr>
          <w:p w14:paraId="0E42EC4D" w14:textId="77777777" w:rsidR="006C6397" w:rsidRPr="00C44A0E" w:rsidRDefault="006C6397"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rPr>
            </w:pPr>
            <w:r w:rsidRPr="00C44A0E">
              <w:rPr>
                <w:rFonts w:ascii="Calibri" w:eastAsia="Times New Roman" w:hAnsi="Calibri" w:cs="Times New Roman"/>
                <w:color w:val="000000"/>
                <w:szCs w:val="24"/>
              </w:rPr>
              <w:t>Teaching Assistant Turnover</w:t>
            </w:r>
          </w:p>
        </w:tc>
      </w:tr>
      <w:tr w:rsidR="006C6397" w:rsidRPr="00C44A0E" w14:paraId="5048D124" w14:textId="77777777" w:rsidTr="00AA4B6B">
        <w:trPr>
          <w:trHeight w:val="301"/>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14:paraId="3B59DB98" w14:textId="77777777" w:rsidR="006C6397" w:rsidRPr="00C44A0E" w:rsidRDefault="006C6397" w:rsidP="00E92354">
            <w:pPr>
              <w:spacing w:before="0"/>
              <w:rPr>
                <w:rFonts w:ascii="Calibri" w:eastAsia="Times New Roman" w:hAnsi="Calibri" w:cs="Times New Roman"/>
                <w:color w:val="000000"/>
                <w:szCs w:val="24"/>
              </w:rPr>
            </w:pPr>
            <w:r w:rsidRPr="00C44A0E">
              <w:rPr>
                <w:rFonts w:ascii="Calibri" w:eastAsia="Times New Roman" w:hAnsi="Calibri" w:cs="Times New Roman"/>
                <w:color w:val="000000"/>
                <w:szCs w:val="24"/>
              </w:rPr>
              <w:t>School 18</w:t>
            </w:r>
          </w:p>
        </w:tc>
        <w:tc>
          <w:tcPr>
            <w:tcW w:w="1622" w:type="dxa"/>
            <w:noWrap/>
            <w:vAlign w:val="center"/>
            <w:hideMark/>
          </w:tcPr>
          <w:p w14:paraId="014A3B60" w14:textId="77777777" w:rsidR="006C6397" w:rsidRPr="00C44A0E" w:rsidRDefault="006C6397" w:rsidP="00E92354">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rPr>
            </w:pPr>
            <w:r w:rsidRPr="00C44A0E">
              <w:rPr>
                <w:rFonts w:ascii="Calibri" w:eastAsia="Times New Roman" w:hAnsi="Calibri" w:cs="Times New Roman"/>
                <w:color w:val="000000"/>
                <w:szCs w:val="24"/>
              </w:rPr>
              <w:t>19%</w:t>
            </w:r>
          </w:p>
        </w:tc>
        <w:tc>
          <w:tcPr>
            <w:tcW w:w="1854" w:type="dxa"/>
            <w:noWrap/>
            <w:vAlign w:val="center"/>
            <w:hideMark/>
          </w:tcPr>
          <w:p w14:paraId="17D48D98" w14:textId="77777777" w:rsidR="006C6397" w:rsidRPr="00C44A0E" w:rsidRDefault="006C6397" w:rsidP="00E92354">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rPr>
            </w:pPr>
            <w:r w:rsidRPr="00C44A0E">
              <w:rPr>
                <w:rFonts w:ascii="Calibri" w:eastAsia="Times New Roman" w:hAnsi="Calibri" w:cs="Times New Roman"/>
                <w:color w:val="000000"/>
                <w:szCs w:val="24"/>
              </w:rPr>
              <w:t>57%</w:t>
            </w:r>
          </w:p>
        </w:tc>
      </w:tr>
      <w:tr w:rsidR="006C6397" w:rsidRPr="00C44A0E" w14:paraId="098B8D1B" w14:textId="77777777" w:rsidTr="00AA4B6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14:paraId="148C3E04" w14:textId="77777777" w:rsidR="006C6397" w:rsidRPr="00C44A0E" w:rsidRDefault="006C6397" w:rsidP="00E92354">
            <w:pPr>
              <w:spacing w:before="0"/>
              <w:rPr>
                <w:rFonts w:ascii="Calibri" w:eastAsia="Times New Roman" w:hAnsi="Calibri" w:cs="Times New Roman"/>
                <w:color w:val="000000"/>
                <w:szCs w:val="24"/>
              </w:rPr>
            </w:pPr>
            <w:r w:rsidRPr="00C44A0E">
              <w:rPr>
                <w:rFonts w:ascii="Calibri" w:eastAsia="Times New Roman" w:hAnsi="Calibri" w:cs="Times New Roman"/>
                <w:color w:val="000000"/>
                <w:szCs w:val="24"/>
              </w:rPr>
              <w:t>School 26</w:t>
            </w:r>
          </w:p>
        </w:tc>
        <w:tc>
          <w:tcPr>
            <w:tcW w:w="1622" w:type="dxa"/>
            <w:noWrap/>
            <w:vAlign w:val="center"/>
            <w:hideMark/>
          </w:tcPr>
          <w:p w14:paraId="6333D8D9" w14:textId="77777777" w:rsidR="006C6397" w:rsidRPr="00C44A0E" w:rsidRDefault="006C6397"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rPr>
            </w:pPr>
            <w:r w:rsidRPr="00C44A0E">
              <w:rPr>
                <w:rFonts w:ascii="Calibri" w:eastAsia="Times New Roman" w:hAnsi="Calibri" w:cs="Times New Roman"/>
                <w:color w:val="000000"/>
                <w:szCs w:val="24"/>
              </w:rPr>
              <w:t>20%</w:t>
            </w:r>
          </w:p>
        </w:tc>
        <w:tc>
          <w:tcPr>
            <w:tcW w:w="1854" w:type="dxa"/>
            <w:noWrap/>
            <w:vAlign w:val="center"/>
            <w:hideMark/>
          </w:tcPr>
          <w:p w14:paraId="5712DBEA" w14:textId="77777777" w:rsidR="006C6397" w:rsidRPr="00C44A0E" w:rsidRDefault="006C6397" w:rsidP="00E92354">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rPr>
            </w:pPr>
            <w:r w:rsidRPr="00C44A0E">
              <w:rPr>
                <w:rFonts w:ascii="Calibri" w:eastAsia="Times New Roman" w:hAnsi="Calibri" w:cs="Times New Roman"/>
                <w:color w:val="000000"/>
                <w:szCs w:val="24"/>
              </w:rPr>
              <w:t>_</w:t>
            </w:r>
          </w:p>
        </w:tc>
      </w:tr>
    </w:tbl>
    <w:p w14:paraId="49B10A44" w14:textId="001FA1C4" w:rsidR="00934D39" w:rsidRDefault="00934D39" w:rsidP="00812AA7"/>
    <w:p w14:paraId="588D91A0" w14:textId="77777777" w:rsidR="00934D39" w:rsidRDefault="00934D39" w:rsidP="00812AA7">
      <w:r>
        <w:br w:type="page"/>
      </w:r>
    </w:p>
    <w:p w14:paraId="27E3BB28" w14:textId="69289D3D" w:rsidR="00E51E18" w:rsidRPr="00C44A0E" w:rsidRDefault="00E51E18" w:rsidP="00FD5CB9">
      <w:pPr>
        <w:pStyle w:val="Heading3"/>
      </w:pPr>
      <w:bookmarkStart w:id="228" w:name="_Toc497302322"/>
      <w:r w:rsidRPr="00C44A0E">
        <w:lastRenderedPageBreak/>
        <w:t>I</w:t>
      </w:r>
      <w:r w:rsidR="00DF41D5">
        <w:t>mpact</w:t>
      </w:r>
      <w:bookmarkEnd w:id="228"/>
    </w:p>
    <w:p w14:paraId="668FA8F3" w14:textId="4731C5B2" w:rsidR="00BF4923" w:rsidRPr="00C44A0E" w:rsidRDefault="005574AE" w:rsidP="00812AA7">
      <w:r w:rsidRPr="00C44A0E">
        <w:t>Both the EDI and DI programs provide a measure of teacher effectiveness across the same three dimension</w:t>
      </w:r>
      <w:r w:rsidR="00CA55BB" w:rsidRPr="00C44A0E">
        <w:t>s</w:t>
      </w:r>
      <w:r w:rsidRPr="00C44A0E">
        <w:t>: classroom organisation, instructional deli</w:t>
      </w:r>
      <w:r w:rsidR="00081EF0" w:rsidRPr="00C44A0E">
        <w:t>very</w:t>
      </w:r>
      <w:r w:rsidR="00CA55BB" w:rsidRPr="00C44A0E">
        <w:t>,</w:t>
      </w:r>
      <w:r w:rsidR="00081EF0" w:rsidRPr="00C44A0E">
        <w:t xml:space="preserve"> and behaviour management. </w:t>
      </w:r>
      <w:r w:rsidR="00A069ED" w:rsidRPr="00C44A0E">
        <w:rPr>
          <w:highlight w:val="green"/>
        </w:rPr>
        <w:fldChar w:fldCharType="begin"/>
      </w:r>
      <w:r w:rsidR="00A069ED" w:rsidRPr="00C44A0E">
        <w:rPr>
          <w:highlight w:val="green"/>
        </w:rPr>
        <w:instrText xml:space="preserve"> REF _Ref488416812 </w:instrText>
      </w:r>
      <w:r w:rsidR="00812AA7">
        <w:rPr>
          <w:highlight w:val="green"/>
        </w:rPr>
        <w:instrText xml:space="preserve"> \* MERGEFORMAT </w:instrText>
      </w:r>
      <w:r w:rsidR="00A069ED" w:rsidRPr="00C44A0E">
        <w:rPr>
          <w:highlight w:val="green"/>
        </w:rPr>
        <w:fldChar w:fldCharType="separate"/>
      </w:r>
      <w:r w:rsidR="004A0693" w:rsidRPr="00C44A0E">
        <w:rPr>
          <w:i/>
          <w:sz w:val="18"/>
        </w:rPr>
        <w:t xml:space="preserve">Figure </w:t>
      </w:r>
      <w:r w:rsidR="004A0693">
        <w:rPr>
          <w:i/>
          <w:noProof/>
          <w:sz w:val="18"/>
        </w:rPr>
        <w:t>57</w:t>
      </w:r>
      <w:r w:rsidR="00A069ED" w:rsidRPr="00C44A0E">
        <w:rPr>
          <w:highlight w:val="green"/>
        </w:rPr>
        <w:fldChar w:fldCharType="end"/>
      </w:r>
      <w:r w:rsidR="00A069ED" w:rsidRPr="00C44A0E">
        <w:t xml:space="preserve"> </w:t>
      </w:r>
      <w:r w:rsidRPr="00C44A0E">
        <w:t xml:space="preserve">shows the teacher </w:t>
      </w:r>
      <w:r w:rsidR="005F18D6" w:rsidRPr="00C44A0E">
        <w:t>effectiveness</w:t>
      </w:r>
      <w:r w:rsidRPr="00C44A0E">
        <w:t xml:space="preserve"> scores for all WA</w:t>
      </w:r>
      <w:r w:rsidR="005F18D6" w:rsidRPr="00C44A0E">
        <w:t xml:space="preserve"> Catholic Education schools for 2016 only</w:t>
      </w:r>
      <w:r w:rsidR="00140FFA" w:rsidRPr="00C44A0E">
        <w:t xml:space="preserve"> from Term 2</w:t>
      </w:r>
      <w:r w:rsidR="005F18D6" w:rsidRPr="00C44A0E">
        <w:t>.</w:t>
      </w:r>
      <w:r w:rsidR="00140FFA" w:rsidRPr="00C44A0E">
        <w:t xml:space="preserve"> As shown, teacher effectiveness scores showed a steep increase between terms 2 and 3</w:t>
      </w:r>
      <w:r w:rsidR="00CA55BB" w:rsidRPr="00C44A0E">
        <w:t>,</w:t>
      </w:r>
      <w:r w:rsidR="00140FFA" w:rsidRPr="00C44A0E">
        <w:t xml:space="preserve"> then plateaued.</w:t>
      </w:r>
    </w:p>
    <w:p w14:paraId="30514DB1" w14:textId="77777777" w:rsidR="000576D3" w:rsidRPr="00C44A0E" w:rsidRDefault="00AD1FAB" w:rsidP="00812AA7">
      <w:pPr>
        <w:keepNext/>
      </w:pPr>
      <w:r w:rsidRPr="00C44A0E">
        <w:rPr>
          <w:noProof/>
          <w:lang w:eastAsia="en-AU"/>
        </w:rPr>
        <w:drawing>
          <wp:inline distT="0" distB="0" distL="0" distR="0" wp14:anchorId="694986C9" wp14:editId="2CE546DA">
            <wp:extent cx="6200775" cy="3324225"/>
            <wp:effectExtent l="19050" t="19050" r="28575" b="28575"/>
            <wp:docPr id="145" name="Picture 26" descr="Comparison graph showing teacher effectiveness in WA catholic schools in terms of classroom organisation, instructional delivery and behavioural management. Between terms 2 and 3, there is a steep increase in teacher effectiveness scores which plateaued between terms 3 an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202732" cy="3325274"/>
                    </a:xfrm>
                    <a:prstGeom prst="rect">
                      <a:avLst/>
                    </a:prstGeom>
                    <a:noFill/>
                    <a:ln>
                      <a:solidFill>
                        <a:schemeClr val="tx1"/>
                      </a:solidFill>
                    </a:ln>
                  </pic:spPr>
                </pic:pic>
              </a:graphicData>
            </a:graphic>
          </wp:inline>
        </w:drawing>
      </w:r>
    </w:p>
    <w:p w14:paraId="3A1E49DB" w14:textId="7C2ABD62" w:rsidR="005F18D6" w:rsidRPr="00C44A0E" w:rsidRDefault="000576D3" w:rsidP="00812AA7">
      <w:pPr>
        <w:pStyle w:val="Caption"/>
        <w:rPr>
          <w:i/>
          <w:sz w:val="18"/>
        </w:rPr>
      </w:pPr>
      <w:bookmarkStart w:id="229" w:name="_Ref488416812"/>
      <w:bookmarkStart w:id="230" w:name="_Toc497301921"/>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57</w:t>
      </w:r>
      <w:r w:rsidRPr="00C44A0E">
        <w:rPr>
          <w:i/>
          <w:sz w:val="18"/>
        </w:rPr>
        <w:fldChar w:fldCharType="end"/>
      </w:r>
      <w:bookmarkEnd w:id="229"/>
      <w:r w:rsidRPr="00C44A0E">
        <w:rPr>
          <w:i/>
          <w:sz w:val="18"/>
        </w:rPr>
        <w:t xml:space="preserve">. </w:t>
      </w:r>
      <w:r w:rsidRPr="00C44A0E">
        <w:rPr>
          <w:sz w:val="18"/>
        </w:rPr>
        <w:t xml:space="preserve">Teacher </w:t>
      </w:r>
      <w:r w:rsidR="00A26B7C" w:rsidRPr="00C44A0E">
        <w:rPr>
          <w:sz w:val="18"/>
        </w:rPr>
        <w:t xml:space="preserve">Effectiveness Measures for All </w:t>
      </w:r>
      <w:r w:rsidRPr="00C44A0E">
        <w:rPr>
          <w:sz w:val="18"/>
        </w:rPr>
        <w:t xml:space="preserve">WA Catholic Education </w:t>
      </w:r>
      <w:r w:rsidR="00A26B7C" w:rsidRPr="00C44A0E">
        <w:rPr>
          <w:sz w:val="18"/>
        </w:rPr>
        <w:t>Schools.</w:t>
      </w:r>
      <w:bookmarkEnd w:id="230"/>
      <w:r w:rsidR="00A26B7C" w:rsidRPr="00C44A0E">
        <w:rPr>
          <w:i/>
          <w:sz w:val="18"/>
        </w:rPr>
        <w:t xml:space="preserve"> </w:t>
      </w:r>
    </w:p>
    <w:p w14:paraId="37042622" w14:textId="503ADAD3" w:rsidR="005574AE" w:rsidRPr="00C44A0E" w:rsidRDefault="00254B06" w:rsidP="00812AA7">
      <w:r w:rsidRPr="00C44A0E">
        <w:t xml:space="preserve">Teachers were also asked to rate </w:t>
      </w:r>
      <w:r w:rsidR="00EB0E59" w:rsidRPr="00C44A0E">
        <w:t xml:space="preserve">both their confidence in and </w:t>
      </w:r>
      <w:r w:rsidRPr="00C44A0E">
        <w:t>their perception of the impact the program had on their pedagogy and teacher skills using a 7</w:t>
      </w:r>
      <w:r w:rsidR="00CA55BB" w:rsidRPr="00C44A0E">
        <w:t>-</w:t>
      </w:r>
      <w:r w:rsidRPr="00C44A0E">
        <w:t xml:space="preserve">point </w:t>
      </w:r>
      <w:r w:rsidR="00CA55BB" w:rsidRPr="00C44A0E">
        <w:t>L</w:t>
      </w:r>
      <w:r w:rsidRPr="00C44A0E">
        <w:t xml:space="preserve">ikert scale from Strongly </w:t>
      </w:r>
      <w:r w:rsidR="00CA55BB" w:rsidRPr="00C44A0E">
        <w:t>A</w:t>
      </w:r>
      <w:r w:rsidRPr="00C44A0E">
        <w:t xml:space="preserve">gree to Strongly </w:t>
      </w:r>
      <w:r w:rsidR="00CA55BB" w:rsidRPr="00C44A0E">
        <w:t>D</w:t>
      </w:r>
      <w:r w:rsidRPr="00C44A0E">
        <w:t>isagree.</w:t>
      </w:r>
      <w:r w:rsidR="00EB0E59" w:rsidRPr="00C44A0E">
        <w:t xml:space="preserve">  In terms of confidence regarding their role in the program, the pedagogical approach, the specific tasks and activities</w:t>
      </w:r>
      <w:r w:rsidR="00CA55BB" w:rsidRPr="00C44A0E">
        <w:t>,</w:t>
      </w:r>
      <w:r w:rsidR="00EB0E59" w:rsidRPr="00C44A0E">
        <w:t xml:space="preserve"> and their ability to teach literacy, respondents were overwhelmin</w:t>
      </w:r>
      <w:r w:rsidR="00332EEE" w:rsidRPr="00C44A0E">
        <w:t xml:space="preserve">gly positive </w:t>
      </w:r>
      <w:r w:rsidR="00081EF0" w:rsidRPr="00C44A0E">
        <w:t xml:space="preserve">in their responses (see </w:t>
      </w:r>
      <w:r w:rsidR="004D2976">
        <w:fldChar w:fldCharType="begin"/>
      </w:r>
      <w:r w:rsidR="004D2976">
        <w:instrText xml:space="preserve"> REF _Ref488416844 </w:instrText>
      </w:r>
      <w:r w:rsidR="00812AA7">
        <w:instrText xml:space="preserve"> \* MERGEFORMAT </w:instrText>
      </w:r>
      <w:r w:rsidR="004D2976">
        <w:fldChar w:fldCharType="separate"/>
      </w:r>
      <w:r w:rsidR="004A0693" w:rsidRPr="00C44A0E">
        <w:rPr>
          <w:i/>
          <w:sz w:val="18"/>
        </w:rPr>
        <w:t xml:space="preserve">Figure </w:t>
      </w:r>
      <w:r w:rsidR="004A0693">
        <w:rPr>
          <w:i/>
          <w:noProof/>
          <w:sz w:val="18"/>
        </w:rPr>
        <w:t>58</w:t>
      </w:r>
      <w:r w:rsidR="004D2976">
        <w:rPr>
          <w:i/>
          <w:noProof/>
          <w:sz w:val="18"/>
        </w:rPr>
        <w:fldChar w:fldCharType="end"/>
      </w:r>
      <w:r w:rsidR="00332EEE" w:rsidRPr="00C44A0E">
        <w:t>).</w:t>
      </w:r>
    </w:p>
    <w:p w14:paraId="3537BC72" w14:textId="77777777" w:rsidR="000576D3" w:rsidRPr="00C44A0E" w:rsidRDefault="00A069ED" w:rsidP="00812AA7">
      <w:pPr>
        <w:keepNext/>
      </w:pPr>
      <w:r w:rsidRPr="00C44A0E">
        <w:rPr>
          <w:b/>
          <w:noProof/>
          <w:lang w:eastAsia="en-AU"/>
        </w:rPr>
        <w:lastRenderedPageBreak/>
        <w:drawing>
          <wp:inline distT="0" distB="0" distL="0" distR="0" wp14:anchorId="4CD99730" wp14:editId="72DBEE50">
            <wp:extent cx="5727700" cy="3743626"/>
            <wp:effectExtent l="0" t="0" r="6350" b="9525"/>
            <wp:docPr id="47" name="Picture 47" descr="Bar chart showing the percentage of teachers (n=9) who agree/disagree to statements about their understanding and use of the program. Majority of the responses were positive (strongly agree/agree) and teachers indicated they have a good understanding of their role within the program and the specific EDI/DI pedagogical appro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727700" cy="3743626"/>
                    </a:xfrm>
                    <a:prstGeom prst="rect">
                      <a:avLst/>
                    </a:prstGeom>
                    <a:noFill/>
                  </pic:spPr>
                </pic:pic>
              </a:graphicData>
            </a:graphic>
          </wp:inline>
        </w:drawing>
      </w:r>
    </w:p>
    <w:p w14:paraId="36452FF1" w14:textId="07A1FAD2" w:rsidR="005574AE" w:rsidRPr="00C44A0E" w:rsidRDefault="000576D3" w:rsidP="00812AA7">
      <w:pPr>
        <w:pStyle w:val="Caption"/>
        <w:rPr>
          <w:i/>
          <w:sz w:val="18"/>
        </w:rPr>
      </w:pPr>
      <w:bookmarkStart w:id="231" w:name="_Ref488416844"/>
      <w:bookmarkStart w:id="232" w:name="_Toc497301922"/>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58</w:t>
      </w:r>
      <w:r w:rsidRPr="00C44A0E">
        <w:rPr>
          <w:i/>
          <w:sz w:val="18"/>
        </w:rPr>
        <w:fldChar w:fldCharType="end"/>
      </w:r>
      <w:bookmarkEnd w:id="231"/>
      <w:r w:rsidRPr="00C44A0E">
        <w:rPr>
          <w:i/>
          <w:sz w:val="18"/>
        </w:rPr>
        <w:t xml:space="preserve">. </w:t>
      </w:r>
      <w:r w:rsidRPr="00C44A0E">
        <w:rPr>
          <w:sz w:val="18"/>
        </w:rPr>
        <w:t xml:space="preserve">Teacher </w:t>
      </w:r>
      <w:r w:rsidR="00A26B7C" w:rsidRPr="00C44A0E">
        <w:rPr>
          <w:sz w:val="18"/>
        </w:rPr>
        <w:t>Perception of Their Understanding of The Program (</w:t>
      </w:r>
      <w:r w:rsidR="007441CC">
        <w:rPr>
          <w:sz w:val="18"/>
        </w:rPr>
        <w:t>n</w:t>
      </w:r>
      <w:r w:rsidR="00A26B7C" w:rsidRPr="00C44A0E">
        <w:rPr>
          <w:sz w:val="18"/>
        </w:rPr>
        <w:t>=9).</w:t>
      </w:r>
      <w:bookmarkEnd w:id="232"/>
    </w:p>
    <w:p w14:paraId="24151D9D" w14:textId="77777777" w:rsidR="00007647" w:rsidRDefault="00332EEE" w:rsidP="00812AA7">
      <w:r w:rsidRPr="00C44A0E">
        <w:t>There were more mixed responses</w:t>
      </w:r>
      <w:r w:rsidR="007E4C20" w:rsidRPr="00C44A0E">
        <w:t xml:space="preserve"> with regard to the impact of the program on their teaching skills and the fit the program had within their school.  The majority of respondents did not agree that the program gave them better teaching skills or improved their ability to teach literacy.  Nonetheless, 50% of respondents did feel that the program was a good match for their school and was important for supporting the teaching staff.   </w:t>
      </w:r>
      <w:r w:rsidR="007C2EC3" w:rsidRPr="00C44A0E">
        <w:t>Furthermore</w:t>
      </w:r>
      <w:r w:rsidR="007E4C20" w:rsidRPr="00C44A0E">
        <w:t xml:space="preserve">, these views </w:t>
      </w:r>
      <w:r w:rsidR="00056052" w:rsidRPr="00C44A0E">
        <w:t>did not indicate overall that the teachers would not work with the program.  In fact all respondents said they would continue with the program if given the opportunity</w:t>
      </w:r>
      <w:r w:rsidR="00CA55BB" w:rsidRPr="00C44A0E">
        <w:t>,</w:t>
      </w:r>
      <w:r w:rsidR="00056052" w:rsidRPr="00C44A0E">
        <w:t xml:space="preserve"> mainly because they could see the growth in student skills and changes in other behaviours.  </w:t>
      </w:r>
    </w:p>
    <w:p w14:paraId="6C61DD40" w14:textId="64797F4A" w:rsidR="000576D3" w:rsidRPr="00C44A0E" w:rsidRDefault="00A069ED" w:rsidP="00812AA7">
      <w:r w:rsidRPr="00C44A0E">
        <w:rPr>
          <w:b/>
          <w:noProof/>
          <w:lang w:eastAsia="en-AU"/>
        </w:rPr>
        <w:lastRenderedPageBreak/>
        <w:drawing>
          <wp:inline distT="0" distB="0" distL="0" distR="0" wp14:anchorId="122862E1" wp14:editId="7A525A16">
            <wp:extent cx="5727700" cy="3743626"/>
            <wp:effectExtent l="0" t="0" r="6350" b="9525"/>
            <wp:docPr id="154" name="Picture 154" descr="Bar chart showing the percentage of teachers (n=9) who agree/disagree to statements about the impact of the program on role and work as teachers. The results comprise of mixed responses. 75% neither agreed nor  disagreed that the program benefited them as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727700" cy="3743626"/>
                    </a:xfrm>
                    <a:prstGeom prst="rect">
                      <a:avLst/>
                    </a:prstGeom>
                    <a:noFill/>
                  </pic:spPr>
                </pic:pic>
              </a:graphicData>
            </a:graphic>
          </wp:inline>
        </w:drawing>
      </w:r>
    </w:p>
    <w:p w14:paraId="0171CD20" w14:textId="601EC989" w:rsidR="002C6FB4" w:rsidRPr="00C44A0E" w:rsidRDefault="000576D3" w:rsidP="00812AA7">
      <w:pPr>
        <w:pStyle w:val="Caption"/>
        <w:rPr>
          <w:i/>
          <w:sz w:val="18"/>
        </w:rPr>
      </w:pPr>
      <w:bookmarkStart w:id="233" w:name="_Toc497301923"/>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59</w:t>
      </w:r>
      <w:r w:rsidRPr="00C44A0E">
        <w:rPr>
          <w:i/>
          <w:sz w:val="18"/>
        </w:rPr>
        <w:fldChar w:fldCharType="end"/>
      </w:r>
      <w:r w:rsidR="00140FFA" w:rsidRPr="00C44A0E">
        <w:rPr>
          <w:i/>
          <w:sz w:val="18"/>
        </w:rPr>
        <w:t>.</w:t>
      </w:r>
      <w:r w:rsidR="00A26B7C" w:rsidRPr="00C44A0E">
        <w:rPr>
          <w:i/>
          <w:sz w:val="18"/>
        </w:rPr>
        <w:t xml:space="preserve"> </w:t>
      </w:r>
      <w:r w:rsidR="00F5320B" w:rsidRPr="00C44A0E">
        <w:rPr>
          <w:sz w:val="18"/>
        </w:rPr>
        <w:t xml:space="preserve">Teacher </w:t>
      </w:r>
      <w:r w:rsidR="00D82EDD">
        <w:rPr>
          <w:sz w:val="18"/>
        </w:rPr>
        <w:t>Perception of the Program’s Impact of t</w:t>
      </w:r>
      <w:r w:rsidR="00A26B7C" w:rsidRPr="00C44A0E">
        <w:rPr>
          <w:sz w:val="18"/>
        </w:rPr>
        <w:t>h</w:t>
      </w:r>
      <w:r w:rsidR="007441CC">
        <w:rPr>
          <w:sz w:val="18"/>
        </w:rPr>
        <w:t>eir Role and Work as Teachers (n</w:t>
      </w:r>
      <w:r w:rsidR="00A26B7C" w:rsidRPr="00C44A0E">
        <w:rPr>
          <w:sz w:val="18"/>
        </w:rPr>
        <w:t>=9).</w:t>
      </w:r>
      <w:bookmarkEnd w:id="233"/>
    </w:p>
    <w:p w14:paraId="228B9409" w14:textId="289D6D59" w:rsidR="00E51E18" w:rsidRPr="00C44A0E" w:rsidRDefault="00E51E18" w:rsidP="00007647">
      <w:pPr>
        <w:pStyle w:val="Heading2"/>
      </w:pPr>
      <w:bookmarkStart w:id="234" w:name="_Toc497302323"/>
      <w:r w:rsidRPr="00C44A0E">
        <w:t>S</w:t>
      </w:r>
      <w:r w:rsidR="00DF41D5">
        <w:t>chool</w:t>
      </w:r>
      <w:r w:rsidR="00F5320B" w:rsidRPr="00C44A0E">
        <w:t xml:space="preserve"> Level Data</w:t>
      </w:r>
      <w:bookmarkEnd w:id="234"/>
    </w:p>
    <w:p w14:paraId="5FBADEF0" w14:textId="326C6109" w:rsidR="00F5320B" w:rsidRPr="00C44A0E" w:rsidRDefault="00F5320B" w:rsidP="00812AA7">
      <w:r w:rsidRPr="00C44A0E">
        <w:t>Relevant demographics</w:t>
      </w:r>
      <w:r w:rsidR="0084465C" w:rsidRPr="00C44A0E">
        <w:t>,</w:t>
      </w:r>
      <w:r w:rsidRPr="00C44A0E">
        <w:t xml:space="preserve"> in addition to several indicators of program impact and implementation</w:t>
      </w:r>
      <w:r w:rsidR="0084465C" w:rsidRPr="00C44A0E">
        <w:t>,</w:t>
      </w:r>
      <w:r w:rsidRPr="00C44A0E">
        <w:t xml:space="preserve"> have been considered at the school level. Demographic data includes publicly available information such as that available on the MySchool website (</w:t>
      </w:r>
      <w:r w:rsidR="00B27CB8" w:rsidRPr="00C44A0E">
        <w:t>myschool.edu.au</w:t>
      </w:r>
      <w:r w:rsidRPr="00C44A0E">
        <w:t>) as well as provided information such as turnover in leadership staff.  As for NT and WA Government schools, program data includes measures of school fidelity and program support provided by GGSA through training and observations. Finally, perceptions of impact from teachers and principals are also included where relevant to the school as a whole.</w:t>
      </w:r>
    </w:p>
    <w:p w14:paraId="1F078A8C" w14:textId="24EC4398" w:rsidR="0037552C" w:rsidRPr="00C44A0E" w:rsidRDefault="004D2976" w:rsidP="00812AA7">
      <w:r>
        <w:fldChar w:fldCharType="begin"/>
      </w:r>
      <w:r>
        <w:instrText xml:space="preserve"> REF _Ref488416884 </w:instrText>
      </w:r>
      <w:r w:rsidR="00812AA7">
        <w:instrText xml:space="preserve"> \* MERGEFORMAT </w:instrText>
      </w:r>
      <w:r>
        <w:fldChar w:fldCharType="separate"/>
      </w:r>
      <w:r w:rsidR="004A0693" w:rsidRPr="00C44A0E">
        <w:rPr>
          <w:i/>
          <w:sz w:val="18"/>
        </w:rPr>
        <w:t xml:space="preserve">Figure </w:t>
      </w:r>
      <w:r w:rsidR="004A0693">
        <w:rPr>
          <w:i/>
          <w:noProof/>
          <w:sz w:val="18"/>
        </w:rPr>
        <w:t>60</w:t>
      </w:r>
      <w:r>
        <w:rPr>
          <w:i/>
          <w:noProof/>
          <w:sz w:val="18"/>
        </w:rPr>
        <w:fldChar w:fldCharType="end"/>
      </w:r>
      <w:r w:rsidR="00A069ED" w:rsidRPr="00C44A0E">
        <w:t xml:space="preserve"> </w:t>
      </w:r>
      <w:r w:rsidR="00F5320B" w:rsidRPr="00C44A0E">
        <w:t xml:space="preserve">shows turnover rates for principals and instructional </w:t>
      </w:r>
      <w:r w:rsidR="00AA496D" w:rsidRPr="00C44A0E">
        <w:t>coaches for DI school</w:t>
      </w:r>
      <w:r w:rsidR="0084465C" w:rsidRPr="00C44A0E">
        <w:t>s</w:t>
      </w:r>
      <w:r w:rsidR="00F5320B" w:rsidRPr="00C44A0E">
        <w:t xml:space="preserve"> in WA Catholic Education between 2015 and </w:t>
      </w:r>
      <w:r w:rsidR="00AA496D" w:rsidRPr="00C44A0E">
        <w:t>2017 only</w:t>
      </w:r>
      <w:r w:rsidR="00F5320B" w:rsidRPr="00C44A0E">
        <w:t xml:space="preserve">.  Instructional coaches are school-based staff who provide on-site coaching support to teaching personnel.  </w:t>
      </w:r>
      <w:r w:rsidR="0084465C" w:rsidRPr="00C44A0E">
        <w:t>Note that</w:t>
      </w:r>
      <w:r w:rsidR="00F5320B" w:rsidRPr="00C44A0E">
        <w:t xml:space="preserve"> in the data table ‘0’ refers to no data whereas ‘0%’ reflects no turnover.  Turnover of these leadership roles with respect to the program is high across most schools with the majority replacing a leadership role at least once per year.  This has implications for the program in terms of continuity, advocacy</w:t>
      </w:r>
      <w:r w:rsidR="0084465C" w:rsidRPr="00C44A0E">
        <w:t>,</w:t>
      </w:r>
      <w:r w:rsidR="00F5320B" w:rsidRPr="00C44A0E">
        <w:t xml:space="preserve"> and implementation.</w:t>
      </w:r>
    </w:p>
    <w:p w14:paraId="7F5AE77C" w14:textId="1E95044E" w:rsidR="00A069ED" w:rsidRDefault="00807E8A" w:rsidP="00812AA7">
      <w:pPr>
        <w:keepNext/>
      </w:pPr>
      <w:r>
        <w:rPr>
          <w:noProof/>
          <w:lang w:eastAsia="en-AU"/>
        </w:rPr>
        <w:lastRenderedPageBreak/>
        <w:drawing>
          <wp:inline distT="0" distB="0" distL="0" distR="0" wp14:anchorId="55D2D88F" wp14:editId="4456F4E7">
            <wp:extent cx="5572125" cy="3665394"/>
            <wp:effectExtent l="19050" t="19050" r="9525" b="1143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576055" cy="3667979"/>
                    </a:xfrm>
                    <a:prstGeom prst="rect">
                      <a:avLst/>
                    </a:prstGeom>
                    <a:noFill/>
                    <a:ln>
                      <a:solidFill>
                        <a:schemeClr val="tx1"/>
                      </a:solidFill>
                    </a:ln>
                  </pic:spPr>
                </pic:pic>
              </a:graphicData>
            </a:graphic>
          </wp:inline>
        </w:drawing>
      </w:r>
    </w:p>
    <w:p w14:paraId="5D6F7CF3" w14:textId="4574FDDD" w:rsidR="008E7CD9" w:rsidRPr="00C44A0E" w:rsidRDefault="007D1D1F" w:rsidP="00812AA7">
      <w:pPr>
        <w:pStyle w:val="Caption"/>
        <w:rPr>
          <w:i/>
          <w:sz w:val="18"/>
        </w:rPr>
      </w:pPr>
      <w:bookmarkStart w:id="235" w:name="_Ref488416884"/>
      <w:bookmarkStart w:id="236" w:name="_Toc497301924"/>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60</w:t>
      </w:r>
      <w:r w:rsidRPr="00C44A0E">
        <w:rPr>
          <w:i/>
          <w:sz w:val="18"/>
        </w:rPr>
        <w:fldChar w:fldCharType="end"/>
      </w:r>
      <w:bookmarkEnd w:id="235"/>
      <w:r w:rsidRPr="00C44A0E">
        <w:rPr>
          <w:i/>
          <w:sz w:val="18"/>
        </w:rPr>
        <w:t xml:space="preserve">. </w:t>
      </w:r>
      <w:r w:rsidRPr="00C44A0E">
        <w:rPr>
          <w:sz w:val="18"/>
        </w:rPr>
        <w:t xml:space="preserve">Principal </w:t>
      </w:r>
      <w:r w:rsidR="00A26B7C" w:rsidRPr="00C44A0E">
        <w:rPr>
          <w:sz w:val="18"/>
        </w:rPr>
        <w:t>and Instruction</w:t>
      </w:r>
      <w:r w:rsidR="00A26B7C">
        <w:rPr>
          <w:sz w:val="18"/>
        </w:rPr>
        <w:t>al Coach Turnover 2015 To 2017 f</w:t>
      </w:r>
      <w:r w:rsidR="00A26B7C" w:rsidRPr="00C44A0E">
        <w:rPr>
          <w:sz w:val="18"/>
        </w:rPr>
        <w:t xml:space="preserve">or </w:t>
      </w:r>
      <w:r w:rsidRPr="00C44A0E">
        <w:rPr>
          <w:sz w:val="18"/>
        </w:rPr>
        <w:t xml:space="preserve">WA Catholic Education </w:t>
      </w:r>
      <w:r w:rsidR="00A26B7C" w:rsidRPr="00C44A0E">
        <w:rPr>
          <w:sz w:val="18"/>
        </w:rPr>
        <w:t>Program Schools (</w:t>
      </w:r>
      <w:r w:rsidRPr="00C44A0E">
        <w:rPr>
          <w:sz w:val="18"/>
        </w:rPr>
        <w:t>DI only)</w:t>
      </w:r>
      <w:r w:rsidR="00C71A35">
        <w:rPr>
          <w:sz w:val="18"/>
        </w:rPr>
        <w:t>.</w:t>
      </w:r>
      <w:bookmarkEnd w:id="236"/>
    </w:p>
    <w:p w14:paraId="19196EB1" w14:textId="07B08DE7" w:rsidR="00E51E18" w:rsidRPr="00C44A0E" w:rsidRDefault="00E51E18" w:rsidP="00FD5CB9">
      <w:pPr>
        <w:pStyle w:val="Heading3"/>
      </w:pPr>
      <w:bookmarkStart w:id="237" w:name="_Toc497302324"/>
      <w:r w:rsidRPr="00C44A0E">
        <w:t>I</w:t>
      </w:r>
      <w:r w:rsidR="00DF41D5">
        <w:t>mplementation</w:t>
      </w:r>
      <w:bookmarkEnd w:id="237"/>
    </w:p>
    <w:p w14:paraId="7FB82BCD" w14:textId="4FE1D6B4" w:rsidR="00714C93" w:rsidRPr="00C44A0E" w:rsidRDefault="00714C93" w:rsidP="00007647">
      <w:r w:rsidRPr="00C44A0E">
        <w:t xml:space="preserve">At the school level, understanding of implementation is measured primarily with program data.  School fidelity </w:t>
      </w:r>
      <w:r w:rsidR="0084465C" w:rsidRPr="00C44A0E">
        <w:t xml:space="preserve">comprises </w:t>
      </w:r>
      <w:r w:rsidRPr="00C44A0E">
        <w:t>four factors: teacher readiness, GGSA readiness, classroom readiness</w:t>
      </w:r>
      <w:r w:rsidR="0084465C" w:rsidRPr="00C44A0E">
        <w:t>,</w:t>
      </w:r>
      <w:r w:rsidRPr="00C44A0E">
        <w:t xml:space="preserve"> and resources that are then combined into an overall score.  </w:t>
      </w:r>
      <w:r w:rsidRPr="00B96990">
        <w:fldChar w:fldCharType="begin"/>
      </w:r>
      <w:r w:rsidRPr="00B96990">
        <w:instrText xml:space="preserve"> REF _Ref488144865 \h </w:instrText>
      </w:r>
      <w:r w:rsidR="00812AA7" w:rsidRPr="00B96990">
        <w:instrText xml:space="preserve"> \* MERGEFORMAT </w:instrText>
      </w:r>
      <w:r w:rsidRPr="00B96990">
        <w:fldChar w:fldCharType="separate"/>
      </w:r>
      <w:r w:rsidR="004A0693" w:rsidRPr="004A0693">
        <w:t>Table</w:t>
      </w:r>
      <w:r w:rsidR="004A0693" w:rsidRPr="00C44A0E">
        <w:rPr>
          <w:sz w:val="18"/>
        </w:rPr>
        <w:t xml:space="preserve"> </w:t>
      </w:r>
      <w:r w:rsidR="004A0693">
        <w:rPr>
          <w:noProof/>
          <w:sz w:val="18"/>
        </w:rPr>
        <w:t>8</w:t>
      </w:r>
      <w:r w:rsidRPr="00B96990">
        <w:fldChar w:fldCharType="end"/>
      </w:r>
      <w:r w:rsidRPr="00B96990">
        <w:t xml:space="preserve"> describes</w:t>
      </w:r>
      <w:r w:rsidRPr="00C44A0E">
        <w:t xml:space="preserve"> each of these factors in more detail and </w:t>
      </w:r>
      <w:r w:rsidR="004D2976">
        <w:fldChar w:fldCharType="begin"/>
      </w:r>
      <w:r w:rsidR="004D2976">
        <w:instrText xml:space="preserve"> REF _Ref488416938 </w:instrText>
      </w:r>
      <w:r w:rsidR="00812AA7">
        <w:instrText xml:space="preserve"> \* MERGEFORMAT </w:instrText>
      </w:r>
      <w:r w:rsidR="004D2976">
        <w:fldChar w:fldCharType="separate"/>
      </w:r>
      <w:r w:rsidR="004A0693" w:rsidRPr="00C44A0E">
        <w:rPr>
          <w:i/>
          <w:sz w:val="18"/>
        </w:rPr>
        <w:t xml:space="preserve">Figure </w:t>
      </w:r>
      <w:r w:rsidR="004A0693">
        <w:rPr>
          <w:i/>
          <w:noProof/>
          <w:sz w:val="18"/>
        </w:rPr>
        <w:t>61</w:t>
      </w:r>
      <w:r w:rsidR="004D2976">
        <w:rPr>
          <w:i/>
          <w:noProof/>
          <w:sz w:val="18"/>
        </w:rPr>
        <w:fldChar w:fldCharType="end"/>
      </w:r>
      <w:r w:rsidR="00A069ED" w:rsidRPr="00C44A0E">
        <w:t xml:space="preserve"> </w:t>
      </w:r>
      <w:r w:rsidRPr="00C44A0E">
        <w:t>shows scores for all factors and overall across 2015 and 2016.  Similar to NT Government schools, WA Government schools show some variability across all four factors over time.  GGSA readiness was consistently high and indicates that support and monitoring from GGSA is well implemented.  Teacher readiness scored lowest of the four factors</w:t>
      </w:r>
      <w:r w:rsidR="0084465C" w:rsidRPr="00C44A0E">
        <w:t>,</w:t>
      </w:r>
      <w:r w:rsidRPr="00C44A0E">
        <w:t xml:space="preserve"> which again may reflect teacher turnover rates which </w:t>
      </w:r>
      <w:r w:rsidR="0084465C" w:rsidRPr="00C44A0E">
        <w:t xml:space="preserve">have </w:t>
      </w:r>
      <w:r w:rsidRPr="00C44A0E">
        <w:t>a flow</w:t>
      </w:r>
      <w:r w:rsidR="0084465C" w:rsidRPr="00C44A0E">
        <w:t>-</w:t>
      </w:r>
      <w:r w:rsidRPr="00C44A0E">
        <w:t>on effect to other school</w:t>
      </w:r>
      <w:r w:rsidR="0084465C" w:rsidRPr="00C44A0E">
        <w:t>-</w:t>
      </w:r>
      <w:r w:rsidRPr="00C44A0E">
        <w:t>based factors such as classroom readiness and resource readiness.</w:t>
      </w:r>
    </w:p>
    <w:p w14:paraId="57755DD1" w14:textId="77777777" w:rsidR="000576D3" w:rsidRPr="00C44A0E" w:rsidRDefault="00A069ED" w:rsidP="00812AA7">
      <w:pPr>
        <w:keepNext/>
      </w:pPr>
      <w:r w:rsidRPr="00C44A0E">
        <w:rPr>
          <w:b/>
          <w:noProof/>
          <w:lang w:eastAsia="en-AU"/>
        </w:rPr>
        <w:lastRenderedPageBreak/>
        <w:drawing>
          <wp:inline distT="0" distB="0" distL="0" distR="0" wp14:anchorId="5C0E2528" wp14:editId="56FE25F2">
            <wp:extent cx="5461200" cy="2941200"/>
            <wp:effectExtent l="19050" t="19050" r="25400" b="12065"/>
            <wp:docPr id="156" name="Picture 156" descr="Graph showing WA Catholic school fidelity in terms of teacher readiness, classroom readiness, GGSA readiness and resources. Overall school fidelity average scores ranged from 57% to 96% across years 2015-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461200" cy="2941200"/>
                    </a:xfrm>
                    <a:prstGeom prst="rect">
                      <a:avLst/>
                    </a:prstGeom>
                    <a:noFill/>
                    <a:ln>
                      <a:solidFill>
                        <a:schemeClr val="tx1"/>
                      </a:solidFill>
                    </a:ln>
                  </pic:spPr>
                </pic:pic>
              </a:graphicData>
            </a:graphic>
          </wp:inline>
        </w:drawing>
      </w:r>
    </w:p>
    <w:p w14:paraId="4C9D0EFD" w14:textId="1F444005" w:rsidR="0037552C" w:rsidRPr="00C44A0E" w:rsidRDefault="000576D3" w:rsidP="00812AA7">
      <w:pPr>
        <w:pStyle w:val="Caption"/>
        <w:rPr>
          <w:i/>
          <w:sz w:val="18"/>
        </w:rPr>
      </w:pPr>
      <w:bookmarkStart w:id="238" w:name="_Ref488416938"/>
      <w:bookmarkStart w:id="239" w:name="_Toc497301925"/>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61</w:t>
      </w:r>
      <w:r w:rsidRPr="00C44A0E">
        <w:rPr>
          <w:i/>
          <w:sz w:val="18"/>
        </w:rPr>
        <w:fldChar w:fldCharType="end"/>
      </w:r>
      <w:bookmarkEnd w:id="238"/>
      <w:r w:rsidRPr="00C44A0E">
        <w:rPr>
          <w:i/>
          <w:sz w:val="18"/>
        </w:rPr>
        <w:t xml:space="preserve">. </w:t>
      </w:r>
      <w:r w:rsidRPr="00C44A0E">
        <w:rPr>
          <w:sz w:val="18"/>
        </w:rPr>
        <w:t xml:space="preserve">School </w:t>
      </w:r>
      <w:r w:rsidR="00D82EDD">
        <w:rPr>
          <w:sz w:val="18"/>
        </w:rPr>
        <w:t>F</w:t>
      </w:r>
      <w:r w:rsidRPr="00C44A0E">
        <w:rPr>
          <w:sz w:val="18"/>
        </w:rPr>
        <w:t xml:space="preserve">idelity </w:t>
      </w:r>
      <w:r w:rsidR="00D82EDD">
        <w:rPr>
          <w:sz w:val="18"/>
        </w:rPr>
        <w:t>S</w:t>
      </w:r>
      <w:r w:rsidRPr="00C44A0E">
        <w:rPr>
          <w:sz w:val="18"/>
        </w:rPr>
        <w:t xml:space="preserve">cores for WA Catholic Education Schools in </w:t>
      </w:r>
      <w:r w:rsidR="0087135F" w:rsidRPr="00C44A0E">
        <w:rPr>
          <w:sz w:val="18"/>
        </w:rPr>
        <w:t>FLFRPSP</w:t>
      </w:r>
      <w:r w:rsidRPr="00C44A0E">
        <w:rPr>
          <w:sz w:val="18"/>
        </w:rPr>
        <w:t xml:space="preserve"> for 2015 and 2016</w:t>
      </w:r>
      <w:r w:rsidR="0084465C" w:rsidRPr="00C44A0E">
        <w:rPr>
          <w:sz w:val="18"/>
        </w:rPr>
        <w:t>.</w:t>
      </w:r>
      <w:bookmarkEnd w:id="239"/>
    </w:p>
    <w:p w14:paraId="14463480" w14:textId="689A2906" w:rsidR="00E51E18" w:rsidRPr="00C44A0E" w:rsidRDefault="00E51E18" w:rsidP="00FD5CB9">
      <w:pPr>
        <w:pStyle w:val="Heading3"/>
      </w:pPr>
      <w:bookmarkStart w:id="240" w:name="_Toc497302325"/>
      <w:r w:rsidRPr="00C44A0E">
        <w:t>I</w:t>
      </w:r>
      <w:r w:rsidR="00DF41D5">
        <w:t>mpact</w:t>
      </w:r>
      <w:bookmarkEnd w:id="240"/>
    </w:p>
    <w:p w14:paraId="6458CA65" w14:textId="77777777" w:rsidR="00413D16" w:rsidRPr="00C44A0E" w:rsidRDefault="00413D16" w:rsidP="00812AA7">
      <w:r w:rsidRPr="00C44A0E">
        <w:t>Several questions in the survey of teachers addressed the potential impact of the program at a school level.  These questions focused on the drivers of implementation and aspects of the program that were easy or difficult to implement.</w:t>
      </w:r>
    </w:p>
    <w:p w14:paraId="3D5971DD" w14:textId="77777777" w:rsidR="00413D16" w:rsidRPr="00C44A0E" w:rsidRDefault="00413D16" w:rsidP="00812AA7">
      <w:r w:rsidRPr="00C44A0E">
        <w:t>WA Catholic Education teaching staff identified several positive program drivers</w:t>
      </w:r>
      <w:r w:rsidR="00C1622F" w:rsidRPr="00C44A0E">
        <w:t>,</w:t>
      </w:r>
      <w:r w:rsidRPr="00C44A0E">
        <w:t xml:space="preserve"> including the support provided from GGSA and NIFDI or DataWorks, initial training</w:t>
      </w:r>
      <w:r w:rsidR="00C1622F" w:rsidRPr="00C44A0E">
        <w:t>,</w:t>
      </w:r>
      <w:r w:rsidRPr="00C44A0E">
        <w:t xml:space="preserve"> and strong leadership support and commitment to the program.  They comment</w:t>
      </w:r>
      <w:r w:rsidR="00C1622F" w:rsidRPr="00C44A0E">
        <w:t>ed</w:t>
      </w:r>
      <w:r w:rsidRPr="00C44A0E">
        <w:t xml:space="preserve"> that student attendance could be a problem</w:t>
      </w:r>
      <w:r w:rsidR="00C1622F" w:rsidRPr="00C44A0E">
        <w:t>,</w:t>
      </w:r>
      <w:r w:rsidRPr="00C44A0E">
        <w:t xml:space="preserve"> and that schools did not necessarily have </w:t>
      </w:r>
      <w:r w:rsidR="00C1622F" w:rsidRPr="00C44A0E">
        <w:t xml:space="preserve">the </w:t>
      </w:r>
      <w:r w:rsidRPr="00C44A0E">
        <w:t xml:space="preserve">staff and resources to catch up students who have been absent on community </w:t>
      </w:r>
      <w:r w:rsidR="00AA496D" w:rsidRPr="00C44A0E">
        <w:t>business. One teacher commented</w:t>
      </w:r>
      <w:r w:rsidRPr="00C44A0E">
        <w:t xml:space="preserve"> that group variability can be a challenge to teach and that timetabling of other activities such as camps or professional development days can make it difficult to cover the program content.</w:t>
      </w:r>
      <w:r w:rsidR="005A771C" w:rsidRPr="00C44A0E">
        <w:t xml:space="preserve">  All teachers replied that they would continue with the program if given the opportunity.</w:t>
      </w:r>
    </w:p>
    <w:p w14:paraId="2B71F7B7" w14:textId="77777777" w:rsidR="00413D16" w:rsidRPr="00C44A0E" w:rsidRDefault="00413D16" w:rsidP="00812AA7">
      <w:r w:rsidRPr="00C44A0E">
        <w:t xml:space="preserve">The two Principal interviews shared mixed views about the impact of the program on the school and community.  Both felt that there were positive impacts on student outcomes in literacy and other areas.  </w:t>
      </w:r>
      <w:r w:rsidR="008067AB" w:rsidRPr="00C44A0E">
        <w:t xml:space="preserve">However, one principal felt that aspects of implementation were quite difficult and that fit to context was an important factor for the program developers to consider in terms of materials and other resources.  </w:t>
      </w:r>
    </w:p>
    <w:p w14:paraId="4E38E572" w14:textId="77777777" w:rsidR="008067AB" w:rsidRPr="00C44A0E" w:rsidRDefault="008067AB" w:rsidP="00812AA7">
      <w:r w:rsidRPr="00C44A0E">
        <w:t xml:space="preserve">The second principal commented, </w:t>
      </w:r>
    </w:p>
    <w:p w14:paraId="2E6C40EE" w14:textId="27A10355" w:rsidR="00413D16" w:rsidRPr="00C44A0E" w:rsidRDefault="008067AB" w:rsidP="00812AA7">
      <w:pPr>
        <w:ind w:left="720"/>
        <w:rPr>
          <w:b/>
          <w:i/>
        </w:rPr>
      </w:pPr>
      <w:r w:rsidRPr="00C44A0E">
        <w:rPr>
          <w:b/>
          <w:i/>
        </w:rPr>
        <w:t>“It’s become embedded in what we do here, and it’s just the way that we teach English. So when I employ people- I say to them, look- this is an EDI school, we teach Explicit Direct instruction – and if you want to come and teach at this school- this is what you must do- there’s no compromise there- this is what you have to do if you come h</w:t>
      </w:r>
      <w:r w:rsidR="00B27CB8" w:rsidRPr="00C44A0E">
        <w:rPr>
          <w:b/>
          <w:i/>
        </w:rPr>
        <w:t xml:space="preserve">ere this is what you must do.” </w:t>
      </w:r>
    </w:p>
    <w:p w14:paraId="0A03C6DA" w14:textId="77777777" w:rsidR="00EF1972" w:rsidRPr="00C44A0E" w:rsidRDefault="00EF1972" w:rsidP="00812AA7">
      <w:pPr>
        <w:pStyle w:val="Heading2"/>
      </w:pPr>
      <w:bookmarkStart w:id="241" w:name="_Toc497302326"/>
      <w:r w:rsidRPr="00C44A0E">
        <w:t>Program Support</w:t>
      </w:r>
      <w:bookmarkEnd w:id="241"/>
    </w:p>
    <w:p w14:paraId="4DF04B3F" w14:textId="77777777" w:rsidR="00920539" w:rsidRPr="00C44A0E" w:rsidRDefault="00920539" w:rsidP="00812AA7">
      <w:r w:rsidRPr="00C44A0E">
        <w:t>Program support refers to implementation and monitoring assistance provided by GGSA, in-school coaches</w:t>
      </w:r>
      <w:r w:rsidR="00C1622F" w:rsidRPr="00C44A0E">
        <w:t>,</w:t>
      </w:r>
      <w:r w:rsidRPr="00C44A0E">
        <w:t xml:space="preserve"> or program developers (NIFDI, DataWorks).  </w:t>
      </w:r>
    </w:p>
    <w:p w14:paraId="16A33279" w14:textId="53630593" w:rsidR="001614AF" w:rsidRDefault="004D2976" w:rsidP="00812AA7">
      <w:pPr>
        <w:rPr>
          <w:color w:val="000000"/>
        </w:rPr>
      </w:pPr>
      <w:r>
        <w:lastRenderedPageBreak/>
        <w:fldChar w:fldCharType="begin"/>
      </w:r>
      <w:r>
        <w:instrText xml:space="preserve"> REF _Ref488416979 </w:instrText>
      </w:r>
      <w:r w:rsidR="00812AA7">
        <w:instrText xml:space="preserve"> \* MERGEFORMAT </w:instrText>
      </w:r>
      <w:r>
        <w:fldChar w:fldCharType="separate"/>
      </w:r>
      <w:r w:rsidR="004A0693" w:rsidRPr="00C44A0E">
        <w:rPr>
          <w:i/>
          <w:sz w:val="18"/>
        </w:rPr>
        <w:t xml:space="preserve">Figure </w:t>
      </w:r>
      <w:r w:rsidR="004A0693">
        <w:rPr>
          <w:i/>
          <w:noProof/>
          <w:sz w:val="18"/>
        </w:rPr>
        <w:t>62</w:t>
      </w:r>
      <w:r>
        <w:rPr>
          <w:i/>
          <w:noProof/>
          <w:sz w:val="18"/>
        </w:rPr>
        <w:fldChar w:fldCharType="end"/>
      </w:r>
      <w:r w:rsidR="00A069ED" w:rsidRPr="00C44A0E">
        <w:t xml:space="preserve"> </w:t>
      </w:r>
      <w:r w:rsidR="00920539" w:rsidRPr="00C44A0E">
        <w:t>shows the average number of observations and average teacher training for NT program schools in 2015 (Terms 3, 4) and 2016.</w:t>
      </w:r>
      <w:r w:rsidR="001614AF">
        <w:t xml:space="preserve"> Training data is the average number of training sessions per school, and includes </w:t>
      </w:r>
      <w:r w:rsidR="001614AF">
        <w:rPr>
          <w:color w:val="000000"/>
        </w:rPr>
        <w:t xml:space="preserve">behaviour training, DI program training, and support training for teachers, teaching assistants, and school leadership variously. Observations are the average number of observations per school, and consist of two-minute observations, five-minute observations, and extended observations. These observations were conducted by an implementation manager, principal, instruction coach, teacher coach, or teaching principal. As to be expected, the </w:t>
      </w:r>
      <w:r w:rsidR="00812AA7">
        <w:rPr>
          <w:color w:val="000000"/>
        </w:rPr>
        <w:t>WA</w:t>
      </w:r>
      <w:r w:rsidR="001614AF">
        <w:rPr>
          <w:color w:val="000000"/>
        </w:rPr>
        <w:t xml:space="preserve"> Catholic data shows there to be a spike in the number of observations and training sessions earlier in the year. Overall, school staff participated in a high number of training and observations. </w:t>
      </w:r>
    </w:p>
    <w:p w14:paraId="1683969E" w14:textId="73DFCC7E" w:rsidR="00920539" w:rsidRPr="00C44A0E" w:rsidRDefault="00920539" w:rsidP="00812AA7"/>
    <w:p w14:paraId="5135DFFF" w14:textId="77777777" w:rsidR="007D1D1F" w:rsidRPr="00C44A0E" w:rsidRDefault="00920539" w:rsidP="00812AA7">
      <w:pPr>
        <w:keepNext/>
      </w:pPr>
      <w:r w:rsidRPr="00C44A0E">
        <w:rPr>
          <w:noProof/>
          <w:lang w:eastAsia="en-AU"/>
        </w:rPr>
        <w:drawing>
          <wp:inline distT="0" distB="0" distL="0" distR="0" wp14:anchorId="133E32DB" wp14:editId="6F02A18F">
            <wp:extent cx="5169919" cy="2613134"/>
            <wp:effectExtent l="19050" t="19050" r="12065" b="15875"/>
            <wp:docPr id="18" name="Picture 5" descr="Graph showing average training and observations sessions for WA Catholic schools, years 2015-2016. Overall, teachers had more observations sessions than training sessions. Observation sessions were the most during term 2 2016 and training sessions were maximum during term 3 of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170133" cy="2613242"/>
                    </a:xfrm>
                    <a:prstGeom prst="rect">
                      <a:avLst/>
                    </a:prstGeom>
                    <a:noFill/>
                    <a:ln>
                      <a:solidFill>
                        <a:schemeClr val="tx1"/>
                      </a:solidFill>
                    </a:ln>
                  </pic:spPr>
                </pic:pic>
              </a:graphicData>
            </a:graphic>
          </wp:inline>
        </w:drawing>
      </w:r>
    </w:p>
    <w:p w14:paraId="1ADF271C" w14:textId="312CEA9A" w:rsidR="00920539" w:rsidRPr="00C44A0E" w:rsidRDefault="007D1D1F" w:rsidP="00812AA7">
      <w:pPr>
        <w:pStyle w:val="Caption"/>
        <w:rPr>
          <w:i/>
          <w:sz w:val="18"/>
        </w:rPr>
      </w:pPr>
      <w:bookmarkStart w:id="242" w:name="_Ref488416979"/>
      <w:bookmarkStart w:id="243" w:name="_Toc497301926"/>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62</w:t>
      </w:r>
      <w:r w:rsidRPr="00C44A0E">
        <w:rPr>
          <w:i/>
          <w:sz w:val="18"/>
        </w:rPr>
        <w:fldChar w:fldCharType="end"/>
      </w:r>
      <w:bookmarkEnd w:id="242"/>
      <w:r w:rsidRPr="00C44A0E">
        <w:rPr>
          <w:i/>
          <w:sz w:val="18"/>
        </w:rPr>
        <w:t xml:space="preserve">. </w:t>
      </w:r>
      <w:r w:rsidRPr="00C44A0E">
        <w:rPr>
          <w:sz w:val="18"/>
        </w:rPr>
        <w:t xml:space="preserve">Average </w:t>
      </w:r>
      <w:r w:rsidR="00A26B7C" w:rsidRPr="00C44A0E">
        <w:rPr>
          <w:sz w:val="18"/>
        </w:rPr>
        <w:t xml:space="preserve">Number of Training Sessions Attended and Coaching Observations by Term for </w:t>
      </w:r>
      <w:r w:rsidRPr="00C44A0E">
        <w:rPr>
          <w:sz w:val="18"/>
        </w:rPr>
        <w:t xml:space="preserve">WA Catholic Education </w:t>
      </w:r>
      <w:r w:rsidR="00A26B7C" w:rsidRPr="00C44A0E">
        <w:rPr>
          <w:sz w:val="18"/>
        </w:rPr>
        <w:t>Schools.</w:t>
      </w:r>
      <w:bookmarkEnd w:id="243"/>
    </w:p>
    <w:p w14:paraId="7DEC1F1B" w14:textId="1BCB9058" w:rsidR="001411E9" w:rsidRPr="00C44A0E" w:rsidRDefault="001411E9" w:rsidP="00812AA7">
      <w:r w:rsidRPr="00C44A0E">
        <w:t xml:space="preserve">Teaching staff were also asked in the survey their perceptions of their readiness to teach </w:t>
      </w:r>
      <w:r w:rsidR="00AA496D" w:rsidRPr="00C44A0E">
        <w:t>DI or EDI following</w:t>
      </w:r>
      <w:r w:rsidRPr="00C44A0E">
        <w:t xml:space="preserve"> training.  </w:t>
      </w:r>
      <w:r w:rsidR="0061443E" w:rsidRPr="00C44A0E">
        <w:fldChar w:fldCharType="begin"/>
      </w:r>
      <w:r w:rsidR="0061443E" w:rsidRPr="00C44A0E">
        <w:instrText xml:space="preserve"> REF _Ref488416989 </w:instrText>
      </w:r>
      <w:r w:rsidR="00DB18C6" w:rsidRPr="00C44A0E">
        <w:instrText xml:space="preserve"> \* MERGEFORMAT </w:instrText>
      </w:r>
      <w:r w:rsidR="0061443E" w:rsidRPr="00C44A0E">
        <w:fldChar w:fldCharType="separate"/>
      </w:r>
      <w:r w:rsidR="004A0693" w:rsidRPr="00C44A0E">
        <w:rPr>
          <w:i/>
          <w:sz w:val="18"/>
        </w:rPr>
        <w:t xml:space="preserve">Figure </w:t>
      </w:r>
      <w:r w:rsidR="004A0693">
        <w:rPr>
          <w:i/>
          <w:noProof/>
          <w:sz w:val="18"/>
        </w:rPr>
        <w:t>63</w:t>
      </w:r>
      <w:r w:rsidR="0061443E" w:rsidRPr="00C44A0E">
        <w:rPr>
          <w:i/>
          <w:noProof/>
          <w:sz w:val="18"/>
        </w:rPr>
        <w:fldChar w:fldCharType="end"/>
      </w:r>
      <w:r w:rsidR="00A069ED" w:rsidRPr="00C44A0E">
        <w:t xml:space="preserve"> </w:t>
      </w:r>
      <w:r w:rsidRPr="00C44A0E">
        <w:t>displays the results of this question for teaching staff in WA Government schools.  The majority of staff agreed that they were ready to implement the program, had enough resources and understood the potential benefits of the program following training.  They also felt that they were supported to implement the program.</w:t>
      </w:r>
    </w:p>
    <w:p w14:paraId="66724904" w14:textId="77777777" w:rsidR="00920539" w:rsidRPr="00C44A0E" w:rsidRDefault="00A069ED" w:rsidP="00812AA7">
      <w:pPr>
        <w:keepNext/>
      </w:pPr>
      <w:r w:rsidRPr="00C44A0E">
        <w:rPr>
          <w:b/>
          <w:noProof/>
          <w:lang w:eastAsia="en-AU"/>
        </w:rPr>
        <w:lastRenderedPageBreak/>
        <w:drawing>
          <wp:inline distT="0" distB="0" distL="0" distR="0" wp14:anchorId="11D83526" wp14:editId="52FCD353">
            <wp:extent cx="5727700" cy="3743626"/>
            <wp:effectExtent l="0" t="0" r="6350" b="9525"/>
            <wp:docPr id="157" name="Picture 157" descr="Bar chart showing the percentage of teachers (n=6) who agree/disagree to statements about their readiness to implement the program after training.  Generally, responses were positive (somewhat agree to strongly disagree) with 67% of respondents strongly agreeing that they felt supported and had enough resources while implementing the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727700" cy="3743626"/>
                    </a:xfrm>
                    <a:prstGeom prst="rect">
                      <a:avLst/>
                    </a:prstGeom>
                    <a:noFill/>
                  </pic:spPr>
                </pic:pic>
              </a:graphicData>
            </a:graphic>
          </wp:inline>
        </w:drawing>
      </w:r>
    </w:p>
    <w:p w14:paraId="4968022F" w14:textId="5D9078AC" w:rsidR="00081EF0" w:rsidRDefault="00920539" w:rsidP="00812AA7">
      <w:pPr>
        <w:pStyle w:val="Caption"/>
        <w:rPr>
          <w:sz w:val="18"/>
        </w:rPr>
      </w:pPr>
      <w:bookmarkStart w:id="244" w:name="_Ref488416989"/>
      <w:bookmarkStart w:id="245" w:name="_Toc497301927"/>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63</w:t>
      </w:r>
      <w:r w:rsidRPr="00C44A0E">
        <w:rPr>
          <w:i/>
          <w:sz w:val="18"/>
        </w:rPr>
        <w:fldChar w:fldCharType="end"/>
      </w:r>
      <w:bookmarkEnd w:id="244"/>
      <w:r w:rsidRPr="00C44A0E">
        <w:rPr>
          <w:i/>
          <w:sz w:val="18"/>
        </w:rPr>
        <w:t xml:space="preserve">. </w:t>
      </w:r>
      <w:r w:rsidRPr="00C44A0E">
        <w:rPr>
          <w:sz w:val="18"/>
        </w:rPr>
        <w:t>Teacher</w:t>
      </w:r>
      <w:r w:rsidR="00A26B7C">
        <w:rPr>
          <w:sz w:val="18"/>
        </w:rPr>
        <w:t xml:space="preserve"> Perception of the T</w:t>
      </w:r>
      <w:r w:rsidR="00153179" w:rsidRPr="00C44A0E">
        <w:rPr>
          <w:sz w:val="18"/>
        </w:rPr>
        <w:t>raining (n=6</w:t>
      </w:r>
      <w:r w:rsidRPr="00C44A0E">
        <w:rPr>
          <w:sz w:val="18"/>
        </w:rPr>
        <w:t>)</w:t>
      </w:r>
      <w:r w:rsidR="00C1622F" w:rsidRPr="00C44A0E">
        <w:rPr>
          <w:sz w:val="18"/>
        </w:rPr>
        <w:t>.</w:t>
      </w:r>
      <w:bookmarkEnd w:id="245"/>
    </w:p>
    <w:p w14:paraId="362895D9" w14:textId="3B84FCF6" w:rsidR="00E51E18" w:rsidRPr="00C44A0E" w:rsidRDefault="00E51E18" w:rsidP="00007647">
      <w:pPr>
        <w:pStyle w:val="Heading2"/>
      </w:pPr>
      <w:bookmarkStart w:id="246" w:name="_Toc497302327"/>
      <w:r w:rsidRPr="00C44A0E">
        <w:t>S</w:t>
      </w:r>
      <w:r w:rsidR="00DF41D5">
        <w:t>ummary</w:t>
      </w:r>
      <w:bookmarkEnd w:id="246"/>
    </w:p>
    <w:p w14:paraId="4E097854" w14:textId="77777777" w:rsidR="00603E8E" w:rsidRPr="00C44A0E" w:rsidRDefault="00603E8E" w:rsidP="00812AA7">
      <w:r w:rsidRPr="00C44A0E">
        <w:t xml:space="preserve">In summary, there are more consistent results from WA Catholic Education </w:t>
      </w:r>
      <w:r w:rsidR="00C1622F" w:rsidRPr="00C44A0E">
        <w:t xml:space="preserve">than </w:t>
      </w:r>
      <w:r w:rsidRPr="00C44A0E">
        <w:t xml:space="preserve">compared to the other two jurisdictions. </w:t>
      </w:r>
    </w:p>
    <w:p w14:paraId="5C5A07D4" w14:textId="77777777" w:rsidR="00603E8E" w:rsidRPr="00C44A0E" w:rsidRDefault="00603E8E" w:rsidP="00812AA7">
      <w:r w:rsidRPr="00C44A0E">
        <w:t>For students in WA Catholic Education schools jurisdictional literacy data, EYLND shows early signs of positive impacts from the program.  Program schools showed greater gains</w:t>
      </w:r>
      <w:r w:rsidR="00B52E49" w:rsidRPr="00C44A0E">
        <w:t xml:space="preserve"> than control schools </w:t>
      </w:r>
      <w:r w:rsidRPr="00C44A0E">
        <w:t>(measured as effect size)</w:t>
      </w:r>
      <w:r w:rsidR="00C1622F" w:rsidRPr="00C44A0E">
        <w:t>,</w:t>
      </w:r>
      <w:r w:rsidRPr="00C44A0E">
        <w:t xml:space="preserve"> and 2016 EYLND levels were significantly higher than control schools. The NAPLAN analysis </w:t>
      </w:r>
      <w:r w:rsidR="00380B57" w:rsidRPr="00C44A0E">
        <w:t>shows that Catholic Education program schools were higher than control schools in mean NAPLAN scores</w:t>
      </w:r>
      <w:r w:rsidR="00C1622F" w:rsidRPr="00C44A0E">
        <w:t>,</w:t>
      </w:r>
      <w:r w:rsidR="00380B57" w:rsidRPr="00C44A0E">
        <w:t xml:space="preserve"> and gains with the Spelling domain demonstrating a significant difference.  The percentage of students below NMS reduced in all domains for Year 3 and in Writing and Grammar and Punctuation for Year 5.  Mean gain in NAPLAN scores were higher than the State average for all schools except one across Spelling, Grammar and Punctuation</w:t>
      </w:r>
      <w:r w:rsidR="00C1622F" w:rsidRPr="00C44A0E">
        <w:t>,</w:t>
      </w:r>
      <w:r w:rsidR="00380B57" w:rsidRPr="00C44A0E">
        <w:t xml:space="preserve"> and Writing domains.  Four schools saw higher mean gains than the State average for Reading.</w:t>
      </w:r>
      <w:r w:rsidR="00B7038F" w:rsidRPr="00C44A0E">
        <w:t xml:space="preserve"> NAPLAN participation</w:t>
      </w:r>
      <w:r w:rsidRPr="00C44A0E">
        <w:t xml:space="preserve"> rates </w:t>
      </w:r>
      <w:r w:rsidR="006A6DDE" w:rsidRPr="00C44A0E">
        <w:t>were generally</w:t>
      </w:r>
      <w:r w:rsidRPr="00C44A0E">
        <w:t xml:space="preserve"> low </w:t>
      </w:r>
      <w:r w:rsidR="00B7038F" w:rsidRPr="00C44A0E">
        <w:t>but increas</w:t>
      </w:r>
      <w:r w:rsidR="00C1622F" w:rsidRPr="00C44A0E">
        <w:t>ed</w:t>
      </w:r>
      <w:r w:rsidR="00B7038F" w:rsidRPr="00C44A0E">
        <w:t xml:space="preserve"> over the three years</w:t>
      </w:r>
      <w:r w:rsidRPr="00C44A0E">
        <w:t xml:space="preserve">. </w:t>
      </w:r>
    </w:p>
    <w:p w14:paraId="04EB3DA4" w14:textId="77777777" w:rsidR="00603E8E" w:rsidRPr="00C44A0E" w:rsidRDefault="00603E8E" w:rsidP="00812AA7">
      <w:r w:rsidRPr="00C44A0E">
        <w:t>Teacher survey data and Principal feedback</w:t>
      </w:r>
      <w:r w:rsidR="00083191" w:rsidRPr="00C44A0E">
        <w:t xml:space="preserve"> </w:t>
      </w:r>
      <w:r w:rsidRPr="00C44A0E">
        <w:t>on student impact</w:t>
      </w:r>
      <w:r w:rsidR="00083191" w:rsidRPr="00C44A0E">
        <w:t xml:space="preserve"> </w:t>
      </w:r>
      <w:r w:rsidRPr="00C44A0E">
        <w:t>suggest</w:t>
      </w:r>
      <w:r w:rsidR="00083191" w:rsidRPr="00C44A0E">
        <w:t>ed</w:t>
      </w:r>
      <w:r w:rsidRPr="00C44A0E">
        <w:t xml:space="preserve"> that </w:t>
      </w:r>
      <w:r w:rsidR="00083191" w:rsidRPr="00C44A0E">
        <w:t>teachers</w:t>
      </w:r>
      <w:r w:rsidRPr="00C44A0E">
        <w:t xml:space="preserve"> perceive the program </w:t>
      </w:r>
      <w:r w:rsidR="00C1622F" w:rsidRPr="00C44A0E">
        <w:t>a</w:t>
      </w:r>
      <w:r w:rsidRPr="00C44A0E">
        <w:t>s having a positive effect on student literacy</w:t>
      </w:r>
      <w:r w:rsidR="00083191" w:rsidRPr="00C44A0E">
        <w:t xml:space="preserve"> and</w:t>
      </w:r>
      <w:r w:rsidR="00C1622F" w:rsidRPr="00C44A0E">
        <w:t xml:space="preserve"> that</w:t>
      </w:r>
      <w:r w:rsidR="00083191" w:rsidRPr="00C44A0E">
        <w:t xml:space="preserve"> they are engaged with the program</w:t>
      </w:r>
      <w:r w:rsidRPr="00C44A0E">
        <w:t xml:space="preserve">. </w:t>
      </w:r>
      <w:r w:rsidR="00BF0EB4" w:rsidRPr="00C44A0E">
        <w:t>Attendance, on-task behaviours</w:t>
      </w:r>
      <w:r w:rsidR="00C1622F" w:rsidRPr="00C44A0E">
        <w:t>,</w:t>
      </w:r>
      <w:r w:rsidR="00BF0EB4" w:rsidRPr="00C44A0E">
        <w:t xml:space="preserve"> and working memory were cited as reasons for some students not improving</w:t>
      </w:r>
      <w:r w:rsidR="00C1622F" w:rsidRPr="00C44A0E">
        <w:t>,</w:t>
      </w:r>
      <w:r w:rsidR="00BF0EB4" w:rsidRPr="00C44A0E">
        <w:t xml:space="preserve"> but they were considered in the minority.</w:t>
      </w:r>
    </w:p>
    <w:p w14:paraId="4FA86616" w14:textId="77777777" w:rsidR="00603E8E" w:rsidRPr="00C44A0E" w:rsidRDefault="00603E8E" w:rsidP="00812AA7">
      <w:r w:rsidRPr="00C44A0E">
        <w:t xml:space="preserve">At the teacher and school level, turnover is </w:t>
      </w:r>
      <w:r w:rsidR="00BF0EB4" w:rsidRPr="00C44A0E">
        <w:t>lower than NT and WA</w:t>
      </w:r>
      <w:r w:rsidRPr="00C44A0E">
        <w:t xml:space="preserve">. </w:t>
      </w:r>
      <w:r w:rsidR="00BF0EB4" w:rsidRPr="00C44A0E">
        <w:t>Interestingly, WA Catholic Education demonstrated higher teacher readiness scores within the school fidelity measure</w:t>
      </w:r>
      <w:r w:rsidR="00C1622F" w:rsidRPr="00C44A0E">
        <w:t>,</w:t>
      </w:r>
      <w:r w:rsidR="00BF0EB4" w:rsidRPr="00C44A0E">
        <w:t xml:space="preserve"> which may be influenced by smaller turnover rates.</w:t>
      </w:r>
      <w:r w:rsidRPr="00C44A0E">
        <w:t xml:space="preserve"> </w:t>
      </w:r>
      <w:r w:rsidR="00BF0EB4" w:rsidRPr="00C44A0E">
        <w:t xml:space="preserve">Teacher effectiveness measures showed a large initial increase and then stabilisation at a high level.  </w:t>
      </w:r>
      <w:r w:rsidR="00145C5D" w:rsidRPr="00C44A0E">
        <w:t>Teachers also</w:t>
      </w:r>
      <w:r w:rsidRPr="00C44A0E">
        <w:t xml:space="preserve"> report</w:t>
      </w:r>
      <w:r w:rsidR="00145C5D" w:rsidRPr="00C44A0E">
        <w:t>ed</w:t>
      </w:r>
      <w:r w:rsidRPr="00C44A0E">
        <w:t xml:space="preserve"> being well prepared to teach the program and understand the pedagogical approach following initial training. Program data measuring overall school fidelity against four </w:t>
      </w:r>
      <w:r w:rsidRPr="00C44A0E">
        <w:lastRenderedPageBreak/>
        <w:t>domains indicate</w:t>
      </w:r>
      <w:r w:rsidR="00145C5D" w:rsidRPr="00C44A0E">
        <w:t>s</w:t>
      </w:r>
      <w:r w:rsidRPr="00C44A0E">
        <w:t xml:space="preserve"> that schools </w:t>
      </w:r>
      <w:r w:rsidR="00145C5D" w:rsidRPr="00C44A0E">
        <w:t>have consistently achieved</w:t>
      </w:r>
      <w:r w:rsidRPr="00C44A0E">
        <w:t xml:space="preserve"> excellent </w:t>
      </w:r>
      <w:r w:rsidR="00145C5D" w:rsidRPr="00C44A0E">
        <w:t>scores across all four domains and overall in 2016.</w:t>
      </w:r>
    </w:p>
    <w:p w14:paraId="0A614BF6" w14:textId="1D13D071" w:rsidR="00603E8E" w:rsidRPr="00C44A0E" w:rsidRDefault="00603E8E" w:rsidP="00812AA7">
      <w:pPr>
        <w:rPr>
          <w:b/>
          <w:i/>
        </w:rPr>
      </w:pPr>
      <w:r w:rsidRPr="00C44A0E">
        <w:rPr>
          <w:b/>
          <w:i/>
        </w:rPr>
        <w:t>Identified drivers</w:t>
      </w:r>
      <w:r w:rsidR="00281AB8">
        <w:rPr>
          <w:rStyle w:val="FootnoteReference"/>
          <w:b/>
          <w:i/>
        </w:rPr>
        <w:footnoteReference w:id="15"/>
      </w:r>
      <w:r w:rsidRPr="00C44A0E">
        <w:rPr>
          <w:b/>
          <w:i/>
        </w:rPr>
        <w:t>:</w:t>
      </w:r>
    </w:p>
    <w:p w14:paraId="51ABDA68" w14:textId="77777777" w:rsidR="00603E8E" w:rsidRPr="00C44A0E" w:rsidRDefault="00603E8E" w:rsidP="00281AB8">
      <w:pPr>
        <w:pStyle w:val="ListParagraph"/>
        <w:numPr>
          <w:ilvl w:val="0"/>
          <w:numId w:val="50"/>
        </w:numPr>
      </w:pPr>
      <w:r w:rsidRPr="00C44A0E">
        <w:t>Lack of regular student attendance (-)</w:t>
      </w:r>
    </w:p>
    <w:p w14:paraId="48E6B0E8" w14:textId="77777777" w:rsidR="00603E8E" w:rsidRPr="00C44A0E" w:rsidRDefault="00603E8E" w:rsidP="00281AB8">
      <w:pPr>
        <w:pStyle w:val="ListParagraph"/>
        <w:numPr>
          <w:ilvl w:val="0"/>
          <w:numId w:val="50"/>
        </w:numPr>
      </w:pPr>
      <w:r w:rsidRPr="00C44A0E">
        <w:t>Teacher and leadership turnover (</w:t>
      </w:r>
      <w:r w:rsidR="0067257D" w:rsidRPr="00C44A0E">
        <w:t>+</w:t>
      </w:r>
      <w:r w:rsidRPr="00C44A0E">
        <w:t>)</w:t>
      </w:r>
    </w:p>
    <w:p w14:paraId="551D880D" w14:textId="18984361" w:rsidR="00603E8E" w:rsidRPr="00C44A0E" w:rsidRDefault="00603E8E" w:rsidP="00812AA7">
      <w:pPr>
        <w:pStyle w:val="Heading3"/>
      </w:pPr>
      <w:bookmarkStart w:id="247" w:name="_Toc497302328"/>
      <w:r w:rsidRPr="00C44A0E">
        <w:t xml:space="preserve">Heat </w:t>
      </w:r>
      <w:r w:rsidR="0045342D">
        <w:t>M</w:t>
      </w:r>
      <w:r w:rsidRPr="00C44A0E">
        <w:t xml:space="preserve">ap of WA </w:t>
      </w:r>
      <w:r w:rsidR="0045342D">
        <w:t>C</w:t>
      </w:r>
      <w:r w:rsidR="002A5686" w:rsidRPr="00C44A0E">
        <w:t xml:space="preserve">atholic </w:t>
      </w:r>
      <w:r w:rsidR="0045342D">
        <w:t>E</w:t>
      </w:r>
      <w:r w:rsidR="002A5686" w:rsidRPr="00C44A0E">
        <w:t>ducation</w:t>
      </w:r>
      <w:r w:rsidRPr="00C44A0E">
        <w:t xml:space="preserve"> </w:t>
      </w:r>
      <w:r w:rsidR="0045342D">
        <w:t>P</w:t>
      </w:r>
      <w:r w:rsidRPr="00C44A0E">
        <w:t xml:space="preserve">rogress in </w:t>
      </w:r>
      <w:r w:rsidR="0087135F" w:rsidRPr="00C44A0E">
        <w:t>FLFRPSP</w:t>
      </w:r>
      <w:bookmarkEnd w:id="247"/>
    </w:p>
    <w:p w14:paraId="241FAA1F" w14:textId="4DB67403" w:rsidR="00AD7A76" w:rsidRPr="00C44A0E" w:rsidRDefault="004D2976" w:rsidP="00812AA7">
      <w:r>
        <w:fldChar w:fldCharType="begin"/>
      </w:r>
      <w:r>
        <w:instrText xml:space="preserve"> REF _Ref488417039 </w:instrText>
      </w:r>
      <w:r w:rsidR="00812AA7">
        <w:instrText xml:space="preserve"> \* MERGEFORMAT </w:instrText>
      </w:r>
      <w:r>
        <w:fldChar w:fldCharType="separate"/>
      </w:r>
      <w:r w:rsidR="004A0693">
        <w:rPr>
          <w:i/>
          <w:sz w:val="18"/>
        </w:rPr>
        <w:t>F</w:t>
      </w:r>
      <w:r w:rsidR="004A0693" w:rsidRPr="00C44A0E">
        <w:rPr>
          <w:i/>
          <w:sz w:val="18"/>
        </w:rPr>
        <w:t xml:space="preserve">igure </w:t>
      </w:r>
      <w:r w:rsidR="004A0693">
        <w:rPr>
          <w:i/>
          <w:noProof/>
          <w:sz w:val="18"/>
        </w:rPr>
        <w:t>64</w:t>
      </w:r>
      <w:r>
        <w:rPr>
          <w:i/>
          <w:noProof/>
          <w:sz w:val="18"/>
        </w:rPr>
        <w:fldChar w:fldCharType="end"/>
      </w:r>
      <w:r w:rsidR="00A069ED" w:rsidRPr="00C44A0E">
        <w:t xml:space="preserve"> </w:t>
      </w:r>
      <w:r w:rsidR="00603E8E" w:rsidRPr="00C44A0E">
        <w:t>illustrates for each data source the extent to which schools in the jurisdiction are operating below, at</w:t>
      </w:r>
      <w:r w:rsidR="00E34527" w:rsidRPr="00C44A0E">
        <w:t>,</w:t>
      </w:r>
      <w:r w:rsidR="00603E8E" w:rsidRPr="00C44A0E">
        <w:t xml:space="preserve"> or above expected levels for this stage of the evaluation.  This is based on review of all the available evidence and an evaluative judgment by the evaluation team.  It provides a visual summary of the status of the jurisdiction and will inform the next phase of the evaluation</w:t>
      </w:r>
      <w:r w:rsidR="00E34527" w:rsidRPr="00C44A0E">
        <w:t>. It also</w:t>
      </w:r>
      <w:r w:rsidR="00603E8E" w:rsidRPr="00C44A0E">
        <w:t xml:space="preserve"> provides a basis on which progress can be monitored and re-assessed.  Overall, it indicates that WA </w:t>
      </w:r>
      <w:r w:rsidR="002A5686" w:rsidRPr="00C44A0E">
        <w:t>Catholic Education</w:t>
      </w:r>
      <w:r w:rsidR="00603E8E" w:rsidRPr="00C44A0E">
        <w:t xml:space="preserve"> program schools are </w:t>
      </w:r>
      <w:r w:rsidR="002A5686" w:rsidRPr="00C44A0E">
        <w:t>exceeding</w:t>
      </w:r>
      <w:r w:rsidR="00603E8E" w:rsidRPr="00C44A0E">
        <w:t xml:space="preserve"> expectations for this phase of the evaluation </w:t>
      </w:r>
      <w:r w:rsidR="002A5686" w:rsidRPr="00C44A0E">
        <w:t>in several areas</w:t>
      </w:r>
      <w:r w:rsidR="00B27CB8" w:rsidRPr="00C44A0E">
        <w:t xml:space="preserve">.  </w:t>
      </w:r>
    </w:p>
    <w:p w14:paraId="6DCE2048" w14:textId="77777777" w:rsidR="000576D3" w:rsidRPr="00C44A0E" w:rsidRDefault="002A5686" w:rsidP="00812AA7">
      <w:pPr>
        <w:keepNext/>
      </w:pPr>
      <w:r w:rsidRPr="00C44A0E">
        <w:rPr>
          <w:noProof/>
          <w:lang w:eastAsia="en-AU"/>
        </w:rPr>
        <w:drawing>
          <wp:inline distT="0" distB="0" distL="0" distR="0" wp14:anchorId="5C94FC90" wp14:editId="4843F20A">
            <wp:extent cx="5731510" cy="3735474"/>
            <wp:effectExtent l="19050" t="19050" r="21590" b="17780"/>
            <wp:docPr id="147" name="Picture 28" descr="This is a visual representation of the WA Catholic data received and analysed as part of the evaluation. The matrix demonstrates that most data sources are above expectations for this stage of the evaluation, with data received for: &#10;• Students lesson progress and mastery assessment &#10;• Teacher training and observations &#10;• School fidelity &#10;• Teacher and principal reports on students, teachers and schools&#10;• Teacher effectiveness program measur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31510" cy="3735474"/>
                    </a:xfrm>
                    <a:prstGeom prst="rect">
                      <a:avLst/>
                    </a:prstGeom>
                    <a:noFill/>
                    <a:ln>
                      <a:solidFill>
                        <a:schemeClr val="tx1"/>
                      </a:solidFill>
                    </a:ln>
                  </pic:spPr>
                </pic:pic>
              </a:graphicData>
            </a:graphic>
          </wp:inline>
        </w:drawing>
      </w:r>
    </w:p>
    <w:p w14:paraId="17B94CC4" w14:textId="743DCAC2" w:rsidR="00AD7A76" w:rsidRDefault="005C497A" w:rsidP="00812AA7">
      <w:pPr>
        <w:pStyle w:val="Caption"/>
        <w:rPr>
          <w:sz w:val="18"/>
        </w:rPr>
      </w:pPr>
      <w:bookmarkStart w:id="248" w:name="_Ref488417039"/>
      <w:bookmarkStart w:id="249" w:name="_Toc497301928"/>
      <w:r>
        <w:rPr>
          <w:i/>
          <w:sz w:val="18"/>
        </w:rPr>
        <w:t>F</w:t>
      </w:r>
      <w:r w:rsidR="000576D3" w:rsidRPr="00C44A0E">
        <w:rPr>
          <w:i/>
          <w:sz w:val="18"/>
        </w:rPr>
        <w:t xml:space="preserve">igure </w:t>
      </w:r>
      <w:r w:rsidR="000576D3" w:rsidRPr="00C44A0E">
        <w:rPr>
          <w:i/>
          <w:sz w:val="18"/>
        </w:rPr>
        <w:fldChar w:fldCharType="begin"/>
      </w:r>
      <w:r w:rsidR="000576D3" w:rsidRPr="00C44A0E">
        <w:rPr>
          <w:i/>
          <w:sz w:val="18"/>
        </w:rPr>
        <w:instrText xml:space="preserve"> SEQ Figure \* ARABIC </w:instrText>
      </w:r>
      <w:r w:rsidR="000576D3" w:rsidRPr="00C44A0E">
        <w:rPr>
          <w:i/>
          <w:sz w:val="18"/>
        </w:rPr>
        <w:fldChar w:fldCharType="separate"/>
      </w:r>
      <w:r w:rsidR="004A0693">
        <w:rPr>
          <w:i/>
          <w:noProof/>
          <w:sz w:val="18"/>
        </w:rPr>
        <w:t>64</w:t>
      </w:r>
      <w:r w:rsidR="000576D3" w:rsidRPr="00C44A0E">
        <w:rPr>
          <w:i/>
          <w:sz w:val="18"/>
        </w:rPr>
        <w:fldChar w:fldCharType="end"/>
      </w:r>
      <w:bookmarkEnd w:id="248"/>
      <w:r w:rsidR="000576D3" w:rsidRPr="00C44A0E">
        <w:rPr>
          <w:i/>
          <w:sz w:val="18"/>
        </w:rPr>
        <w:t xml:space="preserve">. </w:t>
      </w:r>
      <w:r w:rsidR="000576D3" w:rsidRPr="00C44A0E">
        <w:rPr>
          <w:sz w:val="18"/>
        </w:rPr>
        <w:t xml:space="preserve">Heat </w:t>
      </w:r>
      <w:r w:rsidR="00A26B7C">
        <w:rPr>
          <w:sz w:val="18"/>
        </w:rPr>
        <w:t>Map for WA Catholic Education S</w:t>
      </w:r>
      <w:r w:rsidR="000576D3" w:rsidRPr="00C44A0E">
        <w:rPr>
          <w:sz w:val="18"/>
        </w:rPr>
        <w:t>chools</w:t>
      </w:r>
      <w:r w:rsidR="00E34527" w:rsidRPr="00C44A0E">
        <w:rPr>
          <w:sz w:val="18"/>
        </w:rPr>
        <w:t>.</w:t>
      </w:r>
      <w:bookmarkEnd w:id="249"/>
    </w:p>
    <w:p w14:paraId="3AC2B02E" w14:textId="77777777" w:rsidR="009F2E8A" w:rsidRPr="00C44A0E" w:rsidRDefault="009F2E8A" w:rsidP="00812AA7">
      <w:r w:rsidRPr="00C44A0E">
        <w:t>Rating criteria</w:t>
      </w:r>
    </w:p>
    <w:p w14:paraId="032D669A" w14:textId="129AFB70" w:rsidR="0057354B" w:rsidRDefault="009F2E8A" w:rsidP="00812AA7">
      <w:r w:rsidRPr="00C44A0E">
        <w:rPr>
          <w:noProof/>
          <w:lang w:eastAsia="en-AU"/>
        </w:rPr>
        <w:drawing>
          <wp:inline distT="0" distB="0" distL="0" distR="0" wp14:anchorId="482D61F9" wp14:editId="71A95022">
            <wp:extent cx="4914900" cy="602713"/>
            <wp:effectExtent l="19050" t="19050" r="19050" b="26035"/>
            <wp:docPr id="143" name="Picture 17" descr="This figure illustrates the rating criteria for the previous heat map figure. The rating criteria consists of 5 categories which include:&#10;1. Above expectations for the evaluation&#10;2. Meets expectations for the phase of the evaluation&#10;3. Below expectations for the phase of the evaluation&#10;4. Not enough information available&#10;5. Not applic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928258" cy="604351"/>
                    </a:xfrm>
                    <a:prstGeom prst="rect">
                      <a:avLst/>
                    </a:prstGeom>
                    <a:noFill/>
                    <a:ln>
                      <a:solidFill>
                        <a:schemeClr val="tx1"/>
                      </a:solidFill>
                    </a:ln>
                  </pic:spPr>
                </pic:pic>
              </a:graphicData>
            </a:graphic>
          </wp:inline>
        </w:drawing>
      </w:r>
      <w:r w:rsidR="00B27CB8" w:rsidRPr="00C44A0E">
        <w:br w:type="page"/>
      </w:r>
    </w:p>
    <w:p w14:paraId="0AF86F4F" w14:textId="5903D5C9" w:rsidR="00474DB2" w:rsidRPr="00934D39" w:rsidRDefault="00342DCB" w:rsidP="00007647">
      <w:pPr>
        <w:pStyle w:val="Heading2"/>
      </w:pPr>
      <w:bookmarkStart w:id="250" w:name="_Toc497302329"/>
      <w:r w:rsidRPr="00934D39">
        <w:lastRenderedPageBreak/>
        <w:t xml:space="preserve">NAPLAN </w:t>
      </w:r>
      <w:r w:rsidR="00474DB2" w:rsidRPr="00934D39">
        <w:t xml:space="preserve">Analysis of all program </w:t>
      </w:r>
      <w:r w:rsidR="00474DB2" w:rsidRPr="00007647">
        <w:t>schools</w:t>
      </w:r>
      <w:bookmarkEnd w:id="250"/>
    </w:p>
    <w:p w14:paraId="77D2D90D" w14:textId="77777777" w:rsidR="00474DB2" w:rsidRPr="00C44A0E" w:rsidRDefault="00474DB2" w:rsidP="00812AA7">
      <w:pPr>
        <w:pStyle w:val="Heading3"/>
      </w:pPr>
      <w:bookmarkStart w:id="251" w:name="_Toc497302330"/>
      <w:r w:rsidRPr="00C44A0E">
        <w:t>National NAPLAN</w:t>
      </w:r>
      <w:bookmarkEnd w:id="251"/>
    </w:p>
    <w:p w14:paraId="6EDDC021" w14:textId="77777777" w:rsidR="00160323" w:rsidRPr="00C44A0E" w:rsidRDefault="00160323" w:rsidP="00812AA7">
      <w:pPr>
        <w:rPr>
          <w:rFonts w:ascii="Calibri" w:eastAsia="Times New Roman" w:hAnsi="Calibri" w:cs="Times New Roman"/>
        </w:rPr>
      </w:pPr>
      <w:r w:rsidRPr="00C44A0E">
        <w:rPr>
          <w:rFonts w:ascii="Calibri" w:eastAsia="Times New Roman" w:hAnsi="Calibri" w:cs="Times New Roman"/>
        </w:rPr>
        <w:t>To explore NAPLAN change for all program schools, data from all schools were matched between 2014 and 2016 for both program and control schools. This process focused on student</w:t>
      </w:r>
      <w:r w:rsidR="00202B05" w:rsidRPr="00C44A0E">
        <w:rPr>
          <w:rFonts w:ascii="Calibri" w:eastAsia="Times New Roman" w:hAnsi="Calibri" w:cs="Times New Roman"/>
        </w:rPr>
        <w:t>s</w:t>
      </w:r>
      <w:r w:rsidRPr="00C44A0E">
        <w:rPr>
          <w:rFonts w:ascii="Calibri" w:eastAsia="Times New Roman" w:hAnsi="Calibri" w:cs="Times New Roman"/>
        </w:rPr>
        <w:t xml:space="preserve"> who sat NAPLAN in year 3 in 2014 (pre- intervention), and NAPLAN in year 5 in 2016 (post-intervention)</w:t>
      </w:r>
      <w:r w:rsidR="00202B05" w:rsidRPr="00C44A0E">
        <w:rPr>
          <w:rFonts w:ascii="Calibri" w:eastAsia="Times New Roman" w:hAnsi="Calibri" w:cs="Times New Roman"/>
        </w:rPr>
        <w:t>;</w:t>
      </w:r>
      <w:r w:rsidRPr="00C44A0E">
        <w:rPr>
          <w:rFonts w:ascii="Calibri" w:eastAsia="Times New Roman" w:hAnsi="Calibri" w:cs="Times New Roman"/>
        </w:rPr>
        <w:t xml:space="preserve"> this was a pool of 774 students. </w:t>
      </w:r>
    </w:p>
    <w:p w14:paraId="4C20AE4B" w14:textId="77777777" w:rsidR="00160323" w:rsidRPr="00C44A0E" w:rsidRDefault="00160323" w:rsidP="00812AA7">
      <w:pPr>
        <w:rPr>
          <w:rFonts w:ascii="Calibri" w:eastAsia="Times New Roman" w:hAnsi="Calibri" w:cs="Times New Roman"/>
        </w:rPr>
      </w:pPr>
      <w:r w:rsidRPr="00C44A0E">
        <w:rPr>
          <w:rFonts w:ascii="Calibri" w:eastAsia="Times New Roman" w:hAnsi="Calibri" w:cs="Times New Roman"/>
        </w:rPr>
        <w:t>Data was examined for anomalies</w:t>
      </w:r>
      <w:r w:rsidRPr="00C44A0E">
        <w:rPr>
          <w:rFonts w:ascii="Calibri" w:eastAsia="Times New Roman" w:hAnsi="Calibri" w:cs="Times New Roman"/>
          <w:vertAlign w:val="superscript"/>
        </w:rPr>
        <w:footnoteReference w:id="16"/>
      </w:r>
      <w:r w:rsidRPr="00C44A0E">
        <w:rPr>
          <w:rFonts w:ascii="Calibri" w:eastAsia="Times New Roman" w:hAnsi="Calibri" w:cs="Times New Roman"/>
        </w:rPr>
        <w:t xml:space="preserve"> using the 2014 and 2016 NAPLAN Equivalence Tables. During this screening eight NAPLAN scale scores of zero were identified</w:t>
      </w:r>
      <w:r w:rsidR="00202B05" w:rsidRPr="00C44A0E">
        <w:rPr>
          <w:rFonts w:ascii="Calibri" w:eastAsia="Times New Roman" w:hAnsi="Calibri" w:cs="Times New Roman"/>
        </w:rPr>
        <w:t>;</w:t>
      </w:r>
      <w:r w:rsidRPr="00C44A0E">
        <w:rPr>
          <w:rFonts w:ascii="Calibri" w:eastAsia="Times New Roman" w:hAnsi="Calibri" w:cs="Times New Roman"/>
        </w:rPr>
        <w:t xml:space="preserve"> as this value is not a valid scale score they were removed and coded as missing. Anomalies in attendance data w</w:t>
      </w:r>
      <w:r w:rsidR="00202B05" w:rsidRPr="00C44A0E">
        <w:rPr>
          <w:rFonts w:ascii="Calibri" w:eastAsia="Times New Roman" w:hAnsi="Calibri" w:cs="Times New Roman"/>
        </w:rPr>
        <w:t>ere</w:t>
      </w:r>
      <w:r w:rsidRPr="00C44A0E">
        <w:rPr>
          <w:rFonts w:ascii="Calibri" w:eastAsia="Times New Roman" w:hAnsi="Calibri" w:cs="Times New Roman"/>
        </w:rPr>
        <w:t xml:space="preserve"> also found, with two students having NAPLAN data but an attendance rate of zero</w:t>
      </w:r>
      <w:r w:rsidR="00202B05" w:rsidRPr="00C44A0E">
        <w:rPr>
          <w:rFonts w:ascii="Calibri" w:eastAsia="Times New Roman" w:hAnsi="Calibri" w:cs="Times New Roman"/>
        </w:rPr>
        <w:t>.</w:t>
      </w:r>
      <w:r w:rsidRPr="00C44A0E">
        <w:rPr>
          <w:rFonts w:ascii="Calibri" w:eastAsia="Times New Roman" w:hAnsi="Calibri" w:cs="Times New Roman"/>
        </w:rPr>
        <w:t xml:space="preserve"> </w:t>
      </w:r>
      <w:r w:rsidR="00202B05" w:rsidRPr="00C44A0E">
        <w:rPr>
          <w:rFonts w:ascii="Calibri" w:eastAsia="Times New Roman" w:hAnsi="Calibri" w:cs="Times New Roman"/>
        </w:rPr>
        <w:t>T</w:t>
      </w:r>
      <w:r w:rsidRPr="00C44A0E">
        <w:rPr>
          <w:rFonts w:ascii="Calibri" w:eastAsia="Times New Roman" w:hAnsi="Calibri" w:cs="Times New Roman"/>
        </w:rPr>
        <w:t>hese attendance scores were removed and coded as missing. Further, eight students had changed schools from a program to a control schools or vi</w:t>
      </w:r>
      <w:r w:rsidR="00E34527" w:rsidRPr="00C44A0E">
        <w:rPr>
          <w:rFonts w:ascii="Calibri" w:eastAsia="Times New Roman" w:hAnsi="Calibri" w:cs="Times New Roman"/>
        </w:rPr>
        <w:t>c</w:t>
      </w:r>
      <w:r w:rsidRPr="00C44A0E">
        <w:rPr>
          <w:rFonts w:ascii="Calibri" w:eastAsia="Times New Roman" w:hAnsi="Calibri" w:cs="Times New Roman"/>
        </w:rPr>
        <w:t>e versa</w:t>
      </w:r>
      <w:r w:rsidR="00202B05" w:rsidRPr="00C44A0E">
        <w:rPr>
          <w:rFonts w:ascii="Calibri" w:eastAsia="Times New Roman" w:hAnsi="Calibri" w:cs="Times New Roman"/>
        </w:rPr>
        <w:t>,</w:t>
      </w:r>
      <w:r w:rsidRPr="00C44A0E">
        <w:rPr>
          <w:rFonts w:ascii="Calibri" w:eastAsia="Times New Roman" w:hAnsi="Calibri" w:cs="Times New Roman"/>
        </w:rPr>
        <w:t xml:space="preserve"> and were not appropriate for the analysis</w:t>
      </w:r>
      <w:r w:rsidR="00202B05" w:rsidRPr="00C44A0E">
        <w:rPr>
          <w:rFonts w:ascii="Calibri" w:eastAsia="Times New Roman" w:hAnsi="Calibri" w:cs="Times New Roman"/>
        </w:rPr>
        <w:t xml:space="preserve"> and</w:t>
      </w:r>
      <w:r w:rsidRPr="00C44A0E">
        <w:rPr>
          <w:rFonts w:ascii="Calibri" w:eastAsia="Times New Roman" w:hAnsi="Calibri" w:cs="Times New Roman"/>
        </w:rPr>
        <w:t xml:space="preserve"> </w:t>
      </w:r>
      <w:r w:rsidR="00202B05" w:rsidRPr="00C44A0E">
        <w:rPr>
          <w:rFonts w:ascii="Calibri" w:eastAsia="Times New Roman" w:hAnsi="Calibri" w:cs="Times New Roman"/>
        </w:rPr>
        <w:t>therefore</w:t>
      </w:r>
      <w:r w:rsidRPr="00C44A0E">
        <w:rPr>
          <w:rFonts w:ascii="Calibri" w:eastAsia="Times New Roman" w:hAnsi="Calibri" w:cs="Times New Roman"/>
        </w:rPr>
        <w:t xml:space="preserve"> removed.</w:t>
      </w:r>
    </w:p>
    <w:p w14:paraId="1CCB5A46" w14:textId="77777777" w:rsidR="00160323" w:rsidRPr="00C44A0E" w:rsidRDefault="00160323" w:rsidP="00812AA7">
      <w:pPr>
        <w:rPr>
          <w:rFonts w:ascii="Calibri" w:eastAsia="Times New Roman" w:hAnsi="Calibri" w:cs="Times New Roman"/>
          <w:lang w:eastAsia="en-AU"/>
        </w:rPr>
      </w:pPr>
      <w:r w:rsidRPr="00C44A0E">
        <w:rPr>
          <w:rFonts w:ascii="Calibri" w:eastAsia="Times New Roman" w:hAnsi="Calibri" w:cs="Times New Roman"/>
          <w:lang w:eastAsia="en-AU"/>
        </w:rPr>
        <w:t>Some missing data was present in the data set</w:t>
      </w:r>
      <w:r w:rsidR="00202B05" w:rsidRPr="00C44A0E">
        <w:rPr>
          <w:rFonts w:ascii="Calibri" w:eastAsia="Times New Roman" w:hAnsi="Calibri" w:cs="Times New Roman"/>
          <w:lang w:eastAsia="en-AU"/>
        </w:rPr>
        <w:t>;</w:t>
      </w:r>
      <w:r w:rsidRPr="00C44A0E">
        <w:rPr>
          <w:rFonts w:ascii="Calibri" w:eastAsia="Times New Roman" w:hAnsi="Calibri" w:cs="Times New Roman"/>
          <w:lang w:eastAsia="en-AU"/>
        </w:rPr>
        <w:t xml:space="preserve"> thus</w:t>
      </w:r>
      <w:r w:rsidR="00202B05" w:rsidRPr="00C44A0E">
        <w:rPr>
          <w:rFonts w:ascii="Calibri" w:eastAsia="Times New Roman" w:hAnsi="Calibri" w:cs="Times New Roman"/>
          <w:lang w:eastAsia="en-AU"/>
        </w:rPr>
        <w:t>,</w:t>
      </w:r>
      <w:r w:rsidRPr="00C44A0E">
        <w:rPr>
          <w:rFonts w:ascii="Calibri" w:eastAsia="Times New Roman" w:hAnsi="Calibri" w:cs="Times New Roman"/>
          <w:lang w:eastAsia="en-AU"/>
        </w:rPr>
        <w:t xml:space="preserve"> a Little’s Missing Completely at Random (MCAR) Test was conducted</w:t>
      </w:r>
      <w:r w:rsidR="00202B05" w:rsidRPr="00C44A0E">
        <w:rPr>
          <w:rFonts w:ascii="Calibri" w:eastAsia="Times New Roman" w:hAnsi="Calibri" w:cs="Times New Roman"/>
          <w:lang w:eastAsia="en-AU"/>
        </w:rPr>
        <w:t>. This</w:t>
      </w:r>
      <w:r w:rsidRPr="00C44A0E">
        <w:rPr>
          <w:rFonts w:ascii="Calibri" w:eastAsia="Times New Roman" w:hAnsi="Calibri" w:cs="Times New Roman"/>
          <w:lang w:eastAsia="en-AU"/>
        </w:rPr>
        <w:t xml:space="preserve"> indicated that data was not missing at random χ</w:t>
      </w:r>
      <w:r w:rsidRPr="00C44A0E">
        <w:rPr>
          <w:rFonts w:ascii="Calibri" w:eastAsia="Times New Roman" w:hAnsi="Calibri" w:cs="Times New Roman"/>
          <w:vertAlign w:val="superscript"/>
          <w:lang w:eastAsia="en-AU"/>
        </w:rPr>
        <w:t>2</w:t>
      </w:r>
      <w:r w:rsidRPr="00C44A0E">
        <w:rPr>
          <w:rFonts w:ascii="Calibri" w:eastAsia="Times New Roman" w:hAnsi="Calibri" w:cs="Times New Roman"/>
          <w:lang w:eastAsia="en-AU"/>
        </w:rPr>
        <w:t>(394) = 1036.86, p &lt; .001.</w:t>
      </w:r>
      <w:r w:rsidR="00202B05" w:rsidRPr="00C44A0E">
        <w:rPr>
          <w:rFonts w:ascii="Calibri" w:eastAsia="Times New Roman" w:hAnsi="Calibri" w:cs="Times New Roman"/>
          <w:lang w:eastAsia="en-AU"/>
        </w:rPr>
        <w:t>The</w:t>
      </w:r>
      <w:r w:rsidRPr="00C44A0E">
        <w:rPr>
          <w:rFonts w:ascii="Calibri" w:eastAsia="Times New Roman" w:hAnsi="Calibri" w:cs="Times New Roman"/>
          <w:lang w:eastAsia="en-AU"/>
        </w:rPr>
        <w:t>, data was investigated for patterns. Examination revealed 46 (5.9%) of students do not have NAPLAN scores in 2014 and 2016, 297 (38.3%) have data at only one</w:t>
      </w:r>
      <w:r w:rsidR="00202B05" w:rsidRPr="00C44A0E">
        <w:rPr>
          <w:rFonts w:ascii="Calibri" w:eastAsia="Times New Roman" w:hAnsi="Calibri" w:cs="Times New Roman"/>
          <w:lang w:eastAsia="en-AU"/>
        </w:rPr>
        <w:t xml:space="preserve"> </w:t>
      </w:r>
      <w:r w:rsidRPr="00C44A0E">
        <w:rPr>
          <w:rFonts w:ascii="Calibri" w:eastAsia="Times New Roman" w:hAnsi="Calibri" w:cs="Times New Roman"/>
          <w:lang w:eastAsia="en-AU"/>
        </w:rPr>
        <w:t xml:space="preserve">time point (either 2014 or 2016), </w:t>
      </w:r>
      <w:r w:rsidR="00202B05" w:rsidRPr="00C44A0E">
        <w:rPr>
          <w:rFonts w:ascii="Calibri" w:eastAsia="Times New Roman" w:hAnsi="Calibri" w:cs="Times New Roman"/>
          <w:lang w:eastAsia="en-AU"/>
        </w:rPr>
        <w:t>and</w:t>
      </w:r>
      <w:r w:rsidRPr="00C44A0E">
        <w:rPr>
          <w:rFonts w:ascii="Calibri" w:eastAsia="Times New Roman" w:hAnsi="Calibri" w:cs="Times New Roman"/>
          <w:lang w:eastAsia="en-AU"/>
        </w:rPr>
        <w:t xml:space="preserve"> 431 (55.6%) students hav</w:t>
      </w:r>
      <w:r w:rsidR="00202B05" w:rsidRPr="00C44A0E">
        <w:rPr>
          <w:rFonts w:ascii="Calibri" w:eastAsia="Times New Roman" w:hAnsi="Calibri" w:cs="Times New Roman"/>
          <w:lang w:eastAsia="en-AU"/>
        </w:rPr>
        <w:t>e</w:t>
      </w:r>
      <w:r w:rsidRPr="00C44A0E">
        <w:rPr>
          <w:rFonts w:ascii="Calibri" w:eastAsia="Times New Roman" w:hAnsi="Calibri" w:cs="Times New Roman"/>
          <w:lang w:eastAsia="en-AU"/>
        </w:rPr>
        <w:t xml:space="preserve"> data at two</w:t>
      </w:r>
      <w:r w:rsidR="00202B05" w:rsidRPr="00C44A0E">
        <w:rPr>
          <w:rFonts w:ascii="Calibri" w:eastAsia="Times New Roman" w:hAnsi="Calibri" w:cs="Times New Roman"/>
          <w:lang w:eastAsia="en-AU"/>
        </w:rPr>
        <w:t xml:space="preserve"> </w:t>
      </w:r>
      <w:r w:rsidRPr="00C44A0E">
        <w:rPr>
          <w:rFonts w:ascii="Calibri" w:eastAsia="Times New Roman" w:hAnsi="Calibri" w:cs="Times New Roman"/>
          <w:lang w:eastAsia="en-AU"/>
        </w:rPr>
        <w:t xml:space="preserve">time points. There was also a substantial portion of students (28.3%, </w:t>
      </w:r>
      <w:r w:rsidRPr="00C44A0E">
        <w:rPr>
          <w:rFonts w:ascii="Calibri" w:eastAsia="Times New Roman" w:hAnsi="Calibri" w:cs="Times New Roman"/>
          <w:i/>
          <w:lang w:eastAsia="en-AU"/>
        </w:rPr>
        <w:t>n</w:t>
      </w:r>
      <w:r w:rsidRPr="00C44A0E">
        <w:rPr>
          <w:rFonts w:ascii="Calibri" w:eastAsia="Times New Roman" w:hAnsi="Calibri" w:cs="Times New Roman"/>
          <w:lang w:eastAsia="en-AU"/>
        </w:rPr>
        <w:t xml:space="preserve"> = 219) who did not have attendance data. </w:t>
      </w:r>
    </w:p>
    <w:p w14:paraId="4052FFE7" w14:textId="77777777" w:rsidR="00160323" w:rsidRPr="00C44A0E" w:rsidRDefault="00160323" w:rsidP="00812AA7">
      <w:pPr>
        <w:rPr>
          <w:rFonts w:ascii="Calibri" w:eastAsia="Times New Roman" w:hAnsi="Calibri" w:cs="Times New Roman"/>
        </w:rPr>
      </w:pPr>
      <w:r w:rsidRPr="00C44A0E">
        <w:rPr>
          <w:rFonts w:ascii="Calibri" w:eastAsia="Times New Roman" w:hAnsi="Calibri" w:cs="Times New Roman"/>
        </w:rPr>
        <w:t xml:space="preserve">As 44.2% of student had data missing at either one or both time points an </w:t>
      </w:r>
      <w:r w:rsidRPr="00C44A0E">
        <w:rPr>
          <w:rFonts w:ascii="Calibri" w:eastAsia="Times New Roman" w:hAnsi="Calibri" w:cs="Times New Roman"/>
          <w:noProof/>
        </w:rPr>
        <w:t>analysis</w:t>
      </w:r>
      <w:r w:rsidRPr="00C44A0E">
        <w:rPr>
          <w:rFonts w:ascii="Calibri" w:eastAsia="Times New Roman" w:hAnsi="Calibri" w:cs="Times New Roman"/>
        </w:rPr>
        <w:t xml:space="preserve"> was conducted to determine if a relationship existed between student test scores and attendance rates. Students were assigned to a group based on the nature of their reported NAPLAN data. The groups were </w:t>
      </w:r>
      <w:r w:rsidRPr="00C44A0E">
        <w:rPr>
          <w:rFonts w:ascii="Calibri" w:eastAsia="Times New Roman" w:hAnsi="Calibri" w:cs="Times New Roman"/>
          <w:i/>
        </w:rPr>
        <w:t>No Data</w:t>
      </w:r>
      <w:r w:rsidRPr="00C44A0E">
        <w:rPr>
          <w:rFonts w:ascii="Calibri" w:eastAsia="Times New Roman" w:hAnsi="Calibri" w:cs="Times New Roman"/>
        </w:rPr>
        <w:t xml:space="preserve"> (student with no reported data), </w:t>
      </w:r>
      <w:r w:rsidRPr="00C44A0E">
        <w:rPr>
          <w:rFonts w:ascii="Calibri" w:eastAsia="Times New Roman" w:hAnsi="Calibri" w:cs="Times New Roman"/>
          <w:i/>
        </w:rPr>
        <w:t>One-Time Point</w:t>
      </w:r>
      <w:r w:rsidRPr="00C44A0E">
        <w:rPr>
          <w:rFonts w:ascii="Calibri" w:eastAsia="Times New Roman" w:hAnsi="Calibri" w:cs="Times New Roman"/>
        </w:rPr>
        <w:t xml:space="preserve"> (students with data reported at </w:t>
      </w:r>
      <w:r w:rsidRPr="00C44A0E">
        <w:rPr>
          <w:rFonts w:ascii="Calibri" w:eastAsia="Times New Roman" w:hAnsi="Calibri" w:cs="Times New Roman"/>
          <w:noProof/>
        </w:rPr>
        <w:t>only</w:t>
      </w:r>
      <w:r w:rsidRPr="00C44A0E">
        <w:rPr>
          <w:rFonts w:ascii="Calibri" w:eastAsia="Times New Roman" w:hAnsi="Calibri" w:cs="Times New Roman"/>
        </w:rPr>
        <w:t xml:space="preserve"> one-time point), </w:t>
      </w:r>
      <w:r w:rsidRPr="00C44A0E">
        <w:rPr>
          <w:rFonts w:ascii="Calibri" w:eastAsia="Times New Roman" w:hAnsi="Calibri" w:cs="Times New Roman"/>
          <w:i/>
        </w:rPr>
        <w:t xml:space="preserve">Two-Time Points </w:t>
      </w:r>
      <w:r w:rsidRPr="00C44A0E">
        <w:rPr>
          <w:rFonts w:ascii="Calibri" w:eastAsia="Times New Roman" w:hAnsi="Calibri" w:cs="Times New Roman"/>
        </w:rPr>
        <w:t xml:space="preserve">(student how had data at two-time points) and a One-Way ANOVA was conducted to determine if attendances rates varied between these groups. </w:t>
      </w:r>
    </w:p>
    <w:p w14:paraId="4B301DE7" w14:textId="77777777" w:rsidR="00160323" w:rsidRPr="00C44A0E" w:rsidRDefault="00160323" w:rsidP="00812AA7">
      <w:pPr>
        <w:rPr>
          <w:rFonts w:ascii="Calibri" w:eastAsia="Times New Roman" w:hAnsi="Calibri" w:cs="Times New Roman"/>
          <w:highlight w:val="yellow"/>
        </w:rPr>
      </w:pPr>
      <w:r w:rsidRPr="00C44A0E">
        <w:rPr>
          <w:rFonts w:ascii="Calibri" w:eastAsia="Times New Roman" w:hAnsi="Calibri" w:cs="Times New Roman"/>
        </w:rPr>
        <w:t xml:space="preserve">Assumption testing for ANOVA was conducted, while attendance data normally distributed (skewness and kurtosis between ±1), with not outliers, the assumption of homogeneity of variances was violated, as assessed by Levene's test for equality of variances (p = .008). As a result </w:t>
      </w:r>
      <w:r w:rsidRPr="00C44A0E">
        <w:rPr>
          <w:rFonts w:ascii="Calibri" w:eastAsia="Times New Roman" w:hAnsi="Calibri" w:cs="Times New Roman"/>
          <w:i/>
        </w:rPr>
        <w:t>Welch’s F</w:t>
      </w:r>
      <w:r w:rsidRPr="00C44A0E">
        <w:rPr>
          <w:rFonts w:ascii="Calibri" w:eastAsia="Times New Roman" w:hAnsi="Calibri" w:cs="Times New Roman"/>
        </w:rPr>
        <w:t xml:space="preserve"> was interpreted with Games-Howell used for post hoc testing. </w:t>
      </w:r>
    </w:p>
    <w:p w14:paraId="0FF810B8" w14:textId="244DFDD1" w:rsidR="00160323" w:rsidRPr="00C95029" w:rsidRDefault="00160323" w:rsidP="00812AA7">
      <w:pPr>
        <w:rPr>
          <w:rFonts w:ascii="Calibri" w:eastAsia="Times New Roman" w:hAnsi="Calibri" w:cs="Times New Roman"/>
        </w:rPr>
      </w:pPr>
      <w:r w:rsidRPr="00C44A0E">
        <w:rPr>
          <w:rFonts w:ascii="Calibri" w:eastAsia="Times New Roman" w:hAnsi="Calibri" w:cs="Times New Roman"/>
        </w:rPr>
        <w:t xml:space="preserve">A one-way Welch ANOVA was conducted to determine if attendance rates differed by NAPLAN group. The analysis revealed a statistically significant difference on attendance rates between groups </w:t>
      </w:r>
      <w:r w:rsidRPr="00C44A0E">
        <w:rPr>
          <w:rFonts w:ascii="Calibri" w:eastAsia="Times New Roman" w:hAnsi="Calibri" w:cs="Times New Roman"/>
          <w:i/>
        </w:rPr>
        <w:t>Welch’s F</w:t>
      </w:r>
      <w:r w:rsidR="00361F9A">
        <w:rPr>
          <w:rFonts w:ascii="Calibri" w:eastAsia="Times New Roman" w:hAnsi="Calibri" w:cs="Times New Roman"/>
        </w:rPr>
        <w:t>(2,442) = 45.80 p &lt; .001,</w:t>
      </w:r>
      <w:r w:rsidRPr="00C44A0E">
        <w:rPr>
          <w:rFonts w:ascii="Calibri" w:eastAsia="Times New Roman" w:hAnsi="Calibri" w:cs="Times New Roman"/>
        </w:rPr>
        <w:t xml:space="preserve"> </w:t>
      </w:r>
      <m:oMath>
        <m:sSup>
          <m:sSupPr>
            <m:ctrlPr>
              <w:rPr>
                <w:rFonts w:ascii="Cambria Math" w:eastAsia="Times New Roman" w:hAnsi="Cambria Math" w:cs="Times New Roman"/>
                <w:i/>
              </w:rPr>
            </m:ctrlPr>
          </m:sSupPr>
          <m:e>
            <m:r>
              <w:rPr>
                <w:rFonts w:ascii="Cambria Math" w:eastAsia="Times New Roman" w:hAnsi="Cambria Math" w:cs="Times New Roman"/>
              </w:rPr>
              <m:t>η</m:t>
            </m:r>
          </m:e>
          <m:sup>
            <m:r>
              <w:rPr>
                <w:rFonts w:ascii="Cambria Math" w:eastAsia="Times New Roman" w:hAnsi="Cambria Math" w:cs="Times New Roman"/>
              </w:rPr>
              <m:t>2</m:t>
            </m:r>
          </m:sup>
        </m:sSup>
        <m:r>
          <w:rPr>
            <w:rFonts w:ascii="Cambria Math" w:eastAsia="Times New Roman" w:hAnsi="Cambria Math" w:cs="Times New Roman"/>
          </w:rPr>
          <m:t xml:space="preserve">= </m:t>
        </m:r>
      </m:oMath>
      <w:r w:rsidRPr="00C44A0E">
        <w:rPr>
          <w:rFonts w:ascii="Calibri" w:eastAsia="Times New Roman" w:hAnsi="Calibri" w:cs="Times New Roman"/>
        </w:rPr>
        <w:t xml:space="preserve">0.17. A Games-Howell post hoc test revealed student attendance was significantly higher for students with data at </w:t>
      </w:r>
      <w:r w:rsidRPr="00C44A0E">
        <w:rPr>
          <w:rFonts w:ascii="Calibri" w:eastAsia="Times New Roman" w:hAnsi="Calibri" w:cs="Times New Roman"/>
          <w:i/>
        </w:rPr>
        <w:t>Two Time-Point</w:t>
      </w:r>
      <w:r w:rsidR="00A72C53" w:rsidRPr="00C44A0E">
        <w:rPr>
          <w:rFonts w:ascii="Calibri" w:eastAsia="Times New Roman" w:hAnsi="Calibri" w:cs="Times New Roman"/>
          <w:i/>
        </w:rPr>
        <w:t>s</w:t>
      </w:r>
      <w:r w:rsidRPr="00C44A0E">
        <w:rPr>
          <w:rFonts w:ascii="Calibri" w:eastAsia="Times New Roman" w:hAnsi="Calibri" w:cs="Times New Roman"/>
        </w:rPr>
        <w:t xml:space="preserve"> (128.32 ± 35.15 p &lt; .001) </w:t>
      </w:r>
      <w:r w:rsidRPr="00C44A0E">
        <w:rPr>
          <w:rFonts w:ascii="Calibri" w:eastAsia="Times New Roman" w:hAnsi="Calibri" w:cs="Times New Roman"/>
          <w:noProof/>
        </w:rPr>
        <w:t>when</w:t>
      </w:r>
      <w:r w:rsidRPr="00C44A0E">
        <w:rPr>
          <w:rFonts w:ascii="Calibri" w:eastAsia="Times New Roman" w:hAnsi="Calibri" w:cs="Times New Roman"/>
        </w:rPr>
        <w:t xml:space="preserve"> compared to the </w:t>
      </w:r>
      <w:r w:rsidRPr="00C44A0E">
        <w:rPr>
          <w:rFonts w:ascii="Calibri" w:eastAsia="Times New Roman" w:hAnsi="Calibri" w:cs="Times New Roman"/>
          <w:i/>
        </w:rPr>
        <w:t>One Time-Poin</w:t>
      </w:r>
      <w:r w:rsidR="00A72C53" w:rsidRPr="00C44A0E">
        <w:rPr>
          <w:rFonts w:ascii="Calibri" w:eastAsia="Times New Roman" w:hAnsi="Calibri" w:cs="Times New Roman"/>
          <w:i/>
        </w:rPr>
        <w:t>t</w:t>
      </w:r>
      <w:r w:rsidRPr="00C44A0E">
        <w:rPr>
          <w:rFonts w:ascii="Calibri" w:eastAsia="Times New Roman" w:hAnsi="Calibri" w:cs="Times New Roman"/>
        </w:rPr>
        <w:t xml:space="preserve"> (98.56 ± 33.96) and </w:t>
      </w:r>
      <w:r w:rsidRPr="00C44A0E">
        <w:rPr>
          <w:rFonts w:ascii="Calibri" w:eastAsia="Times New Roman" w:hAnsi="Calibri" w:cs="Times New Roman"/>
          <w:i/>
        </w:rPr>
        <w:t xml:space="preserve">No Data </w:t>
      </w:r>
      <w:r w:rsidRPr="00C44A0E">
        <w:rPr>
          <w:rFonts w:ascii="Calibri" w:eastAsia="Times New Roman" w:hAnsi="Calibri" w:cs="Times New Roman"/>
        </w:rPr>
        <w:t xml:space="preserve">group (75.41 ± 33.84). There was also a statistically significant difference between the </w:t>
      </w:r>
      <w:r w:rsidRPr="00C44A0E">
        <w:rPr>
          <w:rFonts w:ascii="Calibri" w:eastAsia="Times New Roman" w:hAnsi="Calibri" w:cs="Times New Roman"/>
          <w:i/>
        </w:rPr>
        <w:t>One</w:t>
      </w:r>
      <w:r w:rsidR="00A72C53" w:rsidRPr="00C44A0E">
        <w:rPr>
          <w:rFonts w:ascii="Calibri" w:eastAsia="Times New Roman" w:hAnsi="Calibri" w:cs="Times New Roman"/>
          <w:i/>
        </w:rPr>
        <w:t xml:space="preserve"> </w:t>
      </w:r>
      <w:r w:rsidRPr="00C44A0E">
        <w:rPr>
          <w:rFonts w:ascii="Calibri" w:eastAsia="Times New Roman" w:hAnsi="Calibri" w:cs="Times New Roman"/>
          <w:i/>
        </w:rPr>
        <w:t>Time Point</w:t>
      </w:r>
      <w:r w:rsidRPr="00C44A0E">
        <w:rPr>
          <w:rFonts w:ascii="Calibri" w:eastAsia="Times New Roman" w:hAnsi="Calibri" w:cs="Times New Roman"/>
        </w:rPr>
        <w:t xml:space="preserve"> or </w:t>
      </w:r>
      <w:r w:rsidRPr="00C44A0E">
        <w:rPr>
          <w:rFonts w:ascii="Calibri" w:eastAsia="Times New Roman" w:hAnsi="Calibri" w:cs="Times New Roman"/>
          <w:i/>
        </w:rPr>
        <w:t>No Data Points</w:t>
      </w:r>
      <w:r w:rsidRPr="00C44A0E">
        <w:rPr>
          <w:rFonts w:ascii="Calibri" w:eastAsia="Times New Roman" w:hAnsi="Calibri" w:cs="Times New Roman"/>
        </w:rPr>
        <w:t xml:space="preserve"> groups (p &lt; .001). These results suggest that attendance likely played a role in non-participation in NAPLAN testing as students with two time points of data have significantly higher attendance rates then </w:t>
      </w:r>
      <w:r w:rsidRPr="00C44A0E">
        <w:rPr>
          <w:rFonts w:ascii="Calibri" w:eastAsia="Times New Roman" w:hAnsi="Calibri" w:cs="Times New Roman"/>
          <w:noProof/>
        </w:rPr>
        <w:t>students</w:t>
      </w:r>
      <w:r w:rsidRPr="00C44A0E">
        <w:rPr>
          <w:rFonts w:ascii="Calibri" w:eastAsia="Times New Roman" w:hAnsi="Calibri" w:cs="Times New Roman"/>
        </w:rPr>
        <w:t xml:space="preserve"> with one time point or no data (as can be seen in </w:t>
      </w:r>
      <w:r w:rsidR="00A069ED" w:rsidRPr="00C44A0E">
        <w:rPr>
          <w:rFonts w:ascii="Calibri" w:eastAsia="Times New Roman" w:hAnsi="Calibri" w:cs="Times New Roman"/>
          <w:highlight w:val="green"/>
        </w:rPr>
        <w:fldChar w:fldCharType="begin"/>
      </w:r>
      <w:r w:rsidR="00A069ED" w:rsidRPr="00C44A0E">
        <w:rPr>
          <w:rFonts w:ascii="Calibri" w:eastAsia="Times New Roman" w:hAnsi="Calibri" w:cs="Times New Roman"/>
        </w:rPr>
        <w:instrText xml:space="preserve"> REF _Ref484683877 </w:instrText>
      </w:r>
      <w:r w:rsidR="00B52E49" w:rsidRPr="00C44A0E">
        <w:rPr>
          <w:rFonts w:ascii="Calibri" w:eastAsia="Times New Roman" w:hAnsi="Calibri" w:cs="Times New Roman"/>
        </w:rPr>
        <w:instrText xml:space="preserve"> \* MERGEFORMAT </w:instrText>
      </w:r>
      <w:r w:rsidR="00A069ED" w:rsidRPr="00C44A0E">
        <w:rPr>
          <w:rFonts w:ascii="Calibri" w:eastAsia="Times New Roman" w:hAnsi="Calibri" w:cs="Times New Roman"/>
          <w:highlight w:val="green"/>
        </w:rPr>
        <w:fldChar w:fldCharType="separate"/>
      </w:r>
      <w:r w:rsidR="004A0693" w:rsidRPr="00C95029">
        <w:rPr>
          <w:i/>
          <w:sz w:val="18"/>
        </w:rPr>
        <w:t xml:space="preserve">Figure </w:t>
      </w:r>
      <w:r w:rsidR="004A0693">
        <w:rPr>
          <w:i/>
          <w:noProof/>
          <w:sz w:val="18"/>
        </w:rPr>
        <w:t>65</w:t>
      </w:r>
      <w:r w:rsidR="00A069ED" w:rsidRPr="00C44A0E">
        <w:rPr>
          <w:rFonts w:ascii="Calibri" w:eastAsia="Times New Roman" w:hAnsi="Calibri" w:cs="Times New Roman"/>
          <w:highlight w:val="green"/>
        </w:rPr>
        <w:fldChar w:fldCharType="end"/>
      </w:r>
      <w:r w:rsidR="00A069ED" w:rsidRPr="00C44A0E">
        <w:rPr>
          <w:rFonts w:ascii="Calibri" w:eastAsia="Times New Roman" w:hAnsi="Calibri" w:cs="Times New Roman"/>
        </w:rPr>
        <w:t xml:space="preserve"> </w:t>
      </w:r>
      <w:r w:rsidRPr="00C44A0E">
        <w:rPr>
          <w:rFonts w:ascii="Calibri" w:eastAsia="Times New Roman" w:hAnsi="Calibri" w:cs="Times New Roman"/>
          <w:vertAlign w:val="superscript"/>
        </w:rPr>
        <w:footnoteReference w:id="17"/>
      </w:r>
      <w:r w:rsidRPr="00C44A0E">
        <w:rPr>
          <w:rFonts w:ascii="Calibri" w:eastAsia="Times New Roman" w:hAnsi="Calibri" w:cs="Times New Roman"/>
        </w:rPr>
        <w:t xml:space="preserve">). The effect size was rather </w:t>
      </w:r>
      <w:r w:rsidRPr="00C95029">
        <w:rPr>
          <w:rFonts w:ascii="Calibri" w:eastAsia="Times New Roman" w:hAnsi="Calibri" w:cs="Times New Roman"/>
        </w:rPr>
        <w:t>small</w:t>
      </w:r>
      <w:r w:rsidR="00A72C53" w:rsidRPr="00C95029">
        <w:rPr>
          <w:rFonts w:ascii="Calibri" w:eastAsia="Times New Roman" w:hAnsi="Calibri" w:cs="Times New Roman"/>
        </w:rPr>
        <w:t>,</w:t>
      </w:r>
      <w:r w:rsidRPr="00C95029">
        <w:rPr>
          <w:rFonts w:ascii="Calibri" w:eastAsia="Times New Roman" w:hAnsi="Calibri" w:cs="Times New Roman"/>
        </w:rPr>
        <w:t xml:space="preserve"> with only 17% of the variance in missing score explained by overall attendance.</w:t>
      </w:r>
    </w:p>
    <w:p w14:paraId="3AA6289A" w14:textId="77777777" w:rsidR="00533414" w:rsidRPr="00C95029" w:rsidRDefault="00533414" w:rsidP="00812AA7">
      <w:pPr>
        <w:spacing w:after="0"/>
      </w:pPr>
    </w:p>
    <w:p w14:paraId="137079E9" w14:textId="77777777" w:rsidR="00533414" w:rsidRPr="00C95029" w:rsidRDefault="009D1B47" w:rsidP="00812AA7">
      <w:pPr>
        <w:keepNext/>
        <w:spacing w:after="0"/>
      </w:pPr>
      <w:r w:rsidRPr="00C95029">
        <w:rPr>
          <w:noProof/>
          <w:lang w:eastAsia="en-AU"/>
        </w:rPr>
        <w:lastRenderedPageBreak/>
        <w:drawing>
          <wp:inline distT="0" distB="0" distL="0" distR="0" wp14:anchorId="36C77B56" wp14:editId="077414C7">
            <wp:extent cx="5742940" cy="3377565"/>
            <wp:effectExtent l="19050" t="19050" r="10160" b="13335"/>
            <wp:docPr id="95" name="Picture 95" descr="This figure is a bar chart illustrating the mean difference in attendance (days) for three missing data groups. The mean difference in attendance was 75, 99 and 128 for no data, one-time points and two-time points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42940" cy="3377565"/>
                    </a:xfrm>
                    <a:prstGeom prst="rect">
                      <a:avLst/>
                    </a:prstGeom>
                    <a:noFill/>
                    <a:ln>
                      <a:solidFill>
                        <a:schemeClr val="tx1"/>
                      </a:solidFill>
                    </a:ln>
                  </pic:spPr>
                </pic:pic>
              </a:graphicData>
            </a:graphic>
          </wp:inline>
        </w:drawing>
      </w:r>
    </w:p>
    <w:p w14:paraId="5D018A94" w14:textId="1B3C5712" w:rsidR="00533414" w:rsidRPr="00C95029" w:rsidRDefault="00533414" w:rsidP="00812AA7">
      <w:pPr>
        <w:pStyle w:val="Caption"/>
        <w:rPr>
          <w:i/>
          <w:sz w:val="24"/>
          <w:szCs w:val="22"/>
          <w:lang w:eastAsia="en-AU"/>
        </w:rPr>
      </w:pPr>
      <w:bookmarkStart w:id="252" w:name="_Ref484683877"/>
      <w:bookmarkStart w:id="253" w:name="_Toc497301929"/>
      <w:r w:rsidRPr="00C95029">
        <w:rPr>
          <w:i/>
          <w:sz w:val="18"/>
        </w:rPr>
        <w:t xml:space="preserve">Figure </w:t>
      </w:r>
      <w:r w:rsidR="00A10D44" w:rsidRPr="00C95029">
        <w:rPr>
          <w:i/>
          <w:sz w:val="18"/>
        </w:rPr>
        <w:fldChar w:fldCharType="begin"/>
      </w:r>
      <w:r w:rsidR="00A10D44" w:rsidRPr="00C95029">
        <w:rPr>
          <w:i/>
          <w:sz w:val="18"/>
        </w:rPr>
        <w:instrText xml:space="preserve"> SEQ Figure \* ARABIC </w:instrText>
      </w:r>
      <w:r w:rsidR="00A10D44" w:rsidRPr="00C95029">
        <w:rPr>
          <w:i/>
          <w:sz w:val="18"/>
        </w:rPr>
        <w:fldChar w:fldCharType="separate"/>
      </w:r>
      <w:r w:rsidR="004A0693">
        <w:rPr>
          <w:i/>
          <w:noProof/>
          <w:sz w:val="18"/>
        </w:rPr>
        <w:t>65</w:t>
      </w:r>
      <w:r w:rsidR="00A10D44" w:rsidRPr="00C95029">
        <w:rPr>
          <w:i/>
          <w:noProof/>
          <w:sz w:val="18"/>
        </w:rPr>
        <w:fldChar w:fldCharType="end"/>
      </w:r>
      <w:bookmarkEnd w:id="252"/>
      <w:r w:rsidR="00FE6553">
        <w:rPr>
          <w:i/>
          <w:sz w:val="18"/>
        </w:rPr>
        <w:t>.</w:t>
      </w:r>
      <w:r w:rsidRPr="00C95029">
        <w:rPr>
          <w:i/>
          <w:sz w:val="18"/>
        </w:rPr>
        <w:t xml:space="preserve"> </w:t>
      </w:r>
      <w:r w:rsidR="00A26B7C">
        <w:rPr>
          <w:sz w:val="18"/>
        </w:rPr>
        <w:t>Mean Difference in Attendance (Days) by Missing Data G</w:t>
      </w:r>
      <w:r w:rsidRPr="00C95029">
        <w:rPr>
          <w:sz w:val="18"/>
        </w:rPr>
        <w:t>roups</w:t>
      </w:r>
      <w:r w:rsidR="00A72C53" w:rsidRPr="00C95029">
        <w:rPr>
          <w:sz w:val="18"/>
        </w:rPr>
        <w:t>.</w:t>
      </w:r>
      <w:bookmarkEnd w:id="253"/>
    </w:p>
    <w:p w14:paraId="1F2E2CAE" w14:textId="319763C4" w:rsidR="00160323" w:rsidRPr="00C44A0E" w:rsidRDefault="00160323" w:rsidP="00812AA7">
      <w:pPr>
        <w:rPr>
          <w:rFonts w:ascii="Calibri" w:eastAsia="Times New Roman" w:hAnsi="Calibri" w:cs="Times New Roman"/>
          <w:lang w:eastAsia="en-AU"/>
        </w:rPr>
      </w:pPr>
      <w:r w:rsidRPr="00C95029">
        <w:rPr>
          <w:rFonts w:ascii="Calibri" w:eastAsia="Times New Roman" w:hAnsi="Calibri" w:cs="Times New Roman"/>
          <w:lang w:eastAsia="en-AU"/>
        </w:rPr>
        <w:t>Due to the level of missing data (greater than 5%), Multiple Imputation is the most suitable method to manage missing data</w:t>
      </w:r>
      <w:r w:rsidR="00A72C53" w:rsidRPr="00C95029">
        <w:rPr>
          <w:rFonts w:ascii="Calibri" w:eastAsia="Times New Roman" w:hAnsi="Calibri" w:cs="Times New Roman"/>
          <w:lang w:eastAsia="en-AU"/>
        </w:rPr>
        <w:t>,</w:t>
      </w:r>
      <w:r w:rsidRPr="00C95029">
        <w:rPr>
          <w:rFonts w:ascii="Calibri" w:eastAsia="Times New Roman" w:hAnsi="Calibri" w:cs="Times New Roman"/>
          <w:lang w:eastAsia="en-AU"/>
        </w:rPr>
        <w:t xml:space="preserve"> and ensures the retention of the highest number of students for analysis. However, as the no data group does not have sufficient data to impute replacement values reliably</w:t>
      </w:r>
      <w:r w:rsidR="00A72C53" w:rsidRPr="00C95029">
        <w:rPr>
          <w:rFonts w:ascii="Calibri" w:eastAsia="Times New Roman" w:hAnsi="Calibri" w:cs="Times New Roman"/>
          <w:lang w:eastAsia="en-AU"/>
        </w:rPr>
        <w:t>,</w:t>
      </w:r>
      <w:r w:rsidRPr="00C95029">
        <w:rPr>
          <w:rFonts w:ascii="Calibri" w:eastAsia="Times New Roman" w:hAnsi="Calibri" w:cs="Times New Roman"/>
          <w:lang w:eastAsia="en-AU"/>
        </w:rPr>
        <w:t xml:space="preserve"> they have been removed from the analysis</w:t>
      </w:r>
      <w:r w:rsidR="00A72C53" w:rsidRPr="00C95029">
        <w:rPr>
          <w:rFonts w:ascii="Calibri" w:eastAsia="Times New Roman" w:hAnsi="Calibri" w:cs="Times New Roman"/>
          <w:lang w:eastAsia="en-AU"/>
        </w:rPr>
        <w:t>, leaving</w:t>
      </w:r>
      <w:r w:rsidRPr="00C95029">
        <w:rPr>
          <w:rFonts w:ascii="Calibri" w:eastAsia="Times New Roman" w:hAnsi="Calibri" w:cs="Times New Roman"/>
          <w:lang w:eastAsia="en-AU"/>
        </w:rPr>
        <w:t xml:space="preserve"> a final sample size of 728. The remaining missing values will be imputed based on attendance and other</w:t>
      </w:r>
      <w:r w:rsidRPr="00C44A0E">
        <w:rPr>
          <w:rFonts w:ascii="Calibri" w:eastAsia="Times New Roman" w:hAnsi="Calibri" w:cs="Times New Roman"/>
          <w:lang w:eastAsia="en-AU"/>
        </w:rPr>
        <w:t xml:space="preserve"> NAPLAN scores. </w:t>
      </w:r>
    </w:p>
    <w:p w14:paraId="4974CBAE" w14:textId="77777777" w:rsidR="00160323" w:rsidRPr="00C44A0E" w:rsidRDefault="00160323" w:rsidP="00812AA7">
      <w:pPr>
        <w:rPr>
          <w:rFonts w:ascii="Calibri" w:eastAsia="Times New Roman" w:hAnsi="Calibri" w:cs="Times New Roman"/>
          <w:lang w:eastAsia="en-AU"/>
        </w:rPr>
      </w:pPr>
      <w:r w:rsidRPr="00C44A0E">
        <w:rPr>
          <w:rFonts w:ascii="Calibri" w:eastAsia="Times New Roman" w:hAnsi="Calibri" w:cs="Times New Roman"/>
          <w:lang w:eastAsia="en-AU"/>
        </w:rPr>
        <w:t>The multiple imputation was conducted</w:t>
      </w:r>
      <w:r w:rsidRPr="00C44A0E">
        <w:rPr>
          <w:rFonts w:ascii="Calibri" w:eastAsia="Times New Roman" w:hAnsi="Calibri" w:cs="Times New Roman"/>
          <w:vertAlign w:val="superscript"/>
          <w:lang w:eastAsia="en-AU"/>
        </w:rPr>
        <w:footnoteReference w:id="18"/>
      </w:r>
      <w:r w:rsidRPr="00C44A0E">
        <w:rPr>
          <w:rFonts w:ascii="Calibri" w:eastAsia="Times New Roman" w:hAnsi="Calibri" w:cs="Times New Roman"/>
          <w:lang w:eastAsia="en-AU"/>
        </w:rPr>
        <w:t xml:space="preserve"> and</w:t>
      </w:r>
      <w:r w:rsidR="00A72C53" w:rsidRPr="00C44A0E">
        <w:rPr>
          <w:rFonts w:ascii="Calibri" w:eastAsia="Times New Roman" w:hAnsi="Calibri" w:cs="Times New Roman"/>
          <w:lang w:eastAsia="en-AU"/>
        </w:rPr>
        <w:t>,</w:t>
      </w:r>
      <w:r w:rsidRPr="00C44A0E">
        <w:rPr>
          <w:rFonts w:ascii="Calibri" w:eastAsia="Times New Roman" w:hAnsi="Calibri" w:cs="Times New Roman"/>
          <w:lang w:eastAsia="en-AU"/>
        </w:rPr>
        <w:t xml:space="preserve"> while a two-way mixed ANOVA was an ideal analysis for this scenario, preliminary assumption test uncovered a violation of the homogeneity of variances assumption and no correction is available. As a result, this method was not used and alternative testing was conducted.</w:t>
      </w:r>
    </w:p>
    <w:p w14:paraId="188EFBF2" w14:textId="1DF002D3" w:rsidR="00533414" w:rsidRPr="00C44A0E" w:rsidRDefault="00160323" w:rsidP="00812AA7">
      <w:pPr>
        <w:rPr>
          <w:rFonts w:ascii="Calibri" w:eastAsia="Times New Roman" w:hAnsi="Calibri" w:cs="Times New Roman"/>
          <w:highlight w:val="yellow"/>
        </w:rPr>
      </w:pPr>
      <w:r w:rsidRPr="00C44A0E">
        <w:rPr>
          <w:rFonts w:ascii="Calibri" w:eastAsia="Times New Roman" w:hAnsi="Calibri" w:cs="Times New Roman"/>
        </w:rPr>
        <w:t xml:space="preserve">An Independent </w:t>
      </w:r>
      <w:r w:rsidRPr="00C44A0E">
        <w:rPr>
          <w:rFonts w:ascii="Calibri" w:eastAsia="Times New Roman" w:hAnsi="Calibri" w:cs="Times New Roman"/>
          <w:i/>
        </w:rPr>
        <w:t>t</w:t>
      </w:r>
      <w:r w:rsidRPr="00C44A0E">
        <w:rPr>
          <w:rFonts w:ascii="Calibri" w:eastAsia="Times New Roman" w:hAnsi="Calibri" w:cs="Times New Roman"/>
        </w:rPr>
        <w:t>-test was conducted comparing NAPLAN Change scores between control and program schools. Preliminary assumption testing did not detect any assumption violation. There were no outliers in the data, as assessed by inspection of a boxplot for values greater than 1.5 box-lengths from the edge of the box. NAPLAN change data was normally distributed (skewness and kurtosis between ±1), and there was homogeneity of variances for the NAPLAN change scores for control and program schools, as assessed by Levene's test for equality of variances (p = .627). Thus, no alternation</w:t>
      </w:r>
      <w:r w:rsidR="00A72C53" w:rsidRPr="00C44A0E">
        <w:rPr>
          <w:rFonts w:ascii="Calibri" w:eastAsia="Times New Roman" w:hAnsi="Calibri" w:cs="Times New Roman"/>
        </w:rPr>
        <w:t>s</w:t>
      </w:r>
      <w:r w:rsidRPr="00C44A0E">
        <w:rPr>
          <w:rFonts w:ascii="Calibri" w:eastAsia="Times New Roman" w:hAnsi="Calibri" w:cs="Times New Roman"/>
        </w:rPr>
        <w:t xml:space="preserve"> are required. </w:t>
      </w:r>
      <w:r w:rsidR="000D4A3B" w:rsidRPr="00C44A0E">
        <w:t>Further, as multiple analysis were conducted</w:t>
      </w:r>
      <w:r w:rsidR="000D4A3B">
        <w:t xml:space="preserve"> a b</w:t>
      </w:r>
      <w:r w:rsidR="000D4A3B" w:rsidRPr="002B048D">
        <w:t xml:space="preserve">onferroni </w:t>
      </w:r>
      <w:r w:rsidR="000D4A3B">
        <w:t>correction was applied</w:t>
      </w:r>
      <w:r w:rsidR="000D4A3B" w:rsidRPr="00C44A0E">
        <w:t xml:space="preserve"> to adjust for Type 1 error (detecting a difference when none is present), significance values have been set to less than 0.01.</w:t>
      </w:r>
      <w:r w:rsidR="000D4A3B">
        <w:t xml:space="preserve"> </w:t>
      </w:r>
      <w:r w:rsidRPr="00C44A0E">
        <w:rPr>
          <w:rFonts w:ascii="Calibri" w:eastAsia="Times New Roman" w:hAnsi="Calibri" w:cs="Times New Roman"/>
        </w:rPr>
        <w:t xml:space="preserve">When results from the original analysis align with the results of the pooled multiple imputation results, original results are reported. </w:t>
      </w:r>
    </w:p>
    <w:p w14:paraId="4064215F" w14:textId="77777777" w:rsidR="00533414" w:rsidRPr="00934D39" w:rsidRDefault="00533414" w:rsidP="00812AA7">
      <w:pPr>
        <w:pStyle w:val="Heading4"/>
      </w:pPr>
      <w:r w:rsidRPr="00934D39">
        <w:t>Reading Change</w:t>
      </w:r>
    </w:p>
    <w:p w14:paraId="5C6104AA" w14:textId="77777777" w:rsidR="009D1B47" w:rsidRPr="00C44A0E" w:rsidRDefault="00160323" w:rsidP="00812AA7">
      <w:r w:rsidRPr="00C44A0E">
        <w:t>NAPLAN scores for 372 students from control schools and 351 student</w:t>
      </w:r>
      <w:r w:rsidR="00A72C53" w:rsidRPr="00C44A0E">
        <w:t>s</w:t>
      </w:r>
      <w:r w:rsidRPr="00C44A0E">
        <w:t xml:space="preserve"> from programs schools were included in the analysis. An independent-samples</w:t>
      </w:r>
      <w:r w:rsidRPr="00C44A0E">
        <w:rPr>
          <w:i/>
        </w:rPr>
        <w:t xml:space="preserve"> t</w:t>
      </w:r>
      <w:r w:rsidRPr="00C44A0E">
        <w:t xml:space="preserve">-test was run to determine if there were differences in mean Reading </w:t>
      </w:r>
      <w:r w:rsidRPr="00C44A0E">
        <w:lastRenderedPageBreak/>
        <w:t xml:space="preserve">Change scores between control and program schools. The results indicate no statistically significant difference in mean Reading Change scores between control and program schools, </w:t>
      </w:r>
      <w:r w:rsidRPr="00C44A0E">
        <w:rPr>
          <w:i/>
        </w:rPr>
        <w:t>t</w:t>
      </w:r>
      <w:r w:rsidRPr="00C44A0E">
        <w:t>(396) = 1.50, p = .13</w:t>
      </w:r>
      <w:r w:rsidRPr="00C44A0E">
        <w:rPr>
          <w:rStyle w:val="FootnoteReference"/>
        </w:rPr>
        <w:footnoteReference w:id="19"/>
      </w:r>
      <w:r w:rsidRPr="00C44A0E">
        <w:t>.</w:t>
      </w:r>
    </w:p>
    <w:p w14:paraId="10FCCEB8" w14:textId="339F1AE0" w:rsidR="000576D3" w:rsidRPr="00C44A0E" w:rsidRDefault="000576D3" w:rsidP="00812AA7">
      <w:pPr>
        <w:pStyle w:val="Caption"/>
        <w:keepNext/>
        <w:rPr>
          <w:i/>
          <w:sz w:val="18"/>
        </w:rPr>
      </w:pPr>
      <w:bookmarkStart w:id="254" w:name="_Toc497301858"/>
      <w:r w:rsidRPr="00C44A0E">
        <w:rPr>
          <w:sz w:val="18"/>
        </w:rPr>
        <w:t xml:space="preserve">Table </w:t>
      </w:r>
      <w:r w:rsidRPr="00C44A0E">
        <w:rPr>
          <w:sz w:val="18"/>
        </w:rPr>
        <w:fldChar w:fldCharType="begin"/>
      </w:r>
      <w:r w:rsidRPr="00C44A0E">
        <w:rPr>
          <w:sz w:val="18"/>
        </w:rPr>
        <w:instrText xml:space="preserve"> SEQ Table \* ARABIC </w:instrText>
      </w:r>
      <w:r w:rsidRPr="00C44A0E">
        <w:rPr>
          <w:sz w:val="18"/>
        </w:rPr>
        <w:fldChar w:fldCharType="separate"/>
      </w:r>
      <w:r w:rsidR="004A0693">
        <w:rPr>
          <w:noProof/>
          <w:sz w:val="18"/>
        </w:rPr>
        <w:t>16</w:t>
      </w:r>
      <w:r w:rsidRPr="00C44A0E">
        <w:rPr>
          <w:sz w:val="18"/>
        </w:rPr>
        <w:fldChar w:fldCharType="end"/>
      </w:r>
      <w:r w:rsidR="007F0D6F">
        <w:rPr>
          <w:sz w:val="18"/>
        </w:rPr>
        <w:t>:</w:t>
      </w:r>
      <w:r w:rsidR="00160323" w:rsidRPr="00C44A0E">
        <w:rPr>
          <w:i/>
          <w:sz w:val="18"/>
        </w:rPr>
        <w:t xml:space="preserve"> NAPLAN Reading Means, Standard Deviation and Effect Size for Control and Program Schools</w:t>
      </w:r>
      <w:r w:rsidR="009D1B47" w:rsidRPr="00C44A0E">
        <w:rPr>
          <w:i/>
          <w:sz w:val="18"/>
        </w:rPr>
        <w:t xml:space="preserve"> 2014 and 2016</w:t>
      </w:r>
      <w:bookmarkEnd w:id="254"/>
      <w:r w:rsidR="009D1B47" w:rsidRPr="00C44A0E">
        <w:rPr>
          <w:i/>
          <w:sz w:val="18"/>
        </w:rPr>
        <w:t xml:space="preserve"> </w:t>
      </w:r>
    </w:p>
    <w:tbl>
      <w:tblPr>
        <w:tblStyle w:val="GridTable4-Accent11"/>
        <w:tblW w:w="8222" w:type="dxa"/>
        <w:tblLook w:val="04A0" w:firstRow="1" w:lastRow="0" w:firstColumn="1" w:lastColumn="0" w:noHBand="0" w:noVBand="1"/>
      </w:tblPr>
      <w:tblGrid>
        <w:gridCol w:w="1418"/>
        <w:gridCol w:w="1982"/>
        <w:gridCol w:w="830"/>
        <w:gridCol w:w="1920"/>
        <w:gridCol w:w="830"/>
        <w:gridCol w:w="1242"/>
      </w:tblGrid>
      <w:tr w:rsidR="00533414" w:rsidRPr="00C44A0E" w14:paraId="1AE5EDC3" w14:textId="77777777" w:rsidTr="00B47CAB">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auto"/>
              <w:left w:val="single" w:sz="4" w:space="0" w:color="auto"/>
              <w:bottom w:val="single" w:sz="4" w:space="0" w:color="auto"/>
              <w:right w:val="single" w:sz="4" w:space="0" w:color="auto"/>
            </w:tcBorders>
            <w:noWrap/>
            <w:hideMark/>
          </w:tcPr>
          <w:p w14:paraId="4D931DF8" w14:textId="77777777" w:rsidR="00533414" w:rsidRPr="00C44A0E" w:rsidRDefault="00533414" w:rsidP="00E92354">
            <w:pPr>
              <w:rPr>
                <w:rFonts w:ascii="Calibri" w:eastAsia="Times New Roman" w:hAnsi="Calibri" w:cs="Times New Roman"/>
                <w:color w:val="000000"/>
              </w:rPr>
            </w:pPr>
            <w:bookmarkStart w:id="255" w:name="Title_17" w:colFirst="0" w:colLast="0"/>
            <w:r w:rsidRPr="00C44A0E">
              <w:rPr>
                <w:rFonts w:ascii="Calibri" w:eastAsia="Times New Roman" w:hAnsi="Calibri" w:cs="Times New Roman"/>
                <w:color w:val="000000"/>
              </w:rPr>
              <w:t> </w:t>
            </w:r>
          </w:p>
        </w:tc>
        <w:tc>
          <w:tcPr>
            <w:tcW w:w="2812" w:type="dxa"/>
            <w:gridSpan w:val="2"/>
            <w:tcBorders>
              <w:top w:val="single" w:sz="4" w:space="0" w:color="auto"/>
              <w:left w:val="single" w:sz="4" w:space="0" w:color="auto"/>
              <w:bottom w:val="single" w:sz="4" w:space="0" w:color="auto"/>
              <w:right w:val="single" w:sz="4" w:space="0" w:color="auto"/>
            </w:tcBorders>
            <w:noWrap/>
            <w:hideMark/>
          </w:tcPr>
          <w:p w14:paraId="1FF1849E" w14:textId="26684A2D" w:rsidR="00533414" w:rsidRPr="00C44A0E" w:rsidRDefault="00FF13C2" w:rsidP="00E9235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Year 3 </w:t>
            </w:r>
            <w:r w:rsidR="00533414" w:rsidRPr="00C44A0E">
              <w:rPr>
                <w:rFonts w:ascii="Calibri" w:eastAsia="Times New Roman" w:hAnsi="Calibri" w:cs="Times New Roman"/>
                <w:color w:val="000000"/>
              </w:rPr>
              <w:t>2014</w:t>
            </w:r>
          </w:p>
        </w:tc>
        <w:tc>
          <w:tcPr>
            <w:tcW w:w="2750" w:type="dxa"/>
            <w:gridSpan w:val="2"/>
            <w:tcBorders>
              <w:top w:val="single" w:sz="4" w:space="0" w:color="auto"/>
              <w:left w:val="single" w:sz="4" w:space="0" w:color="auto"/>
              <w:bottom w:val="single" w:sz="4" w:space="0" w:color="auto"/>
              <w:right w:val="single" w:sz="4" w:space="0" w:color="auto"/>
            </w:tcBorders>
            <w:noWrap/>
            <w:hideMark/>
          </w:tcPr>
          <w:p w14:paraId="0F796CDB" w14:textId="09F25B78" w:rsidR="00533414" w:rsidRPr="00C44A0E" w:rsidRDefault="00FF13C2" w:rsidP="00E9235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Year 5 </w:t>
            </w:r>
            <w:r w:rsidR="00533414" w:rsidRPr="00C44A0E">
              <w:rPr>
                <w:rFonts w:ascii="Calibri" w:eastAsia="Times New Roman" w:hAnsi="Calibri" w:cs="Times New Roman"/>
                <w:color w:val="000000"/>
              </w:rPr>
              <w:t>2016</w:t>
            </w:r>
          </w:p>
        </w:tc>
        <w:tc>
          <w:tcPr>
            <w:tcW w:w="1242" w:type="dxa"/>
            <w:tcBorders>
              <w:top w:val="single" w:sz="4" w:space="0" w:color="auto"/>
              <w:left w:val="single" w:sz="4" w:space="0" w:color="auto"/>
              <w:bottom w:val="single" w:sz="4" w:space="0" w:color="auto"/>
              <w:right w:val="single" w:sz="4" w:space="0" w:color="auto"/>
            </w:tcBorders>
            <w:noWrap/>
            <w:hideMark/>
          </w:tcPr>
          <w:p w14:paraId="4051BDAA" w14:textId="77777777" w:rsidR="00533414" w:rsidRPr="00C44A0E" w:rsidRDefault="00533414" w:rsidP="00E9235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p>
        </w:tc>
      </w:tr>
      <w:bookmarkEnd w:id="255"/>
      <w:tr w:rsidR="00533414" w:rsidRPr="00C44A0E" w14:paraId="3BA58C6F" w14:textId="77777777" w:rsidTr="0022329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auto"/>
            </w:tcBorders>
            <w:noWrap/>
            <w:hideMark/>
          </w:tcPr>
          <w:p w14:paraId="01DF24DD" w14:textId="77777777" w:rsidR="00533414" w:rsidRPr="00C44A0E" w:rsidRDefault="00533414" w:rsidP="00E92354">
            <w:pPr>
              <w:rPr>
                <w:rFonts w:ascii="Calibri" w:eastAsia="Times New Roman" w:hAnsi="Calibri" w:cs="Times New Roman"/>
                <w:color w:val="000000"/>
              </w:rPr>
            </w:pPr>
            <w:r w:rsidRPr="00C44A0E">
              <w:rPr>
                <w:rFonts w:ascii="Calibri" w:eastAsia="Times New Roman" w:hAnsi="Calibri" w:cs="Times New Roman"/>
                <w:color w:val="000000"/>
              </w:rPr>
              <w:t> </w:t>
            </w:r>
          </w:p>
        </w:tc>
        <w:tc>
          <w:tcPr>
            <w:tcW w:w="1982" w:type="dxa"/>
            <w:tcBorders>
              <w:top w:val="single" w:sz="4" w:space="0" w:color="auto"/>
            </w:tcBorders>
            <w:noWrap/>
            <w:hideMark/>
          </w:tcPr>
          <w:p w14:paraId="6895EFA6" w14:textId="77777777" w:rsidR="00533414" w:rsidRPr="00C44A0E" w:rsidRDefault="00533414"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Mean</w:t>
            </w:r>
          </w:p>
        </w:tc>
        <w:tc>
          <w:tcPr>
            <w:tcW w:w="830" w:type="dxa"/>
            <w:tcBorders>
              <w:top w:val="single" w:sz="4" w:space="0" w:color="auto"/>
            </w:tcBorders>
            <w:noWrap/>
            <w:hideMark/>
          </w:tcPr>
          <w:p w14:paraId="5B17AA71" w14:textId="77777777" w:rsidR="00533414" w:rsidRPr="00C44A0E" w:rsidRDefault="00533414"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SD</w:t>
            </w:r>
          </w:p>
        </w:tc>
        <w:tc>
          <w:tcPr>
            <w:tcW w:w="1920" w:type="dxa"/>
            <w:tcBorders>
              <w:top w:val="single" w:sz="4" w:space="0" w:color="auto"/>
            </w:tcBorders>
            <w:noWrap/>
            <w:hideMark/>
          </w:tcPr>
          <w:p w14:paraId="35F29A8D" w14:textId="77777777" w:rsidR="00533414" w:rsidRPr="00C44A0E" w:rsidRDefault="00533414"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Mean</w:t>
            </w:r>
          </w:p>
        </w:tc>
        <w:tc>
          <w:tcPr>
            <w:tcW w:w="830" w:type="dxa"/>
            <w:tcBorders>
              <w:top w:val="single" w:sz="4" w:space="0" w:color="auto"/>
            </w:tcBorders>
            <w:noWrap/>
            <w:hideMark/>
          </w:tcPr>
          <w:p w14:paraId="371FE379" w14:textId="77777777" w:rsidR="00533414" w:rsidRPr="00C44A0E" w:rsidRDefault="00533414"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SD</w:t>
            </w:r>
          </w:p>
        </w:tc>
        <w:tc>
          <w:tcPr>
            <w:tcW w:w="1242" w:type="dxa"/>
            <w:tcBorders>
              <w:top w:val="single" w:sz="4" w:space="0" w:color="auto"/>
            </w:tcBorders>
            <w:noWrap/>
            <w:hideMark/>
          </w:tcPr>
          <w:p w14:paraId="5D666109" w14:textId="77777777" w:rsidR="00533414" w:rsidRPr="00C44A0E" w:rsidRDefault="00533414"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Cohen's d</w:t>
            </w:r>
          </w:p>
        </w:tc>
      </w:tr>
      <w:tr w:rsidR="00533414" w:rsidRPr="00C44A0E" w14:paraId="2B4058A3" w14:textId="77777777" w:rsidTr="00081EF0">
        <w:trPr>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14:paraId="590942F5" w14:textId="77777777" w:rsidR="00533414" w:rsidRPr="00C44A0E" w:rsidRDefault="00533414" w:rsidP="00E92354">
            <w:pPr>
              <w:rPr>
                <w:rFonts w:ascii="Calibri" w:eastAsia="Times New Roman" w:hAnsi="Calibri" w:cs="Times New Roman"/>
                <w:color w:val="000000"/>
              </w:rPr>
            </w:pPr>
            <w:r w:rsidRPr="00C44A0E">
              <w:rPr>
                <w:rFonts w:ascii="Calibri" w:eastAsia="Times New Roman" w:hAnsi="Calibri" w:cs="Times New Roman"/>
                <w:color w:val="000000"/>
              </w:rPr>
              <w:t>National</w:t>
            </w:r>
          </w:p>
        </w:tc>
        <w:tc>
          <w:tcPr>
            <w:tcW w:w="1982" w:type="dxa"/>
            <w:noWrap/>
            <w:hideMark/>
          </w:tcPr>
          <w:p w14:paraId="535A9987" w14:textId="77777777" w:rsidR="00533414" w:rsidRPr="00C44A0E" w:rsidRDefault="00533414"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332.90</w:t>
            </w:r>
          </w:p>
        </w:tc>
        <w:tc>
          <w:tcPr>
            <w:tcW w:w="830" w:type="dxa"/>
            <w:noWrap/>
            <w:hideMark/>
          </w:tcPr>
          <w:p w14:paraId="55C0B8CB" w14:textId="77777777" w:rsidR="00533414" w:rsidRPr="00C44A0E" w:rsidRDefault="00533414"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94.00</w:t>
            </w:r>
          </w:p>
        </w:tc>
        <w:tc>
          <w:tcPr>
            <w:tcW w:w="1920" w:type="dxa"/>
            <w:noWrap/>
            <w:hideMark/>
          </w:tcPr>
          <w:p w14:paraId="5D7E1B09" w14:textId="77777777" w:rsidR="00533414" w:rsidRPr="00C44A0E" w:rsidRDefault="00533414"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422.10</w:t>
            </w:r>
          </w:p>
        </w:tc>
        <w:tc>
          <w:tcPr>
            <w:tcW w:w="830" w:type="dxa"/>
            <w:noWrap/>
            <w:hideMark/>
          </w:tcPr>
          <w:p w14:paraId="49E01990" w14:textId="77777777" w:rsidR="00533414" w:rsidRPr="00C44A0E" w:rsidRDefault="00533414"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89.60</w:t>
            </w:r>
          </w:p>
        </w:tc>
        <w:tc>
          <w:tcPr>
            <w:tcW w:w="1242" w:type="dxa"/>
            <w:noWrap/>
            <w:hideMark/>
          </w:tcPr>
          <w:p w14:paraId="3541755E" w14:textId="77777777" w:rsidR="00533414" w:rsidRPr="00BE5599" w:rsidRDefault="00533414"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rPr>
            </w:pPr>
            <w:r w:rsidRPr="00BE5599">
              <w:rPr>
                <w:rFonts w:ascii="Calibri" w:eastAsia="Times New Roman" w:hAnsi="Calibri" w:cs="Times New Roman"/>
                <w:b/>
                <w:color w:val="000000"/>
              </w:rPr>
              <w:t>0.97</w:t>
            </w:r>
          </w:p>
        </w:tc>
      </w:tr>
      <w:tr w:rsidR="00533414" w:rsidRPr="00C44A0E" w14:paraId="01B0FD28" w14:textId="77777777" w:rsidTr="00081E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14:paraId="5E95359D" w14:textId="77777777" w:rsidR="00533414" w:rsidRPr="00C44A0E" w:rsidRDefault="00533414" w:rsidP="00E92354">
            <w:pPr>
              <w:rPr>
                <w:rFonts w:ascii="Calibri" w:eastAsia="Times New Roman" w:hAnsi="Calibri" w:cs="Times New Roman"/>
                <w:color w:val="000000"/>
              </w:rPr>
            </w:pPr>
            <w:r w:rsidRPr="00C44A0E">
              <w:rPr>
                <w:rFonts w:ascii="Calibri" w:eastAsia="Times New Roman" w:hAnsi="Calibri" w:cs="Times New Roman"/>
                <w:color w:val="000000"/>
              </w:rPr>
              <w:t>Control</w:t>
            </w:r>
          </w:p>
        </w:tc>
        <w:tc>
          <w:tcPr>
            <w:tcW w:w="1982" w:type="dxa"/>
            <w:noWrap/>
            <w:hideMark/>
          </w:tcPr>
          <w:p w14:paraId="1D369E0E" w14:textId="77777777" w:rsidR="00533414" w:rsidRPr="00C44A0E" w:rsidRDefault="00533414"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257.13</w:t>
            </w:r>
          </w:p>
        </w:tc>
        <w:tc>
          <w:tcPr>
            <w:tcW w:w="830" w:type="dxa"/>
            <w:noWrap/>
            <w:hideMark/>
          </w:tcPr>
          <w:p w14:paraId="535A46A4" w14:textId="77777777" w:rsidR="00533414" w:rsidRPr="00C44A0E" w:rsidRDefault="00533414"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124.54</w:t>
            </w:r>
          </w:p>
        </w:tc>
        <w:tc>
          <w:tcPr>
            <w:tcW w:w="1920" w:type="dxa"/>
            <w:noWrap/>
            <w:hideMark/>
          </w:tcPr>
          <w:p w14:paraId="4954ED53" w14:textId="77777777" w:rsidR="00533414" w:rsidRPr="00C44A0E" w:rsidRDefault="00533414"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348.92</w:t>
            </w:r>
          </w:p>
        </w:tc>
        <w:tc>
          <w:tcPr>
            <w:tcW w:w="830" w:type="dxa"/>
            <w:noWrap/>
            <w:hideMark/>
          </w:tcPr>
          <w:p w14:paraId="5A216AA2" w14:textId="77777777" w:rsidR="00533414" w:rsidRPr="00C44A0E" w:rsidRDefault="00533414"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128.63</w:t>
            </w:r>
          </w:p>
        </w:tc>
        <w:tc>
          <w:tcPr>
            <w:tcW w:w="1242" w:type="dxa"/>
            <w:noWrap/>
            <w:hideMark/>
          </w:tcPr>
          <w:p w14:paraId="4F04AEC1" w14:textId="77777777" w:rsidR="00533414" w:rsidRPr="00BE5599" w:rsidRDefault="00533414"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rPr>
            </w:pPr>
            <w:r w:rsidRPr="00BE5599">
              <w:rPr>
                <w:rFonts w:ascii="Calibri" w:eastAsia="Times New Roman" w:hAnsi="Calibri" w:cs="Times New Roman"/>
                <w:b/>
                <w:color w:val="000000"/>
              </w:rPr>
              <w:t>0.73</w:t>
            </w:r>
          </w:p>
        </w:tc>
      </w:tr>
      <w:tr w:rsidR="00533414" w:rsidRPr="00C44A0E" w14:paraId="3EA7D370" w14:textId="77777777" w:rsidTr="00081EF0">
        <w:trPr>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14:paraId="7DEC8F3D" w14:textId="77777777" w:rsidR="00533414" w:rsidRPr="00C44A0E" w:rsidRDefault="00533414" w:rsidP="00E92354">
            <w:pPr>
              <w:rPr>
                <w:rFonts w:ascii="Calibri" w:eastAsia="Times New Roman" w:hAnsi="Calibri" w:cs="Times New Roman"/>
                <w:color w:val="000000"/>
              </w:rPr>
            </w:pPr>
            <w:r w:rsidRPr="00C44A0E">
              <w:rPr>
                <w:rFonts w:ascii="Calibri" w:eastAsia="Times New Roman" w:hAnsi="Calibri" w:cs="Times New Roman"/>
                <w:color w:val="000000"/>
              </w:rPr>
              <w:t>Program</w:t>
            </w:r>
          </w:p>
        </w:tc>
        <w:tc>
          <w:tcPr>
            <w:tcW w:w="1982" w:type="dxa"/>
            <w:noWrap/>
            <w:hideMark/>
          </w:tcPr>
          <w:p w14:paraId="774021B4" w14:textId="77777777" w:rsidR="00533414" w:rsidRPr="00C44A0E" w:rsidRDefault="00533414"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278.17</w:t>
            </w:r>
          </w:p>
        </w:tc>
        <w:tc>
          <w:tcPr>
            <w:tcW w:w="830" w:type="dxa"/>
            <w:noWrap/>
            <w:hideMark/>
          </w:tcPr>
          <w:p w14:paraId="7259E19C" w14:textId="77777777" w:rsidR="00533414" w:rsidRPr="00C44A0E" w:rsidRDefault="00533414"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140.17</w:t>
            </w:r>
          </w:p>
        </w:tc>
        <w:tc>
          <w:tcPr>
            <w:tcW w:w="1920" w:type="dxa"/>
            <w:noWrap/>
            <w:hideMark/>
          </w:tcPr>
          <w:p w14:paraId="7D311B2C" w14:textId="77777777" w:rsidR="00533414" w:rsidRPr="00C44A0E" w:rsidRDefault="00533414"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378.67</w:t>
            </w:r>
          </w:p>
        </w:tc>
        <w:tc>
          <w:tcPr>
            <w:tcW w:w="830" w:type="dxa"/>
            <w:noWrap/>
            <w:hideMark/>
          </w:tcPr>
          <w:p w14:paraId="5FEC70C7" w14:textId="77777777" w:rsidR="00533414" w:rsidRPr="00C44A0E" w:rsidRDefault="00533414"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144.23</w:t>
            </w:r>
          </w:p>
        </w:tc>
        <w:tc>
          <w:tcPr>
            <w:tcW w:w="1242" w:type="dxa"/>
            <w:noWrap/>
            <w:hideMark/>
          </w:tcPr>
          <w:p w14:paraId="0CAF5DA2" w14:textId="77777777" w:rsidR="00533414" w:rsidRPr="00BE5599" w:rsidRDefault="00533414"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rPr>
            </w:pPr>
            <w:r w:rsidRPr="00BE5599">
              <w:rPr>
                <w:rFonts w:ascii="Calibri" w:eastAsia="Times New Roman" w:hAnsi="Calibri" w:cs="Times New Roman"/>
                <w:b/>
                <w:color w:val="000000"/>
              </w:rPr>
              <w:t>0.71</w:t>
            </w:r>
          </w:p>
        </w:tc>
      </w:tr>
    </w:tbl>
    <w:p w14:paraId="47674362" w14:textId="77777777" w:rsidR="00533414" w:rsidRPr="00C44A0E" w:rsidRDefault="00533414" w:rsidP="00812AA7">
      <w:pPr>
        <w:spacing w:after="0"/>
      </w:pPr>
    </w:p>
    <w:p w14:paraId="5F90DC51" w14:textId="77777777" w:rsidR="00533414" w:rsidRPr="00C44A0E" w:rsidRDefault="00533414" w:rsidP="00812AA7">
      <w:pPr>
        <w:pStyle w:val="Heading4"/>
      </w:pPr>
      <w:r w:rsidRPr="00C44A0E">
        <w:t>Writing Change</w:t>
      </w:r>
    </w:p>
    <w:p w14:paraId="536107D6" w14:textId="77777777" w:rsidR="009D1B47" w:rsidRPr="00C44A0E" w:rsidRDefault="009D1B47" w:rsidP="00812AA7">
      <w:pPr>
        <w:rPr>
          <w:rFonts w:ascii="Calibri" w:eastAsia="Times New Roman" w:hAnsi="Calibri" w:cs="Times New Roman"/>
        </w:rPr>
      </w:pPr>
      <w:r w:rsidRPr="00C44A0E">
        <w:rPr>
          <w:rFonts w:ascii="Calibri" w:eastAsia="Times New Roman" w:hAnsi="Calibri" w:cs="Times New Roman"/>
        </w:rPr>
        <w:t>NAPLAN scores 203 students from control schools and 196 student</w:t>
      </w:r>
      <w:r w:rsidR="00A72C53" w:rsidRPr="00C44A0E">
        <w:rPr>
          <w:rFonts w:ascii="Calibri" w:eastAsia="Times New Roman" w:hAnsi="Calibri" w:cs="Times New Roman"/>
        </w:rPr>
        <w:t>s</w:t>
      </w:r>
      <w:r w:rsidRPr="00C44A0E">
        <w:rPr>
          <w:rFonts w:ascii="Calibri" w:eastAsia="Times New Roman" w:hAnsi="Calibri" w:cs="Times New Roman"/>
        </w:rPr>
        <w:t xml:space="preserve"> from programs schools were included in the analysis. An independent-samples</w:t>
      </w:r>
      <w:r w:rsidRPr="00C44A0E">
        <w:rPr>
          <w:rFonts w:ascii="Calibri" w:eastAsia="Times New Roman" w:hAnsi="Calibri" w:cs="Times New Roman"/>
          <w:i/>
        </w:rPr>
        <w:t xml:space="preserve"> t</w:t>
      </w:r>
      <w:r w:rsidRPr="00C44A0E">
        <w:rPr>
          <w:rFonts w:ascii="Calibri" w:eastAsia="Times New Roman" w:hAnsi="Calibri" w:cs="Times New Roman"/>
        </w:rPr>
        <w:t xml:space="preserve">-test was run to determine if there were differences in mean Writing Change scores between control and program schools. The results indicate no statistically significant difference in mean Writing Change scores between control and program schools, </w:t>
      </w:r>
      <w:r w:rsidRPr="00C44A0E">
        <w:rPr>
          <w:rFonts w:ascii="Calibri" w:eastAsia="Times New Roman" w:hAnsi="Calibri" w:cs="Times New Roman"/>
          <w:i/>
        </w:rPr>
        <w:t>t</w:t>
      </w:r>
      <w:r w:rsidRPr="00C44A0E">
        <w:rPr>
          <w:rFonts w:ascii="Calibri" w:eastAsia="Times New Roman" w:hAnsi="Calibri" w:cs="Times New Roman"/>
        </w:rPr>
        <w:t>(397) = 2.14, p = .03</w:t>
      </w:r>
      <w:r w:rsidRPr="00C44A0E">
        <w:rPr>
          <w:rFonts w:ascii="Calibri" w:eastAsia="Times New Roman" w:hAnsi="Calibri" w:cs="Times New Roman"/>
          <w:vertAlign w:val="superscript"/>
        </w:rPr>
        <w:footnoteReference w:id="20"/>
      </w:r>
      <w:r w:rsidRPr="00C44A0E">
        <w:rPr>
          <w:rFonts w:ascii="Calibri" w:eastAsia="Times New Roman" w:hAnsi="Calibri" w:cs="Times New Roman"/>
        </w:rPr>
        <w:t>.</w:t>
      </w:r>
    </w:p>
    <w:p w14:paraId="4C76729C" w14:textId="6F5C049A" w:rsidR="000576D3" w:rsidRPr="00C44A0E" w:rsidRDefault="000576D3" w:rsidP="00812AA7">
      <w:pPr>
        <w:pStyle w:val="Caption"/>
        <w:keepNext/>
        <w:spacing w:after="100"/>
        <w:rPr>
          <w:i/>
          <w:sz w:val="18"/>
        </w:rPr>
      </w:pPr>
      <w:bookmarkStart w:id="256" w:name="_Toc497301859"/>
      <w:r w:rsidRPr="00C44A0E">
        <w:rPr>
          <w:sz w:val="18"/>
        </w:rPr>
        <w:t xml:space="preserve">Table </w:t>
      </w:r>
      <w:r w:rsidRPr="00C44A0E">
        <w:rPr>
          <w:sz w:val="18"/>
        </w:rPr>
        <w:fldChar w:fldCharType="begin"/>
      </w:r>
      <w:r w:rsidRPr="00C44A0E">
        <w:rPr>
          <w:sz w:val="18"/>
        </w:rPr>
        <w:instrText xml:space="preserve"> SEQ Table \* ARABIC </w:instrText>
      </w:r>
      <w:r w:rsidRPr="00C44A0E">
        <w:rPr>
          <w:sz w:val="18"/>
        </w:rPr>
        <w:fldChar w:fldCharType="separate"/>
      </w:r>
      <w:r w:rsidR="004A0693">
        <w:rPr>
          <w:noProof/>
          <w:sz w:val="18"/>
        </w:rPr>
        <w:t>17</w:t>
      </w:r>
      <w:r w:rsidRPr="00C44A0E">
        <w:rPr>
          <w:sz w:val="18"/>
        </w:rPr>
        <w:fldChar w:fldCharType="end"/>
      </w:r>
      <w:r w:rsidR="007F0D6F">
        <w:rPr>
          <w:sz w:val="18"/>
        </w:rPr>
        <w:t>:</w:t>
      </w:r>
      <w:r w:rsidR="00160323" w:rsidRPr="00C44A0E">
        <w:rPr>
          <w:i/>
          <w:sz w:val="18"/>
        </w:rPr>
        <w:t xml:space="preserve"> NAPLAN </w:t>
      </w:r>
      <w:r w:rsidR="009D1B47" w:rsidRPr="00C44A0E">
        <w:rPr>
          <w:i/>
          <w:sz w:val="18"/>
        </w:rPr>
        <w:t>Writing</w:t>
      </w:r>
      <w:r w:rsidR="00160323" w:rsidRPr="00C44A0E">
        <w:rPr>
          <w:i/>
          <w:sz w:val="18"/>
        </w:rPr>
        <w:t xml:space="preserve"> Means, Standard Deviation and Effect Size for Control and Program Schools</w:t>
      </w:r>
      <w:r w:rsidR="009D1B47" w:rsidRPr="00C44A0E">
        <w:rPr>
          <w:i/>
          <w:sz w:val="18"/>
        </w:rPr>
        <w:t xml:space="preserve"> 2014 and 2016</w:t>
      </w:r>
      <w:bookmarkEnd w:id="256"/>
    </w:p>
    <w:tbl>
      <w:tblPr>
        <w:tblStyle w:val="GridTable4-Accent11"/>
        <w:tblW w:w="8222" w:type="dxa"/>
        <w:tblLook w:val="04A0" w:firstRow="1" w:lastRow="0" w:firstColumn="1" w:lastColumn="0" w:noHBand="0" w:noVBand="1"/>
      </w:tblPr>
      <w:tblGrid>
        <w:gridCol w:w="1560"/>
        <w:gridCol w:w="1840"/>
        <w:gridCol w:w="830"/>
        <w:gridCol w:w="1920"/>
        <w:gridCol w:w="830"/>
        <w:gridCol w:w="1242"/>
      </w:tblGrid>
      <w:tr w:rsidR="00FF13C2" w:rsidRPr="00C44A0E" w14:paraId="17374F0F" w14:textId="77777777" w:rsidTr="00B47CAB">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717AAA7" w14:textId="274D4533" w:rsidR="00FF13C2" w:rsidRPr="00C44A0E" w:rsidRDefault="00FF13C2" w:rsidP="00E92354">
            <w:pPr>
              <w:rPr>
                <w:rFonts w:ascii="Calibri" w:eastAsia="Times New Roman" w:hAnsi="Calibri" w:cs="Times New Roman"/>
                <w:color w:val="000000"/>
              </w:rPr>
            </w:pPr>
            <w:bookmarkStart w:id="257" w:name="Title_18" w:colFirst="0" w:colLast="0"/>
            <w:r w:rsidRPr="00C44A0E">
              <w:rPr>
                <w:rFonts w:ascii="Calibri" w:eastAsia="Times New Roman" w:hAnsi="Calibri" w:cs="Times New Roman"/>
                <w:color w:val="000000"/>
              </w:rPr>
              <w:t> </w:t>
            </w:r>
          </w:p>
        </w:tc>
        <w:tc>
          <w:tcPr>
            <w:tcW w:w="2670" w:type="dxa"/>
            <w:gridSpan w:val="2"/>
            <w:noWrap/>
            <w:hideMark/>
          </w:tcPr>
          <w:p w14:paraId="61FABCA8" w14:textId="5A64760A" w:rsidR="00FF13C2" w:rsidRPr="00C44A0E" w:rsidRDefault="00FF13C2" w:rsidP="00E9235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Year 3 </w:t>
            </w:r>
            <w:r w:rsidRPr="00C44A0E">
              <w:rPr>
                <w:rFonts w:ascii="Calibri" w:eastAsia="Times New Roman" w:hAnsi="Calibri" w:cs="Times New Roman"/>
                <w:color w:val="000000"/>
              </w:rPr>
              <w:t>2014</w:t>
            </w:r>
          </w:p>
        </w:tc>
        <w:tc>
          <w:tcPr>
            <w:tcW w:w="2750" w:type="dxa"/>
            <w:gridSpan w:val="2"/>
            <w:noWrap/>
            <w:hideMark/>
          </w:tcPr>
          <w:p w14:paraId="6B2459C3" w14:textId="5B114688" w:rsidR="00FF13C2" w:rsidRPr="00C44A0E" w:rsidRDefault="00FF13C2" w:rsidP="00E9235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Year 5 </w:t>
            </w:r>
            <w:r w:rsidRPr="00C44A0E">
              <w:rPr>
                <w:rFonts w:ascii="Calibri" w:eastAsia="Times New Roman" w:hAnsi="Calibri" w:cs="Times New Roman"/>
                <w:color w:val="000000"/>
              </w:rPr>
              <w:t>2016</w:t>
            </w:r>
          </w:p>
        </w:tc>
        <w:tc>
          <w:tcPr>
            <w:tcW w:w="1242" w:type="dxa"/>
            <w:noWrap/>
            <w:hideMark/>
          </w:tcPr>
          <w:p w14:paraId="6C947AC8" w14:textId="77777777" w:rsidR="00FF13C2" w:rsidRPr="00C44A0E" w:rsidRDefault="00FF13C2" w:rsidP="00E9235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p>
        </w:tc>
      </w:tr>
      <w:bookmarkEnd w:id="257"/>
      <w:tr w:rsidR="00533414" w:rsidRPr="00C44A0E" w14:paraId="6215C94D" w14:textId="77777777" w:rsidTr="00081E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FE0A46D" w14:textId="77777777" w:rsidR="00533414" w:rsidRPr="00C44A0E" w:rsidRDefault="00533414" w:rsidP="00E92354">
            <w:pPr>
              <w:rPr>
                <w:rFonts w:ascii="Calibri" w:eastAsia="Times New Roman" w:hAnsi="Calibri" w:cs="Times New Roman"/>
                <w:color w:val="000000"/>
              </w:rPr>
            </w:pPr>
            <w:r w:rsidRPr="00C44A0E">
              <w:rPr>
                <w:rFonts w:ascii="Calibri" w:eastAsia="Times New Roman" w:hAnsi="Calibri" w:cs="Times New Roman"/>
                <w:color w:val="000000"/>
              </w:rPr>
              <w:t> </w:t>
            </w:r>
          </w:p>
        </w:tc>
        <w:tc>
          <w:tcPr>
            <w:tcW w:w="1840" w:type="dxa"/>
            <w:noWrap/>
            <w:hideMark/>
          </w:tcPr>
          <w:p w14:paraId="2810C95C" w14:textId="77777777" w:rsidR="00533414" w:rsidRPr="00C44A0E" w:rsidRDefault="00533414"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Mean</w:t>
            </w:r>
          </w:p>
        </w:tc>
        <w:tc>
          <w:tcPr>
            <w:tcW w:w="830" w:type="dxa"/>
            <w:noWrap/>
            <w:hideMark/>
          </w:tcPr>
          <w:p w14:paraId="27098725" w14:textId="77777777" w:rsidR="00533414" w:rsidRPr="00C44A0E" w:rsidRDefault="00533414"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SD</w:t>
            </w:r>
          </w:p>
        </w:tc>
        <w:tc>
          <w:tcPr>
            <w:tcW w:w="1920" w:type="dxa"/>
            <w:noWrap/>
            <w:hideMark/>
          </w:tcPr>
          <w:p w14:paraId="33925D2D" w14:textId="77777777" w:rsidR="00533414" w:rsidRPr="00C44A0E" w:rsidRDefault="00533414"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Mean</w:t>
            </w:r>
          </w:p>
        </w:tc>
        <w:tc>
          <w:tcPr>
            <w:tcW w:w="830" w:type="dxa"/>
            <w:noWrap/>
            <w:hideMark/>
          </w:tcPr>
          <w:p w14:paraId="110D4CCF" w14:textId="77777777" w:rsidR="00533414" w:rsidRPr="00C44A0E" w:rsidRDefault="00533414"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SD</w:t>
            </w:r>
          </w:p>
        </w:tc>
        <w:tc>
          <w:tcPr>
            <w:tcW w:w="1242" w:type="dxa"/>
            <w:noWrap/>
            <w:hideMark/>
          </w:tcPr>
          <w:p w14:paraId="46486349" w14:textId="77777777" w:rsidR="00533414" w:rsidRPr="00C44A0E" w:rsidRDefault="00533414"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Cohen's d</w:t>
            </w:r>
          </w:p>
        </w:tc>
      </w:tr>
      <w:tr w:rsidR="00533414" w:rsidRPr="00C44A0E" w14:paraId="2182DF2C" w14:textId="77777777" w:rsidTr="00081EF0">
        <w:trPr>
          <w:trHeight w:val="30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8D86A62" w14:textId="77777777" w:rsidR="00533414" w:rsidRPr="00C44A0E" w:rsidRDefault="00533414" w:rsidP="00E92354">
            <w:pPr>
              <w:rPr>
                <w:rFonts w:ascii="Calibri" w:eastAsia="Times New Roman" w:hAnsi="Calibri" w:cs="Times New Roman"/>
                <w:color w:val="000000"/>
              </w:rPr>
            </w:pPr>
            <w:r w:rsidRPr="00C44A0E">
              <w:rPr>
                <w:rFonts w:ascii="Calibri" w:eastAsia="Times New Roman" w:hAnsi="Calibri" w:cs="Times New Roman"/>
                <w:color w:val="000000"/>
              </w:rPr>
              <w:t>National</w:t>
            </w:r>
          </w:p>
        </w:tc>
        <w:tc>
          <w:tcPr>
            <w:tcW w:w="1840" w:type="dxa"/>
            <w:noWrap/>
            <w:hideMark/>
          </w:tcPr>
          <w:p w14:paraId="21762285" w14:textId="77777777" w:rsidR="00533414" w:rsidRPr="00C44A0E" w:rsidRDefault="00533414"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327.90</w:t>
            </w:r>
          </w:p>
        </w:tc>
        <w:tc>
          <w:tcPr>
            <w:tcW w:w="830" w:type="dxa"/>
            <w:noWrap/>
            <w:hideMark/>
          </w:tcPr>
          <w:p w14:paraId="4C1717F7" w14:textId="77777777" w:rsidR="00533414" w:rsidRPr="00C44A0E" w:rsidRDefault="00533414"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95.10</w:t>
            </w:r>
          </w:p>
        </w:tc>
        <w:tc>
          <w:tcPr>
            <w:tcW w:w="1920" w:type="dxa"/>
            <w:noWrap/>
            <w:hideMark/>
          </w:tcPr>
          <w:p w14:paraId="2CFF3BCB" w14:textId="77777777" w:rsidR="00533414" w:rsidRPr="00C44A0E" w:rsidRDefault="00533414"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412.40</w:t>
            </w:r>
          </w:p>
        </w:tc>
        <w:tc>
          <w:tcPr>
            <w:tcW w:w="830" w:type="dxa"/>
            <w:noWrap/>
            <w:hideMark/>
          </w:tcPr>
          <w:p w14:paraId="56A5A526" w14:textId="77777777" w:rsidR="00533414" w:rsidRPr="00C44A0E" w:rsidRDefault="00533414"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82.90</w:t>
            </w:r>
          </w:p>
        </w:tc>
        <w:tc>
          <w:tcPr>
            <w:tcW w:w="1242" w:type="dxa"/>
            <w:noWrap/>
            <w:hideMark/>
          </w:tcPr>
          <w:p w14:paraId="2BBD8ACF" w14:textId="77777777" w:rsidR="00533414" w:rsidRPr="00BE5599" w:rsidRDefault="00533414"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rPr>
            </w:pPr>
            <w:r w:rsidRPr="00BE5599">
              <w:rPr>
                <w:rFonts w:ascii="Calibri" w:eastAsia="Times New Roman" w:hAnsi="Calibri" w:cs="Times New Roman"/>
                <w:b/>
                <w:color w:val="000000"/>
              </w:rPr>
              <w:t>0.95</w:t>
            </w:r>
          </w:p>
        </w:tc>
      </w:tr>
      <w:tr w:rsidR="00533414" w:rsidRPr="00C44A0E" w14:paraId="1E5407FD" w14:textId="77777777" w:rsidTr="00081E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4B868C3" w14:textId="77777777" w:rsidR="00533414" w:rsidRPr="00C44A0E" w:rsidRDefault="00533414" w:rsidP="00E92354">
            <w:pPr>
              <w:rPr>
                <w:rFonts w:ascii="Calibri" w:eastAsia="Times New Roman" w:hAnsi="Calibri" w:cs="Times New Roman"/>
                <w:color w:val="000000"/>
              </w:rPr>
            </w:pPr>
            <w:r w:rsidRPr="00C44A0E">
              <w:rPr>
                <w:rFonts w:ascii="Calibri" w:eastAsia="Times New Roman" w:hAnsi="Calibri" w:cs="Times New Roman"/>
                <w:color w:val="000000"/>
              </w:rPr>
              <w:t>Control</w:t>
            </w:r>
          </w:p>
        </w:tc>
        <w:tc>
          <w:tcPr>
            <w:tcW w:w="1840" w:type="dxa"/>
            <w:noWrap/>
            <w:hideMark/>
          </w:tcPr>
          <w:p w14:paraId="2197C926" w14:textId="77777777" w:rsidR="00533414" w:rsidRPr="00C44A0E" w:rsidRDefault="00533414"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246.93</w:t>
            </w:r>
          </w:p>
        </w:tc>
        <w:tc>
          <w:tcPr>
            <w:tcW w:w="830" w:type="dxa"/>
            <w:noWrap/>
            <w:hideMark/>
          </w:tcPr>
          <w:p w14:paraId="570C7525" w14:textId="77777777" w:rsidR="00533414" w:rsidRPr="00C44A0E" w:rsidRDefault="00533414"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110.98</w:t>
            </w:r>
          </w:p>
        </w:tc>
        <w:tc>
          <w:tcPr>
            <w:tcW w:w="1920" w:type="dxa"/>
            <w:noWrap/>
            <w:hideMark/>
          </w:tcPr>
          <w:p w14:paraId="13F6EB14" w14:textId="77777777" w:rsidR="00533414" w:rsidRPr="00C44A0E" w:rsidRDefault="00533414"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351.76</w:t>
            </w:r>
          </w:p>
        </w:tc>
        <w:tc>
          <w:tcPr>
            <w:tcW w:w="830" w:type="dxa"/>
            <w:noWrap/>
            <w:hideMark/>
          </w:tcPr>
          <w:p w14:paraId="02A5218E" w14:textId="77777777" w:rsidR="00533414" w:rsidRPr="00C44A0E" w:rsidRDefault="00533414"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105.74</w:t>
            </w:r>
          </w:p>
        </w:tc>
        <w:tc>
          <w:tcPr>
            <w:tcW w:w="1242" w:type="dxa"/>
            <w:noWrap/>
            <w:hideMark/>
          </w:tcPr>
          <w:p w14:paraId="1404FC69" w14:textId="77777777" w:rsidR="00533414" w:rsidRPr="00BE5599" w:rsidRDefault="00533414"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rPr>
            </w:pPr>
            <w:r w:rsidRPr="00BE5599">
              <w:rPr>
                <w:rFonts w:ascii="Calibri" w:eastAsia="Times New Roman" w:hAnsi="Calibri" w:cs="Times New Roman"/>
                <w:b/>
                <w:color w:val="000000"/>
              </w:rPr>
              <w:t>0.97</w:t>
            </w:r>
          </w:p>
        </w:tc>
      </w:tr>
      <w:tr w:rsidR="00533414" w:rsidRPr="00C44A0E" w14:paraId="02F6C62F" w14:textId="77777777" w:rsidTr="00081EF0">
        <w:trPr>
          <w:trHeight w:val="30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8C3361A" w14:textId="77777777" w:rsidR="00533414" w:rsidRPr="00C44A0E" w:rsidRDefault="00533414" w:rsidP="00E92354">
            <w:pPr>
              <w:rPr>
                <w:rFonts w:ascii="Calibri" w:eastAsia="Times New Roman" w:hAnsi="Calibri" w:cs="Times New Roman"/>
                <w:color w:val="000000"/>
              </w:rPr>
            </w:pPr>
            <w:r w:rsidRPr="00C44A0E">
              <w:rPr>
                <w:rFonts w:ascii="Calibri" w:eastAsia="Times New Roman" w:hAnsi="Calibri" w:cs="Times New Roman"/>
                <w:color w:val="000000"/>
              </w:rPr>
              <w:t>Program</w:t>
            </w:r>
          </w:p>
        </w:tc>
        <w:tc>
          <w:tcPr>
            <w:tcW w:w="1840" w:type="dxa"/>
            <w:noWrap/>
            <w:hideMark/>
          </w:tcPr>
          <w:p w14:paraId="13FF37F9" w14:textId="77777777" w:rsidR="00533414" w:rsidRPr="00C44A0E" w:rsidRDefault="00533414"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268.93</w:t>
            </w:r>
          </w:p>
        </w:tc>
        <w:tc>
          <w:tcPr>
            <w:tcW w:w="830" w:type="dxa"/>
            <w:noWrap/>
            <w:hideMark/>
          </w:tcPr>
          <w:p w14:paraId="41130B99" w14:textId="77777777" w:rsidR="00533414" w:rsidRPr="00C44A0E" w:rsidRDefault="00533414"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127.11</w:t>
            </w:r>
          </w:p>
        </w:tc>
        <w:tc>
          <w:tcPr>
            <w:tcW w:w="1920" w:type="dxa"/>
            <w:noWrap/>
            <w:hideMark/>
          </w:tcPr>
          <w:p w14:paraId="12B0B2A5" w14:textId="77777777" w:rsidR="00533414" w:rsidRPr="00C44A0E" w:rsidRDefault="00533414"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370.29</w:t>
            </w:r>
          </w:p>
        </w:tc>
        <w:tc>
          <w:tcPr>
            <w:tcW w:w="830" w:type="dxa"/>
            <w:noWrap/>
            <w:hideMark/>
          </w:tcPr>
          <w:p w14:paraId="1FC2110D" w14:textId="77777777" w:rsidR="00533414" w:rsidRPr="00C44A0E" w:rsidRDefault="00533414"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120.20</w:t>
            </w:r>
          </w:p>
        </w:tc>
        <w:tc>
          <w:tcPr>
            <w:tcW w:w="1242" w:type="dxa"/>
            <w:noWrap/>
            <w:hideMark/>
          </w:tcPr>
          <w:p w14:paraId="7314E088" w14:textId="77777777" w:rsidR="00533414" w:rsidRPr="00BE5599" w:rsidRDefault="00533414"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rPr>
            </w:pPr>
            <w:r w:rsidRPr="00BE5599">
              <w:rPr>
                <w:rFonts w:ascii="Calibri" w:eastAsia="Times New Roman" w:hAnsi="Calibri" w:cs="Times New Roman"/>
                <w:b/>
                <w:color w:val="000000"/>
              </w:rPr>
              <w:t>0.82</w:t>
            </w:r>
          </w:p>
        </w:tc>
      </w:tr>
    </w:tbl>
    <w:p w14:paraId="501DA774" w14:textId="77777777" w:rsidR="00533414" w:rsidRPr="00C44A0E" w:rsidRDefault="00533414" w:rsidP="00812AA7">
      <w:pPr>
        <w:spacing w:after="0"/>
        <w:rPr>
          <w:highlight w:val="yellow"/>
        </w:rPr>
      </w:pPr>
    </w:p>
    <w:p w14:paraId="1CADF7B2" w14:textId="77777777" w:rsidR="00533414" w:rsidRPr="00C44A0E" w:rsidRDefault="00533414" w:rsidP="00812AA7">
      <w:pPr>
        <w:pStyle w:val="Heading4"/>
      </w:pPr>
      <w:r w:rsidRPr="00C44A0E">
        <w:t>Spelling Change</w:t>
      </w:r>
    </w:p>
    <w:p w14:paraId="6C59547F" w14:textId="229C4B35" w:rsidR="00FF13C2" w:rsidRPr="00C44A0E" w:rsidRDefault="009D1B47" w:rsidP="00812AA7">
      <w:pPr>
        <w:rPr>
          <w:rFonts w:ascii="Calibri" w:eastAsia="Times New Roman" w:hAnsi="Calibri" w:cs="Times New Roman"/>
        </w:rPr>
      </w:pPr>
      <w:r w:rsidRPr="00C44A0E">
        <w:rPr>
          <w:rFonts w:ascii="Calibri" w:eastAsia="Times New Roman" w:hAnsi="Calibri" w:cs="Times New Roman"/>
        </w:rPr>
        <w:t>NAPLAN scores for 210 students from control schools and 200 student</w:t>
      </w:r>
      <w:r w:rsidR="00A72C53" w:rsidRPr="00C44A0E">
        <w:rPr>
          <w:rFonts w:ascii="Calibri" w:eastAsia="Times New Roman" w:hAnsi="Calibri" w:cs="Times New Roman"/>
        </w:rPr>
        <w:t>s</w:t>
      </w:r>
      <w:r w:rsidRPr="00C44A0E">
        <w:rPr>
          <w:rFonts w:ascii="Calibri" w:eastAsia="Times New Roman" w:hAnsi="Calibri" w:cs="Times New Roman"/>
        </w:rPr>
        <w:t xml:space="preserve"> from program schools were included in the analysis. An independent-samples</w:t>
      </w:r>
      <w:r w:rsidRPr="00C44A0E">
        <w:rPr>
          <w:rFonts w:ascii="Calibri" w:eastAsia="Times New Roman" w:hAnsi="Calibri" w:cs="Times New Roman"/>
          <w:i/>
        </w:rPr>
        <w:t xml:space="preserve"> t</w:t>
      </w:r>
      <w:r w:rsidRPr="00C44A0E">
        <w:rPr>
          <w:rFonts w:ascii="Calibri" w:eastAsia="Times New Roman" w:hAnsi="Calibri" w:cs="Times New Roman"/>
        </w:rPr>
        <w:t xml:space="preserve">-test was run to determine if there were differences in mean Writing Change scores between control and program schools. The results indicate no statistically significant difference in mean Writing Change scores between control and program schools, </w:t>
      </w:r>
      <w:r w:rsidRPr="00C44A0E">
        <w:rPr>
          <w:rFonts w:ascii="Calibri" w:eastAsia="Times New Roman" w:hAnsi="Calibri" w:cs="Times New Roman"/>
          <w:i/>
        </w:rPr>
        <w:t>t</w:t>
      </w:r>
      <w:r w:rsidRPr="00C44A0E">
        <w:rPr>
          <w:rFonts w:ascii="Calibri" w:eastAsia="Times New Roman" w:hAnsi="Calibri" w:cs="Times New Roman"/>
        </w:rPr>
        <w:t>(402) = -1.40, p = .16</w:t>
      </w:r>
      <w:r w:rsidRPr="00C44A0E">
        <w:rPr>
          <w:rFonts w:ascii="Calibri" w:eastAsia="Times New Roman" w:hAnsi="Calibri" w:cs="Times New Roman"/>
          <w:vertAlign w:val="superscript"/>
        </w:rPr>
        <w:footnoteReference w:id="21"/>
      </w:r>
      <w:r w:rsidRPr="00C44A0E">
        <w:rPr>
          <w:rFonts w:ascii="Calibri" w:eastAsia="Times New Roman" w:hAnsi="Calibri" w:cs="Times New Roman"/>
        </w:rPr>
        <w:t>.</w:t>
      </w:r>
    </w:p>
    <w:p w14:paraId="0CF3ECDE" w14:textId="642887ED" w:rsidR="000576D3" w:rsidRPr="00C44A0E" w:rsidRDefault="000576D3" w:rsidP="00812AA7">
      <w:pPr>
        <w:pStyle w:val="Caption"/>
        <w:keepNext/>
        <w:spacing w:after="100"/>
        <w:rPr>
          <w:i/>
          <w:sz w:val="18"/>
        </w:rPr>
      </w:pPr>
      <w:bookmarkStart w:id="258" w:name="_Toc497301860"/>
      <w:r w:rsidRPr="00C44A0E">
        <w:rPr>
          <w:sz w:val="18"/>
        </w:rPr>
        <w:t xml:space="preserve">Table </w:t>
      </w:r>
      <w:r w:rsidRPr="00C44A0E">
        <w:rPr>
          <w:sz w:val="18"/>
        </w:rPr>
        <w:fldChar w:fldCharType="begin"/>
      </w:r>
      <w:r w:rsidRPr="00C44A0E">
        <w:rPr>
          <w:sz w:val="18"/>
        </w:rPr>
        <w:instrText xml:space="preserve"> SEQ Table \* ARABIC </w:instrText>
      </w:r>
      <w:r w:rsidRPr="00C44A0E">
        <w:rPr>
          <w:sz w:val="18"/>
        </w:rPr>
        <w:fldChar w:fldCharType="separate"/>
      </w:r>
      <w:r w:rsidR="004A0693">
        <w:rPr>
          <w:noProof/>
          <w:sz w:val="18"/>
        </w:rPr>
        <w:t>18</w:t>
      </w:r>
      <w:r w:rsidRPr="00C44A0E">
        <w:rPr>
          <w:sz w:val="18"/>
        </w:rPr>
        <w:fldChar w:fldCharType="end"/>
      </w:r>
      <w:r w:rsidR="007F0D6F">
        <w:rPr>
          <w:sz w:val="18"/>
        </w:rPr>
        <w:t>:</w:t>
      </w:r>
      <w:r w:rsidR="009D1B47" w:rsidRPr="00C44A0E">
        <w:rPr>
          <w:i/>
          <w:sz w:val="18"/>
        </w:rPr>
        <w:t xml:space="preserve"> NAPLAN Spelling Means, Standard Deviation and Effect Size for Control and Program Schools 2014 and 2016</w:t>
      </w:r>
      <w:bookmarkEnd w:id="258"/>
    </w:p>
    <w:tbl>
      <w:tblPr>
        <w:tblStyle w:val="GridTable4-Accent11"/>
        <w:tblW w:w="8222" w:type="dxa"/>
        <w:tblLook w:val="04A0" w:firstRow="1" w:lastRow="0" w:firstColumn="1" w:lastColumn="0" w:noHBand="0" w:noVBand="1"/>
      </w:tblPr>
      <w:tblGrid>
        <w:gridCol w:w="1560"/>
        <w:gridCol w:w="1840"/>
        <w:gridCol w:w="830"/>
        <w:gridCol w:w="1920"/>
        <w:gridCol w:w="830"/>
        <w:gridCol w:w="1242"/>
      </w:tblGrid>
      <w:tr w:rsidR="00FF13C2" w:rsidRPr="00C44A0E" w14:paraId="0B85A645" w14:textId="77777777" w:rsidTr="00B47CAB">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4D2B028" w14:textId="40CBB4A2" w:rsidR="00FF13C2" w:rsidRPr="00C44A0E" w:rsidRDefault="00FF13C2" w:rsidP="00E92354">
            <w:pPr>
              <w:rPr>
                <w:rFonts w:ascii="Calibri" w:eastAsia="Times New Roman" w:hAnsi="Calibri" w:cs="Times New Roman"/>
                <w:color w:val="000000"/>
              </w:rPr>
            </w:pPr>
            <w:bookmarkStart w:id="259" w:name="Title_19" w:colFirst="0" w:colLast="0"/>
            <w:r w:rsidRPr="00C44A0E">
              <w:rPr>
                <w:rFonts w:ascii="Calibri" w:eastAsia="Times New Roman" w:hAnsi="Calibri" w:cs="Times New Roman"/>
                <w:color w:val="000000"/>
              </w:rPr>
              <w:t> </w:t>
            </w:r>
          </w:p>
        </w:tc>
        <w:tc>
          <w:tcPr>
            <w:tcW w:w="2670" w:type="dxa"/>
            <w:gridSpan w:val="2"/>
            <w:noWrap/>
            <w:hideMark/>
          </w:tcPr>
          <w:p w14:paraId="21BCA827" w14:textId="61DD93E6" w:rsidR="00FF13C2" w:rsidRPr="00C44A0E" w:rsidRDefault="00FF13C2" w:rsidP="00E9235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Year 3 </w:t>
            </w:r>
            <w:r w:rsidRPr="00C44A0E">
              <w:rPr>
                <w:rFonts w:ascii="Calibri" w:eastAsia="Times New Roman" w:hAnsi="Calibri" w:cs="Times New Roman"/>
                <w:color w:val="000000"/>
              </w:rPr>
              <w:t>2014</w:t>
            </w:r>
          </w:p>
        </w:tc>
        <w:tc>
          <w:tcPr>
            <w:tcW w:w="2750" w:type="dxa"/>
            <w:gridSpan w:val="2"/>
            <w:noWrap/>
            <w:hideMark/>
          </w:tcPr>
          <w:p w14:paraId="5D8BADCB" w14:textId="0C7FD1B9" w:rsidR="00FF13C2" w:rsidRPr="00C44A0E" w:rsidRDefault="00FF13C2" w:rsidP="00E9235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Year 5 </w:t>
            </w:r>
            <w:r w:rsidRPr="00C44A0E">
              <w:rPr>
                <w:rFonts w:ascii="Calibri" w:eastAsia="Times New Roman" w:hAnsi="Calibri" w:cs="Times New Roman"/>
                <w:color w:val="000000"/>
              </w:rPr>
              <w:t>2016</w:t>
            </w:r>
          </w:p>
        </w:tc>
        <w:tc>
          <w:tcPr>
            <w:tcW w:w="1242" w:type="dxa"/>
            <w:noWrap/>
            <w:hideMark/>
          </w:tcPr>
          <w:p w14:paraId="5297257A" w14:textId="77777777" w:rsidR="00FF13C2" w:rsidRPr="00C44A0E" w:rsidRDefault="00FF13C2" w:rsidP="00E9235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p>
        </w:tc>
      </w:tr>
      <w:bookmarkEnd w:id="259"/>
      <w:tr w:rsidR="00FF13C2" w:rsidRPr="00C44A0E" w14:paraId="71B8765C" w14:textId="77777777" w:rsidTr="00081E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1485C97" w14:textId="77777777" w:rsidR="00FF13C2" w:rsidRPr="00C44A0E" w:rsidRDefault="00FF13C2" w:rsidP="00E92354">
            <w:pPr>
              <w:rPr>
                <w:rFonts w:ascii="Calibri" w:eastAsia="Times New Roman" w:hAnsi="Calibri" w:cs="Times New Roman"/>
                <w:color w:val="000000"/>
              </w:rPr>
            </w:pPr>
            <w:r w:rsidRPr="00C44A0E">
              <w:rPr>
                <w:rFonts w:ascii="Calibri" w:eastAsia="Times New Roman" w:hAnsi="Calibri" w:cs="Times New Roman"/>
                <w:color w:val="000000"/>
              </w:rPr>
              <w:t> </w:t>
            </w:r>
          </w:p>
        </w:tc>
        <w:tc>
          <w:tcPr>
            <w:tcW w:w="1840" w:type="dxa"/>
            <w:noWrap/>
            <w:hideMark/>
          </w:tcPr>
          <w:p w14:paraId="7014D72F" w14:textId="77777777" w:rsidR="00FF13C2" w:rsidRPr="00C44A0E" w:rsidRDefault="00FF13C2"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Mean</w:t>
            </w:r>
          </w:p>
        </w:tc>
        <w:tc>
          <w:tcPr>
            <w:tcW w:w="830" w:type="dxa"/>
            <w:noWrap/>
            <w:hideMark/>
          </w:tcPr>
          <w:p w14:paraId="6A90071B" w14:textId="77777777" w:rsidR="00FF13C2" w:rsidRPr="00C44A0E" w:rsidRDefault="00FF13C2"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SD</w:t>
            </w:r>
          </w:p>
        </w:tc>
        <w:tc>
          <w:tcPr>
            <w:tcW w:w="1920" w:type="dxa"/>
            <w:noWrap/>
            <w:hideMark/>
          </w:tcPr>
          <w:p w14:paraId="326D7957" w14:textId="77777777" w:rsidR="00FF13C2" w:rsidRPr="00C44A0E" w:rsidRDefault="00FF13C2"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Mean</w:t>
            </w:r>
          </w:p>
        </w:tc>
        <w:tc>
          <w:tcPr>
            <w:tcW w:w="830" w:type="dxa"/>
            <w:noWrap/>
            <w:hideMark/>
          </w:tcPr>
          <w:p w14:paraId="2CD4D2FA" w14:textId="77777777" w:rsidR="00FF13C2" w:rsidRPr="00C44A0E" w:rsidRDefault="00FF13C2"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SD</w:t>
            </w:r>
          </w:p>
        </w:tc>
        <w:tc>
          <w:tcPr>
            <w:tcW w:w="1242" w:type="dxa"/>
            <w:noWrap/>
            <w:hideMark/>
          </w:tcPr>
          <w:p w14:paraId="7BAE8886" w14:textId="77777777" w:rsidR="00FF13C2" w:rsidRPr="00C44A0E" w:rsidRDefault="00FF13C2"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Cohen's d</w:t>
            </w:r>
          </w:p>
        </w:tc>
      </w:tr>
      <w:tr w:rsidR="00FF13C2" w:rsidRPr="00C44A0E" w14:paraId="0C4748F3" w14:textId="77777777" w:rsidTr="00081EF0">
        <w:trPr>
          <w:trHeight w:val="30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CA1A706" w14:textId="77777777" w:rsidR="00FF13C2" w:rsidRPr="00C44A0E" w:rsidRDefault="00FF13C2" w:rsidP="00E92354">
            <w:pPr>
              <w:rPr>
                <w:rFonts w:ascii="Calibri" w:eastAsia="Times New Roman" w:hAnsi="Calibri" w:cs="Times New Roman"/>
                <w:color w:val="000000"/>
              </w:rPr>
            </w:pPr>
            <w:r w:rsidRPr="00C44A0E">
              <w:rPr>
                <w:rFonts w:ascii="Calibri" w:eastAsia="Times New Roman" w:hAnsi="Calibri" w:cs="Times New Roman"/>
                <w:color w:val="000000"/>
              </w:rPr>
              <w:t>National</w:t>
            </w:r>
          </w:p>
        </w:tc>
        <w:tc>
          <w:tcPr>
            <w:tcW w:w="1840" w:type="dxa"/>
            <w:noWrap/>
            <w:hideMark/>
          </w:tcPr>
          <w:p w14:paraId="709177E7" w14:textId="77777777" w:rsidR="00FF13C2" w:rsidRPr="00C44A0E" w:rsidRDefault="00FF13C2"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327.90</w:t>
            </w:r>
          </w:p>
        </w:tc>
        <w:tc>
          <w:tcPr>
            <w:tcW w:w="830" w:type="dxa"/>
            <w:noWrap/>
            <w:hideMark/>
          </w:tcPr>
          <w:p w14:paraId="17B1DA3F" w14:textId="77777777" w:rsidR="00FF13C2" w:rsidRPr="00C44A0E" w:rsidRDefault="00FF13C2"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95.10</w:t>
            </w:r>
          </w:p>
        </w:tc>
        <w:tc>
          <w:tcPr>
            <w:tcW w:w="1920" w:type="dxa"/>
            <w:noWrap/>
            <w:hideMark/>
          </w:tcPr>
          <w:p w14:paraId="1D0E6A25" w14:textId="77777777" w:rsidR="00FF13C2" w:rsidRPr="00C44A0E" w:rsidRDefault="00FF13C2"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412.40</w:t>
            </w:r>
          </w:p>
        </w:tc>
        <w:tc>
          <w:tcPr>
            <w:tcW w:w="830" w:type="dxa"/>
            <w:noWrap/>
            <w:hideMark/>
          </w:tcPr>
          <w:p w14:paraId="4D0ADD51" w14:textId="77777777" w:rsidR="00FF13C2" w:rsidRPr="00C44A0E" w:rsidRDefault="00FF13C2"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82.90</w:t>
            </w:r>
          </w:p>
        </w:tc>
        <w:tc>
          <w:tcPr>
            <w:tcW w:w="1242" w:type="dxa"/>
            <w:noWrap/>
            <w:hideMark/>
          </w:tcPr>
          <w:p w14:paraId="34D93808" w14:textId="77777777" w:rsidR="00FF13C2" w:rsidRPr="00BE5599" w:rsidRDefault="00FF13C2"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rPr>
            </w:pPr>
            <w:r w:rsidRPr="00BE5599">
              <w:rPr>
                <w:rFonts w:ascii="Calibri" w:eastAsia="Times New Roman" w:hAnsi="Calibri" w:cs="Times New Roman"/>
                <w:b/>
                <w:color w:val="000000"/>
              </w:rPr>
              <w:t>0.95</w:t>
            </w:r>
          </w:p>
        </w:tc>
      </w:tr>
      <w:tr w:rsidR="00FF13C2" w:rsidRPr="00C44A0E" w14:paraId="12AAC79B" w14:textId="77777777" w:rsidTr="00081E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5C6550A" w14:textId="77777777" w:rsidR="00FF13C2" w:rsidRPr="00C44A0E" w:rsidRDefault="00FF13C2" w:rsidP="00E92354">
            <w:pPr>
              <w:rPr>
                <w:rFonts w:ascii="Calibri" w:eastAsia="Times New Roman" w:hAnsi="Calibri" w:cs="Times New Roman"/>
                <w:color w:val="000000"/>
              </w:rPr>
            </w:pPr>
            <w:r w:rsidRPr="00C44A0E">
              <w:rPr>
                <w:rFonts w:ascii="Calibri" w:eastAsia="Times New Roman" w:hAnsi="Calibri" w:cs="Times New Roman"/>
                <w:color w:val="000000"/>
              </w:rPr>
              <w:t>Control</w:t>
            </w:r>
          </w:p>
        </w:tc>
        <w:tc>
          <w:tcPr>
            <w:tcW w:w="1840" w:type="dxa"/>
            <w:noWrap/>
            <w:hideMark/>
          </w:tcPr>
          <w:p w14:paraId="44B93467" w14:textId="77777777" w:rsidR="00FF13C2" w:rsidRPr="00C44A0E" w:rsidRDefault="00FF13C2"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287.72</w:t>
            </w:r>
          </w:p>
        </w:tc>
        <w:tc>
          <w:tcPr>
            <w:tcW w:w="830" w:type="dxa"/>
            <w:noWrap/>
            <w:hideMark/>
          </w:tcPr>
          <w:p w14:paraId="101C301C" w14:textId="77777777" w:rsidR="00FF13C2" w:rsidRPr="00C44A0E" w:rsidRDefault="00FF13C2"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90.59</w:t>
            </w:r>
          </w:p>
        </w:tc>
        <w:tc>
          <w:tcPr>
            <w:tcW w:w="1920" w:type="dxa"/>
            <w:noWrap/>
            <w:hideMark/>
          </w:tcPr>
          <w:p w14:paraId="246E49BC" w14:textId="77777777" w:rsidR="00FF13C2" w:rsidRPr="00C44A0E" w:rsidRDefault="00FF13C2"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377.12</w:t>
            </w:r>
          </w:p>
        </w:tc>
        <w:tc>
          <w:tcPr>
            <w:tcW w:w="830" w:type="dxa"/>
            <w:noWrap/>
            <w:hideMark/>
          </w:tcPr>
          <w:p w14:paraId="360F878A" w14:textId="77777777" w:rsidR="00FF13C2" w:rsidRPr="00C44A0E" w:rsidRDefault="00FF13C2"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90.86</w:t>
            </w:r>
          </w:p>
        </w:tc>
        <w:tc>
          <w:tcPr>
            <w:tcW w:w="1242" w:type="dxa"/>
            <w:noWrap/>
            <w:hideMark/>
          </w:tcPr>
          <w:p w14:paraId="0CCF9599" w14:textId="77777777" w:rsidR="00FF13C2" w:rsidRPr="00BE5599" w:rsidRDefault="00FF13C2" w:rsidP="00E9235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rPr>
            </w:pPr>
            <w:r w:rsidRPr="00BE5599">
              <w:rPr>
                <w:rFonts w:ascii="Calibri" w:eastAsia="Times New Roman" w:hAnsi="Calibri" w:cs="Times New Roman"/>
                <w:b/>
                <w:color w:val="000000"/>
              </w:rPr>
              <w:t>0.99</w:t>
            </w:r>
          </w:p>
        </w:tc>
      </w:tr>
      <w:tr w:rsidR="00FF13C2" w:rsidRPr="00C44A0E" w14:paraId="34DCB5F2" w14:textId="77777777" w:rsidTr="00081EF0">
        <w:trPr>
          <w:trHeight w:val="30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CB8418D" w14:textId="77777777" w:rsidR="00FF13C2" w:rsidRPr="00C44A0E" w:rsidRDefault="00FF13C2" w:rsidP="00E92354">
            <w:pPr>
              <w:rPr>
                <w:rFonts w:ascii="Calibri" w:eastAsia="Times New Roman" w:hAnsi="Calibri" w:cs="Times New Roman"/>
                <w:color w:val="000000"/>
              </w:rPr>
            </w:pPr>
            <w:r w:rsidRPr="00C44A0E">
              <w:rPr>
                <w:rFonts w:ascii="Calibri" w:eastAsia="Times New Roman" w:hAnsi="Calibri" w:cs="Times New Roman"/>
                <w:color w:val="000000"/>
              </w:rPr>
              <w:t>Program</w:t>
            </w:r>
          </w:p>
        </w:tc>
        <w:tc>
          <w:tcPr>
            <w:tcW w:w="1840" w:type="dxa"/>
            <w:noWrap/>
            <w:hideMark/>
          </w:tcPr>
          <w:p w14:paraId="03B79990" w14:textId="77777777" w:rsidR="00FF13C2" w:rsidRPr="00C44A0E" w:rsidRDefault="00FF13C2"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287.86</w:t>
            </w:r>
          </w:p>
        </w:tc>
        <w:tc>
          <w:tcPr>
            <w:tcW w:w="830" w:type="dxa"/>
            <w:noWrap/>
            <w:hideMark/>
          </w:tcPr>
          <w:p w14:paraId="358AECE6" w14:textId="77777777" w:rsidR="00FF13C2" w:rsidRPr="00C44A0E" w:rsidRDefault="00FF13C2"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105.63</w:t>
            </w:r>
          </w:p>
        </w:tc>
        <w:tc>
          <w:tcPr>
            <w:tcW w:w="1920" w:type="dxa"/>
            <w:noWrap/>
            <w:hideMark/>
          </w:tcPr>
          <w:p w14:paraId="2DAF0740" w14:textId="77777777" w:rsidR="00FF13C2" w:rsidRPr="00C44A0E" w:rsidRDefault="00FF13C2"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397.73</w:t>
            </w:r>
          </w:p>
        </w:tc>
        <w:tc>
          <w:tcPr>
            <w:tcW w:w="830" w:type="dxa"/>
            <w:noWrap/>
            <w:hideMark/>
          </w:tcPr>
          <w:p w14:paraId="2EB5F7F8" w14:textId="77777777" w:rsidR="00FF13C2" w:rsidRPr="00C44A0E" w:rsidRDefault="00FF13C2"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105.67</w:t>
            </w:r>
          </w:p>
        </w:tc>
        <w:tc>
          <w:tcPr>
            <w:tcW w:w="1242" w:type="dxa"/>
            <w:noWrap/>
            <w:hideMark/>
          </w:tcPr>
          <w:p w14:paraId="15F6B725" w14:textId="77777777" w:rsidR="00FF13C2" w:rsidRPr="00BE5599" w:rsidRDefault="00FF13C2" w:rsidP="00E92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rPr>
            </w:pPr>
            <w:r w:rsidRPr="00BE5599">
              <w:rPr>
                <w:rFonts w:ascii="Calibri" w:eastAsia="Times New Roman" w:hAnsi="Calibri" w:cs="Times New Roman"/>
                <w:b/>
                <w:color w:val="000000"/>
              </w:rPr>
              <w:t>1.04</w:t>
            </w:r>
          </w:p>
        </w:tc>
      </w:tr>
    </w:tbl>
    <w:p w14:paraId="4526192E" w14:textId="1646EB2F" w:rsidR="00533414" w:rsidRPr="00A53456" w:rsidRDefault="00934D39" w:rsidP="00A53456">
      <w:pPr>
        <w:pStyle w:val="Heading4"/>
        <w:rPr>
          <w:highlight w:val="yellow"/>
        </w:rPr>
      </w:pPr>
      <w:r>
        <w:rPr>
          <w:highlight w:val="yellow"/>
        </w:rPr>
        <w:br w:type="page"/>
      </w:r>
      <w:r w:rsidR="00533414" w:rsidRPr="00C44A0E">
        <w:lastRenderedPageBreak/>
        <w:t>Grammar and Punctuation Change</w:t>
      </w:r>
    </w:p>
    <w:p w14:paraId="61A0DA71" w14:textId="6221DD5B" w:rsidR="00533414" w:rsidRPr="00C44A0E" w:rsidRDefault="009D1B47" w:rsidP="00812AA7">
      <w:r w:rsidRPr="00C44A0E">
        <w:t>NAPLAN scores for 210 students from control schools and 200 student</w:t>
      </w:r>
      <w:r w:rsidR="00A72C53" w:rsidRPr="00C44A0E">
        <w:t>s</w:t>
      </w:r>
      <w:r w:rsidRPr="00C44A0E">
        <w:t xml:space="preserve"> from programs schools were included in the analysis. An independent-samples</w:t>
      </w:r>
      <w:r w:rsidRPr="00C44A0E">
        <w:rPr>
          <w:i/>
        </w:rPr>
        <w:t xml:space="preserve"> t</w:t>
      </w:r>
      <w:r w:rsidRPr="00C44A0E">
        <w:t xml:space="preserve">-test was run to determine if there were differences in mean Writing Change scores between control and program schools. The results indicate no statistically significant difference in mean Writing Change scores between control and program schools, </w:t>
      </w:r>
      <w:r w:rsidRPr="00C44A0E">
        <w:rPr>
          <w:i/>
        </w:rPr>
        <w:t>t</w:t>
      </w:r>
      <w:r w:rsidRPr="00C44A0E">
        <w:t xml:space="preserve">(397) = -0.12, p </w:t>
      </w:r>
      <w:r w:rsidR="00E10E2C">
        <w:t>=</w:t>
      </w:r>
      <w:r w:rsidRPr="00C44A0E">
        <w:t xml:space="preserve"> .</w:t>
      </w:r>
      <w:r w:rsidR="00E10E2C">
        <w:t>91</w:t>
      </w:r>
      <w:r w:rsidRPr="00C44A0E">
        <w:rPr>
          <w:rStyle w:val="FootnoteReference"/>
        </w:rPr>
        <w:footnoteReference w:id="22"/>
      </w:r>
      <w:r w:rsidRPr="00C44A0E">
        <w:t>.</w:t>
      </w:r>
    </w:p>
    <w:p w14:paraId="72E90DFE" w14:textId="29B49C37" w:rsidR="000576D3" w:rsidRPr="00C44A0E" w:rsidRDefault="000576D3" w:rsidP="00812AA7">
      <w:pPr>
        <w:pStyle w:val="Caption"/>
        <w:keepNext/>
        <w:rPr>
          <w:i/>
          <w:sz w:val="18"/>
        </w:rPr>
      </w:pPr>
      <w:bookmarkStart w:id="260" w:name="_Toc497301861"/>
      <w:r w:rsidRPr="00C44A0E">
        <w:rPr>
          <w:sz w:val="18"/>
        </w:rPr>
        <w:t xml:space="preserve">Table </w:t>
      </w:r>
      <w:r w:rsidRPr="00C44A0E">
        <w:rPr>
          <w:sz w:val="18"/>
        </w:rPr>
        <w:fldChar w:fldCharType="begin"/>
      </w:r>
      <w:r w:rsidRPr="00C44A0E">
        <w:rPr>
          <w:sz w:val="18"/>
        </w:rPr>
        <w:instrText xml:space="preserve"> SEQ Table \* ARABIC </w:instrText>
      </w:r>
      <w:r w:rsidRPr="00C44A0E">
        <w:rPr>
          <w:sz w:val="18"/>
        </w:rPr>
        <w:fldChar w:fldCharType="separate"/>
      </w:r>
      <w:r w:rsidR="004A0693">
        <w:rPr>
          <w:noProof/>
          <w:sz w:val="18"/>
        </w:rPr>
        <w:t>19</w:t>
      </w:r>
      <w:r w:rsidRPr="00C44A0E">
        <w:rPr>
          <w:sz w:val="18"/>
        </w:rPr>
        <w:fldChar w:fldCharType="end"/>
      </w:r>
      <w:r w:rsidR="007F0D6F">
        <w:rPr>
          <w:sz w:val="18"/>
        </w:rPr>
        <w:t>:</w:t>
      </w:r>
      <w:r w:rsidR="009D1B47" w:rsidRPr="00C44A0E">
        <w:rPr>
          <w:i/>
          <w:sz w:val="18"/>
        </w:rPr>
        <w:t xml:space="preserve"> NAPLAN Grammar and Punctuation Means, Standard Deviation and Effect Size for Control and Program Schools 2014 and 2016</w:t>
      </w:r>
      <w:bookmarkEnd w:id="260"/>
    </w:p>
    <w:tbl>
      <w:tblPr>
        <w:tblStyle w:val="GridTable4-Accent11"/>
        <w:tblW w:w="8222" w:type="dxa"/>
        <w:tblLook w:val="04A0" w:firstRow="1" w:lastRow="0" w:firstColumn="1" w:lastColumn="0" w:noHBand="0" w:noVBand="1"/>
      </w:tblPr>
      <w:tblGrid>
        <w:gridCol w:w="1560"/>
        <w:gridCol w:w="1840"/>
        <w:gridCol w:w="830"/>
        <w:gridCol w:w="1920"/>
        <w:gridCol w:w="830"/>
        <w:gridCol w:w="1242"/>
      </w:tblGrid>
      <w:tr w:rsidR="00FF13C2" w:rsidRPr="00C44A0E" w14:paraId="51B30951" w14:textId="77777777" w:rsidTr="00B47CAB">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1CACD85" w14:textId="1E9D60A7" w:rsidR="00FF13C2" w:rsidRPr="00C44A0E" w:rsidRDefault="00FF13C2" w:rsidP="00A53456">
            <w:pPr>
              <w:rPr>
                <w:rFonts w:ascii="Calibri" w:eastAsia="Times New Roman" w:hAnsi="Calibri" w:cs="Times New Roman"/>
                <w:color w:val="000000"/>
              </w:rPr>
            </w:pPr>
            <w:bookmarkStart w:id="261" w:name="Title_20" w:colFirst="0" w:colLast="0"/>
            <w:r w:rsidRPr="00C44A0E">
              <w:rPr>
                <w:rFonts w:ascii="Calibri" w:eastAsia="Times New Roman" w:hAnsi="Calibri" w:cs="Times New Roman"/>
                <w:color w:val="000000"/>
              </w:rPr>
              <w:t> </w:t>
            </w:r>
          </w:p>
        </w:tc>
        <w:tc>
          <w:tcPr>
            <w:tcW w:w="2670" w:type="dxa"/>
            <w:gridSpan w:val="2"/>
            <w:noWrap/>
            <w:hideMark/>
          </w:tcPr>
          <w:p w14:paraId="0C3B5816" w14:textId="1691B439" w:rsidR="00FF13C2" w:rsidRPr="00C44A0E" w:rsidRDefault="00FF13C2" w:rsidP="00A5345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Year 3 </w:t>
            </w:r>
            <w:r w:rsidRPr="00C44A0E">
              <w:rPr>
                <w:rFonts w:ascii="Calibri" w:eastAsia="Times New Roman" w:hAnsi="Calibri" w:cs="Times New Roman"/>
                <w:color w:val="000000"/>
              </w:rPr>
              <w:t>2014</w:t>
            </w:r>
          </w:p>
        </w:tc>
        <w:tc>
          <w:tcPr>
            <w:tcW w:w="2750" w:type="dxa"/>
            <w:gridSpan w:val="2"/>
            <w:noWrap/>
            <w:hideMark/>
          </w:tcPr>
          <w:p w14:paraId="5BAF05B4" w14:textId="6EBBA21B" w:rsidR="00FF13C2" w:rsidRPr="00C44A0E" w:rsidRDefault="00FF13C2" w:rsidP="00A5345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Year 5 </w:t>
            </w:r>
            <w:r w:rsidRPr="00C44A0E">
              <w:rPr>
                <w:rFonts w:ascii="Calibri" w:eastAsia="Times New Roman" w:hAnsi="Calibri" w:cs="Times New Roman"/>
                <w:color w:val="000000"/>
              </w:rPr>
              <w:t>2016</w:t>
            </w:r>
          </w:p>
        </w:tc>
        <w:tc>
          <w:tcPr>
            <w:tcW w:w="1242" w:type="dxa"/>
            <w:noWrap/>
            <w:hideMark/>
          </w:tcPr>
          <w:p w14:paraId="647AAFB1" w14:textId="77777777" w:rsidR="00FF13C2" w:rsidRPr="00C44A0E" w:rsidRDefault="00FF13C2" w:rsidP="00A5345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p>
        </w:tc>
      </w:tr>
      <w:bookmarkEnd w:id="261"/>
      <w:tr w:rsidR="00FF13C2" w:rsidRPr="00C44A0E" w14:paraId="66C62C98" w14:textId="77777777" w:rsidTr="007C49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C795778" w14:textId="77777777" w:rsidR="00FF13C2" w:rsidRPr="00C44A0E" w:rsidRDefault="00FF13C2" w:rsidP="00A53456">
            <w:pPr>
              <w:rPr>
                <w:rFonts w:ascii="Calibri" w:eastAsia="Times New Roman" w:hAnsi="Calibri" w:cs="Times New Roman"/>
                <w:color w:val="000000"/>
              </w:rPr>
            </w:pPr>
            <w:r w:rsidRPr="00C44A0E">
              <w:rPr>
                <w:rFonts w:ascii="Calibri" w:eastAsia="Times New Roman" w:hAnsi="Calibri" w:cs="Times New Roman"/>
                <w:color w:val="000000"/>
              </w:rPr>
              <w:t> </w:t>
            </w:r>
          </w:p>
        </w:tc>
        <w:tc>
          <w:tcPr>
            <w:tcW w:w="1840" w:type="dxa"/>
            <w:noWrap/>
            <w:hideMark/>
          </w:tcPr>
          <w:p w14:paraId="361D77C7" w14:textId="77777777" w:rsidR="00FF13C2" w:rsidRPr="00C44A0E" w:rsidRDefault="00FF13C2" w:rsidP="00A5345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Mean</w:t>
            </w:r>
          </w:p>
        </w:tc>
        <w:tc>
          <w:tcPr>
            <w:tcW w:w="830" w:type="dxa"/>
            <w:noWrap/>
            <w:hideMark/>
          </w:tcPr>
          <w:p w14:paraId="2388D753" w14:textId="77777777" w:rsidR="00FF13C2" w:rsidRPr="00C44A0E" w:rsidRDefault="00FF13C2" w:rsidP="00A5345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SD</w:t>
            </w:r>
          </w:p>
        </w:tc>
        <w:tc>
          <w:tcPr>
            <w:tcW w:w="1920" w:type="dxa"/>
            <w:noWrap/>
            <w:hideMark/>
          </w:tcPr>
          <w:p w14:paraId="53B9504F" w14:textId="77777777" w:rsidR="00FF13C2" w:rsidRPr="00C44A0E" w:rsidRDefault="00FF13C2" w:rsidP="00A5345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Mean</w:t>
            </w:r>
          </w:p>
        </w:tc>
        <w:tc>
          <w:tcPr>
            <w:tcW w:w="830" w:type="dxa"/>
            <w:noWrap/>
            <w:hideMark/>
          </w:tcPr>
          <w:p w14:paraId="074AD9A5" w14:textId="77777777" w:rsidR="00FF13C2" w:rsidRPr="00C44A0E" w:rsidRDefault="00FF13C2" w:rsidP="00A5345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SD</w:t>
            </w:r>
          </w:p>
        </w:tc>
        <w:tc>
          <w:tcPr>
            <w:tcW w:w="1242" w:type="dxa"/>
            <w:noWrap/>
            <w:hideMark/>
          </w:tcPr>
          <w:p w14:paraId="5D8C347B" w14:textId="77777777" w:rsidR="00FF13C2" w:rsidRPr="00C44A0E" w:rsidRDefault="00FF13C2" w:rsidP="00A5345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44A0E">
              <w:rPr>
                <w:rFonts w:ascii="Calibri" w:eastAsia="Times New Roman" w:hAnsi="Calibri" w:cs="Times New Roman"/>
                <w:color w:val="000000"/>
              </w:rPr>
              <w:t>Cohen's d</w:t>
            </w:r>
          </w:p>
        </w:tc>
      </w:tr>
      <w:tr w:rsidR="00FF13C2" w:rsidRPr="00C44A0E" w14:paraId="73FEDB51" w14:textId="77777777" w:rsidTr="007C4906">
        <w:trPr>
          <w:trHeight w:val="30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BA9C239" w14:textId="77777777" w:rsidR="00FF13C2" w:rsidRPr="00C44A0E" w:rsidRDefault="00FF13C2" w:rsidP="00A53456">
            <w:pPr>
              <w:rPr>
                <w:rFonts w:ascii="Calibri" w:eastAsia="Times New Roman" w:hAnsi="Calibri" w:cs="Times New Roman"/>
                <w:color w:val="000000"/>
              </w:rPr>
            </w:pPr>
            <w:r w:rsidRPr="00C44A0E">
              <w:rPr>
                <w:rFonts w:ascii="Calibri" w:eastAsia="Times New Roman" w:hAnsi="Calibri" w:cs="Times New Roman"/>
                <w:color w:val="000000"/>
              </w:rPr>
              <w:t>National</w:t>
            </w:r>
          </w:p>
        </w:tc>
        <w:tc>
          <w:tcPr>
            <w:tcW w:w="1840" w:type="dxa"/>
            <w:noWrap/>
            <w:hideMark/>
          </w:tcPr>
          <w:p w14:paraId="1A8CD9FA" w14:textId="77777777" w:rsidR="00FF13C2" w:rsidRPr="00C44A0E" w:rsidRDefault="00FF13C2" w:rsidP="00A5345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327.90</w:t>
            </w:r>
          </w:p>
        </w:tc>
        <w:tc>
          <w:tcPr>
            <w:tcW w:w="830" w:type="dxa"/>
            <w:noWrap/>
            <w:hideMark/>
          </w:tcPr>
          <w:p w14:paraId="28931A6C" w14:textId="77777777" w:rsidR="00FF13C2" w:rsidRPr="00C44A0E" w:rsidRDefault="00FF13C2" w:rsidP="00A5345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95.10</w:t>
            </w:r>
          </w:p>
        </w:tc>
        <w:tc>
          <w:tcPr>
            <w:tcW w:w="1920" w:type="dxa"/>
            <w:noWrap/>
            <w:hideMark/>
          </w:tcPr>
          <w:p w14:paraId="2E696977" w14:textId="77777777" w:rsidR="00FF13C2" w:rsidRPr="00C44A0E" w:rsidRDefault="00FF13C2" w:rsidP="00A5345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412.40</w:t>
            </w:r>
          </w:p>
        </w:tc>
        <w:tc>
          <w:tcPr>
            <w:tcW w:w="830" w:type="dxa"/>
            <w:noWrap/>
            <w:hideMark/>
          </w:tcPr>
          <w:p w14:paraId="1CFFD7F8" w14:textId="77777777" w:rsidR="00FF13C2" w:rsidRPr="00C44A0E" w:rsidRDefault="00FF13C2" w:rsidP="00A5345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82.90</w:t>
            </w:r>
          </w:p>
        </w:tc>
        <w:tc>
          <w:tcPr>
            <w:tcW w:w="1242" w:type="dxa"/>
            <w:noWrap/>
            <w:hideMark/>
          </w:tcPr>
          <w:p w14:paraId="1E0D017D" w14:textId="77777777" w:rsidR="00FF13C2" w:rsidRPr="00BE5599" w:rsidRDefault="00FF13C2" w:rsidP="00A5345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rPr>
            </w:pPr>
            <w:r w:rsidRPr="00BE5599">
              <w:rPr>
                <w:rFonts w:ascii="Calibri" w:eastAsia="Times New Roman" w:hAnsi="Calibri" w:cs="Times New Roman"/>
                <w:b/>
                <w:color w:val="000000"/>
              </w:rPr>
              <w:t>0.95</w:t>
            </w:r>
          </w:p>
        </w:tc>
      </w:tr>
      <w:tr w:rsidR="00FF13C2" w:rsidRPr="00C44A0E" w14:paraId="3396E667" w14:textId="77777777" w:rsidTr="007C49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330BA80" w14:textId="77777777" w:rsidR="00FF13C2" w:rsidRPr="00C44A0E" w:rsidRDefault="00FF13C2" w:rsidP="00A53456">
            <w:pPr>
              <w:rPr>
                <w:rFonts w:ascii="Calibri" w:eastAsia="Times New Roman" w:hAnsi="Calibri" w:cs="Times New Roman"/>
                <w:color w:val="000000"/>
              </w:rPr>
            </w:pPr>
            <w:r w:rsidRPr="00C44A0E">
              <w:rPr>
                <w:rFonts w:ascii="Calibri" w:eastAsia="Times New Roman" w:hAnsi="Calibri" w:cs="Times New Roman"/>
                <w:color w:val="000000"/>
              </w:rPr>
              <w:t>Control</w:t>
            </w:r>
          </w:p>
        </w:tc>
        <w:tc>
          <w:tcPr>
            <w:tcW w:w="1840" w:type="dxa"/>
            <w:noWrap/>
            <w:hideMark/>
          </w:tcPr>
          <w:p w14:paraId="4F6F6E95" w14:textId="77777777" w:rsidR="00FF13C2" w:rsidRPr="00C44A0E" w:rsidRDefault="00FF13C2" w:rsidP="00A5345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237.12</w:t>
            </w:r>
          </w:p>
        </w:tc>
        <w:tc>
          <w:tcPr>
            <w:tcW w:w="830" w:type="dxa"/>
            <w:noWrap/>
            <w:hideMark/>
          </w:tcPr>
          <w:p w14:paraId="00F218CF" w14:textId="77777777" w:rsidR="00FF13C2" w:rsidRPr="00C44A0E" w:rsidRDefault="00FF13C2" w:rsidP="00A5345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145.85</w:t>
            </w:r>
          </w:p>
        </w:tc>
        <w:tc>
          <w:tcPr>
            <w:tcW w:w="1920" w:type="dxa"/>
            <w:noWrap/>
            <w:hideMark/>
          </w:tcPr>
          <w:p w14:paraId="62AE6609" w14:textId="77777777" w:rsidR="00FF13C2" w:rsidRPr="00C44A0E" w:rsidRDefault="00FF13C2" w:rsidP="00A5345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361.82</w:t>
            </w:r>
          </w:p>
        </w:tc>
        <w:tc>
          <w:tcPr>
            <w:tcW w:w="830" w:type="dxa"/>
            <w:noWrap/>
            <w:hideMark/>
          </w:tcPr>
          <w:p w14:paraId="578D40E2" w14:textId="77777777" w:rsidR="00FF13C2" w:rsidRPr="00C44A0E" w:rsidRDefault="00FF13C2" w:rsidP="00A5345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135.25</w:t>
            </w:r>
          </w:p>
        </w:tc>
        <w:tc>
          <w:tcPr>
            <w:tcW w:w="1242" w:type="dxa"/>
            <w:noWrap/>
            <w:hideMark/>
          </w:tcPr>
          <w:p w14:paraId="60FF0CB2" w14:textId="77777777" w:rsidR="00FF13C2" w:rsidRPr="00BE5599" w:rsidRDefault="00FF13C2" w:rsidP="00A5345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rPr>
            </w:pPr>
            <w:r w:rsidRPr="00BE5599">
              <w:rPr>
                <w:rFonts w:ascii="Calibri" w:eastAsia="Times New Roman" w:hAnsi="Calibri" w:cs="Times New Roman"/>
                <w:b/>
                <w:color w:val="000000"/>
              </w:rPr>
              <w:t>0.89</w:t>
            </w:r>
          </w:p>
        </w:tc>
      </w:tr>
      <w:tr w:rsidR="00FF13C2" w:rsidRPr="00C44A0E" w14:paraId="4DEB70BB" w14:textId="77777777" w:rsidTr="007C4906">
        <w:trPr>
          <w:trHeight w:val="30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F11B9D0" w14:textId="77777777" w:rsidR="00FF13C2" w:rsidRPr="00C44A0E" w:rsidRDefault="00FF13C2" w:rsidP="00A53456">
            <w:pPr>
              <w:rPr>
                <w:rFonts w:ascii="Calibri" w:eastAsia="Times New Roman" w:hAnsi="Calibri" w:cs="Times New Roman"/>
                <w:color w:val="000000"/>
              </w:rPr>
            </w:pPr>
            <w:r w:rsidRPr="00C44A0E">
              <w:rPr>
                <w:rFonts w:ascii="Calibri" w:eastAsia="Times New Roman" w:hAnsi="Calibri" w:cs="Times New Roman"/>
                <w:color w:val="000000"/>
              </w:rPr>
              <w:t>Program</w:t>
            </w:r>
          </w:p>
        </w:tc>
        <w:tc>
          <w:tcPr>
            <w:tcW w:w="1840" w:type="dxa"/>
            <w:noWrap/>
            <w:hideMark/>
          </w:tcPr>
          <w:p w14:paraId="2612237A" w14:textId="77777777" w:rsidR="00FF13C2" w:rsidRPr="00C44A0E" w:rsidRDefault="00FF13C2" w:rsidP="00A5345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248.33</w:t>
            </w:r>
          </w:p>
        </w:tc>
        <w:tc>
          <w:tcPr>
            <w:tcW w:w="830" w:type="dxa"/>
            <w:noWrap/>
            <w:hideMark/>
          </w:tcPr>
          <w:p w14:paraId="20E7BAAA" w14:textId="77777777" w:rsidR="00FF13C2" w:rsidRPr="00C44A0E" w:rsidRDefault="00FF13C2" w:rsidP="00A5345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174.99</w:t>
            </w:r>
          </w:p>
        </w:tc>
        <w:tc>
          <w:tcPr>
            <w:tcW w:w="1920" w:type="dxa"/>
            <w:noWrap/>
            <w:hideMark/>
          </w:tcPr>
          <w:p w14:paraId="74F0E033" w14:textId="77777777" w:rsidR="00FF13C2" w:rsidRPr="00C44A0E" w:rsidRDefault="00FF13C2" w:rsidP="00A5345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393.71</w:t>
            </w:r>
          </w:p>
        </w:tc>
        <w:tc>
          <w:tcPr>
            <w:tcW w:w="830" w:type="dxa"/>
            <w:noWrap/>
            <w:hideMark/>
          </w:tcPr>
          <w:p w14:paraId="57D5F990" w14:textId="77777777" w:rsidR="00FF13C2" w:rsidRPr="00C44A0E" w:rsidRDefault="00FF13C2" w:rsidP="00A5345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833C0C"/>
              </w:rPr>
            </w:pPr>
            <w:r w:rsidRPr="00C44A0E">
              <w:rPr>
                <w:rFonts w:ascii="Calibri" w:eastAsia="Times New Roman" w:hAnsi="Calibri" w:cs="Times New Roman"/>
                <w:color w:val="833C0C"/>
              </w:rPr>
              <w:t>154.86</w:t>
            </w:r>
          </w:p>
        </w:tc>
        <w:tc>
          <w:tcPr>
            <w:tcW w:w="1242" w:type="dxa"/>
            <w:noWrap/>
            <w:hideMark/>
          </w:tcPr>
          <w:p w14:paraId="46D3FF06" w14:textId="77777777" w:rsidR="00FF13C2" w:rsidRPr="00BE5599" w:rsidRDefault="00FF13C2" w:rsidP="00A5345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rPr>
            </w:pPr>
            <w:r w:rsidRPr="00BE5599">
              <w:rPr>
                <w:rFonts w:ascii="Calibri" w:eastAsia="Times New Roman" w:hAnsi="Calibri" w:cs="Times New Roman"/>
                <w:b/>
                <w:color w:val="000000"/>
              </w:rPr>
              <w:t>0.88</w:t>
            </w:r>
          </w:p>
        </w:tc>
      </w:tr>
    </w:tbl>
    <w:p w14:paraId="19D0AECB" w14:textId="0E8D8533" w:rsidR="00533414" w:rsidRPr="00C44A0E" w:rsidRDefault="00533414" w:rsidP="00812AA7">
      <w:pPr>
        <w:spacing w:after="0"/>
      </w:pPr>
    </w:p>
    <w:p w14:paraId="0A711D4F" w14:textId="515A47FF" w:rsidR="007C4906" w:rsidRPr="00C44A0E" w:rsidRDefault="00264483" w:rsidP="00812AA7">
      <w:pPr>
        <w:keepNext/>
        <w:spacing w:after="0"/>
      </w:pPr>
      <w:r>
        <w:rPr>
          <w:noProof/>
          <w:lang w:eastAsia="en-AU"/>
        </w:rPr>
        <w:drawing>
          <wp:inline distT="0" distB="0" distL="0" distR="0" wp14:anchorId="130A4003" wp14:editId="0B4DC37A">
            <wp:extent cx="6139180" cy="4615180"/>
            <wp:effectExtent l="0" t="0" r="0" b="0"/>
            <wp:docPr id="229" name="Picture 229" descr="Line graphs comparing the mean NAPLAN scores for all program schools against control, national average, and very remote national average. Mean NAPLAN scores for all program schools for Reading, grammar and punctuation and writing was slightly above control schools for both 2014 and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139180" cy="4615180"/>
                    </a:xfrm>
                    <a:prstGeom prst="rect">
                      <a:avLst/>
                    </a:prstGeom>
                    <a:noFill/>
                  </pic:spPr>
                </pic:pic>
              </a:graphicData>
            </a:graphic>
          </wp:inline>
        </w:drawing>
      </w:r>
    </w:p>
    <w:p w14:paraId="71B7DFBD" w14:textId="2201F89A" w:rsidR="00533414" w:rsidRPr="00A26B7C" w:rsidRDefault="007C4906" w:rsidP="00A26B7C">
      <w:pPr>
        <w:pStyle w:val="Caption"/>
        <w:rPr>
          <w:i/>
          <w:sz w:val="18"/>
        </w:rPr>
      </w:pPr>
      <w:bookmarkStart w:id="262" w:name="_Toc497301930"/>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66</w:t>
      </w:r>
      <w:r w:rsidRPr="00C44A0E">
        <w:rPr>
          <w:i/>
          <w:sz w:val="18"/>
        </w:rPr>
        <w:fldChar w:fldCharType="end"/>
      </w:r>
      <w:r w:rsidR="00A72C53" w:rsidRPr="00C44A0E">
        <w:rPr>
          <w:i/>
          <w:sz w:val="18"/>
        </w:rPr>
        <w:t>.</w:t>
      </w:r>
      <w:r w:rsidRPr="00C44A0E">
        <w:rPr>
          <w:i/>
          <w:sz w:val="18"/>
        </w:rPr>
        <w:t xml:space="preserve"> </w:t>
      </w:r>
      <w:r w:rsidR="009D1B47" w:rsidRPr="00C44A0E">
        <w:rPr>
          <w:sz w:val="18"/>
        </w:rPr>
        <w:t xml:space="preserve">Change in </w:t>
      </w:r>
      <w:r w:rsidR="00A26B7C">
        <w:rPr>
          <w:sz w:val="18"/>
        </w:rPr>
        <w:t>Mean NAPLAN Sc</w:t>
      </w:r>
      <w:r w:rsidR="009D1B47" w:rsidRPr="00C44A0E">
        <w:rPr>
          <w:sz w:val="18"/>
        </w:rPr>
        <w:t xml:space="preserve">ores for </w:t>
      </w:r>
      <w:r w:rsidR="00A26B7C">
        <w:rPr>
          <w:sz w:val="18"/>
        </w:rPr>
        <w:t>all P</w:t>
      </w:r>
      <w:r w:rsidR="00955A20" w:rsidRPr="00C44A0E">
        <w:rPr>
          <w:sz w:val="18"/>
        </w:rPr>
        <w:t>rogram</w:t>
      </w:r>
      <w:r w:rsidR="00A26B7C">
        <w:rPr>
          <w:sz w:val="18"/>
        </w:rPr>
        <w:t xml:space="preserve"> S</w:t>
      </w:r>
      <w:r w:rsidR="009D1B47" w:rsidRPr="00C44A0E">
        <w:rPr>
          <w:sz w:val="18"/>
        </w:rPr>
        <w:t xml:space="preserve">chools </w:t>
      </w:r>
      <w:r w:rsidR="00A26B7C" w:rsidRPr="00C44A0E">
        <w:rPr>
          <w:sz w:val="18"/>
        </w:rPr>
        <w:t>Against Control, National Average and Very Remote National Average.</w:t>
      </w:r>
      <w:bookmarkEnd w:id="262"/>
    </w:p>
    <w:p w14:paraId="360F4887" w14:textId="523FD07F" w:rsidR="007C7834" w:rsidRPr="00C44A0E" w:rsidRDefault="00DF41D5" w:rsidP="00007647">
      <w:pPr>
        <w:pStyle w:val="Heading1"/>
      </w:pPr>
      <w:bookmarkStart w:id="263" w:name="_Toc497302331"/>
      <w:r>
        <w:lastRenderedPageBreak/>
        <w:t>Conclusions</w:t>
      </w:r>
      <w:bookmarkEnd w:id="263"/>
    </w:p>
    <w:p w14:paraId="035E280E" w14:textId="77777777" w:rsidR="009D7B64" w:rsidRPr="00C44A0E" w:rsidRDefault="009D7B64" w:rsidP="00812AA7">
      <w:r w:rsidRPr="00C44A0E">
        <w:t xml:space="preserve">The following section outlines the collective view of the evaluation based on triangulation of all the available evidence and with reference to relevant theory and research. It describes an overall conclusion regarding this phase of the evaluation, presents a case study of impact, and identifies the drivers that influence implementation.  Finally, it discusses the lifecycle of implementation and outlines a set of recommendations for the next phase of the program based on the findings in this report.  </w:t>
      </w:r>
    </w:p>
    <w:p w14:paraId="4E335FBA" w14:textId="01997323" w:rsidR="007C7834" w:rsidRPr="00007647" w:rsidRDefault="007C7834" w:rsidP="00007647">
      <w:pPr>
        <w:pStyle w:val="Heading2"/>
      </w:pPr>
      <w:bookmarkStart w:id="264" w:name="_Toc497302332"/>
      <w:r w:rsidRPr="00C44A0E">
        <w:t xml:space="preserve">An </w:t>
      </w:r>
      <w:r w:rsidR="0077530D">
        <w:t>O</w:t>
      </w:r>
      <w:r w:rsidRPr="00C44A0E">
        <w:t>verview</w:t>
      </w:r>
      <w:bookmarkEnd w:id="264"/>
    </w:p>
    <w:p w14:paraId="23EC36B8" w14:textId="521EEB44" w:rsidR="009D7B64" w:rsidRPr="00C71A35" w:rsidRDefault="009D7B64" w:rsidP="00812AA7">
      <w:r w:rsidRPr="00C71A35">
        <w:t>The FL</w:t>
      </w:r>
      <w:r w:rsidR="00C71A35">
        <w:t>F</w:t>
      </w:r>
      <w:r w:rsidRPr="00C71A35">
        <w:t xml:space="preserve">RPSP appears to be on track to influence the learning lives of students in remote areas of northern and </w:t>
      </w:r>
      <w:r w:rsidR="00812AA7">
        <w:t>WA</w:t>
      </w:r>
      <w:r w:rsidRPr="00C71A35">
        <w:t>.  There is little doubt that the program is having an impact on the literacy levels in participating program schools.  This is evident, even where teacher buy-in or leadership support may be wanting.  For example, a very small school in WA indicated that</w:t>
      </w:r>
      <w:r w:rsidR="00C71A35">
        <w:t>, while</w:t>
      </w:r>
      <w:r w:rsidRPr="00C71A35">
        <w:t xml:space="preserve"> there were many challenges with implementing the program in their community, conceded that there had been improvement in literacy for students. Another principal admitted to being skeptical at first but has now completely ‘bought in’ because of the changes seen in students’ learning.  Likewise, the majority of teachers responding to the survey indicated that student literacy had improved through the program even if they considered that their teaching practice had not improved in the process.</w:t>
      </w:r>
    </w:p>
    <w:p w14:paraId="37FBE3A5" w14:textId="6FD44D7A" w:rsidR="009D7B64" w:rsidRPr="00C71A35" w:rsidRDefault="009D7B64" w:rsidP="00812AA7">
      <w:r w:rsidRPr="00C71A35">
        <w:t>Where available, evidence suggests that schools engaged in the program are demonstrating increases in literacy levels across standardized jurisdictional literacy measures. While there is caution in suggesting that the program in this early phase of implementation is impacting on NAPLAN scores</w:t>
      </w:r>
      <w:r w:rsidR="00C71A35">
        <w:t>,</w:t>
      </w:r>
      <w:r w:rsidRPr="00C71A35">
        <w:t xml:space="preserve"> the current trajectory for future impact is a positive one.  This has been further reiterated by a number of schools through the interviews with principals and teacher survey. </w:t>
      </w:r>
    </w:p>
    <w:p w14:paraId="555910A0" w14:textId="77777777" w:rsidR="009D7B64" w:rsidRPr="00C71A35" w:rsidRDefault="009D7B64" w:rsidP="00812AA7">
      <w:pPr>
        <w:ind w:left="720"/>
        <w:rPr>
          <w:b/>
        </w:rPr>
      </w:pPr>
      <w:r w:rsidRPr="00C71A35">
        <w:rPr>
          <w:b/>
          <w:i/>
        </w:rPr>
        <w:t xml:space="preserve">“Unfortunately everyone looks at NAPLAN to see how well you are going, but while we have made steady improvement in that area, I think the real jump in that is going to happen in the next year and the year after.” </w:t>
      </w:r>
      <w:r w:rsidRPr="00C71A35">
        <w:rPr>
          <w:b/>
        </w:rPr>
        <w:t>(</w:t>
      </w:r>
      <w:r w:rsidRPr="00C71A35">
        <w:rPr>
          <w:b/>
          <w:i/>
        </w:rPr>
        <w:t>Principal</w:t>
      </w:r>
      <w:r w:rsidRPr="00C71A35">
        <w:rPr>
          <w:b/>
        </w:rPr>
        <w:t>)</w:t>
      </w:r>
    </w:p>
    <w:p w14:paraId="54DFA23D" w14:textId="77777777" w:rsidR="009D7B64" w:rsidRPr="00C71A35" w:rsidRDefault="009D7B64" w:rsidP="00812AA7">
      <w:pPr>
        <w:ind w:left="720"/>
        <w:rPr>
          <w:rFonts w:ascii="Calibri" w:hAnsi="Calibri"/>
          <w:b/>
          <w:i/>
        </w:rPr>
      </w:pPr>
      <w:r w:rsidRPr="00C71A35">
        <w:rPr>
          <w:b/>
          <w:i/>
        </w:rPr>
        <w:t>“…</w:t>
      </w:r>
      <w:r w:rsidRPr="00C71A35">
        <w:rPr>
          <w:rFonts w:ascii="Calibri" w:hAnsi="Calibri"/>
          <w:b/>
          <w:i/>
        </w:rPr>
        <w:t>three years is not long enough to gauge whether it is successful.  Having worked in remote Aboriginal school for some time it was wonderful to see students’ progress as fast as they have done with DI.” (teacher)</w:t>
      </w:r>
    </w:p>
    <w:p w14:paraId="225FEF61" w14:textId="13B271BA" w:rsidR="009D7B64" w:rsidRPr="00C44A0E" w:rsidRDefault="009D7B64" w:rsidP="00812AA7">
      <w:r w:rsidRPr="00C71A35">
        <w:t>While the implementation of the program is not without challenge</w:t>
      </w:r>
      <w:r w:rsidR="00C71A35">
        <w:t>,</w:t>
      </w:r>
      <w:r w:rsidRPr="00C71A35">
        <w:t xml:space="preserve"> it is important to note that clusters of success are being achieved in the face of considerable challenge of context that is beyond the control of the program. In considering the merits and worth of the program, levels of implementation, teacher</w:t>
      </w:r>
      <w:r w:rsidR="00C71A35">
        <w:t>,</w:t>
      </w:r>
      <w:r w:rsidRPr="00C71A35">
        <w:t xml:space="preserve"> and student </w:t>
      </w:r>
      <w:r w:rsidRPr="00C44A0E">
        <w:t xml:space="preserve">engagement must be factored in to the valuing process. </w:t>
      </w:r>
    </w:p>
    <w:p w14:paraId="556F2152" w14:textId="4342D933" w:rsidR="009D7B64" w:rsidRPr="00C44A0E" w:rsidRDefault="009D7B64" w:rsidP="00812AA7">
      <w:r w:rsidRPr="00C44A0E">
        <w:t xml:space="preserve">Education in remote areas of Australia is both </w:t>
      </w:r>
      <w:r w:rsidR="00DC5FAD" w:rsidRPr="00C44A0E">
        <w:t>complex and complicated. S</w:t>
      </w:r>
      <w:r w:rsidRPr="00C44A0E">
        <w:t>tudent attendance, teacher turnover, leadership turnover</w:t>
      </w:r>
      <w:r w:rsidR="00C71A35">
        <w:t>,</w:t>
      </w:r>
      <w:r w:rsidRPr="00C44A0E">
        <w:t xml:space="preserve"> and resourcing are key factors that affect not only the day to day running of schools</w:t>
      </w:r>
      <w:r w:rsidR="00C71A35">
        <w:t>,</w:t>
      </w:r>
      <w:r w:rsidRPr="00C44A0E">
        <w:t xml:space="preserve"> but also any initiative being implemented. Almost every teacher and principal who responded to the survey or interview raised the issue of poor student attendance.  Most principals also discussed high teacher turnover as a major challenge.  The FL</w:t>
      </w:r>
      <w:r w:rsidR="00C71A35">
        <w:t>F</w:t>
      </w:r>
      <w:r w:rsidRPr="00C44A0E">
        <w:t xml:space="preserve">RPSP is subject to all these contextual factors. </w:t>
      </w:r>
    </w:p>
    <w:p w14:paraId="235E32C3" w14:textId="2228C2B1" w:rsidR="00F11D79" w:rsidRPr="00C44A0E" w:rsidRDefault="007C7834" w:rsidP="00812AA7">
      <w:r w:rsidRPr="00C44A0E">
        <w:t>Naturally</w:t>
      </w:r>
      <w:r w:rsidR="00C71A35">
        <w:t>,</w:t>
      </w:r>
      <w:r w:rsidRPr="00C44A0E">
        <w:t xml:space="preserve"> however, questions arise around program goodness of fit for remote areas and whether the program can deliver impact given the complicated environments within which it is being delivered. After considering the available evidence, it appears that the program is taking hold and establishing a foundation for literacy change.  This</w:t>
      </w:r>
      <w:r w:rsidR="009D7B64" w:rsidRPr="00C44A0E">
        <w:t xml:space="preserve"> is</w:t>
      </w:r>
      <w:r w:rsidRPr="00C44A0E">
        <w:t xml:space="preserve"> despite the fact that both teachers and principals regularly described the pro</w:t>
      </w:r>
      <w:r w:rsidR="00B03FB0">
        <w:t xml:space="preserve">gram as rigid and inflexible.  </w:t>
      </w:r>
      <w:r w:rsidRPr="00C44A0E">
        <w:t xml:space="preserve">Nonetheless, its greatest weakness could also be its greatest strength.  It is the rigidity and structure of the program that allows students with irregular attendance to re-enter the program, and more </w:t>
      </w:r>
      <w:r w:rsidRPr="00C44A0E">
        <w:lastRenderedPageBreak/>
        <w:t>importantly re</w:t>
      </w:r>
      <w:r w:rsidR="009D7B64" w:rsidRPr="00C44A0E">
        <w:t>-</w:t>
      </w:r>
      <w:r w:rsidRPr="00C44A0E">
        <w:t xml:space="preserve">enter the learning.  </w:t>
      </w:r>
      <w:r w:rsidR="009D7B64" w:rsidRPr="00C44A0E">
        <w:t>In addition, it appears to ameliorate high teacher turnover. In this respect, the nature of the program acts as a protective factor for the system wide issues of student attendance and teacher turnover.</w:t>
      </w:r>
      <w:r w:rsidR="009D7B64" w:rsidRPr="00C44A0E" w:rsidDel="009D7B64">
        <w:t xml:space="preserve"> </w:t>
      </w:r>
    </w:p>
    <w:p w14:paraId="6FCE32DC" w14:textId="77777777" w:rsidR="009D7B64" w:rsidRPr="00C44A0E" w:rsidRDefault="009D7B64" w:rsidP="00812AA7">
      <w:pPr>
        <w:ind w:left="720"/>
        <w:rPr>
          <w:rFonts w:ascii="Calibri" w:hAnsi="Calibri"/>
          <w:b/>
          <w:i/>
        </w:rPr>
      </w:pPr>
      <w:r w:rsidRPr="00C44A0E">
        <w:rPr>
          <w:rFonts w:ascii="Calibri" w:hAnsi="Calibri"/>
          <w:b/>
          <w:i/>
        </w:rPr>
        <w:t>“…the ones that don’t turn up every day and pop in and out, they know what’s going on, at least there is routine,” (Principal)</w:t>
      </w:r>
    </w:p>
    <w:p w14:paraId="548221D3" w14:textId="77777777" w:rsidR="00F11D79" w:rsidRPr="00C44A0E" w:rsidRDefault="00F11D79" w:rsidP="00812AA7">
      <w:pPr>
        <w:ind w:left="720"/>
        <w:rPr>
          <w:rFonts w:ascii="Calibri" w:hAnsi="Calibri"/>
          <w:b/>
          <w:i/>
        </w:rPr>
      </w:pPr>
      <w:r w:rsidRPr="00C44A0E">
        <w:rPr>
          <w:rFonts w:ascii="Calibri" w:hAnsi="Calibri"/>
          <w:b/>
          <w:i/>
        </w:rPr>
        <w:t>“</w:t>
      </w:r>
      <w:r w:rsidR="00DC5FAD" w:rsidRPr="00C44A0E">
        <w:rPr>
          <w:rFonts w:ascii="Calibri" w:hAnsi="Calibri"/>
          <w:b/>
          <w:i/>
        </w:rPr>
        <w:t xml:space="preserve">as we get many new graduates in our schools and the turnover rate of teachers is high, </w:t>
      </w:r>
      <w:r w:rsidR="00942777" w:rsidRPr="00C44A0E">
        <w:rPr>
          <w:rFonts w:ascii="Calibri" w:hAnsi="Calibri"/>
          <w:b/>
          <w:i/>
        </w:rPr>
        <w:t>I</w:t>
      </w:r>
      <w:r w:rsidR="00DC5FAD" w:rsidRPr="00C44A0E">
        <w:rPr>
          <w:rFonts w:ascii="Calibri" w:hAnsi="Calibri"/>
          <w:b/>
          <w:i/>
        </w:rPr>
        <w:t xml:space="preserve"> feel it’s success is based on the fact that we are all teaching from the same book. This continuity is absolutely essential if we are to have any success with these children learning to read.” (Teacher)</w:t>
      </w:r>
    </w:p>
    <w:p w14:paraId="1F5877E4" w14:textId="293D1131" w:rsidR="00F11D79" w:rsidRPr="00C44A0E" w:rsidRDefault="00F11D79" w:rsidP="00812AA7">
      <w:pPr>
        <w:pStyle w:val="Heading3"/>
        <w:rPr>
          <w:sz w:val="22"/>
          <w:szCs w:val="22"/>
        </w:rPr>
      </w:pPr>
      <w:bookmarkStart w:id="265" w:name="_Toc497302333"/>
      <w:r w:rsidRPr="00C44A0E">
        <w:t xml:space="preserve">Theory of </w:t>
      </w:r>
      <w:r w:rsidR="00BB13A7">
        <w:t>C</w:t>
      </w:r>
      <w:r w:rsidRPr="00C44A0E">
        <w:t>hange</w:t>
      </w:r>
      <w:bookmarkEnd w:id="265"/>
    </w:p>
    <w:p w14:paraId="1FFC304F" w14:textId="4B64AD3A" w:rsidR="007C7834" w:rsidRPr="00C44A0E" w:rsidRDefault="007C7834" w:rsidP="00812AA7">
      <w:r w:rsidRPr="00C44A0E">
        <w:t xml:space="preserve">Direct instruction pedagogies have strong evidence for their theory of change.  Despite their many opponents, </w:t>
      </w:r>
      <w:r w:rsidR="00C71A35">
        <w:fldChar w:fldCharType="begin"/>
      </w:r>
      <w:r w:rsidR="00C71A35">
        <w:instrText xml:space="preserve"> ADDIN EN.CITE &lt;EndNote&gt;&lt;Cite AuthorYear="1"&gt;&lt;Author&gt;Fisher&lt;/Author&gt;&lt;Year&gt;2016&lt;/Year&gt;&lt;RecNum&gt;67&lt;/RecNum&gt;&lt;DisplayText&gt;Fisher, Frey, and Hattie (2016)&lt;/DisplayText&gt;&lt;record&gt;&lt;rec-number&gt;67&lt;/rec-number&gt;&lt;foreign-keys&gt;&lt;key app="EN" db-id="zdwrvxexxw5efwee0f6pd9fad0atrwvftt5v" timestamp="1500874679"&gt;67&lt;/key&gt;&lt;/foreign-keys&gt;&lt;ref-type name="Book"&gt;6&lt;/ref-type&gt;&lt;contributors&gt;&lt;authors&gt;&lt;author&gt;Fisher, D.&lt;/author&gt;&lt;author&gt;Frey, N.&lt;/author&gt;&lt;author&gt;Hattie, J.&lt;/author&gt;&lt;/authors&gt;&lt;/contributors&gt;&lt;titles&gt;&lt;title&gt;Visible Learning for Literacy, Grades K-12: Implementing the Practices That Work Best to Accelerate Student Learning&lt;/title&gt;&lt;secondary-title&gt;Corwin Literacy&lt;/secondary-title&gt;&lt;/titles&gt;&lt;dates&gt;&lt;year&gt;2016&lt;/year&gt;&lt;/dates&gt;&lt;publisher&gt;Corwin&lt;/publisher&gt;&lt;urls&gt;&lt;/urls&gt;&lt;/record&gt;&lt;/Cite&gt;&lt;/EndNote&gt;</w:instrText>
      </w:r>
      <w:r w:rsidR="00C71A35">
        <w:fldChar w:fldCharType="separate"/>
      </w:r>
      <w:r w:rsidR="00C71A35">
        <w:rPr>
          <w:noProof/>
        </w:rPr>
        <w:t>Fisher, Frey, and Hattie (2016)</w:t>
      </w:r>
      <w:r w:rsidR="00C71A35">
        <w:fldChar w:fldCharType="end"/>
      </w:r>
      <w:r w:rsidRPr="00C44A0E">
        <w:t xml:space="preserve"> note that with an effect size of O.59</w:t>
      </w:r>
      <w:r w:rsidR="00CA47B3" w:rsidRPr="00C44A0E">
        <w:t>,</w:t>
      </w:r>
      <w:r w:rsidRPr="00C44A0E">
        <w:t xml:space="preserve"> </w:t>
      </w:r>
      <w:r w:rsidR="00CA47B3" w:rsidRPr="00C44A0E">
        <w:t>“</w:t>
      </w:r>
      <w:r w:rsidRPr="00C44A0E">
        <w:t>direct instruction programs offer a pedagogical pathway that provides students with the modelling, scaffolding</w:t>
      </w:r>
      <w:r w:rsidR="00CA47B3" w:rsidRPr="00C44A0E">
        <w:t>,</w:t>
      </w:r>
      <w:r w:rsidRPr="00C44A0E">
        <w:t xml:space="preserve"> and practice that they require when learning new skills</w:t>
      </w:r>
      <w:r w:rsidR="00CA47B3" w:rsidRPr="00C44A0E">
        <w:t>”</w:t>
      </w:r>
      <w:r w:rsidRPr="00C44A0E">
        <w:t xml:space="preserve"> (pg. 53). The life course model of the program is built upon the premise that direct instruction is a viable pedagogical approach to literacy enhancement for students who are struggling to achieve.</w:t>
      </w:r>
    </w:p>
    <w:p w14:paraId="28D60F4E" w14:textId="43D4050D" w:rsidR="00CA47B3" w:rsidRPr="00C44A0E" w:rsidRDefault="00CA47B3" w:rsidP="00812AA7">
      <w:r w:rsidRPr="00C44A0E">
        <w:t>The evaluation team undertook initial work with GGSA in mapping the theory of change or logic model for the program (</w:t>
      </w:r>
      <w:r w:rsidR="00B96990">
        <w:t xml:space="preserve">see </w:t>
      </w:r>
      <w:r w:rsidR="00B96990" w:rsidRPr="00B96990">
        <w:rPr>
          <w:i/>
          <w:sz w:val="18"/>
        </w:rPr>
        <w:t>F</w:t>
      </w:r>
      <w:r w:rsidR="0009241D" w:rsidRPr="00B96990">
        <w:rPr>
          <w:i/>
          <w:sz w:val="18"/>
        </w:rPr>
        <w:t>igure 70</w:t>
      </w:r>
      <w:r w:rsidRPr="0009241D">
        <w:t>).</w:t>
      </w:r>
      <w:r w:rsidRPr="00C44A0E">
        <w:t xml:space="preserve">  All logic models are considered working documents to facilitate monitoring and evaluation and should be updated to reflect the results of data analysis.  Once further literacy data has been made available to analyse, the logic model will be updated to reflect progress towards outcomes.  This will be re-presented in the closing report. There are outcomes in the existing logic model that can be attributed to the program and other outcomes that have now become more apparent as outside the program’s sphere of influence such as student attendance and behavio</w:t>
      </w:r>
      <w:r w:rsidR="00C71A35">
        <w:t>u</w:t>
      </w:r>
      <w:r w:rsidRPr="00C44A0E">
        <w:t>r.  Subsequent models will reflect this deeper understanding of the program and its context.</w:t>
      </w:r>
    </w:p>
    <w:p w14:paraId="3715FD8D" w14:textId="4286B913" w:rsidR="00CA47B3" w:rsidRPr="00C44A0E" w:rsidRDefault="00CA47B3" w:rsidP="00812AA7">
      <w:r w:rsidRPr="00C44A0E">
        <w:t>Other than the theory of change, time as a contextual factor must also be considered when evaluating the FLFRPSP.  Significant and sustained change can be generational</w:t>
      </w:r>
      <w:r w:rsidR="0037756E">
        <w:t>,</w:t>
      </w:r>
      <w:r w:rsidRPr="00C44A0E">
        <w:t xml:space="preserve"> and in an educational sense, generational may mean the passage of an entire cohort through the program levels (6 years).  While the initial rate of success may appear to be somewhat faster than expected, widespread changes in in literacy levels that lead to improvements in student achievement as measured by NAPLAN are considered a much longer-term prospect.  Despite evidence in the NAPLAN analysis of positive trends over the past 2 years (other than WA government), very few reached statistical significance and cannot and should not be attributed to the program at this point.  Sustainably improving literacy achievement in a complex education sector takes time.</w:t>
      </w:r>
    </w:p>
    <w:p w14:paraId="61ACD85F" w14:textId="01E47F6F" w:rsidR="007C7834" w:rsidRPr="00C44A0E" w:rsidRDefault="007C7834" w:rsidP="00812AA7">
      <w:r w:rsidRPr="00C44A0E">
        <w:t>Examples of social policy reform suggest that it can take a considerable period of good implementation, program design, research</w:t>
      </w:r>
      <w:r w:rsidR="0037756E">
        <w:t>,</w:t>
      </w:r>
      <w:r w:rsidRPr="00C44A0E">
        <w:t xml:space="preserve"> and evaluation before change is evident in the desired outcome.  </w:t>
      </w:r>
      <w:r w:rsidR="00CA47B3" w:rsidRPr="00C44A0E">
        <w:t>Sadly</w:t>
      </w:r>
      <w:r w:rsidRPr="00C44A0E">
        <w:t xml:space="preserve">, successful interventions may have been excluded when, in reality, poor implementation practices and processes may have explained why intended outcomes were not achieved.  A recent review of several studies of educational implementation </w:t>
      </w:r>
      <w:r w:rsidR="0037756E">
        <w:fldChar w:fldCharType="begin"/>
      </w:r>
      <w:r w:rsidR="0037756E">
        <w:instrText xml:space="preserve"> ADDIN EN.CITE &lt;EndNote&gt;&lt;Cite&gt;&lt;Author&gt;T.&lt;/Author&gt;&lt;Year&gt;2015&lt;/Year&gt;&lt;RecNum&gt;68&lt;/RecNum&gt;&lt;DisplayText&gt;(Young &amp;amp; Lewis, 2015)&lt;/DisplayText&gt;&lt;record&gt;&lt;rec-number&gt;68&lt;/rec-number&gt;&lt;foreign-keys&gt;&lt;key app="EN" db-id="zdwrvxexxw5efwee0f6pd9fad0atrwvftt5v" timestamp="1500874723"&gt;68&lt;/key&gt;&lt;/foreign-keys&gt;&lt;ref-type name="Journal Article"&gt;17&lt;/ref-type&gt;&lt;contributors&gt;&lt;authors&gt;&lt;author&gt;Young, T.&lt;/author&gt;&lt;author&gt;Lewis, W. D.&lt;/author&gt;&lt;/authors&gt;&lt;/contributors&gt;&lt;titles&gt;&lt;title&gt;Educational Policy Implementation Revisited&lt;/title&gt;&lt;secondary-title&gt;Educational Policy&lt;/secondary-title&gt;&lt;/titles&gt;&lt;periodical&gt;&lt;full-title&gt;Educational Policy&lt;/full-title&gt;&lt;/periodical&gt;&lt;pages&gt;3-17&lt;/pages&gt;&lt;volume&gt;29&lt;/volume&gt;&lt;number&gt;1&lt;/number&gt;&lt;keywords&gt;&lt;keyword&gt;educational policy,implementation,educational reforms&lt;/keyword&gt;&lt;/keywords&gt;&lt;dates&gt;&lt;year&gt;2015&lt;/year&gt;&lt;/dates&gt;&lt;urls&gt;&lt;related-urls&gt;&lt;url&gt;&lt;style face="underline" font="default" size="100%"&gt;http://journals.sagepub.com/doi/abs/10.1177/0895904815568936&lt;/style&gt;&lt;/url&gt;&lt;/related-urls&gt;&lt;/urls&gt;&lt;electronic-resource-num&gt;doi:10.1177/0895904815568936&lt;/electronic-resource-num&gt;&lt;/record&gt;&lt;/Cite&gt;&lt;/EndNote&gt;</w:instrText>
      </w:r>
      <w:r w:rsidR="0037756E">
        <w:fldChar w:fldCharType="separate"/>
      </w:r>
      <w:r w:rsidR="0037756E">
        <w:rPr>
          <w:noProof/>
        </w:rPr>
        <w:t>(Young &amp; Lewis, 2015)</w:t>
      </w:r>
      <w:r w:rsidR="0037756E">
        <w:fldChar w:fldCharType="end"/>
      </w:r>
      <w:r w:rsidRPr="00C44A0E">
        <w:t xml:space="preserve"> indicated education reform and interventions take time and go through many stages; thus</w:t>
      </w:r>
      <w:r w:rsidR="0037756E">
        <w:t>,</w:t>
      </w:r>
      <w:r w:rsidRPr="00C44A0E">
        <w:t xml:space="preserve"> the benchmarks and expectations about the time and extent of implementation are not always clear.</w:t>
      </w:r>
    </w:p>
    <w:p w14:paraId="3EF59FA9" w14:textId="19602247" w:rsidR="007C7834" w:rsidRPr="00C44A0E" w:rsidRDefault="007C7834" w:rsidP="00812AA7">
      <w:r w:rsidRPr="00C44A0E">
        <w:t xml:space="preserve">For </w:t>
      </w:r>
      <w:r w:rsidR="0087135F" w:rsidRPr="00C44A0E">
        <w:t>the program</w:t>
      </w:r>
      <w:r w:rsidRPr="00C44A0E">
        <w:t xml:space="preserve">, the expected progression of change </w:t>
      </w:r>
      <w:r w:rsidR="0037756E">
        <w:t xml:space="preserve">is </w:t>
      </w:r>
      <w:r w:rsidRPr="00C44A0E">
        <w:t>over a 5</w:t>
      </w:r>
      <w:r w:rsidR="00CA47B3" w:rsidRPr="00C44A0E">
        <w:t>-</w:t>
      </w:r>
      <w:r w:rsidRPr="00C44A0E">
        <w:t xml:space="preserve">year period </w:t>
      </w:r>
      <w:r w:rsidR="0037756E">
        <w:t>as illustrated in</w:t>
      </w:r>
      <w:r w:rsidR="007C4906" w:rsidRPr="00C44A0E">
        <w:t xml:space="preserve"> </w:t>
      </w:r>
      <w:r w:rsidR="007C4906" w:rsidRPr="00B96990">
        <w:rPr>
          <w:i/>
          <w:sz w:val="18"/>
        </w:rPr>
        <w:t xml:space="preserve">Figure </w:t>
      </w:r>
      <w:r w:rsidR="0037756E" w:rsidRPr="00B96990">
        <w:rPr>
          <w:i/>
          <w:sz w:val="18"/>
        </w:rPr>
        <w:t>67</w:t>
      </w:r>
      <w:r w:rsidR="0037756E">
        <w:t xml:space="preserve"> </w:t>
      </w:r>
      <w:r w:rsidR="001605F1" w:rsidRPr="00C44A0E">
        <w:t xml:space="preserve">below. </w:t>
      </w:r>
    </w:p>
    <w:p w14:paraId="6FFAE67E" w14:textId="6305FF0E" w:rsidR="00934D39" w:rsidRDefault="00934D39" w:rsidP="00812AA7">
      <w:r>
        <w:br w:type="page"/>
      </w:r>
    </w:p>
    <w:p w14:paraId="6E39B232" w14:textId="77777777" w:rsidR="001605F1" w:rsidRPr="00C44A0E" w:rsidRDefault="001605F1" w:rsidP="00812AA7">
      <w:r w:rsidRPr="00C44A0E">
        <w:rPr>
          <w:noProof/>
          <w:lang w:eastAsia="en-AU"/>
        </w:rPr>
        <w:lastRenderedPageBreak/>
        <w:drawing>
          <wp:inline distT="0" distB="0" distL="0" distR="0" wp14:anchorId="1A70D6B9" wp14:editId="4150E71A">
            <wp:extent cx="6307455" cy="1568713"/>
            <wp:effectExtent l="0" t="0" r="0" b="0"/>
            <wp:docPr id="51" name="Picture 51" descr="This figure represents the progress of the program outcome over a 5 year period which starts in the establishment phase in year 1, progresses to individual results in year 2, clusters of impact in year 3, observable impact in year 4 and finally sustained impact in ye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325970" cy="1573318"/>
                    </a:xfrm>
                    <a:prstGeom prst="rect">
                      <a:avLst/>
                    </a:prstGeom>
                    <a:noFill/>
                    <a:ln>
                      <a:noFill/>
                    </a:ln>
                  </pic:spPr>
                </pic:pic>
              </a:graphicData>
            </a:graphic>
          </wp:inline>
        </w:drawing>
      </w:r>
    </w:p>
    <w:p w14:paraId="3676126A" w14:textId="048E6B05" w:rsidR="007C7834" w:rsidRPr="00C44A0E" w:rsidRDefault="007C4906" w:rsidP="00812AA7">
      <w:pPr>
        <w:pStyle w:val="Caption"/>
        <w:rPr>
          <w:i/>
          <w:sz w:val="24"/>
          <w:szCs w:val="22"/>
        </w:rPr>
      </w:pPr>
      <w:bookmarkStart w:id="266" w:name="_Toc497301931"/>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67</w:t>
      </w:r>
      <w:r w:rsidRPr="00C44A0E">
        <w:rPr>
          <w:i/>
          <w:sz w:val="18"/>
        </w:rPr>
        <w:fldChar w:fldCharType="end"/>
      </w:r>
      <w:r w:rsidRPr="00C44A0E">
        <w:rPr>
          <w:i/>
          <w:sz w:val="18"/>
        </w:rPr>
        <w:t xml:space="preserve">. </w:t>
      </w:r>
      <w:r w:rsidRPr="0037756E">
        <w:rPr>
          <w:sz w:val="18"/>
        </w:rPr>
        <w:t xml:space="preserve">Progress of </w:t>
      </w:r>
      <w:r w:rsidR="00D54997">
        <w:rPr>
          <w:sz w:val="18"/>
        </w:rPr>
        <w:t>Outcomes Over a 5-Y</w:t>
      </w:r>
      <w:r w:rsidR="00A26B7C">
        <w:rPr>
          <w:sz w:val="18"/>
        </w:rPr>
        <w:t>ear P</w:t>
      </w:r>
      <w:r w:rsidRPr="0037756E">
        <w:rPr>
          <w:sz w:val="18"/>
        </w:rPr>
        <w:t>eriod</w:t>
      </w:r>
      <w:r w:rsidR="0037756E">
        <w:rPr>
          <w:sz w:val="18"/>
        </w:rPr>
        <w:t>.</w:t>
      </w:r>
      <w:bookmarkEnd w:id="266"/>
    </w:p>
    <w:p w14:paraId="6AAD35DC" w14:textId="2D91CFEC" w:rsidR="007C7834" w:rsidRPr="00C44A0E" w:rsidRDefault="007C7834" w:rsidP="00812AA7">
      <w:r w:rsidRPr="00C44A0E">
        <w:t>While it is not possible to see this theory of change at an overall national level for program schools, there are clear cohorts of students and schools where the predicted causal path is becoming observable.   The evaluation has uncovered</w:t>
      </w:r>
      <w:r w:rsidR="0037756E">
        <w:t>,</w:t>
      </w:r>
      <w:r w:rsidRPr="00C44A0E">
        <w:t xml:space="preserve"> through its analysis of the available data, clusters of success in the WA Catholic Education system.</w:t>
      </w:r>
    </w:p>
    <w:p w14:paraId="11F83275" w14:textId="6CDE70CF" w:rsidR="007C7834" w:rsidRPr="00C44A0E" w:rsidRDefault="007C7834" w:rsidP="00812AA7">
      <w:pPr>
        <w:pStyle w:val="Heading3"/>
      </w:pPr>
      <w:bookmarkStart w:id="267" w:name="_Toc497302334"/>
      <w:r w:rsidRPr="00C44A0E">
        <w:t>C</w:t>
      </w:r>
      <w:r w:rsidR="00DF41D5">
        <w:t xml:space="preserve">ase Study </w:t>
      </w:r>
      <w:r w:rsidR="00EA3A29">
        <w:t>Cluster of I</w:t>
      </w:r>
      <w:r w:rsidRPr="00C44A0E">
        <w:t>mpact – WA Catholic Education Schools</w:t>
      </w:r>
      <w:bookmarkEnd w:id="267"/>
    </w:p>
    <w:p w14:paraId="79B47DCE" w14:textId="714868AA" w:rsidR="007C7834" w:rsidRPr="00C44A0E" w:rsidRDefault="007C7834" w:rsidP="00812AA7">
      <w:r w:rsidRPr="004A2E41">
        <w:t>The triangulated evidence from WA suggests that change is occurri</w:t>
      </w:r>
      <w:r w:rsidR="00E77C3E" w:rsidRPr="004A2E41">
        <w:t>ng in literacy.  The heat map</w:t>
      </w:r>
      <w:r w:rsidRPr="004A2E41">
        <w:t xml:space="preserve"> </w:t>
      </w:r>
      <w:r w:rsidR="00115F74" w:rsidRPr="004A2E41">
        <w:t>for WA Catholic Education)</w:t>
      </w:r>
      <w:r w:rsidR="004A2E41" w:rsidRPr="004A2E41">
        <w:t xml:space="preserve"> schools (see </w:t>
      </w:r>
      <w:r w:rsidR="004A2E41" w:rsidRPr="004A2E41">
        <w:fldChar w:fldCharType="begin"/>
      </w:r>
      <w:r w:rsidR="004A2E41" w:rsidRPr="004A2E41">
        <w:instrText xml:space="preserve"> REF _Ref488417039 \h  \* MERGEFORMAT </w:instrText>
      </w:r>
      <w:r w:rsidR="004A2E41" w:rsidRPr="004A2E41">
        <w:fldChar w:fldCharType="separate"/>
      </w:r>
      <w:r w:rsidR="004A0693">
        <w:rPr>
          <w:i/>
          <w:sz w:val="18"/>
        </w:rPr>
        <w:t>F</w:t>
      </w:r>
      <w:r w:rsidR="004A0693" w:rsidRPr="00C44A0E">
        <w:rPr>
          <w:i/>
          <w:sz w:val="18"/>
        </w:rPr>
        <w:t xml:space="preserve">igure </w:t>
      </w:r>
      <w:r w:rsidR="004A0693">
        <w:rPr>
          <w:i/>
          <w:noProof/>
          <w:sz w:val="18"/>
        </w:rPr>
        <w:t>64</w:t>
      </w:r>
      <w:r w:rsidR="004A2E41" w:rsidRPr="004A2E41">
        <w:fldChar w:fldCharType="end"/>
      </w:r>
      <w:r w:rsidRPr="004A2E41">
        <w:t xml:space="preserve"> captures this visually and is reproduced here for reference.</w:t>
      </w:r>
    </w:p>
    <w:p w14:paraId="0C7F772F" w14:textId="02DCA6A4" w:rsidR="007C7834" w:rsidRPr="00C44A0E" w:rsidRDefault="007C7834" w:rsidP="00812AA7">
      <w:r w:rsidRPr="00C44A0E">
        <w:t>While there a</w:t>
      </w:r>
      <w:r w:rsidR="0037756E">
        <w:t>re pockets of success in NAPLAN</w:t>
      </w:r>
      <w:r w:rsidRPr="00C44A0E">
        <w:t xml:space="preserve"> (that some teacher and principals accredit to the program), we suggest that it is not yet appropriate to attribute the relationship between NAPLAN and literacy changes whether positive of negative. Nonetheless, a focus on WA catholic schools does provide a view of the clusters of impact in literacy levels that can be attributed to </w:t>
      </w:r>
      <w:r w:rsidR="0087135F" w:rsidRPr="00C44A0E">
        <w:t>the program</w:t>
      </w:r>
      <w:r w:rsidRPr="00C44A0E">
        <w:t>. As demonstrated</w:t>
      </w:r>
      <w:r w:rsidR="0037756E">
        <w:t>,</w:t>
      </w:r>
      <w:r w:rsidRPr="00C44A0E">
        <w:t xml:space="preserve"> the EYLND data shows a significant difference between the control and program schools. </w:t>
      </w:r>
    </w:p>
    <w:p w14:paraId="110BF1FC" w14:textId="7E56846B" w:rsidR="007C7834" w:rsidRPr="00C44A0E" w:rsidRDefault="007C7834" w:rsidP="00812AA7">
      <w:r w:rsidRPr="00C44A0E">
        <w:t>Similarly</w:t>
      </w:r>
      <w:r w:rsidR="0037756E">
        <w:t>, effect</w:t>
      </w:r>
      <w:r w:rsidRPr="00C44A0E">
        <w:t xml:space="preserve"> sizes for change in literacy scores over time at school level were medium to high (see </w:t>
      </w:r>
      <w:r w:rsidR="004D2976">
        <w:fldChar w:fldCharType="begin"/>
      </w:r>
      <w:r w:rsidR="004D2976">
        <w:instrText xml:space="preserve"> REF _Ref488417114 </w:instrText>
      </w:r>
      <w:r w:rsidR="00812AA7">
        <w:instrText xml:space="preserve"> \* MERGEFORMAT </w:instrText>
      </w:r>
      <w:r w:rsidR="004D2976">
        <w:fldChar w:fldCharType="separate"/>
      </w:r>
      <w:r w:rsidR="004A0693" w:rsidRPr="00C44A0E">
        <w:rPr>
          <w:i/>
          <w:sz w:val="18"/>
        </w:rPr>
        <w:t xml:space="preserve">Figure </w:t>
      </w:r>
      <w:r w:rsidR="004A0693">
        <w:rPr>
          <w:i/>
          <w:noProof/>
          <w:sz w:val="18"/>
        </w:rPr>
        <w:t>68</w:t>
      </w:r>
      <w:r w:rsidR="004D2976">
        <w:rPr>
          <w:i/>
          <w:noProof/>
          <w:sz w:val="18"/>
        </w:rPr>
        <w:fldChar w:fldCharType="end"/>
      </w:r>
      <w:r w:rsidRPr="00C44A0E">
        <w:t xml:space="preserve">), and the analysis revealed a .38 effect size difference between program and control.  In educational terms, this is equivalent to almost a year of learning </w:t>
      </w:r>
      <w:r w:rsidR="0037756E">
        <w:fldChar w:fldCharType="begin"/>
      </w:r>
      <w:r w:rsidR="00BC1C36">
        <w:instrText xml:space="preserve"> ADDIN EN.CITE &lt;EndNote&gt;&lt;Cite&gt;&lt;Author&gt;Hattie&lt;/Author&gt;&lt;Year&gt;2008&lt;/Year&gt;&lt;RecNum&gt;1&lt;/RecNum&gt;&lt;DisplayText&gt;(Hattie, 2008)&lt;/DisplayText&gt;&lt;record&gt;&lt;rec-number&gt;1&lt;/rec-number&gt;&lt;foreign-keys&gt;&lt;key app="EN" db-id="zdwrvxexxw5efwee0f6pd9fad0atrwvftt5v" timestamp="1496197195"&gt;1&lt;/key&gt;&lt;/foreign-keys&gt;&lt;ref-type name="Book"&gt;6&lt;/ref-type&gt;&lt;contributors&gt;&lt;authors&gt;&lt;author&gt;Hattie, J.&lt;/author&gt;&lt;/authors&gt;&lt;/contributors&gt;&lt;titles&gt;&lt;title&gt;Visible Learning: A Synthesis of Over 800 Meta-Analyses Relating to Achievement&lt;/title&gt;&lt;/titles&gt;&lt;dates&gt;&lt;year&gt;2008&lt;/year&gt;&lt;/dates&gt;&lt;pub-location&gt;Hoboken &lt;/pub-location&gt;&lt;publisher&gt;Taylor and Francis&lt;/publisher&gt;&lt;urls&gt;&lt;/urls&gt;&lt;/record&gt;&lt;/Cite&gt;&lt;/EndNote&gt;</w:instrText>
      </w:r>
      <w:r w:rsidR="0037756E">
        <w:fldChar w:fldCharType="separate"/>
      </w:r>
      <w:r w:rsidR="00BC1C36">
        <w:rPr>
          <w:noProof/>
        </w:rPr>
        <w:t>(Hattie, 2008)</w:t>
      </w:r>
      <w:r w:rsidR="0037756E">
        <w:fldChar w:fldCharType="end"/>
      </w:r>
      <w:r w:rsidRPr="00C44A0E">
        <w:t>.</w:t>
      </w:r>
    </w:p>
    <w:p w14:paraId="124F14F6" w14:textId="72189319" w:rsidR="007C4906" w:rsidRPr="00C44A0E" w:rsidRDefault="00960793" w:rsidP="00812AA7">
      <w:pPr>
        <w:keepNext/>
      </w:pPr>
      <w:r>
        <w:rPr>
          <w:noProof/>
          <w:lang w:eastAsia="en-AU"/>
        </w:rPr>
        <w:drawing>
          <wp:inline distT="0" distB="0" distL="0" distR="0" wp14:anchorId="4A153295" wp14:editId="57BEAABC">
            <wp:extent cx="4456430" cy="2767965"/>
            <wp:effectExtent l="19050" t="19050" r="20320" b="13335"/>
            <wp:docPr id="228" name="Picture 228" descr="Bar chart depicting Hedges G effect size for EYLND for years 2014 to 2016 in 5 program schools. Hedges G effect sizes ranges from approximately 0.4 to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456430" cy="2767965"/>
                    </a:xfrm>
                    <a:prstGeom prst="rect">
                      <a:avLst/>
                    </a:prstGeom>
                    <a:noFill/>
                    <a:ln>
                      <a:solidFill>
                        <a:schemeClr val="tx1"/>
                      </a:solidFill>
                    </a:ln>
                  </pic:spPr>
                </pic:pic>
              </a:graphicData>
            </a:graphic>
          </wp:inline>
        </w:drawing>
      </w:r>
    </w:p>
    <w:p w14:paraId="7EE3CE9F" w14:textId="78F1290D" w:rsidR="007C7834" w:rsidRPr="00C44A0E" w:rsidRDefault="007C4906" w:rsidP="00812AA7">
      <w:pPr>
        <w:pStyle w:val="Caption"/>
        <w:rPr>
          <w:i/>
          <w:sz w:val="24"/>
          <w:szCs w:val="22"/>
        </w:rPr>
      </w:pPr>
      <w:bookmarkStart w:id="268" w:name="_Ref488417114"/>
      <w:bookmarkStart w:id="269" w:name="_Toc497301932"/>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68</w:t>
      </w:r>
      <w:r w:rsidRPr="00C44A0E">
        <w:rPr>
          <w:i/>
          <w:sz w:val="18"/>
        </w:rPr>
        <w:fldChar w:fldCharType="end"/>
      </w:r>
      <w:bookmarkEnd w:id="268"/>
      <w:r w:rsidRPr="00C44A0E">
        <w:rPr>
          <w:i/>
          <w:sz w:val="18"/>
        </w:rPr>
        <w:t xml:space="preserve">. </w:t>
      </w:r>
      <w:r w:rsidRPr="0037756E">
        <w:rPr>
          <w:sz w:val="18"/>
        </w:rPr>
        <w:t xml:space="preserve">Effect </w:t>
      </w:r>
      <w:r w:rsidR="00A26B7C">
        <w:rPr>
          <w:sz w:val="18"/>
        </w:rPr>
        <w:t>sizes for EYLND for 2014-16 in Program S</w:t>
      </w:r>
      <w:r w:rsidRPr="0037756E">
        <w:rPr>
          <w:sz w:val="18"/>
        </w:rPr>
        <w:t>chools</w:t>
      </w:r>
      <w:r w:rsidR="0037756E">
        <w:rPr>
          <w:sz w:val="18"/>
        </w:rPr>
        <w:t>.</w:t>
      </w:r>
      <w:bookmarkEnd w:id="269"/>
    </w:p>
    <w:p w14:paraId="047A9EE1" w14:textId="66AE24FC" w:rsidR="0070167E" w:rsidRPr="00C44A0E" w:rsidRDefault="007C7834" w:rsidP="00812AA7">
      <w:r w:rsidRPr="00C44A0E">
        <w:lastRenderedPageBreak/>
        <w:t>To better understand the drivers for this progress in literacy for WA Catholic Education schools, relationships between program, contextual</w:t>
      </w:r>
      <w:r w:rsidR="0037756E">
        <w:t>,</w:t>
      </w:r>
      <w:r w:rsidRPr="00C44A0E">
        <w:t xml:space="preserve"> and achievement factors were analysed both statistically and conceptually.</w:t>
      </w:r>
    </w:p>
    <w:p w14:paraId="24736171" w14:textId="18BD6B9F" w:rsidR="00205FD7" w:rsidRPr="0037756E" w:rsidRDefault="00205FD7" w:rsidP="00812AA7">
      <w:pPr>
        <w:pStyle w:val="Caption"/>
        <w:keepNext/>
        <w:rPr>
          <w:i/>
          <w:sz w:val="18"/>
          <w:szCs w:val="18"/>
        </w:rPr>
      </w:pPr>
      <w:bookmarkStart w:id="270" w:name="_Ref497292789"/>
      <w:bookmarkStart w:id="271" w:name="_Toc497301862"/>
      <w:r w:rsidRPr="00BB5595">
        <w:rPr>
          <w:sz w:val="18"/>
          <w:szCs w:val="18"/>
        </w:rPr>
        <w:t xml:space="preserve">Table </w:t>
      </w:r>
      <w:r w:rsidRPr="00BB5595">
        <w:rPr>
          <w:sz w:val="18"/>
          <w:szCs w:val="18"/>
        </w:rPr>
        <w:fldChar w:fldCharType="begin"/>
      </w:r>
      <w:r w:rsidRPr="00BB5595">
        <w:rPr>
          <w:sz w:val="18"/>
          <w:szCs w:val="18"/>
        </w:rPr>
        <w:instrText xml:space="preserve"> SEQ Table \* ARABIC </w:instrText>
      </w:r>
      <w:r w:rsidRPr="00BB5595">
        <w:rPr>
          <w:sz w:val="18"/>
          <w:szCs w:val="18"/>
        </w:rPr>
        <w:fldChar w:fldCharType="separate"/>
      </w:r>
      <w:r w:rsidR="004A0693">
        <w:rPr>
          <w:noProof/>
          <w:sz w:val="18"/>
          <w:szCs w:val="18"/>
        </w:rPr>
        <w:t>20</w:t>
      </w:r>
      <w:r w:rsidRPr="00BB5595">
        <w:rPr>
          <w:sz w:val="18"/>
          <w:szCs w:val="18"/>
        </w:rPr>
        <w:fldChar w:fldCharType="end"/>
      </w:r>
      <w:bookmarkEnd w:id="270"/>
      <w:r w:rsidR="007F0D6F">
        <w:rPr>
          <w:sz w:val="18"/>
          <w:szCs w:val="18"/>
        </w:rPr>
        <w:t>:</w:t>
      </w:r>
      <w:r w:rsidRPr="00BB5595">
        <w:rPr>
          <w:sz w:val="18"/>
          <w:szCs w:val="18"/>
        </w:rPr>
        <w:t xml:space="preserve"> </w:t>
      </w:r>
      <w:r w:rsidRPr="0037756E">
        <w:rPr>
          <w:i/>
          <w:sz w:val="18"/>
          <w:szCs w:val="18"/>
        </w:rPr>
        <w:t>Correlation Matrix</w:t>
      </w:r>
      <w:r w:rsidR="00007647">
        <w:rPr>
          <w:i/>
          <w:sz w:val="18"/>
          <w:szCs w:val="18"/>
        </w:rPr>
        <w:t xml:space="preserve"> of P</w:t>
      </w:r>
      <w:r w:rsidR="00BB5595" w:rsidRPr="0037756E">
        <w:rPr>
          <w:i/>
          <w:sz w:val="18"/>
          <w:szCs w:val="18"/>
        </w:rPr>
        <w:t xml:space="preserve">rogram, Contextual and Achievement </w:t>
      </w:r>
      <w:r w:rsidR="00007647">
        <w:rPr>
          <w:i/>
          <w:sz w:val="18"/>
          <w:szCs w:val="18"/>
        </w:rPr>
        <w:t>F</w:t>
      </w:r>
      <w:r w:rsidR="00BB5595" w:rsidRPr="0037756E">
        <w:rPr>
          <w:i/>
          <w:sz w:val="18"/>
          <w:szCs w:val="18"/>
        </w:rPr>
        <w:t>actors</w:t>
      </w:r>
      <w:bookmarkEnd w:id="271"/>
    </w:p>
    <w:tbl>
      <w:tblPr>
        <w:tblStyle w:val="GridTable4-Accent11"/>
        <w:tblpPr w:leftFromText="180" w:rightFromText="180" w:vertAnchor="text" w:horzAnchor="page" w:tblpX="1420" w:tblpY="118"/>
        <w:tblW w:w="9634" w:type="dxa"/>
        <w:tblLook w:val="04A0" w:firstRow="1" w:lastRow="0" w:firstColumn="1" w:lastColumn="0" w:noHBand="0" w:noVBand="1"/>
      </w:tblPr>
      <w:tblGrid>
        <w:gridCol w:w="2263"/>
        <w:gridCol w:w="1560"/>
        <w:gridCol w:w="1275"/>
        <w:gridCol w:w="1134"/>
        <w:gridCol w:w="1843"/>
        <w:gridCol w:w="1559"/>
      </w:tblGrid>
      <w:tr w:rsidR="00C44A0E" w:rsidRPr="00C44A0E" w14:paraId="72189174" w14:textId="77777777" w:rsidTr="00B47CAB">
        <w:trPr>
          <w:cnfStyle w:val="100000000000" w:firstRow="1" w:lastRow="0" w:firstColumn="0" w:lastColumn="0" w:oddVBand="0" w:evenVBand="0" w:oddHBand="0" w:evenHBand="0" w:firstRowFirstColumn="0" w:firstRowLastColumn="0" w:lastRowFirstColumn="0" w:lastRowLastColumn="0"/>
          <w:trHeight w:val="240"/>
          <w:tblHeader/>
        </w:trPr>
        <w:tc>
          <w:tcPr>
            <w:cnfStyle w:val="001000000000" w:firstRow="0" w:lastRow="0" w:firstColumn="1" w:lastColumn="0" w:oddVBand="0" w:evenVBand="0" w:oddHBand="0" w:evenHBand="0" w:firstRowFirstColumn="0" w:firstRowLastColumn="0" w:lastRowFirstColumn="0" w:lastRowLastColumn="0"/>
            <w:tcW w:w="9634" w:type="dxa"/>
            <w:gridSpan w:val="6"/>
            <w:noWrap/>
            <w:hideMark/>
          </w:tcPr>
          <w:p w14:paraId="4B3602DC" w14:textId="47B88E8D" w:rsidR="00C44A0E" w:rsidRPr="00C44A0E" w:rsidRDefault="00C44A0E" w:rsidP="00A53456">
            <w:pPr>
              <w:spacing w:before="0"/>
              <w:jc w:val="center"/>
              <w:rPr>
                <w:rFonts w:eastAsia="Times New Roman" w:cs="Times New Roman"/>
              </w:rPr>
            </w:pPr>
            <w:bookmarkStart w:id="272" w:name="Title_21" w:colFirst="0" w:colLast="0"/>
            <w:r w:rsidRPr="00C44A0E">
              <w:rPr>
                <w:rFonts w:eastAsia="Times New Roman" w:cs="Times New Roman"/>
              </w:rPr>
              <w:t>Correlation Matrix</w:t>
            </w:r>
          </w:p>
        </w:tc>
      </w:tr>
      <w:bookmarkEnd w:id="272"/>
      <w:tr w:rsidR="00C44A0E" w:rsidRPr="00C44A0E" w14:paraId="4AEFEB01" w14:textId="77777777" w:rsidTr="00087D2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390FFAF" w14:textId="77777777" w:rsidR="00C44A0E" w:rsidRPr="00C44A0E" w:rsidRDefault="00C44A0E" w:rsidP="00A53456">
            <w:pPr>
              <w:spacing w:before="0"/>
              <w:jc w:val="center"/>
              <w:rPr>
                <w:rFonts w:eastAsia="Times New Roman" w:cs="Times New Roman"/>
                <w:color w:val="000000"/>
              </w:rPr>
            </w:pPr>
            <w:r w:rsidRPr="00C44A0E">
              <w:rPr>
                <w:rFonts w:eastAsia="Times New Roman" w:cs="Times New Roman"/>
                <w:color w:val="000000"/>
              </w:rPr>
              <w:t> </w:t>
            </w:r>
          </w:p>
        </w:tc>
        <w:tc>
          <w:tcPr>
            <w:tcW w:w="1560" w:type="dxa"/>
            <w:noWrap/>
            <w:vAlign w:val="center"/>
            <w:hideMark/>
          </w:tcPr>
          <w:p w14:paraId="0E3EDD90" w14:textId="77777777" w:rsidR="00C44A0E" w:rsidRPr="00C44A0E" w:rsidRDefault="00C44A0E"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rPr>
            </w:pPr>
            <w:r w:rsidRPr="00C44A0E">
              <w:rPr>
                <w:rFonts w:eastAsia="Times New Roman" w:cs="Times New Roman"/>
                <w:b/>
                <w:color w:val="000000"/>
              </w:rPr>
              <w:t>Staff student numbers</w:t>
            </w:r>
          </w:p>
        </w:tc>
        <w:tc>
          <w:tcPr>
            <w:tcW w:w="1275" w:type="dxa"/>
            <w:noWrap/>
            <w:vAlign w:val="center"/>
            <w:hideMark/>
          </w:tcPr>
          <w:p w14:paraId="1CC6A1B9" w14:textId="77777777" w:rsidR="00C44A0E" w:rsidRPr="00C44A0E" w:rsidRDefault="00C44A0E"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rPr>
            </w:pPr>
            <w:r w:rsidRPr="00C44A0E">
              <w:rPr>
                <w:rFonts w:eastAsia="Times New Roman" w:cs="Times New Roman"/>
                <w:b/>
                <w:color w:val="000000"/>
              </w:rPr>
              <w:t>Level of need</w:t>
            </w:r>
          </w:p>
        </w:tc>
        <w:tc>
          <w:tcPr>
            <w:tcW w:w="1134" w:type="dxa"/>
            <w:noWrap/>
            <w:vAlign w:val="center"/>
            <w:hideMark/>
          </w:tcPr>
          <w:p w14:paraId="0B3709D5" w14:textId="77777777" w:rsidR="00C44A0E" w:rsidRPr="00C44A0E" w:rsidRDefault="00C44A0E"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rPr>
            </w:pPr>
            <w:r w:rsidRPr="00C44A0E">
              <w:rPr>
                <w:rFonts w:eastAsia="Times New Roman" w:cs="Times New Roman"/>
                <w:b/>
                <w:color w:val="000000"/>
              </w:rPr>
              <w:t xml:space="preserve">Fidelity </w:t>
            </w:r>
          </w:p>
        </w:tc>
        <w:tc>
          <w:tcPr>
            <w:tcW w:w="1843" w:type="dxa"/>
            <w:noWrap/>
            <w:vAlign w:val="center"/>
            <w:hideMark/>
          </w:tcPr>
          <w:p w14:paraId="5980D8C4" w14:textId="77777777" w:rsidR="00C44A0E" w:rsidRPr="00C44A0E" w:rsidRDefault="00C44A0E"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rPr>
            </w:pPr>
            <w:r w:rsidRPr="00C44A0E">
              <w:rPr>
                <w:rFonts w:eastAsia="Times New Roman" w:cs="Times New Roman"/>
                <w:b/>
                <w:color w:val="000000"/>
              </w:rPr>
              <w:t>NAPLAN Change</w:t>
            </w:r>
          </w:p>
        </w:tc>
        <w:tc>
          <w:tcPr>
            <w:tcW w:w="1559" w:type="dxa"/>
            <w:noWrap/>
            <w:vAlign w:val="center"/>
            <w:hideMark/>
          </w:tcPr>
          <w:p w14:paraId="3F08AD5F" w14:textId="77777777" w:rsidR="00C44A0E" w:rsidRPr="00C44A0E" w:rsidRDefault="00C44A0E"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rPr>
            </w:pPr>
            <w:r w:rsidRPr="00C44A0E">
              <w:rPr>
                <w:rFonts w:eastAsia="Times New Roman" w:cs="Times New Roman"/>
                <w:b/>
                <w:color w:val="000000"/>
              </w:rPr>
              <w:t xml:space="preserve">EYLND </w:t>
            </w:r>
          </w:p>
        </w:tc>
      </w:tr>
      <w:tr w:rsidR="00C44A0E" w:rsidRPr="00C44A0E" w14:paraId="67211A90" w14:textId="77777777" w:rsidTr="00087D29">
        <w:trPr>
          <w:trHeight w:val="240"/>
        </w:trPr>
        <w:tc>
          <w:tcPr>
            <w:cnfStyle w:val="001000000000" w:firstRow="0" w:lastRow="0" w:firstColumn="1" w:lastColumn="0" w:oddVBand="0" w:evenVBand="0" w:oddHBand="0" w:evenHBand="0" w:firstRowFirstColumn="0" w:firstRowLastColumn="0" w:lastRowFirstColumn="0" w:lastRowLastColumn="0"/>
            <w:tcW w:w="2263" w:type="dxa"/>
            <w:hideMark/>
          </w:tcPr>
          <w:p w14:paraId="711768DE" w14:textId="77777777" w:rsidR="00C44A0E" w:rsidRPr="00C44A0E" w:rsidRDefault="00C44A0E" w:rsidP="00A53456">
            <w:pPr>
              <w:spacing w:before="0"/>
              <w:rPr>
                <w:rFonts w:eastAsia="Times New Roman" w:cs="Times New Roman"/>
                <w:color w:val="000000"/>
              </w:rPr>
            </w:pPr>
            <w:r w:rsidRPr="00C44A0E">
              <w:rPr>
                <w:rFonts w:eastAsia="Times New Roman" w:cs="Times New Roman"/>
                <w:color w:val="000000"/>
              </w:rPr>
              <w:t>Staff student numbers</w:t>
            </w:r>
          </w:p>
        </w:tc>
        <w:tc>
          <w:tcPr>
            <w:tcW w:w="1560" w:type="dxa"/>
            <w:noWrap/>
            <w:hideMark/>
          </w:tcPr>
          <w:p w14:paraId="7FBF0CAB" w14:textId="77777777" w:rsidR="00C44A0E" w:rsidRPr="00C44A0E" w:rsidRDefault="00C44A0E"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C44A0E">
              <w:rPr>
                <w:rFonts w:eastAsia="Times New Roman" w:cs="Times New Roman"/>
                <w:color w:val="000000"/>
              </w:rPr>
              <w:t>1</w:t>
            </w:r>
          </w:p>
        </w:tc>
        <w:tc>
          <w:tcPr>
            <w:tcW w:w="1275" w:type="dxa"/>
            <w:noWrap/>
            <w:hideMark/>
          </w:tcPr>
          <w:p w14:paraId="5F5601A4" w14:textId="77777777" w:rsidR="00C44A0E" w:rsidRPr="00C44A0E" w:rsidRDefault="00C44A0E"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9C0006"/>
              </w:rPr>
            </w:pPr>
            <w:r w:rsidRPr="00C44A0E">
              <w:rPr>
                <w:rFonts w:eastAsia="Times New Roman" w:cs="Times New Roman"/>
                <w:color w:val="9C0006"/>
              </w:rPr>
              <w:t>-.843*</w:t>
            </w:r>
          </w:p>
        </w:tc>
        <w:tc>
          <w:tcPr>
            <w:tcW w:w="1134" w:type="dxa"/>
            <w:noWrap/>
            <w:hideMark/>
          </w:tcPr>
          <w:p w14:paraId="0189E4CC" w14:textId="77777777" w:rsidR="00C44A0E" w:rsidRPr="00C44A0E" w:rsidRDefault="00C44A0E"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C44A0E">
              <w:rPr>
                <w:rFonts w:eastAsia="Times New Roman" w:cs="Times New Roman"/>
                <w:color w:val="000000"/>
              </w:rPr>
              <w:t>0.312</w:t>
            </w:r>
          </w:p>
        </w:tc>
        <w:tc>
          <w:tcPr>
            <w:tcW w:w="1843" w:type="dxa"/>
            <w:noWrap/>
            <w:hideMark/>
          </w:tcPr>
          <w:p w14:paraId="221B0F06" w14:textId="77777777" w:rsidR="00C44A0E" w:rsidRPr="00C44A0E" w:rsidRDefault="00C44A0E"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C44A0E">
              <w:rPr>
                <w:rFonts w:eastAsia="Times New Roman" w:cs="Times New Roman"/>
                <w:color w:val="000000"/>
              </w:rPr>
              <w:t>0.101</w:t>
            </w:r>
          </w:p>
        </w:tc>
        <w:tc>
          <w:tcPr>
            <w:tcW w:w="1559" w:type="dxa"/>
            <w:noWrap/>
            <w:hideMark/>
          </w:tcPr>
          <w:p w14:paraId="031C1367" w14:textId="77777777" w:rsidR="00C44A0E" w:rsidRPr="00C44A0E" w:rsidRDefault="00C44A0E"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C44A0E">
              <w:rPr>
                <w:rFonts w:eastAsia="Times New Roman" w:cs="Times New Roman"/>
                <w:color w:val="000000"/>
              </w:rPr>
              <w:t>-0.478</w:t>
            </w:r>
          </w:p>
        </w:tc>
      </w:tr>
      <w:tr w:rsidR="00C44A0E" w:rsidRPr="00C44A0E" w14:paraId="6FAA849D" w14:textId="77777777" w:rsidTr="00087D2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263" w:type="dxa"/>
            <w:hideMark/>
          </w:tcPr>
          <w:p w14:paraId="7C04FB16" w14:textId="02B066EF" w:rsidR="00C44A0E" w:rsidRPr="00C44A0E" w:rsidRDefault="00C44A0E" w:rsidP="00A53456">
            <w:pPr>
              <w:spacing w:before="0"/>
              <w:rPr>
                <w:rFonts w:eastAsia="Times New Roman" w:cs="Times New Roman"/>
                <w:color w:val="000000"/>
              </w:rPr>
            </w:pPr>
            <w:r w:rsidRPr="00C44A0E">
              <w:rPr>
                <w:rFonts w:eastAsia="Times New Roman" w:cs="Times New Roman"/>
                <w:color w:val="000000"/>
              </w:rPr>
              <w:t>Level of need</w:t>
            </w:r>
            <w:r w:rsidR="00960793">
              <w:rPr>
                <w:rStyle w:val="FootnoteReference"/>
                <w:rFonts w:eastAsia="Times New Roman" w:cs="Times New Roman"/>
                <w:color w:val="000000"/>
              </w:rPr>
              <w:footnoteReference w:id="23"/>
            </w:r>
          </w:p>
        </w:tc>
        <w:tc>
          <w:tcPr>
            <w:tcW w:w="1560" w:type="dxa"/>
            <w:noWrap/>
          </w:tcPr>
          <w:p w14:paraId="2E9112B4" w14:textId="74EDEB6D" w:rsidR="00C44A0E" w:rsidRPr="00C44A0E" w:rsidRDefault="00C44A0E"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1275" w:type="dxa"/>
            <w:noWrap/>
            <w:hideMark/>
          </w:tcPr>
          <w:p w14:paraId="0E873C7D" w14:textId="03CD866C" w:rsidR="00C44A0E" w:rsidRPr="00C44A0E" w:rsidRDefault="00C44A0E"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C44A0E">
              <w:rPr>
                <w:rFonts w:eastAsia="Times New Roman" w:cs="Times New Roman"/>
                <w:color w:val="000000"/>
              </w:rPr>
              <w:t>1</w:t>
            </w:r>
          </w:p>
        </w:tc>
        <w:tc>
          <w:tcPr>
            <w:tcW w:w="1134" w:type="dxa"/>
            <w:noWrap/>
            <w:hideMark/>
          </w:tcPr>
          <w:p w14:paraId="75284A9E" w14:textId="7EAA9F52" w:rsidR="00C44A0E" w:rsidRPr="00C44A0E" w:rsidRDefault="00C44A0E"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C44A0E">
              <w:rPr>
                <w:rFonts w:eastAsia="Times New Roman" w:cs="Times New Roman"/>
                <w:color w:val="000000"/>
              </w:rPr>
              <w:t>-.011</w:t>
            </w:r>
          </w:p>
        </w:tc>
        <w:tc>
          <w:tcPr>
            <w:tcW w:w="1843" w:type="dxa"/>
            <w:noWrap/>
            <w:hideMark/>
          </w:tcPr>
          <w:p w14:paraId="25C38CFB" w14:textId="72AEFA11" w:rsidR="00C44A0E" w:rsidRPr="00C44A0E" w:rsidRDefault="00C44A0E"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C44A0E">
              <w:rPr>
                <w:rFonts w:eastAsia="Times New Roman" w:cs="Times New Roman"/>
                <w:color w:val="000000"/>
              </w:rPr>
              <w:t>.186</w:t>
            </w:r>
          </w:p>
        </w:tc>
        <w:tc>
          <w:tcPr>
            <w:tcW w:w="1559" w:type="dxa"/>
            <w:noWrap/>
            <w:hideMark/>
          </w:tcPr>
          <w:p w14:paraId="5A043D24" w14:textId="3DBC40B5" w:rsidR="00C44A0E" w:rsidRPr="00C44A0E" w:rsidRDefault="00C44A0E"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C44A0E">
              <w:rPr>
                <w:rFonts w:eastAsia="Times New Roman" w:cs="Times New Roman"/>
                <w:color w:val="000000"/>
              </w:rPr>
              <w:t>.326</w:t>
            </w:r>
          </w:p>
        </w:tc>
      </w:tr>
      <w:tr w:rsidR="00C44A0E" w:rsidRPr="00C44A0E" w14:paraId="2D0C92BF" w14:textId="77777777" w:rsidTr="00087D29">
        <w:trPr>
          <w:trHeight w:val="240"/>
        </w:trPr>
        <w:tc>
          <w:tcPr>
            <w:cnfStyle w:val="001000000000" w:firstRow="0" w:lastRow="0" w:firstColumn="1" w:lastColumn="0" w:oddVBand="0" w:evenVBand="0" w:oddHBand="0" w:evenHBand="0" w:firstRowFirstColumn="0" w:firstRowLastColumn="0" w:lastRowFirstColumn="0" w:lastRowLastColumn="0"/>
            <w:tcW w:w="2263" w:type="dxa"/>
            <w:hideMark/>
          </w:tcPr>
          <w:p w14:paraId="263CF080" w14:textId="2F7DD34E" w:rsidR="00C44A0E" w:rsidRPr="00C44A0E" w:rsidRDefault="00C44A0E" w:rsidP="00A53456">
            <w:pPr>
              <w:spacing w:before="0"/>
              <w:rPr>
                <w:rFonts w:eastAsia="Times New Roman" w:cs="Times New Roman"/>
                <w:color w:val="000000"/>
              </w:rPr>
            </w:pPr>
            <w:r w:rsidRPr="00C44A0E">
              <w:rPr>
                <w:rFonts w:eastAsia="Times New Roman" w:cs="Times New Roman"/>
                <w:color w:val="000000"/>
              </w:rPr>
              <w:t xml:space="preserve">Fidelity </w:t>
            </w:r>
          </w:p>
        </w:tc>
        <w:tc>
          <w:tcPr>
            <w:tcW w:w="1560" w:type="dxa"/>
            <w:noWrap/>
          </w:tcPr>
          <w:p w14:paraId="47321317" w14:textId="615C795A" w:rsidR="00C44A0E" w:rsidRPr="00C44A0E" w:rsidRDefault="00C44A0E"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1275" w:type="dxa"/>
            <w:noWrap/>
          </w:tcPr>
          <w:p w14:paraId="67134314" w14:textId="2A681378" w:rsidR="00C44A0E" w:rsidRPr="00C44A0E" w:rsidRDefault="00C44A0E"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1134" w:type="dxa"/>
            <w:noWrap/>
            <w:hideMark/>
          </w:tcPr>
          <w:p w14:paraId="69013B6B" w14:textId="7A0B3432" w:rsidR="00C44A0E" w:rsidRPr="00C44A0E" w:rsidRDefault="00C44A0E"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C44A0E">
              <w:rPr>
                <w:rFonts w:eastAsia="Times New Roman" w:cs="Times New Roman"/>
                <w:color w:val="000000"/>
              </w:rPr>
              <w:t>1</w:t>
            </w:r>
          </w:p>
        </w:tc>
        <w:tc>
          <w:tcPr>
            <w:tcW w:w="1843" w:type="dxa"/>
            <w:noWrap/>
            <w:hideMark/>
          </w:tcPr>
          <w:p w14:paraId="6F5159F3" w14:textId="1ADE5734" w:rsidR="00C44A0E" w:rsidRPr="00C44A0E" w:rsidRDefault="00C44A0E"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C44A0E">
              <w:rPr>
                <w:rFonts w:eastAsia="Times New Roman" w:cs="Times New Roman"/>
                <w:color w:val="000000"/>
              </w:rPr>
              <w:t>.124</w:t>
            </w:r>
          </w:p>
        </w:tc>
        <w:tc>
          <w:tcPr>
            <w:tcW w:w="1559" w:type="dxa"/>
            <w:noWrap/>
            <w:hideMark/>
          </w:tcPr>
          <w:p w14:paraId="1EF4B691" w14:textId="5EC4353D" w:rsidR="00C44A0E" w:rsidRPr="00C44A0E" w:rsidRDefault="00C44A0E"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C44A0E">
              <w:rPr>
                <w:rFonts w:eastAsia="Times New Roman" w:cs="Times New Roman"/>
                <w:color w:val="C00000"/>
              </w:rPr>
              <w:t>.921*</w:t>
            </w:r>
          </w:p>
        </w:tc>
      </w:tr>
      <w:tr w:rsidR="00C44A0E" w:rsidRPr="00C44A0E" w14:paraId="1D408968" w14:textId="77777777" w:rsidTr="00087D2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263" w:type="dxa"/>
            <w:hideMark/>
          </w:tcPr>
          <w:p w14:paraId="56667A75" w14:textId="1ABAEC68" w:rsidR="00C44A0E" w:rsidRPr="00C44A0E" w:rsidRDefault="00C44A0E" w:rsidP="00A53456">
            <w:pPr>
              <w:spacing w:before="0"/>
              <w:rPr>
                <w:rFonts w:eastAsia="Times New Roman" w:cs="Times New Roman"/>
                <w:color w:val="000000"/>
              </w:rPr>
            </w:pPr>
            <w:r w:rsidRPr="00C44A0E">
              <w:rPr>
                <w:rFonts w:eastAsia="Times New Roman" w:cs="Times New Roman"/>
                <w:color w:val="000000"/>
              </w:rPr>
              <w:t>NAPLAN Change</w:t>
            </w:r>
          </w:p>
        </w:tc>
        <w:tc>
          <w:tcPr>
            <w:tcW w:w="1560" w:type="dxa"/>
            <w:noWrap/>
          </w:tcPr>
          <w:p w14:paraId="7F4B0234" w14:textId="33A84923" w:rsidR="00C44A0E" w:rsidRPr="00C44A0E" w:rsidRDefault="00C44A0E"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1275" w:type="dxa"/>
            <w:noWrap/>
          </w:tcPr>
          <w:p w14:paraId="7BA07402" w14:textId="75BFA427" w:rsidR="00C44A0E" w:rsidRPr="00C44A0E" w:rsidRDefault="00C44A0E"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1134" w:type="dxa"/>
            <w:noWrap/>
            <w:hideMark/>
          </w:tcPr>
          <w:p w14:paraId="558F58F3" w14:textId="0A634D22" w:rsidR="00C44A0E" w:rsidRPr="00C44A0E" w:rsidRDefault="00C44A0E"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1843" w:type="dxa"/>
            <w:noWrap/>
            <w:hideMark/>
          </w:tcPr>
          <w:p w14:paraId="77545597" w14:textId="7CCFEE95" w:rsidR="00C44A0E" w:rsidRPr="00C44A0E" w:rsidRDefault="00C44A0E"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1559" w:type="dxa"/>
            <w:noWrap/>
            <w:hideMark/>
          </w:tcPr>
          <w:p w14:paraId="79647099" w14:textId="283B4CB6" w:rsidR="00C44A0E" w:rsidRPr="00C44A0E" w:rsidRDefault="00C44A0E"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C44A0E">
              <w:rPr>
                <w:rFonts w:eastAsia="Times New Roman" w:cs="Times New Roman"/>
                <w:color w:val="000000"/>
              </w:rPr>
              <w:t>.188</w:t>
            </w:r>
          </w:p>
        </w:tc>
      </w:tr>
      <w:tr w:rsidR="00C44A0E" w:rsidRPr="00C44A0E" w14:paraId="79ACF31D" w14:textId="77777777" w:rsidTr="00087D29">
        <w:trPr>
          <w:trHeight w:val="24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FE41CF1" w14:textId="75B2333F" w:rsidR="00C44A0E" w:rsidRPr="00C44A0E" w:rsidRDefault="00C44A0E" w:rsidP="00A53456">
            <w:pPr>
              <w:spacing w:before="0"/>
              <w:rPr>
                <w:rFonts w:eastAsia="Times New Roman" w:cs="Times New Roman"/>
                <w:color w:val="000000"/>
              </w:rPr>
            </w:pPr>
            <w:r w:rsidRPr="00C44A0E">
              <w:rPr>
                <w:rFonts w:eastAsia="Times New Roman" w:cs="Times New Roman"/>
                <w:color w:val="000000"/>
              </w:rPr>
              <w:t xml:space="preserve">EYLND </w:t>
            </w:r>
          </w:p>
        </w:tc>
        <w:tc>
          <w:tcPr>
            <w:tcW w:w="1560" w:type="dxa"/>
            <w:noWrap/>
          </w:tcPr>
          <w:p w14:paraId="49918B44" w14:textId="5A0A9C94" w:rsidR="00C44A0E" w:rsidRPr="00C44A0E" w:rsidRDefault="00C44A0E"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1275" w:type="dxa"/>
            <w:noWrap/>
          </w:tcPr>
          <w:p w14:paraId="6F987AB4" w14:textId="540969E6" w:rsidR="00C44A0E" w:rsidRPr="00C44A0E" w:rsidRDefault="00C44A0E"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1134" w:type="dxa"/>
            <w:noWrap/>
            <w:hideMark/>
          </w:tcPr>
          <w:p w14:paraId="47A844C6" w14:textId="3ABE2F6C" w:rsidR="00C44A0E" w:rsidRPr="00C44A0E" w:rsidRDefault="00C44A0E"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1843" w:type="dxa"/>
            <w:noWrap/>
            <w:hideMark/>
          </w:tcPr>
          <w:p w14:paraId="1D6343A9" w14:textId="5291F4E8" w:rsidR="00C44A0E" w:rsidRPr="00C44A0E" w:rsidRDefault="00C44A0E"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1559" w:type="dxa"/>
            <w:noWrap/>
            <w:hideMark/>
          </w:tcPr>
          <w:p w14:paraId="04277B2C" w14:textId="5C3DC6F9" w:rsidR="00C44A0E" w:rsidRPr="00C44A0E" w:rsidRDefault="00C44A0E"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C44A0E">
              <w:rPr>
                <w:rFonts w:eastAsia="Times New Roman" w:cs="Times New Roman"/>
                <w:color w:val="000000"/>
              </w:rPr>
              <w:t>1</w:t>
            </w:r>
          </w:p>
        </w:tc>
      </w:tr>
    </w:tbl>
    <w:p w14:paraId="08EBE6EC" w14:textId="02B36DCC" w:rsidR="00C25DE0" w:rsidRDefault="001E5E1E" w:rsidP="00812AA7">
      <w:pPr>
        <w:spacing w:before="0" w:after="0"/>
      </w:pPr>
      <w:r>
        <w:t>**</w:t>
      </w:r>
      <w:r w:rsidRPr="001E5E1E">
        <w:t>.</w:t>
      </w:r>
      <w:r>
        <w:t xml:space="preserve"> </w:t>
      </w:r>
      <w:r w:rsidR="00C25DE0">
        <w:t>Correlation is significant at the 0.01 level (2-tailed)</w:t>
      </w:r>
    </w:p>
    <w:p w14:paraId="27AA3362" w14:textId="77777777" w:rsidR="00C25DE0" w:rsidRDefault="00C25DE0" w:rsidP="00812AA7">
      <w:pPr>
        <w:spacing w:before="0" w:after="0"/>
      </w:pPr>
      <w:r>
        <w:t>*. Correlation is significant at the 0.05 level (2-tailed)</w:t>
      </w:r>
    </w:p>
    <w:p w14:paraId="6B981F9C" w14:textId="1DB800CD" w:rsidR="007C7834" w:rsidRPr="00C44A0E" w:rsidRDefault="007C4906" w:rsidP="00812AA7">
      <w:r w:rsidRPr="00C44A0E">
        <w:t xml:space="preserve">As shown in </w:t>
      </w:r>
      <w:r w:rsidR="00007647">
        <w:fldChar w:fldCharType="begin"/>
      </w:r>
      <w:r w:rsidR="00007647">
        <w:instrText xml:space="preserve"> REF _Ref497292789 \h </w:instrText>
      </w:r>
      <w:r w:rsidR="00007647">
        <w:fldChar w:fldCharType="separate"/>
      </w:r>
      <w:r w:rsidR="004A0693" w:rsidRPr="00BB5595">
        <w:rPr>
          <w:sz w:val="18"/>
          <w:szCs w:val="18"/>
        </w:rPr>
        <w:t xml:space="preserve">Table </w:t>
      </w:r>
      <w:r w:rsidR="004A0693">
        <w:rPr>
          <w:noProof/>
          <w:sz w:val="18"/>
          <w:szCs w:val="18"/>
        </w:rPr>
        <w:t>20</w:t>
      </w:r>
      <w:r w:rsidR="00007647">
        <w:fldChar w:fldCharType="end"/>
      </w:r>
      <w:r w:rsidR="004D16A2">
        <w:t>,</w:t>
      </w:r>
      <w:r w:rsidR="007C7834" w:rsidRPr="00C44A0E">
        <w:t xml:space="preserve"> achievement in jurisdictional literacy measures (EYLND) was significantly correlated with program fidelity. </w:t>
      </w:r>
      <w:r w:rsidR="00162D0E" w:rsidRPr="00C44A0E">
        <w:t xml:space="preserve">This fidelity variable captures both school </w:t>
      </w:r>
      <w:r w:rsidR="00162D0E" w:rsidRPr="00C44A0E">
        <w:rPr>
          <w:rFonts w:cs="Times New Roman"/>
        </w:rPr>
        <w:t>fidelity and teacher effectiveness.  It is a measure of the degree of implementation by school and t</w:t>
      </w:r>
      <w:r w:rsidR="0037756E">
        <w:rPr>
          <w:rFonts w:cs="Times New Roman"/>
        </w:rPr>
        <w:t>eachers, and is a percentage;</w:t>
      </w:r>
      <w:r w:rsidR="00162D0E" w:rsidRPr="00C44A0E">
        <w:rPr>
          <w:rFonts w:cs="Times New Roman"/>
        </w:rPr>
        <w:t xml:space="preserve"> higher scores reflect higher implementation.</w:t>
      </w:r>
    </w:p>
    <w:p w14:paraId="4601A719" w14:textId="7A500BCE" w:rsidR="00115F74" w:rsidRPr="00C44A0E" w:rsidRDefault="00115F74" w:rsidP="00812AA7">
      <w:r w:rsidRPr="00C44A0E">
        <w:t xml:space="preserve">Conceptually, WA Catholic education had strong results in both teacher effectiveness and school fidelity, which supports the statistical relationship seen here.  The next step then is to understand what it is about this </w:t>
      </w:r>
      <w:r w:rsidR="004D16A2">
        <w:t>context that promotes fidelity.</w:t>
      </w:r>
      <w:r w:rsidRPr="00C44A0E">
        <w:t xml:space="preserve"> </w:t>
      </w:r>
    </w:p>
    <w:p w14:paraId="487434A3" w14:textId="3C1540AF" w:rsidR="00115F74" w:rsidRPr="00C44A0E" w:rsidRDefault="00115F74" w:rsidP="00812AA7">
      <w:r w:rsidRPr="00C44A0E">
        <w:t xml:space="preserve">WA Catholic Education schools are characterized by teachers with high levels of experience and moderate teacher turnover.  Feedback from the staff indicated they felt overall that the program </w:t>
      </w:r>
      <w:r w:rsidR="004D16A2">
        <w:t>was a good fit for their school; therefore,</w:t>
      </w:r>
      <w:r w:rsidRPr="00C44A0E">
        <w:t xml:space="preserve"> teacher buy-in was evident. There was a clear relationship between witnessing initial results and teacher commitment to the program.  </w:t>
      </w:r>
    </w:p>
    <w:p w14:paraId="2D1420CA" w14:textId="4AE266C0" w:rsidR="00115F74" w:rsidRPr="00C44A0E" w:rsidRDefault="00115F74" w:rsidP="00812AA7">
      <w:pPr>
        <w:ind w:left="720"/>
        <w:rPr>
          <w:b/>
          <w:i/>
        </w:rPr>
      </w:pPr>
      <w:r w:rsidRPr="00C44A0E">
        <w:rPr>
          <w:rFonts w:ascii="Calibri" w:eastAsia="Times New Roman" w:hAnsi="Calibri" w:cs="Times New Roman"/>
          <w:b/>
          <w:i/>
          <w:color w:val="000000"/>
          <w:lang w:eastAsia="en-AU"/>
        </w:rPr>
        <w:t>“It is a very different approach to teaching, and some teachers struggled with that initially, but now that they have been doing it for a while- and they can see the results it’s been great.” (</w:t>
      </w:r>
      <w:r w:rsidR="004D16A2">
        <w:rPr>
          <w:rFonts w:ascii="Calibri" w:eastAsia="Times New Roman" w:hAnsi="Calibri" w:cs="Times New Roman"/>
          <w:b/>
          <w:i/>
          <w:color w:val="000000"/>
          <w:lang w:eastAsia="en-AU"/>
        </w:rPr>
        <w:t>Principal, Catholic Education F</w:t>
      </w:r>
      <w:r w:rsidRPr="00C44A0E">
        <w:rPr>
          <w:rFonts w:ascii="Calibri" w:eastAsia="Times New Roman" w:hAnsi="Calibri" w:cs="Times New Roman"/>
          <w:b/>
          <w:i/>
          <w:color w:val="000000"/>
          <w:lang w:eastAsia="en-AU"/>
        </w:rPr>
        <w:t>L</w:t>
      </w:r>
      <w:r w:rsidR="004D16A2">
        <w:rPr>
          <w:rFonts w:ascii="Calibri" w:eastAsia="Times New Roman" w:hAnsi="Calibri" w:cs="Times New Roman"/>
          <w:b/>
          <w:i/>
          <w:color w:val="000000"/>
          <w:lang w:eastAsia="en-AU"/>
        </w:rPr>
        <w:t>FR</w:t>
      </w:r>
      <w:r w:rsidRPr="00C44A0E">
        <w:rPr>
          <w:rFonts w:ascii="Calibri" w:eastAsia="Times New Roman" w:hAnsi="Calibri" w:cs="Times New Roman"/>
          <w:b/>
          <w:i/>
          <w:color w:val="000000"/>
          <w:lang w:eastAsia="en-AU"/>
        </w:rPr>
        <w:t>PSP program)</w:t>
      </w:r>
    </w:p>
    <w:p w14:paraId="783ABB79" w14:textId="77777777" w:rsidR="00115F74" w:rsidRPr="00C44A0E" w:rsidRDefault="00115F74" w:rsidP="00812AA7">
      <w:r w:rsidRPr="00C44A0E">
        <w:t xml:space="preserve">Furthermore, most teachers agreed that the program supported their knowledge in terms of teaching literacy and strengthened their teaching skills so that there was professional reward for them in teaching the program. </w:t>
      </w:r>
    </w:p>
    <w:p w14:paraId="003705D9" w14:textId="6AEDAF03" w:rsidR="007C7834" w:rsidRPr="00C44A0E" w:rsidRDefault="007C7834" w:rsidP="00812AA7">
      <w:r w:rsidRPr="00C44A0E">
        <w:t>It is also interesting to note that there was a general perception that the program assisted with student engagement</w:t>
      </w:r>
      <w:r w:rsidR="004D16A2">
        <w:t>;</w:t>
      </w:r>
      <w:r w:rsidRPr="00C44A0E">
        <w:t xml:space="preserve"> however</w:t>
      </w:r>
      <w:r w:rsidR="004D16A2">
        <w:t>,</w:t>
      </w:r>
      <w:r w:rsidRPr="00C44A0E">
        <w:t xml:space="preserve"> low attendance was still seen as a hindrance. As has been described</w:t>
      </w:r>
      <w:r w:rsidR="004D16A2">
        <w:t>,</w:t>
      </w:r>
      <w:r w:rsidRPr="00C44A0E">
        <w:t xml:space="preserve"> student attendance in educational activities is a national priority. </w:t>
      </w:r>
    </w:p>
    <w:p w14:paraId="59E81718" w14:textId="77777777" w:rsidR="007C7834" w:rsidRPr="00C44A0E" w:rsidRDefault="007C7834" w:rsidP="00812AA7">
      <w:r w:rsidRPr="00C44A0E">
        <w:t>Other perceptions of the program from teachers and principals saw a number of factors emerge as potentially important.  These were:</w:t>
      </w:r>
    </w:p>
    <w:p w14:paraId="37CAD594" w14:textId="77777777" w:rsidR="007C7834" w:rsidRPr="00C44A0E" w:rsidRDefault="007C7834" w:rsidP="00007647">
      <w:pPr>
        <w:pStyle w:val="ListParagraph"/>
        <w:numPr>
          <w:ilvl w:val="0"/>
          <w:numId w:val="39"/>
        </w:numPr>
        <w:spacing w:before="200"/>
        <w:ind w:left="709"/>
      </w:pPr>
      <w:r w:rsidRPr="00C44A0E">
        <w:t xml:space="preserve">A readiness by the school and senior leadership to engage in change </w:t>
      </w:r>
    </w:p>
    <w:p w14:paraId="7B70592B" w14:textId="77777777" w:rsidR="007C7834" w:rsidRPr="00C44A0E" w:rsidRDefault="007C7834" w:rsidP="00812AA7">
      <w:pPr>
        <w:pStyle w:val="ListParagraph"/>
        <w:numPr>
          <w:ilvl w:val="0"/>
          <w:numId w:val="32"/>
        </w:numPr>
        <w:spacing w:before="200"/>
      </w:pPr>
      <w:r w:rsidRPr="00C44A0E">
        <w:t>Community support and encouragement</w:t>
      </w:r>
    </w:p>
    <w:p w14:paraId="2019AEA0" w14:textId="77777777" w:rsidR="007C7834" w:rsidRPr="00C44A0E" w:rsidRDefault="007C7834" w:rsidP="00812AA7">
      <w:pPr>
        <w:pStyle w:val="ListParagraph"/>
        <w:numPr>
          <w:ilvl w:val="0"/>
          <w:numId w:val="32"/>
        </w:numPr>
        <w:spacing w:before="200"/>
      </w:pPr>
      <w:r w:rsidRPr="00C44A0E">
        <w:t xml:space="preserve">High levels of training </w:t>
      </w:r>
    </w:p>
    <w:p w14:paraId="144CE819" w14:textId="3B5FFC54" w:rsidR="007C7834" w:rsidRPr="00C44A0E" w:rsidRDefault="007C7834" w:rsidP="00812AA7">
      <w:pPr>
        <w:pStyle w:val="ListParagraph"/>
        <w:numPr>
          <w:ilvl w:val="0"/>
          <w:numId w:val="32"/>
        </w:numPr>
        <w:spacing w:before="200"/>
      </w:pPr>
      <w:r w:rsidRPr="00C44A0E">
        <w:t>Fidelity of implementation from program developers, teachers</w:t>
      </w:r>
      <w:r w:rsidR="004D16A2">
        <w:t>,</w:t>
      </w:r>
      <w:r w:rsidRPr="00C44A0E">
        <w:t xml:space="preserve"> and school leadership </w:t>
      </w:r>
    </w:p>
    <w:p w14:paraId="6570D4DB" w14:textId="26AD3F64" w:rsidR="007C7834" w:rsidRPr="00C44A0E" w:rsidRDefault="007C7834" w:rsidP="00812AA7">
      <w:pPr>
        <w:pStyle w:val="ListParagraph"/>
        <w:numPr>
          <w:ilvl w:val="0"/>
          <w:numId w:val="32"/>
        </w:numPr>
        <w:spacing w:before="200"/>
      </w:pPr>
      <w:r w:rsidRPr="00C44A0E">
        <w:t xml:space="preserve">Open mind-set to some form </w:t>
      </w:r>
      <w:r w:rsidR="00007647">
        <w:t>of direct instruction</w:t>
      </w:r>
    </w:p>
    <w:p w14:paraId="34A2C43B" w14:textId="77777777" w:rsidR="007C7834" w:rsidRPr="00C44A0E" w:rsidRDefault="007C7834" w:rsidP="00812AA7">
      <w:pPr>
        <w:pStyle w:val="ListParagraph"/>
        <w:numPr>
          <w:ilvl w:val="0"/>
          <w:numId w:val="32"/>
        </w:numPr>
        <w:spacing w:before="200"/>
      </w:pPr>
      <w:r w:rsidRPr="00C44A0E">
        <w:lastRenderedPageBreak/>
        <w:t>Engagement and of quality assessment and reporting on that assessment</w:t>
      </w:r>
    </w:p>
    <w:p w14:paraId="634EC9C6" w14:textId="77777777" w:rsidR="007C7834" w:rsidRPr="00C44A0E" w:rsidRDefault="007C7834" w:rsidP="00812AA7">
      <w:pPr>
        <w:pStyle w:val="ListParagraph"/>
        <w:numPr>
          <w:ilvl w:val="0"/>
          <w:numId w:val="32"/>
        </w:numPr>
        <w:spacing w:before="200"/>
      </w:pPr>
      <w:r w:rsidRPr="00C44A0E">
        <w:t>GGSA and NIFDI/DataWorks to remain open minded to program adaptations that help to fit context better.</w:t>
      </w:r>
    </w:p>
    <w:p w14:paraId="609F8F90" w14:textId="0EBA19E3" w:rsidR="007C7834" w:rsidRPr="00C44A0E" w:rsidRDefault="007C7834" w:rsidP="00812AA7">
      <w:r w:rsidRPr="00C44A0E">
        <w:t>While these factors are all important in their own right (and important to NT and WA Government as well), the potential difference for WA Catholic Education could be the cons</w:t>
      </w:r>
      <w:r w:rsidR="004D16A2">
        <w:t>tellation</w:t>
      </w:r>
      <w:r w:rsidRPr="00C44A0E">
        <w:t xml:space="preserve"> of these factors working together.  This aligns with complex systems theory</w:t>
      </w:r>
      <w:r w:rsidR="004D16A2">
        <w:t>,</w:t>
      </w:r>
      <w:r w:rsidRPr="00C44A0E">
        <w:t xml:space="preserve"> which suggests that it is not the individual players (or factors) in the system</w:t>
      </w:r>
      <w:r w:rsidR="004D16A2">
        <w:t>,</w:t>
      </w:r>
      <w:r w:rsidRPr="00C44A0E">
        <w:t xml:space="preserve"> but the relationship between these players (or factors) that is important (Snyder, 2013). Now that data collection and measurement models are established, future evaluation work will focus on understanding the inter-relationships between factors in the system.  This profile of WA Catholic Education schools provides a window into this aspect of the evaluation.</w:t>
      </w:r>
    </w:p>
    <w:p w14:paraId="5FF776E8" w14:textId="600F65CD" w:rsidR="007C7834" w:rsidRPr="0057354B" w:rsidRDefault="007C7834" w:rsidP="00812AA7">
      <w:pPr>
        <w:sectPr w:rsidR="007C7834" w:rsidRPr="0057354B" w:rsidSect="00D53119">
          <w:pgSz w:w="11900" w:h="16840"/>
          <w:pgMar w:top="1440" w:right="1440" w:bottom="1440" w:left="1440" w:header="708" w:footer="708" w:gutter="0"/>
          <w:cols w:space="708"/>
          <w:docGrid w:linePitch="360"/>
        </w:sectPr>
      </w:pPr>
      <w:r w:rsidRPr="00C44A0E">
        <w:t xml:space="preserve">In summary, the focus on WA demonstrates the possibilities of national impact of a </w:t>
      </w:r>
      <w:r w:rsidR="00B70613">
        <w:t xml:space="preserve">DI </w:t>
      </w:r>
      <w:r w:rsidRPr="00C44A0E">
        <w:t xml:space="preserve">program, on literacy levels as measured by a standardized assessment. Furthermore, this case analysis has been able to determine that implementation of the program is a critical variable in determining outcomes. Additionally, it is clear that implementation is also affected by a number of variables.  A statistical attempt was made to run a path analysis using the data from all schools.  Unfortunately, the lack of literacy data from the NT meant the model would not emerge.  The following conceptual model (see </w:t>
      </w:r>
      <w:r w:rsidR="001A6B22">
        <w:fldChar w:fldCharType="begin"/>
      </w:r>
      <w:r w:rsidR="001A6B22">
        <w:instrText xml:space="preserve"> REF _Ref490562628 \h </w:instrText>
      </w:r>
      <w:r w:rsidR="001A6B22">
        <w:fldChar w:fldCharType="separate"/>
      </w:r>
      <w:r w:rsidR="004A0693" w:rsidRPr="00C44A0E">
        <w:rPr>
          <w:i/>
          <w:sz w:val="18"/>
        </w:rPr>
        <w:t xml:space="preserve">Figure </w:t>
      </w:r>
      <w:r w:rsidR="004A0693">
        <w:rPr>
          <w:i/>
          <w:noProof/>
          <w:sz w:val="18"/>
        </w:rPr>
        <w:t>69</w:t>
      </w:r>
      <w:r w:rsidR="001A6B22">
        <w:fldChar w:fldCharType="end"/>
      </w:r>
      <w:r w:rsidRPr="00C44A0E">
        <w:t xml:space="preserve">) is proposed based on the triangulation of data. Further data collection in the next phase of the evaluation will allow for inference from a causal model to be made.  The evaluation team is looking forward to working with all jurisdictions on collecting this data and involving them in better understanding the impact of </w:t>
      </w:r>
      <w:r w:rsidR="0087135F" w:rsidRPr="00C44A0E">
        <w:t>FLFRPSP</w:t>
      </w:r>
      <w:r w:rsidRPr="00C44A0E">
        <w:t>.</w:t>
      </w:r>
    </w:p>
    <w:p w14:paraId="15B0AF5F" w14:textId="3BC4E652" w:rsidR="00802CA4" w:rsidRPr="00C44A0E" w:rsidRDefault="00934D39" w:rsidP="00812AA7">
      <w:pPr>
        <w:pStyle w:val="Caption"/>
        <w:rPr>
          <w:i/>
          <w:sz w:val="18"/>
        </w:rPr>
      </w:pPr>
      <w:r w:rsidRPr="00C44A0E">
        <w:rPr>
          <w:noProof/>
          <w:lang w:eastAsia="en-AU"/>
        </w:rPr>
        <w:lastRenderedPageBreak/>
        <w:drawing>
          <wp:inline distT="0" distB="0" distL="0" distR="0" wp14:anchorId="0BC4BE12" wp14:editId="48A8C36A">
            <wp:extent cx="8782050" cy="4213028"/>
            <wp:effectExtent l="0" t="0" r="0" b="0"/>
            <wp:docPr id="9" name="Picture 9" descr="This figure illustrates a potential path of analysis for the FLRPS program. Factors such as school need, teacher experience/turnover, student attendance and leadership are influence school fidelity and teacher effectiveness, which in turn influence student literacy which affects student NAPLAN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8786945" cy="4215376"/>
                    </a:xfrm>
                    <a:prstGeom prst="rect">
                      <a:avLst/>
                    </a:prstGeom>
                    <a:noFill/>
                  </pic:spPr>
                </pic:pic>
              </a:graphicData>
            </a:graphic>
          </wp:inline>
        </w:drawing>
      </w:r>
    </w:p>
    <w:p w14:paraId="364495B8" w14:textId="2CFA632F" w:rsidR="00802CA4" w:rsidRPr="004D16A2" w:rsidRDefault="00802CA4" w:rsidP="00812AA7">
      <w:pPr>
        <w:pStyle w:val="Caption"/>
        <w:rPr>
          <w:sz w:val="18"/>
        </w:rPr>
      </w:pPr>
      <w:bookmarkStart w:id="273" w:name="_Ref490562628"/>
      <w:bookmarkStart w:id="274" w:name="_Toc497301933"/>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69</w:t>
      </w:r>
      <w:r w:rsidRPr="00C44A0E">
        <w:rPr>
          <w:i/>
          <w:sz w:val="18"/>
        </w:rPr>
        <w:fldChar w:fldCharType="end"/>
      </w:r>
      <w:bookmarkEnd w:id="273"/>
      <w:r w:rsidRPr="00C44A0E">
        <w:rPr>
          <w:i/>
          <w:sz w:val="18"/>
        </w:rPr>
        <w:t xml:space="preserve">. </w:t>
      </w:r>
      <w:r w:rsidR="00A26B7C">
        <w:rPr>
          <w:sz w:val="18"/>
        </w:rPr>
        <w:t>A potential Path A</w:t>
      </w:r>
      <w:r w:rsidRPr="004D16A2">
        <w:rPr>
          <w:sz w:val="18"/>
        </w:rPr>
        <w:t xml:space="preserve">nalysis </w:t>
      </w:r>
      <w:r w:rsidR="00A26B7C">
        <w:rPr>
          <w:sz w:val="18"/>
        </w:rPr>
        <w:t>Designed to Determine a Causal Path W</w:t>
      </w:r>
      <w:r w:rsidRPr="004D16A2">
        <w:rPr>
          <w:sz w:val="18"/>
        </w:rPr>
        <w:t>ay</w:t>
      </w:r>
      <w:r w:rsidR="004D16A2">
        <w:rPr>
          <w:sz w:val="18"/>
        </w:rPr>
        <w:t>.</w:t>
      </w:r>
      <w:bookmarkEnd w:id="274"/>
    </w:p>
    <w:p w14:paraId="62DA972F" w14:textId="77777777" w:rsidR="007C7834" w:rsidRPr="00C44A0E" w:rsidRDefault="00B64B0C" w:rsidP="00812AA7">
      <w:pPr>
        <w:rPr>
          <w:sz w:val="22"/>
          <w:szCs w:val="22"/>
        </w:rPr>
      </w:pPr>
      <w:r w:rsidRPr="00C44A0E">
        <w:rPr>
          <w:noProof/>
          <w:lang w:eastAsia="en-AU"/>
        </w:rPr>
        <w:lastRenderedPageBreak/>
        <w:drawing>
          <wp:inline distT="0" distB="0" distL="0" distR="0" wp14:anchorId="7FA3CABB" wp14:editId="0D5DA08A">
            <wp:extent cx="8652294" cy="4929966"/>
            <wp:effectExtent l="0" t="0" r="0" b="4445"/>
            <wp:docPr id="6" name="Picture 6" descr="This figure illustrates the original logic model of program implementation. Inputs such as research, training, resources and time are implemented in the current school situation (students, teacher, school leadership and data). This results in outputs in terms of activities (training, teaching, coaching) and participation (teachers and students participation in the DI/EDI program). The outcome of which can then be classified into short, medium and long term imp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674066" cy="4942371"/>
                    </a:xfrm>
                    <a:prstGeom prst="rect">
                      <a:avLst/>
                    </a:prstGeom>
                    <a:noFill/>
                  </pic:spPr>
                </pic:pic>
              </a:graphicData>
            </a:graphic>
          </wp:inline>
        </w:drawing>
      </w:r>
    </w:p>
    <w:p w14:paraId="0E296AE3" w14:textId="1B3234C1" w:rsidR="00802CA4" w:rsidRPr="001614AF" w:rsidRDefault="00802CA4" w:rsidP="00812AA7">
      <w:pPr>
        <w:pStyle w:val="Caption"/>
        <w:rPr>
          <w:sz w:val="18"/>
        </w:rPr>
        <w:sectPr w:rsidR="00802CA4" w:rsidRPr="001614AF" w:rsidSect="007C7834">
          <w:footerReference w:type="even" r:id="rId91"/>
          <w:footerReference w:type="default" r:id="rId92"/>
          <w:pgSz w:w="16840" w:h="11900" w:orient="landscape"/>
          <w:pgMar w:top="1440" w:right="1440" w:bottom="1440" w:left="1440" w:header="708" w:footer="708" w:gutter="0"/>
          <w:cols w:space="708"/>
          <w:docGrid w:linePitch="360"/>
        </w:sectPr>
      </w:pPr>
      <w:bookmarkStart w:id="275" w:name="_Toc497301934"/>
      <w:r w:rsidRPr="00C44A0E">
        <w:rPr>
          <w:i/>
          <w:sz w:val="18"/>
        </w:rPr>
        <w:t xml:space="preserve">Figure </w:t>
      </w:r>
      <w:r w:rsidRPr="00C44A0E">
        <w:rPr>
          <w:i/>
          <w:sz w:val="18"/>
        </w:rPr>
        <w:fldChar w:fldCharType="begin"/>
      </w:r>
      <w:r w:rsidRPr="00C44A0E">
        <w:rPr>
          <w:i/>
          <w:sz w:val="18"/>
        </w:rPr>
        <w:instrText xml:space="preserve"> SEQ Figure \* ARABIC </w:instrText>
      </w:r>
      <w:r w:rsidRPr="00C44A0E">
        <w:rPr>
          <w:i/>
          <w:sz w:val="18"/>
        </w:rPr>
        <w:fldChar w:fldCharType="separate"/>
      </w:r>
      <w:r w:rsidR="004A0693">
        <w:rPr>
          <w:i/>
          <w:noProof/>
          <w:sz w:val="18"/>
        </w:rPr>
        <w:t>70</w:t>
      </w:r>
      <w:r w:rsidRPr="00C44A0E">
        <w:rPr>
          <w:i/>
          <w:sz w:val="18"/>
        </w:rPr>
        <w:fldChar w:fldCharType="end"/>
      </w:r>
      <w:r w:rsidRPr="00C44A0E">
        <w:rPr>
          <w:i/>
          <w:sz w:val="18"/>
        </w:rPr>
        <w:t xml:space="preserve">. </w:t>
      </w:r>
      <w:r w:rsidRPr="004D16A2">
        <w:rPr>
          <w:sz w:val="18"/>
        </w:rPr>
        <w:t xml:space="preserve">Original logic </w:t>
      </w:r>
      <w:r w:rsidR="00A26B7C">
        <w:rPr>
          <w:sz w:val="18"/>
        </w:rPr>
        <w:t>Model D</w:t>
      </w:r>
      <w:r w:rsidRPr="004D16A2">
        <w:rPr>
          <w:sz w:val="18"/>
        </w:rPr>
        <w:t>eveloped with GGSA in October 2015</w:t>
      </w:r>
      <w:r w:rsidR="004D16A2">
        <w:rPr>
          <w:sz w:val="18"/>
        </w:rPr>
        <w:t>.</w:t>
      </w:r>
      <w:bookmarkEnd w:id="275"/>
    </w:p>
    <w:p w14:paraId="65F64314" w14:textId="18F875B8" w:rsidR="007C7834" w:rsidRPr="00C44A0E" w:rsidRDefault="0077530D" w:rsidP="00812AA7">
      <w:pPr>
        <w:pStyle w:val="Heading3"/>
      </w:pPr>
      <w:bookmarkStart w:id="276" w:name="_Toc497302335"/>
      <w:r>
        <w:lastRenderedPageBreak/>
        <w:t>Implementation – a Critical Factor for I</w:t>
      </w:r>
      <w:r w:rsidR="007C7834" w:rsidRPr="00C44A0E">
        <w:t>mpact</w:t>
      </w:r>
      <w:bookmarkEnd w:id="276"/>
    </w:p>
    <w:p w14:paraId="33785472" w14:textId="6617E3FC" w:rsidR="00115F74" w:rsidRPr="00C44A0E" w:rsidRDefault="00115F74" w:rsidP="00812AA7">
      <w:pPr>
        <w:rPr>
          <w:szCs w:val="22"/>
        </w:rPr>
      </w:pPr>
      <w:r w:rsidRPr="00C44A0E">
        <w:rPr>
          <w:szCs w:val="22"/>
        </w:rPr>
        <w:t>As the case example of WA Catholic Education program schools demonstrated, implementation is a factor of significance in understanding the impact of the FL</w:t>
      </w:r>
      <w:r w:rsidR="004D16A2">
        <w:rPr>
          <w:szCs w:val="22"/>
        </w:rPr>
        <w:t>F</w:t>
      </w:r>
      <w:r w:rsidRPr="00C44A0E">
        <w:rPr>
          <w:szCs w:val="22"/>
        </w:rPr>
        <w:t xml:space="preserve">RPSP.  Implementation of educational programs is often plagued by complexity due to the diversity of communities and contexts within which education occurs in Australia.  However, the influence of poor implementation should not be underestimated or ignored.  As </w:t>
      </w:r>
      <w:r w:rsidR="004D16A2">
        <w:rPr>
          <w:szCs w:val="22"/>
        </w:rPr>
        <w:fldChar w:fldCharType="begin"/>
      </w:r>
      <w:r w:rsidR="004D16A2">
        <w:rPr>
          <w:szCs w:val="22"/>
        </w:rPr>
        <w:instrText xml:space="preserve"> ADDIN EN.CITE &lt;EndNote&gt;&lt;Cite AuthorYear="1"&gt;&lt;Author&gt;Barber&lt;/Author&gt;&lt;Year&gt;2016&lt;/Year&gt;&lt;RecNum&gt;69&lt;/RecNum&gt;&lt;DisplayText&gt;Barber, Rodriguez, and Artis (2016)&lt;/DisplayText&gt;&lt;record&gt;&lt;rec-number&gt;69&lt;/rec-number&gt;&lt;foreign-keys&gt;&lt;key app="EN" db-id="zdwrvxexxw5efwee0f6pd9fad0atrwvftt5v" timestamp="1500875516"&gt;69&lt;/key&gt;&lt;/foreign-keys&gt;&lt;ref-type name="Book"&gt;6&lt;/ref-type&gt;&lt;contributors&gt;&lt;authors&gt;&lt;author&gt;Barber, M.&lt;/author&gt;&lt;author&gt;Rodriguez, N.&lt;/author&gt;&lt;author&gt;Artis, E.&lt;/author&gt;&lt;/authors&gt;&lt;/contributors&gt;&lt;titles&gt;&lt;title&gt;Deliverology in Practice: How Education Leaders Are Improving Student Outcomes&lt;/title&gt;&lt;/titles&gt;&lt;dates&gt;&lt;year&gt;2016&lt;/year&gt;&lt;/dates&gt;&lt;pub-location&gt;USA&lt;/pub-location&gt;&lt;publisher&gt;Corwin&lt;/publisher&gt;&lt;urls&gt;&lt;/urls&gt;&lt;/record&gt;&lt;/Cite&gt;&lt;/EndNote&gt;</w:instrText>
      </w:r>
      <w:r w:rsidR="004D16A2">
        <w:rPr>
          <w:szCs w:val="22"/>
        </w:rPr>
        <w:fldChar w:fldCharType="separate"/>
      </w:r>
      <w:r w:rsidR="004D16A2">
        <w:rPr>
          <w:noProof/>
          <w:szCs w:val="22"/>
        </w:rPr>
        <w:t>Barber, Rodriguez, and Artis (2016)</w:t>
      </w:r>
      <w:r w:rsidR="004D16A2">
        <w:rPr>
          <w:szCs w:val="22"/>
        </w:rPr>
        <w:fldChar w:fldCharType="end"/>
      </w:r>
      <w:r w:rsidRPr="00C44A0E">
        <w:rPr>
          <w:szCs w:val="22"/>
        </w:rPr>
        <w:t xml:space="preserve"> suggested, ‘poor implementation is like poison to a reform effort. It demoralizes the front line. It excites the opposition. It frays the coalition supporting it peeling off people who can use it as an excuse to defect while maintaining they still support the reform in theory’ (p. 4).</w:t>
      </w:r>
    </w:p>
    <w:p w14:paraId="2A4C6EC2" w14:textId="1FA6D7FA" w:rsidR="00115F74" w:rsidRPr="00C44A0E" w:rsidRDefault="00115F74" w:rsidP="00812AA7">
      <w:pPr>
        <w:rPr>
          <w:b/>
          <w:i/>
          <w:szCs w:val="22"/>
        </w:rPr>
      </w:pPr>
      <w:r w:rsidRPr="00C44A0E">
        <w:rPr>
          <w:b/>
          <w:i/>
          <w:szCs w:val="22"/>
        </w:rPr>
        <w:t>“If you put the resources and time into i</w:t>
      </w:r>
      <w:r w:rsidR="00007647">
        <w:rPr>
          <w:b/>
          <w:i/>
          <w:szCs w:val="22"/>
        </w:rPr>
        <w:t>t – it will work beautifully- if</w:t>
      </w:r>
      <w:r w:rsidRPr="00C44A0E">
        <w:rPr>
          <w:b/>
          <w:i/>
          <w:szCs w:val="22"/>
        </w:rPr>
        <w:t xml:space="preserve"> you don’t it will fall apart</w:t>
      </w:r>
      <w:r w:rsidR="004D16A2">
        <w:rPr>
          <w:b/>
          <w:i/>
          <w:szCs w:val="22"/>
        </w:rPr>
        <w:t>.</w:t>
      </w:r>
      <w:r w:rsidR="00007647">
        <w:rPr>
          <w:b/>
          <w:i/>
          <w:szCs w:val="22"/>
        </w:rPr>
        <w:t>” (P</w:t>
      </w:r>
      <w:r w:rsidRPr="00C44A0E">
        <w:rPr>
          <w:b/>
          <w:i/>
          <w:szCs w:val="22"/>
        </w:rPr>
        <w:t>rincipal)</w:t>
      </w:r>
    </w:p>
    <w:p w14:paraId="5141DE0B" w14:textId="2E578BFD" w:rsidR="00115F74" w:rsidRPr="00C44A0E" w:rsidRDefault="00115F74" w:rsidP="00812AA7">
      <w:pPr>
        <w:rPr>
          <w:szCs w:val="22"/>
        </w:rPr>
      </w:pPr>
      <w:r w:rsidRPr="00C44A0E">
        <w:rPr>
          <w:szCs w:val="22"/>
        </w:rPr>
        <w:t>In analysing the FL</w:t>
      </w:r>
      <w:r w:rsidR="004D16A2">
        <w:rPr>
          <w:szCs w:val="22"/>
        </w:rPr>
        <w:t>F</w:t>
      </w:r>
      <w:r w:rsidRPr="00C44A0E">
        <w:rPr>
          <w:szCs w:val="22"/>
        </w:rPr>
        <w:t>RPSP data, the evaluation team has taken into account that implementation is never linear and is strongly influenced by context.  Hence, the expectation that measures will steadily increase over time is ill-founded and naïve.  As was seen in some of the teacher effectiveness measures, initial increases were then met with quite significant decreases possibly due to the influence of turnover in teaching staff.  Context is paramount when considering the notion of ‘implementabilty’ in diverse and remote school communities in Australia and for understanding the impact of the FL</w:t>
      </w:r>
      <w:r w:rsidR="004D16A2">
        <w:rPr>
          <w:szCs w:val="22"/>
        </w:rPr>
        <w:t>F</w:t>
      </w:r>
      <w:r w:rsidRPr="00C44A0E">
        <w:rPr>
          <w:szCs w:val="22"/>
        </w:rPr>
        <w:t>RPSP.  Another layer of complexity is added when one considers the process of simultaneously implementing multiple reforms within schools</w:t>
      </w:r>
      <w:r w:rsidR="004D16A2">
        <w:rPr>
          <w:szCs w:val="22"/>
        </w:rPr>
        <w:t>, which is often the case</w:t>
      </w:r>
      <w:r w:rsidRPr="00C44A0E">
        <w:rPr>
          <w:szCs w:val="22"/>
        </w:rPr>
        <w:t>.</w:t>
      </w:r>
    </w:p>
    <w:p w14:paraId="66F03678" w14:textId="051A31E0" w:rsidR="00115F74" w:rsidRPr="00C44A0E" w:rsidRDefault="004D16A2" w:rsidP="00812AA7">
      <w:pPr>
        <w:rPr>
          <w:szCs w:val="22"/>
        </w:rPr>
      </w:pPr>
      <w:r>
        <w:rPr>
          <w:szCs w:val="22"/>
        </w:rPr>
        <w:fldChar w:fldCharType="begin"/>
      </w:r>
      <w:r>
        <w:rPr>
          <w:szCs w:val="22"/>
        </w:rPr>
        <w:instrText xml:space="preserve"> ADDIN EN.CITE &lt;EndNote&gt;&lt;Cite AuthorYear="1"&gt;&lt;Author&gt;Honig&lt;/Author&gt;&lt;Year&gt;2004&lt;/Year&gt;&lt;RecNum&gt;62&lt;/RecNum&gt;&lt;DisplayText&gt;Honig and Hatch (2004)&lt;/DisplayText&gt;&lt;record&gt;&lt;rec-number&gt;62&lt;/rec-number&gt;&lt;foreign-keys&gt;&lt;key app="EN" db-id="zdwrvxexxw5efwee0f6pd9fad0atrwvftt5v" timestamp="1500871889"&gt;62&lt;/key&gt;&lt;/foreign-keys&gt;&lt;ref-type name="Journal Article"&gt;17&lt;/ref-type&gt;&lt;contributors&gt;&lt;authors&gt;&lt;author&gt;Honig, M. I.&lt;/author&gt;&lt;author&gt;Hatch, T.C.&lt;/author&gt;&lt;/authors&gt;&lt;/contributors&gt;&lt;titles&gt;&lt;title&gt;Crafting coherence: How schools strategically manage multiple, external demands&lt;/title&gt;&lt;secondary-title&gt;Educational Researcher&lt;/secondary-title&gt;&lt;/titles&gt;&lt;periodical&gt;&lt;full-title&gt;Educational researcher&lt;/full-title&gt;&lt;/periodical&gt;&lt;pages&gt;16-30&lt;/pages&gt;&lt;volume&gt;33&lt;/volume&gt;&lt;number&gt;8&lt;/number&gt;&lt;dates&gt;&lt;year&gt;2004&lt;/year&gt;&lt;/dates&gt;&lt;isbn&gt;0013-189X&lt;/isbn&gt;&lt;urls&gt;&lt;/urls&gt;&lt;/record&gt;&lt;/Cite&gt;&lt;/EndNote&gt;</w:instrText>
      </w:r>
      <w:r>
        <w:rPr>
          <w:szCs w:val="22"/>
        </w:rPr>
        <w:fldChar w:fldCharType="separate"/>
      </w:r>
      <w:r>
        <w:rPr>
          <w:noProof/>
          <w:szCs w:val="22"/>
        </w:rPr>
        <w:t>Honig and Hatch (2004)</w:t>
      </w:r>
      <w:r>
        <w:rPr>
          <w:szCs w:val="22"/>
        </w:rPr>
        <w:fldChar w:fldCharType="end"/>
      </w:r>
      <w:r>
        <w:rPr>
          <w:szCs w:val="22"/>
        </w:rPr>
        <w:t xml:space="preserve"> </w:t>
      </w:r>
      <w:r w:rsidR="00115F74" w:rsidRPr="00C44A0E">
        <w:rPr>
          <w:szCs w:val="22"/>
        </w:rPr>
        <w:t xml:space="preserve"> have noted the need for schools to ‘craft coherence’ between external demands (i.e., policy mandates regarding improvement) and their own goals and strategies. </w:t>
      </w:r>
      <w:r>
        <w:rPr>
          <w:szCs w:val="22"/>
        </w:rPr>
        <w:fldChar w:fldCharType="begin"/>
      </w:r>
      <w:r>
        <w:rPr>
          <w:szCs w:val="22"/>
        </w:rPr>
        <w:instrText xml:space="preserve"> ADDIN EN.CITE &lt;EndNote&gt;&lt;Cite AuthorYear="1"&gt;&lt;Author&gt;Honig&lt;/Author&gt;&lt;Year&gt;2006&lt;/Year&gt;&lt;RecNum&gt;63&lt;/RecNum&gt;&lt;DisplayText&gt;Honig (2006)&lt;/DisplayText&gt;&lt;record&gt;&lt;rec-number&gt;63&lt;/rec-number&gt;&lt;foreign-keys&gt;&lt;key app="EN" db-id="zdwrvxexxw5efwee0f6pd9fad0atrwvftt5v" timestamp="1500873141"&gt;63&lt;/key&gt;&lt;/foreign-keys&gt;&lt;ref-type name="Book"&gt;6&lt;/ref-type&gt;&lt;contributors&gt;&lt;authors&gt;&lt;author&gt;Honig, M. I.&lt;/author&gt;&lt;/authors&gt;&lt;/contributors&gt;&lt;titles&gt;&lt;title&gt;New Directions in Education Policy Implementation&lt;/title&gt;&lt;/titles&gt;&lt;dates&gt;&lt;year&gt;2006&lt;/year&gt;&lt;/dates&gt;&lt;publisher&gt;SUNY Press&lt;/publisher&gt;&lt;isbn&gt;9780791481431&lt;/isbn&gt;&lt;urls&gt;&lt;related-urls&gt;&lt;url&gt;&lt;style face="underline" font="default" size="100%"&gt;https://books.google.com.au/books?id=2Zict_CiRUIC&lt;/style&gt;&lt;/url&gt;&lt;/related-urls&gt;&lt;/urls&gt;&lt;/record&gt;&lt;/Cite&gt;&lt;/EndNote&gt;</w:instrText>
      </w:r>
      <w:r>
        <w:rPr>
          <w:szCs w:val="22"/>
        </w:rPr>
        <w:fldChar w:fldCharType="separate"/>
      </w:r>
      <w:r>
        <w:rPr>
          <w:noProof/>
          <w:szCs w:val="22"/>
        </w:rPr>
        <w:t>Honig (2006)</w:t>
      </w:r>
      <w:r>
        <w:rPr>
          <w:szCs w:val="22"/>
        </w:rPr>
        <w:fldChar w:fldCharType="end"/>
      </w:r>
      <w:r w:rsidR="00115F74" w:rsidRPr="00C44A0E">
        <w:rPr>
          <w:szCs w:val="22"/>
        </w:rPr>
        <w:t xml:space="preserve"> describes the challenge as follows: </w:t>
      </w:r>
    </w:p>
    <w:p w14:paraId="286677B5" w14:textId="77777777" w:rsidR="00115F74" w:rsidRPr="00C44A0E" w:rsidRDefault="00115F74" w:rsidP="00812AA7">
      <w:pPr>
        <w:rPr>
          <w:szCs w:val="22"/>
        </w:rPr>
      </w:pPr>
      <w:r w:rsidRPr="00C44A0E">
        <w:rPr>
          <w:i/>
          <w:szCs w:val="22"/>
        </w:rPr>
        <w:t>Those interested in improving the quality of education policy implementation should focus not simply on what’s implementable and what works but rather investigate under what conditions if any, various education policies get implemented and work … implementability and success are the product of the interactions between policies, people, and places … the essential implementation question then becomes not simply ‘what’s implementable and works’, but what is implementable and what works for whom, where, when, and why?</w:t>
      </w:r>
      <w:r w:rsidRPr="00C44A0E">
        <w:rPr>
          <w:szCs w:val="22"/>
        </w:rPr>
        <w:t xml:space="preserve"> (p. 2)</w:t>
      </w:r>
    </w:p>
    <w:p w14:paraId="7E0B139F" w14:textId="702C07A3" w:rsidR="00115F74" w:rsidRPr="00C44A0E" w:rsidRDefault="00115F74" w:rsidP="00812AA7">
      <w:pPr>
        <w:rPr>
          <w:szCs w:val="22"/>
        </w:rPr>
      </w:pPr>
      <w:r w:rsidRPr="00C44A0E">
        <w:rPr>
          <w:szCs w:val="22"/>
        </w:rPr>
        <w:t>This quote highlights the pragmatic focus upon what is referred to as ‘implementability’</w:t>
      </w:r>
      <w:r w:rsidR="004D16A2">
        <w:rPr>
          <w:szCs w:val="22"/>
        </w:rPr>
        <w:t>,</w:t>
      </w:r>
      <w:r w:rsidRPr="00C44A0E">
        <w:rPr>
          <w:szCs w:val="22"/>
        </w:rPr>
        <w:t xml:space="preserve"> which can be understood as the ‘readiness’ or capacity to implement. No-one expects the program to work in every context.  Equally</w:t>
      </w:r>
      <w:r w:rsidR="004D16A2">
        <w:rPr>
          <w:szCs w:val="22"/>
        </w:rPr>
        <w:t>,</w:t>
      </w:r>
      <w:r w:rsidRPr="00C44A0E">
        <w:rPr>
          <w:szCs w:val="22"/>
        </w:rPr>
        <w:t xml:space="preserve"> no-one expects the program to be implemented in the same way in every context</w:t>
      </w:r>
      <w:r w:rsidR="004D16A2">
        <w:rPr>
          <w:szCs w:val="22"/>
        </w:rPr>
        <w:t>,</w:t>
      </w:r>
      <w:r w:rsidRPr="00C44A0E">
        <w:rPr>
          <w:szCs w:val="22"/>
        </w:rPr>
        <w:t xml:space="preserve"> despite its consistent structure.  </w:t>
      </w:r>
    </w:p>
    <w:p w14:paraId="09FCB5CC" w14:textId="53384BB0" w:rsidR="00115F74" w:rsidRPr="00C44A0E" w:rsidRDefault="00115F74" w:rsidP="00812AA7">
      <w:pPr>
        <w:rPr>
          <w:szCs w:val="22"/>
        </w:rPr>
      </w:pPr>
      <w:r w:rsidRPr="00C44A0E">
        <w:rPr>
          <w:szCs w:val="22"/>
        </w:rPr>
        <w:t>There are many examples through discussions with principals and surveying teachers where the program has had to be adapted to fit the context</w:t>
      </w:r>
      <w:r w:rsidR="004D16A2">
        <w:rPr>
          <w:szCs w:val="22"/>
        </w:rPr>
        <w:t>,</w:t>
      </w:r>
      <w:r w:rsidRPr="00C44A0E">
        <w:rPr>
          <w:szCs w:val="22"/>
        </w:rPr>
        <w:t xml:space="preserve"> but with positive results still realised.  One prominent factor was the 2.5 hours of timetabled</w:t>
      </w:r>
      <w:r w:rsidR="004D16A2">
        <w:rPr>
          <w:szCs w:val="22"/>
        </w:rPr>
        <w:t xml:space="preserve"> lessons</w:t>
      </w:r>
      <w:r w:rsidRPr="00C44A0E">
        <w:rPr>
          <w:szCs w:val="22"/>
        </w:rPr>
        <w:t>.  It was evident that schools are playing with this benchmark to suit their own context.</w:t>
      </w:r>
    </w:p>
    <w:p w14:paraId="3ED7107A" w14:textId="5F3F5E1A" w:rsidR="007C7834" w:rsidRPr="00C44A0E" w:rsidRDefault="00115F74" w:rsidP="00812AA7">
      <w:pPr>
        <w:ind w:left="720"/>
        <w:rPr>
          <w:szCs w:val="22"/>
        </w:rPr>
      </w:pPr>
      <w:r w:rsidRPr="00C44A0E">
        <w:rPr>
          <w:b/>
          <w:i/>
          <w:szCs w:val="22"/>
        </w:rPr>
        <w:t>“I only teach DI for 90 minutes every</w:t>
      </w:r>
      <w:r w:rsidR="004D16A2">
        <w:rPr>
          <w:b/>
          <w:i/>
          <w:szCs w:val="22"/>
        </w:rPr>
        <w:t xml:space="preserve"> </w:t>
      </w:r>
      <w:r w:rsidRPr="00C44A0E">
        <w:rPr>
          <w:b/>
          <w:i/>
          <w:szCs w:val="22"/>
        </w:rPr>
        <w:t>day this year. For the first two years, it was for the full two and a half hours. Now I have time to focus on important areas of Literacy</w:t>
      </w:r>
      <w:r w:rsidR="004D16A2">
        <w:rPr>
          <w:b/>
          <w:i/>
          <w:szCs w:val="22"/>
        </w:rPr>
        <w:t>.”</w:t>
      </w:r>
    </w:p>
    <w:p w14:paraId="3D1A5549" w14:textId="77777777" w:rsidR="00DD444B" w:rsidRDefault="00115F74" w:rsidP="00812AA7">
      <w:r w:rsidRPr="00C44A0E">
        <w:t xml:space="preserve">In any implementation, a tension will exist between fit to context and intended program structure.  Successfully navigating this tension is likely to result in positive outcomes for all stakeholders. What can be conceded to context without losing program character and fidelity?  A finding from this phase of the </w:t>
      </w:r>
      <w:r w:rsidRPr="00C44A0E">
        <w:lastRenderedPageBreak/>
        <w:t>evaluation is for GGSA to work with the schools and the program developers to understand how context can be accommodated.</w:t>
      </w:r>
    </w:p>
    <w:p w14:paraId="20BE1038" w14:textId="08298D31" w:rsidR="007C7834" w:rsidRPr="00C44A0E" w:rsidRDefault="007C7834" w:rsidP="00812AA7">
      <w:pPr>
        <w:pStyle w:val="Heading2"/>
      </w:pPr>
      <w:bookmarkStart w:id="277" w:name="_Toc497302336"/>
      <w:r w:rsidRPr="00C44A0E">
        <w:t>Drivers for Implementation</w:t>
      </w:r>
      <w:bookmarkEnd w:id="277"/>
    </w:p>
    <w:p w14:paraId="0A3615DF" w14:textId="206A7E1F" w:rsidR="00115F74" w:rsidRPr="00C44A0E" w:rsidRDefault="00115F74" w:rsidP="00812AA7">
      <w:r w:rsidRPr="00C44A0E">
        <w:t>As the depth and nature of implementation varies across groups, a diverse range of influences are uncovered which help to explain this variation.  Variation in implementation and impact of programs is a significant issue in education but not unexpected given the complex and diverse nature of the sector. Utilising all the data collected, we can conceptually estimate the levels of variation in several identified drivers for FL</w:t>
      </w:r>
      <w:r w:rsidR="0009241D">
        <w:t>F</w:t>
      </w:r>
      <w:r w:rsidRPr="00C44A0E">
        <w:t>RPSP</w:t>
      </w:r>
      <w:r w:rsidR="0009241D">
        <w:t>.</w:t>
      </w:r>
    </w:p>
    <w:p w14:paraId="0CEB22BF" w14:textId="77777777" w:rsidR="004A0693" w:rsidRDefault="00115F74" w:rsidP="00812AA7">
      <w:pPr>
        <w:keepNext/>
      </w:pPr>
      <w:r w:rsidRPr="00C44A0E">
        <w:t>These drivers represent areas that relate to the program such as the degree and quality of implementation; teaching</w:t>
      </w:r>
      <w:r w:rsidR="0009241D">
        <w:t xml:space="preserve"> factors,</w:t>
      </w:r>
      <w:r w:rsidRPr="00C44A0E">
        <w:t xml:space="preserve"> such as teacher engagement</w:t>
      </w:r>
      <w:r w:rsidR="0009241D">
        <w:t>,</w:t>
      </w:r>
      <w:r w:rsidRPr="00C44A0E">
        <w:t xml:space="preserve"> </w:t>
      </w:r>
      <w:r w:rsidR="00007647" w:rsidRPr="00C44A0E">
        <w:t xml:space="preserve">effectiveness, </w:t>
      </w:r>
      <w:r w:rsidR="00007647">
        <w:t>turnover</w:t>
      </w:r>
      <w:r w:rsidRPr="00C44A0E">
        <w:t>, and teaching assistants; student factors</w:t>
      </w:r>
      <w:r w:rsidR="0009241D">
        <w:t>,</w:t>
      </w:r>
      <w:r w:rsidRPr="00C44A0E">
        <w:t xml:space="preserve"> such as student attendance and </w:t>
      </w:r>
      <w:r w:rsidR="00007647" w:rsidRPr="00C44A0E">
        <w:t>behaviour; organisational</w:t>
      </w:r>
      <w:r w:rsidRPr="00C44A0E">
        <w:t xml:space="preserve"> systems, structures and environments, leadership, </w:t>
      </w:r>
      <w:r w:rsidR="0009241D">
        <w:t xml:space="preserve">and </w:t>
      </w:r>
      <w:r w:rsidRPr="00C44A0E">
        <w:t xml:space="preserve">adequate resourcing.  An individual driver can have both positive and negative influence depending on the context.  </w:t>
      </w:r>
      <w:r w:rsidRPr="00C44A0E">
        <w:rPr>
          <w:highlight w:val="green"/>
        </w:rPr>
        <w:fldChar w:fldCharType="begin"/>
      </w:r>
      <w:r w:rsidRPr="00C44A0E">
        <w:instrText xml:space="preserve"> REF _Ref488417318 \h </w:instrText>
      </w:r>
      <w:r w:rsidRPr="00C44A0E">
        <w:rPr>
          <w:highlight w:val="green"/>
        </w:rPr>
      </w:r>
      <w:r w:rsidRPr="00C44A0E">
        <w:rPr>
          <w:highlight w:val="green"/>
        </w:rPr>
        <w:fldChar w:fldCharType="separate"/>
      </w:r>
    </w:p>
    <w:p w14:paraId="33A0A1A0" w14:textId="77777777" w:rsidR="004A0693" w:rsidRDefault="004A0693" w:rsidP="00812AA7">
      <w:pPr>
        <w:pStyle w:val="Caption"/>
      </w:pPr>
      <w:r w:rsidRPr="00FE6553">
        <w:rPr>
          <w:i/>
        </w:rPr>
        <w:t xml:space="preserve">Figure </w:t>
      </w:r>
      <w:r>
        <w:rPr>
          <w:i/>
          <w:noProof/>
        </w:rPr>
        <w:t>71</w:t>
      </w:r>
      <w:r>
        <w:t>. Program Implementation Drivers.</w:t>
      </w:r>
    </w:p>
    <w:p w14:paraId="254D0AAD" w14:textId="62EA37CA" w:rsidR="007C7834" w:rsidRDefault="00115F74" w:rsidP="00812AA7">
      <w:r w:rsidRPr="00C44A0E">
        <w:rPr>
          <w:highlight w:val="green"/>
        </w:rPr>
        <w:fldChar w:fldCharType="end"/>
      </w:r>
      <w:r w:rsidR="00FE6553" w:rsidRPr="00B96990">
        <w:rPr>
          <w:i/>
          <w:sz w:val="18"/>
        </w:rPr>
        <w:t>Figure 71</w:t>
      </w:r>
      <w:r w:rsidRPr="00B96990">
        <w:rPr>
          <w:sz w:val="18"/>
        </w:rPr>
        <w:t xml:space="preserve"> </w:t>
      </w:r>
      <w:r w:rsidRPr="00C44A0E">
        <w:t>illustrates the positive and negative valence of influence of each program driver.</w:t>
      </w:r>
    </w:p>
    <w:p w14:paraId="6D7A3E21" w14:textId="77777777" w:rsidR="00685B34" w:rsidRDefault="00685B34" w:rsidP="00812AA7">
      <w:pPr>
        <w:keepNext/>
      </w:pPr>
      <w:r>
        <w:rPr>
          <w:noProof/>
          <w:lang w:eastAsia="en-AU"/>
        </w:rPr>
        <w:drawing>
          <wp:inline distT="0" distB="0" distL="0" distR="0" wp14:anchorId="50B28A07" wp14:editId="5BE4783E">
            <wp:extent cx="5727700" cy="3263265"/>
            <wp:effectExtent l="19050" t="19050" r="25400" b="13335"/>
            <wp:docPr id="1" name="Picture 1" descr="This figure illustrates the degree of both positive and negative influence of specific implementation drivers. Overall, teacher turnover has the largest negative valence of influence while theory of change has the largest positive valence of influ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plementation drivers.png"/>
                    <pic:cNvPicPr/>
                  </pic:nvPicPr>
                  <pic:blipFill>
                    <a:blip r:embed="rId93"/>
                    <a:stretch>
                      <a:fillRect/>
                    </a:stretch>
                  </pic:blipFill>
                  <pic:spPr>
                    <a:xfrm>
                      <a:off x="0" y="0"/>
                      <a:ext cx="5727700" cy="3263265"/>
                    </a:xfrm>
                    <a:prstGeom prst="rect">
                      <a:avLst/>
                    </a:prstGeom>
                    <a:ln>
                      <a:solidFill>
                        <a:schemeClr val="tx1"/>
                      </a:solidFill>
                    </a:ln>
                  </pic:spPr>
                </pic:pic>
              </a:graphicData>
            </a:graphic>
          </wp:inline>
        </w:drawing>
      </w:r>
      <w:bookmarkStart w:id="278" w:name="_Ref488417318"/>
    </w:p>
    <w:p w14:paraId="56D9D553" w14:textId="011A9597" w:rsidR="00685B34" w:rsidRDefault="00685B34" w:rsidP="00812AA7">
      <w:pPr>
        <w:pStyle w:val="Caption"/>
      </w:pPr>
      <w:bookmarkStart w:id="279" w:name="_Toc497301935"/>
      <w:r w:rsidRPr="00FE6553">
        <w:rPr>
          <w:i/>
        </w:rPr>
        <w:t xml:space="preserve">Figure </w:t>
      </w:r>
      <w:r w:rsidR="004D2976" w:rsidRPr="00FE6553">
        <w:rPr>
          <w:i/>
        </w:rPr>
        <w:fldChar w:fldCharType="begin"/>
      </w:r>
      <w:r w:rsidR="004D2976" w:rsidRPr="00FE6553">
        <w:rPr>
          <w:i/>
        </w:rPr>
        <w:instrText xml:space="preserve"> SEQ Figure \* ARABIC </w:instrText>
      </w:r>
      <w:r w:rsidR="004D2976" w:rsidRPr="00FE6553">
        <w:rPr>
          <w:i/>
        </w:rPr>
        <w:fldChar w:fldCharType="separate"/>
      </w:r>
      <w:r w:rsidR="004A0693">
        <w:rPr>
          <w:i/>
          <w:noProof/>
        </w:rPr>
        <w:t>71</w:t>
      </w:r>
      <w:r w:rsidR="004D2976" w:rsidRPr="00FE6553">
        <w:rPr>
          <w:i/>
          <w:noProof/>
        </w:rPr>
        <w:fldChar w:fldCharType="end"/>
      </w:r>
      <w:r>
        <w:t>. P</w:t>
      </w:r>
      <w:r w:rsidR="00A26B7C">
        <w:t>rogram Implementation D</w:t>
      </w:r>
      <w:r>
        <w:t>rivers</w:t>
      </w:r>
      <w:r w:rsidR="00007647">
        <w:t>.</w:t>
      </w:r>
      <w:bookmarkEnd w:id="279"/>
    </w:p>
    <w:p w14:paraId="43D746ED" w14:textId="69D57441" w:rsidR="007C7834" w:rsidRPr="00C44A0E" w:rsidRDefault="007C7834" w:rsidP="00812AA7">
      <w:pPr>
        <w:pStyle w:val="Heading3"/>
      </w:pPr>
      <w:bookmarkStart w:id="280" w:name="_Toc497302337"/>
      <w:bookmarkEnd w:id="278"/>
      <w:r w:rsidRPr="00C44A0E">
        <w:t xml:space="preserve">Correlation with </w:t>
      </w:r>
      <w:r w:rsidR="0077530D">
        <w:t>D</w:t>
      </w:r>
      <w:r w:rsidR="00EA3A29">
        <w:t>rivers and NAPLAN S</w:t>
      </w:r>
      <w:r w:rsidRPr="00C44A0E">
        <w:t>cores</w:t>
      </w:r>
      <w:bookmarkEnd w:id="280"/>
    </w:p>
    <w:p w14:paraId="171EFE09" w14:textId="0FAB2547" w:rsidR="00115F74" w:rsidRPr="00C44A0E" w:rsidRDefault="00115F74" w:rsidP="00812AA7">
      <w:pPr>
        <w:rPr>
          <w:sz w:val="22"/>
          <w:szCs w:val="22"/>
        </w:rPr>
      </w:pPr>
      <w:r w:rsidRPr="00C44A0E">
        <w:t>Before discussing each driver in more detail, the evaluation conducted a correlation analysis with measures underlying these drivers and NAPLAN scores to understand whether and to what degree any of these variables related to one another</w:t>
      </w:r>
      <w:r w:rsidRPr="00B96990">
        <w:t xml:space="preserve">. </w:t>
      </w:r>
      <w:r w:rsidR="00A74D5D" w:rsidRPr="00B96990">
        <w:fldChar w:fldCharType="begin"/>
      </w:r>
      <w:r w:rsidR="00A74D5D" w:rsidRPr="00B96990">
        <w:instrText xml:space="preserve"> REF _Ref488565524 \h </w:instrText>
      </w:r>
      <w:r w:rsidR="00B96990">
        <w:instrText xml:space="preserve"> \* MERGEFORMAT </w:instrText>
      </w:r>
      <w:r w:rsidR="00A74D5D" w:rsidRPr="00B96990">
        <w:fldChar w:fldCharType="separate"/>
      </w:r>
      <w:r w:rsidR="004A0693" w:rsidRPr="004A0693">
        <w:t xml:space="preserve">Table </w:t>
      </w:r>
      <w:r w:rsidR="004A0693" w:rsidRPr="004A0693">
        <w:rPr>
          <w:noProof/>
        </w:rPr>
        <w:t>21</w:t>
      </w:r>
      <w:r w:rsidR="00A74D5D" w:rsidRPr="00B96990">
        <w:fldChar w:fldCharType="end"/>
      </w:r>
      <w:r w:rsidRPr="00B96990">
        <w:t xml:space="preserve"> displays</w:t>
      </w:r>
      <w:r w:rsidRPr="00C44A0E">
        <w:t xml:space="preserve"> these correlations and indicates those that are significant.  As demonstrated</w:t>
      </w:r>
      <w:r w:rsidR="0009241D">
        <w:t>,</w:t>
      </w:r>
      <w:r w:rsidRPr="00C44A0E">
        <w:t xml:space="preserve"> factors such as ICSEA, school size, number </w:t>
      </w:r>
      <w:r w:rsidR="0009241D">
        <w:t>of TA</w:t>
      </w:r>
      <w:r w:rsidRPr="00C44A0E">
        <w:t>s and teachers</w:t>
      </w:r>
      <w:r w:rsidR="0009241D">
        <w:t>,</w:t>
      </w:r>
      <w:r w:rsidR="004D2976">
        <w:t xml:space="preserve"> and including LBOTE</w:t>
      </w:r>
      <w:r w:rsidRPr="00C44A0E">
        <w:t xml:space="preserve"> correlate with changes scores on assessments</w:t>
      </w:r>
      <w:r w:rsidR="0009241D">
        <w:t>,</w:t>
      </w:r>
      <w:r w:rsidRPr="00C44A0E">
        <w:t xml:space="preserve"> and in some case</w:t>
      </w:r>
      <w:r w:rsidR="0009241D">
        <w:t>s,</w:t>
      </w:r>
      <w:r w:rsidRPr="00C44A0E">
        <w:t xml:space="preserve"> the fidelity of the program.</w:t>
      </w:r>
    </w:p>
    <w:p w14:paraId="1B044C01" w14:textId="77777777" w:rsidR="00115F74" w:rsidRPr="00C44A0E" w:rsidRDefault="00115F74" w:rsidP="00812AA7">
      <w:pPr>
        <w:spacing w:before="0" w:after="0"/>
        <w:rPr>
          <w:sz w:val="22"/>
          <w:szCs w:val="22"/>
        </w:rPr>
        <w:sectPr w:rsidR="00115F74" w:rsidRPr="00C44A0E" w:rsidSect="007C7834">
          <w:pgSz w:w="11900" w:h="16840"/>
          <w:pgMar w:top="1440" w:right="1440" w:bottom="1440" w:left="1440" w:header="708" w:footer="708" w:gutter="0"/>
          <w:cols w:space="708"/>
          <w:docGrid w:linePitch="360"/>
        </w:sectPr>
      </w:pPr>
    </w:p>
    <w:p w14:paraId="0EE486B4" w14:textId="4BF028C6" w:rsidR="006F0727" w:rsidRDefault="006F0727" w:rsidP="00812AA7">
      <w:pPr>
        <w:pStyle w:val="Caption"/>
        <w:keepNext/>
        <w:spacing w:before="0" w:after="0"/>
        <w:rPr>
          <w:i/>
          <w:sz w:val="18"/>
        </w:rPr>
      </w:pPr>
      <w:bookmarkStart w:id="281" w:name="_Ref488565524"/>
      <w:bookmarkStart w:id="282" w:name="_Ref488565518"/>
      <w:bookmarkStart w:id="283" w:name="_Toc497301863"/>
      <w:r w:rsidRPr="0009241D">
        <w:rPr>
          <w:sz w:val="18"/>
        </w:rPr>
        <w:lastRenderedPageBreak/>
        <w:t xml:space="preserve">Table </w:t>
      </w:r>
      <w:r w:rsidRPr="0009241D">
        <w:rPr>
          <w:sz w:val="18"/>
        </w:rPr>
        <w:fldChar w:fldCharType="begin"/>
      </w:r>
      <w:r w:rsidRPr="0009241D">
        <w:rPr>
          <w:sz w:val="18"/>
        </w:rPr>
        <w:instrText xml:space="preserve"> SEQ Table \* ARABIC </w:instrText>
      </w:r>
      <w:r w:rsidRPr="0009241D">
        <w:rPr>
          <w:sz w:val="18"/>
        </w:rPr>
        <w:fldChar w:fldCharType="separate"/>
      </w:r>
      <w:r w:rsidR="004A0693">
        <w:rPr>
          <w:noProof/>
          <w:sz w:val="18"/>
        </w:rPr>
        <w:t>21</w:t>
      </w:r>
      <w:r w:rsidRPr="0009241D">
        <w:rPr>
          <w:sz w:val="18"/>
        </w:rPr>
        <w:fldChar w:fldCharType="end"/>
      </w:r>
      <w:bookmarkEnd w:id="281"/>
      <w:r w:rsidR="007F0D6F">
        <w:rPr>
          <w:sz w:val="18"/>
        </w:rPr>
        <w:t>:</w:t>
      </w:r>
      <w:r w:rsidRPr="00C44A0E">
        <w:rPr>
          <w:i/>
          <w:sz w:val="18"/>
        </w:rPr>
        <w:t xml:space="preserve"> Correlation Matrix of Myschool, NAPLAN and GGSA Program Data</w:t>
      </w:r>
      <w:bookmarkEnd w:id="282"/>
      <w:bookmarkEnd w:id="283"/>
      <w:r w:rsidRPr="00C44A0E">
        <w:rPr>
          <w:i/>
          <w:sz w:val="18"/>
        </w:rPr>
        <w:t xml:space="preserve"> </w:t>
      </w:r>
    </w:p>
    <w:tbl>
      <w:tblPr>
        <w:tblStyle w:val="GridTable4-Accent12"/>
        <w:tblW w:w="16163" w:type="dxa"/>
        <w:jc w:val="center"/>
        <w:tblLayout w:type="fixed"/>
        <w:tblLook w:val="04A0" w:firstRow="1" w:lastRow="0" w:firstColumn="1" w:lastColumn="0" w:noHBand="0" w:noVBand="1"/>
      </w:tblPr>
      <w:tblGrid>
        <w:gridCol w:w="1421"/>
        <w:gridCol w:w="662"/>
        <w:gridCol w:w="993"/>
        <w:gridCol w:w="708"/>
        <w:gridCol w:w="851"/>
        <w:gridCol w:w="1134"/>
        <w:gridCol w:w="992"/>
        <w:gridCol w:w="992"/>
        <w:gridCol w:w="851"/>
        <w:gridCol w:w="850"/>
        <w:gridCol w:w="709"/>
        <w:gridCol w:w="737"/>
        <w:gridCol w:w="964"/>
        <w:gridCol w:w="1134"/>
        <w:gridCol w:w="1134"/>
        <w:gridCol w:w="1134"/>
        <w:gridCol w:w="897"/>
      </w:tblGrid>
      <w:tr w:rsidR="002C75CB" w:rsidRPr="00C44A0E" w14:paraId="551DF1F5" w14:textId="77777777" w:rsidTr="00361F9A">
        <w:trPr>
          <w:cnfStyle w:val="100000000000" w:firstRow="1" w:lastRow="0" w:firstColumn="0" w:lastColumn="0" w:oddVBand="0" w:evenVBand="0" w:oddHBand="0" w:evenHBand="0" w:firstRowFirstColumn="0" w:firstRowLastColumn="0" w:lastRowFirstColumn="0" w:lastRowLastColumn="0"/>
          <w:trHeight w:val="16"/>
          <w:tblHeader/>
          <w:jc w:val="center"/>
        </w:trPr>
        <w:tc>
          <w:tcPr>
            <w:cnfStyle w:val="001000000000" w:firstRow="0" w:lastRow="0" w:firstColumn="1" w:lastColumn="0" w:oddVBand="0" w:evenVBand="0" w:oddHBand="0" w:evenHBand="0" w:firstRowFirstColumn="0" w:firstRowLastColumn="0" w:lastRowFirstColumn="0" w:lastRowLastColumn="0"/>
            <w:tcW w:w="1421" w:type="dxa"/>
            <w:hideMark/>
          </w:tcPr>
          <w:p w14:paraId="53A9EB94" w14:textId="77777777" w:rsidR="002C75CB" w:rsidRPr="00C44A0E" w:rsidRDefault="002C75CB" w:rsidP="00A53456">
            <w:pPr>
              <w:rPr>
                <w:rFonts w:eastAsia="Times New Roman" w:cs="Times New Roman"/>
                <w:color w:val="000000"/>
                <w:sz w:val="16"/>
                <w:szCs w:val="16"/>
              </w:rPr>
            </w:pPr>
            <w:bookmarkStart w:id="284" w:name="Title_22" w:colFirst="0" w:colLast="0"/>
            <w:r w:rsidRPr="00C44A0E">
              <w:rPr>
                <w:rFonts w:eastAsia="Times New Roman" w:cs="Times New Roman"/>
                <w:color w:val="000000"/>
                <w:sz w:val="16"/>
                <w:szCs w:val="16"/>
              </w:rPr>
              <w:t> </w:t>
            </w:r>
          </w:p>
        </w:tc>
        <w:tc>
          <w:tcPr>
            <w:tcW w:w="662" w:type="dxa"/>
            <w:hideMark/>
          </w:tcPr>
          <w:p w14:paraId="38BF77C4" w14:textId="77777777" w:rsidR="002C75CB" w:rsidRPr="00C44A0E" w:rsidRDefault="002C75CB" w:rsidP="00A53456">
            <w:pPr>
              <w:spacing w:before="0"/>
              <w:cnfStyle w:val="100000000000" w:firstRow="1" w:lastRow="0" w:firstColumn="0" w:lastColumn="0" w:oddVBand="0" w:evenVBand="0" w:oddHBand="0" w:evenHBand="0" w:firstRowFirstColumn="0" w:firstRowLastColumn="0" w:lastRowFirstColumn="0" w:lastRowLastColumn="0"/>
              <w:rPr>
                <w:rFonts w:eastAsia="Times New Roman" w:cs="Arial"/>
                <w:color w:val="264A60"/>
                <w:sz w:val="16"/>
                <w:szCs w:val="16"/>
              </w:rPr>
            </w:pPr>
            <w:r w:rsidRPr="00C44A0E">
              <w:rPr>
                <w:rFonts w:eastAsia="Times New Roman" w:cs="Arial"/>
                <w:color w:val="264A60"/>
                <w:sz w:val="16"/>
                <w:szCs w:val="16"/>
              </w:rPr>
              <w:t>Number of Teachers</w:t>
            </w:r>
          </w:p>
        </w:tc>
        <w:tc>
          <w:tcPr>
            <w:tcW w:w="993" w:type="dxa"/>
            <w:hideMark/>
          </w:tcPr>
          <w:p w14:paraId="24625C5E" w14:textId="77777777" w:rsidR="002C75CB" w:rsidRPr="00C44A0E" w:rsidRDefault="002C75CB" w:rsidP="00A53456">
            <w:pPr>
              <w:spacing w:before="0"/>
              <w:cnfStyle w:val="100000000000" w:firstRow="1" w:lastRow="0" w:firstColumn="0" w:lastColumn="0" w:oddVBand="0" w:evenVBand="0" w:oddHBand="0" w:evenHBand="0" w:firstRowFirstColumn="0" w:firstRowLastColumn="0" w:lastRowFirstColumn="0" w:lastRowLastColumn="0"/>
              <w:rPr>
                <w:rFonts w:eastAsia="Times New Roman" w:cs="Arial"/>
                <w:color w:val="264A60"/>
                <w:sz w:val="16"/>
                <w:szCs w:val="16"/>
              </w:rPr>
            </w:pPr>
            <w:r w:rsidRPr="00C44A0E">
              <w:rPr>
                <w:rFonts w:eastAsia="Times New Roman" w:cs="Arial"/>
                <w:color w:val="264A60"/>
                <w:sz w:val="16"/>
                <w:szCs w:val="16"/>
              </w:rPr>
              <w:t>Number of Non-teaching staff</w:t>
            </w:r>
          </w:p>
        </w:tc>
        <w:tc>
          <w:tcPr>
            <w:tcW w:w="708" w:type="dxa"/>
            <w:hideMark/>
          </w:tcPr>
          <w:p w14:paraId="6C7E4488" w14:textId="77777777" w:rsidR="002C75CB" w:rsidRPr="00C44A0E" w:rsidRDefault="002C75CB" w:rsidP="00A53456">
            <w:pPr>
              <w:spacing w:before="0"/>
              <w:cnfStyle w:val="100000000000" w:firstRow="1" w:lastRow="0" w:firstColumn="0" w:lastColumn="0" w:oddVBand="0" w:evenVBand="0" w:oddHBand="0" w:evenHBand="0" w:firstRowFirstColumn="0" w:firstRowLastColumn="0" w:lastRowFirstColumn="0" w:lastRowLastColumn="0"/>
              <w:rPr>
                <w:rFonts w:eastAsia="Times New Roman" w:cs="Arial"/>
                <w:color w:val="264A60"/>
                <w:sz w:val="16"/>
                <w:szCs w:val="16"/>
              </w:rPr>
            </w:pPr>
            <w:r w:rsidRPr="00C44A0E">
              <w:rPr>
                <w:rFonts w:eastAsia="Times New Roman" w:cs="Arial"/>
                <w:color w:val="264A60"/>
                <w:sz w:val="16"/>
                <w:szCs w:val="16"/>
              </w:rPr>
              <w:t>School ICSEA Values</w:t>
            </w:r>
          </w:p>
        </w:tc>
        <w:tc>
          <w:tcPr>
            <w:tcW w:w="851" w:type="dxa"/>
            <w:hideMark/>
          </w:tcPr>
          <w:p w14:paraId="43181310" w14:textId="77777777" w:rsidR="002C75CB" w:rsidRPr="00C44A0E" w:rsidRDefault="002C75CB" w:rsidP="00A53456">
            <w:pPr>
              <w:spacing w:before="0"/>
              <w:cnfStyle w:val="100000000000" w:firstRow="1" w:lastRow="0" w:firstColumn="0" w:lastColumn="0" w:oddVBand="0" w:evenVBand="0" w:oddHBand="0" w:evenHBand="0" w:firstRowFirstColumn="0" w:firstRowLastColumn="0" w:lastRowFirstColumn="0" w:lastRowLastColumn="0"/>
              <w:rPr>
                <w:rFonts w:eastAsia="Times New Roman" w:cs="Arial"/>
                <w:color w:val="264A60"/>
                <w:sz w:val="16"/>
                <w:szCs w:val="16"/>
              </w:rPr>
            </w:pPr>
            <w:r w:rsidRPr="00C44A0E">
              <w:rPr>
                <w:rFonts w:eastAsia="Times New Roman" w:cs="Arial"/>
                <w:color w:val="264A60"/>
                <w:sz w:val="16"/>
                <w:szCs w:val="16"/>
              </w:rPr>
              <w:t>Number of Students</w:t>
            </w:r>
          </w:p>
        </w:tc>
        <w:tc>
          <w:tcPr>
            <w:tcW w:w="1134" w:type="dxa"/>
            <w:hideMark/>
          </w:tcPr>
          <w:p w14:paraId="0DA017D2" w14:textId="6DA5B04C" w:rsidR="002C75CB" w:rsidRPr="00C44A0E" w:rsidRDefault="002C75CB" w:rsidP="00A53456">
            <w:pPr>
              <w:spacing w:before="0"/>
              <w:cnfStyle w:val="100000000000" w:firstRow="1" w:lastRow="0" w:firstColumn="0" w:lastColumn="0" w:oddVBand="0" w:evenVBand="0" w:oddHBand="0" w:evenHBand="0" w:firstRowFirstColumn="0" w:firstRowLastColumn="0" w:lastRowFirstColumn="0" w:lastRowLastColumn="0"/>
              <w:rPr>
                <w:rFonts w:eastAsia="Times New Roman" w:cs="Arial"/>
                <w:color w:val="264A60"/>
                <w:sz w:val="16"/>
                <w:szCs w:val="16"/>
              </w:rPr>
            </w:pPr>
            <w:r w:rsidRPr="00C44A0E">
              <w:rPr>
                <w:rFonts w:eastAsia="Times New Roman" w:cs="Arial"/>
                <w:color w:val="264A60"/>
                <w:sz w:val="16"/>
                <w:szCs w:val="16"/>
              </w:rPr>
              <w:t xml:space="preserve">Percentage of </w:t>
            </w:r>
            <w:r w:rsidR="004D2976">
              <w:rPr>
                <w:rFonts w:eastAsia="Times New Roman" w:cs="Arial"/>
                <w:color w:val="264A60"/>
                <w:sz w:val="16"/>
                <w:szCs w:val="16"/>
              </w:rPr>
              <w:t>Indigenous</w:t>
            </w:r>
            <w:r w:rsidRPr="00C44A0E">
              <w:rPr>
                <w:rFonts w:eastAsia="Times New Roman" w:cs="Arial"/>
                <w:color w:val="264A60"/>
                <w:sz w:val="16"/>
                <w:szCs w:val="16"/>
              </w:rPr>
              <w:t xml:space="preserve"> Students</w:t>
            </w:r>
          </w:p>
        </w:tc>
        <w:tc>
          <w:tcPr>
            <w:tcW w:w="992" w:type="dxa"/>
            <w:hideMark/>
          </w:tcPr>
          <w:p w14:paraId="51BE7FF2" w14:textId="77777777" w:rsidR="002C75CB" w:rsidRPr="00C44A0E" w:rsidRDefault="002C75CB" w:rsidP="00A53456">
            <w:pPr>
              <w:spacing w:before="0"/>
              <w:cnfStyle w:val="100000000000" w:firstRow="1" w:lastRow="0" w:firstColumn="0" w:lastColumn="0" w:oddVBand="0" w:evenVBand="0" w:oddHBand="0" w:evenHBand="0" w:firstRowFirstColumn="0" w:firstRowLastColumn="0" w:lastRowFirstColumn="0" w:lastRowLastColumn="0"/>
              <w:rPr>
                <w:rFonts w:eastAsia="Times New Roman" w:cs="Arial"/>
                <w:color w:val="264A60"/>
                <w:sz w:val="16"/>
                <w:szCs w:val="16"/>
              </w:rPr>
            </w:pPr>
            <w:r w:rsidRPr="00C44A0E">
              <w:rPr>
                <w:rFonts w:eastAsia="Times New Roman" w:cs="Arial"/>
                <w:color w:val="264A60"/>
                <w:sz w:val="16"/>
                <w:szCs w:val="16"/>
              </w:rPr>
              <w:t>MS: Percentage of LBOTE</w:t>
            </w:r>
          </w:p>
        </w:tc>
        <w:tc>
          <w:tcPr>
            <w:tcW w:w="992" w:type="dxa"/>
            <w:hideMark/>
          </w:tcPr>
          <w:p w14:paraId="143F4AA6" w14:textId="77777777" w:rsidR="002C75CB" w:rsidRPr="00C44A0E" w:rsidRDefault="002C75CB" w:rsidP="00A53456">
            <w:pPr>
              <w:spacing w:before="0"/>
              <w:cnfStyle w:val="100000000000" w:firstRow="1" w:lastRow="0" w:firstColumn="0" w:lastColumn="0" w:oddVBand="0" w:evenVBand="0" w:oddHBand="0" w:evenHBand="0" w:firstRowFirstColumn="0" w:firstRowLastColumn="0" w:lastRowFirstColumn="0" w:lastRowLastColumn="0"/>
              <w:rPr>
                <w:rFonts w:eastAsia="Times New Roman" w:cs="Arial"/>
                <w:color w:val="264A60"/>
                <w:sz w:val="16"/>
                <w:szCs w:val="16"/>
              </w:rPr>
            </w:pPr>
            <w:r w:rsidRPr="00C44A0E">
              <w:rPr>
                <w:rFonts w:eastAsia="Times New Roman" w:cs="Arial"/>
                <w:color w:val="264A60"/>
                <w:sz w:val="16"/>
                <w:szCs w:val="16"/>
              </w:rPr>
              <w:t>Total Change - Composite Score</w:t>
            </w:r>
          </w:p>
        </w:tc>
        <w:tc>
          <w:tcPr>
            <w:tcW w:w="851" w:type="dxa"/>
            <w:hideMark/>
          </w:tcPr>
          <w:p w14:paraId="5B1F6CB6" w14:textId="77777777" w:rsidR="002C75CB" w:rsidRPr="00C44A0E" w:rsidRDefault="002C75CB" w:rsidP="00A53456">
            <w:pPr>
              <w:spacing w:before="0"/>
              <w:cnfStyle w:val="100000000000" w:firstRow="1" w:lastRow="0" w:firstColumn="0" w:lastColumn="0" w:oddVBand="0" w:evenVBand="0" w:oddHBand="0" w:evenHBand="0" w:firstRowFirstColumn="0" w:firstRowLastColumn="0" w:lastRowFirstColumn="0" w:lastRowLastColumn="0"/>
              <w:rPr>
                <w:rFonts w:eastAsia="Times New Roman" w:cs="Arial"/>
                <w:color w:val="264A60"/>
                <w:sz w:val="16"/>
                <w:szCs w:val="16"/>
              </w:rPr>
            </w:pPr>
            <w:r w:rsidRPr="00C44A0E">
              <w:rPr>
                <w:rFonts w:eastAsia="Times New Roman" w:cs="Arial"/>
                <w:color w:val="264A60"/>
                <w:sz w:val="16"/>
                <w:szCs w:val="16"/>
              </w:rPr>
              <w:t>Reading Change</w:t>
            </w:r>
          </w:p>
        </w:tc>
        <w:tc>
          <w:tcPr>
            <w:tcW w:w="850" w:type="dxa"/>
            <w:hideMark/>
          </w:tcPr>
          <w:p w14:paraId="5F9A7AFA" w14:textId="77777777" w:rsidR="002C75CB" w:rsidRPr="00C44A0E" w:rsidRDefault="002C75CB" w:rsidP="00A53456">
            <w:pPr>
              <w:spacing w:before="0"/>
              <w:cnfStyle w:val="100000000000" w:firstRow="1" w:lastRow="0" w:firstColumn="0" w:lastColumn="0" w:oddVBand="0" w:evenVBand="0" w:oddHBand="0" w:evenHBand="0" w:firstRowFirstColumn="0" w:firstRowLastColumn="0" w:lastRowFirstColumn="0" w:lastRowLastColumn="0"/>
              <w:rPr>
                <w:rFonts w:eastAsia="Times New Roman" w:cs="Arial"/>
                <w:color w:val="264A60"/>
                <w:sz w:val="16"/>
                <w:szCs w:val="16"/>
              </w:rPr>
            </w:pPr>
            <w:r w:rsidRPr="00C44A0E">
              <w:rPr>
                <w:rFonts w:eastAsia="Times New Roman" w:cs="Arial"/>
                <w:color w:val="264A60"/>
                <w:sz w:val="16"/>
                <w:szCs w:val="16"/>
              </w:rPr>
              <w:t>Spelling Change</w:t>
            </w:r>
          </w:p>
        </w:tc>
        <w:tc>
          <w:tcPr>
            <w:tcW w:w="709" w:type="dxa"/>
            <w:hideMark/>
          </w:tcPr>
          <w:p w14:paraId="446CA223" w14:textId="77777777" w:rsidR="002C75CB" w:rsidRPr="00C44A0E" w:rsidRDefault="002C75CB" w:rsidP="00A53456">
            <w:pPr>
              <w:spacing w:before="0"/>
              <w:cnfStyle w:val="100000000000" w:firstRow="1" w:lastRow="0" w:firstColumn="0" w:lastColumn="0" w:oddVBand="0" w:evenVBand="0" w:oddHBand="0" w:evenHBand="0" w:firstRowFirstColumn="0" w:firstRowLastColumn="0" w:lastRowFirstColumn="0" w:lastRowLastColumn="0"/>
              <w:rPr>
                <w:rFonts w:eastAsia="Times New Roman" w:cs="Arial"/>
                <w:color w:val="264A60"/>
                <w:sz w:val="16"/>
                <w:szCs w:val="16"/>
              </w:rPr>
            </w:pPr>
            <w:r w:rsidRPr="00C44A0E">
              <w:rPr>
                <w:rFonts w:eastAsia="Times New Roman" w:cs="Arial"/>
                <w:color w:val="264A60"/>
                <w:sz w:val="16"/>
                <w:szCs w:val="16"/>
              </w:rPr>
              <w:t>GP Change</w:t>
            </w:r>
          </w:p>
        </w:tc>
        <w:tc>
          <w:tcPr>
            <w:tcW w:w="737" w:type="dxa"/>
            <w:hideMark/>
          </w:tcPr>
          <w:p w14:paraId="1694DFF9" w14:textId="77777777" w:rsidR="002C75CB" w:rsidRPr="00C44A0E" w:rsidRDefault="002C75CB" w:rsidP="00A53456">
            <w:pPr>
              <w:spacing w:before="0"/>
              <w:cnfStyle w:val="100000000000" w:firstRow="1" w:lastRow="0" w:firstColumn="0" w:lastColumn="0" w:oddVBand="0" w:evenVBand="0" w:oddHBand="0" w:evenHBand="0" w:firstRowFirstColumn="0" w:firstRowLastColumn="0" w:lastRowFirstColumn="0" w:lastRowLastColumn="0"/>
              <w:rPr>
                <w:rFonts w:eastAsia="Times New Roman" w:cs="Arial"/>
                <w:color w:val="264A60"/>
                <w:sz w:val="16"/>
                <w:szCs w:val="16"/>
              </w:rPr>
            </w:pPr>
            <w:r w:rsidRPr="00C44A0E">
              <w:rPr>
                <w:rFonts w:eastAsia="Times New Roman" w:cs="Arial"/>
                <w:color w:val="264A60"/>
                <w:sz w:val="16"/>
                <w:szCs w:val="16"/>
              </w:rPr>
              <w:t>Writing Change</w:t>
            </w:r>
          </w:p>
        </w:tc>
        <w:tc>
          <w:tcPr>
            <w:tcW w:w="964" w:type="dxa"/>
            <w:hideMark/>
          </w:tcPr>
          <w:p w14:paraId="68612354" w14:textId="77777777" w:rsidR="002C75CB" w:rsidRPr="00C44A0E" w:rsidRDefault="002C75CB" w:rsidP="00A53456">
            <w:pPr>
              <w:spacing w:before="0"/>
              <w:cnfStyle w:val="100000000000" w:firstRow="1" w:lastRow="0" w:firstColumn="0" w:lastColumn="0" w:oddVBand="0" w:evenVBand="0" w:oddHBand="0" w:evenHBand="0" w:firstRowFirstColumn="0" w:firstRowLastColumn="0" w:lastRowFirstColumn="0" w:lastRowLastColumn="0"/>
              <w:rPr>
                <w:rFonts w:eastAsia="Times New Roman" w:cs="Arial"/>
                <w:color w:val="264A60"/>
                <w:sz w:val="16"/>
                <w:szCs w:val="16"/>
              </w:rPr>
            </w:pPr>
            <w:r w:rsidRPr="00C44A0E">
              <w:rPr>
                <w:rFonts w:eastAsia="Times New Roman" w:cs="Arial"/>
                <w:color w:val="264A60"/>
                <w:sz w:val="16"/>
                <w:szCs w:val="16"/>
              </w:rPr>
              <w:t>Average School Fidelity</w:t>
            </w:r>
          </w:p>
        </w:tc>
        <w:tc>
          <w:tcPr>
            <w:tcW w:w="1134" w:type="dxa"/>
            <w:hideMark/>
          </w:tcPr>
          <w:p w14:paraId="71953F7B" w14:textId="77777777" w:rsidR="002C75CB" w:rsidRPr="00C44A0E" w:rsidRDefault="002C75CB" w:rsidP="00A53456">
            <w:pPr>
              <w:spacing w:before="0"/>
              <w:cnfStyle w:val="100000000000" w:firstRow="1" w:lastRow="0" w:firstColumn="0" w:lastColumn="0" w:oddVBand="0" w:evenVBand="0" w:oddHBand="0" w:evenHBand="0" w:firstRowFirstColumn="0" w:firstRowLastColumn="0" w:lastRowFirstColumn="0" w:lastRowLastColumn="0"/>
              <w:rPr>
                <w:rFonts w:eastAsia="Times New Roman" w:cs="Arial"/>
                <w:color w:val="264A60"/>
                <w:sz w:val="16"/>
                <w:szCs w:val="16"/>
              </w:rPr>
            </w:pPr>
            <w:r w:rsidRPr="00C44A0E">
              <w:rPr>
                <w:rFonts w:eastAsia="Times New Roman" w:cs="Arial"/>
                <w:color w:val="264A60"/>
                <w:sz w:val="16"/>
                <w:szCs w:val="16"/>
              </w:rPr>
              <w:t>Average Observation Per Teacher</w:t>
            </w:r>
          </w:p>
        </w:tc>
        <w:tc>
          <w:tcPr>
            <w:tcW w:w="1134" w:type="dxa"/>
            <w:hideMark/>
          </w:tcPr>
          <w:p w14:paraId="05B13617" w14:textId="77777777" w:rsidR="002C75CB" w:rsidRPr="00C44A0E" w:rsidRDefault="002C75CB" w:rsidP="00A53456">
            <w:pPr>
              <w:spacing w:before="0"/>
              <w:cnfStyle w:val="100000000000" w:firstRow="1" w:lastRow="0" w:firstColumn="0" w:lastColumn="0" w:oddVBand="0" w:evenVBand="0" w:oddHBand="0" w:evenHBand="0" w:firstRowFirstColumn="0" w:firstRowLastColumn="0" w:lastRowFirstColumn="0" w:lastRowLastColumn="0"/>
              <w:rPr>
                <w:rFonts w:eastAsia="Times New Roman" w:cs="Arial"/>
                <w:color w:val="264A60"/>
                <w:sz w:val="16"/>
                <w:szCs w:val="16"/>
              </w:rPr>
            </w:pPr>
            <w:r w:rsidRPr="00C44A0E">
              <w:rPr>
                <w:rFonts w:eastAsia="Times New Roman" w:cs="Arial"/>
                <w:color w:val="264A60"/>
                <w:sz w:val="16"/>
                <w:szCs w:val="16"/>
              </w:rPr>
              <w:t>Average Training Per Teacher</w:t>
            </w:r>
          </w:p>
        </w:tc>
        <w:tc>
          <w:tcPr>
            <w:tcW w:w="1134" w:type="dxa"/>
            <w:hideMark/>
          </w:tcPr>
          <w:p w14:paraId="7A74D31D" w14:textId="77777777" w:rsidR="002C75CB" w:rsidRPr="00C44A0E" w:rsidRDefault="002C75CB" w:rsidP="00A53456">
            <w:pPr>
              <w:spacing w:before="0"/>
              <w:cnfStyle w:val="100000000000" w:firstRow="1" w:lastRow="0" w:firstColumn="0" w:lastColumn="0" w:oddVBand="0" w:evenVBand="0" w:oddHBand="0" w:evenHBand="0" w:firstRowFirstColumn="0" w:firstRowLastColumn="0" w:lastRowFirstColumn="0" w:lastRowLastColumn="0"/>
              <w:rPr>
                <w:rFonts w:eastAsia="Times New Roman" w:cs="Arial"/>
                <w:color w:val="264A60"/>
                <w:sz w:val="16"/>
                <w:szCs w:val="16"/>
              </w:rPr>
            </w:pPr>
            <w:r w:rsidRPr="00C44A0E">
              <w:rPr>
                <w:rFonts w:eastAsia="Times New Roman" w:cs="Arial"/>
                <w:color w:val="264A60"/>
                <w:sz w:val="16"/>
                <w:szCs w:val="16"/>
              </w:rPr>
              <w:t>PD: Average Teacher Effectiveness</w:t>
            </w:r>
          </w:p>
        </w:tc>
        <w:tc>
          <w:tcPr>
            <w:tcW w:w="897" w:type="dxa"/>
            <w:hideMark/>
          </w:tcPr>
          <w:p w14:paraId="6ED3F9AA" w14:textId="77777777" w:rsidR="002C75CB" w:rsidRPr="00C44A0E" w:rsidRDefault="002C75CB" w:rsidP="00A53456">
            <w:pPr>
              <w:spacing w:before="0"/>
              <w:cnfStyle w:val="100000000000" w:firstRow="1" w:lastRow="0" w:firstColumn="0" w:lastColumn="0" w:oddVBand="0" w:evenVBand="0" w:oddHBand="0" w:evenHBand="0" w:firstRowFirstColumn="0" w:firstRowLastColumn="0" w:lastRowFirstColumn="0" w:lastRowLastColumn="0"/>
              <w:rPr>
                <w:rFonts w:eastAsia="Times New Roman" w:cs="Arial"/>
                <w:color w:val="264A60"/>
                <w:sz w:val="16"/>
                <w:szCs w:val="16"/>
              </w:rPr>
            </w:pPr>
            <w:r w:rsidRPr="00C44A0E">
              <w:rPr>
                <w:rFonts w:eastAsia="Times New Roman" w:cs="Arial"/>
                <w:color w:val="264A60"/>
                <w:sz w:val="16"/>
                <w:szCs w:val="16"/>
              </w:rPr>
              <w:t>Teacher Turnover</w:t>
            </w:r>
          </w:p>
        </w:tc>
      </w:tr>
      <w:bookmarkEnd w:id="284"/>
      <w:tr w:rsidR="002C75CB" w:rsidRPr="00C44A0E" w14:paraId="3DE8DCB4" w14:textId="77777777" w:rsidTr="001E5E1E">
        <w:trPr>
          <w:cnfStyle w:val="000000100000" w:firstRow="0" w:lastRow="0" w:firstColumn="0" w:lastColumn="0" w:oddVBand="0" w:evenVBand="0" w:oddHBand="1" w:evenHBand="0" w:firstRowFirstColumn="0" w:firstRowLastColumn="0" w:lastRowFirstColumn="0" w:lastRowLastColumn="0"/>
          <w:trHeight w:val="16"/>
          <w:jc w:val="center"/>
        </w:trPr>
        <w:tc>
          <w:tcPr>
            <w:cnfStyle w:val="001000000000" w:firstRow="0" w:lastRow="0" w:firstColumn="1" w:lastColumn="0" w:oddVBand="0" w:evenVBand="0" w:oddHBand="0" w:evenHBand="0" w:firstRowFirstColumn="0" w:firstRowLastColumn="0" w:lastRowFirstColumn="0" w:lastRowLastColumn="0"/>
            <w:tcW w:w="1421" w:type="dxa"/>
            <w:vAlign w:val="center"/>
            <w:hideMark/>
          </w:tcPr>
          <w:p w14:paraId="78D81FF0" w14:textId="77777777" w:rsidR="002C75CB" w:rsidRPr="00C44A0E" w:rsidRDefault="002C75CB" w:rsidP="00A53456">
            <w:pPr>
              <w:spacing w:before="0"/>
              <w:rPr>
                <w:rFonts w:eastAsia="Times New Roman" w:cs="Arial"/>
                <w:color w:val="264A60"/>
                <w:sz w:val="16"/>
                <w:szCs w:val="16"/>
              </w:rPr>
            </w:pPr>
            <w:r w:rsidRPr="00C44A0E">
              <w:rPr>
                <w:rFonts w:eastAsia="Times New Roman" w:cs="Arial"/>
                <w:color w:val="264A60"/>
                <w:sz w:val="16"/>
                <w:szCs w:val="16"/>
              </w:rPr>
              <w:t>MS: Number of Teachers</w:t>
            </w:r>
          </w:p>
        </w:tc>
        <w:tc>
          <w:tcPr>
            <w:tcW w:w="662" w:type="dxa"/>
            <w:hideMark/>
          </w:tcPr>
          <w:p w14:paraId="164E3586"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1.00</w:t>
            </w:r>
          </w:p>
        </w:tc>
        <w:tc>
          <w:tcPr>
            <w:tcW w:w="993" w:type="dxa"/>
            <w:hideMark/>
          </w:tcPr>
          <w:p w14:paraId="5168088E"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b/>
                <w:sz w:val="16"/>
                <w:szCs w:val="16"/>
              </w:rPr>
            </w:pPr>
            <w:r w:rsidRPr="002C75CB">
              <w:rPr>
                <w:rFonts w:eastAsia="Times New Roman" w:cs="Arial"/>
                <w:b/>
                <w:sz w:val="16"/>
                <w:szCs w:val="16"/>
              </w:rPr>
              <w:t>.923</w:t>
            </w:r>
            <w:r w:rsidRPr="002C75CB">
              <w:rPr>
                <w:rFonts w:eastAsia="Times New Roman" w:cs="Arial"/>
                <w:b/>
                <w:sz w:val="16"/>
                <w:szCs w:val="16"/>
                <w:vertAlign w:val="superscript"/>
              </w:rPr>
              <w:t>**</w:t>
            </w:r>
          </w:p>
        </w:tc>
        <w:tc>
          <w:tcPr>
            <w:tcW w:w="708" w:type="dxa"/>
            <w:hideMark/>
          </w:tcPr>
          <w:p w14:paraId="1F1D163D"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b/>
                <w:sz w:val="16"/>
                <w:szCs w:val="16"/>
              </w:rPr>
            </w:pPr>
            <w:r w:rsidRPr="002C75CB">
              <w:rPr>
                <w:rFonts w:eastAsia="Times New Roman" w:cs="Arial"/>
                <w:b/>
                <w:sz w:val="16"/>
                <w:szCs w:val="16"/>
              </w:rPr>
              <w:t>.436</w:t>
            </w:r>
            <w:r w:rsidRPr="002C75CB">
              <w:rPr>
                <w:rFonts w:eastAsia="Times New Roman" w:cs="Arial"/>
                <w:b/>
                <w:sz w:val="16"/>
                <w:szCs w:val="16"/>
                <w:vertAlign w:val="superscript"/>
              </w:rPr>
              <w:t>*</w:t>
            </w:r>
          </w:p>
        </w:tc>
        <w:tc>
          <w:tcPr>
            <w:tcW w:w="851" w:type="dxa"/>
            <w:hideMark/>
          </w:tcPr>
          <w:p w14:paraId="39EAF628"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b/>
                <w:sz w:val="16"/>
                <w:szCs w:val="16"/>
              </w:rPr>
            </w:pPr>
            <w:r w:rsidRPr="002C75CB">
              <w:rPr>
                <w:rFonts w:eastAsia="Times New Roman" w:cs="Arial"/>
                <w:b/>
                <w:sz w:val="16"/>
                <w:szCs w:val="16"/>
              </w:rPr>
              <w:t>.978</w:t>
            </w:r>
            <w:r w:rsidRPr="002C75CB">
              <w:rPr>
                <w:rFonts w:eastAsia="Times New Roman" w:cs="Arial"/>
                <w:b/>
                <w:sz w:val="16"/>
                <w:szCs w:val="16"/>
                <w:vertAlign w:val="superscript"/>
              </w:rPr>
              <w:t>**</w:t>
            </w:r>
          </w:p>
        </w:tc>
        <w:tc>
          <w:tcPr>
            <w:tcW w:w="1134" w:type="dxa"/>
            <w:hideMark/>
          </w:tcPr>
          <w:p w14:paraId="05F227C3"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b/>
                <w:sz w:val="16"/>
                <w:szCs w:val="16"/>
              </w:rPr>
            </w:pPr>
            <w:r w:rsidRPr="002C75CB">
              <w:rPr>
                <w:rFonts w:eastAsia="Times New Roman" w:cs="Arial"/>
                <w:b/>
                <w:sz w:val="16"/>
                <w:szCs w:val="16"/>
              </w:rPr>
              <w:t>-.439</w:t>
            </w:r>
            <w:r w:rsidRPr="002C75CB">
              <w:rPr>
                <w:rFonts w:eastAsia="Times New Roman" w:cs="Arial"/>
                <w:b/>
                <w:sz w:val="16"/>
                <w:szCs w:val="16"/>
                <w:vertAlign w:val="superscript"/>
              </w:rPr>
              <w:t>*</w:t>
            </w:r>
          </w:p>
        </w:tc>
        <w:tc>
          <w:tcPr>
            <w:tcW w:w="992" w:type="dxa"/>
            <w:hideMark/>
          </w:tcPr>
          <w:p w14:paraId="35EC2567"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b/>
                <w:sz w:val="16"/>
                <w:szCs w:val="16"/>
              </w:rPr>
            </w:pPr>
            <w:r w:rsidRPr="002C75CB">
              <w:rPr>
                <w:rFonts w:eastAsia="Times New Roman" w:cs="Arial"/>
                <w:b/>
                <w:sz w:val="16"/>
                <w:szCs w:val="16"/>
              </w:rPr>
              <w:t>-.378</w:t>
            </w:r>
            <w:r w:rsidRPr="002C75CB">
              <w:rPr>
                <w:rFonts w:eastAsia="Times New Roman" w:cs="Arial"/>
                <w:b/>
                <w:sz w:val="16"/>
                <w:szCs w:val="16"/>
                <w:vertAlign w:val="superscript"/>
              </w:rPr>
              <w:t>*</w:t>
            </w:r>
          </w:p>
        </w:tc>
        <w:tc>
          <w:tcPr>
            <w:tcW w:w="992" w:type="dxa"/>
            <w:hideMark/>
          </w:tcPr>
          <w:p w14:paraId="3F63B7C9"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0.02</w:t>
            </w:r>
          </w:p>
        </w:tc>
        <w:tc>
          <w:tcPr>
            <w:tcW w:w="851" w:type="dxa"/>
            <w:hideMark/>
          </w:tcPr>
          <w:p w14:paraId="6F8E6BEA"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0.20</w:t>
            </w:r>
          </w:p>
        </w:tc>
        <w:tc>
          <w:tcPr>
            <w:tcW w:w="850" w:type="dxa"/>
            <w:hideMark/>
          </w:tcPr>
          <w:p w14:paraId="45CEDE4D"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-0.12</w:t>
            </w:r>
          </w:p>
        </w:tc>
        <w:tc>
          <w:tcPr>
            <w:tcW w:w="709" w:type="dxa"/>
            <w:hideMark/>
          </w:tcPr>
          <w:p w14:paraId="2C331833"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0.00</w:t>
            </w:r>
          </w:p>
        </w:tc>
        <w:tc>
          <w:tcPr>
            <w:tcW w:w="737" w:type="dxa"/>
            <w:hideMark/>
          </w:tcPr>
          <w:p w14:paraId="3F342967"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-0.27</w:t>
            </w:r>
          </w:p>
        </w:tc>
        <w:tc>
          <w:tcPr>
            <w:tcW w:w="964" w:type="dxa"/>
            <w:hideMark/>
          </w:tcPr>
          <w:p w14:paraId="4F253C31"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-0.08</w:t>
            </w:r>
          </w:p>
        </w:tc>
        <w:tc>
          <w:tcPr>
            <w:tcW w:w="1134" w:type="dxa"/>
            <w:hideMark/>
          </w:tcPr>
          <w:p w14:paraId="62831398"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0.04</w:t>
            </w:r>
          </w:p>
        </w:tc>
        <w:tc>
          <w:tcPr>
            <w:tcW w:w="1134" w:type="dxa"/>
            <w:hideMark/>
          </w:tcPr>
          <w:p w14:paraId="5993885B"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b/>
                <w:sz w:val="16"/>
                <w:szCs w:val="16"/>
              </w:rPr>
            </w:pPr>
            <w:r w:rsidRPr="002C75CB">
              <w:rPr>
                <w:rFonts w:eastAsia="Times New Roman" w:cs="Arial"/>
                <w:b/>
                <w:sz w:val="16"/>
                <w:szCs w:val="16"/>
              </w:rPr>
              <w:t>-.489</w:t>
            </w:r>
            <w:r w:rsidRPr="002C75CB">
              <w:rPr>
                <w:rFonts w:eastAsia="Times New Roman" w:cs="Arial"/>
                <w:b/>
                <w:sz w:val="16"/>
                <w:szCs w:val="16"/>
                <w:vertAlign w:val="superscript"/>
              </w:rPr>
              <w:t>*</w:t>
            </w:r>
          </w:p>
        </w:tc>
        <w:tc>
          <w:tcPr>
            <w:tcW w:w="1134" w:type="dxa"/>
            <w:hideMark/>
          </w:tcPr>
          <w:p w14:paraId="0BE2F89B"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0.23</w:t>
            </w:r>
          </w:p>
        </w:tc>
        <w:tc>
          <w:tcPr>
            <w:tcW w:w="897" w:type="dxa"/>
            <w:hideMark/>
          </w:tcPr>
          <w:p w14:paraId="1D681B37"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0.24</w:t>
            </w:r>
          </w:p>
        </w:tc>
      </w:tr>
      <w:tr w:rsidR="002C75CB" w:rsidRPr="00C44A0E" w14:paraId="40AB74AB" w14:textId="77777777" w:rsidTr="001E5E1E">
        <w:trPr>
          <w:trHeight w:val="16"/>
          <w:jc w:val="center"/>
        </w:trPr>
        <w:tc>
          <w:tcPr>
            <w:cnfStyle w:val="001000000000" w:firstRow="0" w:lastRow="0" w:firstColumn="1" w:lastColumn="0" w:oddVBand="0" w:evenVBand="0" w:oddHBand="0" w:evenHBand="0" w:firstRowFirstColumn="0" w:firstRowLastColumn="0" w:lastRowFirstColumn="0" w:lastRowLastColumn="0"/>
            <w:tcW w:w="1421" w:type="dxa"/>
            <w:vAlign w:val="center"/>
            <w:hideMark/>
          </w:tcPr>
          <w:p w14:paraId="2967C96C" w14:textId="77777777" w:rsidR="002C75CB" w:rsidRPr="00C44A0E" w:rsidRDefault="002C75CB" w:rsidP="00A53456">
            <w:pPr>
              <w:spacing w:before="0"/>
              <w:rPr>
                <w:rFonts w:eastAsia="Times New Roman" w:cs="Arial"/>
                <w:color w:val="264A60"/>
                <w:sz w:val="16"/>
                <w:szCs w:val="16"/>
              </w:rPr>
            </w:pPr>
            <w:r w:rsidRPr="00C44A0E">
              <w:rPr>
                <w:rFonts w:eastAsia="Times New Roman" w:cs="Arial"/>
                <w:color w:val="264A60"/>
                <w:sz w:val="16"/>
                <w:szCs w:val="16"/>
              </w:rPr>
              <w:t xml:space="preserve">MS: </w:t>
            </w:r>
            <w:r>
              <w:rPr>
                <w:rFonts w:eastAsia="Times New Roman" w:cs="Arial"/>
                <w:color w:val="264A60"/>
                <w:sz w:val="16"/>
                <w:szCs w:val="16"/>
              </w:rPr>
              <w:t xml:space="preserve">No. </w:t>
            </w:r>
            <w:r w:rsidRPr="00C44A0E">
              <w:rPr>
                <w:rFonts w:eastAsia="Times New Roman" w:cs="Arial"/>
                <w:color w:val="264A60"/>
                <w:sz w:val="16"/>
                <w:szCs w:val="16"/>
              </w:rPr>
              <w:t>of Non-teaching staff</w:t>
            </w:r>
          </w:p>
        </w:tc>
        <w:tc>
          <w:tcPr>
            <w:tcW w:w="662" w:type="dxa"/>
            <w:hideMark/>
          </w:tcPr>
          <w:p w14:paraId="0DA6FA85"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993" w:type="dxa"/>
            <w:hideMark/>
          </w:tcPr>
          <w:p w14:paraId="59E58254"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1.00</w:t>
            </w:r>
          </w:p>
        </w:tc>
        <w:tc>
          <w:tcPr>
            <w:tcW w:w="708" w:type="dxa"/>
            <w:hideMark/>
          </w:tcPr>
          <w:p w14:paraId="54C5AB54"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b/>
                <w:sz w:val="16"/>
                <w:szCs w:val="16"/>
              </w:rPr>
            </w:pPr>
            <w:r w:rsidRPr="002C75CB">
              <w:rPr>
                <w:rFonts w:eastAsia="Times New Roman" w:cs="Arial"/>
                <w:b/>
                <w:sz w:val="16"/>
                <w:szCs w:val="16"/>
              </w:rPr>
              <w:t>.529</w:t>
            </w:r>
            <w:r w:rsidRPr="002C75CB">
              <w:rPr>
                <w:rFonts w:eastAsia="Times New Roman" w:cs="Arial"/>
                <w:b/>
                <w:sz w:val="16"/>
                <w:szCs w:val="16"/>
                <w:vertAlign w:val="superscript"/>
              </w:rPr>
              <w:t>**</w:t>
            </w:r>
          </w:p>
        </w:tc>
        <w:tc>
          <w:tcPr>
            <w:tcW w:w="851" w:type="dxa"/>
            <w:hideMark/>
          </w:tcPr>
          <w:p w14:paraId="3E4A950D"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b/>
                <w:sz w:val="16"/>
                <w:szCs w:val="16"/>
              </w:rPr>
            </w:pPr>
            <w:r w:rsidRPr="002C75CB">
              <w:rPr>
                <w:rFonts w:eastAsia="Times New Roman" w:cs="Arial"/>
                <w:b/>
                <w:sz w:val="16"/>
                <w:szCs w:val="16"/>
              </w:rPr>
              <w:t>.914</w:t>
            </w:r>
            <w:r w:rsidRPr="002C75CB">
              <w:rPr>
                <w:rFonts w:eastAsia="Times New Roman" w:cs="Arial"/>
                <w:b/>
                <w:sz w:val="16"/>
                <w:szCs w:val="16"/>
                <w:vertAlign w:val="superscript"/>
              </w:rPr>
              <w:t>**</w:t>
            </w:r>
          </w:p>
        </w:tc>
        <w:tc>
          <w:tcPr>
            <w:tcW w:w="1134" w:type="dxa"/>
            <w:hideMark/>
          </w:tcPr>
          <w:p w14:paraId="4E44DDE7"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b/>
                <w:sz w:val="16"/>
                <w:szCs w:val="16"/>
              </w:rPr>
            </w:pPr>
            <w:r w:rsidRPr="002C75CB">
              <w:rPr>
                <w:rFonts w:eastAsia="Times New Roman" w:cs="Arial"/>
                <w:b/>
                <w:sz w:val="16"/>
                <w:szCs w:val="16"/>
              </w:rPr>
              <w:t>-.514</w:t>
            </w:r>
            <w:r w:rsidRPr="002C75CB">
              <w:rPr>
                <w:rFonts w:eastAsia="Times New Roman" w:cs="Arial"/>
                <w:b/>
                <w:sz w:val="16"/>
                <w:szCs w:val="16"/>
                <w:vertAlign w:val="superscript"/>
              </w:rPr>
              <w:t>**</w:t>
            </w:r>
          </w:p>
        </w:tc>
        <w:tc>
          <w:tcPr>
            <w:tcW w:w="992" w:type="dxa"/>
            <w:hideMark/>
          </w:tcPr>
          <w:p w14:paraId="4301BA03"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b/>
                <w:sz w:val="16"/>
                <w:szCs w:val="16"/>
              </w:rPr>
            </w:pPr>
            <w:r w:rsidRPr="002C75CB">
              <w:rPr>
                <w:rFonts w:eastAsia="Times New Roman" w:cs="Arial"/>
                <w:b/>
                <w:sz w:val="16"/>
                <w:szCs w:val="16"/>
              </w:rPr>
              <w:t>-.467</w:t>
            </w:r>
            <w:r w:rsidRPr="002C75CB">
              <w:rPr>
                <w:rFonts w:eastAsia="Times New Roman" w:cs="Arial"/>
                <w:b/>
                <w:sz w:val="16"/>
                <w:szCs w:val="16"/>
                <w:vertAlign w:val="superscript"/>
              </w:rPr>
              <w:t>**</w:t>
            </w:r>
          </w:p>
        </w:tc>
        <w:tc>
          <w:tcPr>
            <w:tcW w:w="992" w:type="dxa"/>
            <w:hideMark/>
          </w:tcPr>
          <w:p w14:paraId="3449EFCA"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0.11</w:t>
            </w:r>
          </w:p>
        </w:tc>
        <w:tc>
          <w:tcPr>
            <w:tcW w:w="851" w:type="dxa"/>
            <w:hideMark/>
          </w:tcPr>
          <w:p w14:paraId="1380E50A"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0.32</w:t>
            </w:r>
          </w:p>
        </w:tc>
        <w:tc>
          <w:tcPr>
            <w:tcW w:w="850" w:type="dxa"/>
            <w:hideMark/>
          </w:tcPr>
          <w:p w14:paraId="52DF5D24"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-0.10</w:t>
            </w:r>
          </w:p>
        </w:tc>
        <w:tc>
          <w:tcPr>
            <w:tcW w:w="709" w:type="dxa"/>
            <w:hideMark/>
          </w:tcPr>
          <w:p w14:paraId="5E0503DF"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0.03</w:t>
            </w:r>
          </w:p>
        </w:tc>
        <w:tc>
          <w:tcPr>
            <w:tcW w:w="737" w:type="dxa"/>
            <w:hideMark/>
          </w:tcPr>
          <w:p w14:paraId="01725B08"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-0.10</w:t>
            </w:r>
          </w:p>
        </w:tc>
        <w:tc>
          <w:tcPr>
            <w:tcW w:w="964" w:type="dxa"/>
            <w:hideMark/>
          </w:tcPr>
          <w:p w14:paraId="1B1AED4B"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-0.02</w:t>
            </w:r>
          </w:p>
        </w:tc>
        <w:tc>
          <w:tcPr>
            <w:tcW w:w="1134" w:type="dxa"/>
            <w:hideMark/>
          </w:tcPr>
          <w:p w14:paraId="730E103D"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b/>
                <w:sz w:val="16"/>
                <w:szCs w:val="16"/>
              </w:rPr>
            </w:pPr>
            <w:r w:rsidRPr="002C75CB">
              <w:rPr>
                <w:rFonts w:eastAsia="Times New Roman" w:cs="Arial"/>
                <w:b/>
                <w:sz w:val="16"/>
                <w:szCs w:val="16"/>
              </w:rPr>
              <w:t>-.465</w:t>
            </w:r>
            <w:r w:rsidRPr="002C75CB">
              <w:rPr>
                <w:rFonts w:eastAsia="Times New Roman" w:cs="Arial"/>
                <w:b/>
                <w:sz w:val="16"/>
                <w:szCs w:val="16"/>
                <w:vertAlign w:val="superscript"/>
              </w:rPr>
              <w:t>*</w:t>
            </w:r>
          </w:p>
        </w:tc>
        <w:tc>
          <w:tcPr>
            <w:tcW w:w="1134" w:type="dxa"/>
            <w:hideMark/>
          </w:tcPr>
          <w:p w14:paraId="7D91F020"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b/>
                <w:sz w:val="16"/>
                <w:szCs w:val="16"/>
              </w:rPr>
            </w:pPr>
            <w:r w:rsidRPr="002C75CB">
              <w:rPr>
                <w:rFonts w:eastAsia="Times New Roman" w:cs="Arial"/>
                <w:b/>
                <w:sz w:val="16"/>
                <w:szCs w:val="16"/>
              </w:rPr>
              <w:t>-.454</w:t>
            </w:r>
            <w:r w:rsidRPr="002C75CB">
              <w:rPr>
                <w:rFonts w:eastAsia="Times New Roman" w:cs="Arial"/>
                <w:b/>
                <w:sz w:val="16"/>
                <w:szCs w:val="16"/>
                <w:vertAlign w:val="superscript"/>
              </w:rPr>
              <w:t>*</w:t>
            </w:r>
          </w:p>
        </w:tc>
        <w:tc>
          <w:tcPr>
            <w:tcW w:w="1134" w:type="dxa"/>
            <w:hideMark/>
          </w:tcPr>
          <w:p w14:paraId="62B5FCE0"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0.23</w:t>
            </w:r>
          </w:p>
        </w:tc>
        <w:tc>
          <w:tcPr>
            <w:tcW w:w="897" w:type="dxa"/>
            <w:hideMark/>
          </w:tcPr>
          <w:p w14:paraId="7AB303F3"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-0.02</w:t>
            </w:r>
          </w:p>
        </w:tc>
      </w:tr>
      <w:tr w:rsidR="002C75CB" w:rsidRPr="00C44A0E" w14:paraId="2768BCEB" w14:textId="77777777" w:rsidTr="001E5E1E">
        <w:trPr>
          <w:cnfStyle w:val="000000100000" w:firstRow="0" w:lastRow="0" w:firstColumn="0" w:lastColumn="0" w:oddVBand="0" w:evenVBand="0" w:oddHBand="1" w:evenHBand="0" w:firstRowFirstColumn="0" w:firstRowLastColumn="0" w:lastRowFirstColumn="0" w:lastRowLastColumn="0"/>
          <w:trHeight w:val="16"/>
          <w:jc w:val="center"/>
        </w:trPr>
        <w:tc>
          <w:tcPr>
            <w:cnfStyle w:val="001000000000" w:firstRow="0" w:lastRow="0" w:firstColumn="1" w:lastColumn="0" w:oddVBand="0" w:evenVBand="0" w:oddHBand="0" w:evenHBand="0" w:firstRowFirstColumn="0" w:firstRowLastColumn="0" w:lastRowFirstColumn="0" w:lastRowLastColumn="0"/>
            <w:tcW w:w="1421" w:type="dxa"/>
            <w:vAlign w:val="center"/>
            <w:hideMark/>
          </w:tcPr>
          <w:p w14:paraId="0CA79379" w14:textId="77777777" w:rsidR="002C75CB" w:rsidRPr="00C44A0E" w:rsidRDefault="002C75CB" w:rsidP="00A53456">
            <w:pPr>
              <w:spacing w:before="0"/>
              <w:rPr>
                <w:rFonts w:eastAsia="Times New Roman" w:cs="Arial"/>
                <w:color w:val="264A60"/>
                <w:sz w:val="16"/>
                <w:szCs w:val="16"/>
              </w:rPr>
            </w:pPr>
            <w:r w:rsidRPr="00C44A0E">
              <w:rPr>
                <w:rFonts w:eastAsia="Times New Roman" w:cs="Arial"/>
                <w:color w:val="264A60"/>
                <w:sz w:val="16"/>
                <w:szCs w:val="16"/>
              </w:rPr>
              <w:t>MS: School ICSEA Values</w:t>
            </w:r>
          </w:p>
        </w:tc>
        <w:tc>
          <w:tcPr>
            <w:tcW w:w="662" w:type="dxa"/>
            <w:hideMark/>
          </w:tcPr>
          <w:p w14:paraId="13D14A26"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993" w:type="dxa"/>
            <w:hideMark/>
          </w:tcPr>
          <w:p w14:paraId="5F164854"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708" w:type="dxa"/>
            <w:hideMark/>
          </w:tcPr>
          <w:p w14:paraId="74E1A504"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1.00</w:t>
            </w:r>
          </w:p>
        </w:tc>
        <w:tc>
          <w:tcPr>
            <w:tcW w:w="851" w:type="dxa"/>
            <w:hideMark/>
          </w:tcPr>
          <w:p w14:paraId="0F8476E1"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b/>
                <w:sz w:val="16"/>
                <w:szCs w:val="16"/>
              </w:rPr>
            </w:pPr>
            <w:r w:rsidRPr="002C75CB">
              <w:rPr>
                <w:rFonts w:eastAsia="Times New Roman" w:cs="Arial"/>
                <w:b/>
                <w:sz w:val="16"/>
                <w:szCs w:val="16"/>
              </w:rPr>
              <w:t>.532</w:t>
            </w:r>
            <w:r w:rsidRPr="002C75CB">
              <w:rPr>
                <w:rFonts w:eastAsia="Times New Roman" w:cs="Arial"/>
                <w:b/>
                <w:sz w:val="16"/>
                <w:szCs w:val="16"/>
                <w:vertAlign w:val="superscript"/>
              </w:rPr>
              <w:t>**</w:t>
            </w:r>
          </w:p>
        </w:tc>
        <w:tc>
          <w:tcPr>
            <w:tcW w:w="1134" w:type="dxa"/>
            <w:hideMark/>
          </w:tcPr>
          <w:p w14:paraId="67D142EB"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b/>
                <w:sz w:val="16"/>
                <w:szCs w:val="16"/>
              </w:rPr>
            </w:pPr>
            <w:r w:rsidRPr="002C75CB">
              <w:rPr>
                <w:rFonts w:eastAsia="Times New Roman" w:cs="Arial"/>
                <w:b/>
                <w:sz w:val="16"/>
                <w:szCs w:val="16"/>
              </w:rPr>
              <w:t>-.821</w:t>
            </w:r>
            <w:r w:rsidRPr="002C75CB">
              <w:rPr>
                <w:rFonts w:eastAsia="Times New Roman" w:cs="Arial"/>
                <w:b/>
                <w:sz w:val="16"/>
                <w:szCs w:val="16"/>
                <w:vertAlign w:val="superscript"/>
              </w:rPr>
              <w:t>**</w:t>
            </w:r>
          </w:p>
        </w:tc>
        <w:tc>
          <w:tcPr>
            <w:tcW w:w="992" w:type="dxa"/>
            <w:hideMark/>
          </w:tcPr>
          <w:p w14:paraId="62011F84"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b/>
                <w:sz w:val="16"/>
                <w:szCs w:val="16"/>
              </w:rPr>
            </w:pPr>
            <w:r w:rsidRPr="002C75CB">
              <w:rPr>
                <w:rFonts w:eastAsia="Times New Roman" w:cs="Arial"/>
                <w:b/>
                <w:sz w:val="16"/>
                <w:szCs w:val="16"/>
              </w:rPr>
              <w:t>-.662</w:t>
            </w:r>
            <w:r w:rsidRPr="002C75CB">
              <w:rPr>
                <w:rFonts w:eastAsia="Times New Roman" w:cs="Arial"/>
                <w:b/>
                <w:sz w:val="16"/>
                <w:szCs w:val="16"/>
                <w:vertAlign w:val="superscript"/>
              </w:rPr>
              <w:t>**</w:t>
            </w:r>
          </w:p>
        </w:tc>
        <w:tc>
          <w:tcPr>
            <w:tcW w:w="992" w:type="dxa"/>
            <w:hideMark/>
          </w:tcPr>
          <w:p w14:paraId="6022E53D"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0.32</w:t>
            </w:r>
          </w:p>
        </w:tc>
        <w:tc>
          <w:tcPr>
            <w:tcW w:w="851" w:type="dxa"/>
            <w:hideMark/>
          </w:tcPr>
          <w:p w14:paraId="35C150A5"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b/>
                <w:color w:val="808080" w:themeColor="background1" w:themeShade="80"/>
                <w:sz w:val="16"/>
                <w:szCs w:val="16"/>
              </w:rPr>
            </w:pPr>
            <w:r w:rsidRPr="002C75CB">
              <w:rPr>
                <w:rFonts w:eastAsia="Times New Roman" w:cs="Arial"/>
                <w:b/>
                <w:sz w:val="16"/>
                <w:szCs w:val="16"/>
              </w:rPr>
              <w:t>.489</w:t>
            </w:r>
            <w:r w:rsidRPr="002C75CB">
              <w:rPr>
                <w:rFonts w:eastAsia="Times New Roman" w:cs="Arial"/>
                <w:b/>
                <w:sz w:val="16"/>
                <w:szCs w:val="16"/>
                <w:vertAlign w:val="superscript"/>
              </w:rPr>
              <w:t>*</w:t>
            </w:r>
          </w:p>
        </w:tc>
        <w:tc>
          <w:tcPr>
            <w:tcW w:w="850" w:type="dxa"/>
            <w:hideMark/>
          </w:tcPr>
          <w:p w14:paraId="543F8A9B"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0.14</w:t>
            </w:r>
          </w:p>
        </w:tc>
        <w:tc>
          <w:tcPr>
            <w:tcW w:w="709" w:type="dxa"/>
            <w:hideMark/>
          </w:tcPr>
          <w:p w14:paraId="24B52CC9"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0.13</w:t>
            </w:r>
          </w:p>
        </w:tc>
        <w:tc>
          <w:tcPr>
            <w:tcW w:w="737" w:type="dxa"/>
            <w:hideMark/>
          </w:tcPr>
          <w:p w14:paraId="5583D1A4"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0.09</w:t>
            </w:r>
          </w:p>
        </w:tc>
        <w:tc>
          <w:tcPr>
            <w:tcW w:w="964" w:type="dxa"/>
            <w:hideMark/>
          </w:tcPr>
          <w:p w14:paraId="3D0E6A61"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-0.03</w:t>
            </w:r>
          </w:p>
        </w:tc>
        <w:tc>
          <w:tcPr>
            <w:tcW w:w="1134" w:type="dxa"/>
            <w:hideMark/>
          </w:tcPr>
          <w:p w14:paraId="6D13D0FE"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b/>
                <w:sz w:val="16"/>
                <w:szCs w:val="16"/>
              </w:rPr>
            </w:pPr>
            <w:r w:rsidRPr="002C75CB">
              <w:rPr>
                <w:rFonts w:eastAsia="Times New Roman" w:cs="Arial"/>
                <w:b/>
                <w:sz w:val="16"/>
                <w:szCs w:val="16"/>
              </w:rPr>
              <w:t>-.585</w:t>
            </w:r>
            <w:r w:rsidRPr="002C75CB">
              <w:rPr>
                <w:rFonts w:eastAsia="Times New Roman" w:cs="Arial"/>
                <w:b/>
                <w:sz w:val="16"/>
                <w:szCs w:val="16"/>
                <w:vertAlign w:val="superscript"/>
              </w:rPr>
              <w:t>**</w:t>
            </w:r>
          </w:p>
        </w:tc>
        <w:tc>
          <w:tcPr>
            <w:tcW w:w="1134" w:type="dxa"/>
            <w:hideMark/>
          </w:tcPr>
          <w:p w14:paraId="2C45A499"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b/>
                <w:sz w:val="16"/>
                <w:szCs w:val="16"/>
              </w:rPr>
            </w:pPr>
            <w:r w:rsidRPr="002C75CB">
              <w:rPr>
                <w:rFonts w:eastAsia="Times New Roman" w:cs="Arial"/>
                <w:b/>
                <w:sz w:val="16"/>
                <w:szCs w:val="16"/>
              </w:rPr>
              <w:t>-.482</w:t>
            </w:r>
            <w:r w:rsidRPr="002C75CB">
              <w:rPr>
                <w:rFonts w:eastAsia="Times New Roman" w:cs="Arial"/>
                <w:b/>
                <w:sz w:val="16"/>
                <w:szCs w:val="16"/>
                <w:vertAlign w:val="superscript"/>
              </w:rPr>
              <w:t>*</w:t>
            </w:r>
          </w:p>
        </w:tc>
        <w:tc>
          <w:tcPr>
            <w:tcW w:w="1134" w:type="dxa"/>
            <w:hideMark/>
          </w:tcPr>
          <w:p w14:paraId="06C85308"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0.33</w:t>
            </w:r>
          </w:p>
        </w:tc>
        <w:tc>
          <w:tcPr>
            <w:tcW w:w="897" w:type="dxa"/>
            <w:hideMark/>
          </w:tcPr>
          <w:p w14:paraId="4E261E64"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0.13</w:t>
            </w:r>
          </w:p>
        </w:tc>
      </w:tr>
      <w:tr w:rsidR="002C75CB" w:rsidRPr="00C44A0E" w14:paraId="0A2D5AE8" w14:textId="77777777" w:rsidTr="001E5E1E">
        <w:trPr>
          <w:trHeight w:val="16"/>
          <w:jc w:val="center"/>
        </w:trPr>
        <w:tc>
          <w:tcPr>
            <w:cnfStyle w:val="001000000000" w:firstRow="0" w:lastRow="0" w:firstColumn="1" w:lastColumn="0" w:oddVBand="0" w:evenVBand="0" w:oddHBand="0" w:evenHBand="0" w:firstRowFirstColumn="0" w:firstRowLastColumn="0" w:lastRowFirstColumn="0" w:lastRowLastColumn="0"/>
            <w:tcW w:w="1421" w:type="dxa"/>
            <w:vAlign w:val="center"/>
            <w:hideMark/>
          </w:tcPr>
          <w:p w14:paraId="78244DFF" w14:textId="77777777" w:rsidR="002C75CB" w:rsidRPr="00C44A0E" w:rsidRDefault="002C75CB" w:rsidP="00A53456">
            <w:pPr>
              <w:spacing w:before="0"/>
              <w:rPr>
                <w:rFonts w:eastAsia="Times New Roman" w:cs="Arial"/>
                <w:color w:val="264A60"/>
                <w:sz w:val="16"/>
                <w:szCs w:val="16"/>
              </w:rPr>
            </w:pPr>
            <w:r w:rsidRPr="00C44A0E">
              <w:rPr>
                <w:rFonts w:eastAsia="Times New Roman" w:cs="Arial"/>
                <w:color w:val="264A60"/>
                <w:sz w:val="16"/>
                <w:szCs w:val="16"/>
              </w:rPr>
              <w:t>MS: Number of Students</w:t>
            </w:r>
          </w:p>
        </w:tc>
        <w:tc>
          <w:tcPr>
            <w:tcW w:w="662" w:type="dxa"/>
            <w:hideMark/>
          </w:tcPr>
          <w:p w14:paraId="23D12C8B"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993" w:type="dxa"/>
            <w:hideMark/>
          </w:tcPr>
          <w:p w14:paraId="2AA6A28B"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708" w:type="dxa"/>
            <w:hideMark/>
          </w:tcPr>
          <w:p w14:paraId="55B6845D"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851" w:type="dxa"/>
            <w:hideMark/>
          </w:tcPr>
          <w:p w14:paraId="5600C3C4"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1.00</w:t>
            </w:r>
          </w:p>
        </w:tc>
        <w:tc>
          <w:tcPr>
            <w:tcW w:w="1134" w:type="dxa"/>
            <w:hideMark/>
          </w:tcPr>
          <w:p w14:paraId="76632A30"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b/>
                <w:sz w:val="16"/>
                <w:szCs w:val="16"/>
              </w:rPr>
            </w:pPr>
            <w:r w:rsidRPr="002C75CB">
              <w:rPr>
                <w:rFonts w:eastAsia="Times New Roman" w:cs="Arial"/>
                <w:b/>
                <w:sz w:val="16"/>
                <w:szCs w:val="16"/>
              </w:rPr>
              <w:t>-.518</w:t>
            </w:r>
            <w:r w:rsidRPr="002C75CB">
              <w:rPr>
                <w:rFonts w:eastAsia="Times New Roman" w:cs="Arial"/>
                <w:b/>
                <w:sz w:val="16"/>
                <w:szCs w:val="16"/>
                <w:vertAlign w:val="superscript"/>
              </w:rPr>
              <w:t>**</w:t>
            </w:r>
          </w:p>
        </w:tc>
        <w:tc>
          <w:tcPr>
            <w:tcW w:w="992" w:type="dxa"/>
            <w:hideMark/>
          </w:tcPr>
          <w:p w14:paraId="55567A88"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b/>
                <w:sz w:val="16"/>
                <w:szCs w:val="16"/>
              </w:rPr>
            </w:pPr>
            <w:r w:rsidRPr="002C75CB">
              <w:rPr>
                <w:rFonts w:eastAsia="Times New Roman" w:cs="Arial"/>
                <w:b/>
                <w:sz w:val="16"/>
                <w:szCs w:val="16"/>
              </w:rPr>
              <w:t>-.424</w:t>
            </w:r>
            <w:r w:rsidRPr="002C75CB">
              <w:rPr>
                <w:rFonts w:eastAsia="Times New Roman" w:cs="Arial"/>
                <w:b/>
                <w:sz w:val="16"/>
                <w:szCs w:val="16"/>
                <w:vertAlign w:val="superscript"/>
              </w:rPr>
              <w:t>*</w:t>
            </w:r>
          </w:p>
        </w:tc>
        <w:tc>
          <w:tcPr>
            <w:tcW w:w="992" w:type="dxa"/>
            <w:hideMark/>
          </w:tcPr>
          <w:p w14:paraId="71A7A06D"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0.11</w:t>
            </w:r>
          </w:p>
        </w:tc>
        <w:tc>
          <w:tcPr>
            <w:tcW w:w="851" w:type="dxa"/>
            <w:hideMark/>
          </w:tcPr>
          <w:p w14:paraId="46C25A73"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0.27</w:t>
            </w:r>
          </w:p>
        </w:tc>
        <w:tc>
          <w:tcPr>
            <w:tcW w:w="850" w:type="dxa"/>
            <w:hideMark/>
          </w:tcPr>
          <w:p w14:paraId="2914DA80"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-0.08</w:t>
            </w:r>
          </w:p>
        </w:tc>
        <w:tc>
          <w:tcPr>
            <w:tcW w:w="709" w:type="dxa"/>
            <w:hideMark/>
          </w:tcPr>
          <w:p w14:paraId="200F297C"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0.06</w:t>
            </w:r>
          </w:p>
        </w:tc>
        <w:tc>
          <w:tcPr>
            <w:tcW w:w="737" w:type="dxa"/>
            <w:hideMark/>
          </w:tcPr>
          <w:p w14:paraId="00B72A61"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-0.22</w:t>
            </w:r>
          </w:p>
        </w:tc>
        <w:tc>
          <w:tcPr>
            <w:tcW w:w="964" w:type="dxa"/>
            <w:hideMark/>
          </w:tcPr>
          <w:p w14:paraId="0DE184C9"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-0.11</w:t>
            </w:r>
          </w:p>
        </w:tc>
        <w:tc>
          <w:tcPr>
            <w:tcW w:w="1134" w:type="dxa"/>
            <w:hideMark/>
          </w:tcPr>
          <w:p w14:paraId="1FAFD9AE"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0.03</w:t>
            </w:r>
          </w:p>
        </w:tc>
        <w:tc>
          <w:tcPr>
            <w:tcW w:w="1134" w:type="dxa"/>
            <w:hideMark/>
          </w:tcPr>
          <w:p w14:paraId="383EB234"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-0.40</w:t>
            </w:r>
          </w:p>
        </w:tc>
        <w:tc>
          <w:tcPr>
            <w:tcW w:w="1134" w:type="dxa"/>
            <w:hideMark/>
          </w:tcPr>
          <w:p w14:paraId="584749BF"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0.10</w:t>
            </w:r>
          </w:p>
        </w:tc>
        <w:tc>
          <w:tcPr>
            <w:tcW w:w="897" w:type="dxa"/>
            <w:hideMark/>
          </w:tcPr>
          <w:p w14:paraId="41E5063E"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b/>
                <w:color w:val="808080" w:themeColor="background1" w:themeShade="80"/>
                <w:sz w:val="16"/>
                <w:szCs w:val="16"/>
              </w:rPr>
            </w:pPr>
            <w:r w:rsidRPr="002C75CB">
              <w:rPr>
                <w:rFonts w:eastAsia="Times New Roman" w:cs="Arial"/>
                <w:b/>
                <w:sz w:val="16"/>
                <w:szCs w:val="16"/>
              </w:rPr>
              <w:t>.402</w:t>
            </w:r>
            <w:r w:rsidRPr="002C75CB">
              <w:rPr>
                <w:rFonts w:eastAsia="Times New Roman" w:cs="Arial"/>
                <w:b/>
                <w:sz w:val="16"/>
                <w:szCs w:val="16"/>
                <w:vertAlign w:val="superscript"/>
              </w:rPr>
              <w:t>*</w:t>
            </w:r>
          </w:p>
        </w:tc>
      </w:tr>
      <w:tr w:rsidR="002C75CB" w:rsidRPr="00C44A0E" w14:paraId="48D38A2B" w14:textId="77777777" w:rsidTr="001E5E1E">
        <w:trPr>
          <w:cnfStyle w:val="000000100000" w:firstRow="0" w:lastRow="0" w:firstColumn="0" w:lastColumn="0" w:oddVBand="0" w:evenVBand="0" w:oddHBand="1" w:evenHBand="0" w:firstRowFirstColumn="0" w:firstRowLastColumn="0" w:lastRowFirstColumn="0" w:lastRowLastColumn="0"/>
          <w:trHeight w:val="16"/>
          <w:jc w:val="center"/>
        </w:trPr>
        <w:tc>
          <w:tcPr>
            <w:cnfStyle w:val="001000000000" w:firstRow="0" w:lastRow="0" w:firstColumn="1" w:lastColumn="0" w:oddVBand="0" w:evenVBand="0" w:oddHBand="0" w:evenHBand="0" w:firstRowFirstColumn="0" w:firstRowLastColumn="0" w:lastRowFirstColumn="0" w:lastRowLastColumn="0"/>
            <w:tcW w:w="1421" w:type="dxa"/>
            <w:vAlign w:val="center"/>
            <w:hideMark/>
          </w:tcPr>
          <w:p w14:paraId="09053CB8" w14:textId="4D0B449F" w:rsidR="002C75CB" w:rsidRPr="00C44A0E" w:rsidRDefault="002C75CB" w:rsidP="00A53456">
            <w:pPr>
              <w:spacing w:before="0"/>
              <w:rPr>
                <w:rFonts w:eastAsia="Times New Roman" w:cs="Arial"/>
                <w:color w:val="264A60"/>
                <w:sz w:val="16"/>
                <w:szCs w:val="16"/>
              </w:rPr>
            </w:pPr>
            <w:r w:rsidRPr="00C44A0E">
              <w:rPr>
                <w:rFonts w:eastAsia="Times New Roman" w:cs="Arial"/>
                <w:color w:val="264A60"/>
                <w:sz w:val="16"/>
                <w:szCs w:val="16"/>
              </w:rPr>
              <w:t xml:space="preserve">MS: Percentage of </w:t>
            </w:r>
            <w:r w:rsidR="004D2976">
              <w:rPr>
                <w:rFonts w:eastAsia="Times New Roman" w:cs="Arial"/>
                <w:color w:val="264A60"/>
                <w:sz w:val="16"/>
                <w:szCs w:val="16"/>
              </w:rPr>
              <w:t>Indigenous</w:t>
            </w:r>
            <w:r w:rsidRPr="00C44A0E">
              <w:rPr>
                <w:rFonts w:eastAsia="Times New Roman" w:cs="Arial"/>
                <w:color w:val="264A60"/>
                <w:sz w:val="16"/>
                <w:szCs w:val="16"/>
              </w:rPr>
              <w:t xml:space="preserve"> Students</w:t>
            </w:r>
          </w:p>
        </w:tc>
        <w:tc>
          <w:tcPr>
            <w:tcW w:w="662" w:type="dxa"/>
            <w:hideMark/>
          </w:tcPr>
          <w:p w14:paraId="28F7086E"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993" w:type="dxa"/>
            <w:hideMark/>
          </w:tcPr>
          <w:p w14:paraId="280B3689"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708" w:type="dxa"/>
            <w:hideMark/>
          </w:tcPr>
          <w:p w14:paraId="5137DFB0"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851" w:type="dxa"/>
            <w:hideMark/>
          </w:tcPr>
          <w:p w14:paraId="678D4C6F"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1134" w:type="dxa"/>
            <w:hideMark/>
          </w:tcPr>
          <w:p w14:paraId="32BA34F0"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1.00</w:t>
            </w:r>
          </w:p>
        </w:tc>
        <w:tc>
          <w:tcPr>
            <w:tcW w:w="992" w:type="dxa"/>
            <w:hideMark/>
          </w:tcPr>
          <w:p w14:paraId="2C8DA345"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b/>
                <w:color w:val="808080" w:themeColor="background1" w:themeShade="80"/>
                <w:sz w:val="16"/>
                <w:szCs w:val="16"/>
              </w:rPr>
            </w:pPr>
            <w:r w:rsidRPr="002C75CB">
              <w:rPr>
                <w:rFonts w:eastAsia="Times New Roman" w:cs="Arial"/>
                <w:b/>
                <w:sz w:val="16"/>
                <w:szCs w:val="16"/>
              </w:rPr>
              <w:t>.739</w:t>
            </w:r>
            <w:r w:rsidRPr="002C75CB">
              <w:rPr>
                <w:rFonts w:eastAsia="Times New Roman" w:cs="Arial"/>
                <w:b/>
                <w:sz w:val="16"/>
                <w:szCs w:val="16"/>
                <w:vertAlign w:val="superscript"/>
              </w:rPr>
              <w:t>**</w:t>
            </w:r>
          </w:p>
        </w:tc>
        <w:tc>
          <w:tcPr>
            <w:tcW w:w="992" w:type="dxa"/>
            <w:hideMark/>
          </w:tcPr>
          <w:p w14:paraId="50BD5DDD"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-0.22</w:t>
            </w:r>
          </w:p>
        </w:tc>
        <w:tc>
          <w:tcPr>
            <w:tcW w:w="851" w:type="dxa"/>
            <w:hideMark/>
          </w:tcPr>
          <w:p w14:paraId="0BC6D249"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-0.30</w:t>
            </w:r>
          </w:p>
        </w:tc>
        <w:tc>
          <w:tcPr>
            <w:tcW w:w="850" w:type="dxa"/>
            <w:hideMark/>
          </w:tcPr>
          <w:p w14:paraId="657DFCAE"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-0.09</w:t>
            </w:r>
          </w:p>
        </w:tc>
        <w:tc>
          <w:tcPr>
            <w:tcW w:w="709" w:type="dxa"/>
            <w:hideMark/>
          </w:tcPr>
          <w:p w14:paraId="2D5387F6"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0.00</w:t>
            </w:r>
          </w:p>
        </w:tc>
        <w:tc>
          <w:tcPr>
            <w:tcW w:w="737" w:type="dxa"/>
            <w:hideMark/>
          </w:tcPr>
          <w:p w14:paraId="7893BFA8"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-0.12</w:t>
            </w:r>
          </w:p>
        </w:tc>
        <w:tc>
          <w:tcPr>
            <w:tcW w:w="964" w:type="dxa"/>
            <w:hideMark/>
          </w:tcPr>
          <w:p w14:paraId="572C8152"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-0.07</w:t>
            </w:r>
          </w:p>
        </w:tc>
        <w:tc>
          <w:tcPr>
            <w:tcW w:w="1134" w:type="dxa"/>
            <w:hideMark/>
          </w:tcPr>
          <w:p w14:paraId="616A1934"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0.41</w:t>
            </w:r>
          </w:p>
        </w:tc>
        <w:tc>
          <w:tcPr>
            <w:tcW w:w="1134" w:type="dxa"/>
            <w:hideMark/>
          </w:tcPr>
          <w:p w14:paraId="3E55C7BE"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b/>
                <w:sz w:val="16"/>
                <w:szCs w:val="16"/>
              </w:rPr>
            </w:pPr>
            <w:r w:rsidRPr="002C75CB">
              <w:rPr>
                <w:rFonts w:eastAsia="Times New Roman" w:cs="Arial"/>
                <w:b/>
                <w:sz w:val="16"/>
                <w:szCs w:val="16"/>
              </w:rPr>
              <w:t>.560</w:t>
            </w:r>
            <w:r w:rsidRPr="002C75CB">
              <w:rPr>
                <w:rFonts w:eastAsia="Times New Roman" w:cs="Arial"/>
                <w:b/>
                <w:sz w:val="16"/>
                <w:szCs w:val="16"/>
                <w:vertAlign w:val="superscript"/>
              </w:rPr>
              <w:t>**</w:t>
            </w:r>
          </w:p>
        </w:tc>
        <w:tc>
          <w:tcPr>
            <w:tcW w:w="1134" w:type="dxa"/>
            <w:hideMark/>
          </w:tcPr>
          <w:p w14:paraId="7BDC946B"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-0.43</w:t>
            </w:r>
          </w:p>
        </w:tc>
        <w:tc>
          <w:tcPr>
            <w:tcW w:w="897" w:type="dxa"/>
            <w:hideMark/>
          </w:tcPr>
          <w:p w14:paraId="5836C940"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-0.12</w:t>
            </w:r>
          </w:p>
        </w:tc>
      </w:tr>
      <w:tr w:rsidR="002C75CB" w:rsidRPr="00C44A0E" w14:paraId="501145DF" w14:textId="77777777" w:rsidTr="001E5E1E">
        <w:trPr>
          <w:trHeight w:val="16"/>
          <w:jc w:val="center"/>
        </w:trPr>
        <w:tc>
          <w:tcPr>
            <w:cnfStyle w:val="001000000000" w:firstRow="0" w:lastRow="0" w:firstColumn="1" w:lastColumn="0" w:oddVBand="0" w:evenVBand="0" w:oddHBand="0" w:evenHBand="0" w:firstRowFirstColumn="0" w:firstRowLastColumn="0" w:lastRowFirstColumn="0" w:lastRowLastColumn="0"/>
            <w:tcW w:w="1421" w:type="dxa"/>
            <w:vAlign w:val="center"/>
            <w:hideMark/>
          </w:tcPr>
          <w:p w14:paraId="76687F5D" w14:textId="77777777" w:rsidR="002C75CB" w:rsidRPr="00C44A0E" w:rsidRDefault="002C75CB" w:rsidP="00A53456">
            <w:pPr>
              <w:spacing w:before="0"/>
              <w:rPr>
                <w:rFonts w:eastAsia="Times New Roman" w:cs="Arial"/>
                <w:color w:val="264A60"/>
                <w:sz w:val="16"/>
                <w:szCs w:val="16"/>
              </w:rPr>
            </w:pPr>
            <w:r w:rsidRPr="00C44A0E">
              <w:rPr>
                <w:rFonts w:eastAsia="Times New Roman" w:cs="Arial"/>
                <w:color w:val="264A60"/>
                <w:sz w:val="16"/>
                <w:szCs w:val="16"/>
              </w:rPr>
              <w:t>MS: Percentage of LBOTE</w:t>
            </w:r>
          </w:p>
        </w:tc>
        <w:tc>
          <w:tcPr>
            <w:tcW w:w="662" w:type="dxa"/>
            <w:hideMark/>
          </w:tcPr>
          <w:p w14:paraId="21EB1AA2"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993" w:type="dxa"/>
            <w:hideMark/>
          </w:tcPr>
          <w:p w14:paraId="53697877"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708" w:type="dxa"/>
            <w:hideMark/>
          </w:tcPr>
          <w:p w14:paraId="103F4F3D"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851" w:type="dxa"/>
            <w:hideMark/>
          </w:tcPr>
          <w:p w14:paraId="67CFA11D"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1134" w:type="dxa"/>
            <w:hideMark/>
          </w:tcPr>
          <w:p w14:paraId="2364BA17"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992" w:type="dxa"/>
            <w:hideMark/>
          </w:tcPr>
          <w:p w14:paraId="6A43D50D"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1.00</w:t>
            </w:r>
          </w:p>
        </w:tc>
        <w:tc>
          <w:tcPr>
            <w:tcW w:w="992" w:type="dxa"/>
            <w:hideMark/>
          </w:tcPr>
          <w:p w14:paraId="4751459D"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0.06</w:t>
            </w:r>
          </w:p>
        </w:tc>
        <w:tc>
          <w:tcPr>
            <w:tcW w:w="851" w:type="dxa"/>
            <w:hideMark/>
          </w:tcPr>
          <w:p w14:paraId="13E87579"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-0.17</w:t>
            </w:r>
          </w:p>
        </w:tc>
        <w:tc>
          <w:tcPr>
            <w:tcW w:w="850" w:type="dxa"/>
            <w:hideMark/>
          </w:tcPr>
          <w:p w14:paraId="57EF69D7"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0.05</w:t>
            </w:r>
          </w:p>
        </w:tc>
        <w:tc>
          <w:tcPr>
            <w:tcW w:w="709" w:type="dxa"/>
            <w:hideMark/>
          </w:tcPr>
          <w:p w14:paraId="16BC3081"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0.22</w:t>
            </w:r>
          </w:p>
        </w:tc>
        <w:tc>
          <w:tcPr>
            <w:tcW w:w="737" w:type="dxa"/>
            <w:hideMark/>
          </w:tcPr>
          <w:p w14:paraId="4C9D7EB5"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0.19</w:t>
            </w:r>
          </w:p>
        </w:tc>
        <w:tc>
          <w:tcPr>
            <w:tcW w:w="964" w:type="dxa"/>
            <w:hideMark/>
          </w:tcPr>
          <w:p w14:paraId="5112C849"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-0.02</w:t>
            </w:r>
          </w:p>
        </w:tc>
        <w:tc>
          <w:tcPr>
            <w:tcW w:w="1134" w:type="dxa"/>
            <w:hideMark/>
          </w:tcPr>
          <w:p w14:paraId="589A6CE3"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0.36</w:t>
            </w:r>
          </w:p>
        </w:tc>
        <w:tc>
          <w:tcPr>
            <w:tcW w:w="1134" w:type="dxa"/>
            <w:hideMark/>
          </w:tcPr>
          <w:p w14:paraId="37502E89"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b/>
                <w:sz w:val="16"/>
                <w:szCs w:val="16"/>
              </w:rPr>
            </w:pPr>
            <w:r w:rsidRPr="002C75CB">
              <w:rPr>
                <w:rFonts w:eastAsia="Times New Roman" w:cs="Arial"/>
                <w:b/>
                <w:sz w:val="16"/>
                <w:szCs w:val="16"/>
              </w:rPr>
              <w:t>.591</w:t>
            </w:r>
            <w:r w:rsidRPr="002C75CB">
              <w:rPr>
                <w:rFonts w:eastAsia="Times New Roman" w:cs="Arial"/>
                <w:b/>
                <w:sz w:val="16"/>
                <w:szCs w:val="16"/>
                <w:vertAlign w:val="superscript"/>
              </w:rPr>
              <w:t>**</w:t>
            </w:r>
          </w:p>
        </w:tc>
        <w:tc>
          <w:tcPr>
            <w:tcW w:w="1134" w:type="dxa"/>
            <w:hideMark/>
          </w:tcPr>
          <w:p w14:paraId="1A161118"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-0.26</w:t>
            </w:r>
          </w:p>
        </w:tc>
        <w:tc>
          <w:tcPr>
            <w:tcW w:w="897" w:type="dxa"/>
            <w:hideMark/>
          </w:tcPr>
          <w:p w14:paraId="5B9A7898"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-0.23</w:t>
            </w:r>
          </w:p>
        </w:tc>
      </w:tr>
      <w:tr w:rsidR="002C75CB" w:rsidRPr="00C44A0E" w14:paraId="69C26009" w14:textId="77777777" w:rsidTr="001E5E1E">
        <w:trPr>
          <w:cnfStyle w:val="000000100000" w:firstRow="0" w:lastRow="0" w:firstColumn="0" w:lastColumn="0" w:oddVBand="0" w:evenVBand="0" w:oddHBand="1" w:evenHBand="0" w:firstRowFirstColumn="0" w:firstRowLastColumn="0" w:lastRowFirstColumn="0" w:lastRowLastColumn="0"/>
          <w:trHeight w:val="16"/>
          <w:jc w:val="center"/>
        </w:trPr>
        <w:tc>
          <w:tcPr>
            <w:cnfStyle w:val="001000000000" w:firstRow="0" w:lastRow="0" w:firstColumn="1" w:lastColumn="0" w:oddVBand="0" w:evenVBand="0" w:oddHBand="0" w:evenHBand="0" w:firstRowFirstColumn="0" w:firstRowLastColumn="0" w:lastRowFirstColumn="0" w:lastRowLastColumn="0"/>
            <w:tcW w:w="1421" w:type="dxa"/>
            <w:vAlign w:val="center"/>
            <w:hideMark/>
          </w:tcPr>
          <w:p w14:paraId="41B25002" w14:textId="77777777" w:rsidR="002C75CB" w:rsidRPr="00C44A0E" w:rsidRDefault="002C75CB" w:rsidP="00A53456">
            <w:pPr>
              <w:spacing w:before="0"/>
              <w:rPr>
                <w:rFonts w:eastAsia="Times New Roman" w:cs="Arial"/>
                <w:color w:val="264A60"/>
                <w:sz w:val="16"/>
                <w:szCs w:val="16"/>
              </w:rPr>
            </w:pPr>
            <w:r w:rsidRPr="00C44A0E">
              <w:rPr>
                <w:rFonts w:eastAsia="Times New Roman" w:cs="Arial"/>
                <w:color w:val="264A60"/>
                <w:sz w:val="16"/>
                <w:szCs w:val="16"/>
              </w:rPr>
              <w:t>N: Total Change - Composite Score</w:t>
            </w:r>
          </w:p>
        </w:tc>
        <w:tc>
          <w:tcPr>
            <w:tcW w:w="662" w:type="dxa"/>
            <w:hideMark/>
          </w:tcPr>
          <w:p w14:paraId="70B427F4"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993" w:type="dxa"/>
            <w:hideMark/>
          </w:tcPr>
          <w:p w14:paraId="4A6DA391"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708" w:type="dxa"/>
            <w:hideMark/>
          </w:tcPr>
          <w:p w14:paraId="6B28C91D"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851" w:type="dxa"/>
            <w:hideMark/>
          </w:tcPr>
          <w:p w14:paraId="16B85CC4"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1134" w:type="dxa"/>
            <w:hideMark/>
          </w:tcPr>
          <w:p w14:paraId="39CB8F2A"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992" w:type="dxa"/>
            <w:hideMark/>
          </w:tcPr>
          <w:p w14:paraId="51400E6E"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992" w:type="dxa"/>
            <w:hideMark/>
          </w:tcPr>
          <w:p w14:paraId="21767970"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1.00</w:t>
            </w:r>
          </w:p>
        </w:tc>
        <w:tc>
          <w:tcPr>
            <w:tcW w:w="851" w:type="dxa"/>
            <w:hideMark/>
          </w:tcPr>
          <w:p w14:paraId="591D919B"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b/>
                <w:sz w:val="16"/>
                <w:szCs w:val="16"/>
              </w:rPr>
            </w:pPr>
            <w:r w:rsidRPr="002C75CB">
              <w:rPr>
                <w:rFonts w:eastAsia="Times New Roman" w:cs="Arial"/>
                <w:b/>
                <w:sz w:val="16"/>
                <w:szCs w:val="16"/>
              </w:rPr>
              <w:t>.781</w:t>
            </w:r>
            <w:r w:rsidRPr="002C75CB">
              <w:rPr>
                <w:rFonts w:eastAsia="Times New Roman" w:cs="Arial"/>
                <w:b/>
                <w:sz w:val="16"/>
                <w:szCs w:val="16"/>
                <w:vertAlign w:val="superscript"/>
              </w:rPr>
              <w:t>**</w:t>
            </w:r>
          </w:p>
        </w:tc>
        <w:tc>
          <w:tcPr>
            <w:tcW w:w="850" w:type="dxa"/>
            <w:hideMark/>
          </w:tcPr>
          <w:p w14:paraId="5E67D1EE"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b/>
                <w:sz w:val="16"/>
                <w:szCs w:val="16"/>
              </w:rPr>
            </w:pPr>
            <w:r w:rsidRPr="002C75CB">
              <w:rPr>
                <w:rFonts w:eastAsia="Times New Roman" w:cs="Arial"/>
                <w:b/>
                <w:sz w:val="16"/>
                <w:szCs w:val="16"/>
              </w:rPr>
              <w:t>.675</w:t>
            </w:r>
            <w:r w:rsidRPr="002C75CB">
              <w:rPr>
                <w:rFonts w:eastAsia="Times New Roman" w:cs="Arial"/>
                <w:b/>
                <w:sz w:val="16"/>
                <w:szCs w:val="16"/>
                <w:vertAlign w:val="superscript"/>
              </w:rPr>
              <w:t>**</w:t>
            </w:r>
          </w:p>
        </w:tc>
        <w:tc>
          <w:tcPr>
            <w:tcW w:w="709" w:type="dxa"/>
            <w:hideMark/>
          </w:tcPr>
          <w:p w14:paraId="4FED8382"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b/>
                <w:sz w:val="16"/>
                <w:szCs w:val="16"/>
              </w:rPr>
            </w:pPr>
            <w:r w:rsidRPr="002C75CB">
              <w:rPr>
                <w:rFonts w:eastAsia="Times New Roman" w:cs="Arial"/>
                <w:b/>
                <w:sz w:val="16"/>
                <w:szCs w:val="16"/>
              </w:rPr>
              <w:t>.820</w:t>
            </w:r>
            <w:r w:rsidRPr="002C75CB">
              <w:rPr>
                <w:rFonts w:eastAsia="Times New Roman" w:cs="Arial"/>
                <w:b/>
                <w:sz w:val="16"/>
                <w:szCs w:val="16"/>
                <w:vertAlign w:val="superscript"/>
              </w:rPr>
              <w:t>**</w:t>
            </w:r>
          </w:p>
        </w:tc>
        <w:tc>
          <w:tcPr>
            <w:tcW w:w="737" w:type="dxa"/>
            <w:hideMark/>
          </w:tcPr>
          <w:p w14:paraId="65DAE937"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b/>
                <w:sz w:val="16"/>
                <w:szCs w:val="16"/>
              </w:rPr>
            </w:pPr>
            <w:r w:rsidRPr="002C75CB">
              <w:rPr>
                <w:rFonts w:eastAsia="Times New Roman" w:cs="Arial"/>
                <w:b/>
                <w:sz w:val="16"/>
                <w:szCs w:val="16"/>
              </w:rPr>
              <w:t>.615</w:t>
            </w:r>
            <w:r w:rsidRPr="002C75CB">
              <w:rPr>
                <w:rFonts w:eastAsia="Times New Roman" w:cs="Arial"/>
                <w:b/>
                <w:sz w:val="16"/>
                <w:szCs w:val="16"/>
                <w:vertAlign w:val="superscript"/>
              </w:rPr>
              <w:t>**</w:t>
            </w:r>
          </w:p>
        </w:tc>
        <w:tc>
          <w:tcPr>
            <w:tcW w:w="964" w:type="dxa"/>
            <w:hideMark/>
          </w:tcPr>
          <w:p w14:paraId="1A31DEC4"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-0.15</w:t>
            </w:r>
          </w:p>
        </w:tc>
        <w:tc>
          <w:tcPr>
            <w:tcW w:w="1134" w:type="dxa"/>
            <w:hideMark/>
          </w:tcPr>
          <w:p w14:paraId="063BBB61"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-0.32</w:t>
            </w:r>
          </w:p>
        </w:tc>
        <w:tc>
          <w:tcPr>
            <w:tcW w:w="1134" w:type="dxa"/>
            <w:hideMark/>
          </w:tcPr>
          <w:p w14:paraId="3C90383A"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0.02</w:t>
            </w:r>
          </w:p>
        </w:tc>
        <w:tc>
          <w:tcPr>
            <w:tcW w:w="1134" w:type="dxa"/>
            <w:hideMark/>
          </w:tcPr>
          <w:p w14:paraId="03C9E78F"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0.08</w:t>
            </w:r>
          </w:p>
        </w:tc>
        <w:tc>
          <w:tcPr>
            <w:tcW w:w="897" w:type="dxa"/>
            <w:hideMark/>
          </w:tcPr>
          <w:p w14:paraId="73C50E4C"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0.07</w:t>
            </w:r>
          </w:p>
        </w:tc>
      </w:tr>
      <w:tr w:rsidR="002C75CB" w:rsidRPr="00C44A0E" w14:paraId="5F0C6BCC" w14:textId="77777777" w:rsidTr="001E5E1E">
        <w:trPr>
          <w:trHeight w:val="16"/>
          <w:jc w:val="center"/>
        </w:trPr>
        <w:tc>
          <w:tcPr>
            <w:cnfStyle w:val="001000000000" w:firstRow="0" w:lastRow="0" w:firstColumn="1" w:lastColumn="0" w:oddVBand="0" w:evenVBand="0" w:oddHBand="0" w:evenHBand="0" w:firstRowFirstColumn="0" w:firstRowLastColumn="0" w:lastRowFirstColumn="0" w:lastRowLastColumn="0"/>
            <w:tcW w:w="1421" w:type="dxa"/>
            <w:vAlign w:val="center"/>
            <w:hideMark/>
          </w:tcPr>
          <w:p w14:paraId="60EB1ECC" w14:textId="77777777" w:rsidR="002C75CB" w:rsidRPr="00C44A0E" w:rsidRDefault="002C75CB" w:rsidP="00A53456">
            <w:pPr>
              <w:spacing w:before="0"/>
              <w:rPr>
                <w:rFonts w:eastAsia="Times New Roman" w:cs="Arial"/>
                <w:color w:val="264A60"/>
                <w:sz w:val="16"/>
                <w:szCs w:val="16"/>
              </w:rPr>
            </w:pPr>
            <w:r w:rsidRPr="00C44A0E">
              <w:rPr>
                <w:rFonts w:eastAsia="Times New Roman" w:cs="Arial"/>
                <w:color w:val="264A60"/>
                <w:sz w:val="16"/>
                <w:szCs w:val="16"/>
              </w:rPr>
              <w:t>N: Reading Change</w:t>
            </w:r>
          </w:p>
        </w:tc>
        <w:tc>
          <w:tcPr>
            <w:tcW w:w="662" w:type="dxa"/>
            <w:hideMark/>
          </w:tcPr>
          <w:p w14:paraId="370956AB"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993" w:type="dxa"/>
            <w:hideMark/>
          </w:tcPr>
          <w:p w14:paraId="7C4EC0CC"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708" w:type="dxa"/>
            <w:hideMark/>
          </w:tcPr>
          <w:p w14:paraId="74475AC7"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851" w:type="dxa"/>
            <w:hideMark/>
          </w:tcPr>
          <w:p w14:paraId="70726A1E"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1134" w:type="dxa"/>
            <w:hideMark/>
          </w:tcPr>
          <w:p w14:paraId="705DFB67"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992" w:type="dxa"/>
            <w:hideMark/>
          </w:tcPr>
          <w:p w14:paraId="60829E05"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992" w:type="dxa"/>
            <w:hideMark/>
          </w:tcPr>
          <w:p w14:paraId="0DF50C8C"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851" w:type="dxa"/>
            <w:hideMark/>
          </w:tcPr>
          <w:p w14:paraId="0CEF0B76"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1.00</w:t>
            </w:r>
          </w:p>
        </w:tc>
        <w:tc>
          <w:tcPr>
            <w:tcW w:w="850" w:type="dxa"/>
            <w:hideMark/>
          </w:tcPr>
          <w:p w14:paraId="499774F9"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b/>
                <w:sz w:val="16"/>
                <w:szCs w:val="16"/>
              </w:rPr>
            </w:pPr>
            <w:r w:rsidRPr="002C75CB">
              <w:rPr>
                <w:rFonts w:eastAsia="Times New Roman" w:cs="Arial"/>
                <w:b/>
                <w:sz w:val="16"/>
                <w:szCs w:val="16"/>
              </w:rPr>
              <w:t>.391</w:t>
            </w:r>
            <w:r w:rsidRPr="002C75CB">
              <w:rPr>
                <w:rFonts w:eastAsia="Times New Roman" w:cs="Arial"/>
                <w:b/>
                <w:sz w:val="16"/>
                <w:szCs w:val="16"/>
                <w:vertAlign w:val="superscript"/>
              </w:rPr>
              <w:t>*</w:t>
            </w:r>
          </w:p>
        </w:tc>
        <w:tc>
          <w:tcPr>
            <w:tcW w:w="709" w:type="dxa"/>
            <w:hideMark/>
          </w:tcPr>
          <w:p w14:paraId="526F5CC2"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b/>
                <w:sz w:val="16"/>
                <w:szCs w:val="16"/>
              </w:rPr>
            </w:pPr>
            <w:r w:rsidRPr="002C75CB">
              <w:rPr>
                <w:rFonts w:eastAsia="Times New Roman" w:cs="Arial"/>
                <w:b/>
                <w:sz w:val="16"/>
                <w:szCs w:val="16"/>
              </w:rPr>
              <w:t>.588</w:t>
            </w:r>
            <w:r w:rsidRPr="002C75CB">
              <w:rPr>
                <w:rFonts w:eastAsia="Times New Roman" w:cs="Arial"/>
                <w:b/>
                <w:sz w:val="16"/>
                <w:szCs w:val="16"/>
                <w:vertAlign w:val="superscript"/>
              </w:rPr>
              <w:t>**</w:t>
            </w:r>
          </w:p>
        </w:tc>
        <w:tc>
          <w:tcPr>
            <w:tcW w:w="737" w:type="dxa"/>
            <w:hideMark/>
          </w:tcPr>
          <w:p w14:paraId="15465253"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0.33</w:t>
            </w:r>
          </w:p>
        </w:tc>
        <w:tc>
          <w:tcPr>
            <w:tcW w:w="964" w:type="dxa"/>
            <w:hideMark/>
          </w:tcPr>
          <w:p w14:paraId="45D0F772"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-0.05</w:t>
            </w:r>
          </w:p>
        </w:tc>
        <w:tc>
          <w:tcPr>
            <w:tcW w:w="1134" w:type="dxa"/>
            <w:hideMark/>
          </w:tcPr>
          <w:p w14:paraId="7CB19A37"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-0.40</w:t>
            </w:r>
          </w:p>
        </w:tc>
        <w:tc>
          <w:tcPr>
            <w:tcW w:w="1134" w:type="dxa"/>
            <w:hideMark/>
          </w:tcPr>
          <w:p w14:paraId="44762CF6"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-0.23</w:t>
            </w:r>
          </w:p>
        </w:tc>
        <w:tc>
          <w:tcPr>
            <w:tcW w:w="1134" w:type="dxa"/>
            <w:hideMark/>
          </w:tcPr>
          <w:p w14:paraId="04A7B250"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0.19</w:t>
            </w:r>
          </w:p>
        </w:tc>
        <w:tc>
          <w:tcPr>
            <w:tcW w:w="897" w:type="dxa"/>
            <w:hideMark/>
          </w:tcPr>
          <w:p w14:paraId="30704B7B"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0.14</w:t>
            </w:r>
          </w:p>
        </w:tc>
      </w:tr>
      <w:tr w:rsidR="002C75CB" w:rsidRPr="00C44A0E" w14:paraId="7633BA71" w14:textId="77777777" w:rsidTr="001E5E1E">
        <w:trPr>
          <w:cnfStyle w:val="000000100000" w:firstRow="0" w:lastRow="0" w:firstColumn="0" w:lastColumn="0" w:oddVBand="0" w:evenVBand="0" w:oddHBand="1" w:evenHBand="0" w:firstRowFirstColumn="0" w:firstRowLastColumn="0" w:lastRowFirstColumn="0" w:lastRowLastColumn="0"/>
          <w:trHeight w:val="16"/>
          <w:jc w:val="center"/>
        </w:trPr>
        <w:tc>
          <w:tcPr>
            <w:cnfStyle w:val="001000000000" w:firstRow="0" w:lastRow="0" w:firstColumn="1" w:lastColumn="0" w:oddVBand="0" w:evenVBand="0" w:oddHBand="0" w:evenHBand="0" w:firstRowFirstColumn="0" w:firstRowLastColumn="0" w:lastRowFirstColumn="0" w:lastRowLastColumn="0"/>
            <w:tcW w:w="1421" w:type="dxa"/>
            <w:vAlign w:val="center"/>
            <w:hideMark/>
          </w:tcPr>
          <w:p w14:paraId="7A906133" w14:textId="77777777" w:rsidR="002C75CB" w:rsidRPr="00C44A0E" w:rsidRDefault="002C75CB" w:rsidP="00A53456">
            <w:pPr>
              <w:spacing w:before="0"/>
              <w:rPr>
                <w:rFonts w:eastAsia="Times New Roman" w:cs="Arial"/>
                <w:color w:val="264A60"/>
                <w:sz w:val="16"/>
                <w:szCs w:val="16"/>
              </w:rPr>
            </w:pPr>
            <w:r w:rsidRPr="00C44A0E">
              <w:rPr>
                <w:rFonts w:eastAsia="Times New Roman" w:cs="Arial"/>
                <w:color w:val="264A60"/>
                <w:sz w:val="16"/>
                <w:szCs w:val="16"/>
              </w:rPr>
              <w:t>N: Spelling Change</w:t>
            </w:r>
          </w:p>
        </w:tc>
        <w:tc>
          <w:tcPr>
            <w:tcW w:w="662" w:type="dxa"/>
            <w:hideMark/>
          </w:tcPr>
          <w:p w14:paraId="0FEDD78B"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993" w:type="dxa"/>
            <w:hideMark/>
          </w:tcPr>
          <w:p w14:paraId="3272A645"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708" w:type="dxa"/>
            <w:hideMark/>
          </w:tcPr>
          <w:p w14:paraId="73617670"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851" w:type="dxa"/>
            <w:hideMark/>
          </w:tcPr>
          <w:p w14:paraId="7D098A90"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1134" w:type="dxa"/>
            <w:hideMark/>
          </w:tcPr>
          <w:p w14:paraId="7215BB75"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992" w:type="dxa"/>
            <w:hideMark/>
          </w:tcPr>
          <w:p w14:paraId="46C56F2A"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992" w:type="dxa"/>
            <w:hideMark/>
          </w:tcPr>
          <w:p w14:paraId="1F467B3F"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851" w:type="dxa"/>
            <w:hideMark/>
          </w:tcPr>
          <w:p w14:paraId="6DF2E352"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850" w:type="dxa"/>
            <w:hideMark/>
          </w:tcPr>
          <w:p w14:paraId="1A07ACEA"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1.00</w:t>
            </w:r>
          </w:p>
        </w:tc>
        <w:tc>
          <w:tcPr>
            <w:tcW w:w="709" w:type="dxa"/>
            <w:hideMark/>
          </w:tcPr>
          <w:p w14:paraId="338144AE"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b/>
                <w:sz w:val="16"/>
                <w:szCs w:val="16"/>
              </w:rPr>
            </w:pPr>
            <w:r w:rsidRPr="002C75CB">
              <w:rPr>
                <w:rFonts w:eastAsia="Times New Roman" w:cs="Arial"/>
                <w:b/>
                <w:sz w:val="16"/>
                <w:szCs w:val="16"/>
              </w:rPr>
              <w:t>.403</w:t>
            </w:r>
            <w:r w:rsidRPr="002C75CB">
              <w:rPr>
                <w:rFonts w:eastAsia="Times New Roman" w:cs="Arial"/>
                <w:b/>
                <w:sz w:val="16"/>
                <w:szCs w:val="16"/>
                <w:vertAlign w:val="superscript"/>
              </w:rPr>
              <w:t>*</w:t>
            </w:r>
          </w:p>
        </w:tc>
        <w:tc>
          <w:tcPr>
            <w:tcW w:w="737" w:type="dxa"/>
            <w:hideMark/>
          </w:tcPr>
          <w:p w14:paraId="01349F7B"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b/>
                <w:sz w:val="16"/>
                <w:szCs w:val="16"/>
              </w:rPr>
            </w:pPr>
            <w:r w:rsidRPr="002C75CB">
              <w:rPr>
                <w:rFonts w:eastAsia="Times New Roman" w:cs="Arial"/>
                <w:b/>
                <w:sz w:val="16"/>
                <w:szCs w:val="16"/>
              </w:rPr>
              <w:t>.525</w:t>
            </w:r>
            <w:r w:rsidRPr="002C75CB">
              <w:rPr>
                <w:rFonts w:eastAsia="Times New Roman" w:cs="Arial"/>
                <w:b/>
                <w:sz w:val="16"/>
                <w:szCs w:val="16"/>
                <w:vertAlign w:val="superscript"/>
              </w:rPr>
              <w:t>**</w:t>
            </w:r>
          </w:p>
        </w:tc>
        <w:tc>
          <w:tcPr>
            <w:tcW w:w="964" w:type="dxa"/>
            <w:hideMark/>
          </w:tcPr>
          <w:p w14:paraId="5AD6E41C"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-0.07</w:t>
            </w:r>
          </w:p>
        </w:tc>
        <w:tc>
          <w:tcPr>
            <w:tcW w:w="1134" w:type="dxa"/>
            <w:hideMark/>
          </w:tcPr>
          <w:p w14:paraId="00F9E962"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-0.34</w:t>
            </w:r>
          </w:p>
        </w:tc>
        <w:tc>
          <w:tcPr>
            <w:tcW w:w="1134" w:type="dxa"/>
            <w:hideMark/>
          </w:tcPr>
          <w:p w14:paraId="0E7B0010"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-0.03</w:t>
            </w:r>
          </w:p>
        </w:tc>
        <w:tc>
          <w:tcPr>
            <w:tcW w:w="1134" w:type="dxa"/>
            <w:hideMark/>
          </w:tcPr>
          <w:p w14:paraId="1FBE26C7"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0.17</w:t>
            </w:r>
          </w:p>
        </w:tc>
        <w:tc>
          <w:tcPr>
            <w:tcW w:w="897" w:type="dxa"/>
            <w:hideMark/>
          </w:tcPr>
          <w:p w14:paraId="5CE271C7"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-0.37</w:t>
            </w:r>
          </w:p>
        </w:tc>
      </w:tr>
      <w:tr w:rsidR="002C75CB" w:rsidRPr="00C44A0E" w14:paraId="586C6B71" w14:textId="77777777" w:rsidTr="002C75CB">
        <w:trPr>
          <w:trHeight w:val="368"/>
          <w:jc w:val="center"/>
        </w:trPr>
        <w:tc>
          <w:tcPr>
            <w:cnfStyle w:val="001000000000" w:firstRow="0" w:lastRow="0" w:firstColumn="1" w:lastColumn="0" w:oddVBand="0" w:evenVBand="0" w:oddHBand="0" w:evenHBand="0" w:firstRowFirstColumn="0" w:firstRowLastColumn="0" w:lastRowFirstColumn="0" w:lastRowLastColumn="0"/>
            <w:tcW w:w="1421" w:type="dxa"/>
            <w:vAlign w:val="center"/>
            <w:hideMark/>
          </w:tcPr>
          <w:p w14:paraId="39846CCC" w14:textId="77777777" w:rsidR="002C75CB" w:rsidRPr="00C44A0E" w:rsidRDefault="002C75CB" w:rsidP="00A53456">
            <w:pPr>
              <w:spacing w:before="0"/>
              <w:rPr>
                <w:rFonts w:eastAsia="Times New Roman" w:cs="Arial"/>
                <w:color w:val="264A60"/>
                <w:sz w:val="16"/>
                <w:szCs w:val="16"/>
              </w:rPr>
            </w:pPr>
            <w:r w:rsidRPr="00C44A0E">
              <w:rPr>
                <w:rFonts w:eastAsia="Times New Roman" w:cs="Arial"/>
                <w:color w:val="264A60"/>
                <w:sz w:val="16"/>
                <w:szCs w:val="16"/>
              </w:rPr>
              <w:t>N: GP Change</w:t>
            </w:r>
          </w:p>
        </w:tc>
        <w:tc>
          <w:tcPr>
            <w:tcW w:w="662" w:type="dxa"/>
            <w:hideMark/>
          </w:tcPr>
          <w:p w14:paraId="284EAFBE"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993" w:type="dxa"/>
            <w:hideMark/>
          </w:tcPr>
          <w:p w14:paraId="6DB8D97F"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708" w:type="dxa"/>
            <w:hideMark/>
          </w:tcPr>
          <w:p w14:paraId="677CD64B"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851" w:type="dxa"/>
            <w:hideMark/>
          </w:tcPr>
          <w:p w14:paraId="3B35F082"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1134" w:type="dxa"/>
            <w:hideMark/>
          </w:tcPr>
          <w:p w14:paraId="1F588F55"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992" w:type="dxa"/>
            <w:hideMark/>
          </w:tcPr>
          <w:p w14:paraId="237F7D22"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992" w:type="dxa"/>
            <w:hideMark/>
          </w:tcPr>
          <w:p w14:paraId="6CF03F3D"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851" w:type="dxa"/>
            <w:hideMark/>
          </w:tcPr>
          <w:p w14:paraId="57B708B6"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850" w:type="dxa"/>
            <w:hideMark/>
          </w:tcPr>
          <w:p w14:paraId="23D60A35"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709" w:type="dxa"/>
            <w:hideMark/>
          </w:tcPr>
          <w:p w14:paraId="65524FCB"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1.00</w:t>
            </w:r>
          </w:p>
        </w:tc>
        <w:tc>
          <w:tcPr>
            <w:tcW w:w="737" w:type="dxa"/>
            <w:hideMark/>
          </w:tcPr>
          <w:p w14:paraId="21CC15F6"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0.37</w:t>
            </w:r>
          </w:p>
        </w:tc>
        <w:tc>
          <w:tcPr>
            <w:tcW w:w="964" w:type="dxa"/>
            <w:hideMark/>
          </w:tcPr>
          <w:p w14:paraId="2D733178"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-0.39</w:t>
            </w:r>
          </w:p>
        </w:tc>
        <w:tc>
          <w:tcPr>
            <w:tcW w:w="1134" w:type="dxa"/>
            <w:hideMark/>
          </w:tcPr>
          <w:p w14:paraId="373D9DCA"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-0.23</w:t>
            </w:r>
          </w:p>
        </w:tc>
        <w:tc>
          <w:tcPr>
            <w:tcW w:w="1134" w:type="dxa"/>
            <w:hideMark/>
          </w:tcPr>
          <w:p w14:paraId="51DB1603"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0.19</w:t>
            </w:r>
          </w:p>
        </w:tc>
        <w:tc>
          <w:tcPr>
            <w:tcW w:w="1134" w:type="dxa"/>
            <w:hideMark/>
          </w:tcPr>
          <w:p w14:paraId="5CE863CE"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-0.07</w:t>
            </w:r>
          </w:p>
        </w:tc>
        <w:tc>
          <w:tcPr>
            <w:tcW w:w="897" w:type="dxa"/>
            <w:hideMark/>
          </w:tcPr>
          <w:p w14:paraId="5A49B332"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0.09</w:t>
            </w:r>
          </w:p>
        </w:tc>
      </w:tr>
      <w:tr w:rsidR="002C75CB" w:rsidRPr="002C75CB" w14:paraId="295A23C2" w14:textId="77777777" w:rsidTr="001E5E1E">
        <w:trPr>
          <w:cnfStyle w:val="000000100000" w:firstRow="0" w:lastRow="0" w:firstColumn="0" w:lastColumn="0" w:oddVBand="0" w:evenVBand="0" w:oddHBand="1" w:evenHBand="0" w:firstRowFirstColumn="0" w:firstRowLastColumn="0" w:lastRowFirstColumn="0" w:lastRowLastColumn="0"/>
          <w:trHeight w:val="16"/>
          <w:jc w:val="center"/>
        </w:trPr>
        <w:tc>
          <w:tcPr>
            <w:cnfStyle w:val="001000000000" w:firstRow="0" w:lastRow="0" w:firstColumn="1" w:lastColumn="0" w:oddVBand="0" w:evenVBand="0" w:oddHBand="0" w:evenHBand="0" w:firstRowFirstColumn="0" w:firstRowLastColumn="0" w:lastRowFirstColumn="0" w:lastRowLastColumn="0"/>
            <w:tcW w:w="1421" w:type="dxa"/>
            <w:vAlign w:val="center"/>
            <w:hideMark/>
          </w:tcPr>
          <w:p w14:paraId="5262A591" w14:textId="77777777" w:rsidR="002C75CB" w:rsidRPr="00C44A0E" w:rsidRDefault="002C75CB" w:rsidP="00A53456">
            <w:pPr>
              <w:spacing w:before="0"/>
              <w:rPr>
                <w:rFonts w:eastAsia="Times New Roman" w:cs="Arial"/>
                <w:color w:val="264A60"/>
                <w:sz w:val="16"/>
                <w:szCs w:val="16"/>
              </w:rPr>
            </w:pPr>
            <w:r w:rsidRPr="00C44A0E">
              <w:rPr>
                <w:rFonts w:eastAsia="Times New Roman" w:cs="Arial"/>
                <w:color w:val="264A60"/>
                <w:sz w:val="16"/>
                <w:szCs w:val="16"/>
              </w:rPr>
              <w:t>N: Writing Change</w:t>
            </w:r>
          </w:p>
        </w:tc>
        <w:tc>
          <w:tcPr>
            <w:tcW w:w="662" w:type="dxa"/>
            <w:hideMark/>
          </w:tcPr>
          <w:p w14:paraId="2D768B83"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993" w:type="dxa"/>
            <w:hideMark/>
          </w:tcPr>
          <w:p w14:paraId="37D2E048"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708" w:type="dxa"/>
            <w:hideMark/>
          </w:tcPr>
          <w:p w14:paraId="2FF2ECC5"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851" w:type="dxa"/>
            <w:hideMark/>
          </w:tcPr>
          <w:p w14:paraId="15720767"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1134" w:type="dxa"/>
            <w:hideMark/>
          </w:tcPr>
          <w:p w14:paraId="5292B8FB"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992" w:type="dxa"/>
            <w:hideMark/>
          </w:tcPr>
          <w:p w14:paraId="61CF68B9"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992" w:type="dxa"/>
            <w:hideMark/>
          </w:tcPr>
          <w:p w14:paraId="6CF15E7E"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851" w:type="dxa"/>
            <w:hideMark/>
          </w:tcPr>
          <w:p w14:paraId="02C2E716"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850" w:type="dxa"/>
            <w:hideMark/>
          </w:tcPr>
          <w:p w14:paraId="0A27EC45"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709" w:type="dxa"/>
            <w:hideMark/>
          </w:tcPr>
          <w:p w14:paraId="389FCC2A"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737" w:type="dxa"/>
            <w:hideMark/>
          </w:tcPr>
          <w:p w14:paraId="65684176"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1.00</w:t>
            </w:r>
          </w:p>
        </w:tc>
        <w:tc>
          <w:tcPr>
            <w:tcW w:w="964" w:type="dxa"/>
            <w:hideMark/>
          </w:tcPr>
          <w:p w14:paraId="6BA43118"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0.19</w:t>
            </w:r>
          </w:p>
        </w:tc>
        <w:tc>
          <w:tcPr>
            <w:tcW w:w="1134" w:type="dxa"/>
            <w:hideMark/>
          </w:tcPr>
          <w:p w14:paraId="14FC4EC5"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-0.26</w:t>
            </w:r>
          </w:p>
        </w:tc>
        <w:tc>
          <w:tcPr>
            <w:tcW w:w="1134" w:type="dxa"/>
            <w:hideMark/>
          </w:tcPr>
          <w:p w14:paraId="2E66A885"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0.15</w:t>
            </w:r>
          </w:p>
        </w:tc>
        <w:tc>
          <w:tcPr>
            <w:tcW w:w="1134" w:type="dxa"/>
            <w:hideMark/>
          </w:tcPr>
          <w:p w14:paraId="335BBEB3"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0.34</w:t>
            </w:r>
          </w:p>
        </w:tc>
        <w:tc>
          <w:tcPr>
            <w:tcW w:w="897" w:type="dxa"/>
            <w:hideMark/>
          </w:tcPr>
          <w:p w14:paraId="61AF9E56"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b/>
                <w:color w:val="808080" w:themeColor="background1" w:themeShade="80"/>
                <w:sz w:val="16"/>
                <w:szCs w:val="16"/>
              </w:rPr>
            </w:pPr>
            <w:r w:rsidRPr="002C75CB">
              <w:rPr>
                <w:rFonts w:eastAsia="Times New Roman" w:cs="Arial"/>
                <w:b/>
                <w:sz w:val="16"/>
                <w:szCs w:val="16"/>
              </w:rPr>
              <w:t>-.603</w:t>
            </w:r>
            <w:r w:rsidRPr="002C75CB">
              <w:rPr>
                <w:rFonts w:eastAsia="Times New Roman" w:cs="Arial"/>
                <w:b/>
                <w:sz w:val="16"/>
                <w:szCs w:val="16"/>
                <w:vertAlign w:val="superscript"/>
              </w:rPr>
              <w:t>**</w:t>
            </w:r>
          </w:p>
        </w:tc>
      </w:tr>
      <w:tr w:rsidR="002C75CB" w:rsidRPr="00C44A0E" w14:paraId="66AED8EE" w14:textId="77777777" w:rsidTr="001E5E1E">
        <w:trPr>
          <w:trHeight w:val="16"/>
          <w:jc w:val="center"/>
        </w:trPr>
        <w:tc>
          <w:tcPr>
            <w:cnfStyle w:val="001000000000" w:firstRow="0" w:lastRow="0" w:firstColumn="1" w:lastColumn="0" w:oddVBand="0" w:evenVBand="0" w:oddHBand="0" w:evenHBand="0" w:firstRowFirstColumn="0" w:firstRowLastColumn="0" w:lastRowFirstColumn="0" w:lastRowLastColumn="0"/>
            <w:tcW w:w="1421" w:type="dxa"/>
            <w:vAlign w:val="center"/>
            <w:hideMark/>
          </w:tcPr>
          <w:p w14:paraId="021A8D24" w14:textId="77777777" w:rsidR="002C75CB" w:rsidRPr="00C44A0E" w:rsidRDefault="002C75CB" w:rsidP="00A53456">
            <w:pPr>
              <w:spacing w:before="0"/>
              <w:rPr>
                <w:rFonts w:eastAsia="Times New Roman" w:cs="Arial"/>
                <w:color w:val="264A60"/>
                <w:sz w:val="16"/>
                <w:szCs w:val="16"/>
              </w:rPr>
            </w:pPr>
            <w:r w:rsidRPr="00C44A0E">
              <w:rPr>
                <w:rFonts w:eastAsia="Times New Roman" w:cs="Arial"/>
                <w:color w:val="264A60"/>
                <w:sz w:val="16"/>
                <w:szCs w:val="16"/>
              </w:rPr>
              <w:t>PD: Average School Fidelity</w:t>
            </w:r>
          </w:p>
        </w:tc>
        <w:tc>
          <w:tcPr>
            <w:tcW w:w="662" w:type="dxa"/>
            <w:hideMark/>
          </w:tcPr>
          <w:p w14:paraId="4FA55261"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993" w:type="dxa"/>
            <w:hideMark/>
          </w:tcPr>
          <w:p w14:paraId="145624D7"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708" w:type="dxa"/>
            <w:hideMark/>
          </w:tcPr>
          <w:p w14:paraId="47D00F2B"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851" w:type="dxa"/>
            <w:hideMark/>
          </w:tcPr>
          <w:p w14:paraId="13E2ADE7"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1134" w:type="dxa"/>
            <w:hideMark/>
          </w:tcPr>
          <w:p w14:paraId="7A36431E"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992" w:type="dxa"/>
            <w:hideMark/>
          </w:tcPr>
          <w:p w14:paraId="0EB9CBB0"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992" w:type="dxa"/>
            <w:hideMark/>
          </w:tcPr>
          <w:p w14:paraId="08C7E719"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851" w:type="dxa"/>
            <w:hideMark/>
          </w:tcPr>
          <w:p w14:paraId="77F95A7C"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850" w:type="dxa"/>
            <w:hideMark/>
          </w:tcPr>
          <w:p w14:paraId="34112DED"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709" w:type="dxa"/>
            <w:hideMark/>
          </w:tcPr>
          <w:p w14:paraId="121B9FB6"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737" w:type="dxa"/>
            <w:hideMark/>
          </w:tcPr>
          <w:p w14:paraId="48CACEF3"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964" w:type="dxa"/>
            <w:hideMark/>
          </w:tcPr>
          <w:p w14:paraId="27722535"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1.00</w:t>
            </w:r>
          </w:p>
        </w:tc>
        <w:tc>
          <w:tcPr>
            <w:tcW w:w="1134" w:type="dxa"/>
            <w:hideMark/>
          </w:tcPr>
          <w:p w14:paraId="610A2F6E"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0.09</w:t>
            </w:r>
          </w:p>
        </w:tc>
        <w:tc>
          <w:tcPr>
            <w:tcW w:w="1134" w:type="dxa"/>
            <w:hideMark/>
          </w:tcPr>
          <w:p w14:paraId="5ECA6C3F"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-0.09</w:t>
            </w:r>
          </w:p>
        </w:tc>
        <w:tc>
          <w:tcPr>
            <w:tcW w:w="1134" w:type="dxa"/>
            <w:hideMark/>
          </w:tcPr>
          <w:p w14:paraId="16A78C33"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b/>
                <w:sz w:val="16"/>
                <w:szCs w:val="16"/>
              </w:rPr>
              <w:t>.485</w:t>
            </w:r>
            <w:r w:rsidRPr="002C75CB">
              <w:rPr>
                <w:rFonts w:eastAsia="Times New Roman" w:cs="Arial"/>
                <w:color w:val="808080" w:themeColor="background1" w:themeShade="80"/>
                <w:sz w:val="16"/>
                <w:szCs w:val="16"/>
                <w:vertAlign w:val="superscript"/>
              </w:rPr>
              <w:t>*</w:t>
            </w:r>
          </w:p>
        </w:tc>
        <w:tc>
          <w:tcPr>
            <w:tcW w:w="897" w:type="dxa"/>
            <w:hideMark/>
          </w:tcPr>
          <w:p w14:paraId="34BA35CD"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-0.22</w:t>
            </w:r>
          </w:p>
        </w:tc>
      </w:tr>
      <w:tr w:rsidR="002C75CB" w:rsidRPr="00C44A0E" w14:paraId="021DDF13" w14:textId="77777777" w:rsidTr="001E5E1E">
        <w:trPr>
          <w:cnfStyle w:val="000000100000" w:firstRow="0" w:lastRow="0" w:firstColumn="0" w:lastColumn="0" w:oddVBand="0" w:evenVBand="0" w:oddHBand="1" w:evenHBand="0" w:firstRowFirstColumn="0" w:firstRowLastColumn="0" w:lastRowFirstColumn="0" w:lastRowLastColumn="0"/>
          <w:trHeight w:val="16"/>
          <w:jc w:val="center"/>
        </w:trPr>
        <w:tc>
          <w:tcPr>
            <w:cnfStyle w:val="001000000000" w:firstRow="0" w:lastRow="0" w:firstColumn="1" w:lastColumn="0" w:oddVBand="0" w:evenVBand="0" w:oddHBand="0" w:evenHBand="0" w:firstRowFirstColumn="0" w:firstRowLastColumn="0" w:lastRowFirstColumn="0" w:lastRowLastColumn="0"/>
            <w:tcW w:w="1421" w:type="dxa"/>
            <w:vAlign w:val="center"/>
            <w:hideMark/>
          </w:tcPr>
          <w:p w14:paraId="5CC50C09" w14:textId="77777777" w:rsidR="002C75CB" w:rsidRPr="00C44A0E" w:rsidRDefault="002C75CB" w:rsidP="00A53456">
            <w:pPr>
              <w:spacing w:before="0"/>
              <w:rPr>
                <w:rFonts w:eastAsia="Times New Roman" w:cs="Arial"/>
                <w:color w:val="264A60"/>
                <w:sz w:val="16"/>
                <w:szCs w:val="16"/>
              </w:rPr>
            </w:pPr>
            <w:r w:rsidRPr="00C44A0E">
              <w:rPr>
                <w:rFonts w:eastAsia="Times New Roman" w:cs="Arial"/>
                <w:color w:val="264A60"/>
                <w:sz w:val="16"/>
                <w:szCs w:val="16"/>
              </w:rPr>
              <w:t>PD: Average Observation Per Teacher</w:t>
            </w:r>
          </w:p>
        </w:tc>
        <w:tc>
          <w:tcPr>
            <w:tcW w:w="662" w:type="dxa"/>
            <w:hideMark/>
          </w:tcPr>
          <w:p w14:paraId="0E6B8C7D"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993" w:type="dxa"/>
            <w:hideMark/>
          </w:tcPr>
          <w:p w14:paraId="4EF95B5F"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708" w:type="dxa"/>
            <w:hideMark/>
          </w:tcPr>
          <w:p w14:paraId="4F331BAF"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851" w:type="dxa"/>
            <w:hideMark/>
          </w:tcPr>
          <w:p w14:paraId="76B9F00C"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1134" w:type="dxa"/>
            <w:hideMark/>
          </w:tcPr>
          <w:p w14:paraId="563AF6A4"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992" w:type="dxa"/>
            <w:hideMark/>
          </w:tcPr>
          <w:p w14:paraId="2F14DC34"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992" w:type="dxa"/>
            <w:hideMark/>
          </w:tcPr>
          <w:p w14:paraId="4E507C93"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851" w:type="dxa"/>
            <w:hideMark/>
          </w:tcPr>
          <w:p w14:paraId="00C7EA66"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850" w:type="dxa"/>
            <w:hideMark/>
          </w:tcPr>
          <w:p w14:paraId="1077FA1D"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709" w:type="dxa"/>
            <w:hideMark/>
          </w:tcPr>
          <w:p w14:paraId="65C2E0B5"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737" w:type="dxa"/>
            <w:hideMark/>
          </w:tcPr>
          <w:p w14:paraId="0033719D"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964" w:type="dxa"/>
            <w:hideMark/>
          </w:tcPr>
          <w:p w14:paraId="509A3467"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1134" w:type="dxa"/>
            <w:hideMark/>
          </w:tcPr>
          <w:p w14:paraId="46D93F3E"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1.00</w:t>
            </w:r>
          </w:p>
        </w:tc>
        <w:tc>
          <w:tcPr>
            <w:tcW w:w="1134" w:type="dxa"/>
            <w:hideMark/>
          </w:tcPr>
          <w:p w14:paraId="175BFE00"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0.10</w:t>
            </w:r>
          </w:p>
        </w:tc>
        <w:tc>
          <w:tcPr>
            <w:tcW w:w="1134" w:type="dxa"/>
            <w:hideMark/>
          </w:tcPr>
          <w:p w14:paraId="3F2BFCA0"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-0.33</w:t>
            </w:r>
          </w:p>
        </w:tc>
        <w:tc>
          <w:tcPr>
            <w:tcW w:w="897" w:type="dxa"/>
            <w:hideMark/>
          </w:tcPr>
          <w:p w14:paraId="15874990"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0.44</w:t>
            </w:r>
          </w:p>
        </w:tc>
      </w:tr>
      <w:tr w:rsidR="002C75CB" w:rsidRPr="00C44A0E" w14:paraId="1F3DBE76" w14:textId="77777777" w:rsidTr="001E5E1E">
        <w:trPr>
          <w:trHeight w:val="16"/>
          <w:jc w:val="center"/>
        </w:trPr>
        <w:tc>
          <w:tcPr>
            <w:cnfStyle w:val="001000000000" w:firstRow="0" w:lastRow="0" w:firstColumn="1" w:lastColumn="0" w:oddVBand="0" w:evenVBand="0" w:oddHBand="0" w:evenHBand="0" w:firstRowFirstColumn="0" w:firstRowLastColumn="0" w:lastRowFirstColumn="0" w:lastRowLastColumn="0"/>
            <w:tcW w:w="1421" w:type="dxa"/>
            <w:vAlign w:val="center"/>
            <w:hideMark/>
          </w:tcPr>
          <w:p w14:paraId="4F039380" w14:textId="77777777" w:rsidR="002C75CB" w:rsidRPr="00C44A0E" w:rsidRDefault="002C75CB" w:rsidP="00A53456">
            <w:pPr>
              <w:spacing w:before="0"/>
              <w:rPr>
                <w:rFonts w:eastAsia="Times New Roman" w:cs="Arial"/>
                <w:color w:val="264A60"/>
                <w:sz w:val="16"/>
                <w:szCs w:val="16"/>
              </w:rPr>
            </w:pPr>
            <w:r w:rsidRPr="00C44A0E">
              <w:rPr>
                <w:rFonts w:eastAsia="Times New Roman" w:cs="Arial"/>
                <w:color w:val="264A60"/>
                <w:sz w:val="16"/>
                <w:szCs w:val="16"/>
              </w:rPr>
              <w:t>PD: Average Training Per Teacher</w:t>
            </w:r>
          </w:p>
        </w:tc>
        <w:tc>
          <w:tcPr>
            <w:tcW w:w="662" w:type="dxa"/>
            <w:hideMark/>
          </w:tcPr>
          <w:p w14:paraId="573E66CC"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993" w:type="dxa"/>
            <w:hideMark/>
          </w:tcPr>
          <w:p w14:paraId="0FFA9407"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708" w:type="dxa"/>
            <w:hideMark/>
          </w:tcPr>
          <w:p w14:paraId="1B0D83F2"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851" w:type="dxa"/>
            <w:hideMark/>
          </w:tcPr>
          <w:p w14:paraId="708BA59D"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1134" w:type="dxa"/>
            <w:hideMark/>
          </w:tcPr>
          <w:p w14:paraId="385D7BE9"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992" w:type="dxa"/>
            <w:hideMark/>
          </w:tcPr>
          <w:p w14:paraId="7567677E"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992" w:type="dxa"/>
            <w:hideMark/>
          </w:tcPr>
          <w:p w14:paraId="1AFA426A"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851" w:type="dxa"/>
            <w:hideMark/>
          </w:tcPr>
          <w:p w14:paraId="0DD296E1"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850" w:type="dxa"/>
            <w:hideMark/>
          </w:tcPr>
          <w:p w14:paraId="62F2FC52"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709" w:type="dxa"/>
            <w:hideMark/>
          </w:tcPr>
          <w:p w14:paraId="1EC6B3AD"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737" w:type="dxa"/>
            <w:hideMark/>
          </w:tcPr>
          <w:p w14:paraId="47E7BE2D"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964" w:type="dxa"/>
            <w:hideMark/>
          </w:tcPr>
          <w:p w14:paraId="2077A562"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1134" w:type="dxa"/>
            <w:hideMark/>
          </w:tcPr>
          <w:p w14:paraId="29105CB2"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1134" w:type="dxa"/>
            <w:hideMark/>
          </w:tcPr>
          <w:p w14:paraId="73C0E610"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1.00</w:t>
            </w:r>
          </w:p>
        </w:tc>
        <w:tc>
          <w:tcPr>
            <w:tcW w:w="1134" w:type="dxa"/>
            <w:hideMark/>
          </w:tcPr>
          <w:p w14:paraId="4A46E601"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-0.41</w:t>
            </w:r>
          </w:p>
        </w:tc>
        <w:tc>
          <w:tcPr>
            <w:tcW w:w="897" w:type="dxa"/>
            <w:hideMark/>
          </w:tcPr>
          <w:p w14:paraId="1CF28750"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-0.17</w:t>
            </w:r>
          </w:p>
        </w:tc>
      </w:tr>
      <w:tr w:rsidR="002C75CB" w:rsidRPr="00C44A0E" w14:paraId="1DBE8A64" w14:textId="77777777" w:rsidTr="001E5E1E">
        <w:trPr>
          <w:cnfStyle w:val="000000100000" w:firstRow="0" w:lastRow="0" w:firstColumn="0" w:lastColumn="0" w:oddVBand="0" w:evenVBand="0" w:oddHBand="1" w:evenHBand="0" w:firstRowFirstColumn="0" w:firstRowLastColumn="0" w:lastRowFirstColumn="0" w:lastRowLastColumn="0"/>
          <w:trHeight w:val="16"/>
          <w:jc w:val="center"/>
        </w:trPr>
        <w:tc>
          <w:tcPr>
            <w:cnfStyle w:val="001000000000" w:firstRow="0" w:lastRow="0" w:firstColumn="1" w:lastColumn="0" w:oddVBand="0" w:evenVBand="0" w:oddHBand="0" w:evenHBand="0" w:firstRowFirstColumn="0" w:firstRowLastColumn="0" w:lastRowFirstColumn="0" w:lastRowLastColumn="0"/>
            <w:tcW w:w="1421" w:type="dxa"/>
            <w:vAlign w:val="center"/>
            <w:hideMark/>
          </w:tcPr>
          <w:p w14:paraId="1EC089C3" w14:textId="77777777" w:rsidR="002C75CB" w:rsidRPr="00C44A0E" w:rsidRDefault="002C75CB" w:rsidP="00A53456">
            <w:pPr>
              <w:spacing w:before="0"/>
              <w:rPr>
                <w:rFonts w:eastAsia="Times New Roman" w:cs="Arial"/>
                <w:color w:val="264A60"/>
                <w:sz w:val="16"/>
                <w:szCs w:val="16"/>
              </w:rPr>
            </w:pPr>
            <w:r w:rsidRPr="00C44A0E">
              <w:rPr>
                <w:rFonts w:eastAsia="Times New Roman" w:cs="Arial"/>
                <w:color w:val="264A60"/>
                <w:sz w:val="16"/>
                <w:szCs w:val="16"/>
              </w:rPr>
              <w:t>PD: Average Teacher Effectiveness</w:t>
            </w:r>
          </w:p>
        </w:tc>
        <w:tc>
          <w:tcPr>
            <w:tcW w:w="662" w:type="dxa"/>
            <w:hideMark/>
          </w:tcPr>
          <w:p w14:paraId="5B71CFF6"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993" w:type="dxa"/>
            <w:hideMark/>
          </w:tcPr>
          <w:p w14:paraId="3843ED34"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708" w:type="dxa"/>
            <w:hideMark/>
          </w:tcPr>
          <w:p w14:paraId="20EFBFC1"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851" w:type="dxa"/>
            <w:hideMark/>
          </w:tcPr>
          <w:p w14:paraId="289C1D1E"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1134" w:type="dxa"/>
            <w:hideMark/>
          </w:tcPr>
          <w:p w14:paraId="0815BEC0"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992" w:type="dxa"/>
            <w:hideMark/>
          </w:tcPr>
          <w:p w14:paraId="45437DBA"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992" w:type="dxa"/>
            <w:hideMark/>
          </w:tcPr>
          <w:p w14:paraId="493B2854"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851" w:type="dxa"/>
            <w:hideMark/>
          </w:tcPr>
          <w:p w14:paraId="7D86FD99"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850" w:type="dxa"/>
            <w:hideMark/>
          </w:tcPr>
          <w:p w14:paraId="3EBBC3AE"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709" w:type="dxa"/>
            <w:hideMark/>
          </w:tcPr>
          <w:p w14:paraId="444EAFAB"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737" w:type="dxa"/>
            <w:hideMark/>
          </w:tcPr>
          <w:p w14:paraId="19B61B93"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964" w:type="dxa"/>
            <w:hideMark/>
          </w:tcPr>
          <w:p w14:paraId="7A4C91D1"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1134" w:type="dxa"/>
            <w:hideMark/>
          </w:tcPr>
          <w:p w14:paraId="668300B3"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1134" w:type="dxa"/>
            <w:hideMark/>
          </w:tcPr>
          <w:p w14:paraId="4ABEC3F2"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p>
        </w:tc>
        <w:tc>
          <w:tcPr>
            <w:tcW w:w="1134" w:type="dxa"/>
            <w:hideMark/>
          </w:tcPr>
          <w:p w14:paraId="136FEA7E"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1.00</w:t>
            </w:r>
          </w:p>
        </w:tc>
        <w:tc>
          <w:tcPr>
            <w:tcW w:w="897" w:type="dxa"/>
            <w:hideMark/>
          </w:tcPr>
          <w:p w14:paraId="47839381" w14:textId="77777777" w:rsidR="002C75CB" w:rsidRPr="002C75CB" w:rsidRDefault="002C75CB" w:rsidP="00A53456">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-0.46</w:t>
            </w:r>
          </w:p>
        </w:tc>
      </w:tr>
      <w:tr w:rsidR="002C75CB" w:rsidRPr="00C44A0E" w14:paraId="17FAFF01" w14:textId="77777777" w:rsidTr="002C75CB">
        <w:trPr>
          <w:trHeight w:val="422"/>
          <w:jc w:val="center"/>
        </w:trPr>
        <w:tc>
          <w:tcPr>
            <w:cnfStyle w:val="001000000000" w:firstRow="0" w:lastRow="0" w:firstColumn="1" w:lastColumn="0" w:oddVBand="0" w:evenVBand="0" w:oddHBand="0" w:evenHBand="0" w:firstRowFirstColumn="0" w:firstRowLastColumn="0" w:lastRowFirstColumn="0" w:lastRowLastColumn="0"/>
            <w:tcW w:w="1421" w:type="dxa"/>
            <w:vAlign w:val="center"/>
            <w:hideMark/>
          </w:tcPr>
          <w:p w14:paraId="31CFDF98" w14:textId="77777777" w:rsidR="002C75CB" w:rsidRPr="00C44A0E" w:rsidRDefault="002C75CB" w:rsidP="00A53456">
            <w:pPr>
              <w:spacing w:before="0"/>
              <w:rPr>
                <w:rFonts w:eastAsia="Times New Roman" w:cs="Arial"/>
                <w:color w:val="264A60"/>
                <w:sz w:val="16"/>
                <w:szCs w:val="16"/>
              </w:rPr>
            </w:pPr>
            <w:r w:rsidRPr="00C44A0E">
              <w:rPr>
                <w:rFonts w:eastAsia="Times New Roman" w:cs="Arial"/>
                <w:color w:val="264A60"/>
                <w:sz w:val="16"/>
                <w:szCs w:val="16"/>
              </w:rPr>
              <w:t>Teacher Turnover</w:t>
            </w:r>
          </w:p>
        </w:tc>
        <w:tc>
          <w:tcPr>
            <w:tcW w:w="662" w:type="dxa"/>
            <w:hideMark/>
          </w:tcPr>
          <w:p w14:paraId="0EC185B7"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993" w:type="dxa"/>
            <w:hideMark/>
          </w:tcPr>
          <w:p w14:paraId="31337980"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708" w:type="dxa"/>
            <w:hideMark/>
          </w:tcPr>
          <w:p w14:paraId="1EC8E9EF"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851" w:type="dxa"/>
            <w:hideMark/>
          </w:tcPr>
          <w:p w14:paraId="1CC345C6"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1134" w:type="dxa"/>
            <w:hideMark/>
          </w:tcPr>
          <w:p w14:paraId="0A588F81"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992" w:type="dxa"/>
            <w:hideMark/>
          </w:tcPr>
          <w:p w14:paraId="028601C9"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992" w:type="dxa"/>
            <w:hideMark/>
          </w:tcPr>
          <w:p w14:paraId="69FF3F27"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851" w:type="dxa"/>
            <w:hideMark/>
          </w:tcPr>
          <w:p w14:paraId="0026B1C9"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850" w:type="dxa"/>
            <w:hideMark/>
          </w:tcPr>
          <w:p w14:paraId="677F24BD"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709" w:type="dxa"/>
            <w:hideMark/>
          </w:tcPr>
          <w:p w14:paraId="13B153C3"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737" w:type="dxa"/>
            <w:hideMark/>
          </w:tcPr>
          <w:p w14:paraId="14E70D53"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964" w:type="dxa"/>
            <w:hideMark/>
          </w:tcPr>
          <w:p w14:paraId="7EF6E671"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1134" w:type="dxa"/>
            <w:hideMark/>
          </w:tcPr>
          <w:p w14:paraId="60F36D37"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1134" w:type="dxa"/>
            <w:hideMark/>
          </w:tcPr>
          <w:p w14:paraId="75B1D408"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1134" w:type="dxa"/>
            <w:hideMark/>
          </w:tcPr>
          <w:p w14:paraId="42203D2E"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p>
        </w:tc>
        <w:tc>
          <w:tcPr>
            <w:tcW w:w="897" w:type="dxa"/>
            <w:hideMark/>
          </w:tcPr>
          <w:p w14:paraId="69D7D45E" w14:textId="77777777" w:rsidR="002C75CB" w:rsidRPr="002C75CB" w:rsidRDefault="002C75CB" w:rsidP="00A53456">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808080" w:themeColor="background1" w:themeShade="80"/>
                <w:sz w:val="16"/>
                <w:szCs w:val="16"/>
              </w:rPr>
            </w:pPr>
            <w:r w:rsidRPr="002C75CB">
              <w:rPr>
                <w:rFonts w:eastAsia="Times New Roman" w:cs="Arial"/>
                <w:color w:val="808080" w:themeColor="background1" w:themeShade="80"/>
                <w:sz w:val="16"/>
                <w:szCs w:val="16"/>
              </w:rPr>
              <w:t>1.00</w:t>
            </w:r>
          </w:p>
        </w:tc>
      </w:tr>
    </w:tbl>
    <w:p w14:paraId="73AB0B52" w14:textId="77777777" w:rsidR="002C75CB" w:rsidRPr="00C44A0E" w:rsidRDefault="002C75CB" w:rsidP="00812AA7">
      <w:pPr>
        <w:spacing w:after="0"/>
        <w:rPr>
          <w:sz w:val="18"/>
          <w:szCs w:val="18"/>
        </w:rPr>
      </w:pPr>
      <w:r w:rsidRPr="00C44A0E">
        <w:rPr>
          <w:sz w:val="18"/>
          <w:szCs w:val="18"/>
        </w:rPr>
        <w:t>**. Correlation is significant at the 0.01 level (2-tailed)</w:t>
      </w:r>
    </w:p>
    <w:p w14:paraId="0C33B873" w14:textId="5BDEC341" w:rsidR="002C75CB" w:rsidRPr="002C75CB" w:rsidRDefault="002C75CB" w:rsidP="00812AA7">
      <w:pPr>
        <w:spacing w:after="0"/>
        <w:rPr>
          <w:sz w:val="18"/>
          <w:szCs w:val="18"/>
        </w:rPr>
      </w:pPr>
      <w:r w:rsidRPr="00C44A0E">
        <w:rPr>
          <w:sz w:val="18"/>
          <w:szCs w:val="18"/>
        </w:rPr>
        <w:t>*. Correlation is significant at the 0.05 level (2-tailed)</w:t>
      </w:r>
    </w:p>
    <w:p w14:paraId="56135B59" w14:textId="77777777" w:rsidR="006F0727" w:rsidRPr="00C44A0E" w:rsidRDefault="006F0727" w:rsidP="00812AA7">
      <w:pPr>
        <w:spacing w:before="0" w:after="0"/>
        <w:rPr>
          <w:szCs w:val="22"/>
        </w:rPr>
      </w:pPr>
    </w:p>
    <w:p w14:paraId="3FA446D0" w14:textId="77777777" w:rsidR="006F0727" w:rsidRPr="00C44A0E" w:rsidRDefault="006F0727" w:rsidP="00812AA7">
      <w:pPr>
        <w:spacing w:before="0" w:after="0"/>
        <w:rPr>
          <w:szCs w:val="22"/>
        </w:rPr>
        <w:sectPr w:rsidR="006F0727" w:rsidRPr="00C44A0E" w:rsidSect="0054252B">
          <w:footerReference w:type="default" r:id="rId94"/>
          <w:pgSz w:w="16840" w:h="11900" w:orient="landscape"/>
          <w:pgMar w:top="720" w:right="720" w:bottom="720" w:left="720" w:header="680" w:footer="283" w:gutter="0"/>
          <w:cols w:space="708"/>
          <w:docGrid w:linePitch="360"/>
        </w:sectPr>
      </w:pPr>
    </w:p>
    <w:p w14:paraId="1C3D7F78" w14:textId="77777777" w:rsidR="007C7834" w:rsidRPr="00C44A0E" w:rsidRDefault="007C7834" w:rsidP="00812AA7">
      <w:pPr>
        <w:pStyle w:val="Heading4"/>
      </w:pPr>
      <w:r w:rsidRPr="00C44A0E">
        <w:lastRenderedPageBreak/>
        <w:t>Factor structure</w:t>
      </w:r>
    </w:p>
    <w:p w14:paraId="7E4FD344" w14:textId="4C437148" w:rsidR="00A74D5D" w:rsidRPr="00C44A0E" w:rsidRDefault="00A74D5D" w:rsidP="00812AA7">
      <w:r w:rsidRPr="00C44A0E">
        <w:t xml:space="preserve">Using the correlations </w:t>
      </w:r>
      <w:r w:rsidRPr="00B96990">
        <w:t xml:space="preserve">from </w:t>
      </w:r>
      <w:r w:rsidR="00A556F7" w:rsidRPr="00B96990">
        <w:fldChar w:fldCharType="begin"/>
      </w:r>
      <w:r w:rsidR="00A556F7" w:rsidRPr="00B96990">
        <w:instrText xml:space="preserve"> REF _Ref488565524 \h </w:instrText>
      </w:r>
      <w:r w:rsidR="00B96990">
        <w:instrText xml:space="preserve"> \* MERGEFORMAT </w:instrText>
      </w:r>
      <w:r w:rsidR="00A556F7" w:rsidRPr="00B96990">
        <w:fldChar w:fldCharType="separate"/>
      </w:r>
      <w:r w:rsidR="004A0693" w:rsidRPr="004A0693">
        <w:t xml:space="preserve">Table </w:t>
      </w:r>
      <w:r w:rsidR="004A0693" w:rsidRPr="004A0693">
        <w:rPr>
          <w:noProof/>
        </w:rPr>
        <w:t>21</w:t>
      </w:r>
      <w:r w:rsidR="00A556F7" w:rsidRPr="00B96990">
        <w:fldChar w:fldCharType="end"/>
      </w:r>
      <w:r w:rsidR="0009241D" w:rsidRPr="00B96990">
        <w:t>,</w:t>
      </w:r>
      <w:r w:rsidRPr="00B96990">
        <w:t xml:space="preserve"> the</w:t>
      </w:r>
      <w:r w:rsidRPr="00C44A0E">
        <w:t xml:space="preserve"> underlying structure of the variables was explored through a factor analysis.  Three main factors </w:t>
      </w:r>
      <w:r w:rsidRPr="00A556F7">
        <w:t xml:space="preserve">emerged.  The first related to the number of teachers and students </w:t>
      </w:r>
      <w:r w:rsidR="0009241D">
        <w:t>in</w:t>
      </w:r>
      <w:r w:rsidRPr="00A556F7">
        <w:t xml:space="preserve"> </w:t>
      </w:r>
      <w:r w:rsidR="00A556F7" w:rsidRPr="00A556F7">
        <w:t xml:space="preserve">smaller versus larger schools. </w:t>
      </w:r>
      <w:r w:rsidRPr="00A556F7">
        <w:t xml:space="preserve">The second relates to the change increases across the 4 NAPLAN tests. The third is a measure of </w:t>
      </w:r>
      <w:r w:rsidR="004D2976">
        <w:t>Indigenous</w:t>
      </w:r>
      <w:r w:rsidRPr="00A556F7">
        <w:t xml:space="preserve"> and LBOTE students.  </w:t>
      </w:r>
      <w:r w:rsidRPr="0009241D">
        <w:t xml:space="preserve">The important information is how the measure of School Fidelity of the GGSA program was related – The program had higher fidelity in schools with fewer </w:t>
      </w:r>
      <w:r w:rsidR="004D2976">
        <w:t>Indigenous</w:t>
      </w:r>
      <w:r w:rsidRPr="0009241D">
        <w:t xml:space="preserve"> and LBOTE students; but was unrelated to the NAPLAN changes.</w:t>
      </w:r>
      <w:r w:rsidRPr="00A556F7">
        <w:t xml:space="preserve"> </w:t>
      </w:r>
    </w:p>
    <w:p w14:paraId="6A6C6568" w14:textId="0CD42166" w:rsidR="007C4906" w:rsidRPr="00C44A0E" w:rsidRDefault="007C4906" w:rsidP="00812AA7">
      <w:pPr>
        <w:pStyle w:val="Caption"/>
        <w:keepNext/>
        <w:rPr>
          <w:i/>
          <w:sz w:val="18"/>
        </w:rPr>
      </w:pPr>
      <w:bookmarkStart w:id="285" w:name="_Toc497301864"/>
      <w:r w:rsidRPr="0009241D">
        <w:rPr>
          <w:sz w:val="18"/>
        </w:rPr>
        <w:t xml:space="preserve">Table </w:t>
      </w:r>
      <w:r w:rsidRPr="0009241D">
        <w:rPr>
          <w:sz w:val="18"/>
        </w:rPr>
        <w:fldChar w:fldCharType="begin"/>
      </w:r>
      <w:r w:rsidRPr="0009241D">
        <w:rPr>
          <w:sz w:val="18"/>
        </w:rPr>
        <w:instrText xml:space="preserve"> SEQ Table \* ARABIC </w:instrText>
      </w:r>
      <w:r w:rsidRPr="0009241D">
        <w:rPr>
          <w:sz w:val="18"/>
        </w:rPr>
        <w:fldChar w:fldCharType="separate"/>
      </w:r>
      <w:r w:rsidR="004A0693">
        <w:rPr>
          <w:noProof/>
          <w:sz w:val="18"/>
        </w:rPr>
        <w:t>22</w:t>
      </w:r>
      <w:r w:rsidRPr="0009241D">
        <w:rPr>
          <w:sz w:val="18"/>
        </w:rPr>
        <w:fldChar w:fldCharType="end"/>
      </w:r>
      <w:r w:rsidR="007F0D6F">
        <w:rPr>
          <w:sz w:val="18"/>
        </w:rPr>
        <w:t>:</w:t>
      </w:r>
      <w:r w:rsidR="00A556F7">
        <w:rPr>
          <w:i/>
          <w:sz w:val="18"/>
        </w:rPr>
        <w:t xml:space="preserve"> Variable Factor Structure</w:t>
      </w:r>
      <w:bookmarkEnd w:id="285"/>
    </w:p>
    <w:tbl>
      <w:tblPr>
        <w:tblStyle w:val="GridTable4-Accent11"/>
        <w:tblW w:w="4931" w:type="dxa"/>
        <w:tblLook w:val="04A0" w:firstRow="1" w:lastRow="0" w:firstColumn="1" w:lastColumn="0" w:noHBand="0" w:noVBand="1"/>
      </w:tblPr>
      <w:tblGrid>
        <w:gridCol w:w="1844"/>
        <w:gridCol w:w="1029"/>
        <w:gridCol w:w="1029"/>
        <w:gridCol w:w="1029"/>
      </w:tblGrid>
      <w:tr w:rsidR="007C7834" w:rsidRPr="00C44A0E" w14:paraId="1EDE5715" w14:textId="77777777" w:rsidTr="00B47CA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31" w:type="dxa"/>
            <w:gridSpan w:val="4"/>
            <w:hideMark/>
          </w:tcPr>
          <w:p w14:paraId="5B7B28F0" w14:textId="77777777" w:rsidR="007C7834" w:rsidRPr="00C44A0E" w:rsidRDefault="007C7834" w:rsidP="00A53456">
            <w:pPr>
              <w:spacing w:before="0"/>
            </w:pPr>
            <w:bookmarkStart w:id="286" w:name="Title_23" w:colFirst="0" w:colLast="0"/>
          </w:p>
        </w:tc>
      </w:tr>
      <w:bookmarkEnd w:id="286"/>
      <w:tr w:rsidR="007C7834" w:rsidRPr="00C44A0E" w14:paraId="05174B78" w14:textId="77777777" w:rsidTr="007C49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4" w:type="dxa"/>
            <w:vMerge w:val="restart"/>
            <w:hideMark/>
          </w:tcPr>
          <w:p w14:paraId="52BF7694" w14:textId="77777777" w:rsidR="007C7834" w:rsidRPr="00C44A0E" w:rsidRDefault="007C7834" w:rsidP="00A53456">
            <w:pPr>
              <w:spacing w:before="0"/>
            </w:pPr>
            <w:r w:rsidRPr="00C44A0E">
              <w:t> </w:t>
            </w:r>
          </w:p>
        </w:tc>
        <w:tc>
          <w:tcPr>
            <w:tcW w:w="3087" w:type="dxa"/>
            <w:gridSpan w:val="3"/>
            <w:hideMark/>
          </w:tcPr>
          <w:p w14:paraId="1634DD37" w14:textId="29F21D11" w:rsidR="007C7834" w:rsidRPr="00C44A0E" w:rsidRDefault="00494C63" w:rsidP="00A53456">
            <w:pPr>
              <w:spacing w:before="0"/>
              <w:cnfStyle w:val="000000100000" w:firstRow="0" w:lastRow="0" w:firstColumn="0" w:lastColumn="0" w:oddVBand="0" w:evenVBand="0" w:oddHBand="1" w:evenHBand="0" w:firstRowFirstColumn="0" w:firstRowLastColumn="0" w:lastRowFirstColumn="0" w:lastRowLastColumn="0"/>
            </w:pPr>
            <w:r>
              <w:t>Factor</w:t>
            </w:r>
          </w:p>
        </w:tc>
      </w:tr>
      <w:tr w:rsidR="007C7834" w:rsidRPr="00C44A0E" w14:paraId="45FE5315" w14:textId="77777777" w:rsidTr="007C4906">
        <w:tc>
          <w:tcPr>
            <w:cnfStyle w:val="001000000000" w:firstRow="0" w:lastRow="0" w:firstColumn="1" w:lastColumn="0" w:oddVBand="0" w:evenVBand="0" w:oddHBand="0" w:evenHBand="0" w:firstRowFirstColumn="0" w:firstRowLastColumn="0" w:lastRowFirstColumn="0" w:lastRowLastColumn="0"/>
            <w:tcW w:w="0" w:type="auto"/>
            <w:vMerge/>
            <w:hideMark/>
          </w:tcPr>
          <w:p w14:paraId="69B6EED1" w14:textId="77777777" w:rsidR="007C7834" w:rsidRPr="00C44A0E" w:rsidRDefault="007C7834" w:rsidP="00A53456">
            <w:pPr>
              <w:spacing w:before="0"/>
            </w:pPr>
          </w:p>
        </w:tc>
        <w:tc>
          <w:tcPr>
            <w:tcW w:w="1029" w:type="dxa"/>
            <w:hideMark/>
          </w:tcPr>
          <w:p w14:paraId="29F4B8EB" w14:textId="77777777" w:rsidR="007C7834" w:rsidRPr="00C44A0E" w:rsidRDefault="007C7834" w:rsidP="00A53456">
            <w:pPr>
              <w:spacing w:before="0"/>
              <w:cnfStyle w:val="000000000000" w:firstRow="0" w:lastRow="0" w:firstColumn="0" w:lastColumn="0" w:oddVBand="0" w:evenVBand="0" w:oddHBand="0" w:evenHBand="0" w:firstRowFirstColumn="0" w:firstRowLastColumn="0" w:lastRowFirstColumn="0" w:lastRowLastColumn="0"/>
            </w:pPr>
            <w:r w:rsidRPr="00C44A0E">
              <w:t>1</w:t>
            </w:r>
          </w:p>
        </w:tc>
        <w:tc>
          <w:tcPr>
            <w:tcW w:w="1029" w:type="dxa"/>
            <w:hideMark/>
          </w:tcPr>
          <w:p w14:paraId="2C66E5EA" w14:textId="77777777" w:rsidR="007C7834" w:rsidRPr="00C44A0E" w:rsidRDefault="007C7834" w:rsidP="00A53456">
            <w:pPr>
              <w:spacing w:before="0"/>
              <w:cnfStyle w:val="000000000000" w:firstRow="0" w:lastRow="0" w:firstColumn="0" w:lastColumn="0" w:oddVBand="0" w:evenVBand="0" w:oddHBand="0" w:evenHBand="0" w:firstRowFirstColumn="0" w:firstRowLastColumn="0" w:lastRowFirstColumn="0" w:lastRowLastColumn="0"/>
            </w:pPr>
            <w:r w:rsidRPr="00C44A0E">
              <w:t>2</w:t>
            </w:r>
          </w:p>
        </w:tc>
        <w:tc>
          <w:tcPr>
            <w:tcW w:w="1029" w:type="dxa"/>
            <w:hideMark/>
          </w:tcPr>
          <w:p w14:paraId="028F13FC" w14:textId="77777777" w:rsidR="007C7834" w:rsidRPr="00C44A0E" w:rsidRDefault="007C7834" w:rsidP="00A53456">
            <w:pPr>
              <w:spacing w:before="0"/>
              <w:cnfStyle w:val="000000000000" w:firstRow="0" w:lastRow="0" w:firstColumn="0" w:lastColumn="0" w:oddVBand="0" w:evenVBand="0" w:oddHBand="0" w:evenHBand="0" w:firstRowFirstColumn="0" w:firstRowLastColumn="0" w:lastRowFirstColumn="0" w:lastRowLastColumn="0"/>
            </w:pPr>
            <w:r w:rsidRPr="00C44A0E">
              <w:t>3</w:t>
            </w:r>
          </w:p>
        </w:tc>
      </w:tr>
      <w:tr w:rsidR="007C7834" w:rsidRPr="00C44A0E" w14:paraId="0F2E4E58" w14:textId="77777777" w:rsidTr="007C49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4" w:type="dxa"/>
            <w:hideMark/>
          </w:tcPr>
          <w:p w14:paraId="48C630BC" w14:textId="77777777" w:rsidR="007C7834" w:rsidRPr="00C44A0E" w:rsidRDefault="007C7834" w:rsidP="00A53456">
            <w:pPr>
              <w:spacing w:before="0"/>
              <w:rPr>
                <w:b w:val="0"/>
              </w:rPr>
            </w:pPr>
            <w:r w:rsidRPr="00C44A0E">
              <w:rPr>
                <w:b w:val="0"/>
              </w:rPr>
              <w:t>No teachers</w:t>
            </w:r>
          </w:p>
        </w:tc>
        <w:tc>
          <w:tcPr>
            <w:tcW w:w="1029" w:type="dxa"/>
            <w:hideMark/>
          </w:tcPr>
          <w:p w14:paraId="7648808C" w14:textId="77777777" w:rsidR="007C7834" w:rsidRPr="00C44A0E" w:rsidRDefault="007C7834" w:rsidP="00A53456">
            <w:pPr>
              <w:spacing w:before="0"/>
              <w:cnfStyle w:val="000000100000" w:firstRow="0" w:lastRow="0" w:firstColumn="0" w:lastColumn="0" w:oddVBand="0" w:evenVBand="0" w:oddHBand="1" w:evenHBand="0" w:firstRowFirstColumn="0" w:firstRowLastColumn="0" w:lastRowFirstColumn="0" w:lastRowLastColumn="0"/>
            </w:pPr>
            <w:r w:rsidRPr="00C44A0E">
              <w:rPr>
                <w:b/>
                <w:bCs/>
              </w:rPr>
              <w:t>.938</w:t>
            </w:r>
          </w:p>
        </w:tc>
        <w:tc>
          <w:tcPr>
            <w:tcW w:w="1029" w:type="dxa"/>
            <w:hideMark/>
          </w:tcPr>
          <w:p w14:paraId="56787C69" w14:textId="77777777" w:rsidR="007C7834" w:rsidRPr="00C44A0E" w:rsidRDefault="007C7834" w:rsidP="00A53456">
            <w:pPr>
              <w:spacing w:before="0"/>
              <w:cnfStyle w:val="000000100000" w:firstRow="0" w:lastRow="0" w:firstColumn="0" w:lastColumn="0" w:oddVBand="0" w:evenVBand="0" w:oddHBand="1" w:evenHBand="0" w:firstRowFirstColumn="0" w:firstRowLastColumn="0" w:lastRowFirstColumn="0" w:lastRowLastColumn="0"/>
            </w:pPr>
            <w:r w:rsidRPr="00C44A0E">
              <w:t>-.181</w:t>
            </w:r>
          </w:p>
        </w:tc>
        <w:tc>
          <w:tcPr>
            <w:tcW w:w="1029" w:type="dxa"/>
            <w:hideMark/>
          </w:tcPr>
          <w:p w14:paraId="6749A43B" w14:textId="77777777" w:rsidR="007C7834" w:rsidRPr="00C44A0E" w:rsidRDefault="007C7834" w:rsidP="00A53456">
            <w:pPr>
              <w:spacing w:before="0"/>
              <w:cnfStyle w:val="000000100000" w:firstRow="0" w:lastRow="0" w:firstColumn="0" w:lastColumn="0" w:oddVBand="0" w:evenVBand="0" w:oddHBand="1" w:evenHBand="0" w:firstRowFirstColumn="0" w:firstRowLastColumn="0" w:lastRowFirstColumn="0" w:lastRowLastColumn="0"/>
            </w:pPr>
            <w:r w:rsidRPr="00C44A0E">
              <w:t>.191</w:t>
            </w:r>
          </w:p>
        </w:tc>
      </w:tr>
      <w:tr w:rsidR="007C7834" w:rsidRPr="00C44A0E" w14:paraId="5687F245" w14:textId="77777777" w:rsidTr="007C4906">
        <w:tc>
          <w:tcPr>
            <w:cnfStyle w:val="001000000000" w:firstRow="0" w:lastRow="0" w:firstColumn="1" w:lastColumn="0" w:oddVBand="0" w:evenVBand="0" w:oddHBand="0" w:evenHBand="0" w:firstRowFirstColumn="0" w:firstRowLastColumn="0" w:lastRowFirstColumn="0" w:lastRowLastColumn="0"/>
            <w:tcW w:w="1844" w:type="dxa"/>
            <w:hideMark/>
          </w:tcPr>
          <w:p w14:paraId="7E803073" w14:textId="77777777" w:rsidR="007C7834" w:rsidRPr="00C44A0E" w:rsidRDefault="007C7834" w:rsidP="00A53456">
            <w:pPr>
              <w:spacing w:before="0"/>
              <w:rPr>
                <w:b w:val="0"/>
              </w:rPr>
            </w:pPr>
            <w:r w:rsidRPr="00C44A0E">
              <w:rPr>
                <w:b w:val="0"/>
              </w:rPr>
              <w:t>No Non teachers</w:t>
            </w:r>
          </w:p>
        </w:tc>
        <w:tc>
          <w:tcPr>
            <w:tcW w:w="1029" w:type="dxa"/>
            <w:hideMark/>
          </w:tcPr>
          <w:p w14:paraId="16CFAB9C" w14:textId="77777777" w:rsidR="007C7834" w:rsidRPr="00C44A0E" w:rsidRDefault="007C7834" w:rsidP="00A53456">
            <w:pPr>
              <w:spacing w:before="0"/>
              <w:cnfStyle w:val="000000000000" w:firstRow="0" w:lastRow="0" w:firstColumn="0" w:lastColumn="0" w:oddVBand="0" w:evenVBand="0" w:oddHBand="0" w:evenHBand="0" w:firstRowFirstColumn="0" w:firstRowLastColumn="0" w:lastRowFirstColumn="0" w:lastRowLastColumn="0"/>
            </w:pPr>
            <w:r w:rsidRPr="00C44A0E">
              <w:rPr>
                <w:b/>
                <w:bCs/>
              </w:rPr>
              <w:t>.932</w:t>
            </w:r>
          </w:p>
        </w:tc>
        <w:tc>
          <w:tcPr>
            <w:tcW w:w="1029" w:type="dxa"/>
            <w:hideMark/>
          </w:tcPr>
          <w:p w14:paraId="37F72EA7" w14:textId="77777777" w:rsidR="007C7834" w:rsidRPr="00C44A0E" w:rsidRDefault="007C7834" w:rsidP="00A53456">
            <w:pPr>
              <w:spacing w:before="0"/>
              <w:cnfStyle w:val="000000000000" w:firstRow="0" w:lastRow="0" w:firstColumn="0" w:lastColumn="0" w:oddVBand="0" w:evenVBand="0" w:oddHBand="0" w:evenHBand="0" w:firstRowFirstColumn="0" w:firstRowLastColumn="0" w:lastRowFirstColumn="0" w:lastRowLastColumn="0"/>
            </w:pPr>
            <w:r w:rsidRPr="00C44A0E">
              <w:t>-.049</w:t>
            </w:r>
          </w:p>
        </w:tc>
        <w:tc>
          <w:tcPr>
            <w:tcW w:w="1029" w:type="dxa"/>
            <w:hideMark/>
          </w:tcPr>
          <w:p w14:paraId="20C5923D" w14:textId="77777777" w:rsidR="007C7834" w:rsidRPr="00C44A0E" w:rsidRDefault="007C7834" w:rsidP="00A53456">
            <w:pPr>
              <w:spacing w:before="0"/>
              <w:cnfStyle w:val="000000000000" w:firstRow="0" w:lastRow="0" w:firstColumn="0" w:lastColumn="0" w:oddVBand="0" w:evenVBand="0" w:oddHBand="0" w:evenHBand="0" w:firstRowFirstColumn="0" w:firstRowLastColumn="0" w:lastRowFirstColumn="0" w:lastRowLastColumn="0"/>
            </w:pPr>
            <w:r w:rsidRPr="00C44A0E">
              <w:t>.086</w:t>
            </w:r>
          </w:p>
        </w:tc>
      </w:tr>
      <w:tr w:rsidR="007C7834" w:rsidRPr="00C44A0E" w14:paraId="4B539223" w14:textId="77777777" w:rsidTr="007C49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4" w:type="dxa"/>
            <w:hideMark/>
          </w:tcPr>
          <w:p w14:paraId="38661F2D" w14:textId="77777777" w:rsidR="007C7834" w:rsidRPr="00C44A0E" w:rsidRDefault="007C7834" w:rsidP="00A53456">
            <w:pPr>
              <w:spacing w:before="0"/>
              <w:rPr>
                <w:b w:val="0"/>
              </w:rPr>
            </w:pPr>
            <w:r w:rsidRPr="00C44A0E">
              <w:rPr>
                <w:b w:val="0"/>
              </w:rPr>
              <w:t>ICSEA</w:t>
            </w:r>
          </w:p>
        </w:tc>
        <w:tc>
          <w:tcPr>
            <w:tcW w:w="1029" w:type="dxa"/>
            <w:hideMark/>
          </w:tcPr>
          <w:p w14:paraId="40C6E095" w14:textId="77777777" w:rsidR="007C7834" w:rsidRPr="00C44A0E" w:rsidRDefault="007C7834" w:rsidP="00A53456">
            <w:pPr>
              <w:spacing w:before="0"/>
              <w:cnfStyle w:val="000000100000" w:firstRow="0" w:lastRow="0" w:firstColumn="0" w:lastColumn="0" w:oddVBand="0" w:evenVBand="0" w:oddHBand="1" w:evenHBand="0" w:firstRowFirstColumn="0" w:firstRowLastColumn="0" w:lastRowFirstColumn="0" w:lastRowLastColumn="0"/>
            </w:pPr>
            <w:r w:rsidRPr="00C44A0E">
              <w:rPr>
                <w:b/>
                <w:bCs/>
              </w:rPr>
              <w:t>.666</w:t>
            </w:r>
          </w:p>
        </w:tc>
        <w:tc>
          <w:tcPr>
            <w:tcW w:w="1029" w:type="dxa"/>
            <w:hideMark/>
          </w:tcPr>
          <w:p w14:paraId="28A288CD" w14:textId="77777777" w:rsidR="007C7834" w:rsidRPr="00C44A0E" w:rsidRDefault="007C7834" w:rsidP="00A53456">
            <w:pPr>
              <w:spacing w:before="0"/>
              <w:cnfStyle w:val="000000100000" w:firstRow="0" w:lastRow="0" w:firstColumn="0" w:lastColumn="0" w:oddVBand="0" w:evenVBand="0" w:oddHBand="1" w:evenHBand="0" w:firstRowFirstColumn="0" w:firstRowLastColumn="0" w:lastRowFirstColumn="0" w:lastRowLastColumn="0"/>
            </w:pPr>
            <w:r w:rsidRPr="00C44A0E">
              <w:t>.343</w:t>
            </w:r>
          </w:p>
        </w:tc>
        <w:tc>
          <w:tcPr>
            <w:tcW w:w="1029" w:type="dxa"/>
            <w:hideMark/>
          </w:tcPr>
          <w:p w14:paraId="7E66DDB0" w14:textId="77777777" w:rsidR="007C7834" w:rsidRPr="00C44A0E" w:rsidRDefault="007C7834" w:rsidP="00A53456">
            <w:pPr>
              <w:spacing w:before="0"/>
              <w:cnfStyle w:val="000000100000" w:firstRow="0" w:lastRow="0" w:firstColumn="0" w:lastColumn="0" w:oddVBand="0" w:evenVBand="0" w:oddHBand="1" w:evenHBand="0" w:firstRowFirstColumn="0" w:firstRowLastColumn="0" w:lastRowFirstColumn="0" w:lastRowLastColumn="0"/>
            </w:pPr>
            <w:r w:rsidRPr="00C44A0E">
              <w:t>-.388</w:t>
            </w:r>
          </w:p>
        </w:tc>
      </w:tr>
      <w:tr w:rsidR="007C7834" w:rsidRPr="00C44A0E" w14:paraId="51DBBF0E" w14:textId="77777777" w:rsidTr="007C4906">
        <w:tc>
          <w:tcPr>
            <w:cnfStyle w:val="001000000000" w:firstRow="0" w:lastRow="0" w:firstColumn="1" w:lastColumn="0" w:oddVBand="0" w:evenVBand="0" w:oddHBand="0" w:evenHBand="0" w:firstRowFirstColumn="0" w:firstRowLastColumn="0" w:lastRowFirstColumn="0" w:lastRowLastColumn="0"/>
            <w:tcW w:w="1844" w:type="dxa"/>
            <w:hideMark/>
          </w:tcPr>
          <w:p w14:paraId="601A2374" w14:textId="77777777" w:rsidR="007C7834" w:rsidRPr="00C44A0E" w:rsidRDefault="007C7834" w:rsidP="00A53456">
            <w:pPr>
              <w:spacing w:before="0"/>
              <w:rPr>
                <w:b w:val="0"/>
              </w:rPr>
            </w:pPr>
            <w:r w:rsidRPr="00C44A0E">
              <w:rPr>
                <w:b w:val="0"/>
              </w:rPr>
              <w:t>No students</w:t>
            </w:r>
          </w:p>
        </w:tc>
        <w:tc>
          <w:tcPr>
            <w:tcW w:w="1029" w:type="dxa"/>
            <w:hideMark/>
          </w:tcPr>
          <w:p w14:paraId="65CEF1B4" w14:textId="77777777" w:rsidR="007C7834" w:rsidRPr="00C44A0E" w:rsidRDefault="007C7834" w:rsidP="00A53456">
            <w:pPr>
              <w:spacing w:before="0"/>
              <w:cnfStyle w:val="000000000000" w:firstRow="0" w:lastRow="0" w:firstColumn="0" w:lastColumn="0" w:oddVBand="0" w:evenVBand="0" w:oddHBand="0" w:evenHBand="0" w:firstRowFirstColumn="0" w:firstRowLastColumn="0" w:lastRowFirstColumn="0" w:lastRowLastColumn="0"/>
            </w:pPr>
            <w:r w:rsidRPr="00C44A0E">
              <w:rPr>
                <w:b/>
                <w:bCs/>
              </w:rPr>
              <w:t>.959</w:t>
            </w:r>
          </w:p>
        </w:tc>
        <w:tc>
          <w:tcPr>
            <w:tcW w:w="1029" w:type="dxa"/>
            <w:hideMark/>
          </w:tcPr>
          <w:p w14:paraId="4F1B7B0E" w14:textId="77777777" w:rsidR="007C7834" w:rsidRPr="00C44A0E" w:rsidRDefault="007C7834" w:rsidP="00A53456">
            <w:pPr>
              <w:spacing w:before="0"/>
              <w:cnfStyle w:val="000000000000" w:firstRow="0" w:lastRow="0" w:firstColumn="0" w:lastColumn="0" w:oddVBand="0" w:evenVBand="0" w:oddHBand="0" w:evenHBand="0" w:firstRowFirstColumn="0" w:firstRowLastColumn="0" w:lastRowFirstColumn="0" w:lastRowLastColumn="0"/>
            </w:pPr>
            <w:r w:rsidRPr="00C44A0E">
              <w:t>-.091</w:t>
            </w:r>
          </w:p>
        </w:tc>
        <w:tc>
          <w:tcPr>
            <w:tcW w:w="1029" w:type="dxa"/>
            <w:hideMark/>
          </w:tcPr>
          <w:p w14:paraId="6C4C9ACE" w14:textId="77777777" w:rsidR="007C7834" w:rsidRPr="00C44A0E" w:rsidRDefault="007C7834" w:rsidP="00A53456">
            <w:pPr>
              <w:spacing w:before="0"/>
              <w:cnfStyle w:val="000000000000" w:firstRow="0" w:lastRow="0" w:firstColumn="0" w:lastColumn="0" w:oddVBand="0" w:evenVBand="0" w:oddHBand="0" w:evenHBand="0" w:firstRowFirstColumn="0" w:firstRowLastColumn="0" w:lastRowFirstColumn="0" w:lastRowLastColumn="0"/>
            </w:pPr>
            <w:r w:rsidRPr="00C44A0E">
              <w:t>.149</w:t>
            </w:r>
          </w:p>
        </w:tc>
      </w:tr>
      <w:tr w:rsidR="007C7834" w:rsidRPr="00C44A0E" w14:paraId="357AC4DE" w14:textId="77777777" w:rsidTr="007C49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4" w:type="dxa"/>
            <w:hideMark/>
          </w:tcPr>
          <w:p w14:paraId="763D5D6A" w14:textId="09036B6D" w:rsidR="007C7834" w:rsidRPr="00C44A0E" w:rsidRDefault="007C7834" w:rsidP="00A53456">
            <w:pPr>
              <w:spacing w:before="0"/>
              <w:rPr>
                <w:b w:val="0"/>
              </w:rPr>
            </w:pPr>
            <w:r w:rsidRPr="00C44A0E">
              <w:rPr>
                <w:b w:val="0"/>
              </w:rPr>
              <w:t xml:space="preserve">No </w:t>
            </w:r>
            <w:r w:rsidR="004D2976">
              <w:rPr>
                <w:b w:val="0"/>
              </w:rPr>
              <w:t>Indigenous</w:t>
            </w:r>
          </w:p>
        </w:tc>
        <w:tc>
          <w:tcPr>
            <w:tcW w:w="1029" w:type="dxa"/>
            <w:hideMark/>
          </w:tcPr>
          <w:p w14:paraId="2B35A9D7" w14:textId="77777777" w:rsidR="007C7834" w:rsidRPr="00C44A0E" w:rsidRDefault="007C7834" w:rsidP="00A53456">
            <w:pPr>
              <w:spacing w:before="0"/>
              <w:cnfStyle w:val="000000100000" w:firstRow="0" w:lastRow="0" w:firstColumn="0" w:lastColumn="0" w:oddVBand="0" w:evenVBand="0" w:oddHBand="1" w:evenHBand="0" w:firstRowFirstColumn="0" w:firstRowLastColumn="0" w:lastRowFirstColumn="0" w:lastRowLastColumn="0"/>
            </w:pPr>
            <w:r w:rsidRPr="00C44A0E">
              <w:rPr>
                <w:b/>
                <w:bCs/>
              </w:rPr>
              <w:t>-.636</w:t>
            </w:r>
          </w:p>
        </w:tc>
        <w:tc>
          <w:tcPr>
            <w:tcW w:w="1029" w:type="dxa"/>
            <w:hideMark/>
          </w:tcPr>
          <w:p w14:paraId="44C15A2C" w14:textId="77777777" w:rsidR="007C7834" w:rsidRPr="00C44A0E" w:rsidRDefault="007C7834" w:rsidP="00A53456">
            <w:pPr>
              <w:spacing w:before="0"/>
              <w:cnfStyle w:val="000000100000" w:firstRow="0" w:lastRow="0" w:firstColumn="0" w:lastColumn="0" w:oddVBand="0" w:evenVBand="0" w:oddHBand="1" w:evenHBand="0" w:firstRowFirstColumn="0" w:firstRowLastColumn="0" w:lastRowFirstColumn="0" w:lastRowLastColumn="0"/>
            </w:pPr>
            <w:r w:rsidRPr="00C44A0E">
              <w:t>-.252</w:t>
            </w:r>
          </w:p>
        </w:tc>
        <w:tc>
          <w:tcPr>
            <w:tcW w:w="1029" w:type="dxa"/>
            <w:hideMark/>
          </w:tcPr>
          <w:p w14:paraId="48AD253F" w14:textId="77777777" w:rsidR="007C7834" w:rsidRPr="00C44A0E" w:rsidRDefault="007C7834" w:rsidP="00A53456">
            <w:pPr>
              <w:spacing w:before="0"/>
              <w:cnfStyle w:val="000000100000" w:firstRow="0" w:lastRow="0" w:firstColumn="0" w:lastColumn="0" w:oddVBand="0" w:evenVBand="0" w:oddHBand="1" w:evenHBand="0" w:firstRowFirstColumn="0" w:firstRowLastColumn="0" w:lastRowFirstColumn="0" w:lastRowLastColumn="0"/>
            </w:pPr>
            <w:r w:rsidRPr="00C44A0E">
              <w:rPr>
                <w:b/>
                <w:bCs/>
              </w:rPr>
              <w:t>.537</w:t>
            </w:r>
          </w:p>
        </w:tc>
      </w:tr>
      <w:tr w:rsidR="007C7834" w:rsidRPr="00C44A0E" w14:paraId="55003AC9" w14:textId="77777777" w:rsidTr="007C4906">
        <w:tc>
          <w:tcPr>
            <w:cnfStyle w:val="001000000000" w:firstRow="0" w:lastRow="0" w:firstColumn="1" w:lastColumn="0" w:oddVBand="0" w:evenVBand="0" w:oddHBand="0" w:evenHBand="0" w:firstRowFirstColumn="0" w:firstRowLastColumn="0" w:lastRowFirstColumn="0" w:lastRowLastColumn="0"/>
            <w:tcW w:w="1844" w:type="dxa"/>
            <w:hideMark/>
          </w:tcPr>
          <w:p w14:paraId="41DF5077" w14:textId="77777777" w:rsidR="007C7834" w:rsidRPr="00C44A0E" w:rsidRDefault="007C7834" w:rsidP="00A53456">
            <w:pPr>
              <w:spacing w:before="0"/>
              <w:rPr>
                <w:b w:val="0"/>
              </w:rPr>
            </w:pPr>
            <w:r w:rsidRPr="00C44A0E">
              <w:rPr>
                <w:b w:val="0"/>
              </w:rPr>
              <w:t>Per LBOTE</w:t>
            </w:r>
          </w:p>
        </w:tc>
        <w:tc>
          <w:tcPr>
            <w:tcW w:w="1029" w:type="dxa"/>
            <w:hideMark/>
          </w:tcPr>
          <w:p w14:paraId="2F1EBA93" w14:textId="77777777" w:rsidR="007C7834" w:rsidRPr="00C44A0E" w:rsidRDefault="007C7834" w:rsidP="00A53456">
            <w:pPr>
              <w:spacing w:before="0"/>
              <w:cnfStyle w:val="000000000000" w:firstRow="0" w:lastRow="0" w:firstColumn="0" w:lastColumn="0" w:oddVBand="0" w:evenVBand="0" w:oddHBand="0" w:evenHBand="0" w:firstRowFirstColumn="0" w:firstRowLastColumn="0" w:lastRowFirstColumn="0" w:lastRowLastColumn="0"/>
            </w:pPr>
            <w:r w:rsidRPr="00C44A0E">
              <w:rPr>
                <w:b/>
                <w:bCs/>
              </w:rPr>
              <w:t>-.595</w:t>
            </w:r>
          </w:p>
        </w:tc>
        <w:tc>
          <w:tcPr>
            <w:tcW w:w="1029" w:type="dxa"/>
            <w:hideMark/>
          </w:tcPr>
          <w:p w14:paraId="48E86EF8" w14:textId="77777777" w:rsidR="007C7834" w:rsidRPr="00C44A0E" w:rsidRDefault="007C7834" w:rsidP="00A53456">
            <w:pPr>
              <w:spacing w:before="0"/>
              <w:cnfStyle w:val="000000000000" w:firstRow="0" w:lastRow="0" w:firstColumn="0" w:lastColumn="0" w:oddVBand="0" w:evenVBand="0" w:oddHBand="0" w:evenHBand="0" w:firstRowFirstColumn="0" w:firstRowLastColumn="0" w:lastRowFirstColumn="0" w:lastRowLastColumn="0"/>
            </w:pPr>
            <w:r w:rsidRPr="00C44A0E">
              <w:t>.026</w:t>
            </w:r>
          </w:p>
        </w:tc>
        <w:tc>
          <w:tcPr>
            <w:tcW w:w="1029" w:type="dxa"/>
            <w:hideMark/>
          </w:tcPr>
          <w:p w14:paraId="17F60A92" w14:textId="77777777" w:rsidR="007C7834" w:rsidRPr="00C44A0E" w:rsidRDefault="007C7834" w:rsidP="00A53456">
            <w:pPr>
              <w:spacing w:before="0"/>
              <w:cnfStyle w:val="000000000000" w:firstRow="0" w:lastRow="0" w:firstColumn="0" w:lastColumn="0" w:oddVBand="0" w:evenVBand="0" w:oddHBand="0" w:evenHBand="0" w:firstRowFirstColumn="0" w:firstRowLastColumn="0" w:lastRowFirstColumn="0" w:lastRowLastColumn="0"/>
            </w:pPr>
            <w:r w:rsidRPr="00C44A0E">
              <w:rPr>
                <w:b/>
                <w:bCs/>
              </w:rPr>
              <w:t>.556</w:t>
            </w:r>
          </w:p>
        </w:tc>
      </w:tr>
      <w:tr w:rsidR="007C7834" w:rsidRPr="00C44A0E" w14:paraId="671442DF" w14:textId="77777777" w:rsidTr="007C49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4" w:type="dxa"/>
            <w:hideMark/>
          </w:tcPr>
          <w:p w14:paraId="04DC1042" w14:textId="77777777" w:rsidR="007C7834" w:rsidRPr="00C44A0E" w:rsidRDefault="007C7834" w:rsidP="00A53456">
            <w:pPr>
              <w:spacing w:before="0"/>
              <w:rPr>
                <w:b w:val="0"/>
              </w:rPr>
            </w:pPr>
            <w:r w:rsidRPr="00C44A0E">
              <w:rPr>
                <w:b w:val="0"/>
              </w:rPr>
              <w:t>Reading Change</w:t>
            </w:r>
          </w:p>
        </w:tc>
        <w:tc>
          <w:tcPr>
            <w:tcW w:w="1029" w:type="dxa"/>
            <w:hideMark/>
          </w:tcPr>
          <w:p w14:paraId="09686249" w14:textId="77777777" w:rsidR="007C7834" w:rsidRPr="00C44A0E" w:rsidRDefault="007C7834" w:rsidP="00A53456">
            <w:pPr>
              <w:spacing w:before="0"/>
              <w:cnfStyle w:val="000000100000" w:firstRow="0" w:lastRow="0" w:firstColumn="0" w:lastColumn="0" w:oddVBand="0" w:evenVBand="0" w:oddHBand="1" w:evenHBand="0" w:firstRowFirstColumn="0" w:firstRowLastColumn="0" w:lastRowFirstColumn="0" w:lastRowLastColumn="0"/>
            </w:pPr>
            <w:r w:rsidRPr="00C44A0E">
              <w:t>.326</w:t>
            </w:r>
          </w:p>
        </w:tc>
        <w:tc>
          <w:tcPr>
            <w:tcW w:w="1029" w:type="dxa"/>
            <w:hideMark/>
          </w:tcPr>
          <w:p w14:paraId="048F47BD" w14:textId="77777777" w:rsidR="007C7834" w:rsidRPr="00C44A0E" w:rsidRDefault="007C7834" w:rsidP="00A53456">
            <w:pPr>
              <w:spacing w:before="0"/>
              <w:cnfStyle w:val="000000100000" w:firstRow="0" w:lastRow="0" w:firstColumn="0" w:lastColumn="0" w:oddVBand="0" w:evenVBand="0" w:oddHBand="1" w:evenHBand="0" w:firstRowFirstColumn="0" w:firstRowLastColumn="0" w:lastRowFirstColumn="0" w:lastRowLastColumn="0"/>
            </w:pPr>
            <w:r w:rsidRPr="00C44A0E">
              <w:rPr>
                <w:b/>
                <w:bCs/>
              </w:rPr>
              <w:t>.728</w:t>
            </w:r>
          </w:p>
        </w:tc>
        <w:tc>
          <w:tcPr>
            <w:tcW w:w="1029" w:type="dxa"/>
            <w:hideMark/>
          </w:tcPr>
          <w:p w14:paraId="07BFE080" w14:textId="77777777" w:rsidR="007C7834" w:rsidRPr="00C44A0E" w:rsidRDefault="007C7834" w:rsidP="00A53456">
            <w:pPr>
              <w:spacing w:before="0"/>
              <w:cnfStyle w:val="000000100000" w:firstRow="0" w:lastRow="0" w:firstColumn="0" w:lastColumn="0" w:oddVBand="0" w:evenVBand="0" w:oddHBand="1" w:evenHBand="0" w:firstRowFirstColumn="0" w:firstRowLastColumn="0" w:lastRowFirstColumn="0" w:lastRowLastColumn="0"/>
            </w:pPr>
            <w:r w:rsidRPr="00C44A0E">
              <w:t>.120</w:t>
            </w:r>
          </w:p>
        </w:tc>
      </w:tr>
      <w:tr w:rsidR="007C7834" w:rsidRPr="00C44A0E" w14:paraId="6247D2C9" w14:textId="77777777" w:rsidTr="007C4906">
        <w:tc>
          <w:tcPr>
            <w:cnfStyle w:val="001000000000" w:firstRow="0" w:lastRow="0" w:firstColumn="1" w:lastColumn="0" w:oddVBand="0" w:evenVBand="0" w:oddHBand="0" w:evenHBand="0" w:firstRowFirstColumn="0" w:firstRowLastColumn="0" w:lastRowFirstColumn="0" w:lastRowLastColumn="0"/>
            <w:tcW w:w="1844" w:type="dxa"/>
            <w:hideMark/>
          </w:tcPr>
          <w:p w14:paraId="0F5663F2" w14:textId="77777777" w:rsidR="007C7834" w:rsidRPr="00C44A0E" w:rsidRDefault="007C7834" w:rsidP="00A53456">
            <w:pPr>
              <w:spacing w:before="0"/>
              <w:rPr>
                <w:b w:val="0"/>
              </w:rPr>
            </w:pPr>
            <w:r w:rsidRPr="00C44A0E">
              <w:rPr>
                <w:b w:val="0"/>
              </w:rPr>
              <w:t>Spelling Change</w:t>
            </w:r>
          </w:p>
        </w:tc>
        <w:tc>
          <w:tcPr>
            <w:tcW w:w="1029" w:type="dxa"/>
            <w:hideMark/>
          </w:tcPr>
          <w:p w14:paraId="0044E2DB" w14:textId="77777777" w:rsidR="007C7834" w:rsidRPr="00C44A0E" w:rsidRDefault="007C7834" w:rsidP="00A53456">
            <w:pPr>
              <w:spacing w:before="0"/>
              <w:cnfStyle w:val="000000000000" w:firstRow="0" w:lastRow="0" w:firstColumn="0" w:lastColumn="0" w:oddVBand="0" w:evenVBand="0" w:oddHBand="0" w:evenHBand="0" w:firstRowFirstColumn="0" w:firstRowLastColumn="0" w:lastRowFirstColumn="0" w:lastRowLastColumn="0"/>
            </w:pPr>
            <w:r w:rsidRPr="00C44A0E">
              <w:t>-.128</w:t>
            </w:r>
          </w:p>
        </w:tc>
        <w:tc>
          <w:tcPr>
            <w:tcW w:w="1029" w:type="dxa"/>
            <w:hideMark/>
          </w:tcPr>
          <w:p w14:paraId="6DBF97EA" w14:textId="77777777" w:rsidR="007C7834" w:rsidRPr="00C44A0E" w:rsidRDefault="007C7834" w:rsidP="00A53456">
            <w:pPr>
              <w:spacing w:before="0"/>
              <w:cnfStyle w:val="000000000000" w:firstRow="0" w:lastRow="0" w:firstColumn="0" w:lastColumn="0" w:oddVBand="0" w:evenVBand="0" w:oddHBand="0" w:evenHBand="0" w:firstRowFirstColumn="0" w:firstRowLastColumn="0" w:lastRowFirstColumn="0" w:lastRowLastColumn="0"/>
            </w:pPr>
            <w:r w:rsidRPr="00C44A0E">
              <w:rPr>
                <w:b/>
                <w:bCs/>
              </w:rPr>
              <w:t>.766</w:t>
            </w:r>
          </w:p>
        </w:tc>
        <w:tc>
          <w:tcPr>
            <w:tcW w:w="1029" w:type="dxa"/>
            <w:hideMark/>
          </w:tcPr>
          <w:p w14:paraId="6A33DA3A" w14:textId="77777777" w:rsidR="007C7834" w:rsidRPr="00C44A0E" w:rsidRDefault="007C7834" w:rsidP="00A53456">
            <w:pPr>
              <w:spacing w:before="0"/>
              <w:cnfStyle w:val="000000000000" w:firstRow="0" w:lastRow="0" w:firstColumn="0" w:lastColumn="0" w:oddVBand="0" w:evenVBand="0" w:oddHBand="0" w:evenHBand="0" w:firstRowFirstColumn="0" w:firstRowLastColumn="0" w:lastRowFirstColumn="0" w:lastRowLastColumn="0"/>
            </w:pPr>
            <w:r w:rsidRPr="00C44A0E">
              <w:t>.015</w:t>
            </w:r>
          </w:p>
        </w:tc>
      </w:tr>
      <w:tr w:rsidR="007C7834" w:rsidRPr="00C44A0E" w14:paraId="1AC9AF49" w14:textId="77777777" w:rsidTr="007C49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4" w:type="dxa"/>
            <w:hideMark/>
          </w:tcPr>
          <w:p w14:paraId="786E628D" w14:textId="77777777" w:rsidR="007C7834" w:rsidRPr="00C44A0E" w:rsidRDefault="007C7834" w:rsidP="00A53456">
            <w:pPr>
              <w:spacing w:before="0"/>
              <w:rPr>
                <w:b w:val="0"/>
              </w:rPr>
            </w:pPr>
            <w:r w:rsidRPr="00C44A0E">
              <w:rPr>
                <w:b w:val="0"/>
              </w:rPr>
              <w:t>GP Change</w:t>
            </w:r>
          </w:p>
        </w:tc>
        <w:tc>
          <w:tcPr>
            <w:tcW w:w="1029" w:type="dxa"/>
            <w:hideMark/>
          </w:tcPr>
          <w:p w14:paraId="3DC7ACE4" w14:textId="77777777" w:rsidR="007C7834" w:rsidRPr="00C44A0E" w:rsidRDefault="007C7834" w:rsidP="00A53456">
            <w:pPr>
              <w:spacing w:before="0"/>
              <w:cnfStyle w:val="000000100000" w:firstRow="0" w:lastRow="0" w:firstColumn="0" w:lastColumn="0" w:oddVBand="0" w:evenVBand="0" w:oddHBand="1" w:evenHBand="0" w:firstRowFirstColumn="0" w:firstRowLastColumn="0" w:lastRowFirstColumn="0" w:lastRowLastColumn="0"/>
            </w:pPr>
            <w:r w:rsidRPr="00C44A0E">
              <w:t>.069</w:t>
            </w:r>
          </w:p>
        </w:tc>
        <w:tc>
          <w:tcPr>
            <w:tcW w:w="1029" w:type="dxa"/>
            <w:hideMark/>
          </w:tcPr>
          <w:p w14:paraId="30406F6F" w14:textId="77777777" w:rsidR="007C7834" w:rsidRPr="00C44A0E" w:rsidRDefault="007C7834" w:rsidP="00A53456">
            <w:pPr>
              <w:spacing w:before="0"/>
              <w:cnfStyle w:val="000000100000" w:firstRow="0" w:lastRow="0" w:firstColumn="0" w:lastColumn="0" w:oddVBand="0" w:evenVBand="0" w:oddHBand="1" w:evenHBand="0" w:firstRowFirstColumn="0" w:firstRowLastColumn="0" w:lastRowFirstColumn="0" w:lastRowLastColumn="0"/>
            </w:pPr>
            <w:r w:rsidRPr="00C44A0E">
              <w:rPr>
                <w:b/>
                <w:bCs/>
              </w:rPr>
              <w:t>.717</w:t>
            </w:r>
          </w:p>
        </w:tc>
        <w:tc>
          <w:tcPr>
            <w:tcW w:w="1029" w:type="dxa"/>
            <w:hideMark/>
          </w:tcPr>
          <w:p w14:paraId="32FFCF8A" w14:textId="77777777" w:rsidR="007C7834" w:rsidRPr="00C44A0E" w:rsidRDefault="007C7834" w:rsidP="00A53456">
            <w:pPr>
              <w:spacing w:before="0"/>
              <w:cnfStyle w:val="000000100000" w:firstRow="0" w:lastRow="0" w:firstColumn="0" w:lastColumn="0" w:oddVBand="0" w:evenVBand="0" w:oddHBand="1" w:evenHBand="0" w:firstRowFirstColumn="0" w:firstRowLastColumn="0" w:lastRowFirstColumn="0" w:lastRowLastColumn="0"/>
            </w:pPr>
            <w:r w:rsidRPr="00C44A0E">
              <w:rPr>
                <w:b/>
                <w:bCs/>
              </w:rPr>
              <w:t>.542</w:t>
            </w:r>
          </w:p>
        </w:tc>
      </w:tr>
      <w:tr w:rsidR="007C7834" w:rsidRPr="00C44A0E" w14:paraId="7F5A241E" w14:textId="77777777" w:rsidTr="007C4906">
        <w:tc>
          <w:tcPr>
            <w:cnfStyle w:val="001000000000" w:firstRow="0" w:lastRow="0" w:firstColumn="1" w:lastColumn="0" w:oddVBand="0" w:evenVBand="0" w:oddHBand="0" w:evenHBand="0" w:firstRowFirstColumn="0" w:firstRowLastColumn="0" w:lastRowFirstColumn="0" w:lastRowLastColumn="0"/>
            <w:tcW w:w="1844" w:type="dxa"/>
            <w:hideMark/>
          </w:tcPr>
          <w:p w14:paraId="4656484E" w14:textId="77777777" w:rsidR="007C7834" w:rsidRPr="00C44A0E" w:rsidRDefault="007C7834" w:rsidP="00A53456">
            <w:pPr>
              <w:spacing w:before="0"/>
              <w:rPr>
                <w:b w:val="0"/>
              </w:rPr>
            </w:pPr>
            <w:r w:rsidRPr="00C44A0E">
              <w:rPr>
                <w:b w:val="0"/>
              </w:rPr>
              <w:t>Writing Change</w:t>
            </w:r>
          </w:p>
        </w:tc>
        <w:tc>
          <w:tcPr>
            <w:tcW w:w="1029" w:type="dxa"/>
            <w:hideMark/>
          </w:tcPr>
          <w:p w14:paraId="7720A86E" w14:textId="77777777" w:rsidR="007C7834" w:rsidRPr="00C44A0E" w:rsidRDefault="007C7834" w:rsidP="00A53456">
            <w:pPr>
              <w:spacing w:before="0"/>
              <w:cnfStyle w:val="000000000000" w:firstRow="0" w:lastRow="0" w:firstColumn="0" w:lastColumn="0" w:oddVBand="0" w:evenVBand="0" w:oddHBand="0" w:evenHBand="0" w:firstRowFirstColumn="0" w:firstRowLastColumn="0" w:lastRowFirstColumn="0" w:lastRowLastColumn="0"/>
            </w:pPr>
            <w:r w:rsidRPr="00C44A0E">
              <w:t>-.276</w:t>
            </w:r>
          </w:p>
        </w:tc>
        <w:tc>
          <w:tcPr>
            <w:tcW w:w="1029" w:type="dxa"/>
            <w:hideMark/>
          </w:tcPr>
          <w:p w14:paraId="3AEA8AD5" w14:textId="77777777" w:rsidR="007C7834" w:rsidRPr="00C44A0E" w:rsidRDefault="007C7834" w:rsidP="00A53456">
            <w:pPr>
              <w:spacing w:before="0"/>
              <w:cnfStyle w:val="000000000000" w:firstRow="0" w:lastRow="0" w:firstColumn="0" w:lastColumn="0" w:oddVBand="0" w:evenVBand="0" w:oddHBand="0" w:evenHBand="0" w:firstRowFirstColumn="0" w:firstRowLastColumn="0" w:lastRowFirstColumn="0" w:lastRowLastColumn="0"/>
            </w:pPr>
            <w:r w:rsidRPr="00C44A0E">
              <w:rPr>
                <w:b/>
                <w:bCs/>
              </w:rPr>
              <w:t>.763</w:t>
            </w:r>
          </w:p>
        </w:tc>
        <w:tc>
          <w:tcPr>
            <w:tcW w:w="1029" w:type="dxa"/>
            <w:hideMark/>
          </w:tcPr>
          <w:p w14:paraId="52DCE56B" w14:textId="77777777" w:rsidR="007C7834" w:rsidRPr="00C44A0E" w:rsidRDefault="007C7834" w:rsidP="00A53456">
            <w:pPr>
              <w:spacing w:before="0"/>
              <w:cnfStyle w:val="000000000000" w:firstRow="0" w:lastRow="0" w:firstColumn="0" w:lastColumn="0" w:oddVBand="0" w:evenVBand="0" w:oddHBand="0" w:evenHBand="0" w:firstRowFirstColumn="0" w:firstRowLastColumn="0" w:lastRowFirstColumn="0" w:lastRowLastColumn="0"/>
            </w:pPr>
            <w:r w:rsidRPr="00C44A0E">
              <w:t>-.178</w:t>
            </w:r>
          </w:p>
        </w:tc>
      </w:tr>
      <w:tr w:rsidR="007C7834" w:rsidRPr="00C44A0E" w14:paraId="78B56935" w14:textId="77777777" w:rsidTr="007C49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4" w:type="dxa"/>
            <w:hideMark/>
          </w:tcPr>
          <w:p w14:paraId="40288278" w14:textId="77777777" w:rsidR="007C7834" w:rsidRPr="00C44A0E" w:rsidRDefault="007C7834" w:rsidP="00A53456">
            <w:pPr>
              <w:spacing w:before="0"/>
              <w:rPr>
                <w:b w:val="0"/>
              </w:rPr>
            </w:pPr>
            <w:r w:rsidRPr="00C44A0E">
              <w:rPr>
                <w:b w:val="0"/>
              </w:rPr>
              <w:t>School Fidelity</w:t>
            </w:r>
          </w:p>
        </w:tc>
        <w:tc>
          <w:tcPr>
            <w:tcW w:w="1029" w:type="dxa"/>
            <w:hideMark/>
          </w:tcPr>
          <w:p w14:paraId="6D21FAE6" w14:textId="77777777" w:rsidR="007C7834" w:rsidRPr="00C44A0E" w:rsidRDefault="007C7834" w:rsidP="00A53456">
            <w:pPr>
              <w:spacing w:before="0"/>
              <w:cnfStyle w:val="000000100000" w:firstRow="0" w:lastRow="0" w:firstColumn="0" w:lastColumn="0" w:oddVBand="0" w:evenVBand="0" w:oddHBand="1" w:evenHBand="0" w:firstRowFirstColumn="0" w:firstRowLastColumn="0" w:lastRowFirstColumn="0" w:lastRowLastColumn="0"/>
            </w:pPr>
            <w:r w:rsidRPr="00C44A0E">
              <w:t>-.145</w:t>
            </w:r>
          </w:p>
        </w:tc>
        <w:tc>
          <w:tcPr>
            <w:tcW w:w="1029" w:type="dxa"/>
            <w:hideMark/>
          </w:tcPr>
          <w:p w14:paraId="4BA34A6E" w14:textId="77777777" w:rsidR="007C7834" w:rsidRPr="00C44A0E" w:rsidRDefault="007C7834" w:rsidP="00A53456">
            <w:pPr>
              <w:spacing w:before="0"/>
              <w:cnfStyle w:val="000000100000" w:firstRow="0" w:lastRow="0" w:firstColumn="0" w:lastColumn="0" w:oddVBand="0" w:evenVBand="0" w:oddHBand="1" w:evenHBand="0" w:firstRowFirstColumn="0" w:firstRowLastColumn="0" w:lastRowFirstColumn="0" w:lastRowLastColumn="0"/>
            </w:pPr>
            <w:r w:rsidRPr="00C44A0E">
              <w:t>-.073</w:t>
            </w:r>
          </w:p>
        </w:tc>
        <w:tc>
          <w:tcPr>
            <w:tcW w:w="1029" w:type="dxa"/>
            <w:hideMark/>
          </w:tcPr>
          <w:p w14:paraId="526B47FC" w14:textId="77777777" w:rsidR="007C7834" w:rsidRPr="00C44A0E" w:rsidRDefault="007C7834" w:rsidP="00A53456">
            <w:pPr>
              <w:spacing w:before="0"/>
              <w:cnfStyle w:val="000000100000" w:firstRow="0" w:lastRow="0" w:firstColumn="0" w:lastColumn="0" w:oddVBand="0" w:evenVBand="0" w:oddHBand="1" w:evenHBand="0" w:firstRowFirstColumn="0" w:firstRowLastColumn="0" w:lastRowFirstColumn="0" w:lastRowLastColumn="0"/>
            </w:pPr>
            <w:r w:rsidRPr="00C44A0E">
              <w:rPr>
                <w:b/>
                <w:bCs/>
              </w:rPr>
              <w:t>-.598</w:t>
            </w:r>
          </w:p>
        </w:tc>
      </w:tr>
    </w:tbl>
    <w:p w14:paraId="3A6F8F05" w14:textId="77777777" w:rsidR="00A556F7" w:rsidRDefault="00A556F7" w:rsidP="00812AA7">
      <w:pPr>
        <w:spacing w:before="0" w:after="0"/>
        <w:rPr>
          <w:sz w:val="22"/>
          <w:szCs w:val="22"/>
        </w:rPr>
      </w:pPr>
    </w:p>
    <w:p w14:paraId="3D28EFA3" w14:textId="3A472411" w:rsidR="007C7834" w:rsidRPr="00C44A0E" w:rsidRDefault="00A74D5D" w:rsidP="00812AA7">
      <w:pPr>
        <w:rPr>
          <w:sz w:val="22"/>
          <w:szCs w:val="22"/>
        </w:rPr>
      </w:pPr>
      <w:r w:rsidRPr="00C44A0E">
        <w:t>Now that an understanding of relationships between these</w:t>
      </w:r>
      <w:r w:rsidR="0009241D">
        <w:t xml:space="preserve"> drivers and program impact has</w:t>
      </w:r>
      <w:r w:rsidRPr="00C44A0E">
        <w:t xml:space="preserve"> been explored and illuminated, each driver as they relate to different aspects of context will be discussed according to schools and community, GGSA</w:t>
      </w:r>
      <w:r w:rsidR="0009241D">
        <w:t>,</w:t>
      </w:r>
      <w:r w:rsidRPr="00C44A0E">
        <w:t xml:space="preserve"> and Program Developers and evaluation</w:t>
      </w:r>
      <w:r w:rsidRPr="00C44A0E">
        <w:rPr>
          <w:sz w:val="22"/>
          <w:szCs w:val="22"/>
        </w:rPr>
        <w:t>.</w:t>
      </w:r>
    </w:p>
    <w:p w14:paraId="667E0778" w14:textId="594D3417" w:rsidR="007C7834" w:rsidRPr="00C44A0E" w:rsidRDefault="0077530D" w:rsidP="00812AA7">
      <w:pPr>
        <w:pStyle w:val="Heading3"/>
      </w:pPr>
      <w:bookmarkStart w:id="287" w:name="_Toc497302338"/>
      <w:r>
        <w:t>Schools and C</w:t>
      </w:r>
      <w:r w:rsidR="007C7834" w:rsidRPr="00C44A0E">
        <w:t>ommunity</w:t>
      </w:r>
      <w:bookmarkEnd w:id="287"/>
    </w:p>
    <w:p w14:paraId="0BF17CD6" w14:textId="77777777" w:rsidR="00A74D5D" w:rsidRPr="00C44A0E" w:rsidRDefault="00A74D5D" w:rsidP="00812AA7">
      <w:r w:rsidRPr="00C44A0E">
        <w:t>There are a number of elements from the school and community that influence implementation. These will be discussed under the following headings: Leadership, teachers, teaching assistants, students, and community.</w:t>
      </w:r>
    </w:p>
    <w:p w14:paraId="4A4EC2FB" w14:textId="77777777" w:rsidR="007C7834" w:rsidRPr="00C44A0E" w:rsidRDefault="007C7834" w:rsidP="00812AA7">
      <w:pPr>
        <w:pStyle w:val="Heading4"/>
      </w:pPr>
      <w:r w:rsidRPr="00C44A0E">
        <w:t>Leadership</w:t>
      </w:r>
    </w:p>
    <w:p w14:paraId="4A9AFB96" w14:textId="0BC026A4" w:rsidR="00A74D5D" w:rsidRPr="00C44A0E" w:rsidRDefault="0009241D" w:rsidP="00812AA7">
      <w:r>
        <w:fldChar w:fldCharType="begin"/>
      </w:r>
      <w:r>
        <w:instrText xml:space="preserve"> ADDIN EN.CITE &lt;EndNote&gt;&lt;Cite AuthorYear="1"&gt;&lt;Author&gt;Barber&lt;/Author&gt;&lt;Year&gt;2016&lt;/Year&gt;&lt;RecNum&gt;69&lt;/RecNum&gt;&lt;DisplayText&gt;Barber et al. (2016)&lt;/DisplayText&gt;&lt;record&gt;&lt;rec-number&gt;69&lt;/rec-number&gt;&lt;foreign-keys&gt;&lt;key app="EN" db-id="zdwrvxexxw5efwee0f6pd9fad0atrwvftt5v" timestamp="1500875516"&gt;69&lt;/key&gt;&lt;/foreign-keys&gt;&lt;ref-type name="Book"&gt;6&lt;/ref-type&gt;&lt;contributors&gt;&lt;authors&gt;&lt;author&gt;Barber, M.&lt;/author&gt;&lt;author&gt;Rodriguez, N.&lt;/author&gt;&lt;author&gt;Artis, E.&lt;/author&gt;&lt;/authors&gt;&lt;/contributors&gt;&lt;titles&gt;&lt;title&gt;Deliverology in Practice: How Education Leaders Are Improving Student Outcomes&lt;/title&gt;&lt;/titles&gt;&lt;dates&gt;&lt;year&gt;2016&lt;/year&gt;&lt;/dates&gt;&lt;pub-location&gt;USA&lt;/pub-location&gt;&lt;publisher&gt;Corwin&lt;/publisher&gt;&lt;urls&gt;&lt;/urls&gt;&lt;/record&gt;&lt;/Cite&gt;&lt;/EndNote&gt;</w:instrText>
      </w:r>
      <w:r>
        <w:fldChar w:fldCharType="separate"/>
      </w:r>
      <w:r>
        <w:rPr>
          <w:noProof/>
        </w:rPr>
        <w:t>Barber et al. (2016)</w:t>
      </w:r>
      <w:r>
        <w:fldChar w:fldCharType="end"/>
      </w:r>
      <w:r w:rsidR="00A74D5D" w:rsidRPr="00C44A0E">
        <w:t xml:space="preserve"> suggest that the presence or absence of the capacity to deliver supportive leadership is critical in the implementation of any educational intervention.  Similarly, many researchers confirm that school leadership has a significant influence on student outcomes, second only to classroom teaching </w:t>
      </w:r>
      <w:r w:rsidR="0054252B">
        <w:fldChar w:fldCharType="begin"/>
      </w:r>
      <w:r w:rsidR="0054252B">
        <w:instrText xml:space="preserve"> ADDIN EN.CITE &lt;EndNote&gt;&lt;Cite&gt;&lt;Author&gt;Harris&lt;/Author&gt;&lt;Year&gt;2013&lt;/Year&gt;&lt;RecNum&gt;58&lt;/RecNum&gt;&lt;DisplayText&gt;(Harris et al., 2013; Louis et al., 2010)&lt;/DisplayText&gt;&lt;record&gt;&lt;rec-number&gt;58&lt;/rec-number&gt;&lt;foreign-keys&gt;&lt;key app="EN" db-id="zdwrvxexxw5efwee0f6pd9fad0atrwvftt5v" timestamp="1500869656"&gt;58&lt;/key&gt;&lt;/foreign-keys&gt;&lt;ref-type name="Edited Book"&gt;28&lt;/ref-type&gt;&lt;contributors&gt;&lt;authors&gt;&lt;author&gt;Harris, A.&lt;/author&gt;&lt;author&gt;Day, C.&lt;/author&gt;&lt;author&gt;Hadfield, M.&lt;/author&gt;&lt;author&gt;Hopkins, D.&lt;/author&gt;&lt;author&gt;Hargreaves, A.&lt;/author&gt;&lt;author&gt;Chapman, C.&lt;/author&gt;&lt;/authors&gt;&lt;/contributors&gt;&lt;titles&gt;&lt;title&gt;Effective leadership for school improvement&lt;/title&gt;&lt;/titles&gt;&lt;edition&gt;2nd&lt;/edition&gt;&lt;dates&gt;&lt;year&gt;2013&lt;/year&gt;&lt;/dates&gt;&lt;pub-location&gt;London&lt;/pub-location&gt;&lt;publisher&gt;RoutledgeFalmer&lt;/publisher&gt;&lt;urls&gt;&lt;/urls&gt;&lt;/record&gt;&lt;/Cite&gt;&lt;Cite&gt;&lt;Author&gt;Louis&lt;/Author&gt;&lt;Year&gt;2010&lt;/Year&gt;&lt;RecNum&gt;59&lt;/RecNum&gt;&lt;record&gt;&lt;rec-number&gt;59&lt;/rec-number&gt;&lt;foreign-keys&gt;&lt;key app="EN" db-id="zdwrvxexxw5efwee0f6pd9fad0atrwvftt5v" timestamp="1500869847"&gt;59&lt;/key&gt;&lt;/foreign-keys&gt;&lt;ref-type name="Book"&gt;6&lt;/ref-type&gt;&lt;contributors&gt;&lt;authors&gt;&lt;author&gt;Louis, K.S.&lt;/author&gt;&lt;author&gt;Leithwood, K.&lt;/author&gt;&lt;author&gt;Wahlstrom, K. L.&lt;/author&gt;&lt;author&gt;Anderson, S.&lt;/author&gt;&lt;author&gt;Michlin, M.&lt;/author&gt;&lt;author&gt;Mascall, B.&lt;/author&gt;&lt;author&gt;Moore, S.&lt;/author&gt;&lt;/authors&gt;&lt;/contributors&gt;&lt;titles&gt;&lt;title&gt;Learning from leadership: Investigating the links to improved student learning.&lt;/title&gt;&lt;/titles&gt;&lt;dates&gt;&lt;year&gt;2010&lt;/year&gt;&lt;/dates&gt;&lt;pub-location&gt;Minneapolis, MS&lt;/pub-location&gt;&lt;publisher&gt;University of Minnesota&lt;/publisher&gt;&lt;urls&gt;&lt;/urls&gt;&lt;/record&gt;&lt;/Cite&gt;&lt;/EndNote&gt;</w:instrText>
      </w:r>
      <w:r w:rsidR="0054252B">
        <w:fldChar w:fldCharType="separate"/>
      </w:r>
      <w:r w:rsidR="0054252B">
        <w:rPr>
          <w:noProof/>
        </w:rPr>
        <w:t>(Harris et al., 2013; Louis et al., 2010)</w:t>
      </w:r>
      <w:r w:rsidR="0054252B">
        <w:fldChar w:fldCharType="end"/>
      </w:r>
      <w:r w:rsidR="00A74D5D" w:rsidRPr="00C44A0E">
        <w:t xml:space="preserve">. Thus leadership needs to be seen as a critical determinant of outcomes and successful implementation of programs </w:t>
      </w:r>
      <w:r w:rsidR="0054252B">
        <w:fldChar w:fldCharType="begin"/>
      </w:r>
      <w:r w:rsidR="0054252B">
        <w:instrText xml:space="preserve"> ADDIN EN.CITE &lt;EndNote&gt;&lt;Cite&gt;&lt;Author&gt;Mourshed&lt;/Author&gt;&lt;Year&gt;2010&lt;/Year&gt;&lt;RecNum&gt;60&lt;/RecNum&gt;&lt;DisplayText&gt;(Mourshed, Chijioke, &amp;amp; Barber, 2010)&lt;/DisplayText&gt;&lt;record&gt;&lt;rec-number&gt;60&lt;/rec-number&gt;&lt;foreign-keys&gt;&lt;key app="EN" db-id="zdwrvxexxw5efwee0f6pd9fad0atrwvftt5v" timestamp="1500869961"&gt;60&lt;/key&gt;&lt;/foreign-keys&gt;&lt;ref-type name="Book"&gt;6&lt;/ref-type&gt;&lt;contributors&gt;&lt;authors&gt;&lt;author&gt;Mourshed, M.&lt;/author&gt;&lt;author&gt;Chijioke, C.&lt;/author&gt;&lt;author&gt;Barber, M.&lt;/author&gt;&lt;/authors&gt;&lt;/contributors&gt;&lt;titles&gt;&lt;title&gt;How the world&amp;apos;s most improved school systems keep getting better&lt;/title&gt;&lt;/titles&gt;&lt;dates&gt;&lt;year&gt;2010&lt;/year&gt;&lt;/dates&gt;&lt;pub-location&gt;New York&lt;/pub-location&gt;&lt;publisher&gt;McKinsey &amp;amp; Company&lt;/publisher&gt;&lt;urls&gt;&lt;/urls&gt;&lt;/record&gt;&lt;/Cite&gt;&lt;/EndNote&gt;</w:instrText>
      </w:r>
      <w:r w:rsidR="0054252B">
        <w:fldChar w:fldCharType="separate"/>
      </w:r>
      <w:r w:rsidR="0054252B">
        <w:rPr>
          <w:noProof/>
        </w:rPr>
        <w:t>(Mourshed, Chijioke, &amp; Barber, 2010)</w:t>
      </w:r>
      <w:r w:rsidR="0054252B">
        <w:fldChar w:fldCharType="end"/>
      </w:r>
      <w:r w:rsidR="00A74D5D" w:rsidRPr="00C44A0E">
        <w:t>.</w:t>
      </w:r>
    </w:p>
    <w:p w14:paraId="36B2929E" w14:textId="77777777" w:rsidR="00A74D5D" w:rsidRPr="00C44A0E" w:rsidRDefault="00A74D5D" w:rsidP="00812AA7">
      <w:r w:rsidRPr="00C44A0E">
        <w:t>Three key elements are noted:</w:t>
      </w:r>
    </w:p>
    <w:p w14:paraId="7BAF8B2A" w14:textId="77777777" w:rsidR="00A74D5D" w:rsidRPr="00C44A0E" w:rsidRDefault="00A74D5D" w:rsidP="00812AA7">
      <w:pPr>
        <w:pStyle w:val="ListParagraph"/>
        <w:numPr>
          <w:ilvl w:val="0"/>
          <w:numId w:val="38"/>
        </w:numPr>
      </w:pPr>
      <w:r w:rsidRPr="00C44A0E">
        <w:t>Support</w:t>
      </w:r>
    </w:p>
    <w:p w14:paraId="187ACD4F" w14:textId="77777777" w:rsidR="00A74D5D" w:rsidRPr="00C44A0E" w:rsidRDefault="00A74D5D" w:rsidP="00812AA7">
      <w:pPr>
        <w:pStyle w:val="ListParagraph"/>
        <w:numPr>
          <w:ilvl w:val="0"/>
          <w:numId w:val="38"/>
        </w:numPr>
      </w:pPr>
      <w:r w:rsidRPr="00C44A0E">
        <w:t>Structure</w:t>
      </w:r>
    </w:p>
    <w:p w14:paraId="3A231DB3" w14:textId="77777777" w:rsidR="00A74D5D" w:rsidRPr="00C44A0E" w:rsidRDefault="00A74D5D" w:rsidP="00812AA7">
      <w:pPr>
        <w:pStyle w:val="ListParagraph"/>
        <w:numPr>
          <w:ilvl w:val="0"/>
          <w:numId w:val="38"/>
        </w:numPr>
      </w:pPr>
      <w:r w:rsidRPr="00C44A0E">
        <w:t>Championing</w:t>
      </w:r>
    </w:p>
    <w:p w14:paraId="7037393C" w14:textId="65971580" w:rsidR="00A74D5D" w:rsidRPr="00C44A0E" w:rsidRDefault="00A74D5D" w:rsidP="00812AA7">
      <w:r w:rsidRPr="00C44A0E">
        <w:t>Where school staff saw the implementation of the FL</w:t>
      </w:r>
      <w:r w:rsidR="0054252B">
        <w:t>F</w:t>
      </w:r>
      <w:r w:rsidRPr="00C44A0E">
        <w:t xml:space="preserve">RPSP as positive, this was often attributed to perceptions of good leadership and leadership support.  Given problematic turnover rates in some pockets of </w:t>
      </w:r>
      <w:r w:rsidRPr="00C44A0E">
        <w:lastRenderedPageBreak/>
        <w:t xml:space="preserve">the program schools, attention to this aspect is critical.  In addition, where leadership is not necessarily bought in to the program, understanding the reasons behind this and working closely with leadership on the reasons where possible may help further implementation in terms of dosage and quality. </w:t>
      </w:r>
    </w:p>
    <w:p w14:paraId="119BB181" w14:textId="77777777" w:rsidR="00A74D5D" w:rsidRPr="00C44A0E" w:rsidRDefault="00A74D5D" w:rsidP="00812AA7">
      <w:pPr>
        <w:ind w:left="360"/>
        <w:rPr>
          <w:b/>
          <w:i/>
        </w:rPr>
      </w:pPr>
      <w:r w:rsidRPr="00C44A0E">
        <w:rPr>
          <w:b/>
          <w:i/>
        </w:rPr>
        <w:t>“The success at our school has been supported by the strong leadership and commitment to the program shown by school administration. It is such a clear expectation that this program will be implemented with fidelity and accuracy that all staff are on board and the program is benefited by this.” (teacher)</w:t>
      </w:r>
    </w:p>
    <w:p w14:paraId="1CF55B56" w14:textId="77777777" w:rsidR="00A74D5D" w:rsidRPr="00C44A0E" w:rsidRDefault="00A74D5D" w:rsidP="00812AA7">
      <w:pPr>
        <w:ind w:left="360"/>
        <w:rPr>
          <w:b/>
          <w:i/>
        </w:rPr>
      </w:pPr>
      <w:r w:rsidRPr="00C44A0E">
        <w:rPr>
          <w:b/>
          <w:i/>
        </w:rPr>
        <w:t>“Great support from GGSA and in-school coach. Strong support from leadership; excellent training conducted from Dataworks.” (teacher)</w:t>
      </w:r>
    </w:p>
    <w:p w14:paraId="0BBDB1EF" w14:textId="77777777" w:rsidR="007C7834" w:rsidRPr="00C44A0E" w:rsidRDefault="007C7834" w:rsidP="00812AA7">
      <w:pPr>
        <w:pStyle w:val="Heading4"/>
      </w:pPr>
      <w:r w:rsidRPr="00C44A0E">
        <w:t xml:space="preserve">Teachers </w:t>
      </w:r>
    </w:p>
    <w:p w14:paraId="075FE070" w14:textId="77777777" w:rsidR="00A74D5D" w:rsidRPr="00C44A0E" w:rsidRDefault="00A74D5D" w:rsidP="00812AA7">
      <w:r w:rsidRPr="00C44A0E">
        <w:t xml:space="preserve">While the data from the EDI and DI programs indicates that teachers display a level of effectiveness, quality of implementation in classrooms remains unclear given the high level of turnover in teaching staff.  Consequently, engagement of teachers in training to deliver the EDI and the DI program is severely compromised by teacher attrition. It is not clear if the program can deliver timely and sufficient professional development to ensure that students in the program are receiving consistent instruction from teachers who are proficient in delivering the program.  In </w:t>
      </w:r>
      <w:r w:rsidR="00CA3711" w:rsidRPr="00C44A0E">
        <w:t>summary</w:t>
      </w:r>
      <w:r w:rsidRPr="00C44A0E">
        <w:t>, the program is being delivered by a perpetually learning workforce of teachers.</w:t>
      </w:r>
    </w:p>
    <w:p w14:paraId="0431EE86" w14:textId="70E7762A" w:rsidR="00A74D5D" w:rsidRPr="00C44A0E" w:rsidRDefault="00A74D5D" w:rsidP="00812AA7">
      <w:pPr>
        <w:ind w:left="720"/>
        <w:rPr>
          <w:b/>
          <w:i/>
        </w:rPr>
      </w:pPr>
      <w:r w:rsidRPr="00C44A0E">
        <w:rPr>
          <w:b/>
          <w:i/>
        </w:rPr>
        <w:t xml:space="preserve">“GGSA give </w:t>
      </w:r>
      <w:r w:rsidR="0054252B">
        <w:rPr>
          <w:b/>
          <w:i/>
        </w:rPr>
        <w:t>us all the support they possibly</w:t>
      </w:r>
      <w:r w:rsidRPr="00C44A0E">
        <w:rPr>
          <w:b/>
          <w:i/>
        </w:rPr>
        <w:t xml:space="preserve"> can, but they are not able to give us extra teachers, they are strict with our teachers- all of that is fine, but they cannot help with our teacher numbers.”</w:t>
      </w:r>
    </w:p>
    <w:p w14:paraId="51658643" w14:textId="77777777" w:rsidR="009330A8" w:rsidRDefault="00A74D5D" w:rsidP="00A53456">
      <w:pPr>
        <w:rPr>
          <w:noProof/>
          <w:lang w:eastAsia="en-AU"/>
        </w:rPr>
      </w:pPr>
      <w:r w:rsidRPr="00C44A0E">
        <w:t>Kurt Engelman</w:t>
      </w:r>
      <w:r w:rsidR="0054252B">
        <w:t>n</w:t>
      </w:r>
      <w:r w:rsidRPr="00C44A0E">
        <w:t xml:space="preserve"> (2017) suggests a teac</w:t>
      </w:r>
      <w:r w:rsidR="004C6579">
        <w:t>her can master the process of direct instruction</w:t>
      </w:r>
      <w:r w:rsidRPr="00C44A0E">
        <w:t xml:space="preserve"> within a five-year perio</w:t>
      </w:r>
      <w:r w:rsidR="0054252B">
        <w:t>d. Teachers within this program</w:t>
      </w:r>
      <w:r w:rsidRPr="00C44A0E">
        <w:t xml:space="preserve"> appear to have tenure of </w:t>
      </w:r>
      <w:r w:rsidR="0054252B">
        <w:t xml:space="preserve">less than eight months. </w:t>
      </w:r>
      <w:r w:rsidR="0054252B" w:rsidRPr="00B96990">
        <w:rPr>
          <w:i/>
          <w:sz w:val="18"/>
        </w:rPr>
        <w:t>Figure 72</w:t>
      </w:r>
      <w:r w:rsidRPr="00C44A0E">
        <w:t xml:space="preserve"> illustrates the point that the probability of students having a teacher who has advanced training and experience in DI/EDI is negligible.</w:t>
      </w:r>
      <w:r w:rsidR="00A53456" w:rsidRPr="00A53456">
        <w:rPr>
          <w:noProof/>
          <w:lang w:eastAsia="en-AU"/>
        </w:rPr>
        <w:t xml:space="preserve"> </w:t>
      </w:r>
      <w:bookmarkStart w:id="288" w:name="_Toc497301936"/>
    </w:p>
    <w:p w14:paraId="2980F685" w14:textId="77777777" w:rsidR="009330A8" w:rsidRDefault="009330A8" w:rsidP="00A53456">
      <w:pPr>
        <w:rPr>
          <w:noProof/>
          <w:lang w:eastAsia="en-AU"/>
        </w:rPr>
      </w:pPr>
    </w:p>
    <w:p w14:paraId="0964A5EC" w14:textId="77777777" w:rsidR="009330A8" w:rsidRDefault="009330A8">
      <w:pPr>
        <w:rPr>
          <w:noProof/>
          <w:lang w:eastAsia="en-AU"/>
        </w:rPr>
      </w:pPr>
      <w:r>
        <w:rPr>
          <w:noProof/>
          <w:lang w:eastAsia="en-AU"/>
        </w:rPr>
        <w:br w:type="page"/>
      </w:r>
    </w:p>
    <w:p w14:paraId="75CE1A18" w14:textId="27D7A350" w:rsidR="007C7834" w:rsidRPr="00A53456" w:rsidRDefault="00A53456" w:rsidP="00A53456">
      <w:r w:rsidRPr="00C44A0E">
        <w:rPr>
          <w:noProof/>
          <w:lang w:eastAsia="en-AU"/>
        </w:rPr>
        <w:lastRenderedPageBreak/>
        <w:drawing>
          <wp:inline distT="0" distB="0" distL="0" distR="0" wp14:anchorId="0D798D43" wp14:editId="405DD076">
            <wp:extent cx="5526507" cy="3133725"/>
            <wp:effectExtent l="0" t="0" r="0" b="0"/>
            <wp:docPr id="21" name="Picture 21" descr="This figure illustrates teacher’s mastery of the program over a 5 year period. Teachers transition from Not trained to Trained during year 1, Proficient to Experienced during years 3 to 4, and Advanced to Mastered during years 4 to 5. Based on the average teaching experience and average teacher tenure for teachers in the program, students would likely have a teacher who is proficient or experi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556840" cy="3150925"/>
                    </a:xfrm>
                    <a:prstGeom prst="rect">
                      <a:avLst/>
                    </a:prstGeom>
                    <a:noFill/>
                    <a:ln>
                      <a:noFill/>
                    </a:ln>
                  </pic:spPr>
                </pic:pic>
              </a:graphicData>
            </a:graphic>
          </wp:inline>
        </w:drawing>
      </w:r>
      <w:r w:rsidR="007C4906" w:rsidRPr="00A53456">
        <w:rPr>
          <w:b/>
          <w:i/>
          <w:color w:val="2E74B5" w:themeColor="accent1" w:themeShade="BF"/>
        </w:rPr>
        <w:t xml:space="preserve">Figure </w:t>
      </w:r>
      <w:r w:rsidR="007C4906" w:rsidRPr="00A53456">
        <w:rPr>
          <w:b/>
          <w:i/>
          <w:color w:val="2E74B5" w:themeColor="accent1" w:themeShade="BF"/>
        </w:rPr>
        <w:fldChar w:fldCharType="begin"/>
      </w:r>
      <w:r w:rsidR="007C4906" w:rsidRPr="00A53456">
        <w:rPr>
          <w:b/>
          <w:i/>
          <w:color w:val="2E74B5" w:themeColor="accent1" w:themeShade="BF"/>
        </w:rPr>
        <w:instrText xml:space="preserve"> SEQ Figure \* ARABIC </w:instrText>
      </w:r>
      <w:r w:rsidR="007C4906" w:rsidRPr="00A53456">
        <w:rPr>
          <w:b/>
          <w:i/>
          <w:color w:val="2E74B5" w:themeColor="accent1" w:themeShade="BF"/>
        </w:rPr>
        <w:fldChar w:fldCharType="separate"/>
      </w:r>
      <w:r w:rsidR="004A0693">
        <w:rPr>
          <w:b/>
          <w:i/>
          <w:noProof/>
          <w:color w:val="2E74B5" w:themeColor="accent1" w:themeShade="BF"/>
        </w:rPr>
        <w:t>72</w:t>
      </w:r>
      <w:r w:rsidR="007C4906" w:rsidRPr="00A53456">
        <w:rPr>
          <w:b/>
          <w:i/>
          <w:color w:val="2E74B5" w:themeColor="accent1" w:themeShade="BF"/>
        </w:rPr>
        <w:fldChar w:fldCharType="end"/>
      </w:r>
      <w:r w:rsidR="007C4906" w:rsidRPr="00A53456">
        <w:rPr>
          <w:b/>
          <w:i/>
          <w:color w:val="2E74B5" w:themeColor="accent1" w:themeShade="BF"/>
        </w:rPr>
        <w:t xml:space="preserve">. </w:t>
      </w:r>
      <w:r w:rsidR="00A26B7C">
        <w:rPr>
          <w:b/>
          <w:color w:val="2E74B5" w:themeColor="accent1" w:themeShade="BF"/>
        </w:rPr>
        <w:t>Teacher Development T</w:t>
      </w:r>
      <w:r w:rsidR="007C4906" w:rsidRPr="00A53456">
        <w:rPr>
          <w:b/>
          <w:color w:val="2E74B5" w:themeColor="accent1" w:themeShade="BF"/>
        </w:rPr>
        <w:t xml:space="preserve">rajectory for DI with </w:t>
      </w:r>
      <w:r w:rsidR="00A26B7C">
        <w:rPr>
          <w:b/>
          <w:color w:val="2E74B5" w:themeColor="accent1" w:themeShade="BF"/>
        </w:rPr>
        <w:t>Average Teacher Tenure and E</w:t>
      </w:r>
      <w:r w:rsidR="007C4906" w:rsidRPr="00A53456">
        <w:rPr>
          <w:b/>
          <w:color w:val="2E74B5" w:themeColor="accent1" w:themeShade="BF"/>
        </w:rPr>
        <w:t>xperience</w:t>
      </w:r>
      <w:r w:rsidR="0054252B" w:rsidRPr="00A53456">
        <w:rPr>
          <w:b/>
          <w:color w:val="2E74B5" w:themeColor="accent1" w:themeShade="BF"/>
        </w:rPr>
        <w:t>.</w:t>
      </w:r>
      <w:bookmarkEnd w:id="288"/>
    </w:p>
    <w:p w14:paraId="7ECC1063" w14:textId="083B30FD" w:rsidR="00A74D5D" w:rsidRPr="00C44A0E" w:rsidRDefault="00A74D5D" w:rsidP="00812AA7">
      <w:r w:rsidRPr="00C44A0E">
        <w:t>The impact on the fidelity of the program as a consequence of teacher attrition and inconsistent experience levels with DI or EDI is immense and it is beyond the control the program. It is interesting to note that teachers in WA Catholics schools appear</w:t>
      </w:r>
      <w:r w:rsidR="0054252B">
        <w:t xml:space="preserve"> to have a longer tenure;</w:t>
      </w:r>
      <w:r w:rsidRPr="00C44A0E">
        <w:t xml:space="preserve"> this may account for some of the jurisdictions early success with the DI /EDI program. </w:t>
      </w:r>
    </w:p>
    <w:p w14:paraId="759DA7F6" w14:textId="77777777" w:rsidR="007C7834" w:rsidRPr="00C44A0E" w:rsidRDefault="007C7834" w:rsidP="00812AA7">
      <w:pPr>
        <w:pStyle w:val="Heading4"/>
      </w:pPr>
      <w:r w:rsidRPr="00C44A0E">
        <w:t>Teaching Assistants</w:t>
      </w:r>
    </w:p>
    <w:p w14:paraId="3C418E44" w14:textId="7AF60A97" w:rsidR="00A74D5D" w:rsidRPr="00C44A0E" w:rsidRDefault="00A74D5D" w:rsidP="00812AA7">
      <w:r w:rsidRPr="00C44A0E">
        <w:t xml:space="preserve">Work by </w:t>
      </w:r>
      <w:r w:rsidR="0054252B">
        <w:fldChar w:fldCharType="begin"/>
      </w:r>
      <w:r w:rsidR="0054252B">
        <w:instrText xml:space="preserve"> ADDIN EN.CITE &lt;EndNote&gt;&lt;Cite AuthorYear="1"&gt;&lt;Author&gt;Blatchford&lt;/Author&gt;&lt;Year&gt;2012&lt;/Year&gt;&lt;RecNum&gt;66&lt;/RecNum&gt;&lt;DisplayText&gt;Blatchford, Webster, and Russell (2012)&lt;/DisplayText&gt;&lt;record&gt;&lt;rec-number&gt;66&lt;/rec-number&gt;&lt;foreign-keys&gt;&lt;key app="EN" db-id="zdwrvxexxw5efwee0f6pd9fad0atrwvftt5v" timestamp="1500873623"&gt;66&lt;/key&gt;&lt;/foreign-keys&gt;&lt;ref-type name="Report"&gt;27&lt;/ref-type&gt;&lt;contributors&gt;&lt;authors&gt;&lt;author&gt;Blatchford, P.&lt;/author&gt;&lt;author&gt;Webster, R.&lt;/author&gt;&lt;author&gt;Russell, A.&lt;/author&gt;&lt;/authors&gt;&lt;/contributors&gt;&lt;titles&gt;&lt;title&gt;Challenging the role and deployment of teaching assistants in mainstream schools: The impact on schools. Final report on findings from the Effective Deployment of Teaching Assistants (EDTA) project&lt;/title&gt;&lt;/titles&gt;&lt;dates&gt;&lt;year&gt;2012&lt;/year&gt;&lt;/dates&gt;&lt;urls&gt;&lt;related-urls&gt;&lt;url&gt;&lt;style face="underline" font="default" size="100%"&gt;http://www.teachingassistantresearch.co.uk&lt;/style&gt;&lt;/url&gt;&lt;/related-urls&gt;&lt;/urls&gt;&lt;/record&gt;&lt;/Cite&gt;&lt;/EndNote&gt;</w:instrText>
      </w:r>
      <w:r w:rsidR="0054252B">
        <w:fldChar w:fldCharType="separate"/>
      </w:r>
      <w:r w:rsidR="0054252B">
        <w:rPr>
          <w:noProof/>
        </w:rPr>
        <w:t>Blatchford, Webster, and Russell (2012)</w:t>
      </w:r>
      <w:r w:rsidR="0054252B">
        <w:fldChar w:fldCharType="end"/>
      </w:r>
      <w:r w:rsidRPr="00C44A0E">
        <w:t xml:space="preserve"> demonstrates that the impact of support from teacher aides in the classroom is negligible on achievement as measured by standardised tests.  They found that pupils receiving the most support from teaching assistants made less progress than similar pupils who received little or no support from teaching assistants, even after controlling for pupil factors related to attainment. The report suggests that this can be attributed to poor dep</w:t>
      </w:r>
      <w:r w:rsidR="0054252B">
        <w:t>loyment, training, and practices,</w:t>
      </w:r>
      <w:r w:rsidRPr="00C44A0E">
        <w:t xml:space="preserve"> and the fact that often TAs take the child out of the learning </w:t>
      </w:r>
      <w:r w:rsidR="0054252B">
        <w:fldChar w:fldCharType="begin"/>
      </w:r>
      <w:r w:rsidR="0054252B">
        <w:instrText xml:space="preserve"> ADDIN EN.CITE &lt;EndNote&gt;&lt;Cite&gt;&lt;Author&gt;Blatchford&lt;/Author&gt;&lt;Year&gt;2012&lt;/Year&gt;&lt;RecNum&gt;66&lt;/RecNum&gt;&lt;DisplayText&gt;(Blatchford et al., 2012)&lt;/DisplayText&gt;&lt;record&gt;&lt;rec-number&gt;66&lt;/rec-number&gt;&lt;foreign-keys&gt;&lt;key app="EN" db-id="zdwrvxexxw5efwee0f6pd9fad0atrwvftt5v" timestamp="1500873623"&gt;66&lt;/key&gt;&lt;/foreign-keys&gt;&lt;ref-type name="Report"&gt;27&lt;/ref-type&gt;&lt;contributors&gt;&lt;authors&gt;&lt;author&gt;Blatchford, P.&lt;/author&gt;&lt;author&gt;Webster, R.&lt;/author&gt;&lt;author&gt;Russell, A.&lt;/author&gt;&lt;/authors&gt;&lt;/contributors&gt;&lt;titles&gt;&lt;title&gt;Challenging the role and deployment of teaching assistants in mainstream schools: The impact on schools. Final report on findings from the Effective Deployment of Teaching Assistants (EDTA) project&lt;/title&gt;&lt;/titles&gt;&lt;dates&gt;&lt;year&gt;2012&lt;/year&gt;&lt;/dates&gt;&lt;urls&gt;&lt;related-urls&gt;&lt;url&gt;&lt;style face="underline" font="default" size="100%"&gt;http://www.teachingassistantresearch.co.uk&lt;/style&gt;&lt;/url&gt;&lt;/related-urls&gt;&lt;/urls&gt;&lt;/record&gt;&lt;/Cite&gt;&lt;/EndNote&gt;</w:instrText>
      </w:r>
      <w:r w:rsidR="0054252B">
        <w:fldChar w:fldCharType="separate"/>
      </w:r>
      <w:r w:rsidR="0054252B">
        <w:rPr>
          <w:noProof/>
        </w:rPr>
        <w:t>(Blatchford et al., 2012)</w:t>
      </w:r>
      <w:r w:rsidR="0054252B">
        <w:fldChar w:fldCharType="end"/>
      </w:r>
      <w:r w:rsidRPr="00C44A0E">
        <w:t>.  This is potentially true of the FL</w:t>
      </w:r>
      <w:r w:rsidR="0054252B">
        <w:t>F</w:t>
      </w:r>
      <w:r w:rsidRPr="00C44A0E">
        <w:t>RPSP.</w:t>
      </w:r>
    </w:p>
    <w:p w14:paraId="39FB90F5" w14:textId="649A9DA8" w:rsidR="00A74D5D" w:rsidRPr="00C44A0E" w:rsidRDefault="00A74D5D" w:rsidP="00812AA7">
      <w:r w:rsidRPr="00C44A0E">
        <w:t xml:space="preserve">While it can </w:t>
      </w:r>
      <w:r w:rsidR="0054252B">
        <w:t>be argued that TA</w:t>
      </w:r>
      <w:r w:rsidRPr="00C44A0E">
        <w:t>s are critical to the support of the FL</w:t>
      </w:r>
      <w:r w:rsidR="0054252B">
        <w:t>F</w:t>
      </w:r>
      <w:r w:rsidRPr="00C44A0E">
        <w:t>RPSP (and there are some reported examples of pos</w:t>
      </w:r>
      <w:r w:rsidR="0054252B">
        <w:t>itive support for the use of TA</w:t>
      </w:r>
      <w:r w:rsidRPr="00C44A0E">
        <w:t>s in delivery of the program), the evaluation highlights that many schools not only struggle to employ TAs</w:t>
      </w:r>
      <w:r w:rsidR="002757CA">
        <w:t>,</w:t>
      </w:r>
      <w:r w:rsidRPr="00C44A0E">
        <w:t xml:space="preserve"> but</w:t>
      </w:r>
      <w:r w:rsidR="002757CA">
        <w:t xml:space="preserve"> that</w:t>
      </w:r>
      <w:r w:rsidRPr="00C44A0E">
        <w:t xml:space="preserve"> retaining them was also a challenge. Unsurprisingly, this negatively impacts the teachers’ capacity to fully implement the program.  In addition, TAs often struggle with supporting implementation of the program because of their low levels of literacy and English language knowledge. The interviews suggest that the TAs found the implementation of the program difficult.  Conversely, the program was actually good for the development o</w:t>
      </w:r>
      <w:r w:rsidR="002757CA">
        <w:t>f the language levels of the TA</w:t>
      </w:r>
      <w:r w:rsidRPr="00C44A0E">
        <w:t>s.</w:t>
      </w:r>
    </w:p>
    <w:p w14:paraId="6FBFEA3D" w14:textId="479ACFC4" w:rsidR="0057354B" w:rsidRPr="00C44A0E" w:rsidRDefault="00A74D5D" w:rsidP="00007647">
      <w:pPr>
        <w:ind w:left="720"/>
        <w:rPr>
          <w:b/>
          <w:i/>
        </w:rPr>
      </w:pPr>
      <w:r w:rsidRPr="00C44A0E">
        <w:rPr>
          <w:b/>
          <w:i/>
        </w:rPr>
        <w:t>“Lack of regular Assistant Teachers who can teach a group in the Language area. In remote areas it would be great to employ literate tutors to support our TA's just for the DI time.” (teacher)</w:t>
      </w:r>
    </w:p>
    <w:p w14:paraId="076B2FC2" w14:textId="77777777" w:rsidR="00A74D5D" w:rsidRPr="00C44A0E" w:rsidRDefault="00A74D5D" w:rsidP="00812AA7">
      <w:pPr>
        <w:pStyle w:val="Heading4"/>
      </w:pPr>
      <w:r w:rsidRPr="00C44A0E">
        <w:t>Students</w:t>
      </w:r>
    </w:p>
    <w:p w14:paraId="554A6893" w14:textId="11494272" w:rsidR="0037756E" w:rsidRDefault="00A74D5D" w:rsidP="00812AA7">
      <w:r w:rsidRPr="00C44A0E">
        <w:t xml:space="preserve">There are a number of drivers related to students that influence the program implementation and outcomes. Attendance by students is a critical issue for any educational venture. Similarly, the itinerant nature many of </w:t>
      </w:r>
      <w:r w:rsidRPr="00C44A0E">
        <w:lastRenderedPageBreak/>
        <w:t>the students educational experience will have a dramatic influence on continuous education. The nature of DI and EDI does allow students to pick up from the place where they discontinued their literacy learning.  While the evaluation did not have access to quantitative student behavioural data, perceptions for teachers and principals indicated that behaviour management influenced the capacity of teachers t</w:t>
      </w:r>
      <w:r w:rsidR="0037756E">
        <w:t xml:space="preserve">o run the program effectively. </w:t>
      </w:r>
    </w:p>
    <w:p w14:paraId="6FC2ACF6" w14:textId="1B6E9404" w:rsidR="00A26B7C" w:rsidRPr="00C44A0E" w:rsidRDefault="00A74D5D" w:rsidP="00812AA7">
      <w:r w:rsidRPr="00C44A0E">
        <w:t xml:space="preserve">‘Literacy and Numeracy (NAPLAN) is an annual literacy and numeracy test for all Australian students, and results from the test are disaggregated into a </w:t>
      </w:r>
      <w:r w:rsidR="004D2976">
        <w:t>number of categories including LBOTE</w:t>
      </w:r>
      <w:r w:rsidRPr="00C44A0E">
        <w:t xml:space="preserve">. For this and other categories, results on each section of the test are aggregated into state, territory and national means and standard deviations enabling comparison of performance. The NAPLAN data indicate that since the test began, in 2008, at a national level there is little difference between the results of LBOTE and non-LBOTE students on all domains of the test. This is a national result, and there is greater variation at state and territory level. However, these results defy a logic which might suggest that the LBOTE category will reflect the influence of English as a second language on test performance, rather suggesting that a second language background is not associated with test performance’. </w:t>
      </w:r>
    </w:p>
    <w:p w14:paraId="23D8A0F1" w14:textId="77777777" w:rsidR="00A74D5D" w:rsidRPr="00C44A0E" w:rsidRDefault="00A74D5D" w:rsidP="00812AA7">
      <w:pPr>
        <w:pStyle w:val="Heading3"/>
      </w:pPr>
      <w:bookmarkStart w:id="289" w:name="_Toc497302339"/>
      <w:r w:rsidRPr="00C44A0E">
        <w:t xml:space="preserve">Community </w:t>
      </w:r>
      <w:r w:rsidR="00765206" w:rsidRPr="00C44A0E">
        <w:rPr>
          <w:rStyle w:val="Heading4Char"/>
        </w:rPr>
        <w:t>E</w:t>
      </w:r>
      <w:r w:rsidRPr="00C44A0E">
        <w:t>ngagement</w:t>
      </w:r>
      <w:bookmarkEnd w:id="289"/>
    </w:p>
    <w:p w14:paraId="48A2FA51" w14:textId="77777777" w:rsidR="00A74D5D" w:rsidRPr="00C44A0E" w:rsidRDefault="00A74D5D" w:rsidP="00812AA7">
      <w:r w:rsidRPr="00C44A0E">
        <w:t>The school community regularly argued that buy in and support from community is essential to successful implementation. For example, the community perception is that 2.5 hrs of literacy training is too long for students to be engaged in. However, where results have been demonstrated, parent and community buy-in has increased.</w:t>
      </w:r>
    </w:p>
    <w:p w14:paraId="2F69DB2E" w14:textId="77777777" w:rsidR="00A74D5D" w:rsidRPr="00C44A0E" w:rsidRDefault="00A74D5D" w:rsidP="00812AA7">
      <w:pPr>
        <w:ind w:left="720"/>
        <w:rPr>
          <w:rFonts w:ascii="Calibri" w:eastAsia="Times New Roman" w:hAnsi="Calibri" w:cs="Times New Roman"/>
          <w:b/>
          <w:i/>
          <w:color w:val="000000"/>
          <w:lang w:eastAsia="en-AU"/>
        </w:rPr>
      </w:pPr>
      <w:r w:rsidRPr="00C44A0E">
        <w:rPr>
          <w:rFonts w:ascii="Calibri" w:eastAsia="Times New Roman" w:hAnsi="Calibri" w:cs="Times New Roman"/>
          <w:b/>
          <w:i/>
          <w:color w:val="000000"/>
          <w:lang w:eastAsia="en-AU"/>
        </w:rPr>
        <w:t>"Parents and the community can see that there is a light at the end of the tunnel now, and because they are learning other stuff much faster now, it’s expanding their world view." (Principal)</w:t>
      </w:r>
    </w:p>
    <w:p w14:paraId="0B0A40D1" w14:textId="77777777" w:rsidR="00A74D5D" w:rsidRPr="00C44A0E" w:rsidRDefault="00A74D5D" w:rsidP="00812AA7">
      <w:pPr>
        <w:ind w:left="720"/>
        <w:rPr>
          <w:rFonts w:ascii="Calibri" w:eastAsia="Times New Roman" w:hAnsi="Calibri" w:cs="Times New Roman"/>
          <w:b/>
          <w:i/>
          <w:color w:val="000000"/>
          <w:lang w:eastAsia="en-AU"/>
        </w:rPr>
      </w:pPr>
      <w:r w:rsidRPr="00C44A0E">
        <w:rPr>
          <w:rFonts w:ascii="Calibri" w:eastAsia="Times New Roman" w:hAnsi="Calibri" w:cs="Times New Roman"/>
          <w:b/>
          <w:i/>
          <w:color w:val="000000"/>
          <w:lang w:eastAsia="en-AU"/>
        </w:rPr>
        <w:t>"That was more initially, the parents now are all pretty much on board. They can see how much their kids are learning.” (Principal)</w:t>
      </w:r>
    </w:p>
    <w:p w14:paraId="236541E2" w14:textId="77777777" w:rsidR="00A74D5D" w:rsidRPr="00C44A0E" w:rsidRDefault="00A74D5D" w:rsidP="00812AA7">
      <w:pPr>
        <w:pStyle w:val="Heading4"/>
      </w:pPr>
      <w:r w:rsidRPr="00C44A0E">
        <w:t>GGSA and Program Developers</w:t>
      </w:r>
    </w:p>
    <w:p w14:paraId="7E9D382A" w14:textId="1839D88B" w:rsidR="00A74D5D" w:rsidRPr="00C44A0E" w:rsidRDefault="00A74D5D" w:rsidP="00812AA7">
      <w:r w:rsidRPr="00C44A0E">
        <w:t>While the support and responsiveness of GGSA and NIFDI/DataWorks was not brought to question, it was often felt that the program (DI or EDI) could take a more targeted approach to supporting schools in complex circumstances. Schools across the program were incredibly varia</w:t>
      </w:r>
      <w:r w:rsidR="002757CA">
        <w:t>ble and it was noted that a one-size-fits-</w:t>
      </w:r>
      <w:r w:rsidRPr="00C44A0E">
        <w:t>all was not conducive to full fidelity and high levels of dosage of the program.  In summary:</w:t>
      </w:r>
    </w:p>
    <w:p w14:paraId="7080A4E2" w14:textId="77777777" w:rsidR="00A74D5D" w:rsidRPr="00C44A0E" w:rsidRDefault="00A74D5D" w:rsidP="00812AA7">
      <w:pPr>
        <w:pStyle w:val="ListParagraph"/>
        <w:numPr>
          <w:ilvl w:val="0"/>
          <w:numId w:val="35"/>
        </w:numPr>
      </w:pPr>
      <w:r w:rsidRPr="00C44A0E">
        <w:t>access to coaches was seen as a critical aspect of the program</w:t>
      </w:r>
    </w:p>
    <w:p w14:paraId="1242553C" w14:textId="77777777" w:rsidR="00A74D5D" w:rsidRPr="00C44A0E" w:rsidRDefault="00A74D5D" w:rsidP="00812AA7">
      <w:pPr>
        <w:pStyle w:val="ListParagraph"/>
        <w:numPr>
          <w:ilvl w:val="0"/>
          <w:numId w:val="35"/>
        </w:numPr>
      </w:pPr>
      <w:r w:rsidRPr="00C44A0E">
        <w:t>flexibility in terms of delivery, benchmarks and resources was required</w:t>
      </w:r>
    </w:p>
    <w:p w14:paraId="15CC9E44" w14:textId="77777777" w:rsidR="00A74D5D" w:rsidRPr="00C44A0E" w:rsidRDefault="00A74D5D" w:rsidP="00812AA7">
      <w:pPr>
        <w:pStyle w:val="ListParagraph"/>
        <w:numPr>
          <w:ilvl w:val="0"/>
          <w:numId w:val="35"/>
        </w:numPr>
      </w:pPr>
      <w:r w:rsidRPr="00C44A0E">
        <w:t>increased training and coaching</w:t>
      </w:r>
    </w:p>
    <w:p w14:paraId="65E04468" w14:textId="77777777" w:rsidR="00A74D5D" w:rsidRPr="00C44A0E" w:rsidRDefault="00A74D5D" w:rsidP="00812AA7">
      <w:pPr>
        <w:pStyle w:val="ListParagraph"/>
        <w:numPr>
          <w:ilvl w:val="0"/>
          <w:numId w:val="35"/>
        </w:numPr>
      </w:pPr>
      <w:r w:rsidRPr="00C44A0E">
        <w:t>capacity building for teachers on assessment and feedback</w:t>
      </w:r>
    </w:p>
    <w:p w14:paraId="7CD6E768" w14:textId="2B11DCBE" w:rsidR="00A74D5D" w:rsidRPr="00C44A0E" w:rsidRDefault="00A74D5D" w:rsidP="00812AA7">
      <w:pPr>
        <w:ind w:left="360"/>
        <w:rPr>
          <w:rFonts w:ascii="Calibri" w:eastAsia="Times New Roman" w:hAnsi="Calibri" w:cs="Times New Roman"/>
          <w:b/>
          <w:i/>
          <w:color w:val="000000"/>
          <w:lang w:eastAsia="en-AU"/>
        </w:rPr>
      </w:pPr>
      <w:r w:rsidRPr="00C44A0E">
        <w:rPr>
          <w:rFonts w:ascii="Calibri" w:eastAsia="Times New Roman" w:hAnsi="Calibri" w:cs="Times New Roman"/>
          <w:b/>
          <w:i/>
          <w:color w:val="000000"/>
          <w:lang w:eastAsia="en-AU"/>
        </w:rPr>
        <w:t>“Manager who is based in America, who is coming from a very different context, who offers remedies or suggestions without really knowing the context like the teachers do- I think they find th</w:t>
      </w:r>
      <w:r w:rsidR="00A556F7">
        <w:rPr>
          <w:rFonts w:ascii="Calibri" w:eastAsia="Times New Roman" w:hAnsi="Calibri" w:cs="Times New Roman"/>
          <w:b/>
          <w:i/>
          <w:color w:val="000000"/>
          <w:lang w:eastAsia="en-AU"/>
        </w:rPr>
        <w:t>at very difficult.” (Principal)</w:t>
      </w:r>
    </w:p>
    <w:p w14:paraId="5B787EE2" w14:textId="77777777" w:rsidR="00A74D5D" w:rsidRPr="00C44A0E" w:rsidRDefault="00A74D5D" w:rsidP="00812AA7">
      <w:pPr>
        <w:ind w:left="360"/>
        <w:rPr>
          <w:rFonts w:ascii="Calibri" w:eastAsia="Times New Roman" w:hAnsi="Calibri" w:cs="Times New Roman"/>
          <w:b/>
          <w:i/>
          <w:color w:val="000000"/>
          <w:lang w:eastAsia="en-AU"/>
        </w:rPr>
      </w:pPr>
      <w:r w:rsidRPr="00C44A0E">
        <w:rPr>
          <w:rFonts w:ascii="Calibri" w:eastAsia="Times New Roman" w:hAnsi="Calibri" w:cs="Times New Roman"/>
          <w:b/>
          <w:i/>
          <w:color w:val="000000"/>
          <w:lang w:eastAsia="en-AU"/>
        </w:rPr>
        <w:t>"The training was excellent, the initial training was run by Hollingsworth and Ybarra and other consultants from data works US- they came out and facilitated the development and it was first class" (Principal)</w:t>
      </w:r>
    </w:p>
    <w:p w14:paraId="38A898EA" w14:textId="77777777" w:rsidR="00A74D5D" w:rsidRPr="00C44A0E" w:rsidRDefault="00A74D5D" w:rsidP="00812AA7">
      <w:pPr>
        <w:ind w:left="360"/>
        <w:rPr>
          <w:b/>
          <w:i/>
        </w:rPr>
      </w:pPr>
      <w:r w:rsidRPr="00C44A0E">
        <w:rPr>
          <w:b/>
          <w:i/>
        </w:rPr>
        <w:t>“Support from GGSA, DATAWORKS, School Principal, teacher coach &amp; student attendance.” (Teacher)</w:t>
      </w:r>
    </w:p>
    <w:p w14:paraId="36FF29AB" w14:textId="77777777" w:rsidR="007C7834" w:rsidRPr="00C44A0E" w:rsidRDefault="007C7834" w:rsidP="00812AA7">
      <w:pPr>
        <w:pStyle w:val="Heading4"/>
      </w:pPr>
      <w:r w:rsidRPr="00C44A0E">
        <w:lastRenderedPageBreak/>
        <w:t>Evaluation</w:t>
      </w:r>
    </w:p>
    <w:p w14:paraId="75EE44BB" w14:textId="5180AE4F" w:rsidR="00A74D5D" w:rsidRPr="00C44A0E" w:rsidRDefault="00A74D5D" w:rsidP="00812AA7">
      <w:r w:rsidRPr="00C44A0E">
        <w:t>The evaluation from its early involvement with the FL</w:t>
      </w:r>
      <w:r w:rsidR="002757CA">
        <w:t>F</w:t>
      </w:r>
      <w:r w:rsidRPr="00C44A0E">
        <w:t>RPSP adopted the perspective that engagement of the program in the evaluation was indispensable to understanding the aims of the program and critical to adding value to the implementation process. Providing rigorous, accessible</w:t>
      </w:r>
      <w:r w:rsidR="002757CA">
        <w:t>,</w:t>
      </w:r>
      <w:r w:rsidRPr="00C44A0E">
        <w:t xml:space="preserve"> and useful evaluative information about implementation is a necessary and ethical component of the implementation of any intervention.</w:t>
      </w:r>
    </w:p>
    <w:p w14:paraId="50CFC24D" w14:textId="31B003B6" w:rsidR="00A74D5D" w:rsidRPr="00C44A0E" w:rsidRDefault="00A74D5D" w:rsidP="00812AA7">
      <w:r w:rsidRPr="00C44A0E">
        <w:t>Evaluation commenced with a view to increase evaluation capacity of those delivering the FL</w:t>
      </w:r>
      <w:r w:rsidR="00B12E92">
        <w:t>F</w:t>
      </w:r>
      <w:r w:rsidRPr="00C44A0E">
        <w:t>RPSP. There is little doubt that from 2015 to 2016/17</w:t>
      </w:r>
      <w:r w:rsidR="00B12E92">
        <w:t>,</w:t>
      </w:r>
      <w:r w:rsidRPr="00C44A0E">
        <w:t xml:space="preserve"> the quality of data gathered and monitored by GGSA increased, and the amount of missing data decreased. Teachers, coaches and providers of the program increased their engagement and their willingness and readiness to engage in the evaluation processes considerably over the period of 18 months.  It is important to note that</w:t>
      </w:r>
    </w:p>
    <w:p w14:paraId="4D5DF44A" w14:textId="77777777" w:rsidR="00A74D5D" w:rsidRPr="00C44A0E" w:rsidRDefault="00A74D5D" w:rsidP="00812AA7">
      <w:pPr>
        <w:pStyle w:val="ListParagraph"/>
        <w:numPr>
          <w:ilvl w:val="0"/>
          <w:numId w:val="34"/>
        </w:numPr>
      </w:pPr>
      <w:r w:rsidRPr="00C44A0E">
        <w:t>databases were built with all program data uploaded</w:t>
      </w:r>
    </w:p>
    <w:p w14:paraId="28719F70" w14:textId="77777777" w:rsidR="00A74D5D" w:rsidRPr="00C44A0E" w:rsidRDefault="00A74D5D" w:rsidP="00812AA7">
      <w:pPr>
        <w:pStyle w:val="ListParagraph"/>
        <w:numPr>
          <w:ilvl w:val="0"/>
          <w:numId w:val="34"/>
        </w:numPr>
      </w:pPr>
      <w:r w:rsidRPr="00C44A0E">
        <w:t>attention was paid to analysis of the program data</w:t>
      </w:r>
    </w:p>
    <w:p w14:paraId="29FE5C63" w14:textId="77777777" w:rsidR="00A74D5D" w:rsidRPr="00C44A0E" w:rsidRDefault="00A74D5D" w:rsidP="00812AA7">
      <w:pPr>
        <w:pStyle w:val="ListParagraph"/>
        <w:numPr>
          <w:ilvl w:val="0"/>
          <w:numId w:val="34"/>
        </w:numPr>
      </w:pPr>
      <w:r w:rsidRPr="00C44A0E">
        <w:t>feedback was used to adapt the program</w:t>
      </w:r>
    </w:p>
    <w:p w14:paraId="74B17835" w14:textId="3B264F79" w:rsidR="00007647" w:rsidRDefault="00A74D5D" w:rsidP="00812AA7">
      <w:pPr>
        <w:pStyle w:val="ListParagraph"/>
        <w:numPr>
          <w:ilvl w:val="0"/>
          <w:numId w:val="34"/>
        </w:numPr>
      </w:pPr>
      <w:r w:rsidRPr="00C44A0E">
        <w:t>there is a tangible increase in evaluation thinking</w:t>
      </w:r>
    </w:p>
    <w:p w14:paraId="575D7680" w14:textId="7E7EFA9E" w:rsidR="007C7834" w:rsidRPr="00C44A0E" w:rsidRDefault="00DF41D5" w:rsidP="00812AA7">
      <w:pPr>
        <w:pStyle w:val="Heading2"/>
      </w:pPr>
      <w:bookmarkStart w:id="290" w:name="_Toc497302340"/>
      <w:r>
        <w:t>T</w:t>
      </w:r>
      <w:r w:rsidR="007C7834" w:rsidRPr="00C44A0E">
        <w:t xml:space="preserve">he </w:t>
      </w:r>
      <w:r>
        <w:t>Lifecycle of Im</w:t>
      </w:r>
      <w:r w:rsidR="007C7834" w:rsidRPr="00C44A0E">
        <w:t>plementation</w:t>
      </w:r>
      <w:bookmarkEnd w:id="290"/>
    </w:p>
    <w:p w14:paraId="3797E00C" w14:textId="376EA7B3" w:rsidR="00765206" w:rsidRPr="00C44A0E" w:rsidRDefault="00765206" w:rsidP="00812AA7">
      <w:r w:rsidRPr="00C44A0E">
        <w:t xml:space="preserve">It is also important to consider implementation from the perspective of time as well as complexity and context. The implementation literature </w:t>
      </w:r>
      <w:r w:rsidR="008F6440">
        <w:fldChar w:fldCharType="begin"/>
      </w:r>
      <w:r w:rsidR="008F6440">
        <w:instrText xml:space="preserve"> ADDIN EN.CITE &lt;EndNote&gt;&lt;Cite&gt;&lt;Author&gt;Berman&lt;/Author&gt;&lt;Year&gt;1980&lt;/Year&gt;&lt;RecNum&gt;70&lt;/RecNum&gt;&lt;DisplayText&gt;(Berman, 1980)&lt;/DisplayText&gt;&lt;record&gt;&lt;rec-number&gt;70&lt;/rec-number&gt;&lt;foreign-keys&gt;&lt;key app="EN" db-id="zdwrvxexxw5efwee0f6pd9fad0atrwvftt5v" timestamp="1500880343"&gt;70&lt;/key&gt;&lt;/foreign-keys&gt;&lt;ref-type name="Book"&gt;6&lt;/ref-type&gt;&lt;contributors&gt;&lt;authors&gt;&lt;author&gt;Berman, P.&lt;/author&gt;&lt;/authors&gt;&lt;/contributors&gt;&lt;titles&gt;&lt;title&gt;Toward an Implementation Paradigm of Educational Change&lt;/title&gt;&lt;/titles&gt;&lt;dates&gt;&lt;year&gt;1980&lt;/year&gt;&lt;/dates&gt;&lt;urls&gt;&lt;/urls&gt;&lt;/record&gt;&lt;/Cite&gt;&lt;/EndNote&gt;</w:instrText>
      </w:r>
      <w:r w:rsidR="008F6440">
        <w:fldChar w:fldCharType="separate"/>
      </w:r>
      <w:r w:rsidR="008F6440">
        <w:rPr>
          <w:noProof/>
        </w:rPr>
        <w:t>(Berman, 1980)</w:t>
      </w:r>
      <w:r w:rsidR="008F6440">
        <w:fldChar w:fldCharType="end"/>
      </w:r>
      <w:r w:rsidRPr="00C44A0E">
        <w:t xml:space="preserve"> suggests three phases of implementation — mobilisation, implementation, and institutionalisation. It is fair to say that the FLRPSP is amidst the mobilisation and solid implementation phase. The life course model of implementation suggests that programs often move through phases of implementation that lead to a stage where full impact can be felt. In the early phases programs suffer from teething problems, with several iterations of program implementation ironing out these problems. Once program problems are resolved the full impact of the program should be felt and outcomes have a chance of being met. </w:t>
      </w:r>
    </w:p>
    <w:p w14:paraId="587AF424" w14:textId="77777777" w:rsidR="00765206" w:rsidRPr="00C44A0E" w:rsidRDefault="00765206" w:rsidP="00812AA7">
      <w:r w:rsidRPr="00C44A0E">
        <w:t>There was substantial evidence that initial implementation was difficult for schools.</w:t>
      </w:r>
    </w:p>
    <w:p w14:paraId="7FF4E35D" w14:textId="77777777" w:rsidR="00765206" w:rsidRPr="00C44A0E" w:rsidRDefault="00765206" w:rsidP="00812AA7">
      <w:pPr>
        <w:ind w:left="720"/>
        <w:rPr>
          <w:b/>
          <w:i/>
        </w:rPr>
      </w:pPr>
      <w:r w:rsidRPr="00C44A0E">
        <w:rPr>
          <w:b/>
          <w:i/>
        </w:rPr>
        <w:t>“The implementation process was a big change, there was a little bit of upheaval and uncertainty.” (Principal)</w:t>
      </w:r>
    </w:p>
    <w:p w14:paraId="70C36244" w14:textId="77777777" w:rsidR="00765206" w:rsidRPr="00C44A0E" w:rsidRDefault="00765206" w:rsidP="00812AA7">
      <w:pPr>
        <w:ind w:left="720"/>
        <w:rPr>
          <w:b/>
          <w:i/>
        </w:rPr>
      </w:pPr>
      <w:r w:rsidRPr="00C44A0E">
        <w:rPr>
          <w:b/>
          <w:i/>
        </w:rPr>
        <w:t>“The beginning was really tough, very different way of working.” (Principal)</w:t>
      </w:r>
    </w:p>
    <w:p w14:paraId="70C87D9A" w14:textId="77777777" w:rsidR="008C58D9" w:rsidRDefault="00765206" w:rsidP="00DC0B76">
      <w:pPr>
        <w:ind w:left="720"/>
        <w:rPr>
          <w:b/>
        </w:rPr>
      </w:pPr>
      <w:r w:rsidRPr="00ED2282">
        <w:rPr>
          <w:b/>
        </w:rPr>
        <w:t>“The initial change of pedagogy and mindset.” (teacher - in response to diff</w:t>
      </w:r>
      <w:r w:rsidR="00007647" w:rsidRPr="00ED2282">
        <w:rPr>
          <w:b/>
        </w:rPr>
        <w:t>iculties during implementation)</w:t>
      </w:r>
    </w:p>
    <w:p w14:paraId="4C8C3497" w14:textId="71EDED2A" w:rsidR="007C7834" w:rsidRDefault="008C58D9" w:rsidP="00ED2282">
      <w:r>
        <w:rPr>
          <w:b/>
          <w:bCs/>
          <w:color w:val="2E74B5" w:themeColor="accent1" w:themeShade="BF"/>
          <w:sz w:val="16"/>
          <w:szCs w:val="16"/>
          <w:highlight w:val="green"/>
        </w:rPr>
        <w:fldChar w:fldCharType="begin"/>
      </w:r>
      <w:r>
        <w:instrText xml:space="preserve"> REF _Ref490057583 \h </w:instrText>
      </w:r>
      <w:r>
        <w:rPr>
          <w:b/>
          <w:bCs/>
          <w:color w:val="2E74B5" w:themeColor="accent1" w:themeShade="BF"/>
          <w:sz w:val="16"/>
          <w:szCs w:val="16"/>
          <w:highlight w:val="green"/>
        </w:rPr>
      </w:r>
      <w:r>
        <w:rPr>
          <w:b/>
          <w:bCs/>
          <w:color w:val="2E74B5" w:themeColor="accent1" w:themeShade="BF"/>
          <w:sz w:val="16"/>
          <w:szCs w:val="16"/>
          <w:highlight w:val="green"/>
        </w:rPr>
        <w:fldChar w:fldCharType="separate"/>
      </w:r>
      <w:r w:rsidR="004A0693" w:rsidRPr="00C44A0E">
        <w:rPr>
          <w:i/>
          <w:sz w:val="18"/>
        </w:rPr>
        <w:t xml:space="preserve">Figure </w:t>
      </w:r>
      <w:r w:rsidR="004A0693">
        <w:rPr>
          <w:i/>
          <w:noProof/>
          <w:sz w:val="18"/>
        </w:rPr>
        <w:t>73</w:t>
      </w:r>
      <w:r>
        <w:rPr>
          <w:b/>
          <w:bCs/>
          <w:color w:val="2E74B5" w:themeColor="accent1" w:themeShade="BF"/>
          <w:sz w:val="16"/>
          <w:szCs w:val="16"/>
          <w:highlight w:val="green"/>
        </w:rPr>
        <w:fldChar w:fldCharType="end"/>
      </w:r>
      <w:r>
        <w:rPr>
          <w:b/>
          <w:bCs/>
          <w:color w:val="2E74B5" w:themeColor="accent1" w:themeShade="BF"/>
          <w:sz w:val="16"/>
          <w:szCs w:val="16"/>
        </w:rPr>
        <w:t xml:space="preserve"> </w:t>
      </w:r>
      <w:r w:rsidR="00765206" w:rsidRPr="00C44A0E">
        <w:t xml:space="preserve">demonstrates the life course of the FLRPSP by plotting the predicted path of implementation as well as the current and predicted paths for literacy change across the various States and Territories and suggests when the program may release its full potential for outcomes (Year 5). Once implementation reaches higher levels of dosage, impact within the classroom for teachers and students should be visible. This of course assumes that time will be taken </w:t>
      </w:r>
      <w:r w:rsidR="008F6440">
        <w:t>to achieve the desired result</w:t>
      </w:r>
      <w:r w:rsidR="00640535">
        <w:t>.</w:t>
      </w:r>
    </w:p>
    <w:p w14:paraId="5D56DE61" w14:textId="77777777" w:rsidR="00ED2282" w:rsidRPr="008F6440" w:rsidRDefault="00ED2282" w:rsidP="00ED2282">
      <w:pPr>
        <w:sectPr w:rsidR="00ED2282" w:rsidRPr="008F6440" w:rsidSect="007C7834">
          <w:footerReference w:type="default" r:id="rId96"/>
          <w:pgSz w:w="11900" w:h="16840"/>
          <w:pgMar w:top="1440" w:right="1440" w:bottom="1440" w:left="1440" w:header="708" w:footer="708" w:gutter="0"/>
          <w:cols w:space="708"/>
          <w:docGrid w:linePitch="360"/>
        </w:sectPr>
      </w:pPr>
    </w:p>
    <w:p w14:paraId="15E4A430" w14:textId="62E66513" w:rsidR="008F6440" w:rsidRPr="00640535" w:rsidRDefault="00443AB7" w:rsidP="00812AA7">
      <w:pPr>
        <w:pStyle w:val="Caption"/>
        <w:rPr>
          <w:sz w:val="24"/>
          <w:szCs w:val="22"/>
        </w:rPr>
      </w:pPr>
      <w:bookmarkStart w:id="291" w:name="_Ref490057583"/>
      <w:bookmarkStart w:id="292" w:name="_Ref497300664"/>
      <w:bookmarkStart w:id="293" w:name="_Toc497301937"/>
      <w:r w:rsidRPr="00C44A0E">
        <w:rPr>
          <w:noProof/>
          <w:sz w:val="22"/>
          <w:szCs w:val="22"/>
          <w:lang w:eastAsia="en-AU"/>
        </w:rPr>
        <w:lastRenderedPageBreak/>
        <w:drawing>
          <wp:anchor distT="0" distB="0" distL="114300" distR="114300" simplePos="0" relativeHeight="251661312" behindDoc="0" locked="0" layoutInCell="1" allowOverlap="1" wp14:anchorId="0DA83712" wp14:editId="37A458FA">
            <wp:simplePos x="0" y="0"/>
            <wp:positionH relativeFrom="margin">
              <wp:posOffset>0</wp:posOffset>
            </wp:positionH>
            <wp:positionV relativeFrom="paragraph">
              <wp:posOffset>19050</wp:posOffset>
            </wp:positionV>
            <wp:extent cx="8864600" cy="4986655"/>
            <wp:effectExtent l="19050" t="19050" r="12700" b="23495"/>
            <wp:wrapSquare wrapText="bothSides"/>
            <wp:docPr id="69" name="Picture 69" descr="This figure demonstrates the progress of the FLRPSP, by plotting students actual and predicted literacy progress, and suggests that the program will reach its full potential when students who began in year one complete year five. It suggests that implementation is not yet at its peak, and broader educational outcomes will occur with further imple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864600" cy="4986655"/>
                    </a:xfrm>
                    <a:prstGeom prst="rect">
                      <a:avLst/>
                    </a:prstGeom>
                    <a:ln>
                      <a:solidFill>
                        <a:schemeClr val="tx1"/>
                      </a:solidFill>
                    </a:ln>
                  </pic:spPr>
                </pic:pic>
              </a:graphicData>
            </a:graphic>
          </wp:anchor>
        </w:drawing>
      </w:r>
      <w:r w:rsidR="008F6440" w:rsidRPr="00C44A0E">
        <w:rPr>
          <w:i/>
          <w:sz w:val="18"/>
        </w:rPr>
        <w:t xml:space="preserve">Figure </w:t>
      </w:r>
      <w:r w:rsidR="008F6440" w:rsidRPr="00C44A0E">
        <w:rPr>
          <w:i/>
          <w:sz w:val="18"/>
        </w:rPr>
        <w:fldChar w:fldCharType="begin"/>
      </w:r>
      <w:r w:rsidR="008F6440" w:rsidRPr="00C44A0E">
        <w:rPr>
          <w:i/>
          <w:sz w:val="18"/>
        </w:rPr>
        <w:instrText xml:space="preserve"> SEQ Figure \* ARABIC </w:instrText>
      </w:r>
      <w:r w:rsidR="008F6440" w:rsidRPr="00C44A0E">
        <w:rPr>
          <w:i/>
          <w:sz w:val="18"/>
        </w:rPr>
        <w:fldChar w:fldCharType="separate"/>
      </w:r>
      <w:r w:rsidR="004A0693">
        <w:rPr>
          <w:i/>
          <w:noProof/>
          <w:sz w:val="18"/>
        </w:rPr>
        <w:t>73</w:t>
      </w:r>
      <w:r w:rsidR="008F6440" w:rsidRPr="00C44A0E">
        <w:rPr>
          <w:i/>
          <w:sz w:val="18"/>
        </w:rPr>
        <w:fldChar w:fldCharType="end"/>
      </w:r>
      <w:bookmarkEnd w:id="291"/>
      <w:bookmarkEnd w:id="292"/>
      <w:r w:rsidR="00FE6553">
        <w:rPr>
          <w:i/>
          <w:sz w:val="18"/>
        </w:rPr>
        <w:t>.</w:t>
      </w:r>
      <w:r w:rsidR="00640535">
        <w:rPr>
          <w:i/>
          <w:sz w:val="18"/>
        </w:rPr>
        <w:t xml:space="preserve"> </w:t>
      </w:r>
      <w:r w:rsidR="00640535" w:rsidRPr="00640535">
        <w:rPr>
          <w:sz w:val="18"/>
        </w:rPr>
        <w:t>Lifecycle o</w:t>
      </w:r>
      <w:r w:rsidR="00FE6553">
        <w:rPr>
          <w:sz w:val="18"/>
        </w:rPr>
        <w:t xml:space="preserve">f </w:t>
      </w:r>
      <w:r w:rsidR="00A26B7C">
        <w:rPr>
          <w:sz w:val="18"/>
        </w:rPr>
        <w:t>I</w:t>
      </w:r>
      <w:r w:rsidR="008F6440" w:rsidRPr="00640535">
        <w:rPr>
          <w:sz w:val="18"/>
        </w:rPr>
        <w:t>mplementation for FLFRPSP</w:t>
      </w:r>
      <w:r w:rsidR="00007647">
        <w:rPr>
          <w:sz w:val="18"/>
        </w:rPr>
        <w:t>.</w:t>
      </w:r>
      <w:bookmarkEnd w:id="293"/>
    </w:p>
    <w:p w14:paraId="0B7CAE05" w14:textId="77777777" w:rsidR="007C7834" w:rsidRPr="00C44A0E" w:rsidRDefault="007C7834" w:rsidP="00812AA7">
      <w:pPr>
        <w:rPr>
          <w:sz w:val="22"/>
          <w:szCs w:val="22"/>
        </w:rPr>
        <w:sectPr w:rsidR="007C7834" w:rsidRPr="00C44A0E" w:rsidSect="007C7834">
          <w:footerReference w:type="default" r:id="rId97"/>
          <w:pgSz w:w="16840" w:h="11900" w:orient="landscape"/>
          <w:pgMar w:top="1440" w:right="1440" w:bottom="775" w:left="1440" w:header="708" w:footer="708" w:gutter="0"/>
          <w:cols w:space="708"/>
          <w:docGrid w:linePitch="360"/>
        </w:sectPr>
      </w:pPr>
    </w:p>
    <w:p w14:paraId="535E7D49" w14:textId="7C0889E1" w:rsidR="00765206" w:rsidRPr="00C44A0E" w:rsidRDefault="00765206" w:rsidP="00812AA7">
      <w:r w:rsidRPr="00C44A0E">
        <w:lastRenderedPageBreak/>
        <w:t xml:space="preserve">We suggest that implementation is not yet at the peak of the curve and won’t be until year 5.  At that point, it is expected that broader educational outcomes will be evident, attributable to the program and sustainable. Year 5 is significant too because it is at this point that those students that have had continual exposure to the FLRPSP should demonstrate change in their NAPLAN scores. </w:t>
      </w:r>
    </w:p>
    <w:p w14:paraId="764AF58C" w14:textId="0CC9C223" w:rsidR="00E6797D" w:rsidRPr="00C44A0E" w:rsidRDefault="00765206" w:rsidP="00812AA7">
      <w:r w:rsidRPr="00C44A0E">
        <w:t>Currently the program i</w:t>
      </w:r>
      <w:r w:rsidR="00640535">
        <w:t>s positioned at emerging change</w:t>
      </w:r>
      <w:r w:rsidRPr="00C44A0E">
        <w:t xml:space="preserve">, which suggests that there are pockets of success with scale of change yet to occur.  For example, schools within NT and WA Government are showing promising results but overall for those jurisdictions more time is required to embed the program. </w:t>
      </w:r>
    </w:p>
    <w:p w14:paraId="34BAEB94" w14:textId="1AC8C78B" w:rsidR="00E6797D" w:rsidRPr="00C44A0E" w:rsidRDefault="00E6797D" w:rsidP="00812AA7">
      <w:pPr>
        <w:ind w:left="720"/>
        <w:rPr>
          <w:rFonts w:ascii="Calibri" w:hAnsi="Calibri"/>
          <w:b/>
          <w:i/>
        </w:rPr>
      </w:pPr>
      <w:r w:rsidRPr="00C44A0E">
        <w:rPr>
          <w:rFonts w:ascii="Calibri" w:hAnsi="Calibri"/>
          <w:b/>
          <w:i/>
        </w:rPr>
        <w:t xml:space="preserve">“Please do not let the power of a few teachers allow this program to be stopped. Keep it going for 5 years and let the sceptics see </w:t>
      </w:r>
      <w:r w:rsidR="00007647">
        <w:rPr>
          <w:rFonts w:ascii="Calibri" w:hAnsi="Calibri"/>
          <w:b/>
          <w:i/>
        </w:rPr>
        <w:t>what can be achieved.” (T</w:t>
      </w:r>
      <w:r w:rsidRPr="00C44A0E">
        <w:rPr>
          <w:rFonts w:ascii="Calibri" w:hAnsi="Calibri"/>
          <w:b/>
          <w:i/>
        </w:rPr>
        <w:t>eacher)</w:t>
      </w:r>
    </w:p>
    <w:p w14:paraId="01EC6004" w14:textId="3AE5452F" w:rsidR="00E6797D" w:rsidRPr="00C44A0E" w:rsidRDefault="00E6797D" w:rsidP="00812AA7">
      <w:pPr>
        <w:ind w:left="720"/>
        <w:rPr>
          <w:b/>
          <w:i/>
        </w:rPr>
      </w:pPr>
      <w:r w:rsidRPr="00C44A0E">
        <w:rPr>
          <w:b/>
          <w:i/>
        </w:rPr>
        <w:t>“We are onl</w:t>
      </w:r>
      <w:r w:rsidR="00007647">
        <w:rPr>
          <w:b/>
          <w:i/>
        </w:rPr>
        <w:t>y beginning to see progress.” (P</w:t>
      </w:r>
      <w:r w:rsidRPr="00C44A0E">
        <w:rPr>
          <w:b/>
          <w:i/>
        </w:rPr>
        <w:t>rincipal)</w:t>
      </w:r>
    </w:p>
    <w:p w14:paraId="642C255C" w14:textId="36CF2C2C" w:rsidR="00765206" w:rsidRPr="00C44A0E" w:rsidRDefault="00765206" w:rsidP="00812AA7">
      <w:r w:rsidRPr="00C44A0E">
        <w:t>Continual and sustained exposure to the interv</w:t>
      </w:r>
      <w:r w:rsidR="00007647">
        <w:t>ention is the critical variable;</w:t>
      </w:r>
      <w:r w:rsidRPr="00C44A0E">
        <w:t xml:space="preserve"> in particular</w:t>
      </w:r>
      <w:r w:rsidR="00007647">
        <w:t>,</w:t>
      </w:r>
      <w:r w:rsidRPr="00C44A0E">
        <w:t xml:space="preserve"> it is noted that currently individual students have been exposed to varying degree of implementation as well as differing levels of quality. Once this point of peak implementation occurs, impact that is attributable to implementation will be measurable and further conclusions can be drawn about the longitudinal impact of the program. The theory of change suggests that with appropriate levels of fidelity and support over the coming years, implementation will increase in depth, reach and quantity.</w:t>
      </w:r>
    </w:p>
    <w:p w14:paraId="49BFC645" w14:textId="095AA7FF" w:rsidR="007C7834" w:rsidRPr="00C44A0E" w:rsidRDefault="0077530D" w:rsidP="00812AA7">
      <w:pPr>
        <w:pStyle w:val="Heading2"/>
      </w:pPr>
      <w:bookmarkStart w:id="294" w:name="_Toc497302341"/>
      <w:r>
        <w:t>Final W</w:t>
      </w:r>
      <w:r w:rsidR="00E6797D" w:rsidRPr="00C44A0E">
        <w:t>ord</w:t>
      </w:r>
      <w:bookmarkEnd w:id="294"/>
      <w:r w:rsidR="007C7834" w:rsidRPr="00C44A0E">
        <w:t xml:space="preserve"> </w:t>
      </w:r>
    </w:p>
    <w:p w14:paraId="18BC1021" w14:textId="728975DA" w:rsidR="00E6797D" w:rsidRPr="00C44A0E" w:rsidRDefault="00E6797D" w:rsidP="00812AA7">
      <w:r w:rsidRPr="00C44A0E">
        <w:t>The implementation of FL</w:t>
      </w:r>
      <w:r w:rsidR="00640535">
        <w:t>F</w:t>
      </w:r>
      <w:r w:rsidRPr="00C44A0E">
        <w:t>RPS</w:t>
      </w:r>
      <w:r w:rsidR="00640535">
        <w:t>P</w:t>
      </w:r>
      <w:r w:rsidRPr="00C44A0E">
        <w:t xml:space="preserve"> is having an impact on the students, teachers</w:t>
      </w:r>
      <w:r w:rsidR="00640535">
        <w:t>,</w:t>
      </w:r>
      <w:r w:rsidRPr="00C44A0E">
        <w:t xml:space="preserve"> and schools within the program with</w:t>
      </w:r>
      <w:r w:rsidR="00640535">
        <w:t>,</w:t>
      </w:r>
      <w:r w:rsidRPr="00C44A0E">
        <w:t xml:space="preserve"> not surprisingly, higher impact – in terms of intensity, complexity</w:t>
      </w:r>
      <w:r w:rsidR="00640535">
        <w:t>,</w:t>
      </w:r>
      <w:r w:rsidRPr="00C44A0E">
        <w:t xml:space="preserve"> and breadth – associated with more developed implementation processes and practices. The evaluation demonstrates that once training and implementation is achieved, and there is engagement by teacher and students, positive change in literacy learning can occur. Assuming that the current trajectory continues</w:t>
      </w:r>
      <w:r w:rsidR="00640535">
        <w:t>,</w:t>
      </w:r>
      <w:r w:rsidRPr="00C44A0E">
        <w:t xml:space="preserve"> literacy levels as a result of the implementation of the FL</w:t>
      </w:r>
      <w:r w:rsidR="00640535">
        <w:t>F</w:t>
      </w:r>
      <w:r w:rsidRPr="00C44A0E">
        <w:t>RPSP are expected to increase over time and lead to improvements in teacher quality, greater consistency in the provision of the program</w:t>
      </w:r>
      <w:r w:rsidR="00640535">
        <w:t>,</w:t>
      </w:r>
      <w:r w:rsidRPr="00C44A0E">
        <w:t xml:space="preserve"> and better student learning and outcomes. The foundations for this change are firmly in place, evidenced by the increasing rate and quality of uptake of the program across the schools</w:t>
      </w:r>
      <w:r w:rsidR="00640535">
        <w:t>.</w:t>
      </w:r>
    </w:p>
    <w:p w14:paraId="01C39217" w14:textId="54AEF0FD" w:rsidR="00E6797D" w:rsidRPr="00C44A0E" w:rsidRDefault="00E6797D" w:rsidP="00812AA7">
      <w:r w:rsidRPr="00C44A0E">
        <w:t>While the program is demonstrating clusters of success</w:t>
      </w:r>
      <w:r w:rsidR="00640535">
        <w:t>,</w:t>
      </w:r>
      <w:r w:rsidRPr="00C44A0E">
        <w:t xml:space="preserve"> one of the goals here in making an evaluative judgement is to predict the probability of successfully scaling the project. As previously suggested</w:t>
      </w:r>
      <w:r w:rsidR="00640535">
        <w:t>,</w:t>
      </w:r>
      <w:r w:rsidRPr="00C44A0E">
        <w:t xml:space="preserve"> an evaluation heuristic exists between the program, context, level of input</w:t>
      </w:r>
      <w:r w:rsidR="00640535">
        <w:t>,</w:t>
      </w:r>
      <w:r w:rsidRPr="00C44A0E">
        <w:t xml:space="preserve"> and process of the program</w:t>
      </w:r>
      <w:r w:rsidR="00640535">
        <w:t>,</w:t>
      </w:r>
      <w:r w:rsidRPr="00C44A0E">
        <w:t xml:space="preserve"> and this allows us to explore probability of ongoing success of the initiative. Identifying the programs active ingredients is crucial for unpacking the interventions ‘black box’. More explicitly, we in this evaluation needed to determine the outcomes of the program that relate to the overall theory of change as described by the program logic. The argument proffered is that some form of explicit instruction (</w:t>
      </w:r>
      <w:r w:rsidR="004C6579">
        <w:t>direct instruction or explicit direct instruction</w:t>
      </w:r>
      <w:r w:rsidRPr="00C44A0E">
        <w:t>) will positively impact on literacy outcomes for children. Additionally, the ques</w:t>
      </w:r>
      <w:r w:rsidR="00640535">
        <w:t xml:space="preserve">tion arises: </w:t>
      </w:r>
      <w:r w:rsidRPr="00C44A0E">
        <w:t>is there a good fit bet</w:t>
      </w:r>
      <w:r w:rsidR="004C6579">
        <w:t>ween the assumptions behind direct instruction</w:t>
      </w:r>
      <w:r w:rsidRPr="00C44A0E">
        <w:t xml:space="preserve"> and the chall</w:t>
      </w:r>
      <w:r w:rsidR="00640535">
        <w:t>enging contexts in remote areas?</w:t>
      </w:r>
    </w:p>
    <w:p w14:paraId="46C83680" w14:textId="107E1F38" w:rsidR="00E6797D" w:rsidRPr="00C44A0E" w:rsidRDefault="00E6797D" w:rsidP="00812AA7">
      <w:r w:rsidRPr="00C44A0E">
        <w:t xml:space="preserve">This overall question should not focus on the opinions around pedagogical preference but more importantly whether there is a goodness of fit between the problem and the solution along with understanding any mediating factors. While the arguments about the success of </w:t>
      </w:r>
      <w:r w:rsidR="004C6579">
        <w:t>direct instruction</w:t>
      </w:r>
      <w:r w:rsidR="00B70613">
        <w:t xml:space="preserve"> </w:t>
      </w:r>
      <w:r w:rsidRPr="00C44A0E">
        <w:t>are long standing and there are opponents that will always be against the approach and similarly, some groups, communities</w:t>
      </w:r>
      <w:r w:rsidR="00640535">
        <w:t>,</w:t>
      </w:r>
      <w:r w:rsidRPr="00C44A0E">
        <w:t xml:space="preserve"> and teachers may simply not be enamoured with the approach. The evidence presented here, as well as an extensive literature gathered around</w:t>
      </w:r>
      <w:r w:rsidR="004C6579">
        <w:t xml:space="preserve"> direct instruction</w:t>
      </w:r>
      <w:r w:rsidR="00640535">
        <w:t>,</w:t>
      </w:r>
      <w:r w:rsidRPr="00C44A0E">
        <w:t xml:space="preserve"> demonstrates that this pedagogy can and should have a positive impact on children's literacy outcomes.</w:t>
      </w:r>
    </w:p>
    <w:p w14:paraId="09DFA48C" w14:textId="5AED5111" w:rsidR="00E6797D" w:rsidRPr="00C44A0E" w:rsidRDefault="00E6797D" w:rsidP="00812AA7">
      <w:r w:rsidRPr="00C44A0E">
        <w:lastRenderedPageBreak/>
        <w:t>Equivalency of results or magnitude of impact also needs to be considered, the program produced positive results in some areas despite challenging implementation circumstances.  Hence, it begs the question what could be achieved in more stable circumstances. Cohen and Ball provide a useful analogy</w:t>
      </w:r>
      <w:r w:rsidR="00640535">
        <w:t>:</w:t>
      </w:r>
      <w:r w:rsidRPr="00C44A0E">
        <w:t xml:space="preserve"> </w:t>
      </w:r>
    </w:p>
    <w:p w14:paraId="63B84362" w14:textId="09610B1B" w:rsidR="00E6797D" w:rsidRPr="00C44A0E" w:rsidRDefault="00640535" w:rsidP="00812AA7">
      <w:pPr>
        <w:rPr>
          <w:i/>
        </w:rPr>
      </w:pPr>
      <w:r>
        <w:rPr>
          <w:i/>
        </w:rPr>
        <w:t>“</w:t>
      </w:r>
      <w:r w:rsidR="00E6797D" w:rsidRPr="00C44A0E">
        <w:rPr>
          <w:i/>
        </w:rPr>
        <w:t>…… from this angle, implementation in ten percent of schools in New York City would seem small. But if innovation designs and schools have been as weak, and environments as unruly,</w:t>
      </w:r>
      <w:r w:rsidR="00A556F7">
        <w:rPr>
          <w:i/>
        </w:rPr>
        <w:t xml:space="preserve"> </w:t>
      </w:r>
      <w:r w:rsidR="00E6797D" w:rsidRPr="00C44A0E">
        <w:rPr>
          <w:i/>
        </w:rPr>
        <w:t>as we claim, effective implementation of even a modestly complex intervention in ten percent of New York City schools would be an enormous achievement. Scale is relative not just to the universe of possible implementers, but to the scope and depth of what must be done to devise and sustain change</w:t>
      </w:r>
      <w:r>
        <w:rPr>
          <w:i/>
        </w:rPr>
        <w:t>.”</w:t>
      </w:r>
      <w:r w:rsidR="00A556F7">
        <w:rPr>
          <w:i/>
        </w:rPr>
        <w:t xml:space="preserve"> </w:t>
      </w:r>
      <w:r w:rsidR="00E6797D" w:rsidRPr="00C44A0E">
        <w:rPr>
          <w:i/>
        </w:rPr>
        <w:t>(pg</w:t>
      </w:r>
      <w:r w:rsidR="00A556F7">
        <w:rPr>
          <w:i/>
        </w:rPr>
        <w:t xml:space="preserve"> </w:t>
      </w:r>
      <w:r>
        <w:rPr>
          <w:i/>
        </w:rPr>
        <w:t>35</w:t>
      </w:r>
      <w:r w:rsidR="00E6797D" w:rsidRPr="00C44A0E">
        <w:rPr>
          <w:i/>
        </w:rPr>
        <w:t>)</w:t>
      </w:r>
    </w:p>
    <w:p w14:paraId="2EFDED1B" w14:textId="156452E4" w:rsidR="00E6797D" w:rsidRPr="00C44A0E" w:rsidRDefault="00E6797D" w:rsidP="00812AA7">
      <w:r w:rsidRPr="00C44A0E">
        <w:t>This quote poses a useful perspective when considering the clusters of positive impact, w</w:t>
      </w:r>
      <w:r w:rsidR="004C6579">
        <w:t>e see as a consequence of the direct instruction</w:t>
      </w:r>
      <w:r w:rsidRPr="00C44A0E">
        <w:t xml:space="preserve"> program.</w:t>
      </w:r>
    </w:p>
    <w:p w14:paraId="1FA81A1F" w14:textId="59E0815A" w:rsidR="00E6797D" w:rsidRPr="00C44A0E" w:rsidRDefault="00E6797D" w:rsidP="00812AA7">
      <w:r w:rsidRPr="00C44A0E">
        <w:t>Are these results generalizable? This is a question that also needs to be taken into account in the evaluation, and</w:t>
      </w:r>
      <w:r w:rsidR="00640535">
        <w:t>,</w:t>
      </w:r>
      <w:r w:rsidRPr="00C44A0E">
        <w:t xml:space="preserve"> as discussed</w:t>
      </w:r>
      <w:r w:rsidR="00640535">
        <w:t>,</w:t>
      </w:r>
      <w:r w:rsidRPr="00C44A0E">
        <w:t xml:space="preserve"> it is too early to tell. Greater access to literacy data would have assisted in answering this question.   The nature of influence by the program drivers must also be accounted for</w:t>
      </w:r>
      <w:r w:rsidR="00640535">
        <w:t xml:space="preserve">:  </w:t>
      </w:r>
      <w:r w:rsidRPr="00C44A0E">
        <w:t>what circumstances support the</w:t>
      </w:r>
      <w:r w:rsidR="00640535">
        <w:t xml:space="preserve"> implementation of the program? The evaluation is part</w:t>
      </w:r>
      <w:r w:rsidRPr="00C44A0E">
        <w:t>w</w:t>
      </w:r>
      <w:r w:rsidR="00640535">
        <w:t>ay to considering this question.</w:t>
      </w:r>
      <w:r w:rsidRPr="00C44A0E">
        <w:t xml:space="preserve"> </w:t>
      </w:r>
      <w:r w:rsidR="00640535">
        <w:t>T</w:t>
      </w:r>
      <w:r w:rsidRPr="00C44A0E">
        <w:t>he next phase of the evaluation is designed to facilitate explanations, close the data gaps</w:t>
      </w:r>
      <w:r w:rsidR="00640535">
        <w:t>,</w:t>
      </w:r>
      <w:r w:rsidRPr="00C44A0E">
        <w:t xml:space="preserve"> and refine the measurement model for future eval</w:t>
      </w:r>
      <w:r w:rsidR="00EA6F16">
        <w:t>uation.</w:t>
      </w:r>
    </w:p>
    <w:p w14:paraId="0EFED814" w14:textId="684AED17" w:rsidR="00E6797D" w:rsidRPr="00C44A0E" w:rsidRDefault="00E6797D" w:rsidP="00812AA7">
      <w:r w:rsidRPr="00C44A0E">
        <w:t>While the next level of evaluation will explore these questions further and in more depth, at this point there seems little doubt that the program is not only reproducible but also applicable</w:t>
      </w:r>
      <w:r w:rsidR="00BC1C36">
        <w:t xml:space="preserve"> to a high need, itinerant, low-</w:t>
      </w:r>
      <w:r w:rsidRPr="00C44A0E">
        <w:t>attending population.</w:t>
      </w:r>
    </w:p>
    <w:p w14:paraId="61B42F4F" w14:textId="1D0D70C3" w:rsidR="00E6797D" w:rsidRPr="00C44A0E" w:rsidRDefault="00E6797D" w:rsidP="00812AA7">
      <w:r w:rsidRPr="00C44A0E">
        <w:t>As described</w:t>
      </w:r>
      <w:r w:rsidR="00BC1C36">
        <w:t>,</w:t>
      </w:r>
      <w:r w:rsidRPr="00C44A0E">
        <w:t xml:space="preserve"> the theory of</w:t>
      </w:r>
      <w:r w:rsidR="00BC1C36">
        <w:t xml:space="preserve"> change is solid. T</w:t>
      </w:r>
      <w:r w:rsidRPr="00C44A0E">
        <w:t>here appears to</w:t>
      </w:r>
      <w:r w:rsidR="00BC1C36">
        <w:t xml:space="preserve"> be a good fit with the context;</w:t>
      </w:r>
      <w:r w:rsidRPr="00C44A0E">
        <w:t xml:space="preserve"> this is not to say some form of </w:t>
      </w:r>
      <w:r w:rsidR="004C6579">
        <w:t>direct instruction</w:t>
      </w:r>
      <w:r w:rsidR="00B70613">
        <w:t xml:space="preserve"> </w:t>
      </w:r>
      <w:r w:rsidRPr="00C44A0E">
        <w:t>should be the only pedagogy students are exposed to</w:t>
      </w:r>
      <w:r w:rsidR="00BC1C36">
        <w:t>.</w:t>
      </w:r>
      <w:r w:rsidRPr="00C44A0E">
        <w:t xml:space="preserve"> </w:t>
      </w:r>
      <w:r w:rsidR="00BC1C36">
        <w:t>M</w:t>
      </w:r>
      <w:r w:rsidRPr="00C44A0E">
        <w:t>ore importantly</w:t>
      </w:r>
      <w:r w:rsidR="00BC1C36">
        <w:t>, it i</w:t>
      </w:r>
      <w:r w:rsidRPr="00C44A0E">
        <w:t xml:space="preserve">s using </w:t>
      </w:r>
      <w:r w:rsidR="004C6579">
        <w:t>direct instruction</w:t>
      </w:r>
      <w:r w:rsidRPr="00C44A0E">
        <w:t xml:space="preserve"> at the appropriate time in the appropriate c</w:t>
      </w:r>
      <w:r w:rsidR="00BC1C36">
        <w:t xml:space="preserve">ircumstance. </w:t>
      </w:r>
      <w:r w:rsidR="00BC1C36">
        <w:fldChar w:fldCharType="begin"/>
      </w:r>
      <w:r w:rsidR="00BC1C36">
        <w:instrText xml:space="preserve"> ADDIN EN.CITE &lt;EndNote&gt;&lt;Cite AuthorYear="1"&gt;&lt;Author&gt;Hattie&lt;/Author&gt;&lt;Year&gt;2016&lt;/Year&gt;&lt;RecNum&gt;53&lt;/RecNum&gt;&lt;DisplayText&gt;Hattie and Donoghue (2016)&lt;/DisplayText&gt;&lt;record&gt;&lt;rec-number&gt;53&lt;/rec-number&gt;&lt;foreign-keys&gt;&lt;key app="EN" db-id="zdwrvxexxw5efwee0f6pd9fad0atrwvftt5v" timestamp="1500863883"&gt;53&lt;/key&gt;&lt;/foreign-keys&gt;&lt;ref-type name="Journal Article"&gt;17&lt;/ref-type&gt;&lt;contributors&gt;&lt;authors&gt;&lt;author&gt;Hattie, J.&lt;/author&gt;&lt;author&gt;Donoghue, G.&lt;/author&gt;&lt;/authors&gt;&lt;/contributors&gt;&lt;titles&gt;&lt;title&gt;Learning strategies: a synthesis and conceptual model&lt;/title&gt;&lt;secondary-title&gt;npj Science of Learning&lt;/secondary-title&gt;&lt;/titles&gt;&lt;periodical&gt;&lt;full-title&gt;npj Science of Learning&lt;/full-title&gt;&lt;/periodical&gt;&lt;volume&gt;1&lt;/volume&gt;&lt;dates&gt;&lt;year&gt;2016&lt;/year&gt;&lt;/dates&gt;&lt;urls&gt;&lt;/urls&gt;&lt;/record&gt;&lt;/Cite&gt;&lt;/EndNote&gt;</w:instrText>
      </w:r>
      <w:r w:rsidR="00BC1C36">
        <w:fldChar w:fldCharType="separate"/>
      </w:r>
      <w:r w:rsidR="00BC1C36">
        <w:rPr>
          <w:noProof/>
        </w:rPr>
        <w:t>Hattie and Donoghue (2016)</w:t>
      </w:r>
      <w:r w:rsidR="00BC1C36">
        <w:fldChar w:fldCharType="end"/>
      </w:r>
      <w:r w:rsidRPr="00C44A0E">
        <w:t xml:space="preserve"> demonstrated that certain learning strategies are ineffectual in certain conditions yet have enormous effects when other conditions are in place. It is more important to note that the evidence may sugges</w:t>
      </w:r>
      <w:r w:rsidR="00BC1C36">
        <w:t>t that this is not a one-size-fits-</w:t>
      </w:r>
      <w:r w:rsidRPr="00C44A0E">
        <w:t xml:space="preserve">all approach for a </w:t>
      </w:r>
      <w:r w:rsidR="00BC1C36">
        <w:t>one-size-fits-</w:t>
      </w:r>
      <w:r w:rsidR="00BC1C36" w:rsidRPr="00C44A0E">
        <w:t xml:space="preserve">all </w:t>
      </w:r>
      <w:r w:rsidR="00BC1C36">
        <w:t>context; the context varies considerably,</w:t>
      </w:r>
      <w:r w:rsidRPr="00C44A0E">
        <w:t xml:space="preserve"> thus so does need. While the context is significant</w:t>
      </w:r>
      <w:r w:rsidR="00BC1C36">
        <w:t>,</w:t>
      </w:r>
      <w:r w:rsidRPr="00C44A0E">
        <w:t xml:space="preserve"> it is actually the relationship between the implementatio</w:t>
      </w:r>
      <w:r w:rsidR="00BC1C36">
        <w:t xml:space="preserve">n fidelity and context that is </w:t>
      </w:r>
      <w:r w:rsidRPr="00C44A0E">
        <w:t>th</w:t>
      </w:r>
      <w:r w:rsidR="00BC1C36">
        <w:t>e critical variable;</w:t>
      </w:r>
      <w:r w:rsidRPr="00C44A0E">
        <w:t xml:space="preserve"> context alone cannot explain varying results. Research on implementation and scaling up is relevant here</w:t>
      </w:r>
      <w:r w:rsidR="00BC1C36">
        <w:t>,</w:t>
      </w:r>
      <w:r w:rsidRPr="00C44A0E">
        <w:t xml:space="preserve"> as it provides a lens to explore implementation and fidelity within context.</w:t>
      </w:r>
    </w:p>
    <w:p w14:paraId="1CA35CF4" w14:textId="34473D20" w:rsidR="006A704E" w:rsidRDefault="00BC1C36" w:rsidP="00812AA7">
      <w:r>
        <w:fldChar w:fldCharType="begin"/>
      </w:r>
      <w:r>
        <w:instrText xml:space="preserve"> ADDIN EN.CITE &lt;EndNote&gt;&lt;Cite AuthorYear="1"&gt;&lt;Author&gt;Coburn&lt;/Author&gt;&lt;Year&gt;2003&lt;/Year&gt;&lt;RecNum&gt;51&lt;/RecNum&gt;&lt;DisplayText&gt;Coburn (2003)&lt;/DisplayText&gt;&lt;record&gt;&lt;rec-number&gt;51&lt;/rec-number&gt;&lt;foreign-keys&gt;&lt;key app="EN" db-id="zdwrvxexxw5efwee0f6pd9fad0atrwvftt5v" timestamp="1500863742"&gt;51&lt;/key&gt;&lt;/foreign-keys&gt;&lt;ref-type name="Journal Article"&gt;17&lt;/ref-type&gt;&lt;contributors&gt;&lt;authors&gt;&lt;author&gt;Coburn, C. E.&lt;/author&gt;&lt;/authors&gt;&lt;/contributors&gt;&lt;titles&gt;&lt;title&gt;Rethinking scale: Moving beyond numbers to deep and lasting change&lt;/title&gt;&lt;secondary-title&gt;Educational researcher&lt;/secondary-title&gt;&lt;/titles&gt;&lt;periodical&gt;&lt;full-title&gt;Educational researcher&lt;/full-title&gt;&lt;/periodical&gt;&lt;pages&gt;3-12&lt;/pages&gt;&lt;volume&gt;32&lt;/volume&gt;&lt;number&gt;6&lt;/number&gt;&lt;dates&gt;&lt;year&gt;2003&lt;/year&gt;&lt;/dates&gt;&lt;urls&gt;&lt;/urls&gt;&lt;/record&gt;&lt;/Cite&gt;&lt;/EndNote&gt;</w:instrText>
      </w:r>
      <w:r>
        <w:fldChar w:fldCharType="separate"/>
      </w:r>
      <w:r>
        <w:rPr>
          <w:noProof/>
        </w:rPr>
        <w:t>Coburn (2003)</w:t>
      </w:r>
      <w:r>
        <w:fldChar w:fldCharType="end"/>
      </w:r>
      <w:r w:rsidR="00E6797D" w:rsidRPr="00C44A0E">
        <w:t xml:space="preserve"> identified four dimensions of scaling up: depth, sustainability, spread, and a shift in reform ownership. Most discussions of "scaling up" treat it as a quantitative problem, a matter of broad adoption and implementation. Our analysis suggests </w:t>
      </w:r>
      <w:r w:rsidR="006A704E">
        <w:t xml:space="preserve">instead that scale is as much a </w:t>
      </w:r>
      <w:r w:rsidR="00E6797D" w:rsidRPr="006A704E">
        <w:t>qualitative as a quantitative problem.</w:t>
      </w:r>
    </w:p>
    <w:p w14:paraId="70619D62" w14:textId="3824086C" w:rsidR="00E6797D" w:rsidRPr="006A704E" w:rsidRDefault="00E6797D" w:rsidP="00812AA7">
      <w:pPr>
        <w:ind w:left="720"/>
      </w:pPr>
      <w:r w:rsidRPr="00C44A0E">
        <w:rPr>
          <w:i/>
        </w:rPr>
        <w:t>‘Scaling up is not only about increasing the number of users implementing a program, but also about the depth of the reform, sustainability of practices after initial implementation, and strong ownership of the intervention at the distric</w:t>
      </w:r>
      <w:r w:rsidR="00BC1C36">
        <w:rPr>
          <w:i/>
        </w:rPr>
        <w:t>t and school levels</w:t>
      </w:r>
      <w:r w:rsidRPr="00C44A0E">
        <w:rPr>
          <w:i/>
        </w:rPr>
        <w:t>.’</w:t>
      </w:r>
      <w:r w:rsidR="00BC1C36" w:rsidRPr="00BC1C36">
        <w:rPr>
          <w:i/>
        </w:rPr>
        <w:t xml:space="preserve"> </w:t>
      </w:r>
      <w:r w:rsidR="00BC1C36">
        <w:rPr>
          <w:i/>
        </w:rPr>
        <w:t>(Coburn, 200</w:t>
      </w:r>
      <w:r w:rsidR="00BC1C36" w:rsidRPr="00C44A0E">
        <w:rPr>
          <w:i/>
        </w:rPr>
        <w:t>3</w:t>
      </w:r>
      <w:r w:rsidR="00BC1C36">
        <w:rPr>
          <w:i/>
        </w:rPr>
        <w:t>)</w:t>
      </w:r>
      <w:r w:rsidRPr="00C44A0E">
        <w:rPr>
          <w:i/>
        </w:rPr>
        <w:t> </w:t>
      </w:r>
    </w:p>
    <w:p w14:paraId="6BDF9DAD" w14:textId="3F2E41EC" w:rsidR="00E6797D" w:rsidRPr="00C44A0E" w:rsidRDefault="00E6797D" w:rsidP="00812AA7">
      <w:r w:rsidRPr="00C44A0E">
        <w:t xml:space="preserve">There is much research on implementation </w:t>
      </w:r>
      <w:r w:rsidR="00BC1C36">
        <w:fldChar w:fldCharType="begin">
          <w:fldData xml:space="preserve">PEVuZE5vdGU+PENpdGU+PEF1dGhvcj5Ib25pZzwvQXV0aG9yPjxZZWFyPjIwMDY8L1llYXI+PFJl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</w:fldData>
        </w:fldChar>
      </w:r>
      <w:r w:rsidR="00BC1C36">
        <w:instrText xml:space="preserve"> ADDIN EN.CITE </w:instrText>
      </w:r>
      <w:r w:rsidR="00BC1C36">
        <w:fldChar w:fldCharType="begin">
          <w:fldData xml:space="preserve">PEVuZE5vdGU+PENpdGU+PEF1dGhvcj5Ib25pZzwvQXV0aG9yPjxZZWFyPjIwMDY8L1llYXI+PFJl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</w:fldData>
        </w:fldChar>
      </w:r>
      <w:r w:rsidR="00BC1C36">
        <w:instrText xml:space="preserve"> ADDIN EN.CITE.DATA </w:instrText>
      </w:r>
      <w:r w:rsidR="00BC1C36">
        <w:fldChar w:fldCharType="end"/>
      </w:r>
      <w:r w:rsidR="00BC1C36">
        <w:fldChar w:fldCharType="separate"/>
      </w:r>
      <w:r w:rsidR="00BC1C36">
        <w:rPr>
          <w:noProof/>
        </w:rPr>
        <w:t>(Barber et al., 2016; Honig, 2006; Spillane, Reiser, &amp; Reimer, 2002)</w:t>
      </w:r>
      <w:r w:rsidR="00BC1C36">
        <w:fldChar w:fldCharType="end"/>
      </w:r>
      <w:r w:rsidR="00BC1C36">
        <w:t xml:space="preserve"> </w:t>
      </w:r>
      <w:r w:rsidRPr="00C44A0E">
        <w:t>that demonstrate</w:t>
      </w:r>
      <w:r w:rsidR="00BC1C36">
        <w:t>s</w:t>
      </w:r>
      <w:r w:rsidRPr="00C44A0E">
        <w:t xml:space="preserve"> the importance of considering implementation and fidelity. In the background of evaluation, we must consider context, input</w:t>
      </w:r>
      <w:r w:rsidR="00BC1C36">
        <w:t>,</w:t>
      </w:r>
      <w:r w:rsidRPr="00C44A0E">
        <w:t xml:space="preserve"> and process of this pilot in relation to change so as to inform policy. There are many models that relate here</w:t>
      </w:r>
      <w:r w:rsidR="00BC1C36">
        <w:t xml:space="preserve">: an </w:t>
      </w:r>
      <w:r w:rsidR="00BC1C36" w:rsidRPr="00C44A0E">
        <w:t>evidence based implementation model</w:t>
      </w:r>
      <w:r w:rsidR="00BC1C36">
        <w:t xml:space="preserve"> </w:t>
      </w:r>
      <w:r w:rsidR="00BC1C36">
        <w:fldChar w:fldCharType="begin"/>
      </w:r>
      <w:r w:rsidR="00BC1C36">
        <w:instrText xml:space="preserve"> ADDIN EN.CITE &lt;EndNote&gt;&lt;Cite&gt;&lt;Author&gt;Meyers&lt;/Author&gt;&lt;Year&gt;2012&lt;/Year&gt;&lt;RecNum&gt;71&lt;/RecNum&gt;&lt;DisplayText&gt;(Meyers, Durlak, &amp;amp; Wandersman, 2012)&lt;/DisplayText&gt;&lt;record&gt;&lt;rec-number&gt;71&lt;/rec-number&gt;&lt;foreign-keys&gt;&lt;key app="EN" db-id="zdwrvxexxw5efwee0f6pd9fad0atrwvftt5v" timestamp="1500881880"&gt;71&lt;/key&gt;&lt;/foreign-keys&gt;&lt;ref-type name="Journal Article"&gt;17&lt;/ref-type&gt;&lt;contributors&gt;&lt;authors&gt;&lt;author&gt;Meyers, D.&lt;/author&gt;&lt;author&gt;Durlak, J.&lt;/author&gt;&lt;author&gt;Wandersman, A.&lt;/author&gt;&lt;/authors&gt;&lt;/contributors&gt;&lt;titles&gt;&lt;title&gt;The quality implementation framework: A synthesis of critical steps in the implementation process&lt;/title&gt;&lt;secondary-title&gt;American journal of community psychology&lt;/secondary-title&gt;&lt;/titles&gt;&lt;periodical&gt;&lt;full-title&gt;American journal of community psychology&lt;/full-title&gt;&lt;/periodical&gt;&lt;pages&gt;462-480&lt;/pages&gt;&lt;volume&gt;50&lt;/volume&gt;&lt;number&gt;3-4&lt;/number&gt;&lt;dates&gt;&lt;year&gt;2012&lt;/year&gt;&lt;/dates&gt;&lt;urls&gt;&lt;/urls&gt;&lt;/record&gt;&lt;/Cite&gt;&lt;/EndNote&gt;</w:instrText>
      </w:r>
      <w:r w:rsidR="00BC1C36">
        <w:fldChar w:fldCharType="separate"/>
      </w:r>
      <w:r w:rsidR="00BC1C36">
        <w:rPr>
          <w:noProof/>
        </w:rPr>
        <w:t>(Meyers, Durlak, &amp; Wandersman, 2012)</w:t>
      </w:r>
      <w:r w:rsidR="00BC1C36">
        <w:fldChar w:fldCharType="end"/>
      </w:r>
      <w:r w:rsidR="00BC1C36">
        <w:t>,</w:t>
      </w:r>
      <w:r w:rsidRPr="00C44A0E">
        <w:t xml:space="preserve"> Getting To Outcomes</w:t>
      </w:r>
      <w:r w:rsidR="00BC1C36">
        <w:t xml:space="preserve"> </w:t>
      </w:r>
      <w:r w:rsidR="00BC1C36">
        <w:fldChar w:fldCharType="begin"/>
      </w:r>
      <w:r w:rsidR="00BC1C36">
        <w:instrText xml:space="preserve"> ADDIN EN.CITE &lt;EndNote&gt;&lt;Cite&gt;&lt;Author&gt;Chinman&lt;/Author&gt;&lt;Year&gt;2004&lt;/Year&gt;&lt;RecNum&gt;55&lt;/RecNum&gt;&lt;DisplayText&gt;(Chinman, Imm, &amp;amp; Wandersman, 2004)&lt;/DisplayText&gt;&lt;record&gt;&lt;rec-number&gt;55&lt;/rec-number&gt;&lt;foreign-keys&gt;&lt;key app="EN" db-id="zdwrvxexxw5efwee0f6pd9fad0atrwvftt5v" timestamp="1500864111"&gt;55&lt;/key&gt;&lt;/foreign-keys&gt;&lt;ref-type name="Report"&gt;27&lt;/ref-type&gt;&lt;contributors&gt;&lt;authors&gt;&lt;author&gt;Chinman, M.&lt;/author&gt;&lt;author&gt;Imm, P.&lt;/author&gt;&lt;author&gt;Wandersman, A.&lt;/author&gt;&lt;/authors&gt;&lt;secondary-authors&gt;&lt;author&gt;RAND Health&lt;/author&gt;&lt;/secondary-authors&gt;&lt;/contributors&gt;&lt;titles&gt;&lt;title&gt;Getting To Outcomes™ 2004&lt;/title&gt;&lt;/titles&gt;&lt;dates&gt;&lt;year&gt;2004&lt;/year&gt;&lt;/dates&gt;&lt;urls&gt;&lt;related-urls&gt;&lt;url&gt;&lt;style face="underline" font="default" size="100%"&gt;http://www.rand.org&lt;/style&gt;&lt;/url&gt;&lt;/related-urls&gt;&lt;/urls&gt;&lt;/record&gt;&lt;/Cite&gt;&lt;/EndNote&gt;</w:instrText>
      </w:r>
      <w:r w:rsidR="00BC1C36">
        <w:fldChar w:fldCharType="separate"/>
      </w:r>
      <w:r w:rsidR="00BC1C36">
        <w:rPr>
          <w:noProof/>
        </w:rPr>
        <w:t>(Chinman, Imm, &amp; Wandersman, 2004)</w:t>
      </w:r>
      <w:r w:rsidR="00BC1C36">
        <w:fldChar w:fldCharType="end"/>
      </w:r>
      <w:r w:rsidRPr="00C44A0E">
        <w:t>,</w:t>
      </w:r>
      <w:r w:rsidR="00BC1C36">
        <w:t xml:space="preserve"> which</w:t>
      </w:r>
      <w:r w:rsidRPr="00C44A0E">
        <w:t xml:space="preserve"> provides a structure for development, implementation and evaluation;  the recently released ‘Scaling up Evidence Based Practices: Strategies from Investing in Innovation(i3)’</w:t>
      </w:r>
      <w:r w:rsidR="00BC1C36">
        <w:t xml:space="preserve"> </w:t>
      </w:r>
      <w:r w:rsidR="00BC1C36">
        <w:fldChar w:fldCharType="begin"/>
      </w:r>
      <w:r w:rsidR="00BC1C36">
        <w:instrText xml:space="preserve"> ADDIN EN.CITE &lt;EndNote&gt;&lt;Cite&gt;&lt;Author&gt;i3&lt;/Author&gt;&lt;Year&gt;2017&lt;/Year&gt;&lt;RecNum&gt;54&lt;/RecNum&gt;&lt;DisplayText&gt;(i3, 2017)&lt;/DisplayText&gt;&lt;record&gt;&lt;rec-number&gt;54&lt;/rec-number&gt;&lt;foreign-keys&gt;&lt;key app="EN" db-id="zdwrvxexxw5efwee0f6pd9fad0atrwvftt5v" timestamp="1500864034"&gt;54&lt;/key&gt;&lt;/foreign-keys&gt;&lt;ref-type name="Web Page"&gt;12&lt;/ref-type&gt;&lt;contributors&gt;&lt;authors&gt;&lt;author&gt;i3&lt;/author&gt;&lt;/authors&gt;&lt;/contributors&gt;&lt;titles&gt;&lt;title&gt;Scaling Up Evidence-Based Practices: Strategies from&amp;#xD;Investing in Innovation (i3)&lt;/title&gt;&lt;/titles&gt;&lt;dates&gt;&lt;year&gt;2017&lt;/year&gt;&lt;/dates&gt;&lt;urls&gt;&lt;related-urls&gt;&lt;url&gt;&lt;style face="underline" font="default" size="100%"&gt;https://i3community.ed.gov&lt;/style&gt;&lt;/url&gt;&lt;/related-urls&gt;&lt;/urls&gt;&lt;/record&gt;&lt;/Cite&gt;&lt;/EndNote&gt;</w:instrText>
      </w:r>
      <w:r w:rsidR="00BC1C36">
        <w:fldChar w:fldCharType="separate"/>
      </w:r>
      <w:r w:rsidR="00BC1C36">
        <w:rPr>
          <w:noProof/>
        </w:rPr>
        <w:t>(i3, 2017)</w:t>
      </w:r>
      <w:r w:rsidR="00BC1C36">
        <w:fldChar w:fldCharType="end"/>
      </w:r>
      <w:r w:rsidRPr="00C44A0E">
        <w:t xml:space="preserve"> sugg</w:t>
      </w:r>
      <w:r w:rsidR="00E77C3E">
        <w:t>ests that scaling for success is</w:t>
      </w:r>
      <w:r w:rsidRPr="00C44A0E">
        <w:t xml:space="preserve"> dependent on 4 factors: use multiple methods to establish buy-in; building a regional and national infrastructure; adapting practice based on evidence; and plan for sustainability from day one. </w:t>
      </w:r>
      <w:r w:rsidR="00BC1C36">
        <w:fldChar w:fldCharType="begin"/>
      </w:r>
      <w:r w:rsidR="00BC1C36">
        <w:instrText xml:space="preserve"> ADDIN EN.CITE &lt;EndNote&gt;&lt;Cite AuthorYear="1"&gt;&lt;Author&gt;Levin&lt;/Author&gt;&lt;Year&gt;2013&lt;/Year&gt;&lt;RecNum&gt;50&lt;/RecNum&gt;&lt;DisplayText&gt;Levin (2013)&lt;/DisplayText&gt;&lt;record&gt;&lt;rec-number&gt;50&lt;/rec-number&gt;&lt;foreign-keys&gt;&lt;key app="EN" db-id="zdwrvxexxw5efwee0f6pd9fad0atrwvftt5v" timestamp="1500863616"&gt;50&lt;/key&gt;&lt;/foreign-keys&gt;&lt;ref-type name="Report"&gt;27&lt;/ref-type&gt;&lt;contributors&gt;&lt;authors&gt;&lt;author&gt;Levin, B.&lt;/author&gt;&lt;/authors&gt;&lt;/contributors&gt;&lt;titles&gt;&lt;title&gt;What Does It Take to Scale Up Innovations? An Examination of Teach for America, the Harlem Children&amp;apos;s Zone and the Knowledge is Power Program&lt;/title&gt;&lt;/titles&gt;&lt;dates&gt;&lt;year&gt;2013&lt;/year&gt;&lt;/dates&gt;&lt;publisher&gt;National Education Policy Center&lt;/publisher&gt;&lt;urls&gt;&lt;related-urls&gt;&lt;url&gt;&lt;style face="underline" font="default" size="100%"&gt;http://nepc.colorado.edu/publication/scaling-up-innovations&lt;/style&gt;&lt;/url&gt;&lt;/related-urls&gt;&lt;/urls&gt;&lt;/record&gt;&lt;/Cite&gt;&lt;/EndNote&gt;</w:instrText>
      </w:r>
      <w:r w:rsidR="00BC1C36">
        <w:fldChar w:fldCharType="separate"/>
      </w:r>
      <w:r w:rsidR="00BC1C36">
        <w:rPr>
          <w:noProof/>
        </w:rPr>
        <w:t>Levin (2013)</w:t>
      </w:r>
      <w:r w:rsidR="00BC1C36">
        <w:fldChar w:fldCharType="end"/>
      </w:r>
      <w:r w:rsidRPr="00C44A0E">
        <w:t xml:space="preserve"> also warns that ‘The goal -</w:t>
      </w:r>
      <w:r w:rsidRPr="00C44A0E">
        <w:lastRenderedPageBreak/>
        <w:t>for scale -</w:t>
      </w:r>
      <w:r w:rsidR="00007647">
        <w:t xml:space="preserve"> </w:t>
      </w:r>
      <w:r w:rsidRPr="00C44A0E">
        <w:t>should be to avoid either excessive enthusiasm or excessive scepticism, but to maintain a reasoned approach that over ti</w:t>
      </w:r>
      <w:r w:rsidR="00BC1C36">
        <w:t>me yields collective learning’.</w:t>
      </w:r>
      <w:r w:rsidRPr="00C44A0E">
        <w:t xml:space="preserve"> </w:t>
      </w:r>
    </w:p>
    <w:p w14:paraId="7CB0F765" w14:textId="0CCEF56C" w:rsidR="00E6797D" w:rsidRPr="00C44A0E" w:rsidRDefault="00E6797D" w:rsidP="00812AA7">
      <w:r w:rsidRPr="00C44A0E">
        <w:t xml:space="preserve">While there is much advice about scaling-up, there is also considerable discussion about the hinderers to successful scaling. Interestingly, </w:t>
      </w:r>
      <w:r w:rsidR="00BC1C36">
        <w:fldChar w:fldCharType="begin"/>
      </w:r>
      <w:r w:rsidR="00BC1C36">
        <w:instrText xml:space="preserve"> ADDIN EN.CITE &lt;EndNote&gt;&lt;Cite AuthorYear="1"&gt;&lt;Author&gt;Engelmann&lt;/Author&gt;&lt;Year&gt;2004&lt;/Year&gt;&lt;RecNum&gt;57&lt;/RecNum&gt;&lt;DisplayText&gt;Engelmann and Engelmann (2004)&lt;/DisplayText&gt;&lt;record&gt;&lt;rec-number&gt;57&lt;/rec-number&gt;&lt;foreign-keys&gt;&lt;key app="EN" db-id="zdwrvxexxw5efwee0f6pd9fad0atrwvftt5v" timestamp="1500866145"&gt;57&lt;/key&gt;&lt;/foreign-keys&gt;&lt;ref-type name="Book Section"&gt;5&lt;/ref-type&gt;&lt;contributors&gt;&lt;authors&gt;&lt;author&gt;Engelmann, S.&lt;/author&gt;&lt;author&gt;Engelmann, K. E.&lt;/author&gt;&lt;/authors&gt;&lt;/contributors&gt;&lt;titles&gt;&lt;title&gt;Impediments to scaling up effective comprehensive school reform models&lt;/title&gt;&lt;secondary-title&gt;Expanding the reach of education reforms: Perspectives from leaders in the scale-up of educational interventions&lt;/secondary-title&gt;&lt;/titles&gt;&lt;pages&gt;107-133&lt;/pages&gt;&lt;dates&gt;&lt;year&gt;2004&lt;/year&gt;&lt;/dates&gt;&lt;urls&gt;&lt;/urls&gt;&lt;/record&gt;&lt;/Cite&gt;&lt;/EndNote&gt;</w:instrText>
      </w:r>
      <w:r w:rsidR="00BC1C36">
        <w:fldChar w:fldCharType="separate"/>
      </w:r>
      <w:r w:rsidR="00BC1C36">
        <w:rPr>
          <w:noProof/>
        </w:rPr>
        <w:t>Engelmann and Engelmann (2004)</w:t>
      </w:r>
      <w:r w:rsidR="00BC1C36">
        <w:fldChar w:fldCharType="end"/>
      </w:r>
      <w:r w:rsidRPr="00C44A0E">
        <w:t xml:space="preserve"> wrote extensively about impediments to scaling up school reforms, and delivered a conundrum for education suggesting those models of reform that have numerous requirements are the hardest to implement, however they are more than likely the ones to have the greatest impact on student achievement.</w:t>
      </w:r>
    </w:p>
    <w:p w14:paraId="2C0FE025" w14:textId="3AFA8EC6" w:rsidR="00E6797D" w:rsidRPr="00C44A0E" w:rsidRDefault="00E6797D" w:rsidP="00812AA7">
      <w:r w:rsidRPr="00C44A0E">
        <w:t>The RAND manuscript (</w:t>
      </w:r>
      <w:r w:rsidR="00BC1C36">
        <w:t>Chinman, et al., 2004</w:t>
      </w:r>
      <w:r w:rsidRPr="00C44A0E">
        <w:t>) provides a very detail perspective on implementation and scale that goes to the heart of education. It offers two high level lessons:</w:t>
      </w:r>
    </w:p>
    <w:p w14:paraId="7816A80E" w14:textId="490037B1" w:rsidR="00E6797D" w:rsidRPr="00C44A0E" w:rsidRDefault="00E6797D" w:rsidP="00812AA7">
      <w:pPr>
        <w:numPr>
          <w:ilvl w:val="0"/>
          <w:numId w:val="45"/>
        </w:numPr>
      </w:pPr>
      <w:r w:rsidRPr="00C44A0E">
        <w:t>No matter the target of reform or the design construct, the scale-up process is necessarily iterative and complex and requires the support of multiple actors. This is likely to remain s</w:t>
      </w:r>
      <w:r w:rsidR="00A556F7">
        <w:t>o for the foreseeable future. (p</w:t>
      </w:r>
      <w:r w:rsidRPr="00C44A0E">
        <w:t>g</w:t>
      </w:r>
      <w:r w:rsidR="00A556F7">
        <w:t>.</w:t>
      </w:r>
      <w:r w:rsidRPr="00C44A0E">
        <w:t xml:space="preserve"> 647)</w:t>
      </w:r>
    </w:p>
    <w:p w14:paraId="08CE490D" w14:textId="2AFAF30D" w:rsidR="00E6797D" w:rsidRPr="00C44A0E" w:rsidRDefault="00E6797D" w:rsidP="00812AA7">
      <w:pPr>
        <w:numPr>
          <w:ilvl w:val="0"/>
          <w:numId w:val="45"/>
        </w:numPr>
      </w:pPr>
      <w:r w:rsidRPr="00C44A0E">
        <w:t>If scale-up is to succeed, the actors involved—including developers, district officials, school leaders, and teachers—must jointly address a set of known, interconnected tasks, especially aligning policies and infrastructure in coherent ways to sustain practice.</w:t>
      </w:r>
    </w:p>
    <w:p w14:paraId="6CD526ED" w14:textId="77777777" w:rsidR="00E6797D" w:rsidRPr="00C44A0E" w:rsidRDefault="00E6797D" w:rsidP="00812AA7">
      <w:r w:rsidRPr="00C44A0E">
        <w:t>This model of scaling illustrates the complexity and complicated nature of implementing for change in an education setting.  The Mutual Adaptation Model of Scaling is designed for an American context but it assumes the context or the world view of the community considered. This model takes us to core of action of educational change –the classroom.</w:t>
      </w:r>
    </w:p>
    <w:p w14:paraId="56778B39" w14:textId="36E107D4" w:rsidR="00E6797D" w:rsidRPr="00C44A0E" w:rsidRDefault="006A704E" w:rsidP="00812AA7">
      <w:r>
        <w:fldChar w:fldCharType="begin"/>
      </w:r>
      <w:r>
        <w:instrText xml:space="preserve"> REF _Ref488665538 \h </w:instrText>
      </w:r>
      <w:r w:rsidR="00B96990">
        <w:instrText xml:space="preserve"> \* MERGEFORMAT </w:instrText>
      </w:r>
      <w:r>
        <w:fldChar w:fldCharType="separate"/>
      </w:r>
      <w:r w:rsidR="004A0693" w:rsidRPr="00FE6553">
        <w:rPr>
          <w:i/>
          <w:sz w:val="18"/>
          <w:szCs w:val="18"/>
        </w:rPr>
        <w:t xml:space="preserve">Figure </w:t>
      </w:r>
      <w:r w:rsidR="004A0693">
        <w:rPr>
          <w:i/>
          <w:noProof/>
          <w:sz w:val="18"/>
          <w:szCs w:val="18"/>
        </w:rPr>
        <w:t>74.</w:t>
      </w:r>
      <w:r w:rsidR="004A0693">
        <w:rPr>
          <w:sz w:val="18"/>
          <w:szCs w:val="18"/>
        </w:rPr>
        <w:t xml:space="preserve"> Mutual Adaption Model of Scale-U</w:t>
      </w:r>
      <w:r w:rsidR="004A0693" w:rsidRPr="006A704E">
        <w:rPr>
          <w:sz w:val="18"/>
          <w:szCs w:val="18"/>
        </w:rPr>
        <w:t>p</w:t>
      </w:r>
      <w:r>
        <w:fldChar w:fldCharType="end"/>
      </w:r>
      <w:r>
        <w:t xml:space="preserve"> </w:t>
      </w:r>
      <w:r w:rsidR="00E6797D" w:rsidRPr="00C44A0E">
        <w:t xml:space="preserve">presents a detailed “model that emphasizes the complexity of the organizational environment in which interactions between students and teachers take place and the need for mutual adjustment—of policies and practices—among the key actors in this </w:t>
      </w:r>
      <w:r>
        <w:t>Environment”.</w:t>
      </w:r>
    </w:p>
    <w:p w14:paraId="5884A8B8" w14:textId="77777777" w:rsidR="006A704E" w:rsidRDefault="00E6797D" w:rsidP="00812AA7">
      <w:pPr>
        <w:keepNext/>
      </w:pPr>
      <w:r w:rsidRPr="00C44A0E">
        <w:rPr>
          <w:noProof/>
          <w:lang w:eastAsia="en-AU"/>
        </w:rPr>
        <w:lastRenderedPageBreak/>
        <w:drawing>
          <wp:inline distT="0" distB="0" distL="0" distR="0" wp14:anchorId="045D6B95" wp14:editId="6739F745">
            <wp:extent cx="6096000" cy="4314825"/>
            <wp:effectExtent l="19050" t="19050" r="19050" b="28575"/>
            <wp:docPr id="67" name="Picture 67" descr="This figure is demonstrates the Mutual Adaption Model of Scale-Up, which articulates the drivers for implementation as well as the key relationship between the inputs, process, and program. Hence providing a perspective on relationships for the FLFRPS program. More specifically, the model maps out the interactions between: Developer, School, Teachers in classroom, District and\or state. As described in text, this model articulates a system of imple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6216401" cy="4400046"/>
                    </a:xfrm>
                    <a:prstGeom prst="rect">
                      <a:avLst/>
                    </a:prstGeom>
                    <a:ln>
                      <a:solidFill>
                        <a:schemeClr val="tx1"/>
                      </a:solidFill>
                    </a:ln>
                  </pic:spPr>
                </pic:pic>
              </a:graphicData>
            </a:graphic>
          </wp:inline>
        </w:drawing>
      </w:r>
    </w:p>
    <w:p w14:paraId="4324EFE9" w14:textId="7273FC91" w:rsidR="00E6797D" w:rsidRPr="006A704E" w:rsidRDefault="006A704E" w:rsidP="00812AA7">
      <w:pPr>
        <w:pStyle w:val="Caption"/>
        <w:rPr>
          <w:sz w:val="18"/>
          <w:szCs w:val="18"/>
        </w:rPr>
      </w:pPr>
      <w:bookmarkStart w:id="295" w:name="_Ref488665538"/>
      <w:bookmarkStart w:id="296" w:name="_Toc497301938"/>
      <w:r w:rsidRPr="00FE6553">
        <w:rPr>
          <w:i/>
          <w:sz w:val="18"/>
          <w:szCs w:val="18"/>
        </w:rPr>
        <w:t xml:space="preserve">Figure </w:t>
      </w:r>
      <w:r w:rsidRPr="00FE6553">
        <w:rPr>
          <w:i/>
          <w:sz w:val="18"/>
          <w:szCs w:val="18"/>
        </w:rPr>
        <w:fldChar w:fldCharType="begin"/>
      </w:r>
      <w:r w:rsidRPr="00FE6553">
        <w:rPr>
          <w:i/>
          <w:sz w:val="18"/>
          <w:szCs w:val="18"/>
        </w:rPr>
        <w:instrText xml:space="preserve"> SEQ Figure \* ARABIC </w:instrText>
      </w:r>
      <w:r w:rsidRPr="00FE6553">
        <w:rPr>
          <w:i/>
          <w:sz w:val="18"/>
          <w:szCs w:val="18"/>
        </w:rPr>
        <w:fldChar w:fldCharType="separate"/>
      </w:r>
      <w:r w:rsidR="004A0693">
        <w:rPr>
          <w:i/>
          <w:noProof/>
          <w:sz w:val="18"/>
          <w:szCs w:val="18"/>
        </w:rPr>
        <w:t>74</w:t>
      </w:r>
      <w:r w:rsidRPr="00FE6553">
        <w:rPr>
          <w:i/>
          <w:sz w:val="18"/>
          <w:szCs w:val="18"/>
        </w:rPr>
        <w:fldChar w:fldCharType="end"/>
      </w:r>
      <w:r w:rsidR="00FE6553">
        <w:rPr>
          <w:i/>
          <w:sz w:val="18"/>
          <w:szCs w:val="18"/>
        </w:rPr>
        <w:t>.</w:t>
      </w:r>
      <w:r w:rsidR="00FE6553">
        <w:rPr>
          <w:sz w:val="18"/>
          <w:szCs w:val="18"/>
        </w:rPr>
        <w:t xml:space="preserve"> Mutua</w:t>
      </w:r>
      <w:r w:rsidR="00A26B7C">
        <w:rPr>
          <w:sz w:val="18"/>
          <w:szCs w:val="18"/>
        </w:rPr>
        <w:t>l Adaption Model of S</w:t>
      </w:r>
      <w:r w:rsidR="00FE6553">
        <w:rPr>
          <w:sz w:val="18"/>
          <w:szCs w:val="18"/>
        </w:rPr>
        <w:t>cale-</w:t>
      </w:r>
      <w:r w:rsidR="00007647">
        <w:rPr>
          <w:sz w:val="18"/>
          <w:szCs w:val="18"/>
        </w:rPr>
        <w:t>U</w:t>
      </w:r>
      <w:r w:rsidRPr="006A704E">
        <w:rPr>
          <w:sz w:val="18"/>
          <w:szCs w:val="18"/>
        </w:rPr>
        <w:t>p</w:t>
      </w:r>
      <w:bookmarkEnd w:id="295"/>
      <w:r w:rsidR="00430288">
        <w:rPr>
          <w:sz w:val="18"/>
          <w:szCs w:val="18"/>
        </w:rPr>
        <w:t>.</w:t>
      </w:r>
      <w:bookmarkEnd w:id="296"/>
    </w:p>
    <w:p w14:paraId="593B60F5" w14:textId="089D74C6" w:rsidR="00E6797D" w:rsidRPr="00C44A0E" w:rsidRDefault="00E6797D" w:rsidP="00812AA7">
      <w:r w:rsidRPr="00C44A0E">
        <w:t>This model of scaling-up and implementation articulates the drivers for implementation as well as the key relationship between the inputs, process</w:t>
      </w:r>
      <w:r w:rsidR="00430288">
        <w:t>,</w:t>
      </w:r>
      <w:r w:rsidRPr="00C44A0E">
        <w:t xml:space="preserve"> and program</w:t>
      </w:r>
      <w:r w:rsidR="00430288">
        <w:t>, hence</w:t>
      </w:r>
      <w:r w:rsidRPr="00C44A0E">
        <w:t xml:space="preserve"> providing a perspective on relationships for the FL</w:t>
      </w:r>
      <w:r w:rsidR="00430288">
        <w:t>F</w:t>
      </w:r>
      <w:r w:rsidRPr="00C44A0E">
        <w:t xml:space="preserve">RPS </w:t>
      </w:r>
      <w:r w:rsidR="006A704E" w:rsidRPr="00C44A0E">
        <w:t>program</w:t>
      </w:r>
      <w:r w:rsidRPr="00C44A0E">
        <w:t>. Most importantly</w:t>
      </w:r>
      <w:r w:rsidR="00430288">
        <w:t>,</w:t>
      </w:r>
      <w:r w:rsidRPr="00C44A0E">
        <w:t xml:space="preserve"> it demonstrates the need for collective efficacy to achieve full implementation or scale of the program. It illustrates the complexity of the players and the concentration of agency they possess. The feedback loops between the classroom and the program providers (developer) and the school and system</w:t>
      </w:r>
      <w:r w:rsidR="006A704E">
        <w:t xml:space="preserve"> </w:t>
      </w:r>
      <w:r w:rsidRPr="00C44A0E">
        <w:t>(district) are seen as essential. The authors suggest that elements within eac</w:t>
      </w:r>
      <w:r w:rsidR="00430288">
        <w:t>h area are not exhaustive lists;</w:t>
      </w:r>
      <w:r w:rsidRPr="00C44A0E">
        <w:t xml:space="preserve"> however, they are enough to grasp the key structure for each component. This model not only drills down into the relationships between the context, input process</w:t>
      </w:r>
      <w:r w:rsidR="00430288">
        <w:t>,</w:t>
      </w:r>
      <w:r w:rsidRPr="00C44A0E">
        <w:t xml:space="preserve"> and outcomes</w:t>
      </w:r>
      <w:r w:rsidR="00430288">
        <w:t>,</w:t>
      </w:r>
      <w:r w:rsidRPr="00C44A0E">
        <w:t xml:space="preserve"> but also demonstrates the collective nature of reform.  </w:t>
      </w:r>
    </w:p>
    <w:p w14:paraId="56037ACF" w14:textId="3AC77BA2" w:rsidR="00E6797D" w:rsidRPr="00C44A0E" w:rsidRDefault="00E6797D" w:rsidP="00812AA7">
      <w:r w:rsidRPr="00C44A0E">
        <w:t>This model also presents a path for the next phase of the evaluation. The key point in this phase of evaluation is that we have been able to identify particular relationships that are significant</w:t>
      </w:r>
      <w:r w:rsidR="00430288">
        <w:t>. G</w:t>
      </w:r>
      <w:r w:rsidRPr="00C44A0E">
        <w:t>oing forward, we need to comprehend the nature of these relationships both the successes and failures. While as described the context for the program cannot be ignored, it does not totally define the success or failure of the program.  Subsequently, it will be essential to understand the relationship between implementation fidelity and the context. Once this is established scale and implementation of the program can be fully explained.</w:t>
      </w:r>
    </w:p>
    <w:p w14:paraId="5E8B2EF0" w14:textId="5AB51B2B" w:rsidR="00E6797D" w:rsidRPr="00C44A0E" w:rsidRDefault="00E6797D" w:rsidP="00812AA7">
      <w:r w:rsidRPr="00C44A0E">
        <w:t>There is little doubt that remote schools in Australia are at a disadvantage. Generally, remote area experience higher attendance challenges, behavioural issues, proportion of need, teacher attrition, principal turnover and resources need. This type of environment is education’s ‘wicked problem’. A wicked problem has innumerable causes, is tough to describe, and doesn’t have a right answer, recently wicked problems were descr</w:t>
      </w:r>
      <w:r w:rsidR="00430288">
        <w:t xml:space="preserve">ibed as unsolvable but tameable </w:t>
      </w:r>
      <w:r w:rsidR="00430288">
        <w:fldChar w:fldCharType="begin"/>
      </w:r>
      <w:r w:rsidR="00430288">
        <w:instrText xml:space="preserve"> ADDIN EN.CITE &lt;EndNote&gt;&lt;Cite&gt;&lt;Author&gt;Camillus&lt;/Author&gt;&lt;Year&gt;2008&lt;/Year&gt;&lt;RecNum&gt;56&lt;/RecNum&gt;&lt;DisplayText&gt;(Camillus, 2008)&lt;/DisplayText&gt;&lt;record&gt;&lt;rec-number&gt;56&lt;/rec-number&gt;&lt;foreign-keys&gt;&lt;key app="EN" db-id="zdwrvxexxw5efwee0f6pd9fad0atrwvftt5v" timestamp="1500865959"&gt;56&lt;/key&gt;&lt;/foreign-keys&gt;&lt;ref-type name="Journal Article"&gt;17&lt;/ref-type&gt;&lt;contributors&gt;&lt;authors&gt;&lt;author&gt;Camillus, J.&lt;/author&gt;&lt;/authors&gt;&lt;/contributors&gt;&lt;titles&gt;&lt;title&gt;Strategy as a Wicked Problem&lt;/title&gt;&lt;secondary-title&gt;Harvard Business Review: Strategic Planning&lt;/secondary-title&gt;&lt;/titles&gt;&lt;periodical&gt;&lt;full-title&gt;Harvard Business Review: Strategic Planning&lt;/full-title&gt;&lt;/periodical&gt;&lt;number&gt;May&lt;/number&gt;&lt;dates&gt;&lt;year&gt;2008&lt;/year&gt;&lt;/dates&gt;&lt;urls&gt;&lt;/urls&gt;&lt;/record&gt;&lt;/Cite&gt;&lt;/EndNote&gt;</w:instrText>
      </w:r>
      <w:r w:rsidR="00430288">
        <w:fldChar w:fldCharType="separate"/>
      </w:r>
      <w:r w:rsidR="00430288">
        <w:rPr>
          <w:noProof/>
        </w:rPr>
        <w:t>(Camillus, 2008)</w:t>
      </w:r>
      <w:r w:rsidR="00430288">
        <w:fldChar w:fldCharType="end"/>
      </w:r>
      <w:r w:rsidRPr="00C44A0E">
        <w:t xml:space="preserve">. As described there are a number of key variables that come into </w:t>
      </w:r>
      <w:r w:rsidRPr="00C44A0E">
        <w:lastRenderedPageBreak/>
        <w:t>play, teachers, students, schools and community, and systems have to bring different initiatives and elements to bear. In this case</w:t>
      </w:r>
      <w:r w:rsidR="00430288">
        <w:t>,</w:t>
      </w:r>
      <w:r w:rsidRPr="00C44A0E">
        <w:t xml:space="preserve"> we note that community disengagement with education is high, teacher turnover is high, classroom support is variable, principle turnover is high</w:t>
      </w:r>
      <w:r w:rsidR="00430288">
        <w:t>, and most importantly s</w:t>
      </w:r>
      <w:r w:rsidRPr="00C44A0E">
        <w:t>tudent engagement and attendance is significantly lower in remote regions. Attempting to implement in such circumstances raises considerable challenge</w:t>
      </w:r>
      <w:r w:rsidR="00430288">
        <w:t>,</w:t>
      </w:r>
      <w:r w:rsidRPr="00C44A0E">
        <w:t xml:space="preserve"> </w:t>
      </w:r>
      <w:r w:rsidR="00430288">
        <w:t>although</w:t>
      </w:r>
      <w:r w:rsidRPr="00C44A0E">
        <w:t xml:space="preserve"> education continues and programs are often successful despite the circumstances.</w:t>
      </w:r>
    </w:p>
    <w:p w14:paraId="1C94A1EE" w14:textId="44FD05C4" w:rsidR="00E6797D" w:rsidRPr="00C44A0E" w:rsidRDefault="00E6797D" w:rsidP="00812AA7">
      <w:r w:rsidRPr="00C44A0E">
        <w:t>While the program may assist in taming the wicked problem</w:t>
      </w:r>
      <w:r w:rsidR="00430288">
        <w:t>,</w:t>
      </w:r>
      <w:r w:rsidRPr="00C44A0E">
        <w:t xml:space="preserve"> the causal chain connecting such an outcome is so elongated it may only be visible over a generation and considerable amount of data collection. </w:t>
      </w:r>
      <w:r w:rsidR="00430288">
        <w:fldChar w:fldCharType="begin"/>
      </w:r>
      <w:r w:rsidR="00430288">
        <w:instrText xml:space="preserve"> ADDIN EN.CITE &lt;EndNote&gt;&lt;Cite AuthorYear="1"&gt;&lt;Author&gt;Robinson&lt;/Author&gt;&lt;Year&gt;2001&lt;/Year&gt;&lt;RecNum&gt;72&lt;/RecNum&gt;&lt;DisplayText&gt;Robinson (2001)&lt;/DisplayText&gt;&lt;record&gt;&lt;rec-number&gt;72&lt;/rec-number&gt;&lt;foreign-keys&gt;&lt;key app="EN" db-id="zdwrvxexxw5efwee0f6pd9fad0atrwvftt5v" timestamp="1500882268"&gt;72&lt;/key&gt;&lt;/foreign-keys&gt;&lt;ref-type name="Journal Article"&gt;17&lt;/ref-type&gt;&lt;contributors&gt;&lt;authors&gt;&lt;author&gt;Robinson, K.&lt;/author&gt;&lt;/authors&gt;&lt;/contributors&gt;&lt;titles&gt;&lt;title&gt;Mind the gap: The creative conundrum&lt;/title&gt;&lt;secondary-title&gt;Critical Quarterly&lt;/secondary-title&gt;&lt;/titles&gt;&lt;periodical&gt;&lt;full-title&gt;Critical Quarterly&lt;/full-title&gt;&lt;/periodical&gt;&lt;pages&gt;41-45&lt;/pages&gt;&lt;volume&gt;43&lt;/volume&gt;&lt;number&gt;1&lt;/number&gt;&lt;dates&gt;&lt;year&gt;2001&lt;/year&gt;&lt;/dates&gt;&lt;urls&gt;&lt;/urls&gt;&lt;/record&gt;&lt;/Cite&gt;&lt;/EndNote&gt;</w:instrText>
      </w:r>
      <w:r w:rsidR="00430288">
        <w:fldChar w:fldCharType="separate"/>
      </w:r>
      <w:r w:rsidR="00430288">
        <w:rPr>
          <w:noProof/>
        </w:rPr>
        <w:t>Robinson (2001)</w:t>
      </w:r>
      <w:r w:rsidR="00430288">
        <w:fldChar w:fldCharType="end"/>
      </w:r>
      <w:r w:rsidR="00430288">
        <w:t xml:space="preserve"> </w:t>
      </w:r>
      <w:r w:rsidRPr="00C44A0E">
        <w:t>also suggested that one of the greatest impediments for educational reform is that there is not always a direct relationship between the problem and the solution designed</w:t>
      </w:r>
      <w:r w:rsidR="00430288">
        <w:t xml:space="preserve"> to elicit reform.  Hattie (2008</w:t>
      </w:r>
      <w:r w:rsidRPr="00C44A0E">
        <w:t>), however, suggests that student engagement relating to factors such as student attendance can be influenced initiatives tha</w:t>
      </w:r>
      <w:r w:rsidR="00430288">
        <w:t>t make the school more inviting;</w:t>
      </w:r>
      <w:r w:rsidRPr="00C44A0E">
        <w:t xml:space="preserve"> this of course includes quality teaching.   In an evaluative sense</w:t>
      </w:r>
      <w:r w:rsidR="00430288">
        <w:t>,</w:t>
      </w:r>
      <w:r w:rsidRPr="00C44A0E">
        <w:t xml:space="preserve"> we know the literacy program has not as yet had an impact </w:t>
      </w:r>
      <w:r w:rsidR="00430288">
        <w:t>on student attendance levels,</w:t>
      </w:r>
      <w:r w:rsidRPr="00C44A0E">
        <w:t xml:space="preserve"> nor should it be an expectation of the program at this point; similarly</w:t>
      </w:r>
      <w:r w:rsidR="00430288">
        <w:t>,</w:t>
      </w:r>
      <w:r w:rsidRPr="00C44A0E">
        <w:t xml:space="preserve"> influence </w:t>
      </w:r>
      <w:r w:rsidR="00007647">
        <w:t xml:space="preserve">on teacher turnover or student </w:t>
      </w:r>
      <w:r w:rsidRPr="00C44A0E">
        <w:t>behaviour are not considered outcomes of the program. It is not feasible at this stage to statistically assess the contribution of the FL</w:t>
      </w:r>
      <w:r w:rsidR="00430288">
        <w:t>F</w:t>
      </w:r>
      <w:r w:rsidRPr="00C44A0E">
        <w:t xml:space="preserve">RPS program to these </w:t>
      </w:r>
      <w:r w:rsidR="00007647" w:rsidRPr="00C44A0E">
        <w:t>long-standing</w:t>
      </w:r>
      <w:r w:rsidRPr="00C44A0E">
        <w:t xml:space="preserve"> issues. However, the current evaluation has established a system of data collection that would support the analysis of this hypothesis in the long term.</w:t>
      </w:r>
    </w:p>
    <w:p w14:paraId="0D14DACA" w14:textId="5CF2B896" w:rsidR="00E6797D" w:rsidRPr="00C44A0E" w:rsidRDefault="00E6797D" w:rsidP="00812AA7">
      <w:r w:rsidRPr="00C44A0E">
        <w:t>The various elements of the model</w:t>
      </w:r>
      <w:r w:rsidR="00430288">
        <w:t>,</w:t>
      </w:r>
      <w:r w:rsidRPr="00C44A0E">
        <w:t xml:space="preserve"> e.g., the teachers and their influence</w:t>
      </w:r>
      <w:r w:rsidR="00430288">
        <w:t>,</w:t>
      </w:r>
      <w:r w:rsidRPr="00C44A0E">
        <w:t xml:space="preserve"> are explored in this evaluation and it highlights that specifically teachers, schools</w:t>
      </w:r>
      <w:r w:rsidR="00430288">
        <w:t>,</w:t>
      </w:r>
      <w:r w:rsidRPr="00C44A0E">
        <w:t xml:space="preserve"> and program delivery are key mediating factors. A</w:t>
      </w:r>
      <w:r w:rsidR="00430288">
        <w:t>s the program logic suggests, it i</w:t>
      </w:r>
      <w:r w:rsidRPr="00C44A0E">
        <w:t>s the interplay between each element that will influence implementation. The current high level of turnover of teachers is one of the most significant impacts on the quality of the implementation of the program. In essence as a consequence of the constant change teachers may not always have the buy-in they require, an understanding of the need, the practices entailed in the program may be foreign and of course they may feel like they have been thrown in the deep end. We noted that the schedule of training can often be out of kilter with the fluidity of this teaching staff. The evaluation demonstrates that generally, TAs are not successful in implementing the program. Understanding the barrie</w:t>
      </w:r>
      <w:r w:rsidR="00430288">
        <w:t>rs for the successful use of TA</w:t>
      </w:r>
      <w:r w:rsidRPr="00C44A0E">
        <w:t>s is a question for the second phase of the evaluation. However, the current findings</w:t>
      </w:r>
      <w:r w:rsidR="00430288">
        <w:t xml:space="preserve"> relate to the work of Blatchford et al. (2012) that demonstrates TA</w:t>
      </w:r>
      <w:r w:rsidRPr="00C44A0E">
        <w:t>s have a negligible and sometimes a negative impact on achievement. The expl</w:t>
      </w:r>
      <w:r w:rsidR="00430288">
        <w:t>anation is a compelling one:</w:t>
      </w:r>
      <w:r w:rsidRPr="00C44A0E">
        <w:t xml:space="preserve"> Blatchford suggests TAs are provided with little training and are utilised incorrectly in the classroom, in this case literacy and English as a second language may also be of concern. This is a school teacher and community issue.</w:t>
      </w:r>
    </w:p>
    <w:p w14:paraId="741A3B1D" w14:textId="2F0DE4B0" w:rsidR="00E6797D" w:rsidRPr="00C44A0E" w:rsidRDefault="00E6797D" w:rsidP="00812AA7">
      <w:r w:rsidRPr="00C44A0E">
        <w:t>Leadership is also critical, every educational reform needs a champion, the preliminary surveys and interviews from the evaluation support this premi</w:t>
      </w:r>
      <w:r w:rsidR="00430288">
        <w:t>se. Leadership turnover is high;</w:t>
      </w:r>
      <w:r w:rsidRPr="00C44A0E">
        <w:t xml:space="preserve"> hence, addressing the continuity of implementation is a significant concern for this program. </w:t>
      </w:r>
    </w:p>
    <w:p w14:paraId="2D5ACF88" w14:textId="430AFC78" w:rsidR="00E6797D" w:rsidRPr="00C44A0E" w:rsidRDefault="00E6797D" w:rsidP="00812AA7">
      <w:r w:rsidRPr="00C44A0E">
        <w:t>System factors, such as resourcing, policies</w:t>
      </w:r>
      <w:r w:rsidR="00430288">
        <w:t>,</w:t>
      </w:r>
      <w:r w:rsidRPr="00C44A0E">
        <w:t xml:space="preserve"> and assessment and monitoring are also significant to implementation of the program. The capacity to monitor and evaluate and classroom, school, system and program level cannot be ignored</w:t>
      </w:r>
    </w:p>
    <w:p w14:paraId="0FD861F6" w14:textId="182348ED" w:rsidR="00E6797D" w:rsidRPr="00C44A0E" w:rsidRDefault="00E6797D" w:rsidP="00812AA7">
      <w:r w:rsidRPr="00C44A0E">
        <w:t>Evidence for implementation and scale are essential to ongoing adaptation and improvement of any intervention or innovation. In this case there is clear evidence that the collection of evaluative data has improved considerably and the provider organisation GGSA have made considerable efforts to strengthen the collection and flow of information</w:t>
      </w:r>
      <w:r w:rsidR="00430288">
        <w:t>,</w:t>
      </w:r>
      <w:r w:rsidRPr="00C44A0E">
        <w:t xml:space="preserve"> as well as devised an infrastructure for storage and reporting on information. The increase in evaluation capacity is evident. It should also be noted that schools within the program have also committed to increased collection and collation of assessment materials related to the program. There is</w:t>
      </w:r>
      <w:r w:rsidR="00430288">
        <w:t>,</w:t>
      </w:r>
      <w:r w:rsidRPr="00C44A0E">
        <w:t xml:space="preserve"> of course, some way to go. This program information and assessment information collected at a school in system level will ensure that causal modelling will be feasible in the coming years. At a system </w:t>
      </w:r>
      <w:r w:rsidRPr="00C44A0E">
        <w:lastRenderedPageBreak/>
        <w:t>and school level there are highlighted concerned in this evaluation with some states and territories, and jurisdiction inability to gather, link</w:t>
      </w:r>
      <w:r w:rsidR="00430288">
        <w:t>,</w:t>
      </w:r>
      <w:r w:rsidRPr="00C44A0E">
        <w:t xml:space="preserve"> and share data that could determine the progress of the program. This must be rectified.</w:t>
      </w:r>
    </w:p>
    <w:p w14:paraId="7B32CDC4" w14:textId="5B29B506" w:rsidR="00E6797D" w:rsidRPr="00C44A0E" w:rsidRDefault="00E6797D" w:rsidP="00812AA7">
      <w:r w:rsidRPr="00C44A0E">
        <w:t>In these highlighted mediating factors, we have the crux of an explanation for the variable degree of impl</w:t>
      </w:r>
      <w:r w:rsidR="00430288">
        <w:t>ementation fidelity and quality and within-</w:t>
      </w:r>
      <w:r w:rsidRPr="00C44A0E">
        <w:t>school differences. These factors will be explored further in the next phase of the evaluation</w:t>
      </w:r>
    </w:p>
    <w:p w14:paraId="670CC945" w14:textId="647566B3" w:rsidR="00E6797D" w:rsidRPr="00C44A0E" w:rsidRDefault="00E6797D" w:rsidP="00812AA7">
      <w:r w:rsidRPr="00C44A0E">
        <w:t>Much of the literature on implementation and scale of programs suggest that program sustainability is a key element for scaling up. The recent work released by i3</w:t>
      </w:r>
      <w:r w:rsidR="00430288">
        <w:t xml:space="preserve"> </w:t>
      </w:r>
      <w:r w:rsidRPr="00C44A0E">
        <w:t>(2017) suggests that planning for sustainability from day one is key if a program is to ensure ongoing success and adoption through continued engagement and buy in. The complexity of the environment suggests that greater flexibility may be m</w:t>
      </w:r>
      <w:r w:rsidR="00430288">
        <w:t>ore appropriate for the program;</w:t>
      </w:r>
      <w:r w:rsidRPr="00C44A0E">
        <w:t xml:space="preserve"> the current benchmarks for implementation and progress are hindered by the environment. The program needs to align with the current environment and circumstances while at the same time pushing for progress.  For example, activities in the clas</w:t>
      </w:r>
      <w:r w:rsidR="00430288">
        <w:t>sroom are key to implementation.</w:t>
      </w:r>
      <w:r w:rsidRPr="00C44A0E">
        <w:t xml:space="preserve"> </w:t>
      </w:r>
      <w:r w:rsidR="00430288">
        <w:t>T</w:t>
      </w:r>
      <w:r w:rsidRPr="00C44A0E">
        <w:t>eachers suggest that it is taking longer to get through the lessons</w:t>
      </w:r>
      <w:r w:rsidR="00430288">
        <w:t>,</w:t>
      </w:r>
      <w:r w:rsidRPr="00C44A0E">
        <w:t xml:space="preserve"> so the question here is, in what ways ca</w:t>
      </w:r>
      <w:r w:rsidR="00430288">
        <w:t>n a continuum of implementation</w:t>
      </w:r>
      <w:r w:rsidRPr="00C44A0E">
        <w:t xml:space="preserve"> that is seen as prog</w:t>
      </w:r>
      <w:r w:rsidR="00430288">
        <w:t>ressive and appropriate in pace</w:t>
      </w:r>
      <w:r w:rsidRPr="00C44A0E">
        <w:t xml:space="preserve"> be developed</w:t>
      </w:r>
      <w:r w:rsidR="00430288">
        <w:t>?</w:t>
      </w:r>
      <w:r w:rsidRPr="00C44A0E">
        <w:t xml:space="preserve"> Training is another area where the program may be able to adjust. Any such adaptions must be completed in collaboration with teachers</w:t>
      </w:r>
      <w:r w:rsidR="00430288">
        <w:t>,</w:t>
      </w:r>
      <w:r w:rsidRPr="00C44A0E">
        <w:t xml:space="preserve"> schools, and t</w:t>
      </w:r>
      <w:r w:rsidR="00430288">
        <w:t>he system.  Ball and Cohen (2006</w:t>
      </w:r>
      <w:r w:rsidRPr="00C44A0E">
        <w:t>) suggest that ‘</w:t>
      </w:r>
      <w:r w:rsidRPr="00C44A0E">
        <w:rPr>
          <w:i/>
        </w:rPr>
        <w:t xml:space="preserve">to solve the problem of "scaling up” requires “scaling in” – by this we mean developing the designs and infrastructure needed to support effective use of an innovation. That, in turn, requires consideration of the problems that have made some sorts of innovation difficult, and taking these into account in deciding what to change, and how to design the means to do so. It also requires significant attention to designing the use of innovations by practitioners, in the </w:t>
      </w:r>
      <w:r w:rsidR="00430288">
        <w:rPr>
          <w:i/>
        </w:rPr>
        <w:t>environments in which they work</w:t>
      </w:r>
      <w:r w:rsidRPr="00C44A0E">
        <w:rPr>
          <w:i/>
        </w:rPr>
        <w:t xml:space="preserve"> (</w:t>
      </w:r>
      <w:r w:rsidR="00430288">
        <w:rPr>
          <w:i/>
        </w:rPr>
        <w:t xml:space="preserve">p </w:t>
      </w:r>
      <w:r w:rsidR="00430288" w:rsidRPr="00430288">
        <w:rPr>
          <w:i/>
        </w:rPr>
        <w:t>35</w:t>
      </w:r>
      <w:r w:rsidRPr="00430288">
        <w:rPr>
          <w:i/>
        </w:rPr>
        <w:t>)’</w:t>
      </w:r>
      <w:r w:rsidRPr="00430288">
        <w:t>.</w:t>
      </w:r>
      <w:r w:rsidRPr="00C44A0E">
        <w:t xml:space="preserve"> It is always essential </w:t>
      </w:r>
      <w:r w:rsidR="00430288">
        <w:t xml:space="preserve">to </w:t>
      </w:r>
      <w:r w:rsidRPr="00C44A0E">
        <w:t>consider multiple ways to engage and get buy-in from schools, communities, students</w:t>
      </w:r>
      <w:r w:rsidR="00430288">
        <w:t>,</w:t>
      </w:r>
      <w:r w:rsidRPr="00C44A0E">
        <w:t xml:space="preserve"> and teachers in the implementation of any innovation or initiative</w:t>
      </w:r>
      <w:r w:rsidR="00430288">
        <w:t>,</w:t>
      </w:r>
      <w:r w:rsidRPr="00C44A0E">
        <w:t xml:space="preserve"> and the FL</w:t>
      </w:r>
      <w:r w:rsidR="00430288">
        <w:t>F</w:t>
      </w:r>
      <w:r w:rsidRPr="00C44A0E">
        <w:t>RPS</w:t>
      </w:r>
      <w:r w:rsidR="00430288">
        <w:t>P</w:t>
      </w:r>
      <w:r w:rsidRPr="00C44A0E">
        <w:t xml:space="preserve"> is no different.</w:t>
      </w:r>
    </w:p>
    <w:p w14:paraId="34BA907D" w14:textId="55F71711" w:rsidR="00E6797D" w:rsidRPr="00C44A0E" w:rsidRDefault="00E6797D" w:rsidP="00812AA7">
      <w:r w:rsidRPr="00C44A0E">
        <w:t>The evaluation points to the idea that change in literacy proficiency for students in remote areas relies on a collective efficacy, the student, teacher, senior leaders, school community and of course the system are responsible for some level of current contribution to the success of the program. There is little doubt that collective impact is critical to the sustainable impa</w:t>
      </w:r>
      <w:r w:rsidR="006A704E">
        <w:t xml:space="preserve">ct of educational initiatives. </w:t>
      </w:r>
    </w:p>
    <w:p w14:paraId="7445D68F" w14:textId="3CDAC851" w:rsidR="00E6797D" w:rsidRPr="00C44A0E" w:rsidRDefault="00E6797D" w:rsidP="00812AA7">
      <w:r w:rsidRPr="00C44A0E">
        <w:t>There is little doubt that the program has already had a positive impact. To consider the sustainability and scale of the program</w:t>
      </w:r>
      <w:r w:rsidR="00430288">
        <w:t>,</w:t>
      </w:r>
      <w:r w:rsidRPr="00C44A0E">
        <w:t xml:space="preserve"> a collective approach is necessary. Systems, communities</w:t>
      </w:r>
      <w:r w:rsidR="00430288">
        <w:t>,</w:t>
      </w:r>
      <w:r w:rsidRPr="00C44A0E">
        <w:t xml:space="preserve"> and schools can disrupt the current challenges that may be restraining the program or causing variab</w:t>
      </w:r>
      <w:r w:rsidR="00430288">
        <w:t>le results. The program and its</w:t>
      </w:r>
      <w:r w:rsidRPr="00C44A0E">
        <w:t xml:space="preserve"> communities may need to be more adaptive to the environment and the agile in relation to the implementation drivers. The next phase of the evaluation will explore these issues.</w:t>
      </w:r>
    </w:p>
    <w:p w14:paraId="36E6D64B" w14:textId="7C062366" w:rsidR="006A704E" w:rsidRDefault="00E6797D" w:rsidP="00812AA7">
      <w:r w:rsidRPr="00C44A0E">
        <w:t>The theory of change for</w:t>
      </w:r>
      <w:r w:rsidR="00430288">
        <w:t xml:space="preserve"> this program is solid.</w:t>
      </w:r>
      <w:r w:rsidRPr="00C44A0E">
        <w:t xml:space="preserve"> </w:t>
      </w:r>
      <w:r w:rsidR="00430288">
        <w:t>T</w:t>
      </w:r>
      <w:r w:rsidRPr="00C44A0E">
        <w:t>he need for the program is clear</w:t>
      </w:r>
      <w:r w:rsidR="00430288">
        <w:t>,</w:t>
      </w:r>
      <w:r w:rsidRPr="00C44A0E">
        <w:t xml:space="preserve"> while th</w:t>
      </w:r>
      <w:r w:rsidR="00430288">
        <w:t>e will to implement is variable.</w:t>
      </w:r>
      <w:r w:rsidRPr="00C44A0E">
        <w:t xml:space="preserve"> </w:t>
      </w:r>
      <w:r w:rsidR="00430288">
        <w:t>T</w:t>
      </w:r>
      <w:r w:rsidRPr="00C44A0E">
        <w:t>he program has already accrued clusters of successful change in a complex environment. Undoubtedly</w:t>
      </w:r>
      <w:r w:rsidR="00430288">
        <w:t>,</w:t>
      </w:r>
      <w:r w:rsidRPr="00C44A0E">
        <w:t xml:space="preserve"> the program is disrupting falling literacy results in schools and is on tr</w:t>
      </w:r>
      <w:r w:rsidR="006A704E">
        <w:t>ack to generate further change.</w:t>
      </w:r>
      <w:r w:rsidR="006A704E">
        <w:br w:type="page"/>
      </w:r>
    </w:p>
    <w:p w14:paraId="23FD0DDA" w14:textId="1C0651C3" w:rsidR="00765206" w:rsidRPr="00C44A0E" w:rsidRDefault="0077530D" w:rsidP="00812AA7">
      <w:pPr>
        <w:pStyle w:val="Heading2"/>
      </w:pPr>
      <w:bookmarkStart w:id="297" w:name="_Toc497302342"/>
      <w:r>
        <w:lastRenderedPageBreak/>
        <w:t>What’s N</w:t>
      </w:r>
      <w:r w:rsidR="00765206" w:rsidRPr="00C44A0E">
        <w:t>ext?</w:t>
      </w:r>
      <w:bookmarkEnd w:id="297"/>
    </w:p>
    <w:p w14:paraId="3E092768" w14:textId="780FC7C1" w:rsidR="00765206" w:rsidRPr="00C44A0E" w:rsidRDefault="00765206" w:rsidP="00812AA7">
      <w:r w:rsidRPr="00C44A0E">
        <w:t>Given the implementation life course model and expected timeframe for fully realised impact of 5 years, the evaluation is in the mid-phase data collection. The aim of this phase was to collate available and accessible data and determine relationships between the context, the FL</w:t>
      </w:r>
      <w:r w:rsidR="00430288">
        <w:t>F</w:t>
      </w:r>
      <w:r w:rsidR="00F734B5">
        <w:t>RPS</w:t>
      </w:r>
      <w:r w:rsidRPr="00C44A0E">
        <w:t>, the process of implementation</w:t>
      </w:r>
      <w:r w:rsidR="00430288">
        <w:t>,</w:t>
      </w:r>
      <w:r w:rsidRPr="00C44A0E">
        <w:t xml:space="preserve"> and outcomes relating to changes in literacy. The ultimate aim is to establish a causal relationship between the input of the program and now plan scores.</w:t>
      </w:r>
    </w:p>
    <w:p w14:paraId="00399801" w14:textId="68A5EE62" w:rsidR="007C4906" w:rsidRPr="00C44A0E" w:rsidRDefault="00765206" w:rsidP="00812AA7">
      <w:r w:rsidRPr="00C44A0E">
        <w:t>The methodology and</w:t>
      </w:r>
      <w:r w:rsidR="00F734B5">
        <w:t xml:space="preserve"> capacity building applied with</w:t>
      </w:r>
      <w:r w:rsidRPr="00C44A0E">
        <w:t xml:space="preserve">in the past 18 months aims to establish the foundation such that longitudinal causal analysis can take place to determine the overall impact of the program. The next phase of the evaluation will explore through observation, interviews and further data collation the impact and implementation of the program. The closing </w:t>
      </w:r>
      <w:r w:rsidR="00430288">
        <w:t xml:space="preserve">is </w:t>
      </w:r>
      <w:r w:rsidRPr="00C44A0E">
        <w:t>report to be delivered in February 2018, focusing on understanding an explanation the relationships between the program and outcomes.</w:t>
      </w:r>
    </w:p>
    <w:p w14:paraId="3C88FBF6" w14:textId="6BC87073" w:rsidR="00D26E32" w:rsidRPr="00C44A0E" w:rsidRDefault="007C7834" w:rsidP="00812AA7">
      <w:pPr>
        <w:spacing w:after="0"/>
        <w:rPr>
          <w:szCs w:val="22"/>
        </w:rPr>
      </w:pPr>
      <w:r w:rsidRPr="00C44A0E">
        <w:rPr>
          <w:szCs w:val="22"/>
        </w:rPr>
        <w:t xml:space="preserve">The results indicate that the implementation of the </w:t>
      </w:r>
      <w:r w:rsidR="0087135F" w:rsidRPr="00C44A0E">
        <w:rPr>
          <w:szCs w:val="22"/>
        </w:rPr>
        <w:t>FLFRPSP</w:t>
      </w:r>
      <w:r w:rsidRPr="00C44A0E">
        <w:rPr>
          <w:szCs w:val="22"/>
        </w:rPr>
        <w:t xml:space="preserve"> has been, to some extent, a complex and intricate solution for a ‘wicked problem’ of how best to enhance quality literacy learning in remote Australia.</w:t>
      </w:r>
    </w:p>
    <w:p w14:paraId="6E36DC8A" w14:textId="0E9A4DBA" w:rsidR="006A704E" w:rsidRDefault="006A704E" w:rsidP="00812AA7">
      <w:r>
        <w:br w:type="page"/>
      </w:r>
    </w:p>
    <w:p w14:paraId="221BF8D7" w14:textId="43BF3FF8" w:rsidR="000A35E4" w:rsidRPr="00C44A0E" w:rsidRDefault="00E51E18" w:rsidP="00812AA7">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before="200" w:after="0"/>
        <w:outlineLvl w:val="0"/>
        <w:rPr>
          <w:b/>
          <w:bCs/>
          <w:caps/>
          <w:color w:val="FFFFFF" w:themeColor="background1"/>
          <w:spacing w:val="15"/>
        </w:rPr>
      </w:pPr>
      <w:bookmarkStart w:id="298" w:name="_Toc456872938"/>
      <w:bookmarkStart w:id="299" w:name="_Toc497302343"/>
      <w:r w:rsidRPr="00C44A0E">
        <w:rPr>
          <w:b/>
          <w:bCs/>
          <w:caps/>
          <w:color w:val="FFFFFF" w:themeColor="background1"/>
          <w:spacing w:val="15"/>
        </w:rPr>
        <w:lastRenderedPageBreak/>
        <w:t>R</w:t>
      </w:r>
      <w:bookmarkEnd w:id="298"/>
      <w:r w:rsidR="00DF41D5">
        <w:rPr>
          <w:b/>
          <w:bCs/>
          <w:caps/>
          <w:color w:val="FFFFFF" w:themeColor="background1"/>
          <w:spacing w:val="15"/>
        </w:rPr>
        <w:t>eferences</w:t>
      </w:r>
      <w:bookmarkEnd w:id="299"/>
    </w:p>
    <w:p w14:paraId="392C6887" w14:textId="77777777" w:rsidR="00B4762F" w:rsidRDefault="00B4762F" w:rsidP="00812AA7">
      <w:pPr>
        <w:ind w:left="426" w:hanging="426"/>
      </w:pPr>
      <w:r>
        <w:t xml:space="preserve">Aikman, A. (2016, September 2). Labor will let remote schools choose Direct Instruction: Gunner. The Australian. </w:t>
      </w:r>
    </w:p>
    <w:p w14:paraId="77B2D802" w14:textId="77777777" w:rsidR="00B4762F" w:rsidRDefault="00B4762F" w:rsidP="00812AA7">
      <w:pPr>
        <w:ind w:left="426" w:hanging="426"/>
      </w:pPr>
      <w:r>
        <w:t xml:space="preserve">Al-Makahleh, A. A. (2011). The Effect of Direct Instruction Strategy on Math Achievement of Primary 4th and 5th Grade Students with Learning Difficulties. International Education Studies, 4(4), 199-205. </w:t>
      </w:r>
    </w:p>
    <w:p w14:paraId="2315C42F" w14:textId="77777777" w:rsidR="00B4762F" w:rsidRDefault="00B4762F" w:rsidP="00812AA7">
      <w:pPr>
        <w:ind w:left="426" w:hanging="426"/>
      </w:pPr>
      <w:r>
        <w:t xml:space="preserve">Ashdown, D., &amp; Bernard, M. (2012). Can Explicit Instruction in Social and Emotional Learning Skills Benefit the Social-Emotional Development, Well-being, and Academic Achievement of Young Children? Early Childhood Education Journal, 39, 397-405. </w:t>
      </w:r>
    </w:p>
    <w:p w14:paraId="1513F181" w14:textId="77777777" w:rsidR="00B4762F" w:rsidRDefault="00B4762F" w:rsidP="00812AA7">
      <w:pPr>
        <w:ind w:left="426" w:hanging="426"/>
      </w:pPr>
      <w:r>
        <w:t xml:space="preserve">Australian Council for Educational Research. (2013). Evaluation of the Cape York Aboriginal Australian Academy Initiative. Retrieved from </w:t>
      </w:r>
    </w:p>
    <w:p w14:paraId="39249EB5" w14:textId="77777777" w:rsidR="00B4762F" w:rsidRDefault="00B4762F" w:rsidP="00812AA7">
      <w:pPr>
        <w:ind w:left="426" w:hanging="426"/>
      </w:pPr>
      <w:r>
        <w:t>Barber, M., Rodriguez, N., &amp; Artis, E. (2016). Deliverology in Practice: How Education Leaders Are Improving Student Outcomes. USA: Corwin.</w:t>
      </w:r>
    </w:p>
    <w:p w14:paraId="4CE94C1C" w14:textId="77777777" w:rsidR="00B4762F" w:rsidRDefault="00B4762F" w:rsidP="00812AA7">
      <w:pPr>
        <w:ind w:left="426" w:hanging="426"/>
      </w:pPr>
      <w:r>
        <w:t>Berman, P. (1980). Toward an Implementation Paradigm of Educational Change.</w:t>
      </w:r>
    </w:p>
    <w:p w14:paraId="2D19BD84" w14:textId="77777777" w:rsidR="00B4762F" w:rsidRDefault="00B4762F" w:rsidP="00812AA7">
      <w:pPr>
        <w:ind w:left="426" w:hanging="426"/>
      </w:pPr>
      <w:r>
        <w:t>Blatchford, P., Webster, R., &amp; Russell, A. (2012). Challenging the role and deployment of teaching assistants in mainstream schools: The impact on schools. Final report on findings from the Effective Deployment of Teaching Assistants (EDTA) project. Retrieved from http://www.teachingassistantresearch.co.uk</w:t>
      </w:r>
    </w:p>
    <w:p w14:paraId="4F8847A5" w14:textId="77777777" w:rsidR="00B4762F" w:rsidRDefault="00B4762F" w:rsidP="00812AA7">
      <w:pPr>
        <w:ind w:left="426" w:hanging="426"/>
      </w:pPr>
      <w:r>
        <w:t xml:space="preserve">Blik, H., Harskamp, E., &amp; Naayer, H. (2016). Strategy Instruction versus Direct Instruction in the Education of Young Adults with Intellectual Disabilities. Journal of Classroom Interaction, 51(2), 20-35. </w:t>
      </w:r>
    </w:p>
    <w:p w14:paraId="3A3164DA" w14:textId="77777777" w:rsidR="00B4762F" w:rsidRDefault="00B4762F" w:rsidP="00812AA7">
      <w:pPr>
        <w:ind w:left="426" w:hanging="426"/>
      </w:pPr>
      <w:r>
        <w:t xml:space="preserve">Borman, G., Hewes, G. M., Overman, L. T., &amp; Brown, S. (2003). Comprehensive School Reform and Achievement: A Meta-Analysis. Review of Educational Research, 73(2), 125-230. </w:t>
      </w:r>
    </w:p>
    <w:p w14:paraId="13F6C5DB" w14:textId="77777777" w:rsidR="00B4762F" w:rsidRDefault="00B4762F" w:rsidP="00812AA7">
      <w:pPr>
        <w:ind w:left="426" w:hanging="426"/>
      </w:pPr>
      <w:r>
        <w:t xml:space="preserve">Botts, D., Losardo, A., Tillery, C., &amp; Werts, M. (2014). A Comparison of Activity-Based Intervention and Embedded Direct Instruction When Teaching Emergent Literacy Skills. The Journal of Special Education, 48(2), 120-134. </w:t>
      </w:r>
    </w:p>
    <w:p w14:paraId="7D11210C" w14:textId="77777777" w:rsidR="00B4762F" w:rsidRDefault="00B4762F" w:rsidP="00812AA7">
      <w:pPr>
        <w:ind w:left="426" w:hanging="426"/>
      </w:pPr>
      <w:r>
        <w:t xml:space="preserve">Cadette, J., Wilson, C., Brady, M., Dukes, C., &amp; Bennett, K. (2016). The Effectiveness of Direct Instruction in Teaching Students with Autism Spectrum Disorder to Answer ‘‘Wh-’’ Questions. J Autism Dev Disord, 46(2968-2978). </w:t>
      </w:r>
    </w:p>
    <w:p w14:paraId="152DB5EF" w14:textId="77777777" w:rsidR="00B4762F" w:rsidRDefault="00B4762F" w:rsidP="00812AA7">
      <w:pPr>
        <w:ind w:left="426" w:hanging="426"/>
      </w:pPr>
      <w:r>
        <w:t xml:space="preserve">Camillus, J. (2008). Strategy as a Wicked Problem. Harvard Business Review: Strategic Planning(May). </w:t>
      </w:r>
    </w:p>
    <w:p w14:paraId="15A94CF2" w14:textId="77777777" w:rsidR="00B4762F" w:rsidRDefault="00B4762F" w:rsidP="00812AA7">
      <w:pPr>
        <w:ind w:left="426" w:hanging="426"/>
      </w:pPr>
      <w:r>
        <w:t xml:space="preserve">Celik, S., &amp; Vuran, S. (2014). Comparison of Direct Instruction and Simultaneous Prompting Procedure on Teaching Concepts to Individuals with Intellectual Disability. Education and Training in Autism and Developmental Disabilities, 49(1), 127-144. </w:t>
      </w:r>
    </w:p>
    <w:p w14:paraId="3D036105" w14:textId="77777777" w:rsidR="00B976A2" w:rsidRPr="00B976A2" w:rsidRDefault="00B976A2" w:rsidP="00B976A2">
      <w:pPr>
        <w:ind w:left="426" w:hanging="426"/>
      </w:pPr>
      <w:r w:rsidRPr="00B976A2">
        <w:t xml:space="preserve">Centers for Disease Control and Prevention (1999). </w:t>
      </w:r>
      <w:r w:rsidRPr="00B976A2">
        <w:rPr>
          <w:i/>
        </w:rPr>
        <w:t>Framework for Program Evaluation in Public Health</w:t>
      </w:r>
      <w:r w:rsidRPr="00B976A2">
        <w:t>. US Department of Human Services.</w:t>
      </w:r>
    </w:p>
    <w:p w14:paraId="7567002D" w14:textId="77777777" w:rsidR="00B4762F" w:rsidRDefault="00B4762F" w:rsidP="00812AA7">
      <w:pPr>
        <w:ind w:left="426" w:hanging="426"/>
      </w:pPr>
      <w:r>
        <w:t>Chandler, P. (2016a). $2 million invested in new works and upgrades to Arnhem school with Boosting Our Economy package [Press release]. Retrieved from http://newsroom.nt.gov.au/mediaRelease/18400</w:t>
      </w:r>
    </w:p>
    <w:p w14:paraId="0B7EB2CA" w14:textId="77777777" w:rsidR="00B4762F" w:rsidRDefault="00B4762F" w:rsidP="00812AA7">
      <w:pPr>
        <w:ind w:left="426" w:hanging="426"/>
      </w:pPr>
      <w:r>
        <w:t>Chandler, P. (2016b). Direct Instruction improving Northern Territory student outcomes [Press release]</w:t>
      </w:r>
    </w:p>
    <w:p w14:paraId="169DAD34" w14:textId="77777777" w:rsidR="00B4762F" w:rsidRDefault="00B4762F" w:rsidP="00812AA7">
      <w:pPr>
        <w:ind w:left="426" w:hanging="426"/>
      </w:pPr>
      <w:r>
        <w:lastRenderedPageBreak/>
        <w:t xml:space="preserve">Chinman, M., Imm, P., &amp; Wandersman, A. (2004). Getting To Outcomes™ 2004. Retrieved from </w:t>
      </w:r>
      <w:bookmarkStart w:id="300" w:name="_GoBack"/>
      <w:bookmarkEnd w:id="300"/>
      <w:r>
        <w:t>http://www.rand.org</w:t>
      </w:r>
    </w:p>
    <w:p w14:paraId="3A0A51BF" w14:textId="77777777" w:rsidR="00B4762F" w:rsidRDefault="00B4762F" w:rsidP="00812AA7">
      <w:pPr>
        <w:ind w:left="426" w:hanging="426"/>
      </w:pPr>
      <w:r>
        <w:t xml:space="preserve">Coburn, C. E. (2003). Rethinking scale: Moving beyond numbers to deep and lasting change. Educational researcher, 32(6), 3-12. </w:t>
      </w:r>
    </w:p>
    <w:p w14:paraId="38EEEC85" w14:textId="0D173EF3" w:rsidR="00B4762F" w:rsidRDefault="00B4762F" w:rsidP="00812AA7">
      <w:pPr>
        <w:ind w:left="426" w:hanging="426"/>
      </w:pPr>
      <w:r>
        <w:t xml:space="preserve">Considine, T. (2016a). </w:t>
      </w:r>
      <w:r w:rsidR="007B5E73">
        <w:t>Indigenous</w:t>
      </w:r>
      <w:r>
        <w:t xml:space="preserve"> Education Strategy Newsletter, Issue 3.   Retrieved from https://education.nt.gov.au/</w:t>
      </w:r>
    </w:p>
    <w:p w14:paraId="40F485E1" w14:textId="47CA9742" w:rsidR="00B4762F" w:rsidRDefault="00B4762F" w:rsidP="00812AA7">
      <w:pPr>
        <w:ind w:left="426" w:hanging="426"/>
      </w:pPr>
      <w:r>
        <w:t xml:space="preserve">Considine, T. (2016b). </w:t>
      </w:r>
      <w:r w:rsidR="007B5E73">
        <w:t>Indigenous</w:t>
      </w:r>
      <w:r>
        <w:t xml:space="preserve"> Education Strategy Newsletter, Issue 4.   Retrieved from https://education.nt.gov.au/</w:t>
      </w:r>
    </w:p>
    <w:p w14:paraId="7FC0E13A" w14:textId="678BA028" w:rsidR="00B4762F" w:rsidRDefault="00B4762F" w:rsidP="00812AA7">
      <w:pPr>
        <w:ind w:left="426" w:hanging="426"/>
      </w:pPr>
      <w:r>
        <w:t xml:space="preserve">Considine, T. (2016c). </w:t>
      </w:r>
      <w:r w:rsidR="007B5E73">
        <w:t>Indigenous</w:t>
      </w:r>
      <w:r>
        <w:t xml:space="preserve"> Education Strategy Newsletter, Issue 9.   Retrieved from https://education.nt.gov.au/</w:t>
      </w:r>
    </w:p>
    <w:p w14:paraId="258D5BC4" w14:textId="34633E45" w:rsidR="00B4762F" w:rsidRDefault="00B4762F" w:rsidP="00812AA7">
      <w:pPr>
        <w:ind w:left="426" w:hanging="426"/>
      </w:pPr>
      <w:r>
        <w:t xml:space="preserve">De Bortoli, L., &amp; Thomson, S. (2010). Contextual factors that influence the achievement of Australia’s </w:t>
      </w:r>
      <w:r w:rsidR="004D2976">
        <w:t>Indigenous</w:t>
      </w:r>
      <w:r>
        <w:t xml:space="preserve"> students: Results from PISA 2000–2006. Victoria: ACER Press.</w:t>
      </w:r>
    </w:p>
    <w:p w14:paraId="3B06450C" w14:textId="77777777" w:rsidR="00B4762F" w:rsidRDefault="00B4762F" w:rsidP="00812AA7">
      <w:pPr>
        <w:ind w:left="426" w:hanging="426"/>
      </w:pPr>
      <w:r>
        <w:t xml:space="preserve">Dow, L. (2011). Spiders Are Mammals: Direct Instruction in Cape York. Literacy and Numeracy Studies, 19(1), 50-65. </w:t>
      </w:r>
    </w:p>
    <w:p w14:paraId="7A93A4D6" w14:textId="77777777" w:rsidR="00B4762F" w:rsidRDefault="00B4762F" w:rsidP="00812AA7">
      <w:pPr>
        <w:ind w:left="426" w:hanging="426"/>
      </w:pPr>
      <w:r>
        <w:t xml:space="preserve">Education HG News Team. (2015, February 20). Even cyclone can't disrupt NT schooling. Education HQ Australia. </w:t>
      </w:r>
    </w:p>
    <w:p w14:paraId="0D27B0E3" w14:textId="77777777" w:rsidR="00B4762F" w:rsidRDefault="00B4762F" w:rsidP="00812AA7">
      <w:pPr>
        <w:ind w:left="426" w:hanging="426"/>
      </w:pPr>
      <w:r>
        <w:t>Engelmann, S., &amp; Carmine, D. (1982). Theory of Instruction: Principles and Applications. New York: Irvington Publishers.</w:t>
      </w:r>
    </w:p>
    <w:p w14:paraId="46B9B3C7" w14:textId="77777777" w:rsidR="00B4762F" w:rsidRDefault="00B4762F" w:rsidP="00812AA7">
      <w:pPr>
        <w:ind w:left="426" w:hanging="426"/>
      </w:pPr>
      <w:r>
        <w:t>Engelmann, S., &amp; Engelmann, K. E. (2004). Impediments to scaling up effective comprehensive school reform models Expanding the reach of education reforms: Perspectives from leaders in the scale-up of educational interventions (pp. 107-133).</w:t>
      </w:r>
    </w:p>
    <w:p w14:paraId="5D32C5CA" w14:textId="0D22CBCF" w:rsidR="00B4762F" w:rsidRDefault="00B4762F" w:rsidP="00812AA7">
      <w:pPr>
        <w:ind w:left="426" w:hanging="426"/>
      </w:pPr>
      <w:r>
        <w:t xml:space="preserve">Ewing, B. (2011). Direct Instruction in Mathematics: Issues for Schools With High </w:t>
      </w:r>
      <w:r w:rsidR="004D2976">
        <w:t>Indigenous</w:t>
      </w:r>
      <w:r>
        <w:t xml:space="preserve"> Enrolments: A Literature Review. Australian Journal of Teacher Education, 36(5). </w:t>
      </w:r>
    </w:p>
    <w:p w14:paraId="7FDAB0D1" w14:textId="77777777" w:rsidR="00B4762F" w:rsidRDefault="00B4762F" w:rsidP="00812AA7">
      <w:pPr>
        <w:ind w:left="426" w:hanging="426"/>
      </w:pPr>
      <w:r>
        <w:t xml:space="preserve">Firdaus, F., Wahyudin, &amp; Herman, T. (2017). Improving primary students’ mathematical literacy through problem based learning and direct instruction. Educational Research and Reviews, 12(4), 212-219. </w:t>
      </w:r>
    </w:p>
    <w:p w14:paraId="03BE4B59" w14:textId="77777777" w:rsidR="00B4762F" w:rsidRDefault="00B4762F" w:rsidP="00812AA7">
      <w:pPr>
        <w:ind w:left="426" w:hanging="426"/>
      </w:pPr>
      <w:r>
        <w:t>Fisher, D., Frey, N., &amp; Hattie, J. (2016). Visible Learning for Literacy, Grades K-12: Implementing the Practices That Work Best to Accelerate Student Learning: Corwin.</w:t>
      </w:r>
    </w:p>
    <w:p w14:paraId="365D4DC1" w14:textId="77777777" w:rsidR="00B4762F" w:rsidRDefault="00B4762F" w:rsidP="00812AA7">
      <w:pPr>
        <w:ind w:left="426" w:hanging="426"/>
      </w:pPr>
      <w:r>
        <w:t xml:space="preserve">Gaston, A., Martinez, J., &amp; Martin, E. P. (2016). Embedding Literacy Strategies in Social Studies for Eighth-Grade Students. Journal of Social Studies Education Research, 7(1), 73-95. </w:t>
      </w:r>
    </w:p>
    <w:p w14:paraId="347CB656" w14:textId="77777777" w:rsidR="00B4762F" w:rsidRDefault="00B4762F" w:rsidP="00812AA7">
      <w:pPr>
        <w:ind w:left="426" w:hanging="426"/>
      </w:pPr>
      <w:r>
        <w:t xml:space="preserve">Grossen, B. (2004). Success of a Direct Instruction Model at a Secondary Level School With High-Risk Students. Reading &amp; Writing Quarterly, 20(2), 161-178. </w:t>
      </w:r>
    </w:p>
    <w:p w14:paraId="2F6BD730" w14:textId="77777777" w:rsidR="00B4762F" w:rsidRDefault="00B4762F" w:rsidP="00812AA7">
      <w:pPr>
        <w:ind w:left="426" w:hanging="426"/>
      </w:pPr>
      <w:r>
        <w:t xml:space="preserve">Haas, M. (2005). Teaching methods for secondary algebra: A meta-analysis of findings. NASSP Bulletin, 89(642), 24-46. </w:t>
      </w:r>
    </w:p>
    <w:p w14:paraId="572B0D06" w14:textId="77777777" w:rsidR="00B4762F" w:rsidRDefault="00B4762F" w:rsidP="00812AA7">
      <w:pPr>
        <w:ind w:left="426" w:hanging="426"/>
      </w:pPr>
      <w:r>
        <w:t>Harris, A., Day, C., Hadfield, M., Hopkins, D., Hargreaves, A., &amp; Chapman, C. (Eds.). (2013). Effective leadership for school improvement (2nd ed.). London: RoutledgeFalmer.</w:t>
      </w:r>
    </w:p>
    <w:p w14:paraId="299F8F0D" w14:textId="77777777" w:rsidR="00B4762F" w:rsidRDefault="00B4762F" w:rsidP="00812AA7">
      <w:pPr>
        <w:ind w:left="426" w:hanging="426"/>
      </w:pPr>
      <w:r>
        <w:lastRenderedPageBreak/>
        <w:t>Hattie, J. (2008). Visible Learning: A Synthesis of Over 800 Meta-Analyses Relating to Achievement. Hoboken Taylor and Francis.</w:t>
      </w:r>
    </w:p>
    <w:p w14:paraId="693FA077" w14:textId="77777777" w:rsidR="00B4762F" w:rsidRDefault="00B4762F" w:rsidP="00812AA7">
      <w:pPr>
        <w:ind w:left="426" w:hanging="426"/>
      </w:pPr>
      <w:r>
        <w:t xml:space="preserve">Hattie, J., &amp; Donoghue, G. (2016). Learning strategies: a synthesis and conceptual model. npj Science of Learning, 1. </w:t>
      </w:r>
    </w:p>
    <w:p w14:paraId="48FBDEA8" w14:textId="77777777" w:rsidR="00B4762F" w:rsidRDefault="00B4762F" w:rsidP="00812AA7">
      <w:pPr>
        <w:ind w:left="426" w:hanging="426"/>
      </w:pPr>
      <w:r>
        <w:t xml:space="preserve">Holden, A. (2016). Interim Evaluation of Flexible Literacy for Remote Primary Schools. Retrieved from </w:t>
      </w:r>
    </w:p>
    <w:p w14:paraId="01999C51" w14:textId="77777777" w:rsidR="00B4762F" w:rsidRDefault="00B4762F" w:rsidP="00812AA7">
      <w:pPr>
        <w:ind w:left="426" w:hanging="426"/>
      </w:pPr>
      <w:r>
        <w:t>Hollingsworth, J., &amp; Ybarra, S. (2009). Explicit Direct Instruction: The Power of the Well-Crafted, Well-Taught Lesson. USA: Corwin Press.</w:t>
      </w:r>
    </w:p>
    <w:p w14:paraId="7D0E7543" w14:textId="77777777" w:rsidR="00B4762F" w:rsidRDefault="00B4762F" w:rsidP="00812AA7">
      <w:pPr>
        <w:ind w:left="426" w:hanging="426"/>
      </w:pPr>
      <w:r>
        <w:t>Honig, M. I. (2006). New Directions in Education Policy Implementation: SUNY Press.</w:t>
      </w:r>
    </w:p>
    <w:p w14:paraId="2EB58121" w14:textId="77777777" w:rsidR="00B4762F" w:rsidRDefault="00B4762F" w:rsidP="00812AA7">
      <w:pPr>
        <w:ind w:left="426" w:hanging="426"/>
      </w:pPr>
      <w:r>
        <w:t xml:space="preserve">Honig, M. I., &amp; Hatch, T. C. (2004). Crafting coherence: How schools strategically manage multiple, external demands. Educational researcher, 33(8), 16-30. </w:t>
      </w:r>
    </w:p>
    <w:p w14:paraId="0427A2B0" w14:textId="77777777" w:rsidR="00B4762F" w:rsidRDefault="00B4762F" w:rsidP="00812AA7">
      <w:pPr>
        <w:ind w:left="426" w:hanging="426"/>
      </w:pPr>
      <w:r>
        <w:t>i3. (2017). Scaling Up Evidence-Based Practices: Strategies from</w:t>
      </w:r>
    </w:p>
    <w:p w14:paraId="7F98E94A" w14:textId="77777777" w:rsidR="00B4762F" w:rsidRDefault="00B4762F" w:rsidP="00812AA7">
      <w:pPr>
        <w:ind w:left="426" w:hanging="426"/>
      </w:pPr>
      <w:r>
        <w:t>Investing in Innovation (i3).   Retrieved from https://i3community.ed.gov</w:t>
      </w:r>
    </w:p>
    <w:p w14:paraId="283AB44B" w14:textId="77777777" w:rsidR="00B4762F" w:rsidRDefault="00B4762F" w:rsidP="00812AA7">
      <w:pPr>
        <w:ind w:left="426" w:hanging="426"/>
      </w:pPr>
      <w:r>
        <w:t xml:space="preserve">Kanfush, P. (2014). Dishing Direct Instruction: Teachers and Parents Tell All! The Qualitative Report, 19, 1-13. </w:t>
      </w:r>
    </w:p>
    <w:p w14:paraId="6F237730" w14:textId="2E6025E6" w:rsidR="00B4762F" w:rsidRDefault="00B4762F" w:rsidP="00812AA7">
      <w:pPr>
        <w:ind w:left="426" w:hanging="426"/>
      </w:pPr>
      <w:r>
        <w:t xml:space="preserve">Lencioni, G. M. (2013). The Effects of Explicit Reading Strategy Instruction and Cooperative Learning on Reading Comprehension in Fourth Grade Students. (Doctor of Education), The University of San Francisco. </w:t>
      </w:r>
    </w:p>
    <w:p w14:paraId="3EA05364" w14:textId="77777777" w:rsidR="00B4762F" w:rsidRDefault="00B4762F" w:rsidP="00812AA7">
      <w:pPr>
        <w:ind w:left="426" w:hanging="426"/>
      </w:pPr>
      <w:r>
        <w:t>Levin, B. (2013). What Does It Take to Scale Up Innovations? An Examination of Teach for America, the Harlem Children's Zone and the Knowledge is Power Program. Retrieved from http://nepc.colorado.edu/publication/scaling-up-innovations</w:t>
      </w:r>
    </w:p>
    <w:p w14:paraId="27ABECD6" w14:textId="77777777" w:rsidR="00B4762F" w:rsidRDefault="00B4762F" w:rsidP="00812AA7">
      <w:pPr>
        <w:ind w:left="426" w:hanging="426"/>
      </w:pPr>
      <w:r>
        <w:t>Louis, K. S., Leithwood, K., Wahlstrom, K. L., Anderson, S., Michlin, M., Mascall, B., &amp; Moore, S. (2010). Learning from leadership: Investigating the links to improved student learning. Minneapolis, MS: University of Minnesota.</w:t>
      </w:r>
    </w:p>
    <w:p w14:paraId="09A9887D" w14:textId="77777777" w:rsidR="00B4762F" w:rsidRDefault="00B4762F" w:rsidP="00812AA7">
      <w:pPr>
        <w:ind w:left="426" w:hanging="426"/>
      </w:pPr>
      <w:r>
        <w:t xml:space="preserve">Lowe, G., &amp; Balcher, S. (2012). Direct instruction and music literacy: one approach to augmenting the diminishing? . Australian Journal of Music Education, 1, 3-13. </w:t>
      </w:r>
    </w:p>
    <w:p w14:paraId="47E5E679" w14:textId="77777777" w:rsidR="00B4762F" w:rsidRDefault="00B4762F" w:rsidP="00812AA7">
      <w:pPr>
        <w:ind w:left="426" w:hanging="426"/>
      </w:pPr>
      <w:r>
        <w:t>Luke, A. (2014). On Explicit and Direct Instruction: Australian Literacy Educators' Association.</w:t>
      </w:r>
    </w:p>
    <w:p w14:paraId="59C7793C" w14:textId="77777777" w:rsidR="00B4762F" w:rsidRDefault="00B4762F" w:rsidP="00812AA7">
      <w:pPr>
        <w:ind w:left="426" w:hanging="426"/>
      </w:pPr>
      <w:r>
        <w:t xml:space="preserve">Luke, A., Dooley, K., &amp; Woods, A. (2011). Comprehension and content: planning literacy in low socioeconomic and culturally diverse schools. Aust. Educ. Res., 38, 149-166. </w:t>
      </w:r>
    </w:p>
    <w:p w14:paraId="5482E55C" w14:textId="77777777" w:rsidR="00B4762F" w:rsidRDefault="00B4762F" w:rsidP="00812AA7">
      <w:pPr>
        <w:ind w:left="426" w:hanging="426"/>
      </w:pPr>
      <w:r>
        <w:t xml:space="preserve">Lund, E., &amp; Douglas, W. (2016). Teaching Vocabulary to Preschool Children With Hearing Loss. Exceptional Children, 83(1), 26-41. </w:t>
      </w:r>
    </w:p>
    <w:p w14:paraId="3CA5F036" w14:textId="77777777" w:rsidR="00B4762F" w:rsidRDefault="00B4762F" w:rsidP="00812AA7">
      <w:pPr>
        <w:ind w:left="426" w:hanging="426"/>
      </w:pPr>
      <w:r>
        <w:t>MacTiernan, A. (2016). Inquiry into educational opportunities for Aboriginal and Torres Strait Islander students.</w:t>
      </w:r>
    </w:p>
    <w:p w14:paraId="44FD0FC6" w14:textId="77777777" w:rsidR="00B4762F" w:rsidRDefault="00B4762F" w:rsidP="00812AA7">
      <w:pPr>
        <w:ind w:left="426" w:hanging="426"/>
      </w:pPr>
      <w:r>
        <w:t xml:space="preserve">McCollow, J. (2012). The Cape York Aboriginal Australian Academy Three Years On: What is the Evidence? What Does It Indicate? . Paper presented at the AARE APERA International Conference, Sydney. </w:t>
      </w:r>
    </w:p>
    <w:p w14:paraId="3B52F5B2" w14:textId="77777777" w:rsidR="00B4762F" w:rsidRDefault="00B4762F" w:rsidP="00812AA7">
      <w:pPr>
        <w:ind w:left="426" w:hanging="426"/>
      </w:pPr>
      <w:r>
        <w:t xml:space="preserve">Meyers, D., Durlak, J., &amp; Wandersman, A. (2012). The quality implementation framework: A synthesis of critical steps in the implementation process. American journal of community psychology, 50(3-4), 462-480. </w:t>
      </w:r>
    </w:p>
    <w:p w14:paraId="78A8948A" w14:textId="77777777" w:rsidR="00B4762F" w:rsidRDefault="00B4762F" w:rsidP="00812AA7">
      <w:pPr>
        <w:ind w:left="426" w:hanging="426"/>
      </w:pPr>
      <w:r>
        <w:lastRenderedPageBreak/>
        <w:t>Mourshed, M., Chijioke, C., &amp; Barber, M. (2010). How the world's most improved school systems keep getting better. New York: McKinsey &amp; Company.</w:t>
      </w:r>
    </w:p>
    <w:p w14:paraId="76575B08" w14:textId="77777777" w:rsidR="00B4762F" w:rsidRDefault="00B4762F" w:rsidP="00812AA7">
      <w:pPr>
        <w:ind w:left="426" w:hanging="426"/>
      </w:pPr>
      <w:r>
        <w:t xml:space="preserve">Rebar, M. (2007). Academic Acceleration in First Grade Reading Using the Direct Instruction Model, Technical Report #2007-1. Retrieved from </w:t>
      </w:r>
    </w:p>
    <w:p w14:paraId="104C2723" w14:textId="77777777" w:rsidR="00B4762F" w:rsidRDefault="00B4762F" w:rsidP="00812AA7">
      <w:pPr>
        <w:ind w:left="426" w:hanging="426"/>
      </w:pPr>
      <w:r>
        <w:t xml:space="preserve">Robinson, K. (2001). Mind the gap: The creative conundrum. Critical Quarterly, 43(1), 41-45. </w:t>
      </w:r>
    </w:p>
    <w:p w14:paraId="54862C7A" w14:textId="77777777" w:rsidR="00B4762F" w:rsidRDefault="00B4762F" w:rsidP="00812AA7">
      <w:pPr>
        <w:ind w:left="426" w:hanging="426"/>
      </w:pPr>
      <w:r>
        <w:t xml:space="preserve">Shippen, M., Houchins, D., Steventon, C., &amp; Sartor, D. (2005). A Comparison of Two Direct Instruction Reading Programs for Urban Middle School Students. Remedial and Special Education, 26(3), 175-182. </w:t>
      </w:r>
    </w:p>
    <w:p w14:paraId="3A651817" w14:textId="77777777" w:rsidR="00B4762F" w:rsidRDefault="00B4762F" w:rsidP="00812AA7">
      <w:pPr>
        <w:ind w:left="426" w:hanging="426"/>
      </w:pPr>
      <w:r>
        <w:t>Snyder, S. (2013). The Simple, The Complicated, and the Complex: Educational Reform Through the Lens of Complexity Theory. OECD Education Working Papers, 96. doi:http://dx.doi.org/10.1787/5k3txnpt1lnr-en</w:t>
      </w:r>
    </w:p>
    <w:p w14:paraId="535A070A" w14:textId="77777777" w:rsidR="00B4762F" w:rsidRDefault="00B4762F" w:rsidP="00812AA7">
      <w:pPr>
        <w:ind w:left="426" w:hanging="426"/>
      </w:pPr>
      <w:r>
        <w:t xml:space="preserve">Spillane, J. P., Reiser, B. J., &amp; Reimer, T. (2002). Policy implementation and cognition: Reframing and refocusing implementation research. Review of Educational Research, 72(3), 387-431. </w:t>
      </w:r>
    </w:p>
    <w:p w14:paraId="3FCCFEEC" w14:textId="66AA210A" w:rsidR="00B4762F" w:rsidRDefault="00B4762F" w:rsidP="00812AA7">
      <w:pPr>
        <w:ind w:left="426" w:hanging="426"/>
      </w:pPr>
      <w:r>
        <w:t xml:space="preserve">Stewart, J. (2002). The Relevance of the “Learning Styles Debate” for Australian </w:t>
      </w:r>
      <w:r w:rsidR="004D2976">
        <w:t>Indigenous</w:t>
      </w:r>
      <w:r>
        <w:t xml:space="preserve"> Students in Mainstream Education. The Australian Journal of </w:t>
      </w:r>
      <w:r w:rsidR="004D2976">
        <w:t>Indigenous</w:t>
      </w:r>
      <w:r>
        <w:t xml:space="preserve"> Education, 30(2), 13-19. </w:t>
      </w:r>
    </w:p>
    <w:p w14:paraId="365C79FA" w14:textId="77777777" w:rsidR="00B4762F" w:rsidRDefault="00B4762F" w:rsidP="00812AA7">
      <w:pPr>
        <w:ind w:left="426" w:hanging="426"/>
      </w:pPr>
      <w:r>
        <w:t>Stufflebeam, D. L. (2000). Evaluation Models. In D.L. Stufflebeam, G. F. Madaus, &amp; T. Kellaghan (Eds.), (2nd ed.). Boston: Kluwer Academic Publishers.</w:t>
      </w:r>
    </w:p>
    <w:p w14:paraId="14C04849" w14:textId="77777777" w:rsidR="00B4762F" w:rsidRDefault="00B4762F" w:rsidP="00812AA7">
      <w:pPr>
        <w:ind w:left="426" w:hanging="426"/>
      </w:pPr>
      <w:r>
        <w:t>Taylor, P. (2015, March 21). Students blossom as Noel Pearson's way hits Pilbara. The Australian. Retrieved from http://www.theaustralian.com.au/</w:t>
      </w:r>
    </w:p>
    <w:p w14:paraId="2FA1D18B" w14:textId="6911285F" w:rsidR="00B4762F" w:rsidRDefault="00B4762F" w:rsidP="00812AA7">
      <w:pPr>
        <w:ind w:left="426" w:hanging="426"/>
      </w:pPr>
      <w:r>
        <w:t xml:space="preserve">Terzon, E. (2015, May 13). Remote Peppimenarti </w:t>
      </w:r>
      <w:r w:rsidR="004D2976">
        <w:t>Indigenous</w:t>
      </w:r>
      <w:r>
        <w:t xml:space="preserve"> school looks to Direct Instruction trial to solve literacy gap. ABC Radio Darwin. Retrieved from http://www.abc.net.au/</w:t>
      </w:r>
    </w:p>
    <w:p w14:paraId="6DF07DBC" w14:textId="7E5A64A4" w:rsidR="00B4762F" w:rsidRDefault="00B4762F" w:rsidP="00812AA7">
      <w:pPr>
        <w:ind w:left="426" w:hanging="426"/>
      </w:pPr>
      <w:r>
        <w:t xml:space="preserve">Wheldall, K., Beaman, R., &amp; Langstaff, E. (2002). ‘Mind the Gap’: Effective Literacy Instruction for </w:t>
      </w:r>
      <w:r w:rsidR="004D2976">
        <w:t>Indigenous</w:t>
      </w:r>
      <w:r>
        <w:t xml:space="preserve"> Low-Progress Readers. Australian Journal of Special Education, 34(1), 1-16. </w:t>
      </w:r>
    </w:p>
    <w:p w14:paraId="3E149700" w14:textId="1A723E55" w:rsidR="00B4762F" w:rsidRDefault="00B4762F" w:rsidP="00812AA7">
      <w:pPr>
        <w:ind w:left="426" w:hanging="426"/>
      </w:pPr>
      <w:r>
        <w:t xml:space="preserve">Wolgemuth, J., Savage, R., Helmer, J., Lea, T., &amp; Harper, H. (2011). Using Computer-Based Instruction to Improve </w:t>
      </w:r>
      <w:r w:rsidR="004D2976">
        <w:t>Indigenous</w:t>
      </w:r>
      <w:r>
        <w:t xml:space="preserve"> Early Literacy in Northern Australia: A Quasi-Experimental Study. Australasian Journal of Educational Technology, 27(4), 727-750. </w:t>
      </w:r>
    </w:p>
    <w:p w14:paraId="0BA0DC2B" w14:textId="6094F4C7" w:rsidR="00CA31FB" w:rsidRPr="00C44A0E" w:rsidRDefault="00B4762F" w:rsidP="00812AA7">
      <w:pPr>
        <w:ind w:left="426" w:hanging="426"/>
      </w:pPr>
      <w:r>
        <w:t>Young, T., &amp; Lewis, W. D. (2015). Educational Policy Implementation Revisited. Educational Policy, 29(1), 3-17. d</w:t>
      </w:r>
      <w:r w:rsidR="00007647">
        <w:t>oi:</w:t>
      </w:r>
      <w:r w:rsidR="00EA6F16">
        <w:t>10.1177/0895904815568936.</w:t>
      </w:r>
    </w:p>
    <w:sectPr w:rsidR="00CA31FB" w:rsidRPr="00C44A0E">
      <w:headerReference w:type="default" r:id="rId99"/>
      <w:footerReference w:type="even" r:id="rId100"/>
      <w:footerReference w:type="default" r:id="rId10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D5FDD0" w14:textId="77777777" w:rsidR="00601180" w:rsidRDefault="00601180" w:rsidP="00607B61">
      <w:pPr>
        <w:spacing w:after="0" w:line="240" w:lineRule="auto"/>
      </w:pPr>
      <w:r>
        <w:separator/>
      </w:r>
    </w:p>
  </w:endnote>
  <w:endnote w:type="continuationSeparator" w:id="0">
    <w:p w14:paraId="740D0BFB" w14:textId="77777777" w:rsidR="00601180" w:rsidRDefault="00601180" w:rsidP="00607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C9124" w14:textId="77777777" w:rsidR="00601180" w:rsidRDefault="00601180" w:rsidP="007C783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DA9010C" w14:textId="77777777" w:rsidR="00601180" w:rsidRDefault="00601180" w:rsidP="007C7834">
    <w:pPr>
      <w:pStyle w:val="Footer"/>
      <w:ind w:right="360"/>
    </w:pPr>
  </w:p>
  <w:p w14:paraId="0C1D5DE7" w14:textId="77777777" w:rsidR="00601180" w:rsidRDefault="00601180"/>
  <w:p w14:paraId="0AF30179" w14:textId="77777777" w:rsidR="00601180" w:rsidRDefault="0060118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7EC8D" w14:textId="66FAFED8" w:rsidR="00601180" w:rsidRDefault="00601180" w:rsidP="007C783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A0693">
      <w:rPr>
        <w:rStyle w:val="PageNumber"/>
        <w:noProof/>
      </w:rPr>
      <w:t>109</w:t>
    </w:r>
    <w:r>
      <w:rPr>
        <w:rStyle w:val="PageNumber"/>
      </w:rPr>
      <w:fldChar w:fldCharType="end"/>
    </w:r>
  </w:p>
  <w:p w14:paraId="5684E3D7" w14:textId="6B202587" w:rsidR="00601180" w:rsidRDefault="00601180" w:rsidP="00CF1509">
    <w:pPr>
      <w:pStyle w:val="Footer"/>
      <w:ind w:right="360"/>
    </w:pPr>
    <w:r>
      <w:rPr>
        <w:noProof/>
        <w:lang w:eastAsia="en-AU"/>
      </w:rPr>
      <w:drawing>
        <wp:inline distT="0" distB="0" distL="0" distR="0" wp14:anchorId="3ECC3847" wp14:editId="63655E40">
          <wp:extent cx="586596" cy="586596"/>
          <wp:effectExtent l="0" t="0" r="4445" b="4445"/>
          <wp:docPr id="225" name="Picture 225" descr="The University of Melbour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C:\Users\howerc\Downloads\PRIMARY_A_Vertical_Housed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596" cy="586596"/>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464EB" w14:textId="77777777" w:rsidR="00601180" w:rsidRDefault="00601180" w:rsidP="007C783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7808189" w14:textId="77777777" w:rsidR="00601180" w:rsidRDefault="00601180" w:rsidP="007C7834">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3123194"/>
      <w:docPartObj>
        <w:docPartGallery w:val="Page Numbers (Bottom of Page)"/>
        <w:docPartUnique/>
      </w:docPartObj>
    </w:sdtPr>
    <w:sdtEndPr>
      <w:rPr>
        <w:noProof/>
      </w:rPr>
    </w:sdtEndPr>
    <w:sdtContent>
      <w:p w14:paraId="7B525B11" w14:textId="7B478C81" w:rsidR="00601180" w:rsidRDefault="00601180">
        <w:pPr>
          <w:pStyle w:val="Footer"/>
          <w:jc w:val="right"/>
        </w:pPr>
        <w:r>
          <w:fldChar w:fldCharType="begin"/>
        </w:r>
        <w:r>
          <w:instrText xml:space="preserve"> PAGE   \* MERGEFORMAT </w:instrText>
        </w:r>
        <w:r>
          <w:fldChar w:fldCharType="separate"/>
        </w:r>
        <w:r w:rsidR="004A0693">
          <w:rPr>
            <w:noProof/>
          </w:rPr>
          <w:t>113</w:t>
        </w:r>
        <w:r>
          <w:rPr>
            <w:noProof/>
          </w:rPr>
          <w:fldChar w:fldCharType="end"/>
        </w:r>
      </w:p>
    </w:sdtContent>
  </w:sdt>
  <w:p w14:paraId="2B383C31" w14:textId="67FAD257" w:rsidR="00601180" w:rsidRDefault="00601180" w:rsidP="007C7834">
    <w:pPr>
      <w:pStyle w:val="Footer"/>
      <w:ind w:right="360"/>
    </w:pPr>
    <w:r>
      <w:rPr>
        <w:noProof/>
        <w:lang w:eastAsia="en-AU"/>
      </w:rPr>
      <w:drawing>
        <wp:inline distT="0" distB="0" distL="0" distR="0" wp14:anchorId="2C55E4A4" wp14:editId="490ED292">
          <wp:extent cx="638175" cy="638175"/>
          <wp:effectExtent l="0" t="0" r="9525" b="9525"/>
          <wp:docPr id="232" name="Picture 23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howerc\Downloads\PRIMARY_A_Vertical_Housed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919680"/>
      <w:docPartObj>
        <w:docPartGallery w:val="Page Numbers (Bottom of Page)"/>
        <w:docPartUnique/>
      </w:docPartObj>
    </w:sdtPr>
    <w:sdtEndPr>
      <w:rPr>
        <w:noProof/>
      </w:rPr>
    </w:sdtEndPr>
    <w:sdtContent>
      <w:p w14:paraId="2244C587" w14:textId="03724732" w:rsidR="00601180" w:rsidRDefault="00601180">
        <w:pPr>
          <w:pStyle w:val="Footer"/>
          <w:jc w:val="right"/>
        </w:pPr>
        <w:r>
          <w:fldChar w:fldCharType="begin"/>
        </w:r>
        <w:r>
          <w:instrText xml:space="preserve"> PAGE   \* MERGEFORMAT </w:instrText>
        </w:r>
        <w:r>
          <w:fldChar w:fldCharType="separate"/>
        </w:r>
        <w:r w:rsidR="004A0693">
          <w:rPr>
            <w:noProof/>
          </w:rPr>
          <w:t>114</w:t>
        </w:r>
        <w:r>
          <w:rPr>
            <w:noProof/>
          </w:rPr>
          <w:fldChar w:fldCharType="end"/>
        </w:r>
      </w:p>
    </w:sdtContent>
  </w:sdt>
  <w:p w14:paraId="5BE250B5" w14:textId="73084DF8" w:rsidR="00601180" w:rsidRDefault="00601180" w:rsidP="007C7834">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467001"/>
      <w:docPartObj>
        <w:docPartGallery w:val="Page Numbers (Bottom of Page)"/>
        <w:docPartUnique/>
      </w:docPartObj>
    </w:sdtPr>
    <w:sdtEndPr>
      <w:rPr>
        <w:noProof/>
      </w:rPr>
    </w:sdtEndPr>
    <w:sdtContent>
      <w:p w14:paraId="496140FD" w14:textId="2BD2BC4C" w:rsidR="00601180" w:rsidRDefault="00601180">
        <w:pPr>
          <w:pStyle w:val="Footer"/>
          <w:jc w:val="right"/>
        </w:pPr>
        <w:r>
          <w:fldChar w:fldCharType="begin"/>
        </w:r>
        <w:r>
          <w:instrText xml:space="preserve"> PAGE   \* MERGEFORMAT </w:instrText>
        </w:r>
        <w:r>
          <w:fldChar w:fldCharType="separate"/>
        </w:r>
        <w:r w:rsidR="004A0693">
          <w:rPr>
            <w:noProof/>
          </w:rPr>
          <w:t>119</w:t>
        </w:r>
        <w:r>
          <w:rPr>
            <w:noProof/>
          </w:rPr>
          <w:fldChar w:fldCharType="end"/>
        </w:r>
      </w:p>
    </w:sdtContent>
  </w:sdt>
  <w:p w14:paraId="0E96B1C0" w14:textId="38DE53C0" w:rsidR="00601180" w:rsidRDefault="00601180" w:rsidP="007C7834">
    <w:pPr>
      <w:pStyle w:val="Footer"/>
      <w:ind w:right="360"/>
    </w:pPr>
    <w:r>
      <w:rPr>
        <w:noProof/>
        <w:lang w:eastAsia="en-AU"/>
      </w:rPr>
      <w:drawing>
        <wp:inline distT="0" distB="0" distL="0" distR="0" wp14:anchorId="443FBFD8" wp14:editId="5CAFAC2A">
          <wp:extent cx="638175" cy="638175"/>
          <wp:effectExtent l="0" t="0" r="9525" b="9525"/>
          <wp:docPr id="233" name="Picture 23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howerc\Downloads\PRIMARY_A_Vertical_Housed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1950806"/>
      <w:docPartObj>
        <w:docPartGallery w:val="Page Numbers (Bottom of Page)"/>
        <w:docPartUnique/>
      </w:docPartObj>
    </w:sdtPr>
    <w:sdtEndPr>
      <w:rPr>
        <w:noProof/>
      </w:rPr>
    </w:sdtEndPr>
    <w:sdtContent>
      <w:p w14:paraId="14B7D5F1" w14:textId="2956CDD3" w:rsidR="00601180" w:rsidRDefault="00601180">
        <w:pPr>
          <w:pStyle w:val="Footer"/>
          <w:jc w:val="right"/>
        </w:pPr>
        <w:r>
          <w:fldChar w:fldCharType="begin"/>
        </w:r>
        <w:r>
          <w:instrText xml:space="preserve"> PAGE   \* MERGEFORMAT </w:instrText>
        </w:r>
        <w:r>
          <w:fldChar w:fldCharType="separate"/>
        </w:r>
        <w:r w:rsidR="004A0693">
          <w:rPr>
            <w:noProof/>
          </w:rPr>
          <w:t>120</w:t>
        </w:r>
        <w:r>
          <w:rPr>
            <w:noProof/>
          </w:rPr>
          <w:fldChar w:fldCharType="end"/>
        </w:r>
      </w:p>
    </w:sdtContent>
  </w:sdt>
  <w:p w14:paraId="248368BD" w14:textId="7913A06B" w:rsidR="00601180" w:rsidRDefault="00601180" w:rsidP="007C7834">
    <w:pPr>
      <w:pStyle w:val="Footer"/>
      <w:ind w:right="360"/>
    </w:pPr>
    <w:r>
      <w:rPr>
        <w:noProof/>
        <w:lang w:eastAsia="en-AU"/>
      </w:rPr>
      <w:drawing>
        <wp:inline distT="0" distB="0" distL="0" distR="0" wp14:anchorId="00FE2FF9" wp14:editId="328303C1">
          <wp:extent cx="638175" cy="638175"/>
          <wp:effectExtent l="0" t="0" r="9525" b="9525"/>
          <wp:docPr id="234" name="Picture 234"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howerc\Downloads\PRIMARY_A_Vertical_Housed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E39EC" w14:textId="77777777" w:rsidR="00601180" w:rsidRDefault="00601180" w:rsidP="00B561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30F7F7" w14:textId="77777777" w:rsidR="00601180" w:rsidRDefault="00601180" w:rsidP="00BA3E79">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2B2AD" w14:textId="09547E10" w:rsidR="00601180" w:rsidRDefault="00601180" w:rsidP="00B561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A0693">
      <w:rPr>
        <w:rStyle w:val="PageNumber"/>
        <w:noProof/>
      </w:rPr>
      <w:t>128</w:t>
    </w:r>
    <w:r>
      <w:rPr>
        <w:rStyle w:val="PageNumber"/>
      </w:rPr>
      <w:fldChar w:fldCharType="end"/>
    </w:r>
  </w:p>
  <w:p w14:paraId="636D514A" w14:textId="0F4387D3" w:rsidR="00601180" w:rsidRDefault="00601180" w:rsidP="00640535">
    <w:pPr>
      <w:pStyle w:val="Footer"/>
      <w:ind w:right="360"/>
    </w:pPr>
    <w:r>
      <w:rPr>
        <w:noProof/>
        <w:lang w:eastAsia="en-AU"/>
      </w:rPr>
      <w:drawing>
        <wp:inline distT="0" distB="0" distL="0" distR="0" wp14:anchorId="2CBE62F9" wp14:editId="5FB02397">
          <wp:extent cx="629392" cy="629392"/>
          <wp:effectExtent l="0" t="0" r="0" b="0"/>
          <wp:docPr id="187" name="Picture 18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howerc\Downloads\PRIMARY_A_Vertical_Housed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392" cy="629392"/>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F64D17" w14:textId="77777777" w:rsidR="00601180" w:rsidRDefault="00601180" w:rsidP="00607B61">
      <w:pPr>
        <w:spacing w:after="0" w:line="240" w:lineRule="auto"/>
      </w:pPr>
      <w:r>
        <w:separator/>
      </w:r>
    </w:p>
  </w:footnote>
  <w:footnote w:type="continuationSeparator" w:id="0">
    <w:p w14:paraId="5C65461F" w14:textId="77777777" w:rsidR="00601180" w:rsidRDefault="00601180" w:rsidP="00607B61">
      <w:pPr>
        <w:spacing w:after="0" w:line="240" w:lineRule="auto"/>
      </w:pPr>
      <w:r>
        <w:continuationSeparator/>
      </w:r>
    </w:p>
  </w:footnote>
  <w:footnote w:id="1">
    <w:p w14:paraId="1272A7D7" w14:textId="0CC85B84" w:rsidR="00601180" w:rsidRDefault="00601180">
      <w:pPr>
        <w:pStyle w:val="FootnoteText"/>
      </w:pPr>
      <w:r>
        <w:rPr>
          <w:rStyle w:val="FootnoteReference"/>
        </w:rPr>
        <w:footnoteRef/>
      </w:r>
      <w:r>
        <w:t xml:space="preserve"> “DI” in this document will refer to Direct Instruction as specified by NIFDI; this is in contrast to direct instruction as a pedagogy, referred to in this document in full using lowercase letters.</w:t>
      </w:r>
    </w:p>
  </w:footnote>
  <w:footnote w:id="2">
    <w:p w14:paraId="502370B9" w14:textId="77777777" w:rsidR="00601180" w:rsidRDefault="00601180" w:rsidP="00506146">
      <w:pPr>
        <w:pStyle w:val="FootnoteText"/>
      </w:pPr>
      <w:r>
        <w:rPr>
          <w:rStyle w:val="FootnoteReference"/>
        </w:rPr>
        <w:footnoteRef/>
      </w:r>
      <w:r>
        <w:t xml:space="preserve"> Where data was available.</w:t>
      </w:r>
    </w:p>
  </w:footnote>
  <w:footnote w:id="3">
    <w:p w14:paraId="69C95E84" w14:textId="77777777" w:rsidR="00601180" w:rsidRDefault="00601180" w:rsidP="00BC7FEA">
      <w:pPr>
        <w:pStyle w:val="FootnoteText"/>
      </w:pPr>
      <w:r>
        <w:rPr>
          <w:rStyle w:val="FootnoteReference"/>
        </w:rPr>
        <w:footnoteRef/>
      </w:r>
      <w:r>
        <w:t xml:space="preserve"> The same results were obtained with or without outliers.</w:t>
      </w:r>
    </w:p>
  </w:footnote>
  <w:footnote w:id="4">
    <w:p w14:paraId="6D3BD9ED" w14:textId="77777777" w:rsidR="00601180" w:rsidRDefault="00601180" w:rsidP="00BC7FEA">
      <w:pPr>
        <w:pStyle w:val="FootnoteText"/>
      </w:pPr>
      <w:r>
        <w:rPr>
          <w:rStyle w:val="FootnoteReference"/>
        </w:rPr>
        <w:footnoteRef/>
      </w:r>
      <w:r>
        <w:t xml:space="preserve"> Sensitivity testing using a series of One-way ANOVA confirms these results. </w:t>
      </w:r>
    </w:p>
  </w:footnote>
  <w:footnote w:id="5">
    <w:p w14:paraId="2C244020" w14:textId="77777777" w:rsidR="00601180" w:rsidRDefault="00601180" w:rsidP="008D0006">
      <w:pPr>
        <w:pStyle w:val="FootnoteText"/>
      </w:pPr>
      <w:r>
        <w:rPr>
          <w:rStyle w:val="FootnoteReference"/>
        </w:rPr>
        <w:footnoteRef/>
      </w:r>
      <w:r>
        <w:t xml:space="preserve"> However, this was not confirmed with sensitivity testing </w:t>
      </w:r>
      <w:r w:rsidRPr="004C21D4">
        <w:t>(</w:t>
      </w:r>
      <w:r w:rsidRPr="006D6977">
        <w:rPr>
          <w:i/>
        </w:rPr>
        <w:t>U</w:t>
      </w:r>
      <w:r w:rsidRPr="004C21D4">
        <w:t xml:space="preserve"> = </w:t>
      </w:r>
      <w:r>
        <w:t>4582</w:t>
      </w:r>
      <w:r w:rsidRPr="004C21D4">
        <w:t xml:space="preserve">, </w:t>
      </w:r>
      <w:r w:rsidRPr="006D6977">
        <w:rPr>
          <w:i/>
        </w:rPr>
        <w:t>p</w:t>
      </w:r>
      <w:r w:rsidRPr="004C21D4">
        <w:t xml:space="preserve"> = .</w:t>
      </w:r>
      <w:r>
        <w:t>68</w:t>
      </w:r>
      <w:r w:rsidRPr="004C21D4">
        <w:t>)</w:t>
      </w:r>
    </w:p>
  </w:footnote>
  <w:footnote w:id="6">
    <w:p w14:paraId="05BCDC2D" w14:textId="77777777" w:rsidR="00601180" w:rsidRDefault="00601180" w:rsidP="008D0006">
      <w:pPr>
        <w:pStyle w:val="FootnoteText"/>
      </w:pPr>
      <w:r>
        <w:rPr>
          <w:rStyle w:val="FootnoteReference"/>
        </w:rPr>
        <w:footnoteRef/>
      </w:r>
      <w:r>
        <w:t xml:space="preserve"> Mann Whitney U test confirms these results (</w:t>
      </w:r>
      <w:r w:rsidRPr="006D6977">
        <w:rPr>
          <w:i/>
        </w:rPr>
        <w:t>U</w:t>
      </w:r>
      <w:r w:rsidRPr="006D6977">
        <w:t xml:space="preserve"> = </w:t>
      </w:r>
      <w:r>
        <w:t>2977</w:t>
      </w:r>
      <w:r w:rsidRPr="006D6977">
        <w:t xml:space="preserve">, </w:t>
      </w:r>
      <w:r w:rsidRPr="006D6977">
        <w:rPr>
          <w:i/>
        </w:rPr>
        <w:t>p</w:t>
      </w:r>
      <w:r>
        <w:t xml:space="preserve"> &lt; .001</w:t>
      </w:r>
      <w:r w:rsidRPr="006D6977">
        <w:t>)</w:t>
      </w:r>
    </w:p>
  </w:footnote>
  <w:footnote w:id="7">
    <w:p w14:paraId="395767F0" w14:textId="77777777" w:rsidR="00601180" w:rsidRDefault="00601180" w:rsidP="002A1733">
      <w:pPr>
        <w:pStyle w:val="FootnoteText"/>
      </w:pPr>
      <w:r>
        <w:rPr>
          <w:rStyle w:val="FootnoteReference"/>
        </w:rPr>
        <w:footnoteRef/>
      </w:r>
      <w:r>
        <w:t xml:space="preserve"> Confirmed by </w:t>
      </w:r>
      <w:r w:rsidRPr="00632AC7">
        <w:t>Kruskal-Wallis H tests</w:t>
      </w:r>
      <w:r>
        <w:t>.</w:t>
      </w:r>
    </w:p>
  </w:footnote>
  <w:footnote w:id="8">
    <w:p w14:paraId="5FB21A98" w14:textId="6D00E47F" w:rsidR="00601180" w:rsidRDefault="00601180">
      <w:pPr>
        <w:pStyle w:val="FootnoteText"/>
      </w:pPr>
      <w:r>
        <w:rPr>
          <w:rStyle w:val="FootnoteReference"/>
        </w:rPr>
        <w:footnoteRef/>
      </w:r>
      <w:r>
        <w:t xml:space="preserve"> </w:t>
      </w:r>
      <w:r w:rsidRPr="00281AB8">
        <w:t>Enablers are identified with a positive sign, while barriers are identified with a negative sign</w:t>
      </w:r>
      <w:r>
        <w:t>.</w:t>
      </w:r>
    </w:p>
  </w:footnote>
  <w:footnote w:id="9">
    <w:p w14:paraId="693B47DD" w14:textId="77777777" w:rsidR="00601180" w:rsidRDefault="00601180" w:rsidP="00045CDC">
      <w:pPr>
        <w:pStyle w:val="FootnoteText"/>
      </w:pPr>
      <w:r>
        <w:rPr>
          <w:rStyle w:val="FootnoteReference"/>
        </w:rPr>
        <w:footnoteRef/>
      </w:r>
      <w:r>
        <w:t xml:space="preserve"> Confirmed by </w:t>
      </w:r>
      <w:r w:rsidRPr="00632AC7">
        <w:t>Kruskal-Wallis H tests</w:t>
      </w:r>
      <w:r>
        <w:t>.</w:t>
      </w:r>
    </w:p>
  </w:footnote>
  <w:footnote w:id="10">
    <w:p w14:paraId="0F4161A5" w14:textId="56BF52DB" w:rsidR="00601180" w:rsidRDefault="00601180">
      <w:pPr>
        <w:pStyle w:val="FootnoteText"/>
      </w:pPr>
      <w:r>
        <w:rPr>
          <w:rStyle w:val="FootnoteReference"/>
        </w:rPr>
        <w:footnoteRef/>
      </w:r>
      <w:r>
        <w:t xml:space="preserve"> </w:t>
      </w:r>
      <w:r w:rsidRPr="00281AB8">
        <w:t>Enablers are identified with a positive sign, while barriers are identified with a negative sign</w:t>
      </w:r>
      <w:r>
        <w:t>.</w:t>
      </w:r>
    </w:p>
  </w:footnote>
  <w:footnote w:id="11">
    <w:p w14:paraId="2240D5C9" w14:textId="77777777" w:rsidR="00601180" w:rsidRDefault="00601180" w:rsidP="00AD40B2">
      <w:pPr>
        <w:pStyle w:val="FootnoteText"/>
      </w:pPr>
      <w:r>
        <w:rPr>
          <w:rStyle w:val="FootnoteReference"/>
        </w:rPr>
        <w:footnoteRef/>
      </w:r>
      <w:r>
        <w:t xml:space="preserve"> EYLND is require for 2017 before an analysis. </w:t>
      </w:r>
    </w:p>
  </w:footnote>
  <w:footnote w:id="12">
    <w:p w14:paraId="2C563419" w14:textId="77777777" w:rsidR="00601180" w:rsidRDefault="00601180" w:rsidP="00AD40B2">
      <w:pPr>
        <w:pStyle w:val="FootnoteText"/>
      </w:pPr>
      <w:r>
        <w:rPr>
          <w:rStyle w:val="FootnoteReference"/>
        </w:rPr>
        <w:footnoteRef/>
      </w:r>
      <w:r>
        <w:t xml:space="preserve"> One school did not collect EYLND data in 2015 and 2016 and another smaller school did not have any matching data across all years. </w:t>
      </w:r>
    </w:p>
  </w:footnote>
  <w:footnote w:id="13">
    <w:p w14:paraId="02195FC7" w14:textId="0E062D7D" w:rsidR="00601180" w:rsidRDefault="00601180" w:rsidP="00160323">
      <w:pPr>
        <w:pStyle w:val="FootnoteText"/>
      </w:pPr>
      <w:r>
        <w:rPr>
          <w:rStyle w:val="FootnoteReference"/>
        </w:rPr>
        <w:footnoteRef/>
      </w:r>
      <w:r>
        <w:t xml:space="preserve"> </w:t>
      </w:r>
      <w:r w:rsidRPr="00BF4A5B">
        <w:t>A description of these procedures</w:t>
      </w:r>
      <w:r w:rsidR="007B5E73">
        <w:t xml:space="preserve"> can be found in the Analysis Procedures Utilised section on page 30</w:t>
      </w:r>
      <w:r w:rsidRPr="00C95029">
        <w:t>.</w:t>
      </w:r>
    </w:p>
  </w:footnote>
  <w:footnote w:id="14">
    <w:p w14:paraId="227C0DB7" w14:textId="77777777" w:rsidR="00601180" w:rsidRDefault="00601180" w:rsidP="00332EA8">
      <w:pPr>
        <w:pStyle w:val="FootnoteText"/>
      </w:pPr>
      <w:r>
        <w:rPr>
          <w:rStyle w:val="FootnoteReference"/>
        </w:rPr>
        <w:footnoteRef/>
      </w:r>
      <w:r>
        <w:t xml:space="preserve"> Confirmed by </w:t>
      </w:r>
      <w:r w:rsidRPr="00632AC7">
        <w:t>Kruskal-Wallis H tests</w:t>
      </w:r>
      <w:r>
        <w:t>.</w:t>
      </w:r>
    </w:p>
  </w:footnote>
  <w:footnote w:id="15">
    <w:p w14:paraId="1C3036BA" w14:textId="6DAC229B" w:rsidR="00601180" w:rsidRDefault="00601180">
      <w:pPr>
        <w:pStyle w:val="FootnoteText"/>
      </w:pPr>
      <w:r>
        <w:rPr>
          <w:rStyle w:val="FootnoteReference"/>
        </w:rPr>
        <w:footnoteRef/>
      </w:r>
      <w:r>
        <w:t xml:space="preserve"> </w:t>
      </w:r>
      <w:r w:rsidRPr="00281AB8">
        <w:t>Enablers are identified with a positive sign, while barriers are identified with a negative sign</w:t>
      </w:r>
      <w:r>
        <w:t>.</w:t>
      </w:r>
    </w:p>
  </w:footnote>
  <w:footnote w:id="16">
    <w:p w14:paraId="0C26F6B5" w14:textId="77777777" w:rsidR="00601180" w:rsidRDefault="00601180" w:rsidP="00160323">
      <w:pPr>
        <w:pStyle w:val="FootnoteText"/>
      </w:pPr>
      <w:r>
        <w:rPr>
          <w:rStyle w:val="FootnoteReference"/>
        </w:rPr>
        <w:footnoteRef/>
      </w:r>
      <w:r>
        <w:t xml:space="preserve"> Scale score that are not possible according to the </w:t>
      </w:r>
      <w:r w:rsidRPr="004C71B4">
        <w:t>NAPLAN Equivalence Tables</w:t>
      </w:r>
      <w:r>
        <w:t xml:space="preserve">. </w:t>
      </w:r>
    </w:p>
  </w:footnote>
  <w:footnote w:id="17">
    <w:p w14:paraId="4DD34456" w14:textId="77777777" w:rsidR="00601180" w:rsidRPr="002609D2" w:rsidRDefault="00601180" w:rsidP="00160323">
      <w:pPr>
        <w:pStyle w:val="FootnoteText"/>
      </w:pPr>
      <w:r>
        <w:rPr>
          <w:rStyle w:val="FootnoteReference"/>
        </w:rPr>
        <w:footnoteRef/>
      </w:r>
      <w:r>
        <w:t xml:space="preserve"> </w:t>
      </w:r>
      <w:r w:rsidRPr="002609D2">
        <w:t xml:space="preserve">Sample numbers </w:t>
      </w:r>
      <w:r>
        <w:t xml:space="preserve">in graph </w:t>
      </w:r>
      <w:r w:rsidRPr="002609D2">
        <w:t>differ due to missing attendance data.</w:t>
      </w:r>
    </w:p>
  </w:footnote>
  <w:footnote w:id="18">
    <w:p w14:paraId="3CF17521" w14:textId="77777777" w:rsidR="00601180" w:rsidRPr="002609D2" w:rsidRDefault="00601180" w:rsidP="00160323">
      <w:pPr>
        <w:pStyle w:val="FootnoteText"/>
      </w:pPr>
      <w:r>
        <w:rPr>
          <w:rStyle w:val="FootnoteReference"/>
        </w:rPr>
        <w:footnoteRef/>
      </w:r>
      <w:r>
        <w:t xml:space="preserve"> Multiple imputation model uses</w:t>
      </w:r>
      <w:r w:rsidRPr="002609D2">
        <w:t xml:space="preserve"> a Mersenne Twister random number generator with a Fixed Set Starting Point 2000000 based on 20 imputations. Constraints were set based on the 2014 and 2016 NAPLAN Equivalence Tables.</w:t>
      </w:r>
    </w:p>
  </w:footnote>
  <w:footnote w:id="19">
    <w:p w14:paraId="16273D52" w14:textId="77777777" w:rsidR="00601180" w:rsidRDefault="00601180" w:rsidP="00160323">
      <w:pPr>
        <w:pStyle w:val="FootnoteText"/>
      </w:pPr>
      <w:r>
        <w:rPr>
          <w:rStyle w:val="FootnoteReference"/>
        </w:rPr>
        <w:footnoteRef/>
      </w:r>
      <w:r>
        <w:t xml:space="preserve"> Original results align with pooled </w:t>
      </w:r>
      <w:r w:rsidRPr="002609D2">
        <w:t>multiple imputation results</w:t>
      </w:r>
      <w:r>
        <w:t>.</w:t>
      </w:r>
    </w:p>
  </w:footnote>
  <w:footnote w:id="20">
    <w:p w14:paraId="7A682D74" w14:textId="77777777" w:rsidR="00601180" w:rsidRDefault="00601180" w:rsidP="009D1B47">
      <w:pPr>
        <w:pStyle w:val="FootnoteText"/>
      </w:pPr>
      <w:r>
        <w:rPr>
          <w:rStyle w:val="FootnoteReference"/>
        </w:rPr>
        <w:footnoteRef/>
      </w:r>
      <w:r>
        <w:t xml:space="preserve"> Original results align with pooled </w:t>
      </w:r>
      <w:r w:rsidRPr="002609D2">
        <w:t>multiple imputation results</w:t>
      </w:r>
      <w:r>
        <w:t>.</w:t>
      </w:r>
    </w:p>
  </w:footnote>
  <w:footnote w:id="21">
    <w:p w14:paraId="09A4C3F7" w14:textId="77777777" w:rsidR="00601180" w:rsidRDefault="00601180" w:rsidP="009D1B47">
      <w:pPr>
        <w:pStyle w:val="FootnoteText"/>
      </w:pPr>
      <w:r>
        <w:rPr>
          <w:rStyle w:val="FootnoteReference"/>
        </w:rPr>
        <w:footnoteRef/>
      </w:r>
      <w:r>
        <w:t xml:space="preserve"> Original results align with pooled </w:t>
      </w:r>
      <w:r w:rsidRPr="002609D2">
        <w:t>multiple imputation results</w:t>
      </w:r>
      <w:r>
        <w:t>.</w:t>
      </w:r>
    </w:p>
  </w:footnote>
  <w:footnote w:id="22">
    <w:p w14:paraId="10FE81EC" w14:textId="77777777" w:rsidR="00601180" w:rsidRDefault="00601180" w:rsidP="009D1B47">
      <w:pPr>
        <w:pStyle w:val="FootnoteText"/>
      </w:pPr>
      <w:r>
        <w:rPr>
          <w:rStyle w:val="FootnoteReference"/>
        </w:rPr>
        <w:footnoteRef/>
      </w:r>
      <w:r>
        <w:t xml:space="preserve"> </w:t>
      </w:r>
      <w:r w:rsidRPr="00F16FBA">
        <w:t>Original results align with pooled multiple imputation results.</w:t>
      </w:r>
    </w:p>
  </w:footnote>
  <w:footnote w:id="23">
    <w:p w14:paraId="446980C4" w14:textId="1828CA75" w:rsidR="00601180" w:rsidRDefault="00601180">
      <w:pPr>
        <w:pStyle w:val="FootnoteText"/>
      </w:pPr>
      <w:r>
        <w:rPr>
          <w:rStyle w:val="FootnoteReference"/>
        </w:rPr>
        <w:footnoteRef/>
      </w:r>
      <w:r>
        <w:t xml:space="preserve"> Level of need is a composite score based on a schools ICSEA score, and total number of Indigenous and LBOTE students.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33A3A" w14:textId="2E431F4F" w:rsidR="00601180" w:rsidRDefault="006011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0F201" w14:textId="1F9DD1A5" w:rsidR="00601180" w:rsidRDefault="006011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C197A"/>
    <w:multiLevelType w:val="hybridMultilevel"/>
    <w:tmpl w:val="3A38D6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2B0E83"/>
    <w:multiLevelType w:val="hybridMultilevel"/>
    <w:tmpl w:val="B72463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20396C"/>
    <w:multiLevelType w:val="hybridMultilevel"/>
    <w:tmpl w:val="ACDC2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D37A4E"/>
    <w:multiLevelType w:val="hybridMultilevel"/>
    <w:tmpl w:val="845EA0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6A6F44"/>
    <w:multiLevelType w:val="hybridMultilevel"/>
    <w:tmpl w:val="8A78BF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CA951D9"/>
    <w:multiLevelType w:val="hybridMultilevel"/>
    <w:tmpl w:val="AF54D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CE3BD3"/>
    <w:multiLevelType w:val="hybridMultilevel"/>
    <w:tmpl w:val="C55AAE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9341A0"/>
    <w:multiLevelType w:val="hybridMultilevel"/>
    <w:tmpl w:val="CC126F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2113D0B"/>
    <w:multiLevelType w:val="hybridMultilevel"/>
    <w:tmpl w:val="5B5438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3E31A1E"/>
    <w:multiLevelType w:val="hybridMultilevel"/>
    <w:tmpl w:val="253A87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47A45AE"/>
    <w:multiLevelType w:val="hybridMultilevel"/>
    <w:tmpl w:val="C2AA6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52CE0"/>
    <w:multiLevelType w:val="hybridMultilevel"/>
    <w:tmpl w:val="CF6E5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935AD0"/>
    <w:multiLevelType w:val="hybridMultilevel"/>
    <w:tmpl w:val="509E5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034D9B"/>
    <w:multiLevelType w:val="hybridMultilevel"/>
    <w:tmpl w:val="0DE6B5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0D49D7"/>
    <w:multiLevelType w:val="hybridMultilevel"/>
    <w:tmpl w:val="5A2CCB6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2D7925EB"/>
    <w:multiLevelType w:val="hybridMultilevel"/>
    <w:tmpl w:val="E77AC6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F2D0C08"/>
    <w:multiLevelType w:val="hybridMultilevel"/>
    <w:tmpl w:val="7C3EC3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522287C"/>
    <w:multiLevelType w:val="hybridMultilevel"/>
    <w:tmpl w:val="0F22E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8413A1"/>
    <w:multiLevelType w:val="hybridMultilevel"/>
    <w:tmpl w:val="BC08241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3A494199"/>
    <w:multiLevelType w:val="hybridMultilevel"/>
    <w:tmpl w:val="A9023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C33360"/>
    <w:multiLevelType w:val="hybridMultilevel"/>
    <w:tmpl w:val="32682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E6E4AE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0152D36"/>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10A4D81"/>
    <w:multiLevelType w:val="hybridMultilevel"/>
    <w:tmpl w:val="BC3486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2492255"/>
    <w:multiLevelType w:val="hybridMultilevel"/>
    <w:tmpl w:val="C3A8A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7F46A1"/>
    <w:multiLevelType w:val="hybridMultilevel"/>
    <w:tmpl w:val="91FCF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E679B6"/>
    <w:multiLevelType w:val="hybridMultilevel"/>
    <w:tmpl w:val="EC180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5A05DDC"/>
    <w:multiLevelType w:val="hybridMultilevel"/>
    <w:tmpl w:val="723A73B2"/>
    <w:lvl w:ilvl="0" w:tplc="D84A16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BE5495"/>
    <w:multiLevelType w:val="hybridMultilevel"/>
    <w:tmpl w:val="4F1EC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0503DB"/>
    <w:multiLevelType w:val="hybridMultilevel"/>
    <w:tmpl w:val="18CC9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A75094"/>
    <w:multiLevelType w:val="hybridMultilevel"/>
    <w:tmpl w:val="EF1EEEB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70D5DC4"/>
    <w:multiLevelType w:val="hybridMultilevel"/>
    <w:tmpl w:val="C48E10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7D25765"/>
    <w:multiLevelType w:val="hybridMultilevel"/>
    <w:tmpl w:val="175223D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584D3836"/>
    <w:multiLevelType w:val="hybridMultilevel"/>
    <w:tmpl w:val="4B36BA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86313BF"/>
    <w:multiLevelType w:val="hybridMultilevel"/>
    <w:tmpl w:val="9B6C243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8CF4562"/>
    <w:multiLevelType w:val="hybridMultilevel"/>
    <w:tmpl w:val="AA18E5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AC90DE7"/>
    <w:multiLevelType w:val="hybridMultilevel"/>
    <w:tmpl w:val="F572AC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0B25DF1"/>
    <w:multiLevelType w:val="hybridMultilevel"/>
    <w:tmpl w:val="5378BB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47B1CAD"/>
    <w:multiLevelType w:val="hybridMultilevel"/>
    <w:tmpl w:val="C1380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C064BA"/>
    <w:multiLevelType w:val="hybridMultilevel"/>
    <w:tmpl w:val="DE1C7A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A63338F"/>
    <w:multiLevelType w:val="hybridMultilevel"/>
    <w:tmpl w:val="86DAB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A7252B"/>
    <w:multiLevelType w:val="hybridMultilevel"/>
    <w:tmpl w:val="3C4ED0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FE45635"/>
    <w:multiLevelType w:val="hybridMultilevel"/>
    <w:tmpl w:val="E4C62D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1EE17C9"/>
    <w:multiLevelType w:val="hybridMultilevel"/>
    <w:tmpl w:val="64A23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2963E3A"/>
    <w:multiLevelType w:val="hybridMultilevel"/>
    <w:tmpl w:val="EA0C7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5185998"/>
    <w:multiLevelType w:val="hybridMultilevel"/>
    <w:tmpl w:val="5CB644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A567B25"/>
    <w:multiLevelType w:val="multilevel"/>
    <w:tmpl w:val="0062FAA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CC44663"/>
    <w:multiLevelType w:val="hybridMultilevel"/>
    <w:tmpl w:val="8FBA4B74"/>
    <w:lvl w:ilvl="0" w:tplc="C5E67C5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3"/>
  </w:num>
  <w:num w:numId="2">
    <w:abstractNumId w:val="2"/>
  </w:num>
  <w:num w:numId="3">
    <w:abstractNumId w:val="26"/>
  </w:num>
  <w:num w:numId="4">
    <w:abstractNumId w:val="6"/>
  </w:num>
  <w:num w:numId="5">
    <w:abstractNumId w:val="33"/>
  </w:num>
  <w:num w:numId="6">
    <w:abstractNumId w:val="17"/>
  </w:num>
  <w:num w:numId="7">
    <w:abstractNumId w:val="1"/>
  </w:num>
  <w:num w:numId="8">
    <w:abstractNumId w:val="7"/>
  </w:num>
  <w:num w:numId="9">
    <w:abstractNumId w:val="35"/>
  </w:num>
  <w:num w:numId="10">
    <w:abstractNumId w:val="0"/>
  </w:num>
  <w:num w:numId="11">
    <w:abstractNumId w:val="23"/>
  </w:num>
  <w:num w:numId="12">
    <w:abstractNumId w:val="37"/>
  </w:num>
  <w:num w:numId="13">
    <w:abstractNumId w:val="44"/>
  </w:num>
  <w:num w:numId="14">
    <w:abstractNumId w:val="8"/>
  </w:num>
  <w:num w:numId="15">
    <w:abstractNumId w:val="45"/>
  </w:num>
  <w:num w:numId="1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startOverride w:val="1"/>
    </w:lvlOverride>
    <w:lvlOverride w:ilvl="1"/>
    <w:lvlOverride w:ilvl="2"/>
    <w:lvlOverride w:ilvl="3"/>
    <w:lvlOverride w:ilvl="4"/>
    <w:lvlOverride w:ilvl="5"/>
    <w:lvlOverride w:ilvl="6"/>
    <w:lvlOverride w:ilvl="7"/>
    <w:lvlOverride w:ilvl="8"/>
  </w:num>
  <w:num w:numId="19">
    <w:abstractNumId w:val="14"/>
  </w:num>
  <w:num w:numId="20">
    <w:abstractNumId w:val="9"/>
  </w:num>
  <w:num w:numId="21">
    <w:abstractNumId w:val="13"/>
  </w:num>
  <w:num w:numId="22">
    <w:abstractNumId w:val="21"/>
  </w:num>
  <w:num w:numId="23">
    <w:abstractNumId w:val="28"/>
  </w:num>
  <w:num w:numId="24">
    <w:abstractNumId w:val="34"/>
  </w:num>
  <w:num w:numId="25">
    <w:abstractNumId w:val="36"/>
  </w:num>
  <w:num w:numId="26">
    <w:abstractNumId w:val="22"/>
  </w:num>
  <w:num w:numId="27">
    <w:abstractNumId w:val="4"/>
  </w:num>
  <w:num w:numId="28">
    <w:abstractNumId w:val="3"/>
  </w:num>
  <w:num w:numId="29">
    <w:abstractNumId w:val="46"/>
  </w:num>
  <w:num w:numId="30">
    <w:abstractNumId w:val="11"/>
  </w:num>
  <w:num w:numId="31">
    <w:abstractNumId w:val="27"/>
  </w:num>
  <w:num w:numId="32">
    <w:abstractNumId w:val="29"/>
  </w:num>
  <w:num w:numId="33">
    <w:abstractNumId w:val="24"/>
  </w:num>
  <w:num w:numId="34">
    <w:abstractNumId w:val="12"/>
  </w:num>
  <w:num w:numId="35">
    <w:abstractNumId w:val="10"/>
  </w:num>
  <w:num w:numId="36">
    <w:abstractNumId w:val="19"/>
  </w:num>
  <w:num w:numId="37">
    <w:abstractNumId w:val="25"/>
  </w:num>
  <w:num w:numId="38">
    <w:abstractNumId w:val="40"/>
  </w:num>
  <w:num w:numId="39">
    <w:abstractNumId w:val="18"/>
  </w:num>
  <w:num w:numId="40">
    <w:abstractNumId w:val="15"/>
  </w:num>
  <w:num w:numId="41">
    <w:abstractNumId w:val="39"/>
  </w:num>
  <w:num w:numId="42">
    <w:abstractNumId w:val="38"/>
  </w:num>
  <w:num w:numId="43">
    <w:abstractNumId w:val="32"/>
  </w:num>
  <w:num w:numId="44">
    <w:abstractNumId w:val="16"/>
  </w:num>
  <w:num w:numId="45">
    <w:abstractNumId w:val="5"/>
  </w:num>
  <w:num w:numId="46">
    <w:abstractNumId w:val="30"/>
  </w:num>
  <w:num w:numId="47">
    <w:abstractNumId w:val="42"/>
  </w:num>
  <w:num w:numId="48">
    <w:abstractNumId w:val="41"/>
  </w:num>
  <w:num w:numId="49">
    <w:abstractNumId w:val="20"/>
  </w:num>
  <w:num w:numId="50">
    <w:abstractNumId w:val="3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0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UysjA2MjczMDcyMzFX0lEKTi0uzszPAykwNqgFAJ0bScwtAAAA"/>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Calibri Light&lt;/FontName&gt;&lt;FontSize&gt;13&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dwrvxexxw5efwee0f6pd9fad0atrwvftt5v&quot;&gt;GGSA.Literature.Review&lt;record-ids&gt;&lt;item&gt;1&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3&lt;/item&gt;&lt;item&gt;54&lt;/item&gt;&lt;item&gt;55&lt;/item&gt;&lt;item&gt;56&lt;/item&gt;&lt;item&gt;57&lt;/item&gt;&lt;item&gt;58&lt;/item&gt;&lt;item&gt;59&lt;/item&gt;&lt;item&gt;60&lt;/item&gt;&lt;item&gt;62&lt;/item&gt;&lt;item&gt;63&lt;/item&gt;&lt;item&gt;64&lt;/item&gt;&lt;item&gt;66&lt;/item&gt;&lt;item&gt;67&lt;/item&gt;&lt;item&gt;68&lt;/item&gt;&lt;item&gt;69&lt;/item&gt;&lt;item&gt;70&lt;/item&gt;&lt;item&gt;71&lt;/item&gt;&lt;item&gt;72&lt;/item&gt;&lt;/record-ids&gt;&lt;/item&gt;&lt;/Libraries&gt;"/>
  </w:docVars>
  <w:rsids>
    <w:rsidRoot w:val="00665630"/>
    <w:rsid w:val="00003BFE"/>
    <w:rsid w:val="00004EF8"/>
    <w:rsid w:val="000070EB"/>
    <w:rsid w:val="00007647"/>
    <w:rsid w:val="00010057"/>
    <w:rsid w:val="00010300"/>
    <w:rsid w:val="00011476"/>
    <w:rsid w:val="000114EF"/>
    <w:rsid w:val="000116D9"/>
    <w:rsid w:val="00012930"/>
    <w:rsid w:val="00012ECF"/>
    <w:rsid w:val="000141A9"/>
    <w:rsid w:val="000150A0"/>
    <w:rsid w:val="00016C20"/>
    <w:rsid w:val="0001743D"/>
    <w:rsid w:val="00022043"/>
    <w:rsid w:val="0002263D"/>
    <w:rsid w:val="00022BFE"/>
    <w:rsid w:val="00022F2E"/>
    <w:rsid w:val="00023308"/>
    <w:rsid w:val="00026566"/>
    <w:rsid w:val="0002709C"/>
    <w:rsid w:val="00027A43"/>
    <w:rsid w:val="000317FC"/>
    <w:rsid w:val="00033555"/>
    <w:rsid w:val="00034B5B"/>
    <w:rsid w:val="00045A4D"/>
    <w:rsid w:val="00045CDC"/>
    <w:rsid w:val="00046109"/>
    <w:rsid w:val="000472BF"/>
    <w:rsid w:val="0004738D"/>
    <w:rsid w:val="0005207A"/>
    <w:rsid w:val="0005371A"/>
    <w:rsid w:val="00054B40"/>
    <w:rsid w:val="00055F08"/>
    <w:rsid w:val="00056052"/>
    <w:rsid w:val="000576D3"/>
    <w:rsid w:val="00060E08"/>
    <w:rsid w:val="00060F92"/>
    <w:rsid w:val="00061CC0"/>
    <w:rsid w:val="00062BA5"/>
    <w:rsid w:val="00063A3E"/>
    <w:rsid w:val="00063C68"/>
    <w:rsid w:val="00065A1E"/>
    <w:rsid w:val="00065AE1"/>
    <w:rsid w:val="00067CD5"/>
    <w:rsid w:val="0007626E"/>
    <w:rsid w:val="00081A6C"/>
    <w:rsid w:val="00081EF0"/>
    <w:rsid w:val="00083191"/>
    <w:rsid w:val="00083ABC"/>
    <w:rsid w:val="00084878"/>
    <w:rsid w:val="00084A13"/>
    <w:rsid w:val="000859D7"/>
    <w:rsid w:val="00087D29"/>
    <w:rsid w:val="00092090"/>
    <w:rsid w:val="0009241D"/>
    <w:rsid w:val="00092EF7"/>
    <w:rsid w:val="000934A5"/>
    <w:rsid w:val="000A150E"/>
    <w:rsid w:val="000A1912"/>
    <w:rsid w:val="000A35E4"/>
    <w:rsid w:val="000A37FF"/>
    <w:rsid w:val="000A4030"/>
    <w:rsid w:val="000A50B6"/>
    <w:rsid w:val="000A6AE2"/>
    <w:rsid w:val="000A7453"/>
    <w:rsid w:val="000B00FD"/>
    <w:rsid w:val="000B0D23"/>
    <w:rsid w:val="000B42AE"/>
    <w:rsid w:val="000C0D31"/>
    <w:rsid w:val="000C3799"/>
    <w:rsid w:val="000C476A"/>
    <w:rsid w:val="000D1A63"/>
    <w:rsid w:val="000D2B94"/>
    <w:rsid w:val="000D2DB8"/>
    <w:rsid w:val="000D4A3B"/>
    <w:rsid w:val="000D651E"/>
    <w:rsid w:val="000E2DAE"/>
    <w:rsid w:val="000E7006"/>
    <w:rsid w:val="000E711D"/>
    <w:rsid w:val="000F40FC"/>
    <w:rsid w:val="000F44B2"/>
    <w:rsid w:val="000F5649"/>
    <w:rsid w:val="0010266C"/>
    <w:rsid w:val="0010325B"/>
    <w:rsid w:val="00106E8B"/>
    <w:rsid w:val="00107A29"/>
    <w:rsid w:val="00107CD9"/>
    <w:rsid w:val="001126D6"/>
    <w:rsid w:val="00114031"/>
    <w:rsid w:val="00115F74"/>
    <w:rsid w:val="00116AE0"/>
    <w:rsid w:val="00117D42"/>
    <w:rsid w:val="0012282D"/>
    <w:rsid w:val="00122DD5"/>
    <w:rsid w:val="00123F59"/>
    <w:rsid w:val="001304BD"/>
    <w:rsid w:val="00131694"/>
    <w:rsid w:val="00133A43"/>
    <w:rsid w:val="00134721"/>
    <w:rsid w:val="0014098C"/>
    <w:rsid w:val="00140C0C"/>
    <w:rsid w:val="00140FFA"/>
    <w:rsid w:val="001411E9"/>
    <w:rsid w:val="001421D1"/>
    <w:rsid w:val="00143BAB"/>
    <w:rsid w:val="00143FE0"/>
    <w:rsid w:val="00145013"/>
    <w:rsid w:val="00145C5D"/>
    <w:rsid w:val="00147955"/>
    <w:rsid w:val="0015316B"/>
    <w:rsid w:val="00153179"/>
    <w:rsid w:val="00157E1D"/>
    <w:rsid w:val="00160323"/>
    <w:rsid w:val="001603BF"/>
    <w:rsid w:val="001605F1"/>
    <w:rsid w:val="001614AF"/>
    <w:rsid w:val="00162D0E"/>
    <w:rsid w:val="00163939"/>
    <w:rsid w:val="001644A8"/>
    <w:rsid w:val="00165302"/>
    <w:rsid w:val="00165F6D"/>
    <w:rsid w:val="00165FBB"/>
    <w:rsid w:val="00170819"/>
    <w:rsid w:val="00172084"/>
    <w:rsid w:val="001779A8"/>
    <w:rsid w:val="0018487D"/>
    <w:rsid w:val="00185C78"/>
    <w:rsid w:val="001874C0"/>
    <w:rsid w:val="00187D51"/>
    <w:rsid w:val="00190EBF"/>
    <w:rsid w:val="00195F8C"/>
    <w:rsid w:val="001A03FB"/>
    <w:rsid w:val="001A1B41"/>
    <w:rsid w:val="001A1C2A"/>
    <w:rsid w:val="001A545B"/>
    <w:rsid w:val="001A6B22"/>
    <w:rsid w:val="001B1CA8"/>
    <w:rsid w:val="001B3B66"/>
    <w:rsid w:val="001B7876"/>
    <w:rsid w:val="001C0934"/>
    <w:rsid w:val="001C0B68"/>
    <w:rsid w:val="001C2911"/>
    <w:rsid w:val="001C2CAA"/>
    <w:rsid w:val="001C749A"/>
    <w:rsid w:val="001D1B89"/>
    <w:rsid w:val="001D3C0E"/>
    <w:rsid w:val="001D6E97"/>
    <w:rsid w:val="001E5D15"/>
    <w:rsid w:val="001E5E06"/>
    <w:rsid w:val="001E5E1E"/>
    <w:rsid w:val="001F0092"/>
    <w:rsid w:val="001F0398"/>
    <w:rsid w:val="001F38F5"/>
    <w:rsid w:val="001F4646"/>
    <w:rsid w:val="001F48F8"/>
    <w:rsid w:val="001F6A55"/>
    <w:rsid w:val="001F72CE"/>
    <w:rsid w:val="00200431"/>
    <w:rsid w:val="00200D27"/>
    <w:rsid w:val="00201689"/>
    <w:rsid w:val="0020224D"/>
    <w:rsid w:val="00202B05"/>
    <w:rsid w:val="00202B74"/>
    <w:rsid w:val="00202FDC"/>
    <w:rsid w:val="00204825"/>
    <w:rsid w:val="00204D1D"/>
    <w:rsid w:val="00204E28"/>
    <w:rsid w:val="00205FD7"/>
    <w:rsid w:val="00206D4F"/>
    <w:rsid w:val="0021098C"/>
    <w:rsid w:val="00213DEE"/>
    <w:rsid w:val="00214A03"/>
    <w:rsid w:val="00216FBD"/>
    <w:rsid w:val="00217975"/>
    <w:rsid w:val="002224C1"/>
    <w:rsid w:val="00222F1B"/>
    <w:rsid w:val="0022329E"/>
    <w:rsid w:val="00223B3F"/>
    <w:rsid w:val="002248EB"/>
    <w:rsid w:val="002252C7"/>
    <w:rsid w:val="00225FBD"/>
    <w:rsid w:val="002261D8"/>
    <w:rsid w:val="00230B7C"/>
    <w:rsid w:val="00231634"/>
    <w:rsid w:val="002322D7"/>
    <w:rsid w:val="00240452"/>
    <w:rsid w:val="0024154A"/>
    <w:rsid w:val="002423CB"/>
    <w:rsid w:val="00244127"/>
    <w:rsid w:val="00244EF2"/>
    <w:rsid w:val="002473BF"/>
    <w:rsid w:val="00247B1F"/>
    <w:rsid w:val="00247D75"/>
    <w:rsid w:val="00254B06"/>
    <w:rsid w:val="00255333"/>
    <w:rsid w:val="00255641"/>
    <w:rsid w:val="0025601C"/>
    <w:rsid w:val="0026215E"/>
    <w:rsid w:val="0026303A"/>
    <w:rsid w:val="00264483"/>
    <w:rsid w:val="002650A7"/>
    <w:rsid w:val="002658A1"/>
    <w:rsid w:val="00265FA5"/>
    <w:rsid w:val="00266F6F"/>
    <w:rsid w:val="002705FA"/>
    <w:rsid w:val="00271A65"/>
    <w:rsid w:val="00273932"/>
    <w:rsid w:val="00274929"/>
    <w:rsid w:val="002749BC"/>
    <w:rsid w:val="002757CA"/>
    <w:rsid w:val="00281AB8"/>
    <w:rsid w:val="00282913"/>
    <w:rsid w:val="00287AE0"/>
    <w:rsid w:val="00291DE3"/>
    <w:rsid w:val="0029430A"/>
    <w:rsid w:val="002A0079"/>
    <w:rsid w:val="002A026E"/>
    <w:rsid w:val="002A0CE4"/>
    <w:rsid w:val="002A1733"/>
    <w:rsid w:val="002A4949"/>
    <w:rsid w:val="002A5686"/>
    <w:rsid w:val="002A7EEE"/>
    <w:rsid w:val="002B048D"/>
    <w:rsid w:val="002B116A"/>
    <w:rsid w:val="002B2CD2"/>
    <w:rsid w:val="002B6649"/>
    <w:rsid w:val="002B7EF2"/>
    <w:rsid w:val="002C1012"/>
    <w:rsid w:val="002C1CF1"/>
    <w:rsid w:val="002C2867"/>
    <w:rsid w:val="002C30B0"/>
    <w:rsid w:val="002C6767"/>
    <w:rsid w:val="002C6FB4"/>
    <w:rsid w:val="002C75CB"/>
    <w:rsid w:val="002D1ECE"/>
    <w:rsid w:val="002D3677"/>
    <w:rsid w:val="002D3E03"/>
    <w:rsid w:val="002D5A7F"/>
    <w:rsid w:val="002D716B"/>
    <w:rsid w:val="002D75BA"/>
    <w:rsid w:val="002E1686"/>
    <w:rsid w:val="002E2B1C"/>
    <w:rsid w:val="002E6E5E"/>
    <w:rsid w:val="00303011"/>
    <w:rsid w:val="00306029"/>
    <w:rsid w:val="00307C08"/>
    <w:rsid w:val="00307DE4"/>
    <w:rsid w:val="00311749"/>
    <w:rsid w:val="00312584"/>
    <w:rsid w:val="0031289B"/>
    <w:rsid w:val="00314D24"/>
    <w:rsid w:val="0031717B"/>
    <w:rsid w:val="00317D32"/>
    <w:rsid w:val="00320712"/>
    <w:rsid w:val="003218C2"/>
    <w:rsid w:val="00324A23"/>
    <w:rsid w:val="00325758"/>
    <w:rsid w:val="00326769"/>
    <w:rsid w:val="00332EA8"/>
    <w:rsid w:val="00332EEE"/>
    <w:rsid w:val="00333833"/>
    <w:rsid w:val="00333F39"/>
    <w:rsid w:val="0033670A"/>
    <w:rsid w:val="00342CF8"/>
    <w:rsid w:val="00342DCB"/>
    <w:rsid w:val="00344E90"/>
    <w:rsid w:val="0034537E"/>
    <w:rsid w:val="00345BC3"/>
    <w:rsid w:val="00351AB7"/>
    <w:rsid w:val="0035584B"/>
    <w:rsid w:val="00355CDA"/>
    <w:rsid w:val="003573FE"/>
    <w:rsid w:val="00357417"/>
    <w:rsid w:val="00360168"/>
    <w:rsid w:val="00361F9A"/>
    <w:rsid w:val="003663DA"/>
    <w:rsid w:val="00366A0C"/>
    <w:rsid w:val="003674D6"/>
    <w:rsid w:val="00372902"/>
    <w:rsid w:val="00372E01"/>
    <w:rsid w:val="00374E6D"/>
    <w:rsid w:val="0037552C"/>
    <w:rsid w:val="00376C87"/>
    <w:rsid w:val="0037756E"/>
    <w:rsid w:val="00380B57"/>
    <w:rsid w:val="00381F1A"/>
    <w:rsid w:val="0038363B"/>
    <w:rsid w:val="003915CB"/>
    <w:rsid w:val="00391DCB"/>
    <w:rsid w:val="00392C47"/>
    <w:rsid w:val="00392E79"/>
    <w:rsid w:val="00396A86"/>
    <w:rsid w:val="003A12D1"/>
    <w:rsid w:val="003A2785"/>
    <w:rsid w:val="003A6375"/>
    <w:rsid w:val="003A71B5"/>
    <w:rsid w:val="003B0378"/>
    <w:rsid w:val="003B122C"/>
    <w:rsid w:val="003B20B5"/>
    <w:rsid w:val="003C4CE1"/>
    <w:rsid w:val="003C595E"/>
    <w:rsid w:val="003D1C63"/>
    <w:rsid w:val="003D609D"/>
    <w:rsid w:val="003E0EA9"/>
    <w:rsid w:val="003E28E1"/>
    <w:rsid w:val="003E2CEE"/>
    <w:rsid w:val="003E5E7E"/>
    <w:rsid w:val="003E775C"/>
    <w:rsid w:val="003E7943"/>
    <w:rsid w:val="003F0EA7"/>
    <w:rsid w:val="003F1346"/>
    <w:rsid w:val="003F1716"/>
    <w:rsid w:val="003F3433"/>
    <w:rsid w:val="003F7447"/>
    <w:rsid w:val="004003F9"/>
    <w:rsid w:val="00400E5F"/>
    <w:rsid w:val="00410B86"/>
    <w:rsid w:val="00413D16"/>
    <w:rsid w:val="00416346"/>
    <w:rsid w:val="0041685E"/>
    <w:rsid w:val="0042012A"/>
    <w:rsid w:val="00421497"/>
    <w:rsid w:val="00422B7D"/>
    <w:rsid w:val="00430288"/>
    <w:rsid w:val="00432A47"/>
    <w:rsid w:val="0043327D"/>
    <w:rsid w:val="004357C8"/>
    <w:rsid w:val="004366A4"/>
    <w:rsid w:val="00440595"/>
    <w:rsid w:val="004408B5"/>
    <w:rsid w:val="004430FD"/>
    <w:rsid w:val="00443AB7"/>
    <w:rsid w:val="00444EC4"/>
    <w:rsid w:val="004468E2"/>
    <w:rsid w:val="00451141"/>
    <w:rsid w:val="0045140A"/>
    <w:rsid w:val="00452B39"/>
    <w:rsid w:val="00452BCA"/>
    <w:rsid w:val="0045342D"/>
    <w:rsid w:val="00454F3F"/>
    <w:rsid w:val="0045735A"/>
    <w:rsid w:val="00461A30"/>
    <w:rsid w:val="004627D5"/>
    <w:rsid w:val="00462904"/>
    <w:rsid w:val="00465494"/>
    <w:rsid w:val="00467F17"/>
    <w:rsid w:val="004719A3"/>
    <w:rsid w:val="00474D21"/>
    <w:rsid w:val="00474DB2"/>
    <w:rsid w:val="004772C4"/>
    <w:rsid w:val="00477A6B"/>
    <w:rsid w:val="0048019A"/>
    <w:rsid w:val="004814F9"/>
    <w:rsid w:val="00482613"/>
    <w:rsid w:val="00483902"/>
    <w:rsid w:val="00483CC8"/>
    <w:rsid w:val="00483F41"/>
    <w:rsid w:val="0048400F"/>
    <w:rsid w:val="00484244"/>
    <w:rsid w:val="0049051F"/>
    <w:rsid w:val="00491AC8"/>
    <w:rsid w:val="004920F7"/>
    <w:rsid w:val="00492270"/>
    <w:rsid w:val="00494834"/>
    <w:rsid w:val="00494C63"/>
    <w:rsid w:val="004A0693"/>
    <w:rsid w:val="004A088A"/>
    <w:rsid w:val="004A281A"/>
    <w:rsid w:val="004A2C85"/>
    <w:rsid w:val="004A2E41"/>
    <w:rsid w:val="004A318D"/>
    <w:rsid w:val="004A3A8C"/>
    <w:rsid w:val="004A5B4D"/>
    <w:rsid w:val="004B3B41"/>
    <w:rsid w:val="004B5656"/>
    <w:rsid w:val="004C1A3C"/>
    <w:rsid w:val="004C6579"/>
    <w:rsid w:val="004C6588"/>
    <w:rsid w:val="004C75EA"/>
    <w:rsid w:val="004D1141"/>
    <w:rsid w:val="004D16A2"/>
    <w:rsid w:val="004D28CA"/>
    <w:rsid w:val="004D2976"/>
    <w:rsid w:val="004D32C8"/>
    <w:rsid w:val="004D33FB"/>
    <w:rsid w:val="004D3DE5"/>
    <w:rsid w:val="004D4594"/>
    <w:rsid w:val="004D5FC1"/>
    <w:rsid w:val="004D7A71"/>
    <w:rsid w:val="004D7C4E"/>
    <w:rsid w:val="004E214E"/>
    <w:rsid w:val="004E2F84"/>
    <w:rsid w:val="004E3D62"/>
    <w:rsid w:val="004E4253"/>
    <w:rsid w:val="004E5374"/>
    <w:rsid w:val="004E67A7"/>
    <w:rsid w:val="004E70F9"/>
    <w:rsid w:val="004E7943"/>
    <w:rsid w:val="004E7BFE"/>
    <w:rsid w:val="004F0AD0"/>
    <w:rsid w:val="004F1A8A"/>
    <w:rsid w:val="004F7FFB"/>
    <w:rsid w:val="00500902"/>
    <w:rsid w:val="0050288C"/>
    <w:rsid w:val="00504135"/>
    <w:rsid w:val="00504AE1"/>
    <w:rsid w:val="0050572F"/>
    <w:rsid w:val="00506146"/>
    <w:rsid w:val="00507E51"/>
    <w:rsid w:val="0051105B"/>
    <w:rsid w:val="00515158"/>
    <w:rsid w:val="00515BB3"/>
    <w:rsid w:val="00520C50"/>
    <w:rsid w:val="0052183A"/>
    <w:rsid w:val="00523FCD"/>
    <w:rsid w:val="0052529C"/>
    <w:rsid w:val="005253FA"/>
    <w:rsid w:val="005259C4"/>
    <w:rsid w:val="00527678"/>
    <w:rsid w:val="005310F8"/>
    <w:rsid w:val="005311B8"/>
    <w:rsid w:val="00531973"/>
    <w:rsid w:val="005329E0"/>
    <w:rsid w:val="00533414"/>
    <w:rsid w:val="00535145"/>
    <w:rsid w:val="005372EC"/>
    <w:rsid w:val="00537E29"/>
    <w:rsid w:val="0054047E"/>
    <w:rsid w:val="0054187D"/>
    <w:rsid w:val="0054252B"/>
    <w:rsid w:val="00542A87"/>
    <w:rsid w:val="005450DF"/>
    <w:rsid w:val="00550082"/>
    <w:rsid w:val="00550B69"/>
    <w:rsid w:val="00551935"/>
    <w:rsid w:val="005553D6"/>
    <w:rsid w:val="00556088"/>
    <w:rsid w:val="00556386"/>
    <w:rsid w:val="005574AE"/>
    <w:rsid w:val="0056182F"/>
    <w:rsid w:val="00563CEE"/>
    <w:rsid w:val="005652CC"/>
    <w:rsid w:val="0056706F"/>
    <w:rsid w:val="0056747C"/>
    <w:rsid w:val="005708BE"/>
    <w:rsid w:val="0057354B"/>
    <w:rsid w:val="00573603"/>
    <w:rsid w:val="00574025"/>
    <w:rsid w:val="00577187"/>
    <w:rsid w:val="00580D4E"/>
    <w:rsid w:val="005810D9"/>
    <w:rsid w:val="00581186"/>
    <w:rsid w:val="00583145"/>
    <w:rsid w:val="00583716"/>
    <w:rsid w:val="00584F2A"/>
    <w:rsid w:val="0058575D"/>
    <w:rsid w:val="00585E87"/>
    <w:rsid w:val="005916CF"/>
    <w:rsid w:val="00591DB0"/>
    <w:rsid w:val="0059316A"/>
    <w:rsid w:val="005931DB"/>
    <w:rsid w:val="00593540"/>
    <w:rsid w:val="00596588"/>
    <w:rsid w:val="00596E0B"/>
    <w:rsid w:val="005A4FD4"/>
    <w:rsid w:val="005A63B6"/>
    <w:rsid w:val="005A6961"/>
    <w:rsid w:val="005A771C"/>
    <w:rsid w:val="005B091F"/>
    <w:rsid w:val="005B63B4"/>
    <w:rsid w:val="005B7FC8"/>
    <w:rsid w:val="005C08AF"/>
    <w:rsid w:val="005C11F5"/>
    <w:rsid w:val="005C1BC5"/>
    <w:rsid w:val="005C4342"/>
    <w:rsid w:val="005C497A"/>
    <w:rsid w:val="005C4B84"/>
    <w:rsid w:val="005C6F8A"/>
    <w:rsid w:val="005D0F84"/>
    <w:rsid w:val="005D6BFF"/>
    <w:rsid w:val="005D73D6"/>
    <w:rsid w:val="005D7625"/>
    <w:rsid w:val="005E711C"/>
    <w:rsid w:val="005E7E01"/>
    <w:rsid w:val="005F18D6"/>
    <w:rsid w:val="005F6B5F"/>
    <w:rsid w:val="00601180"/>
    <w:rsid w:val="006012C3"/>
    <w:rsid w:val="00602141"/>
    <w:rsid w:val="006022E7"/>
    <w:rsid w:val="006036EF"/>
    <w:rsid w:val="00603A4C"/>
    <w:rsid w:val="00603E8E"/>
    <w:rsid w:val="006056BC"/>
    <w:rsid w:val="00605A6F"/>
    <w:rsid w:val="00607B61"/>
    <w:rsid w:val="00610425"/>
    <w:rsid w:val="006105FF"/>
    <w:rsid w:val="00611D31"/>
    <w:rsid w:val="00611FB2"/>
    <w:rsid w:val="00613140"/>
    <w:rsid w:val="0061443E"/>
    <w:rsid w:val="00622466"/>
    <w:rsid w:val="00623AAD"/>
    <w:rsid w:val="00624826"/>
    <w:rsid w:val="00625428"/>
    <w:rsid w:val="00630C0C"/>
    <w:rsid w:val="006323FD"/>
    <w:rsid w:val="00634E49"/>
    <w:rsid w:val="006357B6"/>
    <w:rsid w:val="0063616A"/>
    <w:rsid w:val="00637217"/>
    <w:rsid w:val="00640535"/>
    <w:rsid w:val="006406BC"/>
    <w:rsid w:val="00640A65"/>
    <w:rsid w:val="006424F9"/>
    <w:rsid w:val="00642730"/>
    <w:rsid w:val="00642F3E"/>
    <w:rsid w:val="0064415F"/>
    <w:rsid w:val="00645232"/>
    <w:rsid w:val="0064702D"/>
    <w:rsid w:val="00647225"/>
    <w:rsid w:val="00653A5E"/>
    <w:rsid w:val="006548CE"/>
    <w:rsid w:val="0065536E"/>
    <w:rsid w:val="0065542A"/>
    <w:rsid w:val="00656C5D"/>
    <w:rsid w:val="006576EB"/>
    <w:rsid w:val="00661C4A"/>
    <w:rsid w:val="00664C7E"/>
    <w:rsid w:val="00665630"/>
    <w:rsid w:val="0066727F"/>
    <w:rsid w:val="00670774"/>
    <w:rsid w:val="00671347"/>
    <w:rsid w:val="0067257D"/>
    <w:rsid w:val="006748BD"/>
    <w:rsid w:val="00676A0E"/>
    <w:rsid w:val="006775B8"/>
    <w:rsid w:val="00681629"/>
    <w:rsid w:val="00683D6E"/>
    <w:rsid w:val="00685B34"/>
    <w:rsid w:val="0068678E"/>
    <w:rsid w:val="0069029B"/>
    <w:rsid w:val="00691A6D"/>
    <w:rsid w:val="0069476D"/>
    <w:rsid w:val="006978E1"/>
    <w:rsid w:val="006A0484"/>
    <w:rsid w:val="006A6DDE"/>
    <w:rsid w:val="006A704E"/>
    <w:rsid w:val="006A7A63"/>
    <w:rsid w:val="006B079C"/>
    <w:rsid w:val="006B2929"/>
    <w:rsid w:val="006B39EC"/>
    <w:rsid w:val="006B4416"/>
    <w:rsid w:val="006B5E32"/>
    <w:rsid w:val="006C039F"/>
    <w:rsid w:val="006C17F8"/>
    <w:rsid w:val="006C365E"/>
    <w:rsid w:val="006C3A2F"/>
    <w:rsid w:val="006C4A9A"/>
    <w:rsid w:val="006C4E56"/>
    <w:rsid w:val="006C5B69"/>
    <w:rsid w:val="006C5B87"/>
    <w:rsid w:val="006C6397"/>
    <w:rsid w:val="006C63F8"/>
    <w:rsid w:val="006C6D30"/>
    <w:rsid w:val="006C75F6"/>
    <w:rsid w:val="006D0F84"/>
    <w:rsid w:val="006D51EA"/>
    <w:rsid w:val="006D5272"/>
    <w:rsid w:val="006D53A7"/>
    <w:rsid w:val="006D7108"/>
    <w:rsid w:val="006E1242"/>
    <w:rsid w:val="006E1529"/>
    <w:rsid w:val="006E28B7"/>
    <w:rsid w:val="006E32CE"/>
    <w:rsid w:val="006E6AD1"/>
    <w:rsid w:val="006E70D4"/>
    <w:rsid w:val="006F0727"/>
    <w:rsid w:val="006F094A"/>
    <w:rsid w:val="006F26AD"/>
    <w:rsid w:val="006F3818"/>
    <w:rsid w:val="006F42B5"/>
    <w:rsid w:val="006F6706"/>
    <w:rsid w:val="006F7BE8"/>
    <w:rsid w:val="00700711"/>
    <w:rsid w:val="0070167E"/>
    <w:rsid w:val="0070367A"/>
    <w:rsid w:val="0070380D"/>
    <w:rsid w:val="00705D2B"/>
    <w:rsid w:val="007104FB"/>
    <w:rsid w:val="00710A6D"/>
    <w:rsid w:val="00712756"/>
    <w:rsid w:val="00714C93"/>
    <w:rsid w:val="00716029"/>
    <w:rsid w:val="007221B7"/>
    <w:rsid w:val="00722E98"/>
    <w:rsid w:val="00725613"/>
    <w:rsid w:val="0072735E"/>
    <w:rsid w:val="007302C7"/>
    <w:rsid w:val="00730B05"/>
    <w:rsid w:val="00730CF4"/>
    <w:rsid w:val="00730E8A"/>
    <w:rsid w:val="00731F68"/>
    <w:rsid w:val="00732956"/>
    <w:rsid w:val="00733B3B"/>
    <w:rsid w:val="00736619"/>
    <w:rsid w:val="007419D0"/>
    <w:rsid w:val="007441CC"/>
    <w:rsid w:val="00746143"/>
    <w:rsid w:val="0074659D"/>
    <w:rsid w:val="0075011B"/>
    <w:rsid w:val="00756023"/>
    <w:rsid w:val="00757B9F"/>
    <w:rsid w:val="007631BE"/>
    <w:rsid w:val="0076369E"/>
    <w:rsid w:val="00765206"/>
    <w:rsid w:val="00770A3E"/>
    <w:rsid w:val="00771447"/>
    <w:rsid w:val="0077462F"/>
    <w:rsid w:val="0077530D"/>
    <w:rsid w:val="007766B9"/>
    <w:rsid w:val="00781CB1"/>
    <w:rsid w:val="00784E06"/>
    <w:rsid w:val="007876D4"/>
    <w:rsid w:val="007902E1"/>
    <w:rsid w:val="00790521"/>
    <w:rsid w:val="00790ED8"/>
    <w:rsid w:val="0079250C"/>
    <w:rsid w:val="007960C6"/>
    <w:rsid w:val="0079703F"/>
    <w:rsid w:val="00797F96"/>
    <w:rsid w:val="007A012D"/>
    <w:rsid w:val="007A18DC"/>
    <w:rsid w:val="007A1C46"/>
    <w:rsid w:val="007A216C"/>
    <w:rsid w:val="007A24C8"/>
    <w:rsid w:val="007A27CF"/>
    <w:rsid w:val="007A33AF"/>
    <w:rsid w:val="007A5C43"/>
    <w:rsid w:val="007A6EE2"/>
    <w:rsid w:val="007A7D21"/>
    <w:rsid w:val="007B000B"/>
    <w:rsid w:val="007B121A"/>
    <w:rsid w:val="007B1568"/>
    <w:rsid w:val="007B3E86"/>
    <w:rsid w:val="007B4214"/>
    <w:rsid w:val="007B4E9B"/>
    <w:rsid w:val="007B5E73"/>
    <w:rsid w:val="007B7BDC"/>
    <w:rsid w:val="007C0064"/>
    <w:rsid w:val="007C11B6"/>
    <w:rsid w:val="007C164D"/>
    <w:rsid w:val="007C19CF"/>
    <w:rsid w:val="007C28B4"/>
    <w:rsid w:val="007C2EC3"/>
    <w:rsid w:val="007C3AF3"/>
    <w:rsid w:val="007C4906"/>
    <w:rsid w:val="007C5004"/>
    <w:rsid w:val="007C507E"/>
    <w:rsid w:val="007C50D0"/>
    <w:rsid w:val="007C7834"/>
    <w:rsid w:val="007C7ABF"/>
    <w:rsid w:val="007D100A"/>
    <w:rsid w:val="007D1D1F"/>
    <w:rsid w:val="007D21BB"/>
    <w:rsid w:val="007D4FDE"/>
    <w:rsid w:val="007D559C"/>
    <w:rsid w:val="007D5A4C"/>
    <w:rsid w:val="007D7E85"/>
    <w:rsid w:val="007D7FD0"/>
    <w:rsid w:val="007E0469"/>
    <w:rsid w:val="007E18A0"/>
    <w:rsid w:val="007E25F9"/>
    <w:rsid w:val="007E3A7A"/>
    <w:rsid w:val="007E4C20"/>
    <w:rsid w:val="007E52B7"/>
    <w:rsid w:val="007E60D2"/>
    <w:rsid w:val="007E6DE9"/>
    <w:rsid w:val="007F0D6F"/>
    <w:rsid w:val="007F145D"/>
    <w:rsid w:val="007F3241"/>
    <w:rsid w:val="008018F7"/>
    <w:rsid w:val="00802CA4"/>
    <w:rsid w:val="00803514"/>
    <w:rsid w:val="00806187"/>
    <w:rsid w:val="008067AB"/>
    <w:rsid w:val="00807ADA"/>
    <w:rsid w:val="00807E8A"/>
    <w:rsid w:val="008120D4"/>
    <w:rsid w:val="00812AA7"/>
    <w:rsid w:val="008206D2"/>
    <w:rsid w:val="00820A0F"/>
    <w:rsid w:val="0082274E"/>
    <w:rsid w:val="00824411"/>
    <w:rsid w:val="00824E3B"/>
    <w:rsid w:val="00827B16"/>
    <w:rsid w:val="00836C8A"/>
    <w:rsid w:val="00837D12"/>
    <w:rsid w:val="00841AF9"/>
    <w:rsid w:val="0084465C"/>
    <w:rsid w:val="00844B7F"/>
    <w:rsid w:val="00845FC8"/>
    <w:rsid w:val="00846E76"/>
    <w:rsid w:val="00847E46"/>
    <w:rsid w:val="00850B9E"/>
    <w:rsid w:val="008546E8"/>
    <w:rsid w:val="00855B55"/>
    <w:rsid w:val="00857338"/>
    <w:rsid w:val="008575EF"/>
    <w:rsid w:val="00861084"/>
    <w:rsid w:val="0086165A"/>
    <w:rsid w:val="008622ED"/>
    <w:rsid w:val="00865C03"/>
    <w:rsid w:val="008665FC"/>
    <w:rsid w:val="0087004A"/>
    <w:rsid w:val="0087135F"/>
    <w:rsid w:val="00872BB7"/>
    <w:rsid w:val="00874BED"/>
    <w:rsid w:val="008820F1"/>
    <w:rsid w:val="00885DD0"/>
    <w:rsid w:val="0088720F"/>
    <w:rsid w:val="00893875"/>
    <w:rsid w:val="00896D1A"/>
    <w:rsid w:val="008A0539"/>
    <w:rsid w:val="008A076C"/>
    <w:rsid w:val="008A325F"/>
    <w:rsid w:val="008A5F97"/>
    <w:rsid w:val="008A7BC7"/>
    <w:rsid w:val="008B36CB"/>
    <w:rsid w:val="008B3C98"/>
    <w:rsid w:val="008B4886"/>
    <w:rsid w:val="008B491A"/>
    <w:rsid w:val="008B4D6A"/>
    <w:rsid w:val="008B5539"/>
    <w:rsid w:val="008B5A6E"/>
    <w:rsid w:val="008B7A21"/>
    <w:rsid w:val="008B7DE0"/>
    <w:rsid w:val="008C0CDD"/>
    <w:rsid w:val="008C2259"/>
    <w:rsid w:val="008C33D7"/>
    <w:rsid w:val="008C40EC"/>
    <w:rsid w:val="008C52A8"/>
    <w:rsid w:val="008C58C9"/>
    <w:rsid w:val="008C58D9"/>
    <w:rsid w:val="008D0006"/>
    <w:rsid w:val="008D050B"/>
    <w:rsid w:val="008D39F8"/>
    <w:rsid w:val="008D4284"/>
    <w:rsid w:val="008D7599"/>
    <w:rsid w:val="008E0821"/>
    <w:rsid w:val="008E14AF"/>
    <w:rsid w:val="008E26B1"/>
    <w:rsid w:val="008E3CFF"/>
    <w:rsid w:val="008E46AF"/>
    <w:rsid w:val="008E4A7E"/>
    <w:rsid w:val="008E50F9"/>
    <w:rsid w:val="008E62C1"/>
    <w:rsid w:val="008E76F0"/>
    <w:rsid w:val="008E7CD9"/>
    <w:rsid w:val="008F05C8"/>
    <w:rsid w:val="008F06D8"/>
    <w:rsid w:val="008F0868"/>
    <w:rsid w:val="008F39E2"/>
    <w:rsid w:val="008F6440"/>
    <w:rsid w:val="008F694B"/>
    <w:rsid w:val="009029B7"/>
    <w:rsid w:val="0090581A"/>
    <w:rsid w:val="009065C3"/>
    <w:rsid w:val="009105F4"/>
    <w:rsid w:val="00911FE0"/>
    <w:rsid w:val="0091509F"/>
    <w:rsid w:val="00915BD5"/>
    <w:rsid w:val="00920539"/>
    <w:rsid w:val="009207FA"/>
    <w:rsid w:val="00922FF9"/>
    <w:rsid w:val="0092571C"/>
    <w:rsid w:val="00926869"/>
    <w:rsid w:val="00926ED4"/>
    <w:rsid w:val="00930CB5"/>
    <w:rsid w:val="009311EF"/>
    <w:rsid w:val="00931A1A"/>
    <w:rsid w:val="009330A8"/>
    <w:rsid w:val="00934D39"/>
    <w:rsid w:val="00937108"/>
    <w:rsid w:val="00937921"/>
    <w:rsid w:val="00941AA4"/>
    <w:rsid w:val="00941BCE"/>
    <w:rsid w:val="00942777"/>
    <w:rsid w:val="009516EA"/>
    <w:rsid w:val="00954999"/>
    <w:rsid w:val="00955A20"/>
    <w:rsid w:val="00960682"/>
    <w:rsid w:val="00960793"/>
    <w:rsid w:val="009609D0"/>
    <w:rsid w:val="009626FD"/>
    <w:rsid w:val="00962DE6"/>
    <w:rsid w:val="009651CA"/>
    <w:rsid w:val="00970BC9"/>
    <w:rsid w:val="009747DE"/>
    <w:rsid w:val="00975DDF"/>
    <w:rsid w:val="0097764E"/>
    <w:rsid w:val="00980076"/>
    <w:rsid w:val="00981A1D"/>
    <w:rsid w:val="00981EFA"/>
    <w:rsid w:val="009825B3"/>
    <w:rsid w:val="00983A2F"/>
    <w:rsid w:val="00984427"/>
    <w:rsid w:val="00984E2C"/>
    <w:rsid w:val="00984EF3"/>
    <w:rsid w:val="00985DFD"/>
    <w:rsid w:val="00987A59"/>
    <w:rsid w:val="0099551B"/>
    <w:rsid w:val="00996AF5"/>
    <w:rsid w:val="009A021C"/>
    <w:rsid w:val="009A2716"/>
    <w:rsid w:val="009A6560"/>
    <w:rsid w:val="009A6993"/>
    <w:rsid w:val="009A6B17"/>
    <w:rsid w:val="009A6B4A"/>
    <w:rsid w:val="009B0F0B"/>
    <w:rsid w:val="009B5C15"/>
    <w:rsid w:val="009B6C47"/>
    <w:rsid w:val="009C0649"/>
    <w:rsid w:val="009C084D"/>
    <w:rsid w:val="009C450A"/>
    <w:rsid w:val="009C5755"/>
    <w:rsid w:val="009C58AD"/>
    <w:rsid w:val="009C74DC"/>
    <w:rsid w:val="009C7A15"/>
    <w:rsid w:val="009D05B5"/>
    <w:rsid w:val="009D1A67"/>
    <w:rsid w:val="009D1B47"/>
    <w:rsid w:val="009D1E90"/>
    <w:rsid w:val="009D66BD"/>
    <w:rsid w:val="009D6914"/>
    <w:rsid w:val="009D7B64"/>
    <w:rsid w:val="009E0F6C"/>
    <w:rsid w:val="009E1296"/>
    <w:rsid w:val="009E1C38"/>
    <w:rsid w:val="009E1EAC"/>
    <w:rsid w:val="009E3901"/>
    <w:rsid w:val="009E53C8"/>
    <w:rsid w:val="009E7483"/>
    <w:rsid w:val="009F092A"/>
    <w:rsid w:val="009F108C"/>
    <w:rsid w:val="009F22FD"/>
    <w:rsid w:val="009F2E8A"/>
    <w:rsid w:val="009F3148"/>
    <w:rsid w:val="009F555F"/>
    <w:rsid w:val="009F5723"/>
    <w:rsid w:val="009F6BC9"/>
    <w:rsid w:val="00A011D9"/>
    <w:rsid w:val="00A069ED"/>
    <w:rsid w:val="00A10489"/>
    <w:rsid w:val="00A10861"/>
    <w:rsid w:val="00A10D44"/>
    <w:rsid w:val="00A13F9A"/>
    <w:rsid w:val="00A141B1"/>
    <w:rsid w:val="00A143BC"/>
    <w:rsid w:val="00A14825"/>
    <w:rsid w:val="00A16E3F"/>
    <w:rsid w:val="00A1739A"/>
    <w:rsid w:val="00A17498"/>
    <w:rsid w:val="00A213BE"/>
    <w:rsid w:val="00A2163B"/>
    <w:rsid w:val="00A22336"/>
    <w:rsid w:val="00A224DC"/>
    <w:rsid w:val="00A240E9"/>
    <w:rsid w:val="00A246F7"/>
    <w:rsid w:val="00A247A5"/>
    <w:rsid w:val="00A26B7C"/>
    <w:rsid w:val="00A341D0"/>
    <w:rsid w:val="00A3696D"/>
    <w:rsid w:val="00A41F0E"/>
    <w:rsid w:val="00A43C05"/>
    <w:rsid w:val="00A51EE2"/>
    <w:rsid w:val="00A52E4C"/>
    <w:rsid w:val="00A5315A"/>
    <w:rsid w:val="00A53456"/>
    <w:rsid w:val="00A539DA"/>
    <w:rsid w:val="00A53B76"/>
    <w:rsid w:val="00A5429E"/>
    <w:rsid w:val="00A54441"/>
    <w:rsid w:val="00A556F7"/>
    <w:rsid w:val="00A57DE8"/>
    <w:rsid w:val="00A6262D"/>
    <w:rsid w:val="00A63EF2"/>
    <w:rsid w:val="00A64CB9"/>
    <w:rsid w:val="00A65E73"/>
    <w:rsid w:val="00A6726B"/>
    <w:rsid w:val="00A67DCC"/>
    <w:rsid w:val="00A716CE"/>
    <w:rsid w:val="00A725E6"/>
    <w:rsid w:val="00A72C53"/>
    <w:rsid w:val="00A74D5D"/>
    <w:rsid w:val="00A8253F"/>
    <w:rsid w:val="00A82F19"/>
    <w:rsid w:val="00A83D70"/>
    <w:rsid w:val="00A927D9"/>
    <w:rsid w:val="00A9374D"/>
    <w:rsid w:val="00A95CA7"/>
    <w:rsid w:val="00A97EED"/>
    <w:rsid w:val="00AA0FDD"/>
    <w:rsid w:val="00AA3956"/>
    <w:rsid w:val="00AA496D"/>
    <w:rsid w:val="00AA4B6B"/>
    <w:rsid w:val="00AA4F50"/>
    <w:rsid w:val="00AA68E0"/>
    <w:rsid w:val="00AB1CCD"/>
    <w:rsid w:val="00AB2959"/>
    <w:rsid w:val="00AB7DAB"/>
    <w:rsid w:val="00AC6381"/>
    <w:rsid w:val="00AD1C52"/>
    <w:rsid w:val="00AD1FAB"/>
    <w:rsid w:val="00AD2B77"/>
    <w:rsid w:val="00AD3CBC"/>
    <w:rsid w:val="00AD40B2"/>
    <w:rsid w:val="00AD5B78"/>
    <w:rsid w:val="00AD7A76"/>
    <w:rsid w:val="00AE088C"/>
    <w:rsid w:val="00AE51AA"/>
    <w:rsid w:val="00AF0069"/>
    <w:rsid w:val="00AF1DDD"/>
    <w:rsid w:val="00AF212E"/>
    <w:rsid w:val="00AF2966"/>
    <w:rsid w:val="00AF5249"/>
    <w:rsid w:val="00AF5592"/>
    <w:rsid w:val="00AF61DF"/>
    <w:rsid w:val="00B0215E"/>
    <w:rsid w:val="00B03FB0"/>
    <w:rsid w:val="00B10A29"/>
    <w:rsid w:val="00B10EBE"/>
    <w:rsid w:val="00B12675"/>
    <w:rsid w:val="00B12E92"/>
    <w:rsid w:val="00B13975"/>
    <w:rsid w:val="00B13DDE"/>
    <w:rsid w:val="00B1488C"/>
    <w:rsid w:val="00B1559B"/>
    <w:rsid w:val="00B22AD1"/>
    <w:rsid w:val="00B230E7"/>
    <w:rsid w:val="00B247B5"/>
    <w:rsid w:val="00B27CB8"/>
    <w:rsid w:val="00B306AC"/>
    <w:rsid w:val="00B30F50"/>
    <w:rsid w:val="00B31043"/>
    <w:rsid w:val="00B31893"/>
    <w:rsid w:val="00B32AFC"/>
    <w:rsid w:val="00B338B7"/>
    <w:rsid w:val="00B34219"/>
    <w:rsid w:val="00B3451C"/>
    <w:rsid w:val="00B3468B"/>
    <w:rsid w:val="00B356AB"/>
    <w:rsid w:val="00B356FD"/>
    <w:rsid w:val="00B358A0"/>
    <w:rsid w:val="00B40521"/>
    <w:rsid w:val="00B40EC3"/>
    <w:rsid w:val="00B42FBA"/>
    <w:rsid w:val="00B45C4B"/>
    <w:rsid w:val="00B46941"/>
    <w:rsid w:val="00B4762F"/>
    <w:rsid w:val="00B47CAB"/>
    <w:rsid w:val="00B52E49"/>
    <w:rsid w:val="00B55882"/>
    <w:rsid w:val="00B561FC"/>
    <w:rsid w:val="00B57CC3"/>
    <w:rsid w:val="00B61734"/>
    <w:rsid w:val="00B62328"/>
    <w:rsid w:val="00B64B0C"/>
    <w:rsid w:val="00B66045"/>
    <w:rsid w:val="00B7038F"/>
    <w:rsid w:val="00B70613"/>
    <w:rsid w:val="00B70EFB"/>
    <w:rsid w:val="00B710FD"/>
    <w:rsid w:val="00B71C19"/>
    <w:rsid w:val="00B7474E"/>
    <w:rsid w:val="00B749F6"/>
    <w:rsid w:val="00B81F4D"/>
    <w:rsid w:val="00B92F98"/>
    <w:rsid w:val="00B946C3"/>
    <w:rsid w:val="00B949AD"/>
    <w:rsid w:val="00B94B1C"/>
    <w:rsid w:val="00B96990"/>
    <w:rsid w:val="00B976A2"/>
    <w:rsid w:val="00BA0659"/>
    <w:rsid w:val="00BA212C"/>
    <w:rsid w:val="00BA32A2"/>
    <w:rsid w:val="00BA3E79"/>
    <w:rsid w:val="00BA52D3"/>
    <w:rsid w:val="00BB0497"/>
    <w:rsid w:val="00BB13A7"/>
    <w:rsid w:val="00BB4ACA"/>
    <w:rsid w:val="00BB5595"/>
    <w:rsid w:val="00BB56EB"/>
    <w:rsid w:val="00BB5E20"/>
    <w:rsid w:val="00BC0398"/>
    <w:rsid w:val="00BC1C36"/>
    <w:rsid w:val="00BC24E2"/>
    <w:rsid w:val="00BC3ECC"/>
    <w:rsid w:val="00BC3F1F"/>
    <w:rsid w:val="00BC42F8"/>
    <w:rsid w:val="00BC49A4"/>
    <w:rsid w:val="00BC7FEA"/>
    <w:rsid w:val="00BD5509"/>
    <w:rsid w:val="00BD56D7"/>
    <w:rsid w:val="00BD6238"/>
    <w:rsid w:val="00BD77CD"/>
    <w:rsid w:val="00BD7EF7"/>
    <w:rsid w:val="00BE11FC"/>
    <w:rsid w:val="00BE2ECE"/>
    <w:rsid w:val="00BE3C48"/>
    <w:rsid w:val="00BE4031"/>
    <w:rsid w:val="00BE4E7F"/>
    <w:rsid w:val="00BE5599"/>
    <w:rsid w:val="00BE5BC0"/>
    <w:rsid w:val="00BE7454"/>
    <w:rsid w:val="00BF0EB4"/>
    <w:rsid w:val="00BF1FFA"/>
    <w:rsid w:val="00BF2CF0"/>
    <w:rsid w:val="00BF3B1C"/>
    <w:rsid w:val="00BF4923"/>
    <w:rsid w:val="00BF4CE2"/>
    <w:rsid w:val="00BF50FD"/>
    <w:rsid w:val="00BF63C7"/>
    <w:rsid w:val="00BF7C94"/>
    <w:rsid w:val="00C12D64"/>
    <w:rsid w:val="00C15DF3"/>
    <w:rsid w:val="00C1622F"/>
    <w:rsid w:val="00C200DD"/>
    <w:rsid w:val="00C22ACD"/>
    <w:rsid w:val="00C2318F"/>
    <w:rsid w:val="00C231B3"/>
    <w:rsid w:val="00C24494"/>
    <w:rsid w:val="00C24B82"/>
    <w:rsid w:val="00C25DE0"/>
    <w:rsid w:val="00C317D9"/>
    <w:rsid w:val="00C32728"/>
    <w:rsid w:val="00C34A55"/>
    <w:rsid w:val="00C36B21"/>
    <w:rsid w:val="00C44A0E"/>
    <w:rsid w:val="00C44B08"/>
    <w:rsid w:val="00C44C8F"/>
    <w:rsid w:val="00C459BF"/>
    <w:rsid w:val="00C47FF6"/>
    <w:rsid w:val="00C518A5"/>
    <w:rsid w:val="00C57E7D"/>
    <w:rsid w:val="00C635DE"/>
    <w:rsid w:val="00C63E87"/>
    <w:rsid w:val="00C644E2"/>
    <w:rsid w:val="00C66C66"/>
    <w:rsid w:val="00C67C9D"/>
    <w:rsid w:val="00C71A35"/>
    <w:rsid w:val="00C73232"/>
    <w:rsid w:val="00C7431D"/>
    <w:rsid w:val="00C75192"/>
    <w:rsid w:val="00C766FD"/>
    <w:rsid w:val="00C770BB"/>
    <w:rsid w:val="00C80E36"/>
    <w:rsid w:val="00C8182F"/>
    <w:rsid w:val="00C86175"/>
    <w:rsid w:val="00C86FAE"/>
    <w:rsid w:val="00C90658"/>
    <w:rsid w:val="00C908FC"/>
    <w:rsid w:val="00C95029"/>
    <w:rsid w:val="00C956B1"/>
    <w:rsid w:val="00C96597"/>
    <w:rsid w:val="00C9738A"/>
    <w:rsid w:val="00C979DD"/>
    <w:rsid w:val="00C97F43"/>
    <w:rsid w:val="00CA100B"/>
    <w:rsid w:val="00CA31FB"/>
    <w:rsid w:val="00CA3711"/>
    <w:rsid w:val="00CA47B3"/>
    <w:rsid w:val="00CA55BB"/>
    <w:rsid w:val="00CA655C"/>
    <w:rsid w:val="00CA6CD7"/>
    <w:rsid w:val="00CB484E"/>
    <w:rsid w:val="00CC180B"/>
    <w:rsid w:val="00CC4D4A"/>
    <w:rsid w:val="00CC7C8D"/>
    <w:rsid w:val="00CD1782"/>
    <w:rsid w:val="00CD491A"/>
    <w:rsid w:val="00CD52F3"/>
    <w:rsid w:val="00CD5BCE"/>
    <w:rsid w:val="00CD6A3A"/>
    <w:rsid w:val="00CD6F2C"/>
    <w:rsid w:val="00CE2658"/>
    <w:rsid w:val="00CF1509"/>
    <w:rsid w:val="00D02AF1"/>
    <w:rsid w:val="00D042B8"/>
    <w:rsid w:val="00D057A4"/>
    <w:rsid w:val="00D13294"/>
    <w:rsid w:val="00D136DA"/>
    <w:rsid w:val="00D13DCE"/>
    <w:rsid w:val="00D208F3"/>
    <w:rsid w:val="00D21335"/>
    <w:rsid w:val="00D245F8"/>
    <w:rsid w:val="00D26940"/>
    <w:rsid w:val="00D26E32"/>
    <w:rsid w:val="00D32D97"/>
    <w:rsid w:val="00D3698D"/>
    <w:rsid w:val="00D40925"/>
    <w:rsid w:val="00D42A7C"/>
    <w:rsid w:val="00D46CDE"/>
    <w:rsid w:val="00D514F7"/>
    <w:rsid w:val="00D51A4D"/>
    <w:rsid w:val="00D53119"/>
    <w:rsid w:val="00D54997"/>
    <w:rsid w:val="00D55379"/>
    <w:rsid w:val="00D55A6D"/>
    <w:rsid w:val="00D602D2"/>
    <w:rsid w:val="00D63C59"/>
    <w:rsid w:val="00D65CAB"/>
    <w:rsid w:val="00D66A80"/>
    <w:rsid w:val="00D73C31"/>
    <w:rsid w:val="00D82EDD"/>
    <w:rsid w:val="00D82FA2"/>
    <w:rsid w:val="00D84828"/>
    <w:rsid w:val="00D851ED"/>
    <w:rsid w:val="00D91859"/>
    <w:rsid w:val="00D965E1"/>
    <w:rsid w:val="00D9718F"/>
    <w:rsid w:val="00DA7467"/>
    <w:rsid w:val="00DA7497"/>
    <w:rsid w:val="00DB0373"/>
    <w:rsid w:val="00DB0B5B"/>
    <w:rsid w:val="00DB1729"/>
    <w:rsid w:val="00DB18C6"/>
    <w:rsid w:val="00DB465B"/>
    <w:rsid w:val="00DB7B68"/>
    <w:rsid w:val="00DC0132"/>
    <w:rsid w:val="00DC0B76"/>
    <w:rsid w:val="00DC1738"/>
    <w:rsid w:val="00DC5FAD"/>
    <w:rsid w:val="00DC6A59"/>
    <w:rsid w:val="00DC7466"/>
    <w:rsid w:val="00DD21F3"/>
    <w:rsid w:val="00DD2D21"/>
    <w:rsid w:val="00DD336B"/>
    <w:rsid w:val="00DD4406"/>
    <w:rsid w:val="00DD444B"/>
    <w:rsid w:val="00DD665A"/>
    <w:rsid w:val="00DE1360"/>
    <w:rsid w:val="00DE1AB9"/>
    <w:rsid w:val="00DE77A2"/>
    <w:rsid w:val="00DE7BDC"/>
    <w:rsid w:val="00DF0A7A"/>
    <w:rsid w:val="00DF1EB1"/>
    <w:rsid w:val="00DF41D5"/>
    <w:rsid w:val="00DF51CE"/>
    <w:rsid w:val="00DF5284"/>
    <w:rsid w:val="00DF66BE"/>
    <w:rsid w:val="00DF70C9"/>
    <w:rsid w:val="00E001F2"/>
    <w:rsid w:val="00E01858"/>
    <w:rsid w:val="00E02320"/>
    <w:rsid w:val="00E059E3"/>
    <w:rsid w:val="00E07831"/>
    <w:rsid w:val="00E079B9"/>
    <w:rsid w:val="00E07C1B"/>
    <w:rsid w:val="00E1091B"/>
    <w:rsid w:val="00E10E2C"/>
    <w:rsid w:val="00E10EB1"/>
    <w:rsid w:val="00E110DC"/>
    <w:rsid w:val="00E1225C"/>
    <w:rsid w:val="00E12754"/>
    <w:rsid w:val="00E14637"/>
    <w:rsid w:val="00E1547A"/>
    <w:rsid w:val="00E26122"/>
    <w:rsid w:val="00E26FB7"/>
    <w:rsid w:val="00E27366"/>
    <w:rsid w:val="00E3055F"/>
    <w:rsid w:val="00E30E6D"/>
    <w:rsid w:val="00E310E3"/>
    <w:rsid w:val="00E32B8D"/>
    <w:rsid w:val="00E33F1B"/>
    <w:rsid w:val="00E34527"/>
    <w:rsid w:val="00E374C9"/>
    <w:rsid w:val="00E37AA1"/>
    <w:rsid w:val="00E4036E"/>
    <w:rsid w:val="00E414D3"/>
    <w:rsid w:val="00E41EBE"/>
    <w:rsid w:val="00E4279B"/>
    <w:rsid w:val="00E444E3"/>
    <w:rsid w:val="00E45578"/>
    <w:rsid w:val="00E46731"/>
    <w:rsid w:val="00E50991"/>
    <w:rsid w:val="00E51E18"/>
    <w:rsid w:val="00E5556E"/>
    <w:rsid w:val="00E56D54"/>
    <w:rsid w:val="00E605CC"/>
    <w:rsid w:val="00E626A4"/>
    <w:rsid w:val="00E63127"/>
    <w:rsid w:val="00E6797D"/>
    <w:rsid w:val="00E7074A"/>
    <w:rsid w:val="00E77C3E"/>
    <w:rsid w:val="00E80D8E"/>
    <w:rsid w:val="00E820F0"/>
    <w:rsid w:val="00E845F4"/>
    <w:rsid w:val="00E84CDA"/>
    <w:rsid w:val="00E902C1"/>
    <w:rsid w:val="00E90A2E"/>
    <w:rsid w:val="00E91619"/>
    <w:rsid w:val="00E92354"/>
    <w:rsid w:val="00E95467"/>
    <w:rsid w:val="00E95711"/>
    <w:rsid w:val="00E964FE"/>
    <w:rsid w:val="00E97024"/>
    <w:rsid w:val="00E97B9C"/>
    <w:rsid w:val="00EA16E6"/>
    <w:rsid w:val="00EA1F53"/>
    <w:rsid w:val="00EA22C4"/>
    <w:rsid w:val="00EA3A29"/>
    <w:rsid w:val="00EA4049"/>
    <w:rsid w:val="00EA52B3"/>
    <w:rsid w:val="00EA57F3"/>
    <w:rsid w:val="00EA6F16"/>
    <w:rsid w:val="00EA79C6"/>
    <w:rsid w:val="00EB0955"/>
    <w:rsid w:val="00EB0E59"/>
    <w:rsid w:val="00EB0FA6"/>
    <w:rsid w:val="00EB300B"/>
    <w:rsid w:val="00EB43B3"/>
    <w:rsid w:val="00EB48F0"/>
    <w:rsid w:val="00EC2B23"/>
    <w:rsid w:val="00EC306D"/>
    <w:rsid w:val="00EC3CA8"/>
    <w:rsid w:val="00EC5AD7"/>
    <w:rsid w:val="00EC5B4A"/>
    <w:rsid w:val="00EC5EDF"/>
    <w:rsid w:val="00EC60AC"/>
    <w:rsid w:val="00ED14CE"/>
    <w:rsid w:val="00ED2116"/>
    <w:rsid w:val="00ED2282"/>
    <w:rsid w:val="00ED22AB"/>
    <w:rsid w:val="00ED65E5"/>
    <w:rsid w:val="00ED6915"/>
    <w:rsid w:val="00ED7FE6"/>
    <w:rsid w:val="00EE0D5D"/>
    <w:rsid w:val="00EE1751"/>
    <w:rsid w:val="00EE1E73"/>
    <w:rsid w:val="00EE3AC9"/>
    <w:rsid w:val="00EE4F33"/>
    <w:rsid w:val="00EE71B1"/>
    <w:rsid w:val="00EF16DC"/>
    <w:rsid w:val="00EF1972"/>
    <w:rsid w:val="00EF3733"/>
    <w:rsid w:val="00EF5775"/>
    <w:rsid w:val="00F00F23"/>
    <w:rsid w:val="00F02987"/>
    <w:rsid w:val="00F047CE"/>
    <w:rsid w:val="00F072F5"/>
    <w:rsid w:val="00F10378"/>
    <w:rsid w:val="00F11D79"/>
    <w:rsid w:val="00F120FE"/>
    <w:rsid w:val="00F12C9C"/>
    <w:rsid w:val="00F2067D"/>
    <w:rsid w:val="00F256AA"/>
    <w:rsid w:val="00F30354"/>
    <w:rsid w:val="00F324DF"/>
    <w:rsid w:val="00F33A1F"/>
    <w:rsid w:val="00F33B17"/>
    <w:rsid w:val="00F34FDE"/>
    <w:rsid w:val="00F36208"/>
    <w:rsid w:val="00F40CF8"/>
    <w:rsid w:val="00F434EF"/>
    <w:rsid w:val="00F468B6"/>
    <w:rsid w:val="00F516FB"/>
    <w:rsid w:val="00F518C4"/>
    <w:rsid w:val="00F5320B"/>
    <w:rsid w:val="00F55D82"/>
    <w:rsid w:val="00F5779B"/>
    <w:rsid w:val="00F57E8C"/>
    <w:rsid w:val="00F625D0"/>
    <w:rsid w:val="00F65BF4"/>
    <w:rsid w:val="00F67D8A"/>
    <w:rsid w:val="00F7091D"/>
    <w:rsid w:val="00F70C58"/>
    <w:rsid w:val="00F70EA0"/>
    <w:rsid w:val="00F711B4"/>
    <w:rsid w:val="00F7214B"/>
    <w:rsid w:val="00F72A9C"/>
    <w:rsid w:val="00F734B5"/>
    <w:rsid w:val="00F75D43"/>
    <w:rsid w:val="00F77B96"/>
    <w:rsid w:val="00F77DBA"/>
    <w:rsid w:val="00F803C4"/>
    <w:rsid w:val="00F822DC"/>
    <w:rsid w:val="00F84CBC"/>
    <w:rsid w:val="00F94F8A"/>
    <w:rsid w:val="00F958B2"/>
    <w:rsid w:val="00F96642"/>
    <w:rsid w:val="00FA035B"/>
    <w:rsid w:val="00FA0CAC"/>
    <w:rsid w:val="00FA0E3E"/>
    <w:rsid w:val="00FA6267"/>
    <w:rsid w:val="00FA675E"/>
    <w:rsid w:val="00FA76E1"/>
    <w:rsid w:val="00FB27F8"/>
    <w:rsid w:val="00FB500C"/>
    <w:rsid w:val="00FB762B"/>
    <w:rsid w:val="00FB7A52"/>
    <w:rsid w:val="00FB7BA2"/>
    <w:rsid w:val="00FC127A"/>
    <w:rsid w:val="00FC2306"/>
    <w:rsid w:val="00FC24CD"/>
    <w:rsid w:val="00FC42E2"/>
    <w:rsid w:val="00FC4507"/>
    <w:rsid w:val="00FC5D81"/>
    <w:rsid w:val="00FD0E2E"/>
    <w:rsid w:val="00FD5CB9"/>
    <w:rsid w:val="00FD6A60"/>
    <w:rsid w:val="00FE009E"/>
    <w:rsid w:val="00FE0B54"/>
    <w:rsid w:val="00FE0C88"/>
    <w:rsid w:val="00FE21F3"/>
    <w:rsid w:val="00FE2912"/>
    <w:rsid w:val="00FE35B5"/>
    <w:rsid w:val="00FE43A8"/>
    <w:rsid w:val="00FE46C3"/>
    <w:rsid w:val="00FE6553"/>
    <w:rsid w:val="00FF12D0"/>
    <w:rsid w:val="00FF13C2"/>
    <w:rsid w:val="00FF37C2"/>
    <w:rsid w:val="00FF498B"/>
    <w:rsid w:val="00FF6FA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04F4427C"/>
  <w15:docId w15:val="{55703C8A-AFB8-4024-AF80-3D50B9481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AU" w:eastAsia="en-US" w:bidi="ar-SA"/>
      </w:rPr>
    </w:rPrDefault>
    <w:pPrDefault>
      <w:pPr>
        <w:spacing w:before="100"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D22AB"/>
  </w:style>
  <w:style w:type="paragraph" w:styleId="Heading1">
    <w:name w:val="heading 1"/>
    <w:basedOn w:val="Normal"/>
    <w:next w:val="Normal"/>
    <w:link w:val="Heading1Char"/>
    <w:uiPriority w:val="9"/>
    <w:qFormat/>
    <w:rsid w:val="00ED22AB"/>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ED22A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ED22AB"/>
    <w:pPr>
      <w:pBdr>
        <w:top w:val="single" w:sz="6" w:space="2" w:color="5B9BD5" w:themeColor="accent1"/>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unhideWhenUsed/>
    <w:qFormat/>
    <w:rsid w:val="00ED22AB"/>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unhideWhenUsed/>
    <w:qFormat/>
    <w:rsid w:val="00ED22AB"/>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unhideWhenUsed/>
    <w:qFormat/>
    <w:rsid w:val="00ED22AB"/>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ED22AB"/>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ED22AB"/>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ED22AB"/>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5630"/>
    <w:pPr>
      <w:ind w:left="720"/>
      <w:contextualSpacing/>
    </w:pPr>
  </w:style>
  <w:style w:type="character" w:styleId="CommentReference">
    <w:name w:val="annotation reference"/>
    <w:basedOn w:val="DefaultParagraphFont"/>
    <w:uiPriority w:val="99"/>
    <w:unhideWhenUsed/>
    <w:rsid w:val="00D21335"/>
    <w:rPr>
      <w:sz w:val="16"/>
      <w:szCs w:val="16"/>
    </w:rPr>
  </w:style>
  <w:style w:type="paragraph" w:styleId="CommentText">
    <w:name w:val="annotation text"/>
    <w:basedOn w:val="Normal"/>
    <w:link w:val="CommentTextChar"/>
    <w:uiPriority w:val="99"/>
    <w:unhideWhenUsed/>
    <w:rsid w:val="00D21335"/>
    <w:pPr>
      <w:spacing w:line="240" w:lineRule="auto"/>
    </w:pPr>
  </w:style>
  <w:style w:type="character" w:customStyle="1" w:styleId="CommentTextChar">
    <w:name w:val="Comment Text Char"/>
    <w:basedOn w:val="DefaultParagraphFont"/>
    <w:link w:val="CommentText"/>
    <w:uiPriority w:val="99"/>
    <w:rsid w:val="00D21335"/>
    <w:rPr>
      <w:rFonts w:eastAsiaTheme="minorEastAsia"/>
      <w:sz w:val="20"/>
      <w:szCs w:val="20"/>
      <w:lang w:eastAsia="en-AU"/>
    </w:rPr>
  </w:style>
  <w:style w:type="paragraph" w:styleId="CommentSubject">
    <w:name w:val="annotation subject"/>
    <w:basedOn w:val="CommentText"/>
    <w:next w:val="CommentText"/>
    <w:link w:val="CommentSubjectChar"/>
    <w:uiPriority w:val="99"/>
    <w:semiHidden/>
    <w:unhideWhenUsed/>
    <w:rsid w:val="00D21335"/>
    <w:rPr>
      <w:b/>
      <w:bCs/>
    </w:rPr>
  </w:style>
  <w:style w:type="character" w:customStyle="1" w:styleId="CommentSubjectChar">
    <w:name w:val="Comment Subject Char"/>
    <w:basedOn w:val="CommentTextChar"/>
    <w:link w:val="CommentSubject"/>
    <w:uiPriority w:val="99"/>
    <w:semiHidden/>
    <w:rsid w:val="00D21335"/>
    <w:rPr>
      <w:rFonts w:eastAsiaTheme="minorEastAsia"/>
      <w:b/>
      <w:bCs/>
      <w:sz w:val="20"/>
      <w:szCs w:val="20"/>
      <w:lang w:eastAsia="en-AU"/>
    </w:rPr>
  </w:style>
  <w:style w:type="paragraph" w:styleId="BalloonText">
    <w:name w:val="Balloon Text"/>
    <w:basedOn w:val="Normal"/>
    <w:link w:val="BalloonTextChar"/>
    <w:uiPriority w:val="99"/>
    <w:semiHidden/>
    <w:unhideWhenUsed/>
    <w:rsid w:val="00D213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335"/>
    <w:rPr>
      <w:rFonts w:ascii="Segoe UI" w:eastAsiaTheme="minorEastAsia" w:hAnsi="Segoe UI" w:cs="Segoe UI"/>
      <w:sz w:val="18"/>
      <w:szCs w:val="18"/>
      <w:lang w:eastAsia="en-AU"/>
    </w:rPr>
  </w:style>
  <w:style w:type="character" w:customStyle="1" w:styleId="Heading2Char">
    <w:name w:val="Heading 2 Char"/>
    <w:basedOn w:val="DefaultParagraphFont"/>
    <w:link w:val="Heading2"/>
    <w:uiPriority w:val="9"/>
    <w:rsid w:val="00ED22AB"/>
    <w:rPr>
      <w:caps/>
      <w:spacing w:val="15"/>
      <w:shd w:val="clear" w:color="auto" w:fill="DEEAF6" w:themeFill="accent1" w:themeFillTint="33"/>
    </w:rPr>
  </w:style>
  <w:style w:type="paragraph" w:styleId="Caption">
    <w:name w:val="caption"/>
    <w:basedOn w:val="Normal"/>
    <w:next w:val="Normal"/>
    <w:uiPriority w:val="35"/>
    <w:unhideWhenUsed/>
    <w:qFormat/>
    <w:rsid w:val="00ED22AB"/>
    <w:rPr>
      <w:b/>
      <w:bCs/>
      <w:color w:val="2E74B5" w:themeColor="accent1" w:themeShade="BF"/>
      <w:sz w:val="16"/>
      <w:szCs w:val="16"/>
    </w:rPr>
  </w:style>
  <w:style w:type="table" w:customStyle="1" w:styleId="GridTable4-Accent12">
    <w:name w:val="Grid Table 4 - Accent 12"/>
    <w:basedOn w:val="TableNormal"/>
    <w:uiPriority w:val="49"/>
    <w:rsid w:val="006576EB"/>
    <w:pPr>
      <w:spacing w:after="0" w:line="240" w:lineRule="auto"/>
    </w:pPr>
    <w:rPr>
      <w:lang w:eastAsia="en-A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3Char">
    <w:name w:val="Heading 3 Char"/>
    <w:basedOn w:val="DefaultParagraphFont"/>
    <w:link w:val="Heading3"/>
    <w:uiPriority w:val="9"/>
    <w:rsid w:val="00ED22AB"/>
    <w:rPr>
      <w:caps/>
      <w:color w:val="1F4D78" w:themeColor="accent1" w:themeShade="7F"/>
      <w:spacing w:val="15"/>
    </w:rPr>
  </w:style>
  <w:style w:type="character" w:styleId="Emphasis">
    <w:name w:val="Emphasis"/>
    <w:uiPriority w:val="20"/>
    <w:qFormat/>
    <w:rsid w:val="00ED22AB"/>
    <w:rPr>
      <w:caps/>
      <w:color w:val="1F4D78" w:themeColor="accent1" w:themeShade="7F"/>
      <w:spacing w:val="5"/>
    </w:rPr>
  </w:style>
  <w:style w:type="character" w:styleId="Hyperlink">
    <w:name w:val="Hyperlink"/>
    <w:basedOn w:val="DefaultParagraphFont"/>
    <w:uiPriority w:val="99"/>
    <w:unhideWhenUsed/>
    <w:rsid w:val="00A41F0E"/>
    <w:rPr>
      <w:color w:val="0563C1" w:themeColor="hyperlink"/>
      <w:u w:val="single"/>
    </w:rPr>
  </w:style>
  <w:style w:type="character" w:styleId="Strong">
    <w:name w:val="Strong"/>
    <w:uiPriority w:val="22"/>
    <w:qFormat/>
    <w:rsid w:val="00ED22AB"/>
    <w:rPr>
      <w:b/>
      <w:bCs/>
    </w:rPr>
  </w:style>
  <w:style w:type="paragraph" w:styleId="Header">
    <w:name w:val="header"/>
    <w:basedOn w:val="Normal"/>
    <w:link w:val="HeaderChar"/>
    <w:uiPriority w:val="99"/>
    <w:unhideWhenUsed/>
    <w:rsid w:val="00607B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7B61"/>
    <w:rPr>
      <w:rFonts w:eastAsiaTheme="minorEastAsia"/>
      <w:lang w:eastAsia="en-AU"/>
    </w:rPr>
  </w:style>
  <w:style w:type="paragraph" w:styleId="Footer">
    <w:name w:val="footer"/>
    <w:basedOn w:val="Normal"/>
    <w:link w:val="FooterChar"/>
    <w:uiPriority w:val="99"/>
    <w:unhideWhenUsed/>
    <w:rsid w:val="00607B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7B61"/>
    <w:rPr>
      <w:rFonts w:eastAsiaTheme="minorEastAsia"/>
      <w:lang w:eastAsia="en-AU"/>
    </w:rPr>
  </w:style>
  <w:style w:type="character" w:customStyle="1" w:styleId="Heading1Char">
    <w:name w:val="Heading 1 Char"/>
    <w:basedOn w:val="DefaultParagraphFont"/>
    <w:link w:val="Heading1"/>
    <w:uiPriority w:val="9"/>
    <w:rsid w:val="00ED22AB"/>
    <w:rPr>
      <w:caps/>
      <w:color w:val="FFFFFF" w:themeColor="background1"/>
      <w:spacing w:val="15"/>
      <w:sz w:val="22"/>
      <w:szCs w:val="22"/>
      <w:shd w:val="clear" w:color="auto" w:fill="5B9BD5" w:themeFill="accent1"/>
    </w:rPr>
  </w:style>
  <w:style w:type="paragraph" w:styleId="TOCHeading">
    <w:name w:val="TOC Heading"/>
    <w:basedOn w:val="Heading1"/>
    <w:next w:val="Normal"/>
    <w:uiPriority w:val="39"/>
    <w:unhideWhenUsed/>
    <w:qFormat/>
    <w:rsid w:val="00ED22AB"/>
    <w:pPr>
      <w:outlineLvl w:val="9"/>
    </w:pPr>
  </w:style>
  <w:style w:type="paragraph" w:styleId="TOC1">
    <w:name w:val="toc 1"/>
    <w:basedOn w:val="Normal"/>
    <w:next w:val="Normal"/>
    <w:autoRedefine/>
    <w:uiPriority w:val="39"/>
    <w:unhideWhenUsed/>
    <w:rsid w:val="00F822DC"/>
    <w:pPr>
      <w:spacing w:after="100"/>
    </w:pPr>
  </w:style>
  <w:style w:type="paragraph" w:styleId="TOC2">
    <w:name w:val="toc 2"/>
    <w:basedOn w:val="Normal"/>
    <w:next w:val="Normal"/>
    <w:autoRedefine/>
    <w:uiPriority w:val="39"/>
    <w:unhideWhenUsed/>
    <w:rsid w:val="00F822DC"/>
    <w:pPr>
      <w:spacing w:after="100"/>
      <w:ind w:left="220"/>
    </w:pPr>
  </w:style>
  <w:style w:type="paragraph" w:styleId="TOC3">
    <w:name w:val="toc 3"/>
    <w:basedOn w:val="Normal"/>
    <w:next w:val="Normal"/>
    <w:autoRedefine/>
    <w:uiPriority w:val="39"/>
    <w:unhideWhenUsed/>
    <w:rsid w:val="00F822DC"/>
    <w:pPr>
      <w:spacing w:after="100"/>
      <w:ind w:left="440"/>
    </w:pPr>
  </w:style>
  <w:style w:type="table" w:customStyle="1" w:styleId="GridTable4-Accent11">
    <w:name w:val="Grid Table 4 - Accent 11"/>
    <w:basedOn w:val="TableNormal"/>
    <w:uiPriority w:val="49"/>
    <w:rsid w:val="00A16E3F"/>
    <w:pPr>
      <w:spacing w:after="0" w:line="240" w:lineRule="auto"/>
    </w:pPr>
    <w:rPr>
      <w:lang w:eastAsia="en-A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25613"/>
    <w:pPr>
      <w:spacing w:after="0" w:line="240" w:lineRule="auto"/>
    </w:pPr>
    <w:rPr>
      <w:lang w:eastAsia="en-AU"/>
    </w:rPr>
  </w:style>
  <w:style w:type="table" w:styleId="TableGrid">
    <w:name w:val="Table Grid"/>
    <w:basedOn w:val="TableNormal"/>
    <w:uiPriority w:val="59"/>
    <w:rsid w:val="0050413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083ABC"/>
    <w:pPr>
      <w:spacing w:after="160" w:line="240" w:lineRule="auto"/>
    </w:pPr>
    <w:rPr>
      <w:rFonts w:ascii="Calibri Light" w:eastAsiaTheme="minorHAnsi" w:hAnsi="Calibri Light"/>
      <w:noProof/>
      <w:sz w:val="26"/>
      <w:lang w:val="en-US"/>
    </w:rPr>
  </w:style>
  <w:style w:type="character" w:customStyle="1" w:styleId="EndNoteBibliographyChar">
    <w:name w:val="EndNote Bibliography Char"/>
    <w:basedOn w:val="DefaultParagraphFont"/>
    <w:link w:val="EndNoteBibliography"/>
    <w:rsid w:val="00083ABC"/>
    <w:rPr>
      <w:rFonts w:ascii="Calibri Light" w:eastAsiaTheme="minorHAnsi" w:hAnsi="Calibri Light"/>
      <w:noProof/>
      <w:sz w:val="26"/>
      <w:lang w:val="en-US"/>
    </w:rPr>
  </w:style>
  <w:style w:type="character" w:styleId="PageNumber">
    <w:name w:val="page number"/>
    <w:basedOn w:val="DefaultParagraphFont"/>
    <w:uiPriority w:val="99"/>
    <w:semiHidden/>
    <w:unhideWhenUsed/>
    <w:rsid w:val="00BA3E79"/>
  </w:style>
  <w:style w:type="paragraph" w:styleId="FootnoteText">
    <w:name w:val="footnote text"/>
    <w:basedOn w:val="Normal"/>
    <w:link w:val="FootnoteTextChar"/>
    <w:uiPriority w:val="99"/>
    <w:semiHidden/>
    <w:unhideWhenUsed/>
    <w:rsid w:val="00432A47"/>
    <w:pPr>
      <w:spacing w:after="0" w:line="240" w:lineRule="auto"/>
    </w:pPr>
    <w:rPr>
      <w:rFonts w:eastAsiaTheme="minorHAnsi"/>
    </w:rPr>
  </w:style>
  <w:style w:type="character" w:customStyle="1" w:styleId="FootnoteTextChar">
    <w:name w:val="Footnote Text Char"/>
    <w:basedOn w:val="DefaultParagraphFont"/>
    <w:link w:val="FootnoteText"/>
    <w:uiPriority w:val="99"/>
    <w:semiHidden/>
    <w:rsid w:val="00432A47"/>
    <w:rPr>
      <w:sz w:val="20"/>
      <w:szCs w:val="20"/>
    </w:rPr>
  </w:style>
  <w:style w:type="character" w:styleId="FootnoteReference">
    <w:name w:val="footnote reference"/>
    <w:basedOn w:val="DefaultParagraphFont"/>
    <w:uiPriority w:val="99"/>
    <w:semiHidden/>
    <w:unhideWhenUsed/>
    <w:rsid w:val="00432A47"/>
    <w:rPr>
      <w:vertAlign w:val="superscript"/>
    </w:rPr>
  </w:style>
  <w:style w:type="paragraph" w:styleId="TOC4">
    <w:name w:val="toc 4"/>
    <w:basedOn w:val="Normal"/>
    <w:next w:val="Normal"/>
    <w:autoRedefine/>
    <w:uiPriority w:val="39"/>
    <w:unhideWhenUsed/>
    <w:rsid w:val="00F70C58"/>
    <w:pPr>
      <w:spacing w:after="100" w:line="259" w:lineRule="auto"/>
      <w:ind w:left="660"/>
    </w:pPr>
  </w:style>
  <w:style w:type="paragraph" w:styleId="TOC5">
    <w:name w:val="toc 5"/>
    <w:basedOn w:val="Normal"/>
    <w:next w:val="Normal"/>
    <w:autoRedefine/>
    <w:uiPriority w:val="39"/>
    <w:unhideWhenUsed/>
    <w:rsid w:val="00F70C58"/>
    <w:pPr>
      <w:spacing w:after="100" w:line="259" w:lineRule="auto"/>
      <w:ind w:left="880"/>
    </w:pPr>
  </w:style>
  <w:style w:type="paragraph" w:styleId="TOC6">
    <w:name w:val="toc 6"/>
    <w:basedOn w:val="Normal"/>
    <w:next w:val="Normal"/>
    <w:autoRedefine/>
    <w:uiPriority w:val="39"/>
    <w:unhideWhenUsed/>
    <w:rsid w:val="00F70C58"/>
    <w:pPr>
      <w:spacing w:after="100" w:line="259" w:lineRule="auto"/>
      <w:ind w:left="1100"/>
    </w:pPr>
  </w:style>
  <w:style w:type="paragraph" w:styleId="TOC7">
    <w:name w:val="toc 7"/>
    <w:basedOn w:val="Normal"/>
    <w:next w:val="Normal"/>
    <w:autoRedefine/>
    <w:uiPriority w:val="39"/>
    <w:unhideWhenUsed/>
    <w:rsid w:val="00F70C58"/>
    <w:pPr>
      <w:spacing w:after="100" w:line="259" w:lineRule="auto"/>
      <w:ind w:left="1320"/>
    </w:pPr>
  </w:style>
  <w:style w:type="paragraph" w:styleId="TOC8">
    <w:name w:val="toc 8"/>
    <w:basedOn w:val="Normal"/>
    <w:next w:val="Normal"/>
    <w:autoRedefine/>
    <w:uiPriority w:val="39"/>
    <w:unhideWhenUsed/>
    <w:rsid w:val="00F70C58"/>
    <w:pPr>
      <w:spacing w:after="100" w:line="259" w:lineRule="auto"/>
      <w:ind w:left="1540"/>
    </w:pPr>
  </w:style>
  <w:style w:type="paragraph" w:styleId="TOC9">
    <w:name w:val="toc 9"/>
    <w:basedOn w:val="Normal"/>
    <w:next w:val="Normal"/>
    <w:autoRedefine/>
    <w:uiPriority w:val="39"/>
    <w:unhideWhenUsed/>
    <w:rsid w:val="00F70C58"/>
    <w:pPr>
      <w:spacing w:after="100" w:line="259" w:lineRule="auto"/>
      <w:ind w:left="1760"/>
    </w:pPr>
  </w:style>
  <w:style w:type="character" w:customStyle="1" w:styleId="Heading4Char">
    <w:name w:val="Heading 4 Char"/>
    <w:basedOn w:val="DefaultParagraphFont"/>
    <w:link w:val="Heading4"/>
    <w:uiPriority w:val="9"/>
    <w:rsid w:val="00ED22AB"/>
    <w:rPr>
      <w:caps/>
      <w:color w:val="2E74B5" w:themeColor="accent1" w:themeShade="BF"/>
      <w:spacing w:val="10"/>
    </w:rPr>
  </w:style>
  <w:style w:type="character" w:customStyle="1" w:styleId="Heading5Char">
    <w:name w:val="Heading 5 Char"/>
    <w:basedOn w:val="DefaultParagraphFont"/>
    <w:link w:val="Heading5"/>
    <w:uiPriority w:val="9"/>
    <w:rsid w:val="00ED22AB"/>
    <w:rPr>
      <w:caps/>
      <w:color w:val="2E74B5" w:themeColor="accent1" w:themeShade="BF"/>
      <w:spacing w:val="10"/>
    </w:rPr>
  </w:style>
  <w:style w:type="character" w:customStyle="1" w:styleId="Heading6Char">
    <w:name w:val="Heading 6 Char"/>
    <w:basedOn w:val="DefaultParagraphFont"/>
    <w:link w:val="Heading6"/>
    <w:uiPriority w:val="9"/>
    <w:rsid w:val="00ED22AB"/>
    <w:rPr>
      <w:caps/>
      <w:color w:val="2E74B5" w:themeColor="accent1" w:themeShade="BF"/>
      <w:spacing w:val="10"/>
    </w:rPr>
  </w:style>
  <w:style w:type="character" w:customStyle="1" w:styleId="Heading7Char">
    <w:name w:val="Heading 7 Char"/>
    <w:basedOn w:val="DefaultParagraphFont"/>
    <w:link w:val="Heading7"/>
    <w:uiPriority w:val="9"/>
    <w:semiHidden/>
    <w:rsid w:val="00ED22AB"/>
    <w:rPr>
      <w:caps/>
      <w:color w:val="2E74B5" w:themeColor="accent1" w:themeShade="BF"/>
      <w:spacing w:val="10"/>
    </w:rPr>
  </w:style>
  <w:style w:type="character" w:customStyle="1" w:styleId="Heading8Char">
    <w:name w:val="Heading 8 Char"/>
    <w:basedOn w:val="DefaultParagraphFont"/>
    <w:link w:val="Heading8"/>
    <w:uiPriority w:val="9"/>
    <w:semiHidden/>
    <w:rsid w:val="00ED22AB"/>
    <w:rPr>
      <w:caps/>
      <w:spacing w:val="10"/>
      <w:sz w:val="18"/>
      <w:szCs w:val="18"/>
    </w:rPr>
  </w:style>
  <w:style w:type="character" w:customStyle="1" w:styleId="Heading9Char">
    <w:name w:val="Heading 9 Char"/>
    <w:basedOn w:val="DefaultParagraphFont"/>
    <w:link w:val="Heading9"/>
    <w:uiPriority w:val="9"/>
    <w:semiHidden/>
    <w:rsid w:val="00ED22AB"/>
    <w:rPr>
      <w:i/>
      <w:iCs/>
      <w:caps/>
      <w:spacing w:val="10"/>
      <w:sz w:val="18"/>
      <w:szCs w:val="18"/>
    </w:rPr>
  </w:style>
  <w:style w:type="paragraph" w:styleId="Title">
    <w:name w:val="Title"/>
    <w:basedOn w:val="Normal"/>
    <w:next w:val="Normal"/>
    <w:link w:val="TitleChar"/>
    <w:uiPriority w:val="10"/>
    <w:qFormat/>
    <w:rsid w:val="00ED22AB"/>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ED22AB"/>
    <w:rPr>
      <w:rFonts w:asciiTheme="majorHAnsi" w:eastAsiaTheme="majorEastAsia" w:hAnsiTheme="majorHAnsi" w:cstheme="majorBidi"/>
      <w:caps/>
      <w:color w:val="5B9BD5" w:themeColor="accent1"/>
      <w:spacing w:val="10"/>
      <w:sz w:val="52"/>
      <w:szCs w:val="52"/>
    </w:rPr>
  </w:style>
  <w:style w:type="paragraph" w:styleId="Subtitle">
    <w:name w:val="Subtitle"/>
    <w:basedOn w:val="Normal"/>
    <w:next w:val="Normal"/>
    <w:link w:val="SubtitleChar"/>
    <w:uiPriority w:val="11"/>
    <w:qFormat/>
    <w:rsid w:val="00ED22AB"/>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ED22AB"/>
    <w:rPr>
      <w:caps/>
      <w:color w:val="595959" w:themeColor="text1" w:themeTint="A6"/>
      <w:spacing w:val="10"/>
      <w:sz w:val="21"/>
      <w:szCs w:val="21"/>
    </w:rPr>
  </w:style>
  <w:style w:type="paragraph" w:styleId="NoSpacing">
    <w:name w:val="No Spacing"/>
    <w:link w:val="NoSpacingChar"/>
    <w:uiPriority w:val="1"/>
    <w:qFormat/>
    <w:rsid w:val="00ED22AB"/>
    <w:pPr>
      <w:spacing w:after="0" w:line="240" w:lineRule="auto"/>
    </w:pPr>
  </w:style>
  <w:style w:type="paragraph" w:styleId="Quote">
    <w:name w:val="Quote"/>
    <w:basedOn w:val="Normal"/>
    <w:next w:val="Normal"/>
    <w:link w:val="QuoteChar"/>
    <w:uiPriority w:val="29"/>
    <w:qFormat/>
    <w:rsid w:val="00ED22AB"/>
    <w:rPr>
      <w:i/>
      <w:iCs/>
      <w:sz w:val="24"/>
      <w:szCs w:val="24"/>
    </w:rPr>
  </w:style>
  <w:style w:type="character" w:customStyle="1" w:styleId="QuoteChar">
    <w:name w:val="Quote Char"/>
    <w:basedOn w:val="DefaultParagraphFont"/>
    <w:link w:val="Quote"/>
    <w:uiPriority w:val="29"/>
    <w:rsid w:val="00ED22AB"/>
    <w:rPr>
      <w:i/>
      <w:iCs/>
      <w:sz w:val="24"/>
      <w:szCs w:val="24"/>
    </w:rPr>
  </w:style>
  <w:style w:type="paragraph" w:styleId="IntenseQuote">
    <w:name w:val="Intense Quote"/>
    <w:basedOn w:val="Normal"/>
    <w:next w:val="Normal"/>
    <w:link w:val="IntenseQuoteChar"/>
    <w:uiPriority w:val="30"/>
    <w:qFormat/>
    <w:rsid w:val="00ED22AB"/>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ED22AB"/>
    <w:rPr>
      <w:color w:val="5B9BD5" w:themeColor="accent1"/>
      <w:sz w:val="24"/>
      <w:szCs w:val="24"/>
    </w:rPr>
  </w:style>
  <w:style w:type="character" w:styleId="SubtleEmphasis">
    <w:name w:val="Subtle Emphasis"/>
    <w:uiPriority w:val="19"/>
    <w:qFormat/>
    <w:rsid w:val="00ED22AB"/>
    <w:rPr>
      <w:i/>
      <w:iCs/>
      <w:color w:val="1F4D78" w:themeColor="accent1" w:themeShade="7F"/>
    </w:rPr>
  </w:style>
  <w:style w:type="character" w:styleId="IntenseEmphasis">
    <w:name w:val="Intense Emphasis"/>
    <w:uiPriority w:val="21"/>
    <w:qFormat/>
    <w:rsid w:val="00ED22AB"/>
    <w:rPr>
      <w:b/>
      <w:bCs/>
      <w:caps/>
      <w:color w:val="1F4D78" w:themeColor="accent1" w:themeShade="7F"/>
      <w:spacing w:val="10"/>
    </w:rPr>
  </w:style>
  <w:style w:type="character" w:styleId="SubtleReference">
    <w:name w:val="Subtle Reference"/>
    <w:uiPriority w:val="31"/>
    <w:qFormat/>
    <w:rsid w:val="00ED22AB"/>
    <w:rPr>
      <w:b/>
      <w:bCs/>
      <w:color w:val="5B9BD5" w:themeColor="accent1"/>
    </w:rPr>
  </w:style>
  <w:style w:type="character" w:styleId="IntenseReference">
    <w:name w:val="Intense Reference"/>
    <w:uiPriority w:val="32"/>
    <w:qFormat/>
    <w:rsid w:val="00ED22AB"/>
    <w:rPr>
      <w:b/>
      <w:bCs/>
      <w:i/>
      <w:iCs/>
      <w:caps/>
      <w:color w:val="5B9BD5" w:themeColor="accent1"/>
    </w:rPr>
  </w:style>
  <w:style w:type="character" w:styleId="BookTitle">
    <w:name w:val="Book Title"/>
    <w:uiPriority w:val="33"/>
    <w:qFormat/>
    <w:rsid w:val="00ED22AB"/>
    <w:rPr>
      <w:b/>
      <w:bCs/>
      <w:i/>
      <w:iCs/>
      <w:spacing w:val="0"/>
    </w:rPr>
  </w:style>
  <w:style w:type="paragraph" w:styleId="TableofFigures">
    <w:name w:val="table of figures"/>
    <w:basedOn w:val="Normal"/>
    <w:next w:val="Normal"/>
    <w:uiPriority w:val="99"/>
    <w:unhideWhenUsed/>
    <w:rsid w:val="00550B69"/>
    <w:pPr>
      <w:spacing w:after="0"/>
    </w:pPr>
  </w:style>
  <w:style w:type="character" w:customStyle="1" w:styleId="NoSpacingChar">
    <w:name w:val="No Spacing Char"/>
    <w:basedOn w:val="DefaultParagraphFont"/>
    <w:link w:val="NoSpacing"/>
    <w:uiPriority w:val="1"/>
    <w:rsid w:val="007C7834"/>
  </w:style>
  <w:style w:type="table" w:customStyle="1" w:styleId="GridTable1Light-Accent11">
    <w:name w:val="Grid Table 1 Light - Accent 11"/>
    <w:basedOn w:val="TableNormal"/>
    <w:uiPriority w:val="46"/>
    <w:rsid w:val="007C7834"/>
    <w:pPr>
      <w:spacing w:before="200" w:after="0" w:line="240" w:lineRule="auto"/>
    </w:pPr>
    <w:rPr>
      <w:sz w:val="22"/>
      <w:szCs w:val="22"/>
      <w:lang w:val="en-GB"/>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xmsonormal">
    <w:name w:val="x_msonormal"/>
    <w:basedOn w:val="Normal"/>
    <w:rsid w:val="00396A86"/>
    <w:pPr>
      <w:spacing w:beforeAutospacing="1" w:after="100" w:afterAutospacing="1" w:line="240" w:lineRule="auto"/>
    </w:pPr>
    <w:rPr>
      <w:rFonts w:ascii="Times New Roman" w:eastAsia="Times New Roman" w:hAnsi="Times New Roman" w:cs="Times New Roman"/>
      <w:sz w:val="24"/>
      <w:szCs w:val="24"/>
      <w:lang w:eastAsia="en-AU"/>
    </w:rPr>
  </w:style>
  <w:style w:type="paragraph" w:customStyle="1" w:styleId="EndNoteBibliographyTitle">
    <w:name w:val="EndNote Bibliography Title"/>
    <w:basedOn w:val="Normal"/>
    <w:link w:val="EndNoteBibliographyTitleChar"/>
    <w:rsid w:val="006C75F6"/>
    <w:pPr>
      <w:spacing w:after="0"/>
      <w:jc w:val="center"/>
    </w:pPr>
    <w:rPr>
      <w:rFonts w:ascii="Calibri Light" w:hAnsi="Calibri Light"/>
      <w:noProof/>
      <w:sz w:val="26"/>
      <w:lang w:val="en-US"/>
    </w:rPr>
  </w:style>
  <w:style w:type="character" w:customStyle="1" w:styleId="EndNoteBibliographyTitleChar">
    <w:name w:val="EndNote Bibliography Title Char"/>
    <w:basedOn w:val="DefaultParagraphFont"/>
    <w:link w:val="EndNoteBibliographyTitle"/>
    <w:rsid w:val="006C75F6"/>
    <w:rPr>
      <w:rFonts w:ascii="Calibri Light" w:hAnsi="Calibri Light"/>
      <w:noProof/>
      <w:sz w:val="26"/>
      <w:lang w:val="en-US"/>
    </w:rPr>
  </w:style>
  <w:style w:type="table" w:customStyle="1" w:styleId="GridTable4-Accent13">
    <w:name w:val="Grid Table 4 - Accent 13"/>
    <w:basedOn w:val="TableNormal"/>
    <w:uiPriority w:val="49"/>
    <w:rsid w:val="006F094A"/>
    <w:pPr>
      <w:spacing w:before="0" w:after="0" w:line="240" w:lineRule="auto"/>
    </w:pPr>
    <w:rPr>
      <w:rFonts w:eastAsiaTheme="minorHAnsi"/>
      <w:sz w:val="22"/>
      <w:szCs w:val="22"/>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semiHidden/>
    <w:unhideWhenUsed/>
    <w:rsid w:val="004F0AD0"/>
    <w:pPr>
      <w:spacing w:beforeAutospacing="1" w:after="100" w:afterAutospacing="1" w:line="240" w:lineRule="auto"/>
    </w:pPr>
    <w:rPr>
      <w:rFonts w:ascii="Times New Roman" w:hAnsi="Times New Roman" w:cs="Times New Roman"/>
      <w:sz w:val="24"/>
      <w:szCs w:val="24"/>
      <w:lang w:eastAsia="en-AU"/>
    </w:rPr>
  </w:style>
  <w:style w:type="paragraph" w:styleId="DocumentMap">
    <w:name w:val="Document Map"/>
    <w:basedOn w:val="Normal"/>
    <w:link w:val="DocumentMapChar"/>
    <w:uiPriority w:val="99"/>
    <w:semiHidden/>
    <w:unhideWhenUsed/>
    <w:rsid w:val="00B358A0"/>
    <w:pPr>
      <w:spacing w:before="0"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358A0"/>
    <w:rPr>
      <w:rFonts w:ascii="Lucida Grande" w:hAnsi="Lucida Grande" w:cs="Lucida Grande"/>
      <w:sz w:val="24"/>
      <w:szCs w:val="24"/>
    </w:rPr>
  </w:style>
  <w:style w:type="character" w:styleId="PlaceholderText">
    <w:name w:val="Placeholder Text"/>
    <w:basedOn w:val="DefaultParagraphFont"/>
    <w:uiPriority w:val="99"/>
    <w:semiHidden/>
    <w:rsid w:val="002B116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3157">
      <w:bodyDiv w:val="1"/>
      <w:marLeft w:val="0"/>
      <w:marRight w:val="0"/>
      <w:marTop w:val="0"/>
      <w:marBottom w:val="0"/>
      <w:divBdr>
        <w:top w:val="none" w:sz="0" w:space="0" w:color="auto"/>
        <w:left w:val="none" w:sz="0" w:space="0" w:color="auto"/>
        <w:bottom w:val="none" w:sz="0" w:space="0" w:color="auto"/>
        <w:right w:val="none" w:sz="0" w:space="0" w:color="auto"/>
      </w:divBdr>
    </w:div>
    <w:div w:id="104279583">
      <w:bodyDiv w:val="1"/>
      <w:marLeft w:val="0"/>
      <w:marRight w:val="0"/>
      <w:marTop w:val="0"/>
      <w:marBottom w:val="0"/>
      <w:divBdr>
        <w:top w:val="none" w:sz="0" w:space="0" w:color="auto"/>
        <w:left w:val="none" w:sz="0" w:space="0" w:color="auto"/>
        <w:bottom w:val="none" w:sz="0" w:space="0" w:color="auto"/>
        <w:right w:val="none" w:sz="0" w:space="0" w:color="auto"/>
      </w:divBdr>
    </w:div>
    <w:div w:id="118960298">
      <w:bodyDiv w:val="1"/>
      <w:marLeft w:val="0"/>
      <w:marRight w:val="0"/>
      <w:marTop w:val="0"/>
      <w:marBottom w:val="0"/>
      <w:divBdr>
        <w:top w:val="none" w:sz="0" w:space="0" w:color="auto"/>
        <w:left w:val="none" w:sz="0" w:space="0" w:color="auto"/>
        <w:bottom w:val="none" w:sz="0" w:space="0" w:color="auto"/>
        <w:right w:val="none" w:sz="0" w:space="0" w:color="auto"/>
      </w:divBdr>
    </w:div>
    <w:div w:id="359933737">
      <w:bodyDiv w:val="1"/>
      <w:marLeft w:val="0"/>
      <w:marRight w:val="0"/>
      <w:marTop w:val="0"/>
      <w:marBottom w:val="0"/>
      <w:divBdr>
        <w:top w:val="none" w:sz="0" w:space="0" w:color="auto"/>
        <w:left w:val="none" w:sz="0" w:space="0" w:color="auto"/>
        <w:bottom w:val="none" w:sz="0" w:space="0" w:color="auto"/>
        <w:right w:val="none" w:sz="0" w:space="0" w:color="auto"/>
      </w:divBdr>
    </w:div>
    <w:div w:id="407926081">
      <w:bodyDiv w:val="1"/>
      <w:marLeft w:val="0"/>
      <w:marRight w:val="0"/>
      <w:marTop w:val="0"/>
      <w:marBottom w:val="0"/>
      <w:divBdr>
        <w:top w:val="none" w:sz="0" w:space="0" w:color="auto"/>
        <w:left w:val="none" w:sz="0" w:space="0" w:color="auto"/>
        <w:bottom w:val="none" w:sz="0" w:space="0" w:color="auto"/>
        <w:right w:val="none" w:sz="0" w:space="0" w:color="auto"/>
      </w:divBdr>
    </w:div>
    <w:div w:id="475026652">
      <w:bodyDiv w:val="1"/>
      <w:marLeft w:val="0"/>
      <w:marRight w:val="0"/>
      <w:marTop w:val="0"/>
      <w:marBottom w:val="0"/>
      <w:divBdr>
        <w:top w:val="none" w:sz="0" w:space="0" w:color="auto"/>
        <w:left w:val="none" w:sz="0" w:space="0" w:color="auto"/>
        <w:bottom w:val="none" w:sz="0" w:space="0" w:color="auto"/>
        <w:right w:val="none" w:sz="0" w:space="0" w:color="auto"/>
      </w:divBdr>
    </w:div>
    <w:div w:id="522281393">
      <w:bodyDiv w:val="1"/>
      <w:marLeft w:val="0"/>
      <w:marRight w:val="0"/>
      <w:marTop w:val="0"/>
      <w:marBottom w:val="0"/>
      <w:divBdr>
        <w:top w:val="none" w:sz="0" w:space="0" w:color="auto"/>
        <w:left w:val="none" w:sz="0" w:space="0" w:color="auto"/>
        <w:bottom w:val="none" w:sz="0" w:space="0" w:color="auto"/>
        <w:right w:val="none" w:sz="0" w:space="0" w:color="auto"/>
      </w:divBdr>
    </w:div>
    <w:div w:id="528879630">
      <w:bodyDiv w:val="1"/>
      <w:marLeft w:val="0"/>
      <w:marRight w:val="0"/>
      <w:marTop w:val="0"/>
      <w:marBottom w:val="0"/>
      <w:divBdr>
        <w:top w:val="none" w:sz="0" w:space="0" w:color="auto"/>
        <w:left w:val="none" w:sz="0" w:space="0" w:color="auto"/>
        <w:bottom w:val="none" w:sz="0" w:space="0" w:color="auto"/>
        <w:right w:val="none" w:sz="0" w:space="0" w:color="auto"/>
      </w:divBdr>
    </w:div>
    <w:div w:id="790320998">
      <w:bodyDiv w:val="1"/>
      <w:marLeft w:val="0"/>
      <w:marRight w:val="0"/>
      <w:marTop w:val="0"/>
      <w:marBottom w:val="0"/>
      <w:divBdr>
        <w:top w:val="none" w:sz="0" w:space="0" w:color="auto"/>
        <w:left w:val="none" w:sz="0" w:space="0" w:color="auto"/>
        <w:bottom w:val="none" w:sz="0" w:space="0" w:color="auto"/>
        <w:right w:val="none" w:sz="0" w:space="0" w:color="auto"/>
      </w:divBdr>
    </w:div>
    <w:div w:id="840854684">
      <w:bodyDiv w:val="1"/>
      <w:marLeft w:val="0"/>
      <w:marRight w:val="0"/>
      <w:marTop w:val="0"/>
      <w:marBottom w:val="0"/>
      <w:divBdr>
        <w:top w:val="none" w:sz="0" w:space="0" w:color="auto"/>
        <w:left w:val="none" w:sz="0" w:space="0" w:color="auto"/>
        <w:bottom w:val="none" w:sz="0" w:space="0" w:color="auto"/>
        <w:right w:val="none" w:sz="0" w:space="0" w:color="auto"/>
      </w:divBdr>
    </w:div>
    <w:div w:id="911546344">
      <w:bodyDiv w:val="1"/>
      <w:marLeft w:val="0"/>
      <w:marRight w:val="0"/>
      <w:marTop w:val="0"/>
      <w:marBottom w:val="0"/>
      <w:divBdr>
        <w:top w:val="none" w:sz="0" w:space="0" w:color="auto"/>
        <w:left w:val="none" w:sz="0" w:space="0" w:color="auto"/>
        <w:bottom w:val="none" w:sz="0" w:space="0" w:color="auto"/>
        <w:right w:val="none" w:sz="0" w:space="0" w:color="auto"/>
      </w:divBdr>
    </w:div>
    <w:div w:id="1093353366">
      <w:bodyDiv w:val="1"/>
      <w:marLeft w:val="0"/>
      <w:marRight w:val="0"/>
      <w:marTop w:val="0"/>
      <w:marBottom w:val="0"/>
      <w:divBdr>
        <w:top w:val="none" w:sz="0" w:space="0" w:color="auto"/>
        <w:left w:val="none" w:sz="0" w:space="0" w:color="auto"/>
        <w:bottom w:val="none" w:sz="0" w:space="0" w:color="auto"/>
        <w:right w:val="none" w:sz="0" w:space="0" w:color="auto"/>
      </w:divBdr>
    </w:div>
    <w:div w:id="1127234520">
      <w:bodyDiv w:val="1"/>
      <w:marLeft w:val="0"/>
      <w:marRight w:val="0"/>
      <w:marTop w:val="0"/>
      <w:marBottom w:val="0"/>
      <w:divBdr>
        <w:top w:val="none" w:sz="0" w:space="0" w:color="auto"/>
        <w:left w:val="none" w:sz="0" w:space="0" w:color="auto"/>
        <w:bottom w:val="none" w:sz="0" w:space="0" w:color="auto"/>
        <w:right w:val="none" w:sz="0" w:space="0" w:color="auto"/>
      </w:divBdr>
    </w:div>
    <w:div w:id="1128743139">
      <w:bodyDiv w:val="1"/>
      <w:marLeft w:val="0"/>
      <w:marRight w:val="0"/>
      <w:marTop w:val="0"/>
      <w:marBottom w:val="0"/>
      <w:divBdr>
        <w:top w:val="none" w:sz="0" w:space="0" w:color="auto"/>
        <w:left w:val="none" w:sz="0" w:space="0" w:color="auto"/>
        <w:bottom w:val="none" w:sz="0" w:space="0" w:color="auto"/>
        <w:right w:val="none" w:sz="0" w:space="0" w:color="auto"/>
      </w:divBdr>
    </w:div>
    <w:div w:id="1192451607">
      <w:bodyDiv w:val="1"/>
      <w:marLeft w:val="0"/>
      <w:marRight w:val="0"/>
      <w:marTop w:val="0"/>
      <w:marBottom w:val="0"/>
      <w:divBdr>
        <w:top w:val="none" w:sz="0" w:space="0" w:color="auto"/>
        <w:left w:val="none" w:sz="0" w:space="0" w:color="auto"/>
        <w:bottom w:val="none" w:sz="0" w:space="0" w:color="auto"/>
        <w:right w:val="none" w:sz="0" w:space="0" w:color="auto"/>
      </w:divBdr>
    </w:div>
    <w:div w:id="1410493845">
      <w:bodyDiv w:val="1"/>
      <w:marLeft w:val="0"/>
      <w:marRight w:val="0"/>
      <w:marTop w:val="0"/>
      <w:marBottom w:val="0"/>
      <w:divBdr>
        <w:top w:val="none" w:sz="0" w:space="0" w:color="auto"/>
        <w:left w:val="none" w:sz="0" w:space="0" w:color="auto"/>
        <w:bottom w:val="none" w:sz="0" w:space="0" w:color="auto"/>
        <w:right w:val="none" w:sz="0" w:space="0" w:color="auto"/>
      </w:divBdr>
    </w:div>
    <w:div w:id="1446121247">
      <w:bodyDiv w:val="1"/>
      <w:marLeft w:val="0"/>
      <w:marRight w:val="0"/>
      <w:marTop w:val="0"/>
      <w:marBottom w:val="0"/>
      <w:divBdr>
        <w:top w:val="none" w:sz="0" w:space="0" w:color="auto"/>
        <w:left w:val="none" w:sz="0" w:space="0" w:color="auto"/>
        <w:bottom w:val="none" w:sz="0" w:space="0" w:color="auto"/>
        <w:right w:val="none" w:sz="0" w:space="0" w:color="auto"/>
      </w:divBdr>
    </w:div>
    <w:div w:id="1537355097">
      <w:bodyDiv w:val="1"/>
      <w:marLeft w:val="0"/>
      <w:marRight w:val="0"/>
      <w:marTop w:val="0"/>
      <w:marBottom w:val="0"/>
      <w:divBdr>
        <w:top w:val="none" w:sz="0" w:space="0" w:color="auto"/>
        <w:left w:val="none" w:sz="0" w:space="0" w:color="auto"/>
        <w:bottom w:val="none" w:sz="0" w:space="0" w:color="auto"/>
        <w:right w:val="none" w:sz="0" w:space="0" w:color="auto"/>
      </w:divBdr>
    </w:div>
    <w:div w:id="1591430150">
      <w:bodyDiv w:val="1"/>
      <w:marLeft w:val="0"/>
      <w:marRight w:val="0"/>
      <w:marTop w:val="0"/>
      <w:marBottom w:val="0"/>
      <w:divBdr>
        <w:top w:val="none" w:sz="0" w:space="0" w:color="auto"/>
        <w:left w:val="none" w:sz="0" w:space="0" w:color="auto"/>
        <w:bottom w:val="none" w:sz="0" w:space="0" w:color="auto"/>
        <w:right w:val="none" w:sz="0" w:space="0" w:color="auto"/>
      </w:divBdr>
    </w:div>
    <w:div w:id="1683162688">
      <w:bodyDiv w:val="1"/>
      <w:marLeft w:val="0"/>
      <w:marRight w:val="0"/>
      <w:marTop w:val="0"/>
      <w:marBottom w:val="0"/>
      <w:divBdr>
        <w:top w:val="none" w:sz="0" w:space="0" w:color="auto"/>
        <w:left w:val="none" w:sz="0" w:space="0" w:color="auto"/>
        <w:bottom w:val="none" w:sz="0" w:space="0" w:color="auto"/>
        <w:right w:val="none" w:sz="0" w:space="0" w:color="auto"/>
      </w:divBdr>
    </w:div>
    <w:div w:id="1683242446">
      <w:bodyDiv w:val="1"/>
      <w:marLeft w:val="0"/>
      <w:marRight w:val="0"/>
      <w:marTop w:val="0"/>
      <w:marBottom w:val="0"/>
      <w:divBdr>
        <w:top w:val="none" w:sz="0" w:space="0" w:color="auto"/>
        <w:left w:val="none" w:sz="0" w:space="0" w:color="auto"/>
        <w:bottom w:val="none" w:sz="0" w:space="0" w:color="auto"/>
        <w:right w:val="none" w:sz="0" w:space="0" w:color="auto"/>
      </w:divBdr>
    </w:div>
    <w:div w:id="1907884054">
      <w:bodyDiv w:val="1"/>
      <w:marLeft w:val="0"/>
      <w:marRight w:val="0"/>
      <w:marTop w:val="0"/>
      <w:marBottom w:val="0"/>
      <w:divBdr>
        <w:top w:val="none" w:sz="0" w:space="0" w:color="auto"/>
        <w:left w:val="none" w:sz="0" w:space="0" w:color="auto"/>
        <w:bottom w:val="none" w:sz="0" w:space="0" w:color="auto"/>
        <w:right w:val="none" w:sz="0" w:space="0" w:color="auto"/>
      </w:divBdr>
    </w:div>
    <w:div w:id="1969121914">
      <w:bodyDiv w:val="1"/>
      <w:marLeft w:val="0"/>
      <w:marRight w:val="0"/>
      <w:marTop w:val="0"/>
      <w:marBottom w:val="0"/>
      <w:divBdr>
        <w:top w:val="none" w:sz="0" w:space="0" w:color="auto"/>
        <w:left w:val="none" w:sz="0" w:space="0" w:color="auto"/>
        <w:bottom w:val="none" w:sz="0" w:space="0" w:color="auto"/>
        <w:right w:val="none" w:sz="0" w:space="0" w:color="auto"/>
      </w:divBdr>
    </w:div>
    <w:div w:id="2002150405">
      <w:bodyDiv w:val="1"/>
      <w:marLeft w:val="0"/>
      <w:marRight w:val="0"/>
      <w:marTop w:val="0"/>
      <w:marBottom w:val="0"/>
      <w:divBdr>
        <w:top w:val="none" w:sz="0" w:space="0" w:color="auto"/>
        <w:left w:val="none" w:sz="0" w:space="0" w:color="auto"/>
        <w:bottom w:val="none" w:sz="0" w:space="0" w:color="auto"/>
        <w:right w:val="none" w:sz="0" w:space="0" w:color="auto"/>
      </w:divBdr>
    </w:div>
    <w:div w:id="2026713933">
      <w:bodyDiv w:val="1"/>
      <w:marLeft w:val="0"/>
      <w:marRight w:val="0"/>
      <w:marTop w:val="0"/>
      <w:marBottom w:val="0"/>
      <w:divBdr>
        <w:top w:val="none" w:sz="0" w:space="0" w:color="auto"/>
        <w:left w:val="none" w:sz="0" w:space="0" w:color="auto"/>
        <w:bottom w:val="none" w:sz="0" w:space="0" w:color="auto"/>
        <w:right w:val="none" w:sz="0" w:space="0" w:color="auto"/>
      </w:divBdr>
    </w:div>
    <w:div w:id="2065903288">
      <w:bodyDiv w:val="1"/>
      <w:marLeft w:val="0"/>
      <w:marRight w:val="0"/>
      <w:marTop w:val="0"/>
      <w:marBottom w:val="0"/>
      <w:divBdr>
        <w:top w:val="none" w:sz="0" w:space="0" w:color="auto"/>
        <w:left w:val="none" w:sz="0" w:space="0" w:color="auto"/>
        <w:bottom w:val="none" w:sz="0" w:space="0" w:color="auto"/>
        <w:right w:val="none" w:sz="0" w:space="0" w:color="auto"/>
      </w:divBdr>
    </w:div>
    <w:div w:id="2117290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image" Target="media/image26.png"/><Relationship Id="rId47" Type="http://schemas.openxmlformats.org/officeDocument/2006/relationships/image" Target="media/image31.png"/><Relationship Id="rId63" Type="http://schemas.openxmlformats.org/officeDocument/2006/relationships/image" Target="media/image46.png"/><Relationship Id="rId68" Type="http://schemas.openxmlformats.org/officeDocument/2006/relationships/image" Target="media/image51.png"/><Relationship Id="rId84" Type="http://schemas.openxmlformats.org/officeDocument/2006/relationships/image" Target="media/image67.png"/><Relationship Id="rId89" Type="http://schemas.openxmlformats.org/officeDocument/2006/relationships/image" Target="media/image72.png"/><Relationship Id="rId7" Type="http://schemas.openxmlformats.org/officeDocument/2006/relationships/endnotes" Target="endnotes.xml"/><Relationship Id="rId71" Type="http://schemas.openxmlformats.org/officeDocument/2006/relationships/image" Target="media/image54.png"/><Relationship Id="rId9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diagramLayout" Target="diagrams/layout1.xml"/><Relationship Id="rId29" Type="http://schemas.openxmlformats.org/officeDocument/2006/relationships/image" Target="media/image14.png"/><Relationship Id="rId11" Type="http://schemas.openxmlformats.org/officeDocument/2006/relationships/footer" Target="footer1.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hyperlink" Target="http://www.myschool.edu.au/" TargetMode="External"/><Relationship Id="rId66" Type="http://schemas.openxmlformats.org/officeDocument/2006/relationships/image" Target="media/image49.png"/><Relationship Id="rId74" Type="http://schemas.openxmlformats.org/officeDocument/2006/relationships/image" Target="media/image57.png"/><Relationship Id="rId79" Type="http://schemas.openxmlformats.org/officeDocument/2006/relationships/image" Target="media/image62.png"/><Relationship Id="rId87" Type="http://schemas.openxmlformats.org/officeDocument/2006/relationships/image" Target="media/image70.png"/><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4.png"/><Relationship Id="rId82" Type="http://schemas.openxmlformats.org/officeDocument/2006/relationships/image" Target="media/image65.png"/><Relationship Id="rId90" Type="http://schemas.openxmlformats.org/officeDocument/2006/relationships/image" Target="media/image73.png"/><Relationship Id="rId95" Type="http://schemas.openxmlformats.org/officeDocument/2006/relationships/image" Target="media/image75.png"/><Relationship Id="rId19" Type="http://schemas.microsoft.com/office/2007/relationships/diagramDrawing" Target="diagrams/drawing1.xml"/><Relationship Id="rId14" Type="http://schemas.openxmlformats.org/officeDocument/2006/relationships/image" Target="media/image4.emf"/><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hyperlink" Target="http://www.myschool.edu.au/" TargetMode="External"/><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png"/><Relationship Id="rId64" Type="http://schemas.openxmlformats.org/officeDocument/2006/relationships/image" Target="media/image47.png"/><Relationship Id="rId69" Type="http://schemas.openxmlformats.org/officeDocument/2006/relationships/image" Target="media/image52.png"/><Relationship Id="rId77" Type="http://schemas.openxmlformats.org/officeDocument/2006/relationships/image" Target="media/image60.png"/><Relationship Id="rId100" Type="http://schemas.openxmlformats.org/officeDocument/2006/relationships/footer" Target="footer8.xml"/><Relationship Id="rId8" Type="http://schemas.openxmlformats.org/officeDocument/2006/relationships/image" Target="media/image1.png"/><Relationship Id="rId51" Type="http://schemas.openxmlformats.org/officeDocument/2006/relationships/image" Target="media/image35.png"/><Relationship Id="rId72" Type="http://schemas.openxmlformats.org/officeDocument/2006/relationships/image" Target="media/image55.png"/><Relationship Id="rId80" Type="http://schemas.openxmlformats.org/officeDocument/2006/relationships/image" Target="media/image63.png"/><Relationship Id="rId85" Type="http://schemas.openxmlformats.org/officeDocument/2006/relationships/image" Target="media/image68.png"/><Relationship Id="rId93" Type="http://schemas.openxmlformats.org/officeDocument/2006/relationships/image" Target="media/image74.png"/><Relationship Id="rId98" Type="http://schemas.openxmlformats.org/officeDocument/2006/relationships/image" Target="media/image76.tiff"/><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diagramQuickStyle" Target="diagrams/quickStyle1.xm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image" Target="media/image42.png"/><Relationship Id="rId67" Type="http://schemas.openxmlformats.org/officeDocument/2006/relationships/image" Target="media/image50.png"/><Relationship Id="rId103" Type="http://schemas.openxmlformats.org/officeDocument/2006/relationships/theme" Target="theme/theme1.xml"/><Relationship Id="rId20" Type="http://schemas.openxmlformats.org/officeDocument/2006/relationships/image" Target="media/image5.png"/><Relationship Id="rId41" Type="http://schemas.openxmlformats.org/officeDocument/2006/relationships/image" Target="media/image25.png"/><Relationship Id="rId54" Type="http://schemas.openxmlformats.org/officeDocument/2006/relationships/image" Target="media/image38.png"/><Relationship Id="rId62" Type="http://schemas.openxmlformats.org/officeDocument/2006/relationships/image" Target="media/image45.png"/><Relationship Id="rId70" Type="http://schemas.openxmlformats.org/officeDocument/2006/relationships/image" Target="media/image53.png"/><Relationship Id="rId75" Type="http://schemas.openxmlformats.org/officeDocument/2006/relationships/image" Target="media/image58.png"/><Relationship Id="rId83" Type="http://schemas.openxmlformats.org/officeDocument/2006/relationships/image" Target="media/image66.png"/><Relationship Id="rId88" Type="http://schemas.openxmlformats.org/officeDocument/2006/relationships/image" Target="media/image71.png"/><Relationship Id="rId91" Type="http://schemas.openxmlformats.org/officeDocument/2006/relationships/footer" Target="footer3.xml"/><Relationship Id="rId9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Data" Target="diagrams/data1.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41.png"/><Relationship Id="rId10" Type="http://schemas.openxmlformats.org/officeDocument/2006/relationships/header" Target="header1.xml"/><Relationship Id="rId31" Type="http://schemas.openxmlformats.org/officeDocument/2006/relationships/image" Target="media/image16.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3.png"/><Relationship Id="rId65" Type="http://schemas.openxmlformats.org/officeDocument/2006/relationships/image" Target="media/image48.png"/><Relationship Id="rId73" Type="http://schemas.openxmlformats.org/officeDocument/2006/relationships/image" Target="media/image56.png"/><Relationship Id="rId78" Type="http://schemas.openxmlformats.org/officeDocument/2006/relationships/image" Target="media/image61.png"/><Relationship Id="rId81" Type="http://schemas.openxmlformats.org/officeDocument/2006/relationships/image" Target="media/image64.png"/><Relationship Id="rId86" Type="http://schemas.openxmlformats.org/officeDocument/2006/relationships/image" Target="media/image69.png"/><Relationship Id="rId94" Type="http://schemas.openxmlformats.org/officeDocument/2006/relationships/footer" Target="footer5.xml"/><Relationship Id="rId99" Type="http://schemas.openxmlformats.org/officeDocument/2006/relationships/header" Target="header2.xml"/><Relationship Id="rId10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yperlink" Target="mailto:CPE-enquiries@unimelb.edu.au" TargetMode="External"/><Relationship Id="rId13" Type="http://schemas.openxmlformats.org/officeDocument/2006/relationships/image" Target="media/image3.emf"/><Relationship Id="rId18" Type="http://schemas.openxmlformats.org/officeDocument/2006/relationships/diagramColors" Target="diagrams/colors1.xml"/><Relationship Id="rId39" Type="http://schemas.openxmlformats.org/officeDocument/2006/relationships/image" Target="media/image23.png"/><Relationship Id="rId34" Type="http://schemas.openxmlformats.org/officeDocument/2006/relationships/image" Target="media/image19.png"/><Relationship Id="rId50" Type="http://schemas.openxmlformats.org/officeDocument/2006/relationships/image" Target="media/image34.png"/><Relationship Id="rId55" Type="http://schemas.openxmlformats.org/officeDocument/2006/relationships/image" Target="media/image39.png"/><Relationship Id="rId76" Type="http://schemas.openxmlformats.org/officeDocument/2006/relationships/image" Target="media/image59.png"/><Relationship Id="rId97" Type="http://schemas.openxmlformats.org/officeDocument/2006/relationships/footer" Target="footer7.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93817AD-75A6-924A-88BC-4B3E4E01C857}" type="doc">
      <dgm:prSet loTypeId="urn:microsoft.com/office/officeart/2005/8/layout/venn2" loCatId="" qsTypeId="urn:microsoft.com/office/officeart/2005/8/quickstyle/simple4" qsCatId="simple" csTypeId="urn:microsoft.com/office/officeart/2005/8/colors/accent1_2" csCatId="accent1" phldr="1"/>
      <dgm:spPr/>
      <dgm:t>
        <a:bodyPr/>
        <a:lstStyle/>
        <a:p>
          <a:endParaRPr lang="en-GB"/>
        </a:p>
      </dgm:t>
    </dgm:pt>
    <dgm:pt modelId="{EFF14823-E1CB-C046-9D39-6771209EDCAD}">
      <dgm:prSet phldrT="[Text]" custT="1"/>
      <dgm:spPr>
        <a:xfrm>
          <a:off x="1143000" y="0"/>
          <a:ext cx="3200400" cy="3200400"/>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dgm:spPr>
      <dgm:t>
        <a:bodyPr/>
        <a:lstStyle/>
        <a:p>
          <a:pPr algn="ctr">
            <a:buNone/>
          </a:pPr>
          <a:r>
            <a:rPr lang="en-GB" sz="800">
              <a:solidFill>
                <a:sysClr val="window" lastClr="FFFFFF"/>
              </a:solidFill>
              <a:latin typeface="Calibri"/>
              <a:ea typeface="+mn-ea"/>
              <a:cs typeface="+mn-cs"/>
            </a:rPr>
            <a:t>Assess data &amp; capacity</a:t>
          </a:r>
        </a:p>
      </dgm:t>
    </dgm:pt>
    <dgm:pt modelId="{ADBEA452-25ED-D64E-B4CE-EE1EE450ABCF}" type="parTrans" cxnId="{0C428C88-0827-8846-B393-EC9C5C513A28}">
      <dgm:prSet/>
      <dgm:spPr/>
      <dgm:t>
        <a:bodyPr/>
        <a:lstStyle/>
        <a:p>
          <a:pPr algn="ctr"/>
          <a:endParaRPr lang="en-GB"/>
        </a:p>
      </dgm:t>
    </dgm:pt>
    <dgm:pt modelId="{B7D78503-330D-FE4B-AEB0-5C774C8AB835}" type="sibTrans" cxnId="{0C428C88-0827-8846-B393-EC9C5C513A28}">
      <dgm:prSet/>
      <dgm:spPr/>
      <dgm:t>
        <a:bodyPr/>
        <a:lstStyle/>
        <a:p>
          <a:pPr algn="ctr"/>
          <a:endParaRPr lang="en-GB"/>
        </a:p>
      </dgm:t>
    </dgm:pt>
    <dgm:pt modelId="{2C511E38-175A-D442-826C-B31CA188953D}">
      <dgm:prSet phldrT="[Text]" custT="1"/>
      <dgm:spPr>
        <a:xfrm>
          <a:off x="1373508" y="480059"/>
          <a:ext cx="2720340" cy="2720340"/>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dgm:spPr>
      <dgm:t>
        <a:bodyPr/>
        <a:lstStyle/>
        <a:p>
          <a:pPr algn="ctr">
            <a:buNone/>
          </a:pPr>
          <a:r>
            <a:rPr lang="en-GB" sz="800">
              <a:solidFill>
                <a:sysClr val="window" lastClr="FFFFFF"/>
              </a:solidFill>
              <a:latin typeface="Calibri"/>
              <a:ea typeface="+mn-ea"/>
              <a:cs typeface="+mn-cs"/>
            </a:rPr>
            <a:t>Build evaluation framework &amp; capacity</a:t>
          </a:r>
        </a:p>
      </dgm:t>
    </dgm:pt>
    <dgm:pt modelId="{58FC22C4-5221-8847-AE3F-4098AA17F459}" type="parTrans" cxnId="{A2D76864-52E6-9F41-B692-02951828108D}">
      <dgm:prSet/>
      <dgm:spPr/>
      <dgm:t>
        <a:bodyPr/>
        <a:lstStyle/>
        <a:p>
          <a:pPr algn="ctr"/>
          <a:endParaRPr lang="en-GB"/>
        </a:p>
      </dgm:t>
    </dgm:pt>
    <dgm:pt modelId="{3EEFB877-9198-DB46-82BE-A8FDD86B94BF}" type="sibTrans" cxnId="{A2D76864-52E6-9F41-B692-02951828108D}">
      <dgm:prSet/>
      <dgm:spPr/>
      <dgm:t>
        <a:bodyPr/>
        <a:lstStyle/>
        <a:p>
          <a:pPr algn="ctr"/>
          <a:endParaRPr lang="en-GB"/>
        </a:p>
      </dgm:t>
    </dgm:pt>
    <dgm:pt modelId="{2A3DDBFD-83C6-D54A-8508-58C190321F53}">
      <dgm:prSet phldrT="[Text]" custT="1"/>
      <dgm:spPr>
        <a:xfrm>
          <a:off x="1623059" y="960119"/>
          <a:ext cx="2240280" cy="2240280"/>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dgm:spPr>
      <dgm:t>
        <a:bodyPr/>
        <a:lstStyle/>
        <a:p>
          <a:pPr algn="ctr">
            <a:buNone/>
          </a:pPr>
          <a:r>
            <a:rPr lang="en-GB" sz="800">
              <a:solidFill>
                <a:sysClr val="window" lastClr="FFFFFF"/>
              </a:solidFill>
              <a:latin typeface="Calibri"/>
              <a:ea typeface="+mn-ea"/>
              <a:cs typeface="+mn-cs"/>
            </a:rPr>
            <a:t>Build measurement model</a:t>
          </a:r>
        </a:p>
      </dgm:t>
    </dgm:pt>
    <dgm:pt modelId="{63346082-19B2-954A-84FC-34DE632A9433}" type="parTrans" cxnId="{35425544-5430-CD46-984E-B2CF81880B8E}">
      <dgm:prSet/>
      <dgm:spPr/>
      <dgm:t>
        <a:bodyPr/>
        <a:lstStyle/>
        <a:p>
          <a:pPr algn="ctr"/>
          <a:endParaRPr lang="en-GB"/>
        </a:p>
      </dgm:t>
    </dgm:pt>
    <dgm:pt modelId="{A12347B3-9841-8E40-9FA9-39B50AC21074}" type="sibTrans" cxnId="{35425544-5430-CD46-984E-B2CF81880B8E}">
      <dgm:prSet/>
      <dgm:spPr/>
      <dgm:t>
        <a:bodyPr/>
        <a:lstStyle/>
        <a:p>
          <a:pPr algn="ctr"/>
          <a:endParaRPr lang="en-GB"/>
        </a:p>
      </dgm:t>
    </dgm:pt>
    <dgm:pt modelId="{9DC90480-45CA-8C43-AFCD-3A0CAD67CA81}">
      <dgm:prSet phldrT="[Text]" custT="1"/>
      <dgm:spPr>
        <a:xfrm>
          <a:off x="1863090" y="1440179"/>
          <a:ext cx="1760220" cy="1760220"/>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dgm:spPr>
      <dgm:t>
        <a:bodyPr/>
        <a:lstStyle/>
        <a:p>
          <a:pPr algn="ctr">
            <a:buNone/>
          </a:pPr>
          <a:r>
            <a:rPr lang="en-GB" sz="800">
              <a:solidFill>
                <a:sysClr val="window" lastClr="FFFFFF"/>
              </a:solidFill>
              <a:latin typeface="Calibri"/>
              <a:ea typeface="+mn-ea"/>
              <a:cs typeface="+mn-cs"/>
            </a:rPr>
            <a:t>Test measurement model</a:t>
          </a:r>
        </a:p>
      </dgm:t>
    </dgm:pt>
    <dgm:pt modelId="{C6050772-797E-5549-9EF4-A77292657654}" type="parTrans" cxnId="{3CFB8F4B-AF1B-EE43-BC23-A2CEDAB00454}">
      <dgm:prSet/>
      <dgm:spPr/>
      <dgm:t>
        <a:bodyPr/>
        <a:lstStyle/>
        <a:p>
          <a:pPr algn="ctr"/>
          <a:endParaRPr lang="en-GB"/>
        </a:p>
      </dgm:t>
    </dgm:pt>
    <dgm:pt modelId="{1280B0C4-29CC-3344-A73C-4E71CA09799C}" type="sibTrans" cxnId="{3CFB8F4B-AF1B-EE43-BC23-A2CEDAB00454}">
      <dgm:prSet/>
      <dgm:spPr/>
      <dgm:t>
        <a:bodyPr/>
        <a:lstStyle/>
        <a:p>
          <a:pPr algn="ctr"/>
          <a:endParaRPr lang="en-GB"/>
        </a:p>
      </dgm:t>
    </dgm:pt>
    <dgm:pt modelId="{73BBD8FB-CCD9-3C43-820F-8FF10B2182D2}">
      <dgm:prSet phldrT="[Text]" custT="1"/>
      <dgm:spPr>
        <a:xfrm>
          <a:off x="2171700" y="2400300"/>
          <a:ext cx="1142998" cy="800100"/>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dgm:spPr>
      <dgm:t>
        <a:bodyPr/>
        <a:lstStyle/>
        <a:p>
          <a:pPr algn="ctr">
            <a:buNone/>
          </a:pPr>
          <a:r>
            <a:rPr lang="en-GB" sz="800">
              <a:solidFill>
                <a:sysClr val="window" lastClr="FFFFFF"/>
              </a:solidFill>
              <a:latin typeface="Calibri"/>
              <a:ea typeface="+mn-ea"/>
              <a:cs typeface="+mn-cs"/>
            </a:rPr>
            <a:t>Behavioural insights</a:t>
          </a:r>
        </a:p>
      </dgm:t>
    </dgm:pt>
    <dgm:pt modelId="{A04DF497-1712-FC40-B45A-F0A8F90D9588}" type="parTrans" cxnId="{FF817F20-242B-F841-9354-813E933A577E}">
      <dgm:prSet/>
      <dgm:spPr/>
      <dgm:t>
        <a:bodyPr/>
        <a:lstStyle/>
        <a:p>
          <a:pPr algn="ctr"/>
          <a:endParaRPr lang="en-GB"/>
        </a:p>
      </dgm:t>
    </dgm:pt>
    <dgm:pt modelId="{792CDBE7-630B-0E47-96DF-F7B354244397}" type="sibTrans" cxnId="{FF817F20-242B-F841-9354-813E933A577E}">
      <dgm:prSet/>
      <dgm:spPr/>
      <dgm:t>
        <a:bodyPr/>
        <a:lstStyle/>
        <a:p>
          <a:pPr algn="ctr"/>
          <a:endParaRPr lang="en-GB"/>
        </a:p>
      </dgm:t>
    </dgm:pt>
    <dgm:pt modelId="{BCEEBE88-A306-214F-B8B4-3996F47CAD68}">
      <dgm:prSet phldrT="[Text]" custT="1"/>
      <dgm:spPr>
        <a:xfrm>
          <a:off x="1943100" y="1920240"/>
          <a:ext cx="1600200" cy="1280160"/>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dgm:spPr>
      <dgm:t>
        <a:bodyPr/>
        <a:lstStyle/>
        <a:p>
          <a:pPr algn="ctr">
            <a:buNone/>
          </a:pPr>
          <a:r>
            <a:rPr lang="en-GB" sz="800">
              <a:solidFill>
                <a:sysClr val="window" lastClr="FFFFFF"/>
              </a:solidFill>
              <a:latin typeface="Calibri"/>
              <a:ea typeface="+mn-ea"/>
              <a:cs typeface="+mn-cs"/>
            </a:rPr>
            <a:t>Gather credible evidence</a:t>
          </a:r>
        </a:p>
      </dgm:t>
    </dgm:pt>
    <dgm:pt modelId="{A1B3443E-6303-1E46-B9EE-F9E386D50058}" type="parTrans" cxnId="{E647BC6A-7DAC-6448-BBDC-587EF5911F50}">
      <dgm:prSet/>
      <dgm:spPr/>
      <dgm:t>
        <a:bodyPr/>
        <a:lstStyle/>
        <a:p>
          <a:pPr algn="ctr"/>
          <a:endParaRPr lang="en-GB"/>
        </a:p>
      </dgm:t>
    </dgm:pt>
    <dgm:pt modelId="{6BFA3E28-4596-F343-9B05-67BD47554FD2}" type="sibTrans" cxnId="{E647BC6A-7DAC-6448-BBDC-587EF5911F50}">
      <dgm:prSet/>
      <dgm:spPr/>
      <dgm:t>
        <a:bodyPr/>
        <a:lstStyle/>
        <a:p>
          <a:pPr algn="ctr"/>
          <a:endParaRPr lang="en-GB"/>
        </a:p>
      </dgm:t>
    </dgm:pt>
    <dgm:pt modelId="{271728F3-9866-7C4D-B761-65FFE9246D53}">
      <dgm:prSet phldrT="[Text]" custT="1"/>
      <dgm:spPr>
        <a:xfrm>
          <a:off x="2286000" y="2720340"/>
          <a:ext cx="914399" cy="480060"/>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dgm:spPr>
      <dgm:t>
        <a:bodyPr/>
        <a:lstStyle/>
        <a:p>
          <a:pPr algn="ctr">
            <a:buNone/>
          </a:pPr>
          <a:r>
            <a:rPr lang="en-GB" sz="800">
              <a:solidFill>
                <a:sysClr val="window" lastClr="FFFFFF"/>
              </a:solidFill>
              <a:latin typeface="Calibri"/>
              <a:ea typeface="+mn-ea"/>
              <a:cs typeface="+mn-cs"/>
            </a:rPr>
            <a:t>Evaluate</a:t>
          </a:r>
        </a:p>
      </dgm:t>
    </dgm:pt>
    <dgm:pt modelId="{44A931BE-88B3-9144-BC3E-B592CADC8DAF}" type="parTrans" cxnId="{BBABC498-8A6C-E34E-AB58-0A316F962755}">
      <dgm:prSet/>
      <dgm:spPr/>
      <dgm:t>
        <a:bodyPr/>
        <a:lstStyle/>
        <a:p>
          <a:pPr algn="ctr"/>
          <a:endParaRPr lang="en-GB"/>
        </a:p>
      </dgm:t>
    </dgm:pt>
    <dgm:pt modelId="{EEFEA77B-76BD-1E45-8831-C22B4F545734}" type="sibTrans" cxnId="{BBABC498-8A6C-E34E-AB58-0A316F962755}">
      <dgm:prSet/>
      <dgm:spPr/>
      <dgm:t>
        <a:bodyPr/>
        <a:lstStyle/>
        <a:p>
          <a:pPr algn="ctr"/>
          <a:endParaRPr lang="en-GB"/>
        </a:p>
      </dgm:t>
    </dgm:pt>
    <dgm:pt modelId="{C978B0C4-3873-1F44-B617-DC6D1128E4D6}" type="pres">
      <dgm:prSet presAssocID="{493817AD-75A6-924A-88BC-4B3E4E01C857}" presName="Name0" presStyleCnt="0">
        <dgm:presLayoutVars>
          <dgm:chMax val="7"/>
          <dgm:resizeHandles val="exact"/>
        </dgm:presLayoutVars>
      </dgm:prSet>
      <dgm:spPr/>
    </dgm:pt>
    <dgm:pt modelId="{C0F786A8-E411-2C4D-9388-5C54A5FD7A52}" type="pres">
      <dgm:prSet presAssocID="{493817AD-75A6-924A-88BC-4B3E4E01C857}" presName="comp1" presStyleCnt="0"/>
      <dgm:spPr/>
    </dgm:pt>
    <dgm:pt modelId="{FBA001D1-11FC-7B4C-940B-0313D52983CD}" type="pres">
      <dgm:prSet presAssocID="{493817AD-75A6-924A-88BC-4B3E4E01C857}" presName="circle1" presStyleLbl="node1" presStyleIdx="0" presStyleCnt="7"/>
      <dgm:spPr/>
    </dgm:pt>
    <dgm:pt modelId="{3B5E808F-9937-FE43-8DC7-8D63DBF972ED}" type="pres">
      <dgm:prSet presAssocID="{493817AD-75A6-924A-88BC-4B3E4E01C857}" presName="c1text" presStyleLbl="node1" presStyleIdx="0" presStyleCnt="7">
        <dgm:presLayoutVars>
          <dgm:bulletEnabled val="1"/>
        </dgm:presLayoutVars>
      </dgm:prSet>
      <dgm:spPr/>
    </dgm:pt>
    <dgm:pt modelId="{20EB9367-BCB7-F145-9FBF-FF3E1DB97980}" type="pres">
      <dgm:prSet presAssocID="{493817AD-75A6-924A-88BC-4B3E4E01C857}" presName="comp2" presStyleCnt="0"/>
      <dgm:spPr/>
    </dgm:pt>
    <dgm:pt modelId="{19B7FC94-1989-DC41-890D-C40C5876A4E8}" type="pres">
      <dgm:prSet presAssocID="{493817AD-75A6-924A-88BC-4B3E4E01C857}" presName="circle2" presStyleLbl="node1" presStyleIdx="1" presStyleCnt="7" custLinFactNeighborX="-350" custLinFactNeighborY="4202"/>
      <dgm:spPr/>
    </dgm:pt>
    <dgm:pt modelId="{1B2D4E3A-AB83-8949-B592-72055ECDF8DD}" type="pres">
      <dgm:prSet presAssocID="{493817AD-75A6-924A-88BC-4B3E4E01C857}" presName="c2text" presStyleLbl="node1" presStyleIdx="1" presStyleCnt="7">
        <dgm:presLayoutVars>
          <dgm:bulletEnabled val="1"/>
        </dgm:presLayoutVars>
      </dgm:prSet>
      <dgm:spPr/>
    </dgm:pt>
    <dgm:pt modelId="{EF073EE5-91D6-8244-924A-05985879C876}" type="pres">
      <dgm:prSet presAssocID="{493817AD-75A6-924A-88BC-4B3E4E01C857}" presName="comp3" presStyleCnt="0"/>
      <dgm:spPr/>
    </dgm:pt>
    <dgm:pt modelId="{13F04BEF-18CD-F746-B106-F6EBFEDAAF87}" type="pres">
      <dgm:prSet presAssocID="{493817AD-75A6-924A-88BC-4B3E4E01C857}" presName="circle3" presStyleLbl="node1" presStyleIdx="2" presStyleCnt="7"/>
      <dgm:spPr/>
    </dgm:pt>
    <dgm:pt modelId="{C05366D9-ADA7-F848-B818-5F1E7B154901}" type="pres">
      <dgm:prSet presAssocID="{493817AD-75A6-924A-88BC-4B3E4E01C857}" presName="c3text" presStyleLbl="node1" presStyleIdx="2" presStyleCnt="7">
        <dgm:presLayoutVars>
          <dgm:bulletEnabled val="1"/>
        </dgm:presLayoutVars>
      </dgm:prSet>
      <dgm:spPr/>
    </dgm:pt>
    <dgm:pt modelId="{293722F5-B50E-4843-AE2C-532462B5530B}" type="pres">
      <dgm:prSet presAssocID="{493817AD-75A6-924A-88BC-4B3E4E01C857}" presName="comp4" presStyleCnt="0"/>
      <dgm:spPr/>
    </dgm:pt>
    <dgm:pt modelId="{15487A4A-F736-7F41-BB67-E8063BCB7569}" type="pres">
      <dgm:prSet presAssocID="{493817AD-75A6-924A-88BC-4B3E4E01C857}" presName="circle4" presStyleLbl="node1" presStyleIdx="3" presStyleCnt="7"/>
      <dgm:spPr/>
    </dgm:pt>
    <dgm:pt modelId="{E60AEBA8-2742-0C48-8BF7-22F248E33D3E}" type="pres">
      <dgm:prSet presAssocID="{493817AD-75A6-924A-88BC-4B3E4E01C857}" presName="c4text" presStyleLbl="node1" presStyleIdx="3" presStyleCnt="7">
        <dgm:presLayoutVars>
          <dgm:bulletEnabled val="1"/>
        </dgm:presLayoutVars>
      </dgm:prSet>
      <dgm:spPr/>
    </dgm:pt>
    <dgm:pt modelId="{324A5588-8E98-494D-BD1C-5951015E5913}" type="pres">
      <dgm:prSet presAssocID="{493817AD-75A6-924A-88BC-4B3E4E01C857}" presName="comp5" presStyleCnt="0"/>
      <dgm:spPr/>
    </dgm:pt>
    <dgm:pt modelId="{6C7F87B6-E8FC-784C-ADF2-4E485225372A}" type="pres">
      <dgm:prSet presAssocID="{493817AD-75A6-924A-88BC-4B3E4E01C857}" presName="circle5" presStyleLbl="node1" presStyleIdx="4" presStyleCnt="7" custScaleX="125000"/>
      <dgm:spPr/>
    </dgm:pt>
    <dgm:pt modelId="{CFCFE40D-E7D6-E345-9CC0-914C696E3000}" type="pres">
      <dgm:prSet presAssocID="{493817AD-75A6-924A-88BC-4B3E4E01C857}" presName="c5text" presStyleLbl="node1" presStyleIdx="4" presStyleCnt="7">
        <dgm:presLayoutVars>
          <dgm:bulletEnabled val="1"/>
        </dgm:presLayoutVars>
      </dgm:prSet>
      <dgm:spPr/>
    </dgm:pt>
    <dgm:pt modelId="{5D13C4C6-26AE-D849-86ED-63295D9BFF25}" type="pres">
      <dgm:prSet presAssocID="{493817AD-75A6-924A-88BC-4B3E4E01C857}" presName="comp6" presStyleCnt="0"/>
      <dgm:spPr/>
    </dgm:pt>
    <dgm:pt modelId="{9A359712-B914-8A40-904E-354E01188E85}" type="pres">
      <dgm:prSet presAssocID="{493817AD-75A6-924A-88BC-4B3E4E01C857}" presName="circle6" presStyleLbl="node1" presStyleIdx="5" presStyleCnt="7" custScaleX="142857"/>
      <dgm:spPr/>
    </dgm:pt>
    <dgm:pt modelId="{31747B1C-7055-B54A-A4F0-00665A435DFE}" type="pres">
      <dgm:prSet presAssocID="{493817AD-75A6-924A-88BC-4B3E4E01C857}" presName="c6text" presStyleLbl="node1" presStyleIdx="5" presStyleCnt="7">
        <dgm:presLayoutVars>
          <dgm:bulletEnabled val="1"/>
        </dgm:presLayoutVars>
      </dgm:prSet>
      <dgm:spPr/>
    </dgm:pt>
    <dgm:pt modelId="{3D19E37C-2C58-454E-9AC0-471EB3CCDB29}" type="pres">
      <dgm:prSet presAssocID="{493817AD-75A6-924A-88BC-4B3E4E01C857}" presName="comp7" presStyleCnt="0"/>
      <dgm:spPr/>
    </dgm:pt>
    <dgm:pt modelId="{030F64DE-523D-764F-A100-9B3023887F11}" type="pres">
      <dgm:prSet presAssocID="{493817AD-75A6-924A-88BC-4B3E4E01C857}" presName="circle7" presStyleLbl="node1" presStyleIdx="6" presStyleCnt="7" custScaleX="210318"/>
      <dgm:spPr/>
    </dgm:pt>
    <dgm:pt modelId="{6B6ECCEA-D1F2-6E4C-8209-2634FBD34184}" type="pres">
      <dgm:prSet presAssocID="{493817AD-75A6-924A-88BC-4B3E4E01C857}" presName="c7text" presStyleLbl="node1" presStyleIdx="6" presStyleCnt="7">
        <dgm:presLayoutVars>
          <dgm:bulletEnabled val="1"/>
        </dgm:presLayoutVars>
      </dgm:prSet>
      <dgm:spPr/>
    </dgm:pt>
  </dgm:ptLst>
  <dgm:cxnLst>
    <dgm:cxn modelId="{BFD2F8D0-2B7B-4235-85A0-A785EB40DD23}" type="presOf" srcId="{9DC90480-45CA-8C43-AFCD-3A0CAD67CA81}" destId="{E60AEBA8-2742-0C48-8BF7-22F248E33D3E}" srcOrd="1" destOrd="0" presId="urn:microsoft.com/office/officeart/2005/8/layout/venn2"/>
    <dgm:cxn modelId="{985B01B1-6D2B-419D-BCC0-E12B4158C862}" type="presOf" srcId="{73BBD8FB-CCD9-3C43-820F-8FF10B2182D2}" destId="{31747B1C-7055-B54A-A4F0-00665A435DFE}" srcOrd="1" destOrd="0" presId="urn:microsoft.com/office/officeart/2005/8/layout/venn2"/>
    <dgm:cxn modelId="{FF817F20-242B-F841-9354-813E933A577E}" srcId="{493817AD-75A6-924A-88BC-4B3E4E01C857}" destId="{73BBD8FB-CCD9-3C43-820F-8FF10B2182D2}" srcOrd="5" destOrd="0" parTransId="{A04DF497-1712-FC40-B45A-F0A8F90D9588}" sibTransId="{792CDBE7-630B-0E47-96DF-F7B354244397}"/>
    <dgm:cxn modelId="{5BA09847-79ED-400F-9C80-807A42E05BBD}" type="presOf" srcId="{2C511E38-175A-D442-826C-B31CA188953D}" destId="{1B2D4E3A-AB83-8949-B592-72055ECDF8DD}" srcOrd="1" destOrd="0" presId="urn:microsoft.com/office/officeart/2005/8/layout/venn2"/>
    <dgm:cxn modelId="{E647BC6A-7DAC-6448-BBDC-587EF5911F50}" srcId="{493817AD-75A6-924A-88BC-4B3E4E01C857}" destId="{BCEEBE88-A306-214F-B8B4-3996F47CAD68}" srcOrd="4" destOrd="0" parTransId="{A1B3443E-6303-1E46-B9EE-F9E386D50058}" sibTransId="{6BFA3E28-4596-F343-9B05-67BD47554FD2}"/>
    <dgm:cxn modelId="{3CFB8F4B-AF1B-EE43-BC23-A2CEDAB00454}" srcId="{493817AD-75A6-924A-88BC-4B3E4E01C857}" destId="{9DC90480-45CA-8C43-AFCD-3A0CAD67CA81}" srcOrd="3" destOrd="0" parTransId="{C6050772-797E-5549-9EF4-A77292657654}" sibTransId="{1280B0C4-29CC-3344-A73C-4E71CA09799C}"/>
    <dgm:cxn modelId="{0C428C88-0827-8846-B393-EC9C5C513A28}" srcId="{493817AD-75A6-924A-88BC-4B3E4E01C857}" destId="{EFF14823-E1CB-C046-9D39-6771209EDCAD}" srcOrd="0" destOrd="0" parTransId="{ADBEA452-25ED-D64E-B4CE-EE1EE450ABCF}" sibTransId="{B7D78503-330D-FE4B-AEB0-5C774C8AB835}"/>
    <dgm:cxn modelId="{71CCDAA9-47C0-4E20-8DB3-EE031C167E12}" type="presOf" srcId="{2C511E38-175A-D442-826C-B31CA188953D}" destId="{19B7FC94-1989-DC41-890D-C40C5876A4E8}" srcOrd="0" destOrd="0" presId="urn:microsoft.com/office/officeart/2005/8/layout/venn2"/>
    <dgm:cxn modelId="{87522F0C-9C56-4CBD-84AF-D19F31EF33EB}" type="presOf" srcId="{2A3DDBFD-83C6-D54A-8508-58C190321F53}" destId="{13F04BEF-18CD-F746-B106-F6EBFEDAAF87}" srcOrd="0" destOrd="0" presId="urn:microsoft.com/office/officeart/2005/8/layout/venn2"/>
    <dgm:cxn modelId="{45E7B699-42C2-4D29-8308-A636E7798886}" type="presOf" srcId="{9DC90480-45CA-8C43-AFCD-3A0CAD67CA81}" destId="{15487A4A-F736-7F41-BB67-E8063BCB7569}" srcOrd="0" destOrd="0" presId="urn:microsoft.com/office/officeart/2005/8/layout/venn2"/>
    <dgm:cxn modelId="{35425544-5430-CD46-984E-B2CF81880B8E}" srcId="{493817AD-75A6-924A-88BC-4B3E4E01C857}" destId="{2A3DDBFD-83C6-D54A-8508-58C190321F53}" srcOrd="2" destOrd="0" parTransId="{63346082-19B2-954A-84FC-34DE632A9433}" sibTransId="{A12347B3-9841-8E40-9FA9-39B50AC21074}"/>
    <dgm:cxn modelId="{501E4F93-C6F0-4906-8B45-F8D39805D964}" type="presOf" srcId="{271728F3-9866-7C4D-B761-65FFE9246D53}" destId="{6B6ECCEA-D1F2-6E4C-8209-2634FBD34184}" srcOrd="1" destOrd="0" presId="urn:microsoft.com/office/officeart/2005/8/layout/venn2"/>
    <dgm:cxn modelId="{85FFE901-CE20-4A27-B936-3B4E2C01048F}" type="presOf" srcId="{BCEEBE88-A306-214F-B8B4-3996F47CAD68}" destId="{6C7F87B6-E8FC-784C-ADF2-4E485225372A}" srcOrd="0" destOrd="0" presId="urn:microsoft.com/office/officeart/2005/8/layout/venn2"/>
    <dgm:cxn modelId="{025B78F4-BE8B-4683-943B-8FAEC7C32345}" type="presOf" srcId="{73BBD8FB-CCD9-3C43-820F-8FF10B2182D2}" destId="{9A359712-B914-8A40-904E-354E01188E85}" srcOrd="0" destOrd="0" presId="urn:microsoft.com/office/officeart/2005/8/layout/venn2"/>
    <dgm:cxn modelId="{89D34F44-57FB-4428-808B-36FEAFDC6571}" type="presOf" srcId="{271728F3-9866-7C4D-B761-65FFE9246D53}" destId="{030F64DE-523D-764F-A100-9B3023887F11}" srcOrd="0" destOrd="0" presId="urn:microsoft.com/office/officeart/2005/8/layout/venn2"/>
    <dgm:cxn modelId="{63394FFD-CF55-4781-AB06-C5604D5480E0}" type="presOf" srcId="{493817AD-75A6-924A-88BC-4B3E4E01C857}" destId="{C978B0C4-3873-1F44-B617-DC6D1128E4D6}" srcOrd="0" destOrd="0" presId="urn:microsoft.com/office/officeart/2005/8/layout/venn2"/>
    <dgm:cxn modelId="{46A02299-646F-4D86-90C6-4BE0901C90A9}" type="presOf" srcId="{2A3DDBFD-83C6-D54A-8508-58C190321F53}" destId="{C05366D9-ADA7-F848-B818-5F1E7B154901}" srcOrd="1" destOrd="0" presId="urn:microsoft.com/office/officeart/2005/8/layout/venn2"/>
    <dgm:cxn modelId="{6677B4AC-D2C1-4128-9B51-2C352B84504E}" type="presOf" srcId="{BCEEBE88-A306-214F-B8B4-3996F47CAD68}" destId="{CFCFE40D-E7D6-E345-9CC0-914C696E3000}" srcOrd="1" destOrd="0" presId="urn:microsoft.com/office/officeart/2005/8/layout/venn2"/>
    <dgm:cxn modelId="{A2D76864-52E6-9F41-B692-02951828108D}" srcId="{493817AD-75A6-924A-88BC-4B3E4E01C857}" destId="{2C511E38-175A-D442-826C-B31CA188953D}" srcOrd="1" destOrd="0" parTransId="{58FC22C4-5221-8847-AE3F-4098AA17F459}" sibTransId="{3EEFB877-9198-DB46-82BE-A8FDD86B94BF}"/>
    <dgm:cxn modelId="{BBABC498-8A6C-E34E-AB58-0A316F962755}" srcId="{493817AD-75A6-924A-88BC-4B3E4E01C857}" destId="{271728F3-9866-7C4D-B761-65FFE9246D53}" srcOrd="6" destOrd="0" parTransId="{44A931BE-88B3-9144-BC3E-B592CADC8DAF}" sibTransId="{EEFEA77B-76BD-1E45-8831-C22B4F545734}"/>
    <dgm:cxn modelId="{3362283D-0B33-4827-984D-6F362A9BFD2C}" type="presOf" srcId="{EFF14823-E1CB-C046-9D39-6771209EDCAD}" destId="{3B5E808F-9937-FE43-8DC7-8D63DBF972ED}" srcOrd="1" destOrd="0" presId="urn:microsoft.com/office/officeart/2005/8/layout/venn2"/>
    <dgm:cxn modelId="{2B7ECDF0-2C69-49D2-A4AA-647B8F63B082}" type="presOf" srcId="{EFF14823-E1CB-C046-9D39-6771209EDCAD}" destId="{FBA001D1-11FC-7B4C-940B-0313D52983CD}" srcOrd="0" destOrd="0" presId="urn:microsoft.com/office/officeart/2005/8/layout/venn2"/>
    <dgm:cxn modelId="{75248943-1AD2-4655-98D9-49A837263D66}" type="presParOf" srcId="{C978B0C4-3873-1F44-B617-DC6D1128E4D6}" destId="{C0F786A8-E411-2C4D-9388-5C54A5FD7A52}" srcOrd="0" destOrd="0" presId="urn:microsoft.com/office/officeart/2005/8/layout/venn2"/>
    <dgm:cxn modelId="{4CD35E64-9209-490B-B1F3-FB687074CBFE}" type="presParOf" srcId="{C0F786A8-E411-2C4D-9388-5C54A5FD7A52}" destId="{FBA001D1-11FC-7B4C-940B-0313D52983CD}" srcOrd="0" destOrd="0" presId="urn:microsoft.com/office/officeart/2005/8/layout/venn2"/>
    <dgm:cxn modelId="{B60E57AF-C086-4821-A735-361E93D15EDF}" type="presParOf" srcId="{C0F786A8-E411-2C4D-9388-5C54A5FD7A52}" destId="{3B5E808F-9937-FE43-8DC7-8D63DBF972ED}" srcOrd="1" destOrd="0" presId="urn:microsoft.com/office/officeart/2005/8/layout/venn2"/>
    <dgm:cxn modelId="{F3535E6C-A200-4DC1-B59F-785154CBC5BD}" type="presParOf" srcId="{C978B0C4-3873-1F44-B617-DC6D1128E4D6}" destId="{20EB9367-BCB7-F145-9FBF-FF3E1DB97980}" srcOrd="1" destOrd="0" presId="urn:microsoft.com/office/officeart/2005/8/layout/venn2"/>
    <dgm:cxn modelId="{F8627046-A9C0-47E6-83C9-5E13F383E6F7}" type="presParOf" srcId="{20EB9367-BCB7-F145-9FBF-FF3E1DB97980}" destId="{19B7FC94-1989-DC41-890D-C40C5876A4E8}" srcOrd="0" destOrd="0" presId="urn:microsoft.com/office/officeart/2005/8/layout/venn2"/>
    <dgm:cxn modelId="{82E69081-5CD7-4F2D-B941-D4527F13D113}" type="presParOf" srcId="{20EB9367-BCB7-F145-9FBF-FF3E1DB97980}" destId="{1B2D4E3A-AB83-8949-B592-72055ECDF8DD}" srcOrd="1" destOrd="0" presId="urn:microsoft.com/office/officeart/2005/8/layout/venn2"/>
    <dgm:cxn modelId="{EF6E1103-36E7-430C-B74F-2D8873EE1761}" type="presParOf" srcId="{C978B0C4-3873-1F44-B617-DC6D1128E4D6}" destId="{EF073EE5-91D6-8244-924A-05985879C876}" srcOrd="2" destOrd="0" presId="urn:microsoft.com/office/officeart/2005/8/layout/venn2"/>
    <dgm:cxn modelId="{4E36E696-E862-4EEC-B2F8-B3A886932B3F}" type="presParOf" srcId="{EF073EE5-91D6-8244-924A-05985879C876}" destId="{13F04BEF-18CD-F746-B106-F6EBFEDAAF87}" srcOrd="0" destOrd="0" presId="urn:microsoft.com/office/officeart/2005/8/layout/venn2"/>
    <dgm:cxn modelId="{DEEACF34-A3CD-40A7-81EF-959F19BDA028}" type="presParOf" srcId="{EF073EE5-91D6-8244-924A-05985879C876}" destId="{C05366D9-ADA7-F848-B818-5F1E7B154901}" srcOrd="1" destOrd="0" presId="urn:microsoft.com/office/officeart/2005/8/layout/venn2"/>
    <dgm:cxn modelId="{B934BB19-7DFC-4855-8C5A-2AB91E7E4A1C}" type="presParOf" srcId="{C978B0C4-3873-1F44-B617-DC6D1128E4D6}" destId="{293722F5-B50E-4843-AE2C-532462B5530B}" srcOrd="3" destOrd="0" presId="urn:microsoft.com/office/officeart/2005/8/layout/venn2"/>
    <dgm:cxn modelId="{901BA7CF-43F7-45E5-88A5-FB8B028644AE}" type="presParOf" srcId="{293722F5-B50E-4843-AE2C-532462B5530B}" destId="{15487A4A-F736-7F41-BB67-E8063BCB7569}" srcOrd="0" destOrd="0" presId="urn:microsoft.com/office/officeart/2005/8/layout/venn2"/>
    <dgm:cxn modelId="{C6EBFE1B-B3CA-4CD2-97E8-7ED7F8687176}" type="presParOf" srcId="{293722F5-B50E-4843-AE2C-532462B5530B}" destId="{E60AEBA8-2742-0C48-8BF7-22F248E33D3E}" srcOrd="1" destOrd="0" presId="urn:microsoft.com/office/officeart/2005/8/layout/venn2"/>
    <dgm:cxn modelId="{CD62D9B8-91FC-47D1-8179-FB163D15E6BB}" type="presParOf" srcId="{C978B0C4-3873-1F44-B617-DC6D1128E4D6}" destId="{324A5588-8E98-494D-BD1C-5951015E5913}" srcOrd="4" destOrd="0" presId="urn:microsoft.com/office/officeart/2005/8/layout/venn2"/>
    <dgm:cxn modelId="{7258E0EE-7E81-409E-98C6-A73C00C4EFEE}" type="presParOf" srcId="{324A5588-8E98-494D-BD1C-5951015E5913}" destId="{6C7F87B6-E8FC-784C-ADF2-4E485225372A}" srcOrd="0" destOrd="0" presId="urn:microsoft.com/office/officeart/2005/8/layout/venn2"/>
    <dgm:cxn modelId="{88684CEC-0C6F-4383-B017-B96C1862CAF1}" type="presParOf" srcId="{324A5588-8E98-494D-BD1C-5951015E5913}" destId="{CFCFE40D-E7D6-E345-9CC0-914C696E3000}" srcOrd="1" destOrd="0" presId="urn:microsoft.com/office/officeart/2005/8/layout/venn2"/>
    <dgm:cxn modelId="{E431391E-10B8-4564-BD43-9A87A86BD3E5}" type="presParOf" srcId="{C978B0C4-3873-1F44-B617-DC6D1128E4D6}" destId="{5D13C4C6-26AE-D849-86ED-63295D9BFF25}" srcOrd="5" destOrd="0" presId="urn:microsoft.com/office/officeart/2005/8/layout/venn2"/>
    <dgm:cxn modelId="{18A3C20A-B1CD-4011-A942-4B0FAF808A3A}" type="presParOf" srcId="{5D13C4C6-26AE-D849-86ED-63295D9BFF25}" destId="{9A359712-B914-8A40-904E-354E01188E85}" srcOrd="0" destOrd="0" presId="urn:microsoft.com/office/officeart/2005/8/layout/venn2"/>
    <dgm:cxn modelId="{EE05B745-57E5-4C65-AB23-BB0BCFA46A3D}" type="presParOf" srcId="{5D13C4C6-26AE-D849-86ED-63295D9BFF25}" destId="{31747B1C-7055-B54A-A4F0-00665A435DFE}" srcOrd="1" destOrd="0" presId="urn:microsoft.com/office/officeart/2005/8/layout/venn2"/>
    <dgm:cxn modelId="{BCB10179-EDE4-4641-BEFB-CE19F915AD37}" type="presParOf" srcId="{C978B0C4-3873-1F44-B617-DC6D1128E4D6}" destId="{3D19E37C-2C58-454E-9AC0-471EB3CCDB29}" srcOrd="6" destOrd="0" presId="urn:microsoft.com/office/officeart/2005/8/layout/venn2"/>
    <dgm:cxn modelId="{CACFD618-64D4-4809-B997-AE1818AA390B}" type="presParOf" srcId="{3D19E37C-2C58-454E-9AC0-471EB3CCDB29}" destId="{030F64DE-523D-764F-A100-9B3023887F11}" srcOrd="0" destOrd="0" presId="urn:microsoft.com/office/officeart/2005/8/layout/venn2"/>
    <dgm:cxn modelId="{2303DE21-34B2-495E-949C-20478DA910A6}" type="presParOf" srcId="{3D19E37C-2C58-454E-9AC0-471EB3CCDB29}" destId="{6B6ECCEA-D1F2-6E4C-8209-2634FBD34184}" srcOrd="1" destOrd="0" presId="urn:microsoft.com/office/officeart/2005/8/layout/venn2"/>
  </dgm:cxnLst>
  <dgm:bg/>
  <dgm:whole>
    <a:ln>
      <a:solidFill>
        <a:schemeClr val="tx1"/>
      </a:solidFill>
    </a:ln>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A001D1-11FC-7B4C-940B-0313D52983CD}">
      <dsp:nvSpPr>
        <dsp:cNvPr id="0" name=""/>
        <dsp:cNvSpPr/>
      </dsp:nvSpPr>
      <dsp:spPr>
        <a:xfrm>
          <a:off x="1042987" y="0"/>
          <a:ext cx="3400425" cy="3400425"/>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Assess data &amp; capacity</a:t>
          </a:r>
        </a:p>
      </dsp:txBody>
      <dsp:txXfrm>
        <a:off x="2292363" y="219819"/>
        <a:ext cx="901673" cy="240446"/>
      </dsp:txXfrm>
    </dsp:sp>
    <dsp:sp modelId="{19B7FC94-1989-DC41-890D-C40C5876A4E8}">
      <dsp:nvSpPr>
        <dsp:cNvPr id="0" name=""/>
        <dsp:cNvSpPr/>
      </dsp:nvSpPr>
      <dsp:spPr>
        <a:xfrm>
          <a:off x="1287903" y="510063"/>
          <a:ext cx="2890361" cy="2890361"/>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Build evaluation framework &amp; capacity</a:t>
          </a:r>
        </a:p>
      </dsp:txBody>
      <dsp:txXfrm>
        <a:off x="2292390" y="724937"/>
        <a:ext cx="881386" cy="235035"/>
      </dsp:txXfrm>
    </dsp:sp>
    <dsp:sp modelId="{13F04BEF-18CD-F746-B106-F6EBFEDAAF87}">
      <dsp:nvSpPr>
        <dsp:cNvPr id="0" name=""/>
        <dsp:cNvSpPr/>
      </dsp:nvSpPr>
      <dsp:spPr>
        <a:xfrm>
          <a:off x="1553051" y="1020127"/>
          <a:ext cx="2380297" cy="2380297"/>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Build measurement model</a:t>
          </a:r>
        </a:p>
      </dsp:txBody>
      <dsp:txXfrm>
        <a:off x="2307691" y="1232473"/>
        <a:ext cx="871017" cy="232271"/>
      </dsp:txXfrm>
    </dsp:sp>
    <dsp:sp modelId="{15487A4A-F736-7F41-BB67-E8063BCB7569}">
      <dsp:nvSpPr>
        <dsp:cNvPr id="0" name=""/>
        <dsp:cNvSpPr/>
      </dsp:nvSpPr>
      <dsp:spPr>
        <a:xfrm>
          <a:off x="1808083" y="1530191"/>
          <a:ext cx="1870233" cy="1870233"/>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Test measurement model</a:t>
          </a:r>
        </a:p>
      </dsp:txBody>
      <dsp:txXfrm>
        <a:off x="2386136" y="1747812"/>
        <a:ext cx="714126" cy="238042"/>
      </dsp:txXfrm>
    </dsp:sp>
    <dsp:sp modelId="{6C7F87B6-E8FC-784C-ADF2-4E485225372A}">
      <dsp:nvSpPr>
        <dsp:cNvPr id="0" name=""/>
        <dsp:cNvSpPr/>
      </dsp:nvSpPr>
      <dsp:spPr>
        <a:xfrm>
          <a:off x="1893093" y="2040255"/>
          <a:ext cx="1700212" cy="1360170"/>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Gather credible evidence</a:t>
          </a:r>
        </a:p>
      </dsp:txBody>
      <dsp:txXfrm>
        <a:off x="2352474" y="2260074"/>
        <a:ext cx="781450" cy="240446"/>
      </dsp:txXfrm>
    </dsp:sp>
    <dsp:sp modelId="{9A359712-B914-8A40-904E-354E01188E85}">
      <dsp:nvSpPr>
        <dsp:cNvPr id="0" name=""/>
        <dsp:cNvSpPr/>
      </dsp:nvSpPr>
      <dsp:spPr>
        <a:xfrm>
          <a:off x="2135981" y="2550318"/>
          <a:ext cx="1214436" cy="850106"/>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Behavioural insights</a:t>
          </a:r>
        </a:p>
      </dsp:txBody>
      <dsp:txXfrm>
        <a:off x="2451229" y="2707412"/>
        <a:ext cx="583940" cy="144869"/>
      </dsp:txXfrm>
    </dsp:sp>
    <dsp:sp modelId="{030F64DE-523D-764F-A100-9B3023887F11}">
      <dsp:nvSpPr>
        <dsp:cNvPr id="0" name=""/>
        <dsp:cNvSpPr/>
      </dsp:nvSpPr>
      <dsp:spPr>
        <a:xfrm>
          <a:off x="2206822" y="2890361"/>
          <a:ext cx="1072755" cy="510063"/>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Evaluate</a:t>
          </a:r>
        </a:p>
      </dsp:txBody>
      <dsp:txXfrm>
        <a:off x="2475010" y="3055225"/>
        <a:ext cx="536378" cy="180335"/>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98F45-73FF-47C1-B8BB-B96B581C1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131</Pages>
  <Words>49910</Words>
  <Characters>284489</Characters>
  <Application>Microsoft Office Word</Application>
  <DocSecurity>0</DocSecurity>
  <Lines>2370</Lines>
  <Paragraphs>667</Paragraphs>
  <ScaleCrop>false</ScaleCrop>
  <HeadingPairs>
    <vt:vector size="2" baseType="variant">
      <vt:variant>
        <vt:lpstr>Title</vt:lpstr>
      </vt:variant>
      <vt:variant>
        <vt:i4>1</vt:i4>
      </vt:variant>
    </vt:vector>
  </HeadingPairs>
  <TitlesOfParts>
    <vt:vector size="1" baseType="lpstr">
      <vt:lpstr/>
    </vt:vector>
  </TitlesOfParts>
  <Company>The University of Melbourne</Company>
  <LinksUpToDate>false</LinksUpToDate>
  <CharactersWithSpaces>333732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Myra Koelle</dc:creator>
  <cp:lastModifiedBy>Myra Koelle</cp:lastModifiedBy>
  <cp:revision>29</cp:revision>
  <cp:lastPrinted>2017-11-01T06:09:00Z</cp:lastPrinted>
  <dcterms:created xsi:type="dcterms:W3CDTF">2017-11-01T00:37:00Z</dcterms:created>
  <dcterms:modified xsi:type="dcterms:W3CDTF">2017-11-01T06:18:00Z</dcterms:modified>
</cp:coreProperties>
</file>