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0B44E" w14:textId="39BEECBB" w:rsidR="00F305E5" w:rsidRPr="00AC7EED" w:rsidRDefault="00AC7EED" w:rsidP="00AC7EED">
      <w:pPr>
        <w:pStyle w:val="EDUSubtitle"/>
        <w:spacing w:line="240" w:lineRule="auto"/>
        <w:ind w:right="-46"/>
        <w:rPr>
          <w:sz w:val="48"/>
          <w:szCs w:val="48"/>
        </w:rPr>
      </w:pPr>
      <w:bookmarkStart w:id="0" w:name="_Toc402531390"/>
      <w:r w:rsidRPr="00AC7EED">
        <w:rPr>
          <w:noProof/>
          <w:sz w:val="48"/>
          <w:szCs w:val="48"/>
          <w:lang w:eastAsia="en-AU"/>
        </w:rPr>
        <w:drawing>
          <wp:anchor distT="0" distB="0" distL="114300" distR="114300" simplePos="0" relativeHeight="251659264" behindDoc="1" locked="0" layoutInCell="1" allowOverlap="1" wp14:anchorId="443DC5CC" wp14:editId="609B4960">
            <wp:simplePos x="0" y="0"/>
            <wp:positionH relativeFrom="column">
              <wp:posOffset>-912495</wp:posOffset>
            </wp:positionH>
            <wp:positionV relativeFrom="paragraph">
              <wp:posOffset>-452120</wp:posOffset>
            </wp:positionV>
            <wp:extent cx="7598410" cy="2365375"/>
            <wp:effectExtent l="0" t="0" r="254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M14-0168 EMP Looking for a Job Factsheet\links\Header.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9841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4166A" w:rsidRPr="00AC7EED">
        <w:rPr>
          <w:sz w:val="48"/>
          <w:szCs w:val="48"/>
        </w:rPr>
        <w:t>Case Study</w:t>
      </w:r>
      <w:r w:rsidR="00971FEA">
        <w:rPr>
          <w:sz w:val="48"/>
          <w:szCs w:val="48"/>
        </w:rPr>
        <w:t>:</w:t>
      </w:r>
      <w:r>
        <w:rPr>
          <w:sz w:val="48"/>
          <w:szCs w:val="48"/>
        </w:rPr>
        <w:t xml:space="preserve"> Pimlico State High School</w:t>
      </w:r>
    </w:p>
    <w:p w14:paraId="1761D9CC" w14:textId="2C5EB600" w:rsidR="00CA421D" w:rsidRPr="00AC7EED" w:rsidRDefault="00A128FE" w:rsidP="0044166A">
      <w:pPr>
        <w:pStyle w:val="EDUTitle"/>
        <w:rPr>
          <w:sz w:val="32"/>
          <w:szCs w:val="32"/>
        </w:rPr>
      </w:pPr>
      <w:r w:rsidRPr="00AC7EED">
        <w:rPr>
          <w:sz w:val="32"/>
          <w:szCs w:val="32"/>
        </w:rPr>
        <w:t>Family-School Partnerships Framework</w:t>
      </w:r>
    </w:p>
    <w:p w14:paraId="1FED2933" w14:textId="77777777" w:rsidR="00445D5C" w:rsidRPr="00AC7EED" w:rsidRDefault="00CA421D" w:rsidP="00EE18D9">
      <w:pPr>
        <w:pStyle w:val="EDUSubtitle"/>
        <w:spacing w:after="1560"/>
        <w:rPr>
          <w:sz w:val="28"/>
          <w:szCs w:val="28"/>
        </w:rPr>
      </w:pPr>
      <w:r w:rsidRPr="00AC7EED">
        <w:rPr>
          <w:sz w:val="28"/>
          <w:szCs w:val="28"/>
        </w:rPr>
        <w:t xml:space="preserve">A </w:t>
      </w:r>
      <w:r w:rsidR="00DB33A7" w:rsidRPr="00AC7EED">
        <w:rPr>
          <w:sz w:val="28"/>
          <w:szCs w:val="28"/>
        </w:rPr>
        <w:t xml:space="preserve">guide for </w:t>
      </w:r>
      <w:r w:rsidRPr="00AC7EED">
        <w:rPr>
          <w:sz w:val="28"/>
          <w:szCs w:val="28"/>
        </w:rPr>
        <w:t>school</w:t>
      </w:r>
      <w:r w:rsidR="00592FF2" w:rsidRPr="00AC7EED">
        <w:rPr>
          <w:sz w:val="28"/>
          <w:szCs w:val="28"/>
        </w:rPr>
        <w:t>s and families</w:t>
      </w:r>
    </w:p>
    <w:p w14:paraId="685244F1" w14:textId="77777777" w:rsidR="00445D5C" w:rsidRDefault="00445D5C" w:rsidP="00B128D8">
      <w:pPr>
        <w:pStyle w:val="EDUSubtitle"/>
        <w:spacing w:after="2760"/>
        <w:sectPr w:rsidR="00445D5C" w:rsidSect="00F257FB">
          <w:footerReference w:type="default" r:id="rId10"/>
          <w:pgSz w:w="11906" w:h="16838" w:code="9"/>
          <w:pgMar w:top="709" w:right="1440" w:bottom="1134" w:left="1440" w:header="0" w:footer="850" w:gutter="0"/>
          <w:cols w:space="708"/>
          <w:docGrid w:linePitch="360"/>
        </w:sectPr>
      </w:pPr>
    </w:p>
    <w:bookmarkEnd w:id="0"/>
    <w:p w14:paraId="27570812" w14:textId="18098663" w:rsidR="009E677E" w:rsidRPr="00B43E35" w:rsidRDefault="009E677E" w:rsidP="001C27F4">
      <w:pPr>
        <w:pStyle w:val="EDUNormal"/>
        <w:spacing w:before="120" w:after="120"/>
      </w:pPr>
      <w:r w:rsidRPr="00B43E35">
        <w:lastRenderedPageBreak/>
        <w:t>Pimlico State High School is a co</w:t>
      </w:r>
      <w:r w:rsidR="00971FEA">
        <w:noBreakHyphen/>
      </w:r>
      <w:r w:rsidRPr="00B43E35">
        <w:t>education</w:t>
      </w:r>
      <w:r w:rsidR="00794399">
        <w:t>al</w:t>
      </w:r>
      <w:r w:rsidRPr="00B43E35">
        <w:t xml:space="preserve"> </w:t>
      </w:r>
      <w:r>
        <w:t>i</w:t>
      </w:r>
      <w:r w:rsidRPr="00B43E35">
        <w:t xml:space="preserve">ndependent </w:t>
      </w:r>
      <w:r>
        <w:t>public s</w:t>
      </w:r>
      <w:r w:rsidRPr="00B43E35">
        <w:t xml:space="preserve">chool in Townsville, </w:t>
      </w:r>
      <w:r w:rsidR="006C5893">
        <w:t xml:space="preserve">Queensland, with </w:t>
      </w:r>
      <w:r w:rsidRPr="00B43E35">
        <w:t>1</w:t>
      </w:r>
      <w:r w:rsidR="00971FEA">
        <w:t>,</w:t>
      </w:r>
      <w:r w:rsidRPr="00B43E35">
        <w:t>745</w:t>
      </w:r>
      <w:r w:rsidR="006C5893">
        <w:t xml:space="preserve"> students across Years 7 to 12.</w:t>
      </w:r>
    </w:p>
    <w:p w14:paraId="50DD6A1D" w14:textId="77777777" w:rsidR="009E677E" w:rsidRPr="00B43E35" w:rsidRDefault="009E677E" w:rsidP="009E677E">
      <w:pPr>
        <w:pStyle w:val="EDUNormal"/>
      </w:pPr>
      <w:r w:rsidRPr="00B43E35">
        <w:t>The school</w:t>
      </w:r>
      <w:r>
        <w:t>’s aim</w:t>
      </w:r>
      <w:r w:rsidRPr="00B43E35">
        <w:t xml:space="preserve"> </w:t>
      </w:r>
      <w:r>
        <w:t>is</w:t>
      </w:r>
      <w:r w:rsidRPr="00B43E35">
        <w:t xml:space="preserve"> to provide a supportive environment to enable all members of the school community to develop to their full potential.</w:t>
      </w:r>
    </w:p>
    <w:tbl>
      <w:tblPr>
        <w:tblStyle w:val="EDU"/>
        <w:tblW w:w="0" w:type="auto"/>
        <w:shd w:val="clear" w:color="auto" w:fill="274D7B"/>
        <w:tblLook w:val="04A0" w:firstRow="1" w:lastRow="0" w:firstColumn="1" w:lastColumn="0" w:noHBand="0" w:noVBand="1"/>
      </w:tblPr>
      <w:tblGrid>
        <w:gridCol w:w="4375"/>
      </w:tblGrid>
      <w:tr w:rsidR="009E677E" w:rsidRPr="00BC090E" w14:paraId="580C209F" w14:textId="77777777" w:rsidTr="00A04810">
        <w:trPr>
          <w:tblHeader/>
        </w:trPr>
        <w:tc>
          <w:tcPr>
            <w:tcW w:w="4375" w:type="dxa"/>
            <w:shd w:val="clear" w:color="auto" w:fill="274D7B"/>
          </w:tcPr>
          <w:p w14:paraId="593CB0A0" w14:textId="43DA1195" w:rsidR="009E677E" w:rsidRPr="00B43E35" w:rsidRDefault="009E677E" w:rsidP="001C27F4">
            <w:pPr>
              <w:pStyle w:val="EDUBreakOutHeading"/>
              <w:spacing w:after="120"/>
            </w:pPr>
            <w:r w:rsidRPr="00B43E35">
              <w:t xml:space="preserve">Project </w:t>
            </w:r>
            <w:r>
              <w:t>snapshot</w:t>
            </w:r>
          </w:p>
          <w:p w14:paraId="21885DB8" w14:textId="55974D42" w:rsidR="009E677E" w:rsidRDefault="009E677E" w:rsidP="001C27F4">
            <w:pPr>
              <w:pStyle w:val="EDUBreakoutbody"/>
              <w:spacing w:after="120"/>
            </w:pPr>
            <w:r>
              <w:t>Pimlico</w:t>
            </w:r>
            <w:r w:rsidR="00F56EDC">
              <w:t xml:space="preserve"> State High School</w:t>
            </w:r>
            <w:r>
              <w:t xml:space="preserve"> </w:t>
            </w:r>
            <w:r w:rsidR="00F56EDC">
              <w:t>aimed</w:t>
            </w:r>
            <w:r>
              <w:t xml:space="preserve"> to improve literacy outcomes for students from Year 8 to 9 attend</w:t>
            </w:r>
            <w:r w:rsidR="00F56EDC">
              <w:t>ing</w:t>
            </w:r>
            <w:r>
              <w:t xml:space="preserve"> the school’s literacy programs</w:t>
            </w:r>
            <w:r w:rsidR="00971FEA">
              <w:t>,</w:t>
            </w:r>
            <w:r>
              <w:t xml:space="preserve"> by providing opportunities for parents to support their child’s learning at home.</w:t>
            </w:r>
          </w:p>
          <w:p w14:paraId="27E6B4D9" w14:textId="3977FEB2" w:rsidR="001C27F4" w:rsidRDefault="009E677E" w:rsidP="001C27F4">
            <w:pPr>
              <w:pStyle w:val="EDUBreakoutbody"/>
              <w:spacing w:after="120"/>
            </w:pPr>
            <w:r>
              <w:t xml:space="preserve">The project links to three of the key dimensions of the </w:t>
            </w:r>
            <w:r w:rsidRPr="002F0C15">
              <w:rPr>
                <w:i/>
              </w:rPr>
              <w:t>Family-</w:t>
            </w:r>
            <w:r w:rsidR="001C27F4" w:rsidRPr="002F0C15">
              <w:rPr>
                <w:i/>
              </w:rPr>
              <w:t>School Partnerships Framework</w:t>
            </w:r>
            <w:r w:rsidR="001C27F4">
              <w:t>:</w:t>
            </w:r>
          </w:p>
          <w:p w14:paraId="684540F6" w14:textId="41DC748E" w:rsidR="001C27F4" w:rsidRDefault="008B00C9" w:rsidP="001C27F4">
            <w:pPr>
              <w:pStyle w:val="EDUBreakoutbody"/>
              <w:numPr>
                <w:ilvl w:val="0"/>
                <w:numId w:val="28"/>
              </w:numPr>
              <w:ind w:left="284" w:hanging="284"/>
            </w:pPr>
            <w:r>
              <w:t>C</w:t>
            </w:r>
            <w:r w:rsidR="001C27F4">
              <w:t>ommunicate</w:t>
            </w:r>
          </w:p>
          <w:p w14:paraId="2CD127AA" w14:textId="0B5AD5D1" w:rsidR="001C27F4" w:rsidRDefault="008B00C9" w:rsidP="001C27F4">
            <w:pPr>
              <w:pStyle w:val="EDUBreakoutbody"/>
              <w:numPr>
                <w:ilvl w:val="0"/>
                <w:numId w:val="28"/>
              </w:numPr>
              <w:ind w:left="284" w:hanging="284"/>
            </w:pPr>
            <w:r>
              <w:t>C</w:t>
            </w:r>
            <w:r w:rsidR="001C27F4">
              <w:t>onnect</w:t>
            </w:r>
            <w:r w:rsidR="009E677E">
              <w:t xml:space="preserve"> </w:t>
            </w:r>
            <w:r w:rsidR="001C27F4">
              <w:t>learning at home and at school</w:t>
            </w:r>
          </w:p>
          <w:p w14:paraId="07801757" w14:textId="1B3C57E4" w:rsidR="009E677E" w:rsidRPr="00BC090E" w:rsidRDefault="008B00C9" w:rsidP="001C27F4">
            <w:pPr>
              <w:pStyle w:val="EDUBreakoutbody"/>
              <w:numPr>
                <w:ilvl w:val="0"/>
                <w:numId w:val="28"/>
              </w:numPr>
              <w:ind w:left="284" w:hanging="284"/>
            </w:pPr>
            <w:r>
              <w:t>R</w:t>
            </w:r>
            <w:r w:rsidR="001C27F4">
              <w:t>e</w:t>
            </w:r>
            <w:r>
              <w:t>cognise the role of the family</w:t>
            </w:r>
          </w:p>
        </w:tc>
      </w:tr>
    </w:tbl>
    <w:p w14:paraId="61211DE5" w14:textId="77777777" w:rsidR="009E677E" w:rsidRPr="00A04810" w:rsidRDefault="009E677E" w:rsidP="009E677E">
      <w:pPr>
        <w:pStyle w:val="EDUHeading2"/>
        <w:spacing w:before="240" w:after="120"/>
        <w:rPr>
          <w:color w:val="104165" w:themeColor="accent1" w:themeShade="BF"/>
        </w:rPr>
      </w:pPr>
      <w:r w:rsidRPr="00A04810">
        <w:rPr>
          <w:color w:val="104165" w:themeColor="accent1" w:themeShade="BF"/>
        </w:rPr>
        <w:t xml:space="preserve">Project overview </w:t>
      </w:r>
    </w:p>
    <w:p w14:paraId="58A452E8" w14:textId="62A86DC4" w:rsidR="009E677E" w:rsidRDefault="000844B2" w:rsidP="009E677E">
      <w:pPr>
        <w:pStyle w:val="EDUNormal"/>
      </w:pPr>
      <w:r>
        <w:t>The</w:t>
      </w:r>
      <w:r w:rsidR="009E677E" w:rsidRPr="00B43E35">
        <w:t xml:space="preserve"> project focused on two groups of Year</w:t>
      </w:r>
      <w:r w:rsidR="00971FEA">
        <w:t> </w:t>
      </w:r>
      <w:r w:rsidR="009E677E" w:rsidRPr="00B43E35">
        <w:t>8 literacy students from 2014 a</w:t>
      </w:r>
      <w:r w:rsidR="009E677E">
        <w:t>s they moved into Year 9</w:t>
      </w:r>
      <w:r w:rsidR="00971FEA">
        <w:t>.</w:t>
      </w:r>
      <w:r w:rsidR="009E677E" w:rsidRPr="00B43E35">
        <w:t xml:space="preserve"> </w:t>
      </w:r>
      <w:r w:rsidR="00971FEA">
        <w:t>O</w:t>
      </w:r>
      <w:r w:rsidR="009E677E" w:rsidRPr="00B43E35">
        <w:t xml:space="preserve">ther literacy teachers and students were also keen to be part of the </w:t>
      </w:r>
      <w:r w:rsidR="009E677E">
        <w:t>project</w:t>
      </w:r>
      <w:r w:rsidR="009E677E" w:rsidRPr="00B43E35">
        <w:t>.</w:t>
      </w:r>
    </w:p>
    <w:p w14:paraId="330D77C8" w14:textId="77777777" w:rsidR="009E677E" w:rsidRPr="00A04810" w:rsidRDefault="009E677E" w:rsidP="001C27F4">
      <w:pPr>
        <w:pStyle w:val="EDUNormal"/>
        <w:spacing w:after="60"/>
        <w:rPr>
          <w:rStyle w:val="EDUItalic"/>
          <w:i w:val="0"/>
          <w:color w:val="104165" w:themeColor="accent1" w:themeShade="BF"/>
        </w:rPr>
      </w:pPr>
      <w:r w:rsidRPr="00A04810">
        <w:rPr>
          <w:rStyle w:val="EDUItalic"/>
          <w:rFonts w:eastAsiaTheme="majorEastAsia" w:cstheme="majorBidi"/>
          <w:b/>
          <w:bCs w:val="0"/>
          <w:i w:val="0"/>
          <w:noProof w:val="0"/>
          <w:color w:val="104165" w:themeColor="accent1" w:themeShade="BF"/>
        </w:rPr>
        <w:t>Literacy classes</w:t>
      </w:r>
      <w:r w:rsidRPr="00A04810">
        <w:rPr>
          <w:rStyle w:val="EDUItalic"/>
          <w:i w:val="0"/>
          <w:color w:val="104165" w:themeColor="accent1" w:themeShade="BF"/>
        </w:rPr>
        <w:t xml:space="preserve"> </w:t>
      </w:r>
    </w:p>
    <w:p w14:paraId="26B903E8" w14:textId="5D826B44" w:rsidR="009E677E" w:rsidRDefault="009E677E" w:rsidP="001C27F4">
      <w:pPr>
        <w:pStyle w:val="EDUNormal"/>
        <w:ind w:right="-94"/>
      </w:pPr>
      <w:r w:rsidRPr="00B43E35">
        <w:t>Pi</w:t>
      </w:r>
      <w:r>
        <w:t xml:space="preserve">mlico State High School offers </w:t>
      </w:r>
      <w:r w:rsidR="00781A12">
        <w:t>S</w:t>
      </w:r>
      <w:r w:rsidR="00F56EDC">
        <w:t xml:space="preserve">upport </w:t>
      </w:r>
      <w:r w:rsidR="00781A12">
        <w:t>L</w:t>
      </w:r>
      <w:r w:rsidR="00F56EDC">
        <w:t xml:space="preserve">iteracy and </w:t>
      </w:r>
      <w:r w:rsidR="00781A12">
        <w:t>N</w:t>
      </w:r>
      <w:r w:rsidR="00F56EDC">
        <w:t xml:space="preserve">umeracy </w:t>
      </w:r>
      <w:r w:rsidR="00781A12">
        <w:t>C</w:t>
      </w:r>
      <w:r>
        <w:t>lasses</w:t>
      </w:r>
      <w:r w:rsidRPr="00B43E35">
        <w:t xml:space="preserve"> for students in </w:t>
      </w:r>
      <w:r>
        <w:t>Y</w:t>
      </w:r>
      <w:r w:rsidRPr="00B43E35">
        <w:t>ears 7, 8 and 9 who do not meet National Minimum Standards (NMS) in one or more literacy components</w:t>
      </w:r>
      <w:r w:rsidR="00F56EDC">
        <w:t xml:space="preserve"> and are Lang</w:t>
      </w:r>
      <w:r w:rsidR="001C27F4">
        <w:t>uage other than English exempt.</w:t>
      </w:r>
    </w:p>
    <w:p w14:paraId="45A2F695" w14:textId="5AB3F59E" w:rsidR="009E677E" w:rsidRDefault="000F7788" w:rsidP="001C27F4">
      <w:pPr>
        <w:pStyle w:val="EDUNormal"/>
        <w:ind w:right="-94"/>
      </w:pPr>
      <w:r>
        <w:lastRenderedPageBreak/>
        <w:t>At the time of this project, m</w:t>
      </w:r>
      <w:r w:rsidR="00971FEA">
        <w:t xml:space="preserve">ore than </w:t>
      </w:r>
      <w:r w:rsidR="00781A12">
        <w:t>3</w:t>
      </w:r>
      <w:r w:rsidR="00971FEA">
        <w:t>0</w:t>
      </w:r>
      <w:r w:rsidR="00781A12">
        <w:t xml:space="preserve"> students</w:t>
      </w:r>
      <w:r w:rsidR="009E677E">
        <w:t xml:space="preserve"> attend</w:t>
      </w:r>
      <w:r w:rsidR="000C32E9">
        <w:t>ed</w:t>
      </w:r>
      <w:r w:rsidR="009E677E">
        <w:t xml:space="preserve"> </w:t>
      </w:r>
      <w:r w:rsidR="00F56EDC">
        <w:t>these</w:t>
      </w:r>
      <w:r w:rsidR="00F56EDC" w:rsidRPr="00B43E35">
        <w:t xml:space="preserve"> </w:t>
      </w:r>
      <w:r w:rsidR="009E677E" w:rsidRPr="00B43E35">
        <w:t>classes three times a week</w:t>
      </w:r>
      <w:r w:rsidR="00971FEA">
        <w:t>,</w:t>
      </w:r>
      <w:r w:rsidR="00F56EDC">
        <w:t xml:space="preserve"> with c</w:t>
      </w:r>
      <w:r w:rsidR="009E677E" w:rsidRPr="00B43E35">
        <w:t xml:space="preserve">lass sizes 10 or below. </w:t>
      </w:r>
      <w:r w:rsidR="000C32E9">
        <w:t>There was a</w:t>
      </w:r>
      <w:r w:rsidR="00781A12" w:rsidRPr="00AC7EED">
        <w:t xml:space="preserve">n additional </w:t>
      </w:r>
      <w:r w:rsidR="009E677E" w:rsidRPr="00AC7EED">
        <w:t>Literacy Support</w:t>
      </w:r>
      <w:r w:rsidR="009E677E" w:rsidRPr="00B43E35">
        <w:t xml:space="preserve"> class </w:t>
      </w:r>
      <w:r w:rsidR="00781A12">
        <w:t xml:space="preserve">for </w:t>
      </w:r>
      <w:r w:rsidR="009E677E" w:rsidRPr="00B43E35">
        <w:t xml:space="preserve"> students who </w:t>
      </w:r>
      <w:r>
        <w:t>we</w:t>
      </w:r>
      <w:r w:rsidR="009E677E" w:rsidRPr="00B43E35">
        <w:t>re under NMS, but not significa</w:t>
      </w:r>
      <w:r w:rsidR="009E677E">
        <w:t xml:space="preserve">ntly below. </w:t>
      </w:r>
      <w:r w:rsidR="000C32E9">
        <w:t>Close to 100 students attended t</w:t>
      </w:r>
      <w:r w:rsidR="009E677E">
        <w:t>he</w:t>
      </w:r>
      <w:r w:rsidR="00781A12">
        <w:t>se</w:t>
      </w:r>
      <w:r w:rsidR="009E677E">
        <w:t xml:space="preserve"> </w:t>
      </w:r>
      <w:r w:rsidR="001C27F4" w:rsidRPr="00B43E35">
        <w:t>twice</w:t>
      </w:r>
      <w:r w:rsidR="001C27F4">
        <w:t xml:space="preserve"> weekly </w:t>
      </w:r>
      <w:r w:rsidR="009E677E">
        <w:t>classes</w:t>
      </w:r>
      <w:r w:rsidR="000C32E9">
        <w:t xml:space="preserve">, which </w:t>
      </w:r>
      <w:r w:rsidR="009E677E">
        <w:t>ha</w:t>
      </w:r>
      <w:r w:rsidR="00781A12">
        <w:t>d</w:t>
      </w:r>
      <w:r w:rsidR="009E677E" w:rsidRPr="00B43E35">
        <w:t xml:space="preserve"> </w:t>
      </w:r>
      <w:r w:rsidR="007E3DB1">
        <w:t xml:space="preserve">a maximum of </w:t>
      </w:r>
      <w:r w:rsidR="00225DE3">
        <w:t>five students.</w:t>
      </w:r>
    </w:p>
    <w:p w14:paraId="17DA9D21" w14:textId="77777777" w:rsidR="009E677E" w:rsidRPr="00A04810" w:rsidRDefault="009E677E" w:rsidP="009E677E">
      <w:pPr>
        <w:pStyle w:val="EDUHeading2"/>
        <w:spacing w:before="240" w:after="120"/>
        <w:rPr>
          <w:bCs w:val="0"/>
          <w:iCs/>
          <w:color w:val="104165" w:themeColor="accent1" w:themeShade="BF"/>
        </w:rPr>
      </w:pPr>
      <w:r w:rsidRPr="00A04810">
        <w:rPr>
          <w:bCs w:val="0"/>
          <w:iCs/>
          <w:color w:val="104165" w:themeColor="accent1" w:themeShade="BF"/>
        </w:rPr>
        <w:t>Project focus and key steps</w:t>
      </w:r>
    </w:p>
    <w:p w14:paraId="38CABD27" w14:textId="119788FC" w:rsidR="009E677E" w:rsidRPr="00B43E35" w:rsidRDefault="009E677E" w:rsidP="009E677E">
      <w:pPr>
        <w:pStyle w:val="EDUNormal"/>
      </w:pPr>
      <w:r w:rsidRPr="00B43E35">
        <w:t xml:space="preserve">The project focused on </w:t>
      </w:r>
      <w:r>
        <w:t>increasing attendance and engagement of students by improving communication with parents, and using data to set goals and track improvements.</w:t>
      </w:r>
    </w:p>
    <w:p w14:paraId="54C7438E" w14:textId="77777777" w:rsidR="009E677E" w:rsidRPr="00A04810" w:rsidRDefault="009E677E" w:rsidP="001C27F4">
      <w:pPr>
        <w:pStyle w:val="EDUHeading4"/>
        <w:spacing w:after="60"/>
        <w:rPr>
          <w:i w:val="0"/>
          <w:color w:val="104165" w:themeColor="accent1" w:themeShade="BF"/>
        </w:rPr>
      </w:pPr>
      <w:r w:rsidRPr="00A04810">
        <w:rPr>
          <w:i w:val="0"/>
          <w:color w:val="104165" w:themeColor="accent1" w:themeShade="BF"/>
        </w:rPr>
        <w:t>Linking goals to data</w:t>
      </w:r>
    </w:p>
    <w:p w14:paraId="7B7775E0" w14:textId="19FF8297" w:rsidR="009E677E" w:rsidRDefault="009E677E" w:rsidP="001C27F4">
      <w:pPr>
        <w:pStyle w:val="EDUNormal"/>
        <w:spacing w:after="120"/>
      </w:pPr>
      <w:r w:rsidRPr="00B43E35">
        <w:t>Literacy teachers re</w:t>
      </w:r>
      <w:r>
        <w:t>ceived training in</w:t>
      </w:r>
      <w:r w:rsidRPr="00B43E35">
        <w:t xml:space="preserve"> gathering and analysing literacy data to ensure individualised literacy programs were </w:t>
      </w:r>
      <w:r w:rsidR="00F56EDC">
        <w:t>deployed for</w:t>
      </w:r>
      <w:r>
        <w:t xml:space="preserve"> each student.</w:t>
      </w:r>
    </w:p>
    <w:p w14:paraId="30F203AB" w14:textId="77777777" w:rsidR="009E677E" w:rsidRDefault="009E677E" w:rsidP="001C27F4">
      <w:pPr>
        <w:pStyle w:val="EDUNormal"/>
        <w:spacing w:after="120"/>
      </w:pPr>
      <w:r>
        <w:t xml:space="preserve">Students </w:t>
      </w:r>
      <w:r w:rsidRPr="00B43E35">
        <w:t>had regular discu</w:t>
      </w:r>
      <w:r>
        <w:t>ssions with literacy teachers about</w:t>
      </w:r>
      <w:r w:rsidRPr="00B43E35">
        <w:t xml:space="preserve"> their NAPLAN </w:t>
      </w:r>
      <w:r>
        <w:t xml:space="preserve">and other test results, </w:t>
      </w:r>
      <w:r w:rsidRPr="00B43E35">
        <w:t xml:space="preserve">and used this data to make decisions about their literacy goals. </w:t>
      </w:r>
    </w:p>
    <w:p w14:paraId="4F83832C" w14:textId="77777777" w:rsidR="009E677E" w:rsidRPr="00B43E35" w:rsidRDefault="009E677E" w:rsidP="001C27F4">
      <w:pPr>
        <w:pStyle w:val="EDUNormal"/>
        <w:spacing w:after="120"/>
      </w:pPr>
      <w:r>
        <w:t>Teachers gathered</w:t>
      </w:r>
      <w:r w:rsidRPr="00B43E35">
        <w:t xml:space="preserve"> pre and post-test data in six-week cycles to </w:t>
      </w:r>
      <w:r>
        <w:t>help measure the progress made in that period</w:t>
      </w:r>
      <w:r w:rsidRPr="00B43E35">
        <w:t>.</w:t>
      </w:r>
    </w:p>
    <w:p w14:paraId="034C16D7" w14:textId="77777777" w:rsidR="009E677E" w:rsidRPr="00B43E35" w:rsidRDefault="009E677E" w:rsidP="001C27F4">
      <w:pPr>
        <w:pStyle w:val="EDUNormal"/>
        <w:spacing w:after="120"/>
      </w:pPr>
      <w:r w:rsidRPr="00B43E35">
        <w:t>Each student had a different learning journey built on their individual goals.</w:t>
      </w:r>
    </w:p>
    <w:p w14:paraId="1914E025" w14:textId="77777777" w:rsidR="009E677E" w:rsidRPr="00B43E35" w:rsidRDefault="009E677E" w:rsidP="009E677E">
      <w:pPr>
        <w:pStyle w:val="EDUNormal"/>
      </w:pPr>
      <w:r w:rsidRPr="00B43E35">
        <w:t xml:space="preserve">By visually recording the </w:t>
      </w:r>
      <w:r>
        <w:t>literacy journey</w:t>
      </w:r>
      <w:r w:rsidRPr="00B43E35">
        <w:t xml:space="preserve"> for students in their literacy learning journals, the school enhanced student-teacher conversatio</w:t>
      </w:r>
      <w:r>
        <w:t xml:space="preserve">ns around progress, setting </w:t>
      </w:r>
      <w:r w:rsidRPr="00B43E35">
        <w:t>goals and celebrating successes.</w:t>
      </w:r>
    </w:p>
    <w:p w14:paraId="6780E9BE" w14:textId="77777777" w:rsidR="001C27F4" w:rsidRDefault="001C27F4" w:rsidP="009E677E">
      <w:pPr>
        <w:pStyle w:val="EDUHeading4"/>
        <w:spacing w:after="120"/>
        <w:rPr>
          <w:i w:val="0"/>
        </w:rPr>
      </w:pPr>
    </w:p>
    <w:p w14:paraId="50E79B19" w14:textId="77777777" w:rsidR="009E677E" w:rsidRPr="00A04810" w:rsidRDefault="009E677E" w:rsidP="001C27F4">
      <w:pPr>
        <w:pStyle w:val="EDUHeading4"/>
        <w:spacing w:before="0" w:after="60"/>
        <w:rPr>
          <w:i w:val="0"/>
          <w:color w:val="104165" w:themeColor="accent1" w:themeShade="BF"/>
        </w:rPr>
      </w:pPr>
      <w:r w:rsidRPr="00A04810">
        <w:rPr>
          <w:i w:val="0"/>
          <w:color w:val="104165" w:themeColor="accent1" w:themeShade="BF"/>
        </w:rPr>
        <w:lastRenderedPageBreak/>
        <w:t>Communication</w:t>
      </w:r>
    </w:p>
    <w:p w14:paraId="6035ECA4" w14:textId="43491B28" w:rsidR="009E677E" w:rsidRPr="00B43E35" w:rsidRDefault="009E677E" w:rsidP="001C27F4">
      <w:pPr>
        <w:pStyle w:val="EDUNormal"/>
        <w:spacing w:after="120"/>
      </w:pPr>
      <w:r w:rsidRPr="00B43E35">
        <w:t xml:space="preserve">Parents received letters at the start of each six-week cycle </w:t>
      </w:r>
      <w:r w:rsidR="00E053B1">
        <w:t>informing</w:t>
      </w:r>
      <w:r w:rsidRPr="00B43E35">
        <w:t xml:space="preserve"> them of their child’s literacy goals</w:t>
      </w:r>
      <w:r w:rsidR="00E053B1">
        <w:t>. R</w:t>
      </w:r>
      <w:r w:rsidR="0058247C">
        <w:t>egular teacher contact informed</w:t>
      </w:r>
      <w:r w:rsidR="00E053B1">
        <w:t xml:space="preserve"> parents of progress </w:t>
      </w:r>
      <w:r w:rsidR="0058247C">
        <w:t>and offered</w:t>
      </w:r>
      <w:r w:rsidR="00E053B1">
        <w:t xml:space="preserve"> practical strategies to reinforce literac</w:t>
      </w:r>
      <w:r w:rsidR="0058247C">
        <w:t>y lessons during the six</w:t>
      </w:r>
      <w:r w:rsidR="00E053B1">
        <w:t>-week cycle</w:t>
      </w:r>
      <w:r w:rsidRPr="00B43E35">
        <w:t>.</w:t>
      </w:r>
    </w:p>
    <w:p w14:paraId="0FC43243" w14:textId="4708C0E5" w:rsidR="009E677E" w:rsidRDefault="009E677E" w:rsidP="001C27F4">
      <w:pPr>
        <w:pStyle w:val="EDUNormal"/>
        <w:ind w:right="-236"/>
      </w:pPr>
      <w:r w:rsidRPr="00B43E35">
        <w:t xml:space="preserve">Literacy was </w:t>
      </w:r>
      <w:r w:rsidR="00F502D8">
        <w:t xml:space="preserve">also </w:t>
      </w:r>
      <w:r w:rsidRPr="00B43E35">
        <w:t xml:space="preserve">included </w:t>
      </w:r>
      <w:r>
        <w:t>i</w:t>
      </w:r>
      <w:r w:rsidRPr="00B43E35">
        <w:t xml:space="preserve">n the mid-semester and end-of-semester report cards to </w:t>
      </w:r>
      <w:r w:rsidR="001C27F4">
        <w:t>keep parents</w:t>
      </w:r>
      <w:r w:rsidRPr="00B43E35">
        <w:t xml:space="preserve"> informed of progress</w:t>
      </w:r>
      <w:r>
        <w:t>.</w:t>
      </w:r>
    </w:p>
    <w:p w14:paraId="74C8F048" w14:textId="7A41A39C" w:rsidR="009E677E" w:rsidRPr="00A04810" w:rsidRDefault="00781A12" w:rsidP="00EE18D9">
      <w:pPr>
        <w:pStyle w:val="EDUHeading2"/>
        <w:spacing w:after="60"/>
        <w:rPr>
          <w:color w:val="104165" w:themeColor="accent1" w:themeShade="BF"/>
        </w:rPr>
      </w:pPr>
      <w:r w:rsidRPr="00A04810">
        <w:rPr>
          <w:bCs w:val="0"/>
          <w:iCs/>
          <w:color w:val="104165" w:themeColor="accent1" w:themeShade="BF"/>
        </w:rPr>
        <w:t>Evidence base</w:t>
      </w:r>
    </w:p>
    <w:p w14:paraId="5BB6DFFC" w14:textId="221B3318" w:rsidR="009E677E" w:rsidRPr="00B43E35" w:rsidRDefault="009E677E" w:rsidP="001C27F4">
      <w:pPr>
        <w:pStyle w:val="EDUNormal"/>
        <w:ind w:right="-94"/>
      </w:pPr>
      <w:r>
        <w:t>Information and data gathered prior to this project helped the school to identify key focus areas and develop strategies to support the project.</w:t>
      </w:r>
    </w:p>
    <w:p w14:paraId="11BB9AB2" w14:textId="0883E807" w:rsidR="009E677E" w:rsidRPr="00A04810" w:rsidRDefault="009E677E" w:rsidP="001C27F4">
      <w:pPr>
        <w:pStyle w:val="EDUHeading4"/>
        <w:spacing w:after="60"/>
        <w:rPr>
          <w:i w:val="0"/>
          <w:color w:val="104165" w:themeColor="accent1" w:themeShade="BF"/>
        </w:rPr>
      </w:pPr>
      <w:r w:rsidRPr="00A04810">
        <w:rPr>
          <w:i w:val="0"/>
          <w:color w:val="104165" w:themeColor="accent1" w:themeShade="BF"/>
        </w:rPr>
        <w:t xml:space="preserve">Communication </w:t>
      </w:r>
      <w:r w:rsidR="000F7788" w:rsidRPr="00A04810">
        <w:rPr>
          <w:i w:val="0"/>
          <w:color w:val="104165" w:themeColor="accent1" w:themeShade="BF"/>
        </w:rPr>
        <w:t>s</w:t>
      </w:r>
      <w:r w:rsidRPr="00A04810">
        <w:rPr>
          <w:i w:val="0"/>
          <w:color w:val="104165" w:themeColor="accent1" w:themeShade="BF"/>
        </w:rPr>
        <w:t>urvey</w:t>
      </w:r>
    </w:p>
    <w:p w14:paraId="652A5177" w14:textId="77BA85B3" w:rsidR="009E677E" w:rsidRDefault="009E677E" w:rsidP="009E677E">
      <w:pPr>
        <w:pStyle w:val="EDUNormal"/>
      </w:pPr>
      <w:r>
        <w:t>Communication issues between the school and parents were identified in a  Education Queensland Parent survey</w:t>
      </w:r>
      <w:r w:rsidR="000F7788">
        <w:t>,</w:t>
      </w:r>
      <w:r w:rsidR="00F502D8">
        <w:t xml:space="preserve"> which</w:t>
      </w:r>
      <w:r w:rsidR="00AE42B4">
        <w:t xml:space="preserve"> </w:t>
      </w:r>
      <w:r>
        <w:t>prompted the school to focus more on effective communication strategies.</w:t>
      </w:r>
    </w:p>
    <w:p w14:paraId="238421EA" w14:textId="77777777" w:rsidR="009E677E" w:rsidRPr="00A04810" w:rsidRDefault="009E677E" w:rsidP="00AE42B4">
      <w:pPr>
        <w:pStyle w:val="EDUHeading4"/>
        <w:spacing w:after="60"/>
        <w:rPr>
          <w:i w:val="0"/>
          <w:color w:val="104165" w:themeColor="accent1" w:themeShade="BF"/>
        </w:rPr>
      </w:pPr>
      <w:r w:rsidRPr="00A04810">
        <w:rPr>
          <w:i w:val="0"/>
          <w:color w:val="104165" w:themeColor="accent1" w:themeShade="BF"/>
        </w:rPr>
        <w:t xml:space="preserve">Family-School Community Partnership workshop </w:t>
      </w:r>
    </w:p>
    <w:p w14:paraId="1F15E620" w14:textId="648AFAFE" w:rsidR="009E677E" w:rsidRDefault="009E677E" w:rsidP="001C27F4">
      <w:pPr>
        <w:pStyle w:val="EDUNormal"/>
        <w:spacing w:after="120"/>
      </w:pPr>
      <w:r>
        <w:t xml:space="preserve">In 2014, </w:t>
      </w:r>
      <w:r w:rsidR="00AE42B4">
        <w:t xml:space="preserve">the </w:t>
      </w:r>
      <w:r>
        <w:t xml:space="preserve">Family-School </w:t>
      </w:r>
      <w:r w:rsidR="00DD78DA">
        <w:t xml:space="preserve">and </w:t>
      </w:r>
      <w:r>
        <w:t>Community Partnerships Bureau conducted a workshop involving parents, students and staff</w:t>
      </w:r>
      <w:r w:rsidR="00F502D8">
        <w:t xml:space="preserve"> </w:t>
      </w:r>
      <w:r>
        <w:t xml:space="preserve">to </w:t>
      </w:r>
      <w:r w:rsidR="00F502D8">
        <w:t xml:space="preserve">help </w:t>
      </w:r>
      <w:r>
        <w:t xml:space="preserve">identify where the school </w:t>
      </w:r>
      <w:r w:rsidR="00F502D8">
        <w:t xml:space="preserve">was positioned </w:t>
      </w:r>
      <w:r>
        <w:t xml:space="preserve">across the seven key dimensions in the </w:t>
      </w:r>
      <w:r w:rsidRPr="00AE42B4">
        <w:rPr>
          <w:i/>
        </w:rPr>
        <w:t>Family-School Partnerships Framework</w:t>
      </w:r>
      <w:r>
        <w:t>.</w:t>
      </w:r>
    </w:p>
    <w:p w14:paraId="579416E2" w14:textId="35DCFD17" w:rsidR="001C27F4" w:rsidRPr="001C27F4" w:rsidRDefault="009E677E" w:rsidP="001C27F4">
      <w:pPr>
        <w:pStyle w:val="EDUNormal"/>
      </w:pPr>
      <w:r>
        <w:t>Results indicated that communication with parents needed improvement</w:t>
      </w:r>
      <w:r w:rsidR="00794399">
        <w:t xml:space="preserve">, </w:t>
      </w:r>
      <w:r>
        <w:rPr>
          <w:noProof w:val="0"/>
        </w:rPr>
        <w:t>specifically around the curriculum, as</w:t>
      </w:r>
      <w:r>
        <w:t xml:space="preserve"> did recognising the role of the family in supporting their child’s learning.</w:t>
      </w:r>
    </w:p>
    <w:p w14:paraId="39C647C5" w14:textId="77777777" w:rsidR="009E677E" w:rsidRPr="00A04810" w:rsidRDefault="009E677E" w:rsidP="00AE42B4">
      <w:pPr>
        <w:pStyle w:val="EDUHeading4"/>
        <w:spacing w:after="60"/>
        <w:rPr>
          <w:i w:val="0"/>
          <w:color w:val="104165" w:themeColor="accent1" w:themeShade="BF"/>
        </w:rPr>
      </w:pPr>
      <w:r w:rsidRPr="00A04810">
        <w:rPr>
          <w:i w:val="0"/>
          <w:color w:val="104165" w:themeColor="accent1" w:themeShade="BF"/>
        </w:rPr>
        <w:t xml:space="preserve">Attendance </w:t>
      </w:r>
    </w:p>
    <w:p w14:paraId="06BC162E" w14:textId="0AE1223C" w:rsidR="009E677E" w:rsidRDefault="009E677E" w:rsidP="001C27F4">
      <w:pPr>
        <w:pStyle w:val="EDUNormal"/>
        <w:spacing w:after="120"/>
      </w:pPr>
      <w:r>
        <w:t>Prior to starting this project, data on students attending Literacy Supp</w:t>
      </w:r>
      <w:r w:rsidR="00794399">
        <w:t>ort classes showed a decline</w:t>
      </w:r>
      <w:r w:rsidR="00AE42B4">
        <w:t xml:space="preserve"> across all </w:t>
      </w:r>
      <w:r>
        <w:t>groups. Non-attendance was 34%, and this rate increased as students moved from Year 8 to Year 9.</w:t>
      </w:r>
    </w:p>
    <w:p w14:paraId="78AB8C5E" w14:textId="3477583C" w:rsidR="009E677E" w:rsidRDefault="009E677E" w:rsidP="009E677E">
      <w:pPr>
        <w:pStyle w:val="EDUNormal"/>
      </w:pPr>
      <w:r>
        <w:t xml:space="preserve">There were </w:t>
      </w:r>
      <w:r>
        <w:rPr>
          <w:noProof w:val="0"/>
        </w:rPr>
        <w:t xml:space="preserve">approximately </w:t>
      </w:r>
      <w:r>
        <w:t xml:space="preserve">eight requests from parents per semester to have their </w:t>
      </w:r>
      <w:r>
        <w:lastRenderedPageBreak/>
        <w:t>child withdraw from</w:t>
      </w:r>
      <w:r w:rsidR="00AE42B4">
        <w:t xml:space="preserve"> the Literacy Support program, with </w:t>
      </w:r>
      <w:r>
        <w:t>the</w:t>
      </w:r>
      <w:r w:rsidR="00AE42B4">
        <w:t xml:space="preserve"> majority of these requests</w:t>
      </w:r>
      <w:r>
        <w:t xml:space="preserve"> from Year 9 parents.</w:t>
      </w:r>
    </w:p>
    <w:p w14:paraId="5236B8F5" w14:textId="77777777" w:rsidR="009E677E" w:rsidRPr="00A04810" w:rsidRDefault="009E677E" w:rsidP="00AE42B4">
      <w:pPr>
        <w:pStyle w:val="EDUHeading4"/>
        <w:spacing w:after="60"/>
        <w:rPr>
          <w:i w:val="0"/>
          <w:color w:val="104165" w:themeColor="accent1" w:themeShade="BF"/>
        </w:rPr>
      </w:pPr>
      <w:r w:rsidRPr="00A04810">
        <w:rPr>
          <w:i w:val="0"/>
          <w:color w:val="104165" w:themeColor="accent1" w:themeShade="BF"/>
        </w:rPr>
        <w:t>Literacy results</w:t>
      </w:r>
    </w:p>
    <w:p w14:paraId="18627FD9" w14:textId="7CD483F1" w:rsidR="009E677E" w:rsidRDefault="00831C65" w:rsidP="009E677E">
      <w:pPr>
        <w:pStyle w:val="EDUNormal"/>
      </w:pPr>
      <w:r>
        <w:t xml:space="preserve">Before the project </w:t>
      </w:r>
      <w:r w:rsidR="009E677E">
        <w:t>start</w:t>
      </w:r>
      <w:r>
        <w:t>ed</w:t>
      </w:r>
      <w:r w:rsidR="009E677E">
        <w:t xml:space="preserve">, </w:t>
      </w:r>
      <w:r>
        <w:t xml:space="preserve">the majority of students were not achieving </w:t>
      </w:r>
      <w:r w:rsidR="009E677E">
        <w:t>the expected improved literacy outcomes (Progressive Achievement Tests Reading and NAPLAN testing)</w:t>
      </w:r>
      <w:r>
        <w:t>,</w:t>
      </w:r>
      <w:r w:rsidR="009E677E">
        <w:t xml:space="preserve"> despite smaller student/teacher ratios and targeted goals.</w:t>
      </w:r>
    </w:p>
    <w:p w14:paraId="15CF7071" w14:textId="77777777" w:rsidR="009E677E" w:rsidRPr="00A04810" w:rsidRDefault="009E677E" w:rsidP="00AE42B4">
      <w:pPr>
        <w:pStyle w:val="EDUHeading4"/>
        <w:spacing w:after="60"/>
        <w:rPr>
          <w:i w:val="0"/>
          <w:color w:val="104165" w:themeColor="accent1" w:themeShade="BF"/>
        </w:rPr>
      </w:pPr>
      <w:r w:rsidRPr="00A04810">
        <w:rPr>
          <w:i w:val="0"/>
          <w:color w:val="104165" w:themeColor="accent1" w:themeShade="BF"/>
        </w:rPr>
        <w:t>Student focus groups</w:t>
      </w:r>
    </w:p>
    <w:p w14:paraId="521952E6" w14:textId="2A8A5338" w:rsidR="009E677E" w:rsidRDefault="009E677E" w:rsidP="001C27F4">
      <w:pPr>
        <w:pStyle w:val="EDUNormal"/>
        <w:spacing w:after="120"/>
        <w:rPr>
          <w:noProof w:val="0"/>
        </w:rPr>
      </w:pPr>
      <w:r>
        <w:rPr>
          <w:noProof w:val="0"/>
        </w:rPr>
        <w:t>Two small focus groups of Year 9 Literacy Support students were established to identify</w:t>
      </w:r>
      <w:r w:rsidR="00AE42B4">
        <w:rPr>
          <w:noProof w:val="0"/>
        </w:rPr>
        <w:t xml:space="preserve"> the strengths and weaknesses</w:t>
      </w:r>
      <w:r>
        <w:rPr>
          <w:noProof w:val="0"/>
        </w:rPr>
        <w:t>.</w:t>
      </w:r>
    </w:p>
    <w:p w14:paraId="308E3612" w14:textId="473C00F7" w:rsidR="009E677E" w:rsidRDefault="009E677E" w:rsidP="001C27F4">
      <w:pPr>
        <w:pStyle w:val="EDUNormal"/>
        <w:spacing w:after="120"/>
        <w:rPr>
          <w:noProof w:val="0"/>
        </w:rPr>
      </w:pPr>
      <w:r>
        <w:rPr>
          <w:noProof w:val="0"/>
        </w:rPr>
        <w:t xml:space="preserve">Strengths included </w:t>
      </w:r>
      <w:r w:rsidR="003E01B6">
        <w:rPr>
          <w:noProof w:val="0"/>
        </w:rPr>
        <w:t xml:space="preserve">the </w:t>
      </w:r>
      <w:r>
        <w:rPr>
          <w:noProof w:val="0"/>
        </w:rPr>
        <w:t>small numbers of students in the group</w:t>
      </w:r>
      <w:r w:rsidR="003E01B6">
        <w:rPr>
          <w:noProof w:val="0"/>
        </w:rPr>
        <w:t>,</w:t>
      </w:r>
      <w:r>
        <w:rPr>
          <w:noProof w:val="0"/>
        </w:rPr>
        <w:t xml:space="preserve"> liking the teacher</w:t>
      </w:r>
      <w:r w:rsidR="003E01B6">
        <w:rPr>
          <w:noProof w:val="0"/>
        </w:rPr>
        <w:t>,</w:t>
      </w:r>
      <w:r>
        <w:rPr>
          <w:noProof w:val="0"/>
        </w:rPr>
        <w:t xml:space="preserve"> and </w:t>
      </w:r>
      <w:r w:rsidR="003E01B6">
        <w:rPr>
          <w:noProof w:val="0"/>
        </w:rPr>
        <w:t xml:space="preserve">the fact </w:t>
      </w:r>
      <w:r>
        <w:rPr>
          <w:noProof w:val="0"/>
        </w:rPr>
        <w:t>parents thought the classes would help.</w:t>
      </w:r>
    </w:p>
    <w:p w14:paraId="5ABD1552" w14:textId="03F37289" w:rsidR="009E677E" w:rsidRDefault="009E677E" w:rsidP="009E677E">
      <w:pPr>
        <w:pStyle w:val="EDUNormal"/>
        <w:rPr>
          <w:noProof w:val="0"/>
        </w:rPr>
      </w:pPr>
      <w:r>
        <w:rPr>
          <w:noProof w:val="0"/>
        </w:rPr>
        <w:t xml:space="preserve">Weaknesses included relevance to student </w:t>
      </w:r>
      <w:proofErr w:type="gramStart"/>
      <w:r>
        <w:rPr>
          <w:noProof w:val="0"/>
        </w:rPr>
        <w:t>needs</w:t>
      </w:r>
      <w:r w:rsidR="003E01B6">
        <w:rPr>
          <w:noProof w:val="0"/>
        </w:rPr>
        <w:t>,</w:t>
      </w:r>
      <w:proofErr w:type="gramEnd"/>
      <w:r>
        <w:rPr>
          <w:noProof w:val="0"/>
        </w:rPr>
        <w:t xml:space="preserve"> students thinking the classes were boring</w:t>
      </w:r>
      <w:r w:rsidR="003E01B6">
        <w:rPr>
          <w:noProof w:val="0"/>
        </w:rPr>
        <w:t>,</w:t>
      </w:r>
      <w:r>
        <w:rPr>
          <w:noProof w:val="0"/>
        </w:rPr>
        <w:t xml:space="preserve"> and missing other classes to attend the literacy class.</w:t>
      </w:r>
    </w:p>
    <w:p w14:paraId="22E7E141" w14:textId="77777777" w:rsidR="009E677E" w:rsidRPr="00A04810" w:rsidRDefault="009E677E" w:rsidP="00AE42B4">
      <w:pPr>
        <w:pStyle w:val="EDUHeading4"/>
        <w:spacing w:after="60"/>
        <w:rPr>
          <w:i w:val="0"/>
          <w:color w:val="104165" w:themeColor="accent1" w:themeShade="BF"/>
        </w:rPr>
      </w:pPr>
      <w:r w:rsidRPr="00A04810">
        <w:rPr>
          <w:i w:val="0"/>
          <w:color w:val="104165" w:themeColor="accent1" w:themeShade="BF"/>
        </w:rPr>
        <w:t>Parent phone interviews</w:t>
      </w:r>
    </w:p>
    <w:p w14:paraId="4029CE85" w14:textId="21D97C65" w:rsidR="009E677E" w:rsidRDefault="009E677E" w:rsidP="002F0C15">
      <w:pPr>
        <w:pStyle w:val="EDUNormal"/>
        <w:spacing w:after="120"/>
        <w:rPr>
          <w:noProof w:val="0"/>
        </w:rPr>
      </w:pPr>
      <w:r>
        <w:t>Phone interviews with parents</w:t>
      </w:r>
      <w:r w:rsidR="00E053B1">
        <w:t xml:space="preserve"> provided further feedback</w:t>
      </w:r>
      <w:r>
        <w:t xml:space="preserve"> about the literacy classes and how best to provide information to parents.</w:t>
      </w:r>
      <w:r w:rsidR="006977D7">
        <w:t xml:space="preserve"> </w:t>
      </w:r>
      <w:r>
        <w:rPr>
          <w:noProof w:val="0"/>
        </w:rPr>
        <w:t xml:space="preserve">Most indicated they had an understanding of why their child was undertaking the literacy classes, </w:t>
      </w:r>
      <w:r w:rsidR="00E053B1">
        <w:rPr>
          <w:noProof w:val="0"/>
        </w:rPr>
        <w:t>a desire</w:t>
      </w:r>
      <w:r>
        <w:rPr>
          <w:noProof w:val="0"/>
        </w:rPr>
        <w:t xml:space="preserve"> to be kept informed of their child’s progress</w:t>
      </w:r>
      <w:r w:rsidR="003E01B6">
        <w:rPr>
          <w:noProof w:val="0"/>
        </w:rPr>
        <w:t>,</w:t>
      </w:r>
      <w:r w:rsidR="00E053B1">
        <w:rPr>
          <w:noProof w:val="0"/>
        </w:rPr>
        <w:t xml:space="preserve"> and an interest</w:t>
      </w:r>
      <w:r>
        <w:rPr>
          <w:noProof w:val="0"/>
        </w:rPr>
        <w:t xml:space="preserve"> in supporting their child with literacy at home.</w:t>
      </w:r>
    </w:p>
    <w:p w14:paraId="1EE48834" w14:textId="77777777" w:rsidR="009E677E" w:rsidRPr="00A04810" w:rsidRDefault="009E677E" w:rsidP="00EE18D9">
      <w:pPr>
        <w:pStyle w:val="EDUHeading2"/>
        <w:spacing w:after="60"/>
        <w:rPr>
          <w:color w:val="104165" w:themeColor="accent1" w:themeShade="BF"/>
        </w:rPr>
      </w:pPr>
      <w:r w:rsidRPr="00A04810">
        <w:rPr>
          <w:color w:val="104165" w:themeColor="accent1" w:themeShade="BF"/>
        </w:rPr>
        <w:t>Project outcomes</w:t>
      </w:r>
    </w:p>
    <w:p w14:paraId="71591050" w14:textId="4BC92A8D" w:rsidR="009E677E" w:rsidRDefault="006977D7" w:rsidP="001C27F4">
      <w:pPr>
        <w:pStyle w:val="EDUNormal"/>
        <w:spacing w:after="120"/>
      </w:pPr>
      <w:r>
        <w:t xml:space="preserve">The project saw </w:t>
      </w:r>
      <w:r w:rsidR="009E677E">
        <w:t>a greater commitment from parents and students to the literacy classes, with a decrease in requests for students to be removed from these classes.</w:t>
      </w:r>
      <w:r>
        <w:t xml:space="preserve"> </w:t>
      </w:r>
      <w:r w:rsidR="009E677E">
        <w:t>Attendance increased to 90% across the Years 7, 8 and 9 Literacy Support classes, and 95% for students in the two Year 9 focus groups.</w:t>
      </w:r>
    </w:p>
    <w:p w14:paraId="00D3C6FA" w14:textId="77777777" w:rsidR="009E677E" w:rsidRDefault="009E677E" w:rsidP="001C27F4">
      <w:pPr>
        <w:pStyle w:val="EDUNormal"/>
        <w:spacing w:after="120"/>
      </w:pPr>
      <w:r>
        <w:t xml:space="preserve">Almost all of the students in the two focus groups recorded improved literacy results </w:t>
      </w:r>
      <w:r>
        <w:lastRenderedPageBreak/>
        <w:t>in their targeted literacy area in their 2013 (Year 7) and 2015 (Year 9) NAPLAN tests.</w:t>
      </w:r>
    </w:p>
    <w:p w14:paraId="57850650" w14:textId="77777777" w:rsidR="009E677E" w:rsidRDefault="009E677E" w:rsidP="001C27F4">
      <w:pPr>
        <w:pStyle w:val="EDUNormal"/>
        <w:spacing w:after="120"/>
      </w:pPr>
      <w:r>
        <w:t>Student feedback about the program included:</w:t>
      </w:r>
    </w:p>
    <w:p w14:paraId="25500C53" w14:textId="2F04F0FF" w:rsidR="009E677E" w:rsidRPr="00A04810" w:rsidRDefault="002B70CD" w:rsidP="00A04810">
      <w:pPr>
        <w:pStyle w:val="EDUNormal"/>
        <w:spacing w:after="120"/>
        <w:ind w:left="142"/>
        <w:rPr>
          <w:i/>
          <w:color w:val="104165" w:themeColor="accent1" w:themeShade="BF"/>
          <w:sz w:val="21"/>
          <w:szCs w:val="21"/>
        </w:rPr>
      </w:pPr>
      <w:r w:rsidRPr="00A04810">
        <w:rPr>
          <w:i/>
          <w:color w:val="104165" w:themeColor="accent1" w:themeShade="BF"/>
          <w:sz w:val="21"/>
          <w:szCs w:val="21"/>
        </w:rPr>
        <w:t>‘</w:t>
      </w:r>
      <w:r w:rsidR="009E677E" w:rsidRPr="00A04810">
        <w:rPr>
          <w:i/>
          <w:color w:val="104165" w:themeColor="accent1" w:themeShade="BF"/>
          <w:sz w:val="21"/>
          <w:szCs w:val="21"/>
        </w:rPr>
        <w:t>My spelling has got better. I even told my mum she had spelled something wrong and I was right.</w:t>
      </w:r>
      <w:r w:rsidRPr="00A04810">
        <w:rPr>
          <w:i/>
          <w:color w:val="104165" w:themeColor="accent1" w:themeShade="BF"/>
          <w:sz w:val="21"/>
          <w:szCs w:val="21"/>
        </w:rPr>
        <w:t>’</w:t>
      </w:r>
    </w:p>
    <w:p w14:paraId="0AF58241" w14:textId="5665F881" w:rsidR="009E677E" w:rsidRPr="00A04810" w:rsidRDefault="002B70CD" w:rsidP="00A04810">
      <w:pPr>
        <w:pStyle w:val="EDUNormal"/>
        <w:spacing w:after="240"/>
        <w:ind w:left="142"/>
        <w:rPr>
          <w:i/>
          <w:color w:val="104165" w:themeColor="accent1" w:themeShade="BF"/>
          <w:sz w:val="21"/>
          <w:szCs w:val="21"/>
        </w:rPr>
      </w:pPr>
      <w:r w:rsidRPr="00A04810">
        <w:rPr>
          <w:i/>
          <w:color w:val="104165" w:themeColor="accent1" w:themeShade="BF"/>
          <w:sz w:val="21"/>
          <w:szCs w:val="21"/>
        </w:rPr>
        <w:t>‘</w:t>
      </w:r>
      <w:r w:rsidR="009E677E" w:rsidRPr="00A04810">
        <w:rPr>
          <w:i/>
          <w:color w:val="104165" w:themeColor="accent1" w:themeShade="BF"/>
          <w:sz w:val="21"/>
          <w:szCs w:val="21"/>
        </w:rPr>
        <w:t>I like how I get to say what we work on and that my teacher talks to me about how I am going all the time.</w:t>
      </w:r>
      <w:r w:rsidRPr="00A04810">
        <w:rPr>
          <w:i/>
          <w:color w:val="104165" w:themeColor="accent1" w:themeShade="BF"/>
          <w:sz w:val="21"/>
          <w:szCs w:val="21"/>
        </w:rPr>
        <w:t>’</w:t>
      </w:r>
    </w:p>
    <w:p w14:paraId="0792B0A3" w14:textId="77777777" w:rsidR="009E677E" w:rsidRDefault="009E677E" w:rsidP="00E053B1">
      <w:pPr>
        <w:pStyle w:val="EDUNormal"/>
        <w:spacing w:after="240"/>
      </w:pPr>
      <w:r>
        <w:t xml:space="preserve">Since the strategies were implemented, the school has also received positive feedback from parents about students’ literacy improvements. </w:t>
      </w:r>
    </w:p>
    <w:tbl>
      <w:tblPr>
        <w:tblStyle w:val="EDU"/>
        <w:tblW w:w="0" w:type="auto"/>
        <w:shd w:val="clear" w:color="auto" w:fill="274D7B"/>
        <w:tblLook w:val="04A0" w:firstRow="1" w:lastRow="0" w:firstColumn="1" w:lastColumn="0" w:noHBand="0" w:noVBand="1"/>
      </w:tblPr>
      <w:tblGrid>
        <w:gridCol w:w="4375"/>
      </w:tblGrid>
      <w:tr w:rsidR="00EE18D9" w:rsidRPr="00BC090E" w14:paraId="33249016" w14:textId="77777777" w:rsidTr="00A04810">
        <w:trPr>
          <w:tblHeader/>
        </w:trPr>
        <w:tc>
          <w:tcPr>
            <w:tcW w:w="4375" w:type="dxa"/>
            <w:shd w:val="clear" w:color="auto" w:fill="274D7B"/>
          </w:tcPr>
          <w:p w14:paraId="2E611CB1" w14:textId="77777777" w:rsidR="00EE18D9" w:rsidRDefault="00EE18D9" w:rsidP="00A66EA4">
            <w:pPr>
              <w:pStyle w:val="EDUBreakOutHeading"/>
              <w:spacing w:after="120"/>
            </w:pPr>
            <w:r>
              <w:t>Project success factors</w:t>
            </w:r>
          </w:p>
          <w:p w14:paraId="5E96701D" w14:textId="77777777" w:rsidR="00EE18D9" w:rsidRDefault="00EE18D9" w:rsidP="00A66EA4">
            <w:pPr>
              <w:pStyle w:val="EDUBreakoutbody"/>
              <w:spacing w:after="120"/>
            </w:pPr>
            <w:r>
              <w:t>The challenge of several teachers leaving during the project presented an opportunity for new teachers to band together to make the program work, despite their limited literacy teaching experience. They embraced training and the philosophy of enabling students to manage their own literacy learning.</w:t>
            </w:r>
          </w:p>
          <w:p w14:paraId="4C58031E" w14:textId="77777777" w:rsidR="00EE18D9" w:rsidRDefault="00EE18D9" w:rsidP="00A66EA4">
            <w:pPr>
              <w:pStyle w:val="EDUBreakoutbody"/>
              <w:spacing w:after="120"/>
            </w:pPr>
            <w:r>
              <w:t>Individualised programs were built on each student’s specific literacy needs and the six-week cycle enabled everyone to be focused on the goal.</w:t>
            </w:r>
          </w:p>
          <w:p w14:paraId="677C7608" w14:textId="77777777" w:rsidR="00EE18D9" w:rsidRDefault="00EE18D9" w:rsidP="00A66EA4">
            <w:pPr>
              <w:pStyle w:val="EDUBreakoutbody"/>
              <w:spacing w:after="120"/>
            </w:pPr>
            <w:r>
              <w:t>Teachers recognised the benefits of timely and effective parent-school communication. Parents became more supportive of the program as they came to understand how the literacy classes operated and received updates about their child’s literacy progress.</w:t>
            </w:r>
          </w:p>
          <w:p w14:paraId="2CC8EC78" w14:textId="77777777" w:rsidR="00EE18D9" w:rsidRPr="00BC090E" w:rsidRDefault="00EE18D9" w:rsidP="00A66EA4">
            <w:pPr>
              <w:pStyle w:val="EDUBreakoutbody"/>
            </w:pPr>
            <w:r>
              <w:t xml:space="preserve">The school appointed a Head of Literacy and Numeracy, who supported teachers to develop teaching skills and resources. </w:t>
            </w:r>
            <w:proofErr w:type="gramStart"/>
            <w:r>
              <w:t>This resulted in the development of a user-friendly database for literacy teachers to record and track</w:t>
            </w:r>
            <w:proofErr w:type="gramEnd"/>
            <w:r>
              <w:t xml:space="preserve"> each student’s literacy goals.</w:t>
            </w:r>
          </w:p>
        </w:tc>
      </w:tr>
    </w:tbl>
    <w:p w14:paraId="4C4E2F2A" w14:textId="77777777" w:rsidR="002C3376" w:rsidRDefault="002C3376" w:rsidP="00EE18D9">
      <w:pPr>
        <w:pStyle w:val="EDUHeading2"/>
        <w:spacing w:after="60"/>
        <w:rPr>
          <w:color w:val="104165" w:themeColor="accent1" w:themeShade="BF"/>
        </w:rPr>
      </w:pPr>
    </w:p>
    <w:p w14:paraId="6E744249" w14:textId="77777777" w:rsidR="002C3376" w:rsidRDefault="002C3376" w:rsidP="00EE18D9">
      <w:pPr>
        <w:pStyle w:val="EDUHeading2"/>
        <w:spacing w:after="60"/>
        <w:rPr>
          <w:color w:val="104165" w:themeColor="accent1" w:themeShade="BF"/>
        </w:rPr>
      </w:pPr>
    </w:p>
    <w:p w14:paraId="66A3B2AF" w14:textId="77777777" w:rsidR="002E3C8A" w:rsidRDefault="002E3C8A" w:rsidP="00EE18D9">
      <w:pPr>
        <w:pStyle w:val="EDUHeading2"/>
        <w:spacing w:after="60"/>
        <w:rPr>
          <w:color w:val="104165" w:themeColor="accent1" w:themeShade="BF"/>
        </w:rPr>
      </w:pPr>
    </w:p>
    <w:p w14:paraId="218F1976" w14:textId="77777777" w:rsidR="009E677E" w:rsidRPr="00A04810" w:rsidRDefault="009E677E" w:rsidP="00EE18D9">
      <w:pPr>
        <w:pStyle w:val="EDUHeading2"/>
        <w:spacing w:after="60"/>
        <w:rPr>
          <w:color w:val="104165" w:themeColor="accent1" w:themeShade="BF"/>
        </w:rPr>
      </w:pPr>
      <w:r w:rsidRPr="00A04810">
        <w:rPr>
          <w:color w:val="104165" w:themeColor="accent1" w:themeShade="BF"/>
        </w:rPr>
        <w:lastRenderedPageBreak/>
        <w:t xml:space="preserve">Challenges </w:t>
      </w:r>
    </w:p>
    <w:p w14:paraId="53661E17" w14:textId="1CB86354" w:rsidR="00EE18D9" w:rsidRDefault="009E677E" w:rsidP="00EE18D9">
      <w:pPr>
        <w:pStyle w:val="EDUNormal"/>
        <w:spacing w:after="120"/>
      </w:pPr>
      <w:r>
        <w:t>The departure of several key personnel from the school during the project</w:t>
      </w:r>
      <w:r w:rsidR="001C27F4">
        <w:t xml:space="preserve"> was the main challenge to overcome. A</w:t>
      </w:r>
      <w:r>
        <w:t>s a result of staff shortages, literacy classes started later than planned.</w:t>
      </w:r>
    </w:p>
    <w:p w14:paraId="5F1AF8EB" w14:textId="77777777" w:rsidR="009E677E" w:rsidRPr="00A04810" w:rsidRDefault="009E677E" w:rsidP="00EE18D9">
      <w:pPr>
        <w:pStyle w:val="EDUHeading2"/>
        <w:spacing w:before="0" w:after="60"/>
        <w:rPr>
          <w:color w:val="104165" w:themeColor="accent1" w:themeShade="BF"/>
        </w:rPr>
      </w:pPr>
      <w:r w:rsidRPr="00A04810">
        <w:rPr>
          <w:color w:val="104165" w:themeColor="accent1" w:themeShade="BF"/>
        </w:rPr>
        <w:t xml:space="preserve">Lessons learnt </w:t>
      </w:r>
    </w:p>
    <w:p w14:paraId="407D32EE" w14:textId="68C20143" w:rsidR="009E677E" w:rsidRDefault="00E053B1" w:rsidP="00EE18D9">
      <w:pPr>
        <w:pStyle w:val="EDUNormal"/>
        <w:numPr>
          <w:ilvl w:val="0"/>
          <w:numId w:val="29"/>
        </w:numPr>
        <w:spacing w:after="0"/>
        <w:ind w:left="284" w:hanging="284"/>
      </w:pPr>
      <w:r>
        <w:t>E</w:t>
      </w:r>
      <w:r w:rsidR="009E677E">
        <w:t>ngaging parents with their students’ learning had a positive impact on literacy results</w:t>
      </w:r>
      <w:r>
        <w:t>.</w:t>
      </w:r>
    </w:p>
    <w:p w14:paraId="1E17A217" w14:textId="27D9582C" w:rsidR="009E677E" w:rsidRDefault="00E053B1" w:rsidP="00EE18D9">
      <w:pPr>
        <w:pStyle w:val="EDUNormal"/>
        <w:numPr>
          <w:ilvl w:val="0"/>
          <w:numId w:val="29"/>
        </w:numPr>
        <w:spacing w:after="0"/>
        <w:ind w:left="284" w:hanging="284"/>
      </w:pPr>
      <w:r>
        <w:t>P</w:t>
      </w:r>
      <w:r w:rsidR="009E677E">
        <w:t xml:space="preserve">arents who were regularly informed of their children’s literacy improvements became more </w:t>
      </w:r>
      <w:r>
        <w:t xml:space="preserve">engaged and </w:t>
      </w:r>
      <w:r w:rsidR="009E677E">
        <w:t>supportive of the program</w:t>
      </w:r>
      <w:r>
        <w:t>.</w:t>
      </w:r>
    </w:p>
    <w:p w14:paraId="0BB206BA" w14:textId="71659221" w:rsidR="009E677E" w:rsidRDefault="00E053B1" w:rsidP="00EE18D9">
      <w:pPr>
        <w:pStyle w:val="EDUNormal"/>
        <w:numPr>
          <w:ilvl w:val="0"/>
          <w:numId w:val="29"/>
        </w:numPr>
        <w:spacing w:after="0"/>
        <w:ind w:left="284" w:hanging="284"/>
      </w:pPr>
      <w:r>
        <w:t>R</w:t>
      </w:r>
      <w:r w:rsidR="009E677E">
        <w:t>egular phone calls to parents from teachers to celebrate literacy achievements developed strong rapport between school and families</w:t>
      </w:r>
      <w:r>
        <w:t>.</w:t>
      </w:r>
    </w:p>
    <w:p w14:paraId="47B8D427" w14:textId="0C1D6C00" w:rsidR="009E677E" w:rsidRDefault="00E053B1" w:rsidP="002F0C15">
      <w:pPr>
        <w:pStyle w:val="EDUNormal"/>
        <w:numPr>
          <w:ilvl w:val="0"/>
          <w:numId w:val="29"/>
        </w:numPr>
        <w:spacing w:after="120"/>
        <w:ind w:left="284" w:hanging="284"/>
      </w:pPr>
      <w:r>
        <w:t>W</w:t>
      </w:r>
      <w:r w:rsidR="009E677E">
        <w:t>hen students are given a voice in their learning, their commitment and engagement increases, with positive impacts on their achievements.</w:t>
      </w:r>
    </w:p>
    <w:p w14:paraId="65F44510" w14:textId="3E4E47EA" w:rsidR="009E677E" w:rsidRPr="00A04810" w:rsidRDefault="009E677E" w:rsidP="00EE18D9">
      <w:pPr>
        <w:pStyle w:val="EDUHeading2"/>
        <w:spacing w:after="60"/>
        <w:rPr>
          <w:color w:val="104165" w:themeColor="accent1" w:themeShade="BF"/>
        </w:rPr>
      </w:pPr>
      <w:r w:rsidRPr="00A04810">
        <w:rPr>
          <w:color w:val="104165" w:themeColor="accent1" w:themeShade="BF"/>
        </w:rPr>
        <w:t xml:space="preserve">Future directions </w:t>
      </w:r>
    </w:p>
    <w:p w14:paraId="670A71C5" w14:textId="68C73DFE" w:rsidR="009E677E" w:rsidRPr="006A6323" w:rsidRDefault="009E677E" w:rsidP="00EE18D9">
      <w:pPr>
        <w:pStyle w:val="EDUNormal"/>
        <w:spacing w:after="120"/>
      </w:pPr>
      <w:r w:rsidRPr="006A6323">
        <w:t xml:space="preserve">Given the success of this project, the school is keen to introduce </w:t>
      </w:r>
      <w:r w:rsidR="006977D7">
        <w:t>a</w:t>
      </w:r>
      <w:r w:rsidR="006977D7" w:rsidRPr="006A6323">
        <w:t xml:space="preserve"> </w:t>
      </w:r>
      <w:r w:rsidRPr="006A6323">
        <w:t xml:space="preserve">school app </w:t>
      </w:r>
      <w:r w:rsidR="006977D7">
        <w:t xml:space="preserve">with </w:t>
      </w:r>
      <w:r w:rsidRPr="006A6323">
        <w:t xml:space="preserve">more accessible literacy resources and strategies for parents to use with students, to support their literacy goals. </w:t>
      </w:r>
    </w:p>
    <w:p w14:paraId="16BB6F2E" w14:textId="77777777" w:rsidR="009E677E" w:rsidRPr="006A6323" w:rsidRDefault="009E677E" w:rsidP="00EE18D9">
      <w:pPr>
        <w:pStyle w:val="EDUNormal"/>
        <w:spacing w:after="120"/>
      </w:pPr>
      <w:r w:rsidRPr="006A6323">
        <w:t xml:space="preserve">The app/website technology will also facilitate faster and more convenient information sharing with parents about their </w:t>
      </w:r>
      <w:r w:rsidR="00372378">
        <w:t xml:space="preserve">children’s </w:t>
      </w:r>
      <w:r w:rsidRPr="006A6323">
        <w:t xml:space="preserve">six-week </w:t>
      </w:r>
      <w:r w:rsidR="00372378">
        <w:t>literacy goal setting journey</w:t>
      </w:r>
      <w:r w:rsidRPr="006A6323">
        <w:t>.</w:t>
      </w:r>
    </w:p>
    <w:p w14:paraId="233D2941" w14:textId="33D998E7" w:rsidR="00EE18D9" w:rsidRDefault="009E677E" w:rsidP="002C3376">
      <w:pPr>
        <w:pStyle w:val="EDUNormal"/>
        <w:spacing w:after="240"/>
      </w:pPr>
      <w:r w:rsidRPr="006A6323">
        <w:t>The school will also implement the project more broadly to encompass all literacy group</w:t>
      </w:r>
      <w:r w:rsidR="001C27F4">
        <w:t>s from Year 7 through to Year 9.</w:t>
      </w:r>
    </w:p>
    <w:p w14:paraId="6408ED2F" w14:textId="0E461BDA" w:rsidR="00A27315" w:rsidRPr="00AE42B4" w:rsidRDefault="00AC4FE7" w:rsidP="00AC4FE7">
      <w:pPr>
        <w:pBdr>
          <w:top w:val="single" w:sz="12" w:space="1" w:color="365F91"/>
          <w:left w:val="single" w:sz="12" w:space="4" w:color="365F91"/>
          <w:bottom w:val="single" w:sz="12" w:space="1" w:color="365F91"/>
          <w:right w:val="single" w:sz="12" w:space="4" w:color="365F91"/>
        </w:pBdr>
        <w:spacing w:after="0"/>
        <w:jc w:val="center"/>
        <w:rPr>
          <w:rFonts w:ascii="Arial" w:eastAsia="Calibri" w:hAnsi="Arial" w:cs="Arial"/>
          <w:sz w:val="20"/>
          <w:szCs w:val="20"/>
        </w:rPr>
      </w:pPr>
      <w:proofErr w:type="gramStart"/>
      <w:r w:rsidRPr="00706AC1">
        <w:rPr>
          <w:rFonts w:ascii="Arial" w:eastAsia="Calibri" w:hAnsi="Arial" w:cs="Arial"/>
          <w:sz w:val="20"/>
          <w:szCs w:val="20"/>
        </w:rPr>
        <w:t>Developed by the Family-School and Community Partnerships Bureau.</w:t>
      </w:r>
      <w:proofErr w:type="gramEnd"/>
      <w:r w:rsidRPr="00706AC1">
        <w:rPr>
          <w:rFonts w:ascii="Arial" w:eastAsia="Calibri" w:hAnsi="Arial" w:cs="Arial"/>
          <w:sz w:val="20"/>
          <w:szCs w:val="20"/>
        </w:rPr>
        <w:t xml:space="preserve"> The Bureau is a partnership between the Australian Council of State School Organisations and the Australian Parents Council, with support from the Australian Government. Visit </w:t>
      </w:r>
      <w:hyperlink r:id="rId11" w:history="1">
        <w:r w:rsidRPr="00706AC1">
          <w:rPr>
            <w:rFonts w:ascii="Arial" w:hAnsi="Arial" w:cs="Arial"/>
            <w:sz w:val="20"/>
            <w:szCs w:val="20"/>
          </w:rPr>
          <w:t>the</w:t>
        </w:r>
      </w:hyperlink>
      <w:r w:rsidRPr="00706AC1">
        <w:rPr>
          <w:rFonts w:ascii="Arial" w:hAnsi="Arial" w:cs="Arial"/>
          <w:sz w:val="20"/>
          <w:szCs w:val="20"/>
        </w:rPr>
        <w:t xml:space="preserve"> </w:t>
      </w:r>
      <w:hyperlink r:id="rId12" w:history="1">
        <w:r w:rsidRPr="00706AC1">
          <w:rPr>
            <w:rStyle w:val="Hyperlink"/>
            <w:rFonts w:ascii="Arial" w:hAnsi="Arial" w:cs="Arial"/>
            <w:sz w:val="20"/>
            <w:szCs w:val="20"/>
          </w:rPr>
          <w:t>Department of Education and Training</w:t>
        </w:r>
      </w:hyperlink>
      <w:r w:rsidRPr="00706AC1">
        <w:rPr>
          <w:rFonts w:ascii="Arial" w:hAnsi="Arial" w:cs="Arial"/>
          <w:sz w:val="20"/>
          <w:szCs w:val="20"/>
        </w:rPr>
        <w:t xml:space="preserve"> website</w:t>
      </w:r>
      <w:r w:rsidRPr="00706AC1">
        <w:rPr>
          <w:rFonts w:ascii="Arial" w:eastAsia="Calibri" w:hAnsi="Arial" w:cs="Arial"/>
          <w:sz w:val="20"/>
          <w:szCs w:val="20"/>
        </w:rPr>
        <w:t xml:space="preserve"> for more information.</w:t>
      </w:r>
      <w:bookmarkStart w:id="1" w:name="_GoBack"/>
      <w:bookmarkEnd w:id="1"/>
    </w:p>
    <w:sectPr w:rsidR="00A27315" w:rsidRPr="00AE42B4" w:rsidSect="002C3376">
      <w:footerReference w:type="default" r:id="rId13"/>
      <w:type w:val="continuous"/>
      <w:pgSz w:w="11906" w:h="16838" w:code="9"/>
      <w:pgMar w:top="1372" w:right="1440" w:bottom="1134" w:left="1440" w:header="0" w:footer="838" w:gutter="0"/>
      <w:cols w:num="2"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B97D1B" w15:done="0"/>
  <w15:commentEx w15:paraId="5C016174" w15:done="0"/>
  <w15:commentEx w15:paraId="3C0487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2BA6D" w14:textId="77777777" w:rsidR="006A522E" w:rsidRDefault="006A522E" w:rsidP="00130923">
      <w:pPr>
        <w:spacing w:after="0" w:line="240" w:lineRule="auto"/>
      </w:pPr>
      <w:r>
        <w:separator/>
      </w:r>
    </w:p>
  </w:endnote>
  <w:endnote w:type="continuationSeparator" w:id="0">
    <w:p w14:paraId="7B33D453" w14:textId="77777777" w:rsidR="006A522E" w:rsidRDefault="006A522E"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99645" w14:textId="3AF5EE75" w:rsidR="00781A12" w:rsidRPr="000429E4" w:rsidRDefault="00EE18D9" w:rsidP="00B6340F">
    <w:pPr>
      <w:pStyle w:val="Footer"/>
    </w:pPr>
    <w:r>
      <w:rPr>
        <w:noProof/>
        <w:lang w:eastAsia="en-AU"/>
      </w:rPr>
      <w:drawing>
        <wp:anchor distT="0" distB="0" distL="114300" distR="114300" simplePos="0" relativeHeight="251658240" behindDoc="1" locked="0" layoutInCell="1" allowOverlap="1" wp14:anchorId="21896149" wp14:editId="2749ABDE">
          <wp:simplePos x="0" y="0"/>
          <wp:positionH relativeFrom="column">
            <wp:posOffset>-914400</wp:posOffset>
          </wp:positionH>
          <wp:positionV relativeFrom="paragraph">
            <wp:posOffset>298450</wp:posOffset>
          </wp:positionV>
          <wp:extent cx="7588250" cy="453390"/>
          <wp:effectExtent l="0" t="0" r="0" b="3810"/>
          <wp:wrapNone/>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588250" cy="453390"/>
                  </a:xfrm>
                  <a:prstGeom prst="rect">
                    <a:avLst/>
                  </a:prstGeom>
                </pic:spPr>
              </pic:pic>
            </a:graphicData>
          </a:graphic>
          <wp14:sizeRelH relativeFrom="margin">
            <wp14:pctWidth>0</wp14:pctWidth>
          </wp14:sizeRelH>
          <wp14:sizeRelV relativeFrom="margin">
            <wp14:pctHeight>0</wp14:pctHeight>
          </wp14:sizeRelV>
        </wp:anchor>
      </w:drawing>
    </w:r>
    <w:r w:rsidR="00781A12">
      <w:tab/>
    </w:r>
    <w:sdt>
      <w:sdtPr>
        <w:id w:val="2124494992"/>
        <w:docPartObj>
          <w:docPartGallery w:val="Page Numbers (Bottom of Page)"/>
          <w:docPartUnique/>
        </w:docPartObj>
      </w:sdtPr>
      <w:sdtEndPr>
        <w:rPr>
          <w:noProof/>
        </w:rPr>
      </w:sdtEndPr>
      <w:sdtContent>
        <w:r w:rsidR="00781A12">
          <w:fldChar w:fldCharType="begin"/>
        </w:r>
        <w:r w:rsidR="00781A12">
          <w:instrText xml:space="preserve"> PAGE   \* MERGEFORMAT </w:instrText>
        </w:r>
        <w:r w:rsidR="00781A12">
          <w:fldChar w:fldCharType="separate"/>
        </w:r>
        <w:r w:rsidR="00AC4FE7">
          <w:rPr>
            <w:noProof/>
          </w:rPr>
          <w:t>1</w:t>
        </w:r>
        <w:r w:rsidR="00781A12">
          <w:rPr>
            <w:noProof/>
          </w:rPr>
          <w:fldChar w:fldCharType="end"/>
        </w:r>
      </w:sdtContent>
    </w:sdt>
    <w:r w:rsidR="00781A12">
      <w:rPr>
        <w:noProo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24D2B" w14:textId="77777777" w:rsidR="00EE18D9" w:rsidRPr="000429E4" w:rsidRDefault="00EE18D9" w:rsidP="00B6340F">
    <w:pPr>
      <w:pStyle w:val="Footer"/>
    </w:pPr>
    <w:r>
      <w:rPr>
        <w:noProof/>
        <w:lang w:eastAsia="en-AU"/>
      </w:rPr>
      <w:drawing>
        <wp:anchor distT="0" distB="0" distL="114300" distR="114300" simplePos="0" relativeHeight="251660288" behindDoc="1" locked="0" layoutInCell="1" allowOverlap="1" wp14:anchorId="0C5761E9" wp14:editId="53DBAE4B">
          <wp:simplePos x="0" y="0"/>
          <wp:positionH relativeFrom="column">
            <wp:posOffset>-914400</wp:posOffset>
          </wp:positionH>
          <wp:positionV relativeFrom="paragraph">
            <wp:posOffset>301625</wp:posOffset>
          </wp:positionV>
          <wp:extent cx="7588250" cy="453390"/>
          <wp:effectExtent l="0" t="0" r="0" b="381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588250" cy="453390"/>
                  </a:xfrm>
                  <a:prstGeom prst="rect">
                    <a:avLst/>
                  </a:prstGeom>
                </pic:spPr>
              </pic:pic>
            </a:graphicData>
          </a:graphic>
          <wp14:sizeRelH relativeFrom="margin">
            <wp14:pctWidth>0</wp14:pctWidth>
          </wp14:sizeRelH>
          <wp14:sizeRelV relativeFrom="margin">
            <wp14:pctHeight>0</wp14:pctHeight>
          </wp14:sizeRelV>
        </wp:anchor>
      </w:drawing>
    </w:r>
    <w:r>
      <w:tab/>
    </w:r>
    <w:sdt>
      <w:sdtPr>
        <w:id w:val="14635343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C4FE7">
          <w:rPr>
            <w:noProof/>
          </w:rPr>
          <w:t>2</w:t>
        </w:r>
        <w:r>
          <w:rPr>
            <w:noProof/>
          </w:rPr>
          <w:fldChar w:fldCharType="end"/>
        </w:r>
      </w:sdtContent>
    </w:sdt>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23643" w14:textId="77777777" w:rsidR="006A522E" w:rsidRDefault="006A522E" w:rsidP="00130923">
      <w:pPr>
        <w:spacing w:after="0" w:line="240" w:lineRule="auto"/>
      </w:pPr>
      <w:r>
        <w:separator/>
      </w:r>
    </w:p>
  </w:footnote>
  <w:footnote w:type="continuationSeparator" w:id="0">
    <w:p w14:paraId="257AD551" w14:textId="77777777" w:rsidR="006A522E" w:rsidRDefault="006A522E" w:rsidP="00130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2C9382A"/>
    <w:multiLevelType w:val="hybridMultilevel"/>
    <w:tmpl w:val="DF7E9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8">
    <w:nsid w:val="3C4905DF"/>
    <w:multiLevelType w:val="hybridMultilevel"/>
    <w:tmpl w:val="9C1EC69A"/>
    <w:lvl w:ilvl="0" w:tplc="603437D0">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37226F8"/>
    <w:multiLevelType w:val="hybridMultilevel"/>
    <w:tmpl w:val="5BB48BE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num w:numId="1">
    <w:abstractNumId w:val="2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4"/>
  </w:num>
  <w:num w:numId="15">
    <w:abstractNumId w:val="12"/>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3"/>
  </w:num>
  <w:num w:numId="21">
    <w:abstractNumId w:val="10"/>
  </w:num>
  <w:num w:numId="22">
    <w:abstractNumId w:val="25"/>
  </w:num>
  <w:num w:numId="23">
    <w:abstractNumId w:val="16"/>
  </w:num>
  <w:num w:numId="24">
    <w:abstractNumId w:val="21"/>
  </w:num>
  <w:num w:numId="25">
    <w:abstractNumId w:val="9"/>
  </w:num>
  <w:num w:numId="26">
    <w:abstractNumId w:val="17"/>
  </w:num>
  <w:num w:numId="27">
    <w:abstractNumId w:val="15"/>
  </w:num>
  <w:num w:numId="28">
    <w:abstractNumId w:val="19"/>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uni Weerasooriya">
    <w15:presenceInfo w15:providerId="Windows Live" w15:userId="9333fc0212df9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36D9"/>
    <w:rsid w:val="00003FCE"/>
    <w:rsid w:val="00024E24"/>
    <w:rsid w:val="00034EAA"/>
    <w:rsid w:val="000429E4"/>
    <w:rsid w:val="00062F97"/>
    <w:rsid w:val="00066BD4"/>
    <w:rsid w:val="000844B2"/>
    <w:rsid w:val="000861A6"/>
    <w:rsid w:val="000C32E9"/>
    <w:rsid w:val="000C457A"/>
    <w:rsid w:val="000C5605"/>
    <w:rsid w:val="000E50D0"/>
    <w:rsid w:val="000E791D"/>
    <w:rsid w:val="000E7E7B"/>
    <w:rsid w:val="000F3BA2"/>
    <w:rsid w:val="000F4DC6"/>
    <w:rsid w:val="000F527B"/>
    <w:rsid w:val="000F6AD5"/>
    <w:rsid w:val="000F7788"/>
    <w:rsid w:val="00101D6A"/>
    <w:rsid w:val="001175BF"/>
    <w:rsid w:val="00130923"/>
    <w:rsid w:val="001414F3"/>
    <w:rsid w:val="00143FCD"/>
    <w:rsid w:val="00154B68"/>
    <w:rsid w:val="001B6467"/>
    <w:rsid w:val="001C27F4"/>
    <w:rsid w:val="001C5B24"/>
    <w:rsid w:val="001D3ADE"/>
    <w:rsid w:val="001F3050"/>
    <w:rsid w:val="001F6C7D"/>
    <w:rsid w:val="00217A60"/>
    <w:rsid w:val="00223EB1"/>
    <w:rsid w:val="00225DE3"/>
    <w:rsid w:val="00233015"/>
    <w:rsid w:val="00236917"/>
    <w:rsid w:val="00243D6B"/>
    <w:rsid w:val="00245FA4"/>
    <w:rsid w:val="002804AE"/>
    <w:rsid w:val="00297D13"/>
    <w:rsid w:val="002A25E6"/>
    <w:rsid w:val="002A3B7A"/>
    <w:rsid w:val="002B06E6"/>
    <w:rsid w:val="002B70CD"/>
    <w:rsid w:val="002C3376"/>
    <w:rsid w:val="002D271F"/>
    <w:rsid w:val="002D6386"/>
    <w:rsid w:val="002E0B06"/>
    <w:rsid w:val="002E3C8A"/>
    <w:rsid w:val="002E43E1"/>
    <w:rsid w:val="002F0C15"/>
    <w:rsid w:val="00305B35"/>
    <w:rsid w:val="00306AE1"/>
    <w:rsid w:val="003166C5"/>
    <w:rsid w:val="003242B9"/>
    <w:rsid w:val="00333866"/>
    <w:rsid w:val="00372378"/>
    <w:rsid w:val="003A147E"/>
    <w:rsid w:val="003A35B6"/>
    <w:rsid w:val="003A43F0"/>
    <w:rsid w:val="003B1A48"/>
    <w:rsid w:val="003D67FC"/>
    <w:rsid w:val="003E01B6"/>
    <w:rsid w:val="00403F54"/>
    <w:rsid w:val="00406894"/>
    <w:rsid w:val="00406E5A"/>
    <w:rsid w:val="00422BB8"/>
    <w:rsid w:val="0044166A"/>
    <w:rsid w:val="00445D5C"/>
    <w:rsid w:val="00455B34"/>
    <w:rsid w:val="00475A95"/>
    <w:rsid w:val="004812A9"/>
    <w:rsid w:val="0048762C"/>
    <w:rsid w:val="00490F19"/>
    <w:rsid w:val="004B256F"/>
    <w:rsid w:val="004F0394"/>
    <w:rsid w:val="004F2B91"/>
    <w:rsid w:val="00501DB7"/>
    <w:rsid w:val="005113B6"/>
    <w:rsid w:val="0052661F"/>
    <w:rsid w:val="00531817"/>
    <w:rsid w:val="00560CA0"/>
    <w:rsid w:val="005624F3"/>
    <w:rsid w:val="00571528"/>
    <w:rsid w:val="005811EF"/>
    <w:rsid w:val="005818AE"/>
    <w:rsid w:val="0058247C"/>
    <w:rsid w:val="005843A3"/>
    <w:rsid w:val="00592FF2"/>
    <w:rsid w:val="005B0878"/>
    <w:rsid w:val="005C15C0"/>
    <w:rsid w:val="00610654"/>
    <w:rsid w:val="006318B9"/>
    <w:rsid w:val="00654EDE"/>
    <w:rsid w:val="0067026C"/>
    <w:rsid w:val="00695D8A"/>
    <w:rsid w:val="006977D7"/>
    <w:rsid w:val="006A2EA0"/>
    <w:rsid w:val="006A522E"/>
    <w:rsid w:val="006C5893"/>
    <w:rsid w:val="006D3733"/>
    <w:rsid w:val="006E10EC"/>
    <w:rsid w:val="006E2D49"/>
    <w:rsid w:val="006E68AF"/>
    <w:rsid w:val="0070353C"/>
    <w:rsid w:val="00705F06"/>
    <w:rsid w:val="00713085"/>
    <w:rsid w:val="00715487"/>
    <w:rsid w:val="0072124E"/>
    <w:rsid w:val="007468FC"/>
    <w:rsid w:val="00762D18"/>
    <w:rsid w:val="00781A12"/>
    <w:rsid w:val="007835DC"/>
    <w:rsid w:val="00792CA3"/>
    <w:rsid w:val="00794399"/>
    <w:rsid w:val="007B2FDD"/>
    <w:rsid w:val="007B6902"/>
    <w:rsid w:val="007C57B8"/>
    <w:rsid w:val="007D58FB"/>
    <w:rsid w:val="007E3DB1"/>
    <w:rsid w:val="007F2E29"/>
    <w:rsid w:val="00820953"/>
    <w:rsid w:val="00820EC0"/>
    <w:rsid w:val="00831C65"/>
    <w:rsid w:val="0083468A"/>
    <w:rsid w:val="00837B11"/>
    <w:rsid w:val="00842D43"/>
    <w:rsid w:val="00856D1C"/>
    <w:rsid w:val="0086585B"/>
    <w:rsid w:val="00876AC0"/>
    <w:rsid w:val="00883AF0"/>
    <w:rsid w:val="00894410"/>
    <w:rsid w:val="00894F0F"/>
    <w:rsid w:val="008B00C9"/>
    <w:rsid w:val="008C213C"/>
    <w:rsid w:val="008C6FB6"/>
    <w:rsid w:val="008E1771"/>
    <w:rsid w:val="00903408"/>
    <w:rsid w:val="009116EA"/>
    <w:rsid w:val="00922903"/>
    <w:rsid w:val="00933671"/>
    <w:rsid w:val="009470F1"/>
    <w:rsid w:val="00971FEA"/>
    <w:rsid w:val="00972BF7"/>
    <w:rsid w:val="00972DD5"/>
    <w:rsid w:val="00976BD8"/>
    <w:rsid w:val="00984879"/>
    <w:rsid w:val="00985632"/>
    <w:rsid w:val="00991B63"/>
    <w:rsid w:val="009B2428"/>
    <w:rsid w:val="009B5CB7"/>
    <w:rsid w:val="009D0437"/>
    <w:rsid w:val="009D325B"/>
    <w:rsid w:val="009E677E"/>
    <w:rsid w:val="009F179C"/>
    <w:rsid w:val="00A04810"/>
    <w:rsid w:val="00A128FE"/>
    <w:rsid w:val="00A12A12"/>
    <w:rsid w:val="00A17FEC"/>
    <w:rsid w:val="00A27315"/>
    <w:rsid w:val="00A31242"/>
    <w:rsid w:val="00A42931"/>
    <w:rsid w:val="00A52530"/>
    <w:rsid w:val="00A551BF"/>
    <w:rsid w:val="00A70524"/>
    <w:rsid w:val="00A73406"/>
    <w:rsid w:val="00AB25D0"/>
    <w:rsid w:val="00AC37D5"/>
    <w:rsid w:val="00AC4FE7"/>
    <w:rsid w:val="00AC65DA"/>
    <w:rsid w:val="00AC7EED"/>
    <w:rsid w:val="00AD3EA0"/>
    <w:rsid w:val="00AE42B4"/>
    <w:rsid w:val="00AF1D16"/>
    <w:rsid w:val="00AF4A5F"/>
    <w:rsid w:val="00B1121C"/>
    <w:rsid w:val="00B128D8"/>
    <w:rsid w:val="00B2722A"/>
    <w:rsid w:val="00B57D88"/>
    <w:rsid w:val="00B618BA"/>
    <w:rsid w:val="00B6340F"/>
    <w:rsid w:val="00B6431A"/>
    <w:rsid w:val="00B67AEF"/>
    <w:rsid w:val="00B769E0"/>
    <w:rsid w:val="00B904AC"/>
    <w:rsid w:val="00B90820"/>
    <w:rsid w:val="00BA282D"/>
    <w:rsid w:val="00BB6260"/>
    <w:rsid w:val="00BC090E"/>
    <w:rsid w:val="00BD467C"/>
    <w:rsid w:val="00C00191"/>
    <w:rsid w:val="00C05E74"/>
    <w:rsid w:val="00C10C19"/>
    <w:rsid w:val="00C143B8"/>
    <w:rsid w:val="00C17D02"/>
    <w:rsid w:val="00C27DD4"/>
    <w:rsid w:val="00C30726"/>
    <w:rsid w:val="00C33962"/>
    <w:rsid w:val="00C5649C"/>
    <w:rsid w:val="00C7330E"/>
    <w:rsid w:val="00C75486"/>
    <w:rsid w:val="00C8202C"/>
    <w:rsid w:val="00C92A5B"/>
    <w:rsid w:val="00CA3623"/>
    <w:rsid w:val="00CA421D"/>
    <w:rsid w:val="00CA46EC"/>
    <w:rsid w:val="00CF0328"/>
    <w:rsid w:val="00CF32FE"/>
    <w:rsid w:val="00D05B29"/>
    <w:rsid w:val="00D10198"/>
    <w:rsid w:val="00D12120"/>
    <w:rsid w:val="00D1394D"/>
    <w:rsid w:val="00D1401A"/>
    <w:rsid w:val="00D329B7"/>
    <w:rsid w:val="00D47740"/>
    <w:rsid w:val="00D47957"/>
    <w:rsid w:val="00D47E85"/>
    <w:rsid w:val="00D56685"/>
    <w:rsid w:val="00D65524"/>
    <w:rsid w:val="00D704ED"/>
    <w:rsid w:val="00D812B9"/>
    <w:rsid w:val="00D87885"/>
    <w:rsid w:val="00D903FD"/>
    <w:rsid w:val="00D94BC5"/>
    <w:rsid w:val="00D96C08"/>
    <w:rsid w:val="00DB33A7"/>
    <w:rsid w:val="00DC3052"/>
    <w:rsid w:val="00DC4963"/>
    <w:rsid w:val="00DD37E0"/>
    <w:rsid w:val="00DD78DA"/>
    <w:rsid w:val="00DE01B9"/>
    <w:rsid w:val="00DE4808"/>
    <w:rsid w:val="00DF46C4"/>
    <w:rsid w:val="00E00F65"/>
    <w:rsid w:val="00E053B1"/>
    <w:rsid w:val="00E3545B"/>
    <w:rsid w:val="00E41483"/>
    <w:rsid w:val="00E71755"/>
    <w:rsid w:val="00E84B90"/>
    <w:rsid w:val="00EC02E0"/>
    <w:rsid w:val="00EC1BB7"/>
    <w:rsid w:val="00EC78E7"/>
    <w:rsid w:val="00ED2C73"/>
    <w:rsid w:val="00ED43D2"/>
    <w:rsid w:val="00EE18D9"/>
    <w:rsid w:val="00EE3B8C"/>
    <w:rsid w:val="00EE3D2F"/>
    <w:rsid w:val="00EF3F2F"/>
    <w:rsid w:val="00EF4A38"/>
    <w:rsid w:val="00F04638"/>
    <w:rsid w:val="00F11B8F"/>
    <w:rsid w:val="00F1540B"/>
    <w:rsid w:val="00F24FA9"/>
    <w:rsid w:val="00F257FB"/>
    <w:rsid w:val="00F305E5"/>
    <w:rsid w:val="00F474FD"/>
    <w:rsid w:val="00F502D8"/>
    <w:rsid w:val="00F523AC"/>
    <w:rsid w:val="00F56EDC"/>
    <w:rsid w:val="00F74011"/>
    <w:rsid w:val="00F80605"/>
    <w:rsid w:val="00F90AAA"/>
    <w:rsid w:val="00F92479"/>
    <w:rsid w:val="00FA101A"/>
    <w:rsid w:val="00FB0C0B"/>
    <w:rsid w:val="00FB10CB"/>
    <w:rsid w:val="00FC6AB3"/>
    <w:rsid w:val="00FD166B"/>
    <w:rsid w:val="00FD5644"/>
    <w:rsid w:val="00FE6C56"/>
    <w:rsid w:val="00FF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3C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oa heading" w:unhideWhenUsed="0"/>
    <w:lsdException w:name="List 2" w:unhideWhenUsed="0"/>
    <w:lsdException w:name="Title" w:semiHidden="0" w:uiPriority="10" w:unhideWhenUsed="0" w:qFormat="1"/>
    <w:lsdException w:name="Default Paragraph Font" w:uiPriority="1"/>
    <w:lsdException w:name="Body Text" w:uiPriority="0"/>
    <w:lsdException w:name="List Continue 4" w:unhideWhenUsed="0"/>
    <w:lsdException w:name="List Continue 5" w:unhideWhenUsed="0"/>
    <w:lsdException w:name="Message Header" w:unhideWhenUsed="0"/>
    <w:lsdException w:name="Subtitle" w:uiPriority="11" w:unhideWhenUsed="0" w:qFormat="1"/>
    <w:lsdException w:name="Strong" w:semiHidden="0" w:uiPriority="22" w:unhideWhenUsed="0" w:qFormat="1"/>
    <w:lsdException w:name="Emphasis" w:semiHidden="0" w:uiPriority="20" w:unhideWhenUsed="0" w:qFormat="1"/>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44166A"/>
    <w:pPr>
      <w:spacing w:after="0" w:line="720" w:lineRule="exact"/>
      <w:contextualSpacing/>
    </w:pPr>
    <w:rPr>
      <w:rFonts w:ascii="Arial" w:eastAsiaTheme="majorEastAsia" w:hAnsi="Arial" w:cstheme="majorBidi"/>
      <w:color w:val="000000" w:themeColor="text1"/>
      <w:spacing w:val="5"/>
      <w:sz w:val="48"/>
      <w:szCs w:val="52"/>
    </w:rPr>
  </w:style>
  <w:style w:type="paragraph" w:customStyle="1" w:styleId="EDUSubtitle">
    <w:name w:val="EDU_Subtitle"/>
    <w:basedOn w:val="Normal"/>
    <w:qFormat/>
    <w:rsid w:val="0044166A"/>
    <w:pPr>
      <w:spacing w:after="0" w:line="400" w:lineRule="exact"/>
    </w:pPr>
    <w:rPr>
      <w:rFonts w:ascii="Arial" w:eastAsiaTheme="majorEastAsia" w:hAnsi="Arial" w:cstheme="majorBidi"/>
      <w:iCs/>
      <w:color w:val="000000" w:themeColor="text1"/>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33866"/>
    <w:pPr>
      <w:spacing w:before="240"/>
    </w:pPr>
    <w:rPr>
      <w:rFonts w:ascii="Arial" w:hAnsi="Arial"/>
      <w:color w:val="2F5E96"/>
    </w:rPr>
  </w:style>
  <w:style w:type="paragraph" w:customStyle="1" w:styleId="EDUHeading2">
    <w:name w:val="EDU_Heading 2"/>
    <w:basedOn w:val="Heading2"/>
    <w:qFormat/>
    <w:rsid w:val="00333866"/>
    <w:rPr>
      <w:rFonts w:ascii="Arial" w:hAnsi="Arial"/>
      <w:color w:val="2F5E96"/>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character" w:styleId="Hyperlink">
    <w:name w:val="Hyperlink"/>
    <w:basedOn w:val="DefaultParagraphFont"/>
    <w:uiPriority w:val="99"/>
    <w:unhideWhenUsed/>
    <w:rsid w:val="009E677E"/>
    <w:rPr>
      <w:color w:val="165788" w:themeColor="hyperlink"/>
      <w:u w:val="single"/>
    </w:rPr>
  </w:style>
  <w:style w:type="character" w:styleId="CommentReference">
    <w:name w:val="annotation reference"/>
    <w:basedOn w:val="DefaultParagraphFont"/>
    <w:uiPriority w:val="99"/>
    <w:semiHidden/>
    <w:unhideWhenUsed/>
    <w:rsid w:val="00F56EDC"/>
    <w:rPr>
      <w:sz w:val="16"/>
      <w:szCs w:val="16"/>
    </w:rPr>
  </w:style>
  <w:style w:type="paragraph" w:styleId="CommentText">
    <w:name w:val="annotation text"/>
    <w:basedOn w:val="Normal"/>
    <w:link w:val="CommentTextChar"/>
    <w:uiPriority w:val="99"/>
    <w:semiHidden/>
    <w:unhideWhenUsed/>
    <w:rsid w:val="00F56EDC"/>
    <w:pPr>
      <w:spacing w:line="240" w:lineRule="auto"/>
    </w:pPr>
    <w:rPr>
      <w:sz w:val="20"/>
      <w:szCs w:val="20"/>
    </w:rPr>
  </w:style>
  <w:style w:type="character" w:customStyle="1" w:styleId="CommentTextChar">
    <w:name w:val="Comment Text Char"/>
    <w:basedOn w:val="DefaultParagraphFont"/>
    <w:link w:val="CommentText"/>
    <w:uiPriority w:val="99"/>
    <w:semiHidden/>
    <w:rsid w:val="00F56EDC"/>
    <w:rPr>
      <w:sz w:val="20"/>
      <w:szCs w:val="20"/>
    </w:rPr>
  </w:style>
  <w:style w:type="paragraph" w:styleId="CommentSubject">
    <w:name w:val="annotation subject"/>
    <w:basedOn w:val="CommentText"/>
    <w:next w:val="CommentText"/>
    <w:link w:val="CommentSubjectChar"/>
    <w:uiPriority w:val="99"/>
    <w:semiHidden/>
    <w:unhideWhenUsed/>
    <w:rsid w:val="00F56EDC"/>
    <w:rPr>
      <w:b/>
      <w:bCs/>
    </w:rPr>
  </w:style>
  <w:style w:type="character" w:customStyle="1" w:styleId="CommentSubjectChar">
    <w:name w:val="Comment Subject Char"/>
    <w:basedOn w:val="CommentTextChar"/>
    <w:link w:val="CommentSubject"/>
    <w:uiPriority w:val="99"/>
    <w:semiHidden/>
    <w:rsid w:val="00F56ED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oa heading" w:unhideWhenUsed="0"/>
    <w:lsdException w:name="List 2" w:unhideWhenUsed="0"/>
    <w:lsdException w:name="Title" w:semiHidden="0" w:uiPriority="10" w:unhideWhenUsed="0" w:qFormat="1"/>
    <w:lsdException w:name="Default Paragraph Font" w:uiPriority="1"/>
    <w:lsdException w:name="Body Text" w:uiPriority="0"/>
    <w:lsdException w:name="List Continue 4" w:unhideWhenUsed="0"/>
    <w:lsdException w:name="List Continue 5" w:unhideWhenUsed="0"/>
    <w:lsdException w:name="Message Header" w:unhideWhenUsed="0"/>
    <w:lsdException w:name="Subtitle" w:uiPriority="11" w:unhideWhenUsed="0" w:qFormat="1"/>
    <w:lsdException w:name="Strong" w:semiHidden="0" w:uiPriority="22" w:unhideWhenUsed="0" w:qFormat="1"/>
    <w:lsdException w:name="Emphasis" w:semiHidden="0" w:uiPriority="20" w:unhideWhenUsed="0" w:qFormat="1"/>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44166A"/>
    <w:pPr>
      <w:spacing w:after="0" w:line="720" w:lineRule="exact"/>
      <w:contextualSpacing/>
    </w:pPr>
    <w:rPr>
      <w:rFonts w:ascii="Arial" w:eastAsiaTheme="majorEastAsia" w:hAnsi="Arial" w:cstheme="majorBidi"/>
      <w:color w:val="000000" w:themeColor="text1"/>
      <w:spacing w:val="5"/>
      <w:sz w:val="48"/>
      <w:szCs w:val="52"/>
    </w:rPr>
  </w:style>
  <w:style w:type="paragraph" w:customStyle="1" w:styleId="EDUSubtitle">
    <w:name w:val="EDU_Subtitle"/>
    <w:basedOn w:val="Normal"/>
    <w:qFormat/>
    <w:rsid w:val="0044166A"/>
    <w:pPr>
      <w:spacing w:after="0" w:line="400" w:lineRule="exact"/>
    </w:pPr>
    <w:rPr>
      <w:rFonts w:ascii="Arial" w:eastAsiaTheme="majorEastAsia" w:hAnsi="Arial" w:cstheme="majorBidi"/>
      <w:iCs/>
      <w:color w:val="000000" w:themeColor="text1"/>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333866"/>
    <w:pPr>
      <w:spacing w:before="240"/>
    </w:pPr>
    <w:rPr>
      <w:rFonts w:ascii="Arial" w:hAnsi="Arial"/>
      <w:color w:val="2F5E96"/>
    </w:rPr>
  </w:style>
  <w:style w:type="paragraph" w:customStyle="1" w:styleId="EDUHeading2">
    <w:name w:val="EDU_Heading 2"/>
    <w:basedOn w:val="Heading2"/>
    <w:qFormat/>
    <w:rsid w:val="00333866"/>
    <w:rPr>
      <w:rFonts w:ascii="Arial" w:hAnsi="Arial"/>
      <w:color w:val="2F5E96"/>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character" w:styleId="Hyperlink">
    <w:name w:val="Hyperlink"/>
    <w:basedOn w:val="DefaultParagraphFont"/>
    <w:uiPriority w:val="99"/>
    <w:unhideWhenUsed/>
    <w:rsid w:val="009E677E"/>
    <w:rPr>
      <w:color w:val="165788" w:themeColor="hyperlink"/>
      <w:u w:val="single"/>
    </w:rPr>
  </w:style>
  <w:style w:type="character" w:styleId="CommentReference">
    <w:name w:val="annotation reference"/>
    <w:basedOn w:val="DefaultParagraphFont"/>
    <w:uiPriority w:val="99"/>
    <w:semiHidden/>
    <w:unhideWhenUsed/>
    <w:rsid w:val="00F56EDC"/>
    <w:rPr>
      <w:sz w:val="16"/>
      <w:szCs w:val="16"/>
    </w:rPr>
  </w:style>
  <w:style w:type="paragraph" w:styleId="CommentText">
    <w:name w:val="annotation text"/>
    <w:basedOn w:val="Normal"/>
    <w:link w:val="CommentTextChar"/>
    <w:uiPriority w:val="99"/>
    <w:semiHidden/>
    <w:unhideWhenUsed/>
    <w:rsid w:val="00F56EDC"/>
    <w:pPr>
      <w:spacing w:line="240" w:lineRule="auto"/>
    </w:pPr>
    <w:rPr>
      <w:sz w:val="20"/>
      <w:szCs w:val="20"/>
    </w:rPr>
  </w:style>
  <w:style w:type="character" w:customStyle="1" w:styleId="CommentTextChar">
    <w:name w:val="Comment Text Char"/>
    <w:basedOn w:val="DefaultParagraphFont"/>
    <w:link w:val="CommentText"/>
    <w:uiPriority w:val="99"/>
    <w:semiHidden/>
    <w:rsid w:val="00F56EDC"/>
    <w:rPr>
      <w:sz w:val="20"/>
      <w:szCs w:val="20"/>
    </w:rPr>
  </w:style>
  <w:style w:type="paragraph" w:styleId="CommentSubject">
    <w:name w:val="annotation subject"/>
    <w:basedOn w:val="CommentText"/>
    <w:next w:val="CommentText"/>
    <w:link w:val="CommentSubjectChar"/>
    <w:uiPriority w:val="99"/>
    <w:semiHidden/>
    <w:unhideWhenUsed/>
    <w:rsid w:val="00F56EDC"/>
    <w:rPr>
      <w:b/>
      <w:bCs/>
    </w:rPr>
  </w:style>
  <w:style w:type="character" w:customStyle="1" w:styleId="CommentSubjectChar">
    <w:name w:val="Comment Subject Char"/>
    <w:basedOn w:val="CommentTextChar"/>
    <w:link w:val="CommentSubject"/>
    <w:uiPriority w:val="99"/>
    <w:semiHidden/>
    <w:rsid w:val="00F56E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0272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ducation.gov.au/node/14766" TargetMode="Externa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au/parent-inform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C547D-2E61-4E41-80C9-60E83DDB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BE7E8347.dotm</Template>
  <TotalTime>127</TotalTime>
  <Pages>3</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lastModifiedBy>Michaela Austin</cp:lastModifiedBy>
  <cp:revision>23</cp:revision>
  <cp:lastPrinted>2013-01-17T00:36:00Z</cp:lastPrinted>
  <dcterms:created xsi:type="dcterms:W3CDTF">2017-02-03T04:01:00Z</dcterms:created>
  <dcterms:modified xsi:type="dcterms:W3CDTF">2017-05-10T04:29:00Z</dcterms:modified>
</cp:coreProperties>
</file>