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0F4120" w14:textId="77777777" w:rsidR="00F41C3D" w:rsidRDefault="00F41C3D" w:rsidP="00824F8E">
      <w:pPr>
        <w:jc w:val="center"/>
      </w:pPr>
      <w:r>
        <w:rPr>
          <w:rFonts w:cs="Times New Roman"/>
          <w:noProof/>
          <w:color w:val="0000FF"/>
          <w:lang w:eastAsia="en-AU"/>
        </w:rPr>
        <w:drawing>
          <wp:inline distT="0" distB="0" distL="0" distR="0" wp14:anchorId="710F42A5" wp14:editId="0253C5BE">
            <wp:extent cx="1400175" cy="1276350"/>
            <wp:effectExtent l="0" t="0" r="9525" b="0"/>
            <wp:docPr id="1" name="Picture 3" descr="Australian Coat of Arms" title="Australian Coat of Arm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Coat of Arms">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175" cy="1276350"/>
                    </a:xfrm>
                    <a:prstGeom prst="rect">
                      <a:avLst/>
                    </a:prstGeom>
                    <a:noFill/>
                    <a:ln>
                      <a:noFill/>
                    </a:ln>
                  </pic:spPr>
                </pic:pic>
              </a:graphicData>
            </a:graphic>
          </wp:inline>
        </w:drawing>
      </w:r>
    </w:p>
    <w:p w14:paraId="6DAEEF5D" w14:textId="77777777" w:rsidR="00C81D3E" w:rsidRPr="00824F8E" w:rsidRDefault="00C81D3E" w:rsidP="00824F8E">
      <w:pPr>
        <w:jc w:val="center"/>
      </w:pPr>
    </w:p>
    <w:p w14:paraId="710F4121" w14:textId="77777777" w:rsidR="00F41C3D" w:rsidRPr="0003450D" w:rsidRDefault="00F41C3D" w:rsidP="0094102B">
      <w:pPr>
        <w:pStyle w:val="Heading1"/>
        <w:spacing w:before="240"/>
      </w:pPr>
      <w:r w:rsidRPr="0003450D">
        <w:t>Higher Education Support Act 2003</w:t>
      </w:r>
    </w:p>
    <w:p w14:paraId="710F4122" w14:textId="77777777" w:rsidR="00F41C3D" w:rsidRPr="009E27EF" w:rsidRDefault="00F41C3D" w:rsidP="0094102B">
      <w:pPr>
        <w:spacing w:before="360" w:after="120" w:line="360" w:lineRule="auto"/>
        <w:jc w:val="center"/>
        <w:rPr>
          <w:b/>
          <w:sz w:val="26"/>
          <w:szCs w:val="26"/>
        </w:rPr>
      </w:pPr>
      <w:r w:rsidRPr="009E27EF">
        <w:rPr>
          <w:b/>
          <w:sz w:val="26"/>
          <w:szCs w:val="26"/>
        </w:rPr>
        <w:t xml:space="preserve">GRANTS MADE UNDER PART 2-3, ITEM 7 OF THE TABLE IN SUBSECTION 41-10(1) OF THE </w:t>
      </w:r>
      <w:r w:rsidRPr="009E27EF">
        <w:rPr>
          <w:b/>
          <w:i/>
          <w:sz w:val="26"/>
          <w:szCs w:val="26"/>
        </w:rPr>
        <w:t>HIGHER EDUCATION SUPPORT ACT 2003</w:t>
      </w:r>
      <w:r w:rsidRPr="009E27EF">
        <w:rPr>
          <w:b/>
          <w:sz w:val="26"/>
          <w:szCs w:val="26"/>
        </w:rPr>
        <w:t xml:space="preserve"> (the “Act”) TO SUPPORT RESEARCH BY, AND THE RESEARCH CAPABILITY OF, HIGHER EDUCATION PROVIDERS</w:t>
      </w:r>
    </w:p>
    <w:p w14:paraId="710F4123" w14:textId="77777777" w:rsidR="00F41C3D" w:rsidRPr="009E27EF" w:rsidRDefault="00F41C3D" w:rsidP="0094102B">
      <w:pPr>
        <w:spacing w:before="360" w:after="360" w:line="360" w:lineRule="auto"/>
        <w:jc w:val="center"/>
        <w:rPr>
          <w:b/>
          <w:sz w:val="26"/>
          <w:szCs w:val="26"/>
        </w:rPr>
      </w:pPr>
      <w:r w:rsidRPr="009E27EF">
        <w:rPr>
          <w:b/>
          <w:sz w:val="26"/>
          <w:szCs w:val="26"/>
        </w:rPr>
        <w:t xml:space="preserve">RESEARCH </w:t>
      </w:r>
      <w:r w:rsidR="00881099" w:rsidRPr="009E27EF">
        <w:rPr>
          <w:b/>
          <w:sz w:val="26"/>
          <w:szCs w:val="26"/>
        </w:rPr>
        <w:t>SUPPORT PROGRAM</w:t>
      </w:r>
    </w:p>
    <w:p w14:paraId="710F4124" w14:textId="77777777" w:rsidR="00F41C3D" w:rsidRPr="009E27EF" w:rsidRDefault="00F41C3D" w:rsidP="0094102B">
      <w:pPr>
        <w:spacing w:after="120" w:line="360" w:lineRule="auto"/>
        <w:jc w:val="center"/>
        <w:rPr>
          <w:b/>
          <w:sz w:val="26"/>
          <w:szCs w:val="26"/>
        </w:rPr>
      </w:pPr>
      <w:r w:rsidRPr="009E27EF">
        <w:rPr>
          <w:b/>
          <w:sz w:val="26"/>
          <w:szCs w:val="26"/>
        </w:rPr>
        <w:t>ANNEXURE TO</w:t>
      </w:r>
    </w:p>
    <w:p w14:paraId="710F4125" w14:textId="77777777" w:rsidR="00F41C3D" w:rsidRPr="009E27EF" w:rsidRDefault="00F41C3D" w:rsidP="0094102B">
      <w:pPr>
        <w:spacing w:after="120" w:line="360" w:lineRule="auto"/>
        <w:jc w:val="center"/>
        <w:rPr>
          <w:b/>
          <w:sz w:val="26"/>
          <w:szCs w:val="26"/>
        </w:rPr>
      </w:pPr>
      <w:r w:rsidRPr="009E27EF">
        <w:rPr>
          <w:b/>
          <w:sz w:val="26"/>
          <w:szCs w:val="26"/>
        </w:rPr>
        <w:t>APPROVAL OF A GRANT TO AN ELIGIBLE HIGHER EDUCATION PROVIDER UNDER SECTION 41-20</w:t>
      </w:r>
    </w:p>
    <w:p w14:paraId="710F4126" w14:textId="7543319C" w:rsidR="00F41C3D" w:rsidRPr="009E27EF" w:rsidRDefault="006E74BC" w:rsidP="0094102B">
      <w:pPr>
        <w:spacing w:after="120" w:line="360" w:lineRule="auto"/>
        <w:jc w:val="center"/>
        <w:rPr>
          <w:b/>
          <w:sz w:val="26"/>
          <w:szCs w:val="26"/>
        </w:rPr>
      </w:pPr>
      <w:r w:rsidRPr="009E27EF">
        <w:rPr>
          <w:b/>
          <w:sz w:val="26"/>
          <w:szCs w:val="26"/>
        </w:rPr>
        <w:t xml:space="preserve">APPROVAL </w:t>
      </w:r>
      <w:r w:rsidR="00F41C3D" w:rsidRPr="009E27EF">
        <w:rPr>
          <w:b/>
          <w:sz w:val="26"/>
          <w:szCs w:val="26"/>
        </w:rPr>
        <w:t xml:space="preserve">OF THE AMOUNT OF A GRANT </w:t>
      </w:r>
      <w:r w:rsidRPr="009E27EF">
        <w:rPr>
          <w:b/>
          <w:sz w:val="26"/>
          <w:szCs w:val="26"/>
        </w:rPr>
        <w:t xml:space="preserve">DETERMINED </w:t>
      </w:r>
      <w:r w:rsidR="00F41C3D" w:rsidRPr="009E27EF">
        <w:rPr>
          <w:b/>
          <w:sz w:val="26"/>
          <w:szCs w:val="26"/>
        </w:rPr>
        <w:t>UNDER PARAGRAPH 41-30(</w:t>
      </w:r>
      <w:r w:rsidR="00C80CBD" w:rsidRPr="009E27EF">
        <w:rPr>
          <w:b/>
          <w:sz w:val="26"/>
          <w:szCs w:val="26"/>
        </w:rPr>
        <w:t>a</w:t>
      </w:r>
      <w:r w:rsidR="00F41C3D" w:rsidRPr="009E27EF">
        <w:rPr>
          <w:b/>
          <w:sz w:val="26"/>
          <w:szCs w:val="26"/>
        </w:rPr>
        <w:t>);</w:t>
      </w:r>
    </w:p>
    <w:p w14:paraId="710F4127" w14:textId="77777777" w:rsidR="00F41C3D" w:rsidRPr="009E27EF" w:rsidRDefault="00F41C3D" w:rsidP="0094102B">
      <w:pPr>
        <w:spacing w:after="120" w:line="360" w:lineRule="auto"/>
        <w:jc w:val="center"/>
        <w:rPr>
          <w:b/>
          <w:sz w:val="26"/>
          <w:szCs w:val="26"/>
        </w:rPr>
      </w:pPr>
      <w:r w:rsidRPr="009E27EF">
        <w:rPr>
          <w:b/>
          <w:sz w:val="26"/>
          <w:szCs w:val="26"/>
        </w:rPr>
        <w:t>AND</w:t>
      </w:r>
    </w:p>
    <w:p w14:paraId="710F4128" w14:textId="4568E41C" w:rsidR="00F41C3D" w:rsidRPr="009E27EF" w:rsidRDefault="00F41C3D" w:rsidP="0094102B">
      <w:pPr>
        <w:spacing w:after="120" w:line="360" w:lineRule="auto"/>
        <w:jc w:val="center"/>
        <w:rPr>
          <w:b/>
          <w:sz w:val="26"/>
          <w:szCs w:val="26"/>
        </w:rPr>
      </w:pPr>
      <w:r w:rsidRPr="009E27EF">
        <w:rPr>
          <w:b/>
          <w:sz w:val="26"/>
          <w:szCs w:val="26"/>
        </w:rPr>
        <w:t>DETERMINATION UNDER SUBPARAGRAPH 41-25(b</w:t>
      </w:r>
      <w:r w:rsidR="008A1C50" w:rsidRPr="009E27EF">
        <w:rPr>
          <w:b/>
          <w:sz w:val="26"/>
          <w:szCs w:val="26"/>
        </w:rPr>
        <w:t>) (</w:t>
      </w:r>
      <w:proofErr w:type="spellStart"/>
      <w:r w:rsidRPr="009E27EF">
        <w:rPr>
          <w:b/>
          <w:sz w:val="26"/>
          <w:szCs w:val="26"/>
        </w:rPr>
        <w:t>i</w:t>
      </w:r>
      <w:proofErr w:type="spellEnd"/>
      <w:r w:rsidRPr="009E27EF">
        <w:rPr>
          <w:b/>
          <w:sz w:val="26"/>
          <w:szCs w:val="26"/>
        </w:rPr>
        <w:t>) OF CONDITIONS ON WHICH A GRANT IS MADE</w:t>
      </w:r>
    </w:p>
    <w:p w14:paraId="710F4129" w14:textId="77777777" w:rsidR="00F41C3D" w:rsidRPr="009E27EF" w:rsidRDefault="00F41C3D" w:rsidP="0094102B">
      <w:pPr>
        <w:spacing w:before="360" w:after="120" w:line="360" w:lineRule="auto"/>
        <w:jc w:val="center"/>
        <w:rPr>
          <w:b/>
          <w:sz w:val="26"/>
          <w:szCs w:val="26"/>
        </w:rPr>
      </w:pPr>
      <w:r w:rsidRPr="009E27EF">
        <w:rPr>
          <w:b/>
          <w:sz w:val="26"/>
          <w:szCs w:val="26"/>
        </w:rPr>
        <w:t>PART A OF ANNEXURE: DETAILS OF GRANTS</w:t>
      </w:r>
    </w:p>
    <w:p w14:paraId="710F412A" w14:textId="77777777" w:rsidR="00F41C3D" w:rsidRPr="009E27EF" w:rsidRDefault="00F41C3D" w:rsidP="0094102B">
      <w:pPr>
        <w:spacing w:after="120" w:line="360" w:lineRule="auto"/>
        <w:jc w:val="center"/>
        <w:rPr>
          <w:b/>
          <w:sz w:val="26"/>
          <w:szCs w:val="26"/>
        </w:rPr>
      </w:pPr>
      <w:r w:rsidRPr="009E27EF">
        <w:rPr>
          <w:b/>
          <w:sz w:val="26"/>
          <w:szCs w:val="26"/>
        </w:rPr>
        <w:t>PART B OF ANNEXURE: CONDITIONS OF GRANTS</w:t>
      </w:r>
    </w:p>
    <w:p w14:paraId="710F412B" w14:textId="77777777" w:rsidR="00F41C3D" w:rsidRPr="009E27EF" w:rsidRDefault="00F41C3D" w:rsidP="0094102B">
      <w:pPr>
        <w:spacing w:before="360" w:after="120" w:line="360" w:lineRule="auto"/>
        <w:jc w:val="center"/>
        <w:rPr>
          <w:b/>
          <w:sz w:val="26"/>
          <w:szCs w:val="26"/>
        </w:rPr>
      </w:pPr>
      <w:r w:rsidRPr="009E27EF">
        <w:rPr>
          <w:b/>
          <w:sz w:val="26"/>
          <w:szCs w:val="26"/>
        </w:rPr>
        <w:t xml:space="preserve">December </w:t>
      </w:r>
      <w:r w:rsidR="00881099" w:rsidRPr="009E27EF">
        <w:rPr>
          <w:b/>
          <w:sz w:val="26"/>
          <w:szCs w:val="26"/>
        </w:rPr>
        <w:t>2016</w:t>
      </w:r>
    </w:p>
    <w:p w14:paraId="710F412C" w14:textId="77777777" w:rsidR="00F41C3D" w:rsidRPr="00827A20" w:rsidRDefault="00F41C3D" w:rsidP="00827A20">
      <w:pPr>
        <w:pBdr>
          <w:top w:val="single" w:sz="4" w:space="1" w:color="auto" w:shadow="1"/>
          <w:left w:val="single" w:sz="4" w:space="4" w:color="auto" w:shadow="1"/>
          <w:bottom w:val="single" w:sz="4" w:space="1" w:color="auto" w:shadow="1"/>
          <w:right w:val="single" w:sz="4" w:space="4" w:color="auto" w:shadow="1"/>
        </w:pBdr>
        <w:shd w:val="clear" w:color="auto" w:fill="205429"/>
        <w:rPr>
          <w:color w:val="FFFFFF" w:themeColor="background1"/>
        </w:rPr>
      </w:pPr>
      <w:r w:rsidRPr="00827A20">
        <w:rPr>
          <w:color w:val="FFFFFF" w:themeColor="background1"/>
        </w:rPr>
        <w:t xml:space="preserve">This work is copyright. Apart from any use permitted under the </w:t>
      </w:r>
      <w:r w:rsidRPr="00827A20">
        <w:rPr>
          <w:i/>
          <w:color w:val="FFFFFF" w:themeColor="background1"/>
        </w:rPr>
        <w:t>Copyright Act 1968</w:t>
      </w:r>
      <w:r w:rsidRPr="00827A20">
        <w:rPr>
          <w:color w:val="FFFFFF" w:themeColor="background1"/>
        </w:rPr>
        <w:t>, no part may be reproduced by any process without the written permission of the Commonwealth of Australia acting through the Department of Education and Training.</w:t>
      </w:r>
    </w:p>
    <w:p w14:paraId="710F412D" w14:textId="77777777" w:rsidR="00F41C3D" w:rsidRDefault="00F41C3D" w:rsidP="00824F8E"/>
    <w:p w14:paraId="710F412E" w14:textId="77777777" w:rsidR="00F41C3D" w:rsidRPr="00824F8E" w:rsidRDefault="00F41C3D" w:rsidP="00824F8E">
      <w:pPr>
        <w:sectPr w:rsidR="00F41C3D" w:rsidRPr="00824F8E" w:rsidSect="00F41C3D">
          <w:headerReference w:type="even" r:id="rId12"/>
          <w:headerReference w:type="default" r:id="rId13"/>
          <w:footerReference w:type="even" r:id="rId14"/>
          <w:footerReference w:type="default" r:id="rId15"/>
          <w:headerReference w:type="first" r:id="rId16"/>
          <w:footerReference w:type="first" r:id="rId17"/>
          <w:pgSz w:w="11906" w:h="16838"/>
          <w:pgMar w:top="1247" w:right="1134" w:bottom="1247" w:left="1134" w:header="709" w:footer="709" w:gutter="0"/>
          <w:pgNumType w:start="1"/>
          <w:cols w:space="708"/>
          <w:docGrid w:linePitch="360"/>
        </w:sectPr>
      </w:pPr>
    </w:p>
    <w:p w14:paraId="710F412F" w14:textId="77777777" w:rsidR="00F41C3D" w:rsidRPr="00827A20" w:rsidRDefault="00F41C3D" w:rsidP="0094102B">
      <w:pPr>
        <w:pStyle w:val="Heading2"/>
        <w:rPr>
          <w:color w:val="205429"/>
        </w:rPr>
      </w:pPr>
      <w:r w:rsidRPr="00827A20">
        <w:rPr>
          <w:color w:val="205429"/>
        </w:rPr>
        <w:lastRenderedPageBreak/>
        <w:t>PART A OF ANNEXURE</w:t>
      </w:r>
    </w:p>
    <w:p w14:paraId="710F4130" w14:textId="77777777" w:rsidR="00F41C3D" w:rsidRPr="00827A20" w:rsidRDefault="00F41C3D" w:rsidP="0094102B">
      <w:pPr>
        <w:pStyle w:val="Heading3"/>
        <w:rPr>
          <w:color w:val="205429"/>
        </w:rPr>
      </w:pPr>
      <w:r w:rsidRPr="00827A20">
        <w:rPr>
          <w:color w:val="205429"/>
        </w:rPr>
        <w:t>DETAILS OF GRANT</w:t>
      </w:r>
    </w:p>
    <w:p w14:paraId="710F4131" w14:textId="77777777" w:rsidR="00F41C3D" w:rsidRPr="00827A20" w:rsidRDefault="00F41C3D" w:rsidP="0094102B">
      <w:pPr>
        <w:pStyle w:val="Heading4"/>
        <w:rPr>
          <w:rStyle w:val="Strong"/>
          <w:rFonts w:cs="Arial"/>
          <w:color w:val="205429"/>
        </w:rPr>
      </w:pPr>
      <w:r w:rsidRPr="00827A20">
        <w:rPr>
          <w:rStyle w:val="Strong"/>
          <w:rFonts w:cs="Arial"/>
          <w:color w:val="205429"/>
        </w:rPr>
        <w:t xml:space="preserve">The </w:t>
      </w:r>
      <w:r w:rsidRPr="00827A20">
        <w:rPr>
          <w:rStyle w:val="Strong"/>
          <w:rFonts w:cs="Arial"/>
          <w:bCs w:val="0"/>
          <w:color w:val="205429"/>
        </w:rPr>
        <w:t>Recipient</w:t>
      </w:r>
    </w:p>
    <w:p w14:paraId="710F4132" w14:textId="7FB76763" w:rsidR="00F41C3D" w:rsidRPr="00D94D89" w:rsidRDefault="00F41C3D" w:rsidP="00A32C57">
      <w:pPr>
        <w:pStyle w:val="Legal1"/>
        <w:keepNext w:val="0"/>
        <w:numPr>
          <w:ilvl w:val="1"/>
          <w:numId w:val="19"/>
        </w:numPr>
        <w:tabs>
          <w:tab w:val="clear" w:pos="454"/>
          <w:tab w:val="left" w:pos="851"/>
        </w:tabs>
        <w:spacing w:before="0"/>
        <w:ind w:left="851" w:hanging="491"/>
      </w:pPr>
      <w:r w:rsidRPr="00824F8E">
        <w:t xml:space="preserve">The </w:t>
      </w:r>
      <w:r w:rsidRPr="00B31CD1">
        <w:rPr>
          <w:b/>
        </w:rPr>
        <w:t>Recipients</w:t>
      </w:r>
      <w:r w:rsidRPr="00824F8E">
        <w:t xml:space="preserve"> are eligible Australian higher education providers (“</w:t>
      </w:r>
      <w:r w:rsidRPr="00B31CD1">
        <w:rPr>
          <w:b/>
        </w:rPr>
        <w:t>HEP</w:t>
      </w:r>
      <w:r w:rsidRPr="00824F8E">
        <w:t xml:space="preserve">”), as specified in section 16-15 </w:t>
      </w:r>
      <w:r w:rsidR="00F623F2">
        <w:t>(</w:t>
      </w:r>
      <w:r w:rsidRPr="00824F8E">
        <w:t>Table A providers</w:t>
      </w:r>
      <w:r w:rsidR="00F623F2">
        <w:t>)</w:t>
      </w:r>
      <w:r w:rsidRPr="00824F8E">
        <w:t xml:space="preserve"> or section 16-20 </w:t>
      </w:r>
      <w:r w:rsidR="00F623F2">
        <w:t>(</w:t>
      </w:r>
      <w:r w:rsidRPr="00824F8E">
        <w:t>Table B providers</w:t>
      </w:r>
      <w:r w:rsidR="00F623F2">
        <w:t>)</w:t>
      </w:r>
      <w:r w:rsidRPr="00824F8E">
        <w:t xml:space="preserve"> of the </w:t>
      </w:r>
      <w:r w:rsidRPr="00B31CD1">
        <w:rPr>
          <w:i/>
        </w:rPr>
        <w:t>Higher Education Support Act 2003</w:t>
      </w:r>
      <w:r w:rsidRPr="00824F8E">
        <w:t xml:space="preserve"> (the </w:t>
      </w:r>
      <w:r>
        <w:t>“</w:t>
      </w:r>
      <w:r w:rsidRPr="00B31CD1">
        <w:rPr>
          <w:b/>
        </w:rPr>
        <w:t>Act</w:t>
      </w:r>
      <w:r>
        <w:t>”</w:t>
      </w:r>
      <w:r w:rsidRPr="00824F8E">
        <w:t>).</w:t>
      </w:r>
    </w:p>
    <w:p w14:paraId="710F4133" w14:textId="77777777" w:rsidR="00F41C3D" w:rsidRPr="00827A20" w:rsidRDefault="00F41C3D" w:rsidP="0094102B">
      <w:pPr>
        <w:pStyle w:val="Heading4"/>
        <w:rPr>
          <w:rStyle w:val="Strong"/>
          <w:rFonts w:cs="Arial"/>
          <w:color w:val="205429"/>
        </w:rPr>
      </w:pPr>
      <w:r w:rsidRPr="00827A20">
        <w:rPr>
          <w:rStyle w:val="Strong"/>
          <w:rFonts w:cs="Arial"/>
          <w:color w:val="205429"/>
        </w:rPr>
        <w:t>Year</w:t>
      </w:r>
    </w:p>
    <w:p w14:paraId="710F4134" w14:textId="77777777" w:rsidR="00F41C3D" w:rsidRDefault="00F41C3D" w:rsidP="00A32C57">
      <w:pPr>
        <w:pStyle w:val="Legal1"/>
        <w:keepNext w:val="0"/>
        <w:numPr>
          <w:ilvl w:val="1"/>
          <w:numId w:val="19"/>
        </w:numPr>
        <w:tabs>
          <w:tab w:val="clear" w:pos="454"/>
          <w:tab w:val="left" w:pos="851"/>
        </w:tabs>
        <w:spacing w:before="0"/>
        <w:ind w:left="851" w:hanging="491"/>
        <w:rPr>
          <w:b/>
          <w:bCs/>
        </w:rPr>
      </w:pPr>
      <w:r w:rsidRPr="00824F8E">
        <w:t xml:space="preserve">The </w:t>
      </w:r>
      <w:r w:rsidRPr="00B31CD1">
        <w:rPr>
          <w:b/>
        </w:rPr>
        <w:t>Year</w:t>
      </w:r>
      <w:r w:rsidRPr="00824F8E">
        <w:t xml:space="preserve"> in respect of which the Grants are made is </w:t>
      </w:r>
      <w:r w:rsidR="00881099">
        <w:t>2017</w:t>
      </w:r>
      <w:r w:rsidRPr="00824F8E">
        <w:t>.</w:t>
      </w:r>
    </w:p>
    <w:p w14:paraId="710F4135" w14:textId="6CDDE771" w:rsidR="00F41C3D" w:rsidRPr="00F92A7C" w:rsidRDefault="00F41C3D" w:rsidP="00A32C57">
      <w:pPr>
        <w:pStyle w:val="Legal1"/>
        <w:keepNext w:val="0"/>
        <w:numPr>
          <w:ilvl w:val="1"/>
          <w:numId w:val="19"/>
        </w:numPr>
        <w:tabs>
          <w:tab w:val="clear" w:pos="454"/>
          <w:tab w:val="left" w:pos="851"/>
        </w:tabs>
        <w:spacing w:before="0"/>
        <w:ind w:left="851" w:hanging="491"/>
        <w:rPr>
          <w:b/>
          <w:bCs/>
        </w:rPr>
      </w:pPr>
      <w:r w:rsidRPr="00824F8E">
        <w:t xml:space="preserve">The Grants are made under the program known as the Research </w:t>
      </w:r>
      <w:r w:rsidR="00881099">
        <w:t>Support Program</w:t>
      </w:r>
      <w:r w:rsidR="00A75E53">
        <w:t xml:space="preserve"> </w:t>
      </w:r>
      <w:r w:rsidRPr="00824F8E">
        <w:t>(“</w:t>
      </w:r>
      <w:r w:rsidRPr="00F4444D">
        <w:rPr>
          <w:b/>
        </w:rPr>
        <w:t>R</w:t>
      </w:r>
      <w:r w:rsidR="00881099">
        <w:rPr>
          <w:b/>
        </w:rPr>
        <w:t>SP</w:t>
      </w:r>
      <w:r>
        <w:t xml:space="preserve">”) as specified in </w:t>
      </w:r>
      <w:r w:rsidR="003A4DE6">
        <w:t>C</w:t>
      </w:r>
      <w:r w:rsidRPr="00824F8E">
        <w:t xml:space="preserve">hapter </w:t>
      </w:r>
      <w:r>
        <w:t>1</w:t>
      </w:r>
      <w:r w:rsidRPr="00824F8E">
        <w:t xml:space="preserve"> of the </w:t>
      </w:r>
      <w:r w:rsidRPr="00F92A7C">
        <w:rPr>
          <w:i/>
        </w:rPr>
        <w:t>Other Grants Guidelines (Research) 201</w:t>
      </w:r>
      <w:r w:rsidR="005A146A">
        <w:rPr>
          <w:i/>
        </w:rPr>
        <w:t>7</w:t>
      </w:r>
      <w:r w:rsidRPr="00824F8E">
        <w:t xml:space="preserve"> (made under section 238-10 of the Act).</w:t>
      </w:r>
    </w:p>
    <w:p w14:paraId="710F4136" w14:textId="77777777" w:rsidR="00F41C3D" w:rsidRPr="00827A20" w:rsidRDefault="00F41C3D" w:rsidP="0094102B">
      <w:pPr>
        <w:pStyle w:val="Heading4"/>
        <w:rPr>
          <w:rStyle w:val="Strong"/>
          <w:rFonts w:cs="Arial"/>
          <w:color w:val="205429"/>
        </w:rPr>
      </w:pPr>
      <w:r w:rsidRPr="00827A20">
        <w:rPr>
          <w:rStyle w:val="Strong"/>
          <w:rFonts w:cs="Arial"/>
          <w:color w:val="205429"/>
        </w:rPr>
        <w:t>Grant Amounts</w:t>
      </w:r>
    </w:p>
    <w:p w14:paraId="171A4551" w14:textId="77777777" w:rsidR="006A3F34" w:rsidRDefault="00F41C3D" w:rsidP="00A32C57">
      <w:pPr>
        <w:pStyle w:val="Legal1"/>
        <w:keepNext w:val="0"/>
        <w:numPr>
          <w:ilvl w:val="1"/>
          <w:numId w:val="19"/>
        </w:numPr>
        <w:tabs>
          <w:tab w:val="clear" w:pos="454"/>
          <w:tab w:val="left" w:pos="851"/>
        </w:tabs>
        <w:spacing w:before="0"/>
        <w:ind w:left="851" w:hanging="491"/>
        <w:sectPr w:rsidR="006A3F34" w:rsidSect="0094102B">
          <w:pgSz w:w="11906" w:h="16838"/>
          <w:pgMar w:top="1134" w:right="1134" w:bottom="1134" w:left="1134" w:header="709" w:footer="709" w:gutter="0"/>
          <w:cols w:space="708"/>
          <w:docGrid w:linePitch="360"/>
        </w:sectPr>
      </w:pPr>
      <w:r w:rsidRPr="00824F8E">
        <w:t xml:space="preserve">The </w:t>
      </w:r>
      <w:r w:rsidR="00881099">
        <w:t>RSP</w:t>
      </w:r>
      <w:r w:rsidRPr="00824F8E">
        <w:t xml:space="preserve"> Grant Amount</w:t>
      </w:r>
      <w:r w:rsidR="005A146A">
        <w:t xml:space="preserve"> has been calculated according to the method specified in </w:t>
      </w:r>
      <w:r w:rsidR="00F034C0">
        <w:t>part</w:t>
      </w:r>
      <w:r w:rsidR="005A146A">
        <w:t xml:space="preserve"> 1.4 of the </w:t>
      </w:r>
      <w:r w:rsidR="00F034C0" w:rsidRPr="00F92A7C">
        <w:rPr>
          <w:i/>
        </w:rPr>
        <w:t>Other Grants Guidelines (Research) 201</w:t>
      </w:r>
      <w:r w:rsidR="00F034C0">
        <w:rPr>
          <w:i/>
        </w:rPr>
        <w:t>7</w:t>
      </w:r>
      <w:r w:rsidR="00F034C0" w:rsidRPr="00824F8E">
        <w:t xml:space="preserve"> </w:t>
      </w:r>
      <w:r w:rsidR="005A146A">
        <w:t>and</w:t>
      </w:r>
      <w:r w:rsidRPr="00824F8E">
        <w:t xml:space="preserve"> is specified in the following table in which the HEP</w:t>
      </w:r>
      <w:r w:rsidR="00293819">
        <w:t>’</w:t>
      </w:r>
      <w:r w:rsidRPr="00824F8E">
        <w:t>s name appears:</w:t>
      </w:r>
    </w:p>
    <w:p w14:paraId="71815AE2" w14:textId="34DE582D" w:rsidR="0056577A" w:rsidRDefault="00F41C3D" w:rsidP="00C81D3E">
      <w:pPr>
        <w:pStyle w:val="Heading5-Indented"/>
        <w:tabs>
          <w:tab w:val="left" w:pos="142"/>
          <w:tab w:val="left" w:pos="284"/>
        </w:tabs>
        <w:ind w:left="1440"/>
        <w:rPr>
          <w:rFonts w:ascii="Times New Roman" w:hAnsi="Times New Roman" w:cs="Times New Roman"/>
          <w:b w:val="0"/>
          <w:caps w:val="0"/>
          <w:sz w:val="20"/>
        </w:rPr>
      </w:pPr>
      <w:r w:rsidRPr="00827A20">
        <w:rPr>
          <w:color w:val="205429"/>
        </w:rPr>
        <w:lastRenderedPageBreak/>
        <w:t>New South Wales</w:t>
      </w:r>
    </w:p>
    <w:tbl>
      <w:tblPr>
        <w:tblW w:w="7380" w:type="dxa"/>
        <w:tblInd w:w="1440" w:type="dxa"/>
        <w:tblLook w:val="04A0" w:firstRow="1" w:lastRow="0" w:firstColumn="1" w:lastColumn="0" w:noHBand="0" w:noVBand="1"/>
      </w:tblPr>
      <w:tblGrid>
        <w:gridCol w:w="5100"/>
        <w:gridCol w:w="2280"/>
      </w:tblGrid>
      <w:tr w:rsidR="0056577A" w:rsidRPr="0056577A" w14:paraId="07A173CC" w14:textId="77777777" w:rsidTr="0072332E">
        <w:trPr>
          <w:divId w:val="1159231223"/>
          <w:trHeight w:val="300"/>
        </w:trPr>
        <w:tc>
          <w:tcPr>
            <w:tcW w:w="5100" w:type="dxa"/>
            <w:tcBorders>
              <w:top w:val="nil"/>
              <w:left w:val="nil"/>
              <w:bottom w:val="nil"/>
              <w:right w:val="nil"/>
            </w:tcBorders>
            <w:shd w:val="clear" w:color="000000" w:fill="205E29"/>
            <w:vAlign w:val="center"/>
            <w:hideMark/>
          </w:tcPr>
          <w:p w14:paraId="03FB1FCB"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53FF63B8"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3489419D" w14:textId="77777777" w:rsidTr="0072332E">
        <w:trPr>
          <w:divId w:val="1159231223"/>
          <w:trHeight w:val="300"/>
        </w:trPr>
        <w:tc>
          <w:tcPr>
            <w:tcW w:w="5100" w:type="dxa"/>
            <w:tcBorders>
              <w:top w:val="nil"/>
              <w:left w:val="nil"/>
              <w:bottom w:val="nil"/>
              <w:right w:val="nil"/>
            </w:tcBorders>
            <w:shd w:val="clear" w:color="000000" w:fill="E6EED5"/>
            <w:vAlign w:val="center"/>
            <w:hideMark/>
          </w:tcPr>
          <w:p w14:paraId="57E40671"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Charles Sturt University</w:t>
            </w:r>
          </w:p>
        </w:tc>
        <w:tc>
          <w:tcPr>
            <w:tcW w:w="2280" w:type="dxa"/>
            <w:tcBorders>
              <w:top w:val="nil"/>
              <w:left w:val="nil"/>
              <w:bottom w:val="nil"/>
              <w:right w:val="nil"/>
            </w:tcBorders>
            <w:shd w:val="clear" w:color="000000" w:fill="E6EED5"/>
            <w:vAlign w:val="center"/>
            <w:hideMark/>
          </w:tcPr>
          <w:p w14:paraId="61D7F2C4"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$3,722,281</w:t>
            </w:r>
          </w:p>
        </w:tc>
      </w:tr>
      <w:tr w:rsidR="0056577A" w:rsidRPr="0056577A" w14:paraId="27EC558C" w14:textId="77777777" w:rsidTr="0072332E">
        <w:trPr>
          <w:divId w:val="1159231223"/>
          <w:trHeight w:val="300"/>
        </w:trPr>
        <w:tc>
          <w:tcPr>
            <w:tcW w:w="5100" w:type="dxa"/>
            <w:tcBorders>
              <w:top w:val="nil"/>
              <w:left w:val="nil"/>
              <w:bottom w:val="nil"/>
              <w:right w:val="nil"/>
            </w:tcBorders>
            <w:shd w:val="clear" w:color="000000" w:fill="FFFFFF"/>
            <w:vAlign w:val="center"/>
            <w:hideMark/>
          </w:tcPr>
          <w:p w14:paraId="10A6F9E8"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Macquarie University</w:t>
            </w:r>
          </w:p>
        </w:tc>
        <w:tc>
          <w:tcPr>
            <w:tcW w:w="2280" w:type="dxa"/>
            <w:tcBorders>
              <w:top w:val="nil"/>
              <w:left w:val="nil"/>
              <w:bottom w:val="nil"/>
              <w:right w:val="nil"/>
            </w:tcBorders>
            <w:shd w:val="clear" w:color="000000" w:fill="FFFFFF"/>
            <w:vAlign w:val="center"/>
            <w:hideMark/>
          </w:tcPr>
          <w:p w14:paraId="70CDF2E6"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$15,384,458</w:t>
            </w:r>
          </w:p>
        </w:tc>
      </w:tr>
      <w:tr w:rsidR="0056577A" w:rsidRPr="0056577A" w14:paraId="5B79A356" w14:textId="77777777" w:rsidTr="0072332E">
        <w:trPr>
          <w:divId w:val="1159231223"/>
          <w:trHeight w:val="300"/>
        </w:trPr>
        <w:tc>
          <w:tcPr>
            <w:tcW w:w="5100" w:type="dxa"/>
            <w:tcBorders>
              <w:top w:val="nil"/>
              <w:left w:val="nil"/>
              <w:bottom w:val="nil"/>
              <w:right w:val="nil"/>
            </w:tcBorders>
            <w:shd w:val="clear" w:color="000000" w:fill="E6EED5"/>
            <w:vAlign w:val="center"/>
            <w:hideMark/>
          </w:tcPr>
          <w:p w14:paraId="309A963B"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Southern Cross University</w:t>
            </w:r>
          </w:p>
        </w:tc>
        <w:tc>
          <w:tcPr>
            <w:tcW w:w="2280" w:type="dxa"/>
            <w:tcBorders>
              <w:top w:val="nil"/>
              <w:left w:val="nil"/>
              <w:bottom w:val="nil"/>
              <w:right w:val="nil"/>
            </w:tcBorders>
            <w:shd w:val="clear" w:color="000000" w:fill="E6EED5"/>
            <w:vAlign w:val="center"/>
            <w:hideMark/>
          </w:tcPr>
          <w:p w14:paraId="35821C04"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$3,269,663</w:t>
            </w:r>
          </w:p>
        </w:tc>
      </w:tr>
      <w:tr w:rsidR="0056577A" w:rsidRPr="0056577A" w14:paraId="24E9DB04" w14:textId="77777777" w:rsidTr="0072332E">
        <w:trPr>
          <w:divId w:val="1159231223"/>
          <w:trHeight w:val="300"/>
        </w:trPr>
        <w:tc>
          <w:tcPr>
            <w:tcW w:w="5100" w:type="dxa"/>
            <w:tcBorders>
              <w:top w:val="nil"/>
              <w:left w:val="nil"/>
              <w:bottom w:val="nil"/>
              <w:right w:val="nil"/>
            </w:tcBorders>
            <w:shd w:val="clear" w:color="000000" w:fill="FFFFFF"/>
            <w:vAlign w:val="center"/>
            <w:hideMark/>
          </w:tcPr>
          <w:p w14:paraId="647C0AE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The University of Sydney</w:t>
            </w:r>
          </w:p>
        </w:tc>
        <w:tc>
          <w:tcPr>
            <w:tcW w:w="2280" w:type="dxa"/>
            <w:tcBorders>
              <w:top w:val="nil"/>
              <w:left w:val="nil"/>
              <w:bottom w:val="nil"/>
              <w:right w:val="nil"/>
            </w:tcBorders>
            <w:shd w:val="clear" w:color="000000" w:fill="FFFFFF"/>
            <w:vAlign w:val="center"/>
            <w:hideMark/>
          </w:tcPr>
          <w:p w14:paraId="05BC53DC"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$87,105,182</w:t>
            </w:r>
          </w:p>
        </w:tc>
      </w:tr>
      <w:tr w:rsidR="0056577A" w:rsidRPr="0056577A" w14:paraId="68780EE9" w14:textId="77777777" w:rsidTr="0072332E">
        <w:trPr>
          <w:divId w:val="1159231223"/>
          <w:trHeight w:val="300"/>
        </w:trPr>
        <w:tc>
          <w:tcPr>
            <w:tcW w:w="5100" w:type="dxa"/>
            <w:tcBorders>
              <w:top w:val="nil"/>
              <w:left w:val="nil"/>
              <w:bottom w:val="nil"/>
              <w:right w:val="nil"/>
            </w:tcBorders>
            <w:shd w:val="clear" w:color="000000" w:fill="E6EED5"/>
            <w:vAlign w:val="center"/>
            <w:hideMark/>
          </w:tcPr>
          <w:p w14:paraId="3A83F5DB"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New England</w:t>
            </w:r>
          </w:p>
        </w:tc>
        <w:tc>
          <w:tcPr>
            <w:tcW w:w="2280" w:type="dxa"/>
            <w:tcBorders>
              <w:top w:val="nil"/>
              <w:left w:val="nil"/>
              <w:bottom w:val="nil"/>
              <w:right w:val="nil"/>
            </w:tcBorders>
            <w:shd w:val="clear" w:color="000000" w:fill="E6EED5"/>
            <w:vAlign w:val="center"/>
            <w:hideMark/>
          </w:tcPr>
          <w:p w14:paraId="737B9E62"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$7,420,249</w:t>
            </w:r>
          </w:p>
        </w:tc>
      </w:tr>
      <w:tr w:rsidR="0056577A" w:rsidRPr="0056577A" w14:paraId="11322FDD" w14:textId="77777777" w:rsidTr="0072332E">
        <w:trPr>
          <w:divId w:val="1159231223"/>
          <w:trHeight w:val="300"/>
        </w:trPr>
        <w:tc>
          <w:tcPr>
            <w:tcW w:w="5100" w:type="dxa"/>
            <w:tcBorders>
              <w:top w:val="nil"/>
              <w:left w:val="nil"/>
              <w:bottom w:val="nil"/>
              <w:right w:val="nil"/>
            </w:tcBorders>
            <w:shd w:val="clear" w:color="000000" w:fill="FFFFFF"/>
            <w:vAlign w:val="center"/>
            <w:hideMark/>
          </w:tcPr>
          <w:p w14:paraId="60E0DD7B"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New South Wales</w:t>
            </w:r>
          </w:p>
        </w:tc>
        <w:tc>
          <w:tcPr>
            <w:tcW w:w="2280" w:type="dxa"/>
            <w:tcBorders>
              <w:top w:val="nil"/>
              <w:left w:val="nil"/>
              <w:bottom w:val="nil"/>
              <w:right w:val="nil"/>
            </w:tcBorders>
            <w:shd w:val="clear" w:color="000000" w:fill="FFFFFF"/>
            <w:vAlign w:val="center"/>
            <w:hideMark/>
          </w:tcPr>
          <w:p w14:paraId="2D9D938C"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$78,389,402</w:t>
            </w:r>
          </w:p>
        </w:tc>
      </w:tr>
      <w:tr w:rsidR="0056577A" w:rsidRPr="0056577A" w14:paraId="7A3BBE0E" w14:textId="77777777" w:rsidTr="0072332E">
        <w:trPr>
          <w:divId w:val="1159231223"/>
          <w:trHeight w:val="300"/>
        </w:trPr>
        <w:tc>
          <w:tcPr>
            <w:tcW w:w="5100" w:type="dxa"/>
            <w:tcBorders>
              <w:top w:val="nil"/>
              <w:left w:val="nil"/>
              <w:bottom w:val="nil"/>
              <w:right w:val="nil"/>
            </w:tcBorders>
            <w:shd w:val="clear" w:color="000000" w:fill="E6EED5"/>
            <w:vAlign w:val="center"/>
            <w:hideMark/>
          </w:tcPr>
          <w:p w14:paraId="4D62E822"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Newcastle</w:t>
            </w:r>
          </w:p>
        </w:tc>
        <w:tc>
          <w:tcPr>
            <w:tcW w:w="2280" w:type="dxa"/>
            <w:tcBorders>
              <w:top w:val="nil"/>
              <w:left w:val="nil"/>
              <w:bottom w:val="nil"/>
              <w:right w:val="nil"/>
            </w:tcBorders>
            <w:shd w:val="clear" w:color="000000" w:fill="E6EED5"/>
            <w:vAlign w:val="center"/>
            <w:hideMark/>
          </w:tcPr>
          <w:p w14:paraId="667038B1"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$21,038,222</w:t>
            </w:r>
          </w:p>
        </w:tc>
      </w:tr>
      <w:tr w:rsidR="0056577A" w:rsidRPr="0056577A" w14:paraId="5B6F9431" w14:textId="77777777" w:rsidTr="0072332E">
        <w:trPr>
          <w:divId w:val="1159231223"/>
          <w:trHeight w:val="300"/>
        </w:trPr>
        <w:tc>
          <w:tcPr>
            <w:tcW w:w="5100" w:type="dxa"/>
            <w:tcBorders>
              <w:top w:val="nil"/>
              <w:left w:val="nil"/>
              <w:bottom w:val="nil"/>
              <w:right w:val="nil"/>
            </w:tcBorders>
            <w:shd w:val="clear" w:color="000000" w:fill="FFFFFF"/>
            <w:vAlign w:val="center"/>
            <w:hideMark/>
          </w:tcPr>
          <w:p w14:paraId="60F72488"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Technology, Sydney</w:t>
            </w:r>
          </w:p>
        </w:tc>
        <w:tc>
          <w:tcPr>
            <w:tcW w:w="2280" w:type="dxa"/>
            <w:tcBorders>
              <w:top w:val="nil"/>
              <w:left w:val="nil"/>
              <w:bottom w:val="nil"/>
              <w:right w:val="nil"/>
            </w:tcBorders>
            <w:shd w:val="clear" w:color="000000" w:fill="FFFFFF"/>
            <w:vAlign w:val="center"/>
            <w:hideMark/>
          </w:tcPr>
          <w:p w14:paraId="04416295"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$11,649,898</w:t>
            </w:r>
          </w:p>
        </w:tc>
      </w:tr>
      <w:tr w:rsidR="0056577A" w:rsidRPr="0056577A" w14:paraId="7E016754" w14:textId="77777777" w:rsidTr="0072332E">
        <w:trPr>
          <w:divId w:val="1159231223"/>
          <w:trHeight w:val="300"/>
        </w:trPr>
        <w:tc>
          <w:tcPr>
            <w:tcW w:w="5100" w:type="dxa"/>
            <w:tcBorders>
              <w:top w:val="nil"/>
              <w:left w:val="nil"/>
              <w:bottom w:val="nil"/>
              <w:right w:val="nil"/>
            </w:tcBorders>
            <w:shd w:val="clear" w:color="000000" w:fill="E6EED5"/>
            <w:vAlign w:val="center"/>
            <w:hideMark/>
          </w:tcPr>
          <w:p w14:paraId="62950021"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Western Sydney</w:t>
            </w:r>
          </w:p>
        </w:tc>
        <w:tc>
          <w:tcPr>
            <w:tcW w:w="2280" w:type="dxa"/>
            <w:tcBorders>
              <w:top w:val="nil"/>
              <w:left w:val="nil"/>
              <w:bottom w:val="nil"/>
              <w:right w:val="nil"/>
            </w:tcBorders>
            <w:shd w:val="clear" w:color="000000" w:fill="E6EED5"/>
            <w:vAlign w:val="center"/>
            <w:hideMark/>
          </w:tcPr>
          <w:p w14:paraId="0932D426"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$7,622,954</w:t>
            </w:r>
          </w:p>
        </w:tc>
      </w:tr>
      <w:tr w:rsidR="0056577A" w:rsidRPr="0056577A" w14:paraId="370C64BC" w14:textId="77777777" w:rsidTr="0072332E">
        <w:trPr>
          <w:divId w:val="1159231223"/>
          <w:trHeight w:val="300"/>
        </w:trPr>
        <w:tc>
          <w:tcPr>
            <w:tcW w:w="5100" w:type="dxa"/>
            <w:tcBorders>
              <w:top w:val="nil"/>
              <w:left w:val="nil"/>
              <w:bottom w:val="nil"/>
              <w:right w:val="nil"/>
            </w:tcBorders>
            <w:shd w:val="clear" w:color="000000" w:fill="FFFFFF"/>
            <w:vAlign w:val="center"/>
            <w:hideMark/>
          </w:tcPr>
          <w:p w14:paraId="16E60432"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Wollongong</w:t>
            </w:r>
          </w:p>
        </w:tc>
        <w:tc>
          <w:tcPr>
            <w:tcW w:w="2280" w:type="dxa"/>
            <w:tcBorders>
              <w:top w:val="nil"/>
              <w:left w:val="nil"/>
              <w:bottom w:val="nil"/>
              <w:right w:val="nil"/>
            </w:tcBorders>
            <w:shd w:val="clear" w:color="000000" w:fill="FFFFFF"/>
            <w:vAlign w:val="center"/>
            <w:hideMark/>
          </w:tcPr>
          <w:p w14:paraId="113B9D40"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$14,112,170</w:t>
            </w:r>
          </w:p>
        </w:tc>
      </w:tr>
    </w:tbl>
    <w:p w14:paraId="2EADE6E7" w14:textId="6062442D" w:rsidR="0056577A" w:rsidRPr="001B1D47" w:rsidRDefault="00F41C3D" w:rsidP="00C81D3E">
      <w:pPr>
        <w:pStyle w:val="Heading5-Indented"/>
        <w:tabs>
          <w:tab w:val="left" w:pos="142"/>
          <w:tab w:val="left" w:pos="284"/>
        </w:tabs>
        <w:ind w:left="1440"/>
        <w:rPr>
          <w:color w:val="205429"/>
        </w:rPr>
      </w:pPr>
      <w:r w:rsidRPr="00827A20">
        <w:rPr>
          <w:color w:val="205429"/>
        </w:rPr>
        <w:t>Victoria</w:t>
      </w:r>
    </w:p>
    <w:tbl>
      <w:tblPr>
        <w:tblW w:w="7380" w:type="dxa"/>
        <w:tblInd w:w="1440" w:type="dxa"/>
        <w:tblLook w:val="04A0" w:firstRow="1" w:lastRow="0" w:firstColumn="1" w:lastColumn="0" w:noHBand="0" w:noVBand="1"/>
      </w:tblPr>
      <w:tblGrid>
        <w:gridCol w:w="5100"/>
        <w:gridCol w:w="2280"/>
      </w:tblGrid>
      <w:tr w:rsidR="0056577A" w:rsidRPr="0056577A" w14:paraId="7F317925" w14:textId="77777777" w:rsidTr="0072332E">
        <w:trPr>
          <w:divId w:val="1871137550"/>
          <w:trHeight w:val="300"/>
        </w:trPr>
        <w:tc>
          <w:tcPr>
            <w:tcW w:w="5100" w:type="dxa"/>
            <w:tcBorders>
              <w:top w:val="nil"/>
              <w:left w:val="nil"/>
              <w:bottom w:val="nil"/>
              <w:right w:val="nil"/>
            </w:tcBorders>
            <w:shd w:val="clear" w:color="000000" w:fill="205E29"/>
            <w:vAlign w:val="center"/>
            <w:hideMark/>
          </w:tcPr>
          <w:p w14:paraId="769EC724"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444AA890"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30848A79" w14:textId="77777777" w:rsidTr="0072332E">
        <w:trPr>
          <w:divId w:val="1871137550"/>
          <w:trHeight w:val="300"/>
        </w:trPr>
        <w:tc>
          <w:tcPr>
            <w:tcW w:w="5100" w:type="dxa"/>
            <w:tcBorders>
              <w:top w:val="nil"/>
              <w:left w:val="nil"/>
              <w:bottom w:val="nil"/>
              <w:right w:val="nil"/>
            </w:tcBorders>
            <w:shd w:val="clear" w:color="000000" w:fill="E6EED5"/>
            <w:vAlign w:val="center"/>
            <w:hideMark/>
          </w:tcPr>
          <w:p w14:paraId="280182AB"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Deakin University</w:t>
            </w:r>
          </w:p>
        </w:tc>
        <w:tc>
          <w:tcPr>
            <w:tcW w:w="2280" w:type="dxa"/>
            <w:tcBorders>
              <w:top w:val="nil"/>
              <w:left w:val="nil"/>
              <w:bottom w:val="nil"/>
              <w:right w:val="nil"/>
            </w:tcBorders>
            <w:shd w:val="clear" w:color="000000" w:fill="E6EED5"/>
            <w:vAlign w:val="center"/>
            <w:hideMark/>
          </w:tcPr>
          <w:p w14:paraId="5CFEA81F"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$11,287,335</w:t>
            </w:r>
          </w:p>
        </w:tc>
      </w:tr>
      <w:tr w:rsidR="0056577A" w:rsidRPr="0056577A" w14:paraId="7928483B" w14:textId="77777777" w:rsidTr="0072332E">
        <w:trPr>
          <w:divId w:val="1871137550"/>
          <w:trHeight w:val="300"/>
        </w:trPr>
        <w:tc>
          <w:tcPr>
            <w:tcW w:w="5100" w:type="dxa"/>
            <w:tcBorders>
              <w:top w:val="nil"/>
              <w:left w:val="nil"/>
              <w:bottom w:val="nil"/>
              <w:right w:val="nil"/>
            </w:tcBorders>
            <w:shd w:val="clear" w:color="000000" w:fill="FFFFFF"/>
            <w:vAlign w:val="center"/>
            <w:hideMark/>
          </w:tcPr>
          <w:p w14:paraId="67C11C4C"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Federation University Australia</w:t>
            </w:r>
          </w:p>
        </w:tc>
        <w:tc>
          <w:tcPr>
            <w:tcW w:w="2280" w:type="dxa"/>
            <w:tcBorders>
              <w:top w:val="nil"/>
              <w:left w:val="nil"/>
              <w:bottom w:val="nil"/>
              <w:right w:val="nil"/>
            </w:tcBorders>
            <w:shd w:val="clear" w:color="000000" w:fill="FFFFFF"/>
            <w:vAlign w:val="center"/>
            <w:hideMark/>
          </w:tcPr>
          <w:p w14:paraId="76676F5D"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$1,634,166</w:t>
            </w:r>
          </w:p>
        </w:tc>
      </w:tr>
      <w:tr w:rsidR="0056577A" w:rsidRPr="0056577A" w14:paraId="0FFA6A80" w14:textId="77777777" w:rsidTr="0072332E">
        <w:trPr>
          <w:divId w:val="1871137550"/>
          <w:trHeight w:val="300"/>
        </w:trPr>
        <w:tc>
          <w:tcPr>
            <w:tcW w:w="5100" w:type="dxa"/>
            <w:tcBorders>
              <w:top w:val="nil"/>
              <w:left w:val="nil"/>
              <w:bottom w:val="nil"/>
              <w:right w:val="nil"/>
            </w:tcBorders>
            <w:shd w:val="clear" w:color="000000" w:fill="E6EED5"/>
            <w:vAlign w:val="center"/>
            <w:hideMark/>
          </w:tcPr>
          <w:p w14:paraId="1967EC9B"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La Trobe University</w:t>
            </w:r>
            <w:bookmarkStart w:id="0" w:name="_GoBack"/>
            <w:bookmarkEnd w:id="0"/>
          </w:p>
        </w:tc>
        <w:tc>
          <w:tcPr>
            <w:tcW w:w="2280" w:type="dxa"/>
            <w:tcBorders>
              <w:top w:val="nil"/>
              <w:left w:val="nil"/>
              <w:bottom w:val="nil"/>
              <w:right w:val="nil"/>
            </w:tcBorders>
            <w:shd w:val="clear" w:color="000000" w:fill="E6EED5"/>
            <w:vAlign w:val="center"/>
            <w:hideMark/>
          </w:tcPr>
          <w:p w14:paraId="42ECC2CF"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$13,545,965</w:t>
            </w:r>
          </w:p>
        </w:tc>
      </w:tr>
      <w:tr w:rsidR="0056577A" w:rsidRPr="0056577A" w14:paraId="1753C80B" w14:textId="77777777" w:rsidTr="0072332E">
        <w:trPr>
          <w:divId w:val="1871137550"/>
          <w:trHeight w:val="300"/>
        </w:trPr>
        <w:tc>
          <w:tcPr>
            <w:tcW w:w="5100" w:type="dxa"/>
            <w:tcBorders>
              <w:top w:val="nil"/>
              <w:left w:val="nil"/>
              <w:bottom w:val="nil"/>
              <w:right w:val="nil"/>
            </w:tcBorders>
            <w:shd w:val="clear" w:color="000000" w:fill="FFFFFF"/>
            <w:vAlign w:val="center"/>
            <w:hideMark/>
          </w:tcPr>
          <w:p w14:paraId="14D4682D"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MCD University of Divinity</w:t>
            </w:r>
          </w:p>
        </w:tc>
        <w:tc>
          <w:tcPr>
            <w:tcW w:w="2280" w:type="dxa"/>
            <w:tcBorders>
              <w:top w:val="nil"/>
              <w:left w:val="nil"/>
              <w:bottom w:val="nil"/>
              <w:right w:val="nil"/>
            </w:tcBorders>
            <w:shd w:val="clear" w:color="000000" w:fill="FFFFFF"/>
            <w:vAlign w:val="center"/>
            <w:hideMark/>
          </w:tcPr>
          <w:p w14:paraId="33AD3840"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$579,714</w:t>
            </w:r>
          </w:p>
        </w:tc>
      </w:tr>
      <w:tr w:rsidR="0056577A" w:rsidRPr="0056577A" w14:paraId="63B2BE35" w14:textId="77777777" w:rsidTr="0072332E">
        <w:trPr>
          <w:divId w:val="1871137550"/>
          <w:trHeight w:val="300"/>
        </w:trPr>
        <w:tc>
          <w:tcPr>
            <w:tcW w:w="5100" w:type="dxa"/>
            <w:tcBorders>
              <w:top w:val="nil"/>
              <w:left w:val="nil"/>
              <w:bottom w:val="nil"/>
              <w:right w:val="nil"/>
            </w:tcBorders>
            <w:shd w:val="clear" w:color="000000" w:fill="E6EED5"/>
            <w:vAlign w:val="center"/>
            <w:hideMark/>
          </w:tcPr>
          <w:p w14:paraId="042E0AD8"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Monash University</w:t>
            </w:r>
          </w:p>
        </w:tc>
        <w:tc>
          <w:tcPr>
            <w:tcW w:w="2280" w:type="dxa"/>
            <w:tcBorders>
              <w:top w:val="nil"/>
              <w:left w:val="nil"/>
              <w:bottom w:val="nil"/>
              <w:right w:val="nil"/>
            </w:tcBorders>
            <w:shd w:val="clear" w:color="000000" w:fill="E6EED5"/>
            <w:vAlign w:val="center"/>
            <w:hideMark/>
          </w:tcPr>
          <w:p w14:paraId="7562A076"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$81,323,864</w:t>
            </w:r>
          </w:p>
        </w:tc>
      </w:tr>
      <w:tr w:rsidR="0056577A" w:rsidRPr="0056577A" w14:paraId="1834D955" w14:textId="77777777" w:rsidTr="0072332E">
        <w:trPr>
          <w:divId w:val="1871137550"/>
          <w:trHeight w:val="300"/>
        </w:trPr>
        <w:tc>
          <w:tcPr>
            <w:tcW w:w="5100" w:type="dxa"/>
            <w:tcBorders>
              <w:top w:val="nil"/>
              <w:left w:val="nil"/>
              <w:bottom w:val="nil"/>
              <w:right w:val="nil"/>
            </w:tcBorders>
            <w:shd w:val="clear" w:color="000000" w:fill="FFFFFF"/>
            <w:vAlign w:val="center"/>
            <w:hideMark/>
          </w:tcPr>
          <w:p w14:paraId="5B37F44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Royal Melbourne Institute of Technology</w:t>
            </w:r>
          </w:p>
        </w:tc>
        <w:tc>
          <w:tcPr>
            <w:tcW w:w="2280" w:type="dxa"/>
            <w:tcBorders>
              <w:top w:val="nil"/>
              <w:left w:val="nil"/>
              <w:bottom w:val="nil"/>
              <w:right w:val="nil"/>
            </w:tcBorders>
            <w:shd w:val="clear" w:color="000000" w:fill="FFFFFF"/>
            <w:vAlign w:val="center"/>
            <w:hideMark/>
          </w:tcPr>
          <w:p w14:paraId="0CA45A9C"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$13,912,836</w:t>
            </w:r>
          </w:p>
        </w:tc>
      </w:tr>
      <w:tr w:rsidR="0056577A" w:rsidRPr="0056577A" w14:paraId="6FA4FE3F" w14:textId="77777777" w:rsidTr="0072332E">
        <w:trPr>
          <w:divId w:val="1871137550"/>
          <w:trHeight w:val="300"/>
        </w:trPr>
        <w:tc>
          <w:tcPr>
            <w:tcW w:w="5100" w:type="dxa"/>
            <w:tcBorders>
              <w:top w:val="nil"/>
              <w:left w:val="nil"/>
              <w:bottom w:val="nil"/>
              <w:right w:val="nil"/>
            </w:tcBorders>
            <w:shd w:val="clear" w:color="000000" w:fill="E6EED5"/>
            <w:vAlign w:val="center"/>
            <w:hideMark/>
          </w:tcPr>
          <w:p w14:paraId="3E82505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Swinburne University of Technology</w:t>
            </w:r>
          </w:p>
        </w:tc>
        <w:tc>
          <w:tcPr>
            <w:tcW w:w="2280" w:type="dxa"/>
            <w:tcBorders>
              <w:top w:val="nil"/>
              <w:left w:val="nil"/>
              <w:bottom w:val="nil"/>
              <w:right w:val="nil"/>
            </w:tcBorders>
            <w:shd w:val="clear" w:color="000000" w:fill="E6EED5"/>
            <w:vAlign w:val="center"/>
            <w:hideMark/>
          </w:tcPr>
          <w:p w14:paraId="285212B9"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$6,806,345</w:t>
            </w:r>
          </w:p>
        </w:tc>
      </w:tr>
      <w:tr w:rsidR="0056577A" w:rsidRPr="0056577A" w14:paraId="387A495E" w14:textId="77777777" w:rsidTr="0072332E">
        <w:trPr>
          <w:divId w:val="1871137550"/>
          <w:trHeight w:val="300"/>
        </w:trPr>
        <w:tc>
          <w:tcPr>
            <w:tcW w:w="5100" w:type="dxa"/>
            <w:tcBorders>
              <w:top w:val="nil"/>
              <w:left w:val="nil"/>
              <w:bottom w:val="nil"/>
              <w:right w:val="nil"/>
            </w:tcBorders>
            <w:shd w:val="clear" w:color="000000" w:fill="FFFFFF"/>
            <w:vAlign w:val="center"/>
            <w:hideMark/>
          </w:tcPr>
          <w:p w14:paraId="27BABC30"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The University of Melbourne</w:t>
            </w:r>
          </w:p>
        </w:tc>
        <w:tc>
          <w:tcPr>
            <w:tcW w:w="2280" w:type="dxa"/>
            <w:tcBorders>
              <w:top w:val="nil"/>
              <w:left w:val="nil"/>
              <w:bottom w:val="nil"/>
              <w:right w:val="nil"/>
            </w:tcBorders>
            <w:shd w:val="clear" w:color="000000" w:fill="FFFFFF"/>
            <w:vAlign w:val="center"/>
            <w:hideMark/>
          </w:tcPr>
          <w:p w14:paraId="41D2364F"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$95,435,242</w:t>
            </w:r>
          </w:p>
        </w:tc>
      </w:tr>
      <w:tr w:rsidR="0056577A" w:rsidRPr="0056577A" w14:paraId="4E18F64E" w14:textId="77777777" w:rsidTr="0072332E">
        <w:trPr>
          <w:divId w:val="1871137550"/>
          <w:trHeight w:val="300"/>
        </w:trPr>
        <w:tc>
          <w:tcPr>
            <w:tcW w:w="5100" w:type="dxa"/>
            <w:tcBorders>
              <w:top w:val="nil"/>
              <w:left w:val="nil"/>
              <w:bottom w:val="nil"/>
              <w:right w:val="nil"/>
            </w:tcBorders>
            <w:shd w:val="clear" w:color="000000" w:fill="E6EED5"/>
            <w:vAlign w:val="center"/>
            <w:hideMark/>
          </w:tcPr>
          <w:p w14:paraId="465D7EBA"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Victoria University</w:t>
            </w:r>
          </w:p>
        </w:tc>
        <w:tc>
          <w:tcPr>
            <w:tcW w:w="2280" w:type="dxa"/>
            <w:tcBorders>
              <w:top w:val="nil"/>
              <w:left w:val="nil"/>
              <w:bottom w:val="nil"/>
              <w:right w:val="nil"/>
            </w:tcBorders>
            <w:shd w:val="clear" w:color="000000" w:fill="E6EED5"/>
            <w:vAlign w:val="center"/>
            <w:hideMark/>
          </w:tcPr>
          <w:p w14:paraId="0BD38EC6"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$4,391,673</w:t>
            </w:r>
          </w:p>
        </w:tc>
      </w:tr>
    </w:tbl>
    <w:p w14:paraId="41739C25" w14:textId="1D47AFE2" w:rsidR="00192139" w:rsidRDefault="00192139" w:rsidP="00C81D3E">
      <w:pPr>
        <w:pStyle w:val="Heading5-Indented"/>
        <w:tabs>
          <w:tab w:val="left" w:pos="142"/>
          <w:tab w:val="left" w:pos="284"/>
        </w:tabs>
        <w:ind w:left="1866"/>
      </w:pPr>
      <w:r>
        <w:br w:type="page"/>
      </w:r>
    </w:p>
    <w:p w14:paraId="57CBD2DC" w14:textId="78101D79" w:rsidR="0056577A" w:rsidRDefault="00F41C3D" w:rsidP="00C81D3E">
      <w:pPr>
        <w:pStyle w:val="Heading5-Indented"/>
        <w:tabs>
          <w:tab w:val="left" w:pos="142"/>
          <w:tab w:val="left" w:pos="284"/>
        </w:tabs>
        <w:ind w:left="1440"/>
        <w:rPr>
          <w:rFonts w:ascii="Times New Roman" w:hAnsi="Times New Roman" w:cs="Times New Roman"/>
          <w:b w:val="0"/>
          <w:caps w:val="0"/>
          <w:sz w:val="20"/>
        </w:rPr>
      </w:pPr>
      <w:r w:rsidRPr="00827A20">
        <w:rPr>
          <w:color w:val="205429"/>
        </w:rPr>
        <w:lastRenderedPageBreak/>
        <w:t>Queensland</w:t>
      </w:r>
    </w:p>
    <w:tbl>
      <w:tblPr>
        <w:tblW w:w="7380" w:type="dxa"/>
        <w:tblInd w:w="1440" w:type="dxa"/>
        <w:tblLook w:val="04A0" w:firstRow="1" w:lastRow="0" w:firstColumn="1" w:lastColumn="0" w:noHBand="0" w:noVBand="1"/>
      </w:tblPr>
      <w:tblGrid>
        <w:gridCol w:w="5100"/>
        <w:gridCol w:w="2280"/>
      </w:tblGrid>
      <w:tr w:rsidR="0056577A" w:rsidRPr="0056577A" w14:paraId="2D9E57D4" w14:textId="77777777" w:rsidTr="0072332E">
        <w:trPr>
          <w:divId w:val="1638298221"/>
          <w:trHeight w:val="300"/>
        </w:trPr>
        <w:tc>
          <w:tcPr>
            <w:tcW w:w="5100" w:type="dxa"/>
            <w:tcBorders>
              <w:top w:val="nil"/>
              <w:left w:val="nil"/>
              <w:bottom w:val="nil"/>
              <w:right w:val="nil"/>
            </w:tcBorders>
            <w:shd w:val="clear" w:color="000000" w:fill="205E29"/>
            <w:vAlign w:val="center"/>
            <w:hideMark/>
          </w:tcPr>
          <w:p w14:paraId="7AA606DD"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4E625687"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2CF81766" w14:textId="77777777" w:rsidTr="0072332E">
        <w:trPr>
          <w:divId w:val="1638298221"/>
          <w:trHeight w:val="300"/>
        </w:trPr>
        <w:tc>
          <w:tcPr>
            <w:tcW w:w="5100" w:type="dxa"/>
            <w:tcBorders>
              <w:top w:val="nil"/>
              <w:left w:val="nil"/>
              <w:bottom w:val="nil"/>
              <w:right w:val="nil"/>
            </w:tcBorders>
            <w:shd w:val="clear" w:color="000000" w:fill="E6EED5"/>
            <w:vAlign w:val="center"/>
            <w:hideMark/>
          </w:tcPr>
          <w:p w14:paraId="2E9C313D"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Bond University</w:t>
            </w:r>
          </w:p>
        </w:tc>
        <w:tc>
          <w:tcPr>
            <w:tcW w:w="2280" w:type="dxa"/>
            <w:tcBorders>
              <w:top w:val="nil"/>
              <w:left w:val="nil"/>
              <w:bottom w:val="nil"/>
              <w:right w:val="nil"/>
            </w:tcBorders>
            <w:shd w:val="clear" w:color="000000" w:fill="E6EED5"/>
            <w:vAlign w:val="center"/>
            <w:hideMark/>
          </w:tcPr>
          <w:p w14:paraId="3919C71B"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$1,967,707</w:t>
            </w:r>
          </w:p>
        </w:tc>
      </w:tr>
      <w:tr w:rsidR="0056577A" w:rsidRPr="0056577A" w14:paraId="26644A83" w14:textId="77777777" w:rsidTr="0072332E">
        <w:trPr>
          <w:divId w:val="1638298221"/>
          <w:trHeight w:val="300"/>
        </w:trPr>
        <w:tc>
          <w:tcPr>
            <w:tcW w:w="5100" w:type="dxa"/>
            <w:tcBorders>
              <w:top w:val="nil"/>
              <w:left w:val="nil"/>
              <w:bottom w:val="nil"/>
              <w:right w:val="nil"/>
            </w:tcBorders>
            <w:shd w:val="clear" w:color="000000" w:fill="FFFFFF"/>
            <w:vAlign w:val="center"/>
            <w:hideMark/>
          </w:tcPr>
          <w:p w14:paraId="44A66D8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Central Queensland University</w:t>
            </w:r>
          </w:p>
        </w:tc>
        <w:tc>
          <w:tcPr>
            <w:tcW w:w="2280" w:type="dxa"/>
            <w:tcBorders>
              <w:top w:val="nil"/>
              <w:left w:val="nil"/>
              <w:bottom w:val="nil"/>
              <w:right w:val="nil"/>
            </w:tcBorders>
            <w:shd w:val="clear" w:color="000000" w:fill="FFFFFF"/>
            <w:vAlign w:val="center"/>
            <w:hideMark/>
          </w:tcPr>
          <w:p w14:paraId="3FC5E80E"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$2,463,968</w:t>
            </w:r>
          </w:p>
        </w:tc>
      </w:tr>
      <w:tr w:rsidR="0056577A" w:rsidRPr="0056577A" w14:paraId="3F83B47B" w14:textId="77777777" w:rsidTr="0072332E">
        <w:trPr>
          <w:divId w:val="1638298221"/>
          <w:trHeight w:val="300"/>
        </w:trPr>
        <w:tc>
          <w:tcPr>
            <w:tcW w:w="5100" w:type="dxa"/>
            <w:tcBorders>
              <w:top w:val="nil"/>
              <w:left w:val="nil"/>
              <w:bottom w:val="nil"/>
              <w:right w:val="nil"/>
            </w:tcBorders>
            <w:shd w:val="clear" w:color="000000" w:fill="E6EED5"/>
            <w:vAlign w:val="center"/>
            <w:hideMark/>
          </w:tcPr>
          <w:p w14:paraId="708B4CDE"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Griffith University</w:t>
            </w:r>
          </w:p>
        </w:tc>
        <w:tc>
          <w:tcPr>
            <w:tcW w:w="2280" w:type="dxa"/>
            <w:tcBorders>
              <w:top w:val="nil"/>
              <w:left w:val="nil"/>
              <w:bottom w:val="nil"/>
              <w:right w:val="nil"/>
            </w:tcBorders>
            <w:shd w:val="clear" w:color="000000" w:fill="E6EED5"/>
            <w:vAlign w:val="center"/>
            <w:hideMark/>
          </w:tcPr>
          <w:p w14:paraId="2B10D337"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$16,502,290</w:t>
            </w:r>
          </w:p>
        </w:tc>
      </w:tr>
      <w:tr w:rsidR="0056577A" w:rsidRPr="0056577A" w14:paraId="58C6C9B8" w14:textId="77777777" w:rsidTr="0072332E">
        <w:trPr>
          <w:divId w:val="1638298221"/>
          <w:trHeight w:val="300"/>
        </w:trPr>
        <w:tc>
          <w:tcPr>
            <w:tcW w:w="5100" w:type="dxa"/>
            <w:tcBorders>
              <w:top w:val="nil"/>
              <w:left w:val="nil"/>
              <w:bottom w:val="nil"/>
              <w:right w:val="nil"/>
            </w:tcBorders>
            <w:shd w:val="clear" w:color="000000" w:fill="FFFFFF"/>
            <w:vAlign w:val="center"/>
            <w:hideMark/>
          </w:tcPr>
          <w:p w14:paraId="3AAFA1C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James Cook University</w:t>
            </w:r>
          </w:p>
        </w:tc>
        <w:tc>
          <w:tcPr>
            <w:tcW w:w="2280" w:type="dxa"/>
            <w:tcBorders>
              <w:top w:val="nil"/>
              <w:left w:val="nil"/>
              <w:bottom w:val="nil"/>
              <w:right w:val="nil"/>
            </w:tcBorders>
            <w:shd w:val="clear" w:color="000000" w:fill="FFFFFF"/>
            <w:vAlign w:val="center"/>
            <w:hideMark/>
          </w:tcPr>
          <w:p w14:paraId="7EDF54D7"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$12,874,794</w:t>
            </w:r>
          </w:p>
        </w:tc>
      </w:tr>
      <w:tr w:rsidR="0056577A" w:rsidRPr="0056577A" w14:paraId="0CA5B571" w14:textId="77777777" w:rsidTr="0072332E">
        <w:trPr>
          <w:divId w:val="1638298221"/>
          <w:trHeight w:val="300"/>
        </w:trPr>
        <w:tc>
          <w:tcPr>
            <w:tcW w:w="5100" w:type="dxa"/>
            <w:tcBorders>
              <w:top w:val="nil"/>
              <w:left w:val="nil"/>
              <w:bottom w:val="nil"/>
              <w:right w:val="nil"/>
            </w:tcBorders>
            <w:shd w:val="clear" w:color="000000" w:fill="E6EED5"/>
            <w:vAlign w:val="center"/>
            <w:hideMark/>
          </w:tcPr>
          <w:p w14:paraId="5D357D38"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Queensland University of Technology</w:t>
            </w:r>
          </w:p>
        </w:tc>
        <w:tc>
          <w:tcPr>
            <w:tcW w:w="2280" w:type="dxa"/>
            <w:tcBorders>
              <w:top w:val="nil"/>
              <w:left w:val="nil"/>
              <w:bottom w:val="nil"/>
              <w:right w:val="nil"/>
            </w:tcBorders>
            <w:shd w:val="clear" w:color="000000" w:fill="E6EED5"/>
            <w:vAlign w:val="center"/>
            <w:hideMark/>
          </w:tcPr>
          <w:p w14:paraId="6811C454"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$21,882,273</w:t>
            </w:r>
          </w:p>
        </w:tc>
      </w:tr>
      <w:tr w:rsidR="0056577A" w:rsidRPr="0056577A" w14:paraId="28C8F79C" w14:textId="77777777" w:rsidTr="0072332E">
        <w:trPr>
          <w:divId w:val="1638298221"/>
          <w:trHeight w:val="300"/>
        </w:trPr>
        <w:tc>
          <w:tcPr>
            <w:tcW w:w="5100" w:type="dxa"/>
            <w:tcBorders>
              <w:top w:val="nil"/>
              <w:left w:val="nil"/>
              <w:bottom w:val="nil"/>
              <w:right w:val="nil"/>
            </w:tcBorders>
            <w:shd w:val="clear" w:color="000000" w:fill="FFFFFF"/>
            <w:vAlign w:val="center"/>
            <w:hideMark/>
          </w:tcPr>
          <w:p w14:paraId="4C2E6B3E"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The University of Queensland</w:t>
            </w:r>
          </w:p>
        </w:tc>
        <w:tc>
          <w:tcPr>
            <w:tcW w:w="2280" w:type="dxa"/>
            <w:tcBorders>
              <w:top w:val="nil"/>
              <w:left w:val="nil"/>
              <w:bottom w:val="nil"/>
              <w:right w:val="nil"/>
            </w:tcBorders>
            <w:shd w:val="clear" w:color="000000" w:fill="FFFFFF"/>
            <w:vAlign w:val="center"/>
            <w:hideMark/>
          </w:tcPr>
          <w:p w14:paraId="2BD51665"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$89,915,964</w:t>
            </w:r>
          </w:p>
        </w:tc>
      </w:tr>
      <w:tr w:rsidR="0056577A" w:rsidRPr="0056577A" w14:paraId="034C285A" w14:textId="77777777" w:rsidTr="0072332E">
        <w:trPr>
          <w:divId w:val="1638298221"/>
          <w:trHeight w:val="300"/>
        </w:trPr>
        <w:tc>
          <w:tcPr>
            <w:tcW w:w="5100" w:type="dxa"/>
            <w:tcBorders>
              <w:top w:val="nil"/>
              <w:left w:val="nil"/>
              <w:bottom w:val="nil"/>
              <w:right w:val="nil"/>
            </w:tcBorders>
            <w:shd w:val="clear" w:color="000000" w:fill="E6EED5"/>
            <w:vAlign w:val="center"/>
            <w:hideMark/>
          </w:tcPr>
          <w:p w14:paraId="40CFEA1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Southern Queensland</w:t>
            </w:r>
          </w:p>
        </w:tc>
        <w:tc>
          <w:tcPr>
            <w:tcW w:w="2280" w:type="dxa"/>
            <w:tcBorders>
              <w:top w:val="nil"/>
              <w:left w:val="nil"/>
              <w:bottom w:val="nil"/>
              <w:right w:val="nil"/>
            </w:tcBorders>
            <w:shd w:val="clear" w:color="000000" w:fill="E6EED5"/>
            <w:vAlign w:val="center"/>
            <w:hideMark/>
          </w:tcPr>
          <w:p w14:paraId="035587EC"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$3,066,025</w:t>
            </w:r>
          </w:p>
        </w:tc>
      </w:tr>
      <w:tr w:rsidR="0056577A" w:rsidRPr="0056577A" w14:paraId="3B80D082" w14:textId="77777777" w:rsidTr="0072332E">
        <w:trPr>
          <w:divId w:val="1638298221"/>
          <w:trHeight w:val="300"/>
        </w:trPr>
        <w:tc>
          <w:tcPr>
            <w:tcW w:w="5100" w:type="dxa"/>
            <w:tcBorders>
              <w:top w:val="nil"/>
              <w:left w:val="nil"/>
              <w:bottom w:val="nil"/>
              <w:right w:val="nil"/>
            </w:tcBorders>
            <w:shd w:val="clear" w:color="000000" w:fill="FFFFFF"/>
            <w:vAlign w:val="center"/>
            <w:hideMark/>
          </w:tcPr>
          <w:p w14:paraId="1BB4C057"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the Sunshine Coast</w:t>
            </w:r>
          </w:p>
        </w:tc>
        <w:tc>
          <w:tcPr>
            <w:tcW w:w="2280" w:type="dxa"/>
            <w:tcBorders>
              <w:top w:val="nil"/>
              <w:left w:val="nil"/>
              <w:bottom w:val="nil"/>
              <w:right w:val="nil"/>
            </w:tcBorders>
            <w:shd w:val="clear" w:color="000000" w:fill="FFFFFF"/>
            <w:vAlign w:val="center"/>
            <w:hideMark/>
          </w:tcPr>
          <w:p w14:paraId="00439391"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$2,725,270</w:t>
            </w:r>
          </w:p>
        </w:tc>
      </w:tr>
    </w:tbl>
    <w:p w14:paraId="56A6B78C" w14:textId="40F4528F" w:rsidR="0056577A" w:rsidRDefault="00F41C3D" w:rsidP="00C81D3E">
      <w:pPr>
        <w:pStyle w:val="Heading5-Indented"/>
        <w:tabs>
          <w:tab w:val="left" w:pos="142"/>
          <w:tab w:val="left" w:pos="284"/>
        </w:tabs>
        <w:ind w:left="1440"/>
        <w:rPr>
          <w:rFonts w:ascii="Times New Roman" w:hAnsi="Times New Roman" w:cs="Times New Roman"/>
          <w:b w:val="0"/>
          <w:caps w:val="0"/>
          <w:sz w:val="20"/>
        </w:rPr>
      </w:pPr>
      <w:r w:rsidRPr="00827A20">
        <w:rPr>
          <w:color w:val="205429"/>
        </w:rPr>
        <w:t>Western Australia</w:t>
      </w:r>
    </w:p>
    <w:tbl>
      <w:tblPr>
        <w:tblW w:w="7380" w:type="dxa"/>
        <w:tblInd w:w="1440" w:type="dxa"/>
        <w:tblLook w:val="04A0" w:firstRow="1" w:lastRow="0" w:firstColumn="1" w:lastColumn="0" w:noHBand="0" w:noVBand="1"/>
      </w:tblPr>
      <w:tblGrid>
        <w:gridCol w:w="5100"/>
        <w:gridCol w:w="2280"/>
      </w:tblGrid>
      <w:tr w:rsidR="0056577A" w:rsidRPr="0056577A" w14:paraId="69480989" w14:textId="77777777" w:rsidTr="0072332E">
        <w:trPr>
          <w:divId w:val="1177890862"/>
          <w:trHeight w:val="300"/>
        </w:trPr>
        <w:tc>
          <w:tcPr>
            <w:tcW w:w="5100" w:type="dxa"/>
            <w:tcBorders>
              <w:top w:val="nil"/>
              <w:left w:val="nil"/>
              <w:bottom w:val="nil"/>
              <w:right w:val="nil"/>
            </w:tcBorders>
            <w:shd w:val="clear" w:color="000000" w:fill="205E29"/>
            <w:vAlign w:val="center"/>
            <w:hideMark/>
          </w:tcPr>
          <w:p w14:paraId="62F24317" w14:textId="77777777" w:rsidR="0056577A" w:rsidRPr="0056577A" w:rsidRDefault="0056577A" w:rsidP="001B1D47">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0304C6B7" w14:textId="77777777" w:rsidR="0056577A" w:rsidRPr="0056577A" w:rsidRDefault="0056577A" w:rsidP="0056577A">
            <w:pPr>
              <w:keepLines w:val="0"/>
              <w:tabs>
                <w:tab w:val="left" w:pos="142"/>
                <w:tab w:val="left" w:pos="284"/>
              </w:tabs>
              <w:ind w:left="426" w:hanging="426"/>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6D47E5B7" w14:textId="77777777" w:rsidTr="0072332E">
        <w:trPr>
          <w:divId w:val="1177890862"/>
          <w:trHeight w:val="300"/>
        </w:trPr>
        <w:tc>
          <w:tcPr>
            <w:tcW w:w="5100" w:type="dxa"/>
            <w:tcBorders>
              <w:top w:val="nil"/>
              <w:left w:val="nil"/>
              <w:bottom w:val="nil"/>
              <w:right w:val="nil"/>
            </w:tcBorders>
            <w:shd w:val="clear" w:color="000000" w:fill="E6EED5"/>
            <w:vAlign w:val="center"/>
            <w:hideMark/>
          </w:tcPr>
          <w:p w14:paraId="0BA2A950" w14:textId="77777777" w:rsidR="0056577A" w:rsidRPr="0056577A" w:rsidRDefault="0056577A" w:rsidP="001B1D47">
            <w:pPr>
              <w:keepLines w:val="0"/>
              <w:rPr>
                <w:rFonts w:cs="Calibri"/>
                <w:color w:val="205E29"/>
                <w:szCs w:val="22"/>
                <w:lang w:eastAsia="en-AU"/>
              </w:rPr>
            </w:pPr>
            <w:r w:rsidRPr="0056577A">
              <w:rPr>
                <w:rFonts w:cs="Calibri"/>
                <w:color w:val="205E29"/>
                <w:szCs w:val="22"/>
                <w:lang w:eastAsia="en-AU"/>
              </w:rPr>
              <w:t>Curtin University of Technology</w:t>
            </w:r>
          </w:p>
        </w:tc>
        <w:tc>
          <w:tcPr>
            <w:tcW w:w="2280" w:type="dxa"/>
            <w:tcBorders>
              <w:top w:val="nil"/>
              <w:left w:val="nil"/>
              <w:bottom w:val="nil"/>
              <w:right w:val="nil"/>
            </w:tcBorders>
            <w:shd w:val="clear" w:color="000000" w:fill="E6EED5"/>
            <w:vAlign w:val="center"/>
            <w:hideMark/>
          </w:tcPr>
          <w:p w14:paraId="7A4612B0" w14:textId="77777777" w:rsidR="0056577A" w:rsidRPr="0056577A" w:rsidRDefault="0056577A" w:rsidP="0056577A">
            <w:pPr>
              <w:keepLines w:val="0"/>
              <w:tabs>
                <w:tab w:val="left" w:pos="142"/>
                <w:tab w:val="left" w:pos="284"/>
              </w:tabs>
              <w:ind w:left="426"/>
              <w:jc w:val="right"/>
              <w:rPr>
                <w:rFonts w:cs="Calibri"/>
                <w:color w:val="205E29"/>
                <w:szCs w:val="22"/>
                <w:lang w:eastAsia="en-AU"/>
              </w:rPr>
            </w:pPr>
            <w:r w:rsidRPr="0056577A">
              <w:rPr>
                <w:rFonts w:cs="Calibri"/>
                <w:color w:val="205E29"/>
                <w:szCs w:val="22"/>
                <w:lang w:eastAsia="en-AU"/>
              </w:rPr>
              <w:t>$18,763,091</w:t>
            </w:r>
          </w:p>
        </w:tc>
      </w:tr>
      <w:tr w:rsidR="0056577A" w:rsidRPr="0056577A" w14:paraId="1099524A" w14:textId="77777777" w:rsidTr="0072332E">
        <w:trPr>
          <w:divId w:val="1177890862"/>
          <w:trHeight w:val="300"/>
        </w:trPr>
        <w:tc>
          <w:tcPr>
            <w:tcW w:w="5100" w:type="dxa"/>
            <w:tcBorders>
              <w:top w:val="nil"/>
              <w:left w:val="nil"/>
              <w:bottom w:val="nil"/>
              <w:right w:val="nil"/>
            </w:tcBorders>
            <w:shd w:val="clear" w:color="000000" w:fill="FFFFFF"/>
            <w:vAlign w:val="center"/>
            <w:hideMark/>
          </w:tcPr>
          <w:p w14:paraId="7A44A061" w14:textId="77777777" w:rsidR="0056577A" w:rsidRPr="0056577A" w:rsidRDefault="0056577A" w:rsidP="001B1D47">
            <w:pPr>
              <w:keepLines w:val="0"/>
              <w:rPr>
                <w:rFonts w:cs="Calibri"/>
                <w:color w:val="205E29"/>
                <w:szCs w:val="22"/>
                <w:lang w:eastAsia="en-AU"/>
              </w:rPr>
            </w:pPr>
            <w:r w:rsidRPr="0056577A">
              <w:rPr>
                <w:rFonts w:cs="Calibri"/>
                <w:color w:val="205E29"/>
                <w:szCs w:val="22"/>
                <w:lang w:eastAsia="en-AU"/>
              </w:rPr>
              <w:t>Edith Cowan University</w:t>
            </w:r>
          </w:p>
        </w:tc>
        <w:tc>
          <w:tcPr>
            <w:tcW w:w="2280" w:type="dxa"/>
            <w:tcBorders>
              <w:top w:val="nil"/>
              <w:left w:val="nil"/>
              <w:bottom w:val="nil"/>
              <w:right w:val="nil"/>
            </w:tcBorders>
            <w:shd w:val="clear" w:color="000000" w:fill="FFFFFF"/>
            <w:vAlign w:val="center"/>
            <w:hideMark/>
          </w:tcPr>
          <w:p w14:paraId="35C98FAB" w14:textId="77777777" w:rsidR="0056577A" w:rsidRPr="0056577A" w:rsidRDefault="0056577A" w:rsidP="0056577A">
            <w:pPr>
              <w:keepLines w:val="0"/>
              <w:tabs>
                <w:tab w:val="left" w:pos="142"/>
                <w:tab w:val="left" w:pos="284"/>
              </w:tabs>
              <w:ind w:left="426"/>
              <w:jc w:val="right"/>
              <w:rPr>
                <w:rFonts w:cs="Calibri"/>
                <w:color w:val="205E29"/>
                <w:szCs w:val="22"/>
                <w:lang w:eastAsia="en-AU"/>
              </w:rPr>
            </w:pPr>
            <w:r w:rsidRPr="0056577A">
              <w:rPr>
                <w:rFonts w:cs="Calibri"/>
                <w:color w:val="205E29"/>
                <w:szCs w:val="22"/>
                <w:lang w:eastAsia="en-AU"/>
              </w:rPr>
              <w:t>$4,330,842</w:t>
            </w:r>
          </w:p>
        </w:tc>
      </w:tr>
      <w:tr w:rsidR="0056577A" w:rsidRPr="0056577A" w14:paraId="46EF0438" w14:textId="77777777" w:rsidTr="0072332E">
        <w:trPr>
          <w:divId w:val="1177890862"/>
          <w:trHeight w:val="300"/>
        </w:trPr>
        <w:tc>
          <w:tcPr>
            <w:tcW w:w="5100" w:type="dxa"/>
            <w:tcBorders>
              <w:top w:val="nil"/>
              <w:left w:val="nil"/>
              <w:bottom w:val="nil"/>
              <w:right w:val="nil"/>
            </w:tcBorders>
            <w:shd w:val="clear" w:color="000000" w:fill="E6EED5"/>
            <w:vAlign w:val="center"/>
            <w:hideMark/>
          </w:tcPr>
          <w:p w14:paraId="64F69914" w14:textId="77777777" w:rsidR="0056577A" w:rsidRPr="0056577A" w:rsidRDefault="0056577A" w:rsidP="001B1D47">
            <w:pPr>
              <w:keepLines w:val="0"/>
              <w:rPr>
                <w:rFonts w:cs="Calibri"/>
                <w:color w:val="205E29"/>
                <w:szCs w:val="22"/>
                <w:lang w:eastAsia="en-AU"/>
              </w:rPr>
            </w:pPr>
            <w:r w:rsidRPr="0056577A">
              <w:rPr>
                <w:rFonts w:cs="Calibri"/>
                <w:color w:val="205E29"/>
                <w:szCs w:val="22"/>
                <w:lang w:eastAsia="en-AU"/>
              </w:rPr>
              <w:t>Murdoch University</w:t>
            </w:r>
          </w:p>
        </w:tc>
        <w:tc>
          <w:tcPr>
            <w:tcW w:w="2280" w:type="dxa"/>
            <w:tcBorders>
              <w:top w:val="nil"/>
              <w:left w:val="nil"/>
              <w:bottom w:val="nil"/>
              <w:right w:val="nil"/>
            </w:tcBorders>
            <w:shd w:val="clear" w:color="000000" w:fill="E6EED5"/>
            <w:vAlign w:val="center"/>
            <w:hideMark/>
          </w:tcPr>
          <w:p w14:paraId="635B76F2" w14:textId="77777777" w:rsidR="0056577A" w:rsidRPr="0056577A" w:rsidRDefault="0056577A" w:rsidP="0056577A">
            <w:pPr>
              <w:keepLines w:val="0"/>
              <w:tabs>
                <w:tab w:val="left" w:pos="142"/>
                <w:tab w:val="left" w:pos="284"/>
              </w:tabs>
              <w:ind w:left="426"/>
              <w:jc w:val="right"/>
              <w:rPr>
                <w:rFonts w:cs="Calibri"/>
                <w:color w:val="205E29"/>
                <w:szCs w:val="22"/>
                <w:lang w:eastAsia="en-AU"/>
              </w:rPr>
            </w:pPr>
            <w:r w:rsidRPr="0056577A">
              <w:rPr>
                <w:rFonts w:cs="Calibri"/>
                <w:color w:val="205E29"/>
                <w:szCs w:val="22"/>
                <w:lang w:eastAsia="en-AU"/>
              </w:rPr>
              <w:t>$8,247,689</w:t>
            </w:r>
          </w:p>
        </w:tc>
      </w:tr>
      <w:tr w:rsidR="0056577A" w:rsidRPr="0056577A" w14:paraId="6E495548" w14:textId="77777777" w:rsidTr="0072332E">
        <w:trPr>
          <w:divId w:val="1177890862"/>
          <w:trHeight w:val="300"/>
        </w:trPr>
        <w:tc>
          <w:tcPr>
            <w:tcW w:w="5100" w:type="dxa"/>
            <w:tcBorders>
              <w:top w:val="nil"/>
              <w:left w:val="nil"/>
              <w:bottom w:val="nil"/>
              <w:right w:val="nil"/>
            </w:tcBorders>
            <w:shd w:val="clear" w:color="000000" w:fill="FFFFFF"/>
            <w:vAlign w:val="center"/>
            <w:hideMark/>
          </w:tcPr>
          <w:p w14:paraId="5A81BE2C" w14:textId="77777777" w:rsidR="0056577A" w:rsidRPr="0056577A" w:rsidRDefault="0056577A" w:rsidP="001B1D47">
            <w:pPr>
              <w:keepLines w:val="0"/>
              <w:rPr>
                <w:rFonts w:cs="Calibri"/>
                <w:color w:val="205E29"/>
                <w:szCs w:val="22"/>
                <w:lang w:eastAsia="en-AU"/>
              </w:rPr>
            </w:pPr>
            <w:r w:rsidRPr="0056577A">
              <w:rPr>
                <w:rFonts w:cs="Calibri"/>
                <w:color w:val="205E29"/>
                <w:szCs w:val="22"/>
                <w:lang w:eastAsia="en-AU"/>
              </w:rPr>
              <w:t>The University of Notre Dame Australia</w:t>
            </w:r>
          </w:p>
        </w:tc>
        <w:tc>
          <w:tcPr>
            <w:tcW w:w="2280" w:type="dxa"/>
            <w:tcBorders>
              <w:top w:val="nil"/>
              <w:left w:val="nil"/>
              <w:bottom w:val="nil"/>
              <w:right w:val="nil"/>
            </w:tcBorders>
            <w:shd w:val="clear" w:color="000000" w:fill="FFFFFF"/>
            <w:vAlign w:val="center"/>
            <w:hideMark/>
          </w:tcPr>
          <w:p w14:paraId="3E69720E" w14:textId="77777777" w:rsidR="0056577A" w:rsidRPr="0056577A" w:rsidRDefault="0056577A" w:rsidP="0056577A">
            <w:pPr>
              <w:keepLines w:val="0"/>
              <w:tabs>
                <w:tab w:val="left" w:pos="142"/>
                <w:tab w:val="left" w:pos="284"/>
              </w:tabs>
              <w:ind w:left="426"/>
              <w:jc w:val="right"/>
              <w:rPr>
                <w:rFonts w:cs="Calibri"/>
                <w:color w:val="205E29"/>
                <w:szCs w:val="22"/>
                <w:lang w:eastAsia="en-AU"/>
              </w:rPr>
            </w:pPr>
            <w:r w:rsidRPr="0056577A">
              <w:rPr>
                <w:rFonts w:cs="Calibri"/>
                <w:color w:val="205E29"/>
                <w:szCs w:val="22"/>
                <w:lang w:eastAsia="en-AU"/>
              </w:rPr>
              <w:t>$746,456</w:t>
            </w:r>
          </w:p>
        </w:tc>
      </w:tr>
      <w:tr w:rsidR="0056577A" w:rsidRPr="0056577A" w14:paraId="31243F8C" w14:textId="77777777" w:rsidTr="0072332E">
        <w:trPr>
          <w:divId w:val="1177890862"/>
          <w:trHeight w:val="300"/>
        </w:trPr>
        <w:tc>
          <w:tcPr>
            <w:tcW w:w="5100" w:type="dxa"/>
            <w:tcBorders>
              <w:top w:val="nil"/>
              <w:left w:val="nil"/>
              <w:bottom w:val="nil"/>
              <w:right w:val="nil"/>
            </w:tcBorders>
            <w:shd w:val="clear" w:color="000000" w:fill="E6EED5"/>
            <w:vAlign w:val="center"/>
            <w:hideMark/>
          </w:tcPr>
          <w:p w14:paraId="0E598EF7" w14:textId="77777777" w:rsidR="0056577A" w:rsidRPr="0056577A" w:rsidRDefault="0056577A" w:rsidP="001B1D47">
            <w:pPr>
              <w:keepLines w:val="0"/>
              <w:rPr>
                <w:rFonts w:cs="Calibri"/>
                <w:color w:val="205E29"/>
                <w:szCs w:val="22"/>
                <w:lang w:eastAsia="en-AU"/>
              </w:rPr>
            </w:pPr>
            <w:r w:rsidRPr="0056577A">
              <w:rPr>
                <w:rFonts w:cs="Calibri"/>
                <w:color w:val="205E29"/>
                <w:szCs w:val="22"/>
                <w:lang w:eastAsia="en-AU"/>
              </w:rPr>
              <w:t>The University of Western Australia</w:t>
            </w:r>
          </w:p>
        </w:tc>
        <w:tc>
          <w:tcPr>
            <w:tcW w:w="2280" w:type="dxa"/>
            <w:tcBorders>
              <w:top w:val="nil"/>
              <w:left w:val="nil"/>
              <w:bottom w:val="nil"/>
              <w:right w:val="nil"/>
            </w:tcBorders>
            <w:shd w:val="clear" w:color="000000" w:fill="E6EED5"/>
            <w:vAlign w:val="center"/>
            <w:hideMark/>
          </w:tcPr>
          <w:p w14:paraId="1CCE4B1C" w14:textId="77777777" w:rsidR="0056577A" w:rsidRPr="0056577A" w:rsidRDefault="0056577A" w:rsidP="0056577A">
            <w:pPr>
              <w:keepLines w:val="0"/>
              <w:tabs>
                <w:tab w:val="left" w:pos="142"/>
                <w:tab w:val="left" w:pos="284"/>
              </w:tabs>
              <w:ind w:left="426"/>
              <w:jc w:val="right"/>
              <w:rPr>
                <w:rFonts w:cs="Calibri"/>
                <w:color w:val="205E29"/>
                <w:szCs w:val="22"/>
                <w:lang w:eastAsia="en-AU"/>
              </w:rPr>
            </w:pPr>
            <w:r w:rsidRPr="0056577A">
              <w:rPr>
                <w:rFonts w:cs="Calibri"/>
                <w:color w:val="205E29"/>
                <w:szCs w:val="22"/>
                <w:lang w:eastAsia="en-AU"/>
              </w:rPr>
              <w:t>$47,074,958</w:t>
            </w:r>
          </w:p>
        </w:tc>
      </w:tr>
    </w:tbl>
    <w:p w14:paraId="51C38016" w14:textId="29F89E5B" w:rsidR="0056577A" w:rsidRDefault="00F41C3D" w:rsidP="00C81D3E">
      <w:pPr>
        <w:pStyle w:val="Heading5-Indented"/>
        <w:tabs>
          <w:tab w:val="left" w:pos="142"/>
          <w:tab w:val="left" w:pos="284"/>
        </w:tabs>
        <w:ind w:left="1440"/>
        <w:rPr>
          <w:rFonts w:ascii="Times New Roman" w:hAnsi="Times New Roman" w:cs="Times New Roman"/>
          <w:b w:val="0"/>
          <w:caps w:val="0"/>
          <w:sz w:val="20"/>
        </w:rPr>
      </w:pPr>
      <w:r w:rsidRPr="00827A20">
        <w:rPr>
          <w:color w:val="205429"/>
        </w:rPr>
        <w:t>South Australia</w:t>
      </w:r>
    </w:p>
    <w:tbl>
      <w:tblPr>
        <w:tblW w:w="7380" w:type="dxa"/>
        <w:tblInd w:w="1440" w:type="dxa"/>
        <w:tblLook w:val="04A0" w:firstRow="1" w:lastRow="0" w:firstColumn="1" w:lastColumn="0" w:noHBand="0" w:noVBand="1"/>
      </w:tblPr>
      <w:tblGrid>
        <w:gridCol w:w="5100"/>
        <w:gridCol w:w="2280"/>
      </w:tblGrid>
      <w:tr w:rsidR="0056577A" w:rsidRPr="0056577A" w14:paraId="4C879F12" w14:textId="77777777" w:rsidTr="0072332E">
        <w:trPr>
          <w:divId w:val="1902328018"/>
          <w:trHeight w:val="300"/>
        </w:trPr>
        <w:tc>
          <w:tcPr>
            <w:tcW w:w="5100" w:type="dxa"/>
            <w:tcBorders>
              <w:top w:val="nil"/>
              <w:left w:val="nil"/>
              <w:bottom w:val="nil"/>
              <w:right w:val="nil"/>
            </w:tcBorders>
            <w:shd w:val="clear" w:color="000000" w:fill="205E29"/>
            <w:vAlign w:val="center"/>
            <w:hideMark/>
          </w:tcPr>
          <w:p w14:paraId="6044DA3E"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4C755696"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07E1C1BC" w14:textId="77777777" w:rsidTr="0072332E">
        <w:trPr>
          <w:divId w:val="1902328018"/>
          <w:trHeight w:val="300"/>
        </w:trPr>
        <w:tc>
          <w:tcPr>
            <w:tcW w:w="5100" w:type="dxa"/>
            <w:tcBorders>
              <w:top w:val="nil"/>
              <w:left w:val="nil"/>
              <w:bottom w:val="nil"/>
              <w:right w:val="nil"/>
            </w:tcBorders>
            <w:shd w:val="clear" w:color="000000" w:fill="E6EED5"/>
            <w:vAlign w:val="center"/>
            <w:hideMark/>
          </w:tcPr>
          <w:p w14:paraId="09EE4292"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The Flinders University of South Australia</w:t>
            </w:r>
          </w:p>
        </w:tc>
        <w:tc>
          <w:tcPr>
            <w:tcW w:w="2280" w:type="dxa"/>
            <w:tcBorders>
              <w:top w:val="nil"/>
              <w:left w:val="nil"/>
              <w:bottom w:val="nil"/>
              <w:right w:val="nil"/>
            </w:tcBorders>
            <w:shd w:val="clear" w:color="000000" w:fill="E6EED5"/>
            <w:vAlign w:val="center"/>
            <w:hideMark/>
          </w:tcPr>
          <w:p w14:paraId="147C8407"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$12,393,556</w:t>
            </w:r>
          </w:p>
        </w:tc>
      </w:tr>
      <w:tr w:rsidR="0056577A" w:rsidRPr="0056577A" w14:paraId="49E5FCCE" w14:textId="77777777" w:rsidTr="0072332E">
        <w:trPr>
          <w:divId w:val="1902328018"/>
          <w:trHeight w:val="300"/>
        </w:trPr>
        <w:tc>
          <w:tcPr>
            <w:tcW w:w="5100" w:type="dxa"/>
            <w:tcBorders>
              <w:top w:val="nil"/>
              <w:left w:val="nil"/>
              <w:bottom w:val="nil"/>
              <w:right w:val="nil"/>
            </w:tcBorders>
            <w:shd w:val="clear" w:color="000000" w:fill="FFFFFF"/>
            <w:vAlign w:val="center"/>
            <w:hideMark/>
          </w:tcPr>
          <w:p w14:paraId="7AD1FDD1"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The University of Adelaide</w:t>
            </w:r>
          </w:p>
        </w:tc>
        <w:tc>
          <w:tcPr>
            <w:tcW w:w="2280" w:type="dxa"/>
            <w:tcBorders>
              <w:top w:val="nil"/>
              <w:left w:val="nil"/>
              <w:bottom w:val="nil"/>
              <w:right w:val="nil"/>
            </w:tcBorders>
            <w:shd w:val="clear" w:color="000000" w:fill="FFFFFF"/>
            <w:vAlign w:val="center"/>
            <w:hideMark/>
          </w:tcPr>
          <w:p w14:paraId="650347CA"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$42,607,572</w:t>
            </w:r>
          </w:p>
        </w:tc>
      </w:tr>
      <w:tr w:rsidR="0056577A" w:rsidRPr="0056577A" w14:paraId="51900900" w14:textId="77777777" w:rsidTr="0072332E">
        <w:trPr>
          <w:divId w:val="1902328018"/>
          <w:trHeight w:val="300"/>
        </w:trPr>
        <w:tc>
          <w:tcPr>
            <w:tcW w:w="5100" w:type="dxa"/>
            <w:tcBorders>
              <w:top w:val="nil"/>
              <w:left w:val="nil"/>
              <w:bottom w:val="nil"/>
              <w:right w:val="nil"/>
            </w:tcBorders>
            <w:shd w:val="clear" w:color="000000" w:fill="E6EED5"/>
            <w:vAlign w:val="center"/>
            <w:hideMark/>
          </w:tcPr>
          <w:p w14:paraId="17203E4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Torrens University Australia</w:t>
            </w:r>
          </w:p>
        </w:tc>
        <w:tc>
          <w:tcPr>
            <w:tcW w:w="2280" w:type="dxa"/>
            <w:tcBorders>
              <w:top w:val="nil"/>
              <w:left w:val="nil"/>
              <w:bottom w:val="nil"/>
              <w:right w:val="nil"/>
            </w:tcBorders>
            <w:shd w:val="clear" w:color="000000" w:fill="E6EED5"/>
            <w:vAlign w:val="center"/>
            <w:hideMark/>
          </w:tcPr>
          <w:p w14:paraId="4B031D83"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$11,561</w:t>
            </w:r>
          </w:p>
        </w:tc>
      </w:tr>
      <w:tr w:rsidR="0056577A" w:rsidRPr="0056577A" w14:paraId="094C5E1F" w14:textId="77777777" w:rsidTr="0072332E">
        <w:trPr>
          <w:divId w:val="1902328018"/>
          <w:trHeight w:val="300"/>
        </w:trPr>
        <w:tc>
          <w:tcPr>
            <w:tcW w:w="5100" w:type="dxa"/>
            <w:tcBorders>
              <w:top w:val="nil"/>
              <w:left w:val="nil"/>
              <w:bottom w:val="nil"/>
              <w:right w:val="nil"/>
            </w:tcBorders>
            <w:shd w:val="clear" w:color="000000" w:fill="FFFFFF"/>
            <w:vAlign w:val="center"/>
            <w:hideMark/>
          </w:tcPr>
          <w:p w14:paraId="1DB619BF"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South Australia</w:t>
            </w:r>
          </w:p>
        </w:tc>
        <w:tc>
          <w:tcPr>
            <w:tcW w:w="2280" w:type="dxa"/>
            <w:tcBorders>
              <w:top w:val="nil"/>
              <w:left w:val="nil"/>
              <w:bottom w:val="nil"/>
              <w:right w:val="nil"/>
            </w:tcBorders>
            <w:shd w:val="clear" w:color="000000" w:fill="FFFFFF"/>
            <w:vAlign w:val="center"/>
            <w:hideMark/>
          </w:tcPr>
          <w:p w14:paraId="6E067892"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$15,836,436</w:t>
            </w:r>
          </w:p>
        </w:tc>
      </w:tr>
    </w:tbl>
    <w:p w14:paraId="359F83C0" w14:textId="4E9A0EAF" w:rsidR="0056577A" w:rsidRDefault="00F41C3D" w:rsidP="00C81D3E">
      <w:pPr>
        <w:pStyle w:val="Heading5-Indented"/>
        <w:tabs>
          <w:tab w:val="left" w:pos="142"/>
          <w:tab w:val="left" w:pos="284"/>
        </w:tabs>
        <w:ind w:left="1440"/>
        <w:rPr>
          <w:rFonts w:ascii="Times New Roman" w:hAnsi="Times New Roman" w:cs="Times New Roman"/>
          <w:b w:val="0"/>
          <w:caps w:val="0"/>
          <w:sz w:val="20"/>
        </w:rPr>
      </w:pPr>
      <w:r w:rsidRPr="00827A20">
        <w:rPr>
          <w:color w:val="205429"/>
        </w:rPr>
        <w:t>Tasmania</w:t>
      </w:r>
    </w:p>
    <w:tbl>
      <w:tblPr>
        <w:tblW w:w="7380" w:type="dxa"/>
        <w:tblInd w:w="1440" w:type="dxa"/>
        <w:tblLook w:val="04A0" w:firstRow="1" w:lastRow="0" w:firstColumn="1" w:lastColumn="0" w:noHBand="0" w:noVBand="1"/>
      </w:tblPr>
      <w:tblGrid>
        <w:gridCol w:w="5100"/>
        <w:gridCol w:w="2280"/>
      </w:tblGrid>
      <w:tr w:rsidR="0056577A" w:rsidRPr="0056577A" w14:paraId="4826CF85" w14:textId="77777777" w:rsidTr="0072332E">
        <w:trPr>
          <w:divId w:val="1494293131"/>
          <w:trHeight w:val="300"/>
        </w:trPr>
        <w:tc>
          <w:tcPr>
            <w:tcW w:w="5100" w:type="dxa"/>
            <w:tcBorders>
              <w:top w:val="nil"/>
              <w:left w:val="nil"/>
              <w:bottom w:val="nil"/>
              <w:right w:val="nil"/>
            </w:tcBorders>
            <w:shd w:val="clear" w:color="000000" w:fill="205E29"/>
            <w:vAlign w:val="center"/>
            <w:hideMark/>
          </w:tcPr>
          <w:p w14:paraId="4DB00E86"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762A19A5"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18C0C057" w14:textId="77777777" w:rsidTr="0072332E">
        <w:trPr>
          <w:divId w:val="1494293131"/>
          <w:trHeight w:val="300"/>
        </w:trPr>
        <w:tc>
          <w:tcPr>
            <w:tcW w:w="5100" w:type="dxa"/>
            <w:tcBorders>
              <w:top w:val="nil"/>
              <w:left w:val="nil"/>
              <w:bottom w:val="nil"/>
              <w:right w:val="nil"/>
            </w:tcBorders>
            <w:shd w:val="clear" w:color="000000" w:fill="E6EED5"/>
            <w:vAlign w:val="center"/>
            <w:hideMark/>
          </w:tcPr>
          <w:p w14:paraId="13F3EF78"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Tasmania</w:t>
            </w:r>
          </w:p>
        </w:tc>
        <w:tc>
          <w:tcPr>
            <w:tcW w:w="2280" w:type="dxa"/>
            <w:tcBorders>
              <w:top w:val="nil"/>
              <w:left w:val="nil"/>
              <w:bottom w:val="nil"/>
              <w:right w:val="nil"/>
            </w:tcBorders>
            <w:shd w:val="clear" w:color="000000" w:fill="E6EED5"/>
            <w:vAlign w:val="center"/>
            <w:hideMark/>
          </w:tcPr>
          <w:p w14:paraId="10369362"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$22,203,063</w:t>
            </w:r>
          </w:p>
        </w:tc>
      </w:tr>
    </w:tbl>
    <w:p w14:paraId="6FDF5BB3" w14:textId="35C3BAF4" w:rsidR="0056577A" w:rsidRDefault="00F41C3D" w:rsidP="00C81D3E">
      <w:pPr>
        <w:pStyle w:val="Heading5-Indented"/>
        <w:tabs>
          <w:tab w:val="left" w:pos="142"/>
          <w:tab w:val="left" w:pos="284"/>
        </w:tabs>
        <w:ind w:left="1440"/>
        <w:rPr>
          <w:rFonts w:ascii="Times New Roman" w:hAnsi="Times New Roman" w:cs="Times New Roman"/>
          <w:b w:val="0"/>
          <w:caps w:val="0"/>
          <w:sz w:val="20"/>
        </w:rPr>
      </w:pPr>
      <w:r w:rsidRPr="00827A20">
        <w:rPr>
          <w:color w:val="205429"/>
        </w:rPr>
        <w:t>Northern Territory</w:t>
      </w:r>
    </w:p>
    <w:tbl>
      <w:tblPr>
        <w:tblW w:w="7380" w:type="dxa"/>
        <w:tblInd w:w="1440" w:type="dxa"/>
        <w:tblLook w:val="04A0" w:firstRow="1" w:lastRow="0" w:firstColumn="1" w:lastColumn="0" w:noHBand="0" w:noVBand="1"/>
      </w:tblPr>
      <w:tblGrid>
        <w:gridCol w:w="5100"/>
        <w:gridCol w:w="2280"/>
      </w:tblGrid>
      <w:tr w:rsidR="0056577A" w:rsidRPr="0056577A" w14:paraId="2942602B" w14:textId="77777777" w:rsidTr="0072332E">
        <w:trPr>
          <w:divId w:val="2586514"/>
          <w:trHeight w:val="300"/>
        </w:trPr>
        <w:tc>
          <w:tcPr>
            <w:tcW w:w="5100" w:type="dxa"/>
            <w:tcBorders>
              <w:top w:val="nil"/>
              <w:left w:val="nil"/>
              <w:bottom w:val="nil"/>
              <w:right w:val="nil"/>
            </w:tcBorders>
            <w:shd w:val="clear" w:color="000000" w:fill="205E29"/>
            <w:vAlign w:val="center"/>
            <w:hideMark/>
          </w:tcPr>
          <w:p w14:paraId="387B0AA4"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635404A0"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7A8FCCEA" w14:textId="77777777" w:rsidTr="0072332E">
        <w:trPr>
          <w:divId w:val="2586514"/>
          <w:trHeight w:val="300"/>
        </w:trPr>
        <w:tc>
          <w:tcPr>
            <w:tcW w:w="5100" w:type="dxa"/>
            <w:tcBorders>
              <w:top w:val="nil"/>
              <w:left w:val="nil"/>
              <w:bottom w:val="nil"/>
              <w:right w:val="nil"/>
            </w:tcBorders>
            <w:shd w:val="clear" w:color="000000" w:fill="E6EED5"/>
            <w:vAlign w:val="center"/>
            <w:hideMark/>
          </w:tcPr>
          <w:p w14:paraId="727016A1"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Batchelor Institute of Indigenous Tertiary Education</w:t>
            </w:r>
          </w:p>
        </w:tc>
        <w:tc>
          <w:tcPr>
            <w:tcW w:w="2280" w:type="dxa"/>
            <w:tcBorders>
              <w:top w:val="nil"/>
              <w:left w:val="nil"/>
              <w:bottom w:val="nil"/>
              <w:right w:val="nil"/>
            </w:tcBorders>
            <w:shd w:val="clear" w:color="000000" w:fill="E6EED5"/>
            <w:vAlign w:val="center"/>
            <w:hideMark/>
          </w:tcPr>
          <w:p w14:paraId="5121037E"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$144,264</w:t>
            </w:r>
          </w:p>
        </w:tc>
      </w:tr>
      <w:tr w:rsidR="0056577A" w:rsidRPr="0056577A" w14:paraId="10463156" w14:textId="77777777" w:rsidTr="0072332E">
        <w:trPr>
          <w:divId w:val="2586514"/>
          <w:trHeight w:val="300"/>
        </w:trPr>
        <w:tc>
          <w:tcPr>
            <w:tcW w:w="5100" w:type="dxa"/>
            <w:tcBorders>
              <w:top w:val="nil"/>
              <w:left w:val="nil"/>
              <w:bottom w:val="nil"/>
              <w:right w:val="nil"/>
            </w:tcBorders>
            <w:shd w:val="clear" w:color="000000" w:fill="FFFFFF"/>
            <w:vAlign w:val="center"/>
            <w:hideMark/>
          </w:tcPr>
          <w:p w14:paraId="79B52C88"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Charles Darwin University</w:t>
            </w:r>
          </w:p>
        </w:tc>
        <w:tc>
          <w:tcPr>
            <w:tcW w:w="2280" w:type="dxa"/>
            <w:tcBorders>
              <w:top w:val="nil"/>
              <w:left w:val="nil"/>
              <w:bottom w:val="nil"/>
              <w:right w:val="nil"/>
            </w:tcBorders>
            <w:shd w:val="clear" w:color="000000" w:fill="FFFFFF"/>
            <w:vAlign w:val="center"/>
            <w:hideMark/>
          </w:tcPr>
          <w:p w14:paraId="367A6374"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$9,221,705</w:t>
            </w:r>
          </w:p>
        </w:tc>
      </w:tr>
    </w:tbl>
    <w:p w14:paraId="4608C24E" w14:textId="1DD5EBBB" w:rsidR="0056577A" w:rsidRPr="001B1D47" w:rsidRDefault="00F41C3D" w:rsidP="00C81D3E">
      <w:pPr>
        <w:pStyle w:val="Heading5-Indented"/>
        <w:tabs>
          <w:tab w:val="left" w:pos="142"/>
          <w:tab w:val="left" w:pos="284"/>
        </w:tabs>
        <w:ind w:left="1440"/>
        <w:rPr>
          <w:color w:val="205429"/>
        </w:rPr>
      </w:pPr>
      <w:r w:rsidRPr="00827A20">
        <w:rPr>
          <w:color w:val="205429"/>
        </w:rPr>
        <w:t>Australian Capital Territory</w:t>
      </w:r>
    </w:p>
    <w:tbl>
      <w:tblPr>
        <w:tblW w:w="7380" w:type="dxa"/>
        <w:tblInd w:w="1440" w:type="dxa"/>
        <w:tblLook w:val="04A0" w:firstRow="1" w:lastRow="0" w:firstColumn="1" w:lastColumn="0" w:noHBand="0" w:noVBand="1"/>
      </w:tblPr>
      <w:tblGrid>
        <w:gridCol w:w="5100"/>
        <w:gridCol w:w="2280"/>
      </w:tblGrid>
      <w:tr w:rsidR="0056577A" w:rsidRPr="0056577A" w14:paraId="0677CE5B" w14:textId="77777777" w:rsidTr="0072332E">
        <w:trPr>
          <w:divId w:val="490218025"/>
          <w:trHeight w:val="300"/>
        </w:trPr>
        <w:tc>
          <w:tcPr>
            <w:tcW w:w="5100" w:type="dxa"/>
            <w:tcBorders>
              <w:top w:val="nil"/>
              <w:left w:val="nil"/>
              <w:bottom w:val="nil"/>
              <w:right w:val="nil"/>
            </w:tcBorders>
            <w:shd w:val="clear" w:color="000000" w:fill="205E29"/>
            <w:vAlign w:val="center"/>
            <w:hideMark/>
          </w:tcPr>
          <w:p w14:paraId="0830BF23"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512152F1"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559855A2" w14:textId="77777777" w:rsidTr="0072332E">
        <w:trPr>
          <w:divId w:val="490218025"/>
          <w:trHeight w:val="300"/>
        </w:trPr>
        <w:tc>
          <w:tcPr>
            <w:tcW w:w="5100" w:type="dxa"/>
            <w:tcBorders>
              <w:top w:val="nil"/>
              <w:left w:val="nil"/>
              <w:bottom w:val="nil"/>
              <w:right w:val="nil"/>
            </w:tcBorders>
            <w:shd w:val="clear" w:color="000000" w:fill="E6EED5"/>
            <w:vAlign w:val="center"/>
            <w:hideMark/>
          </w:tcPr>
          <w:p w14:paraId="3D3434A1"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The Australian National University</w:t>
            </w:r>
          </w:p>
        </w:tc>
        <w:tc>
          <w:tcPr>
            <w:tcW w:w="2280" w:type="dxa"/>
            <w:tcBorders>
              <w:top w:val="nil"/>
              <w:left w:val="nil"/>
              <w:bottom w:val="nil"/>
              <w:right w:val="nil"/>
            </w:tcBorders>
            <w:shd w:val="clear" w:color="000000" w:fill="E6EED5"/>
            <w:vAlign w:val="center"/>
            <w:hideMark/>
          </w:tcPr>
          <w:p w14:paraId="16D3C77A"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$59,617,525</w:t>
            </w:r>
          </w:p>
        </w:tc>
      </w:tr>
      <w:tr w:rsidR="0056577A" w:rsidRPr="0056577A" w14:paraId="70A005BB" w14:textId="77777777" w:rsidTr="0072332E">
        <w:trPr>
          <w:divId w:val="490218025"/>
          <w:trHeight w:val="300"/>
        </w:trPr>
        <w:tc>
          <w:tcPr>
            <w:tcW w:w="5100" w:type="dxa"/>
            <w:tcBorders>
              <w:top w:val="nil"/>
              <w:left w:val="nil"/>
              <w:bottom w:val="nil"/>
              <w:right w:val="nil"/>
            </w:tcBorders>
            <w:shd w:val="clear" w:color="000000" w:fill="FFFFFF"/>
            <w:vAlign w:val="center"/>
            <w:hideMark/>
          </w:tcPr>
          <w:p w14:paraId="5019F82D"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University of Canberra</w:t>
            </w:r>
          </w:p>
        </w:tc>
        <w:tc>
          <w:tcPr>
            <w:tcW w:w="2280" w:type="dxa"/>
            <w:tcBorders>
              <w:top w:val="nil"/>
              <w:left w:val="nil"/>
              <w:bottom w:val="nil"/>
              <w:right w:val="nil"/>
            </w:tcBorders>
            <w:shd w:val="clear" w:color="000000" w:fill="FFFFFF"/>
            <w:vAlign w:val="center"/>
            <w:hideMark/>
          </w:tcPr>
          <w:p w14:paraId="0F52A566"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$4,144,737</w:t>
            </w:r>
          </w:p>
        </w:tc>
      </w:tr>
    </w:tbl>
    <w:p w14:paraId="055E76E4" w14:textId="292BDE6D" w:rsidR="0056577A" w:rsidRPr="001B1D47" w:rsidRDefault="00F41C3D" w:rsidP="00C81D3E">
      <w:pPr>
        <w:pStyle w:val="Heading5-Indented"/>
        <w:tabs>
          <w:tab w:val="left" w:pos="142"/>
          <w:tab w:val="left" w:pos="284"/>
        </w:tabs>
        <w:ind w:left="1440"/>
        <w:rPr>
          <w:color w:val="205429"/>
        </w:rPr>
      </w:pPr>
      <w:r w:rsidRPr="00A53D8D">
        <w:rPr>
          <w:color w:val="205429"/>
        </w:rPr>
        <w:t>Other</w:t>
      </w:r>
    </w:p>
    <w:tbl>
      <w:tblPr>
        <w:tblW w:w="7380" w:type="dxa"/>
        <w:tblInd w:w="1440" w:type="dxa"/>
        <w:tblLook w:val="04A0" w:firstRow="1" w:lastRow="0" w:firstColumn="1" w:lastColumn="0" w:noHBand="0" w:noVBand="1"/>
      </w:tblPr>
      <w:tblGrid>
        <w:gridCol w:w="5100"/>
        <w:gridCol w:w="2280"/>
      </w:tblGrid>
      <w:tr w:rsidR="0056577A" w:rsidRPr="0056577A" w14:paraId="2B9CE259" w14:textId="77777777" w:rsidTr="0072332E">
        <w:trPr>
          <w:divId w:val="904297097"/>
          <w:trHeight w:val="300"/>
        </w:trPr>
        <w:tc>
          <w:tcPr>
            <w:tcW w:w="5100" w:type="dxa"/>
            <w:tcBorders>
              <w:top w:val="nil"/>
              <w:left w:val="nil"/>
              <w:bottom w:val="nil"/>
              <w:right w:val="nil"/>
            </w:tcBorders>
            <w:shd w:val="clear" w:color="000000" w:fill="205E29"/>
            <w:vAlign w:val="center"/>
            <w:hideMark/>
          </w:tcPr>
          <w:p w14:paraId="779C97CE" w14:textId="77777777" w:rsidR="0056577A" w:rsidRPr="0056577A" w:rsidRDefault="0056577A" w:rsidP="0056577A">
            <w:pPr>
              <w:rPr>
                <w:rFonts w:cs="Calibri"/>
                <w:b/>
                <w:bCs/>
                <w:color w:val="FFFFFF"/>
                <w:szCs w:val="22"/>
                <w:lang w:eastAsia="en-AU"/>
              </w:rPr>
            </w:pPr>
            <w:r w:rsidRPr="0056577A">
              <w:rPr>
                <w:rFonts w:cs="Calibri"/>
                <w:b/>
                <w:bCs/>
                <w:color w:val="FFFFFF"/>
                <w:szCs w:val="22"/>
                <w:lang w:eastAsia="en-AU"/>
              </w:rPr>
              <w:t>2017 Research Block Grants</w:t>
            </w:r>
          </w:p>
        </w:tc>
        <w:tc>
          <w:tcPr>
            <w:tcW w:w="2280" w:type="dxa"/>
            <w:tcBorders>
              <w:top w:val="nil"/>
              <w:left w:val="nil"/>
              <w:bottom w:val="nil"/>
              <w:right w:val="nil"/>
            </w:tcBorders>
            <w:shd w:val="clear" w:color="000000" w:fill="205E29"/>
            <w:vAlign w:val="center"/>
            <w:hideMark/>
          </w:tcPr>
          <w:p w14:paraId="4D78BAA3" w14:textId="77777777" w:rsidR="0056577A" w:rsidRPr="0056577A" w:rsidRDefault="0056577A" w:rsidP="0056577A">
            <w:pPr>
              <w:keepLines w:val="0"/>
              <w:jc w:val="right"/>
              <w:rPr>
                <w:rFonts w:cs="Calibri"/>
                <w:b/>
                <w:bCs/>
                <w:color w:val="FFFFFF"/>
                <w:szCs w:val="22"/>
                <w:lang w:eastAsia="en-AU"/>
              </w:rPr>
            </w:pPr>
            <w:r w:rsidRPr="0056577A">
              <w:rPr>
                <w:rFonts w:cs="Calibri"/>
                <w:b/>
                <w:bCs/>
                <w:color w:val="FFFFFF"/>
                <w:szCs w:val="22"/>
                <w:lang w:eastAsia="en-AU"/>
              </w:rPr>
              <w:t>RSP Grant amounts</w:t>
            </w:r>
          </w:p>
        </w:tc>
      </w:tr>
      <w:tr w:rsidR="0056577A" w:rsidRPr="0056577A" w14:paraId="61514204" w14:textId="77777777" w:rsidTr="0072332E">
        <w:trPr>
          <w:divId w:val="904297097"/>
          <w:trHeight w:val="300"/>
        </w:trPr>
        <w:tc>
          <w:tcPr>
            <w:tcW w:w="5100" w:type="dxa"/>
            <w:tcBorders>
              <w:top w:val="nil"/>
              <w:left w:val="nil"/>
              <w:bottom w:val="nil"/>
              <w:right w:val="nil"/>
            </w:tcBorders>
            <w:shd w:val="clear" w:color="000000" w:fill="E6EED5"/>
            <w:vAlign w:val="center"/>
            <w:hideMark/>
          </w:tcPr>
          <w:p w14:paraId="3CA42FB9" w14:textId="77777777" w:rsidR="0056577A" w:rsidRPr="0056577A" w:rsidRDefault="0056577A" w:rsidP="0056577A">
            <w:pPr>
              <w:keepLines w:val="0"/>
              <w:rPr>
                <w:rFonts w:cs="Calibri"/>
                <w:color w:val="205E29"/>
                <w:szCs w:val="22"/>
                <w:lang w:eastAsia="en-AU"/>
              </w:rPr>
            </w:pPr>
            <w:r w:rsidRPr="0056577A">
              <w:rPr>
                <w:rFonts w:cs="Calibri"/>
                <w:color w:val="205E29"/>
                <w:szCs w:val="22"/>
                <w:lang w:eastAsia="en-AU"/>
              </w:rPr>
              <w:t>Australian Catholic University</w:t>
            </w:r>
          </w:p>
        </w:tc>
        <w:tc>
          <w:tcPr>
            <w:tcW w:w="2280" w:type="dxa"/>
            <w:tcBorders>
              <w:top w:val="nil"/>
              <w:left w:val="nil"/>
              <w:bottom w:val="nil"/>
              <w:right w:val="nil"/>
            </w:tcBorders>
            <w:shd w:val="clear" w:color="000000" w:fill="E6EED5"/>
            <w:vAlign w:val="center"/>
            <w:hideMark/>
          </w:tcPr>
          <w:p w14:paraId="01C79950" w14:textId="77777777" w:rsidR="0056577A" w:rsidRPr="0056577A" w:rsidRDefault="0056577A" w:rsidP="0056577A">
            <w:pPr>
              <w:keepLines w:val="0"/>
              <w:jc w:val="right"/>
              <w:rPr>
                <w:rFonts w:cs="Calibri"/>
                <w:color w:val="205E29"/>
                <w:szCs w:val="22"/>
                <w:lang w:eastAsia="en-AU"/>
              </w:rPr>
            </w:pPr>
            <w:r w:rsidRPr="0056577A">
              <w:rPr>
                <w:rFonts w:cs="Calibri"/>
                <w:color w:val="205E29"/>
                <w:szCs w:val="22"/>
                <w:lang w:eastAsia="en-AU"/>
              </w:rPr>
              <w:t>$3,542,411</w:t>
            </w:r>
          </w:p>
        </w:tc>
      </w:tr>
    </w:tbl>
    <w:p w14:paraId="26A4396E" w14:textId="699B837E" w:rsidR="006A3F34" w:rsidRDefault="006A3F34" w:rsidP="006A3F34">
      <w:pPr>
        <w:pStyle w:val="Legal1"/>
        <w:keepNext w:val="0"/>
        <w:tabs>
          <w:tab w:val="clear" w:pos="454"/>
          <w:tab w:val="left" w:pos="142"/>
          <w:tab w:val="left" w:pos="284"/>
          <w:tab w:val="left" w:pos="851"/>
        </w:tabs>
        <w:spacing w:before="0"/>
        <w:ind w:left="426"/>
        <w:sectPr w:rsidR="006A3F34" w:rsidSect="00C81D3E">
          <w:type w:val="continuous"/>
          <w:pgSz w:w="11906" w:h="16838"/>
          <w:pgMar w:top="1134" w:right="1134" w:bottom="1134" w:left="1134" w:header="709" w:footer="709" w:gutter="0"/>
          <w:cols w:space="708"/>
          <w:docGrid w:linePitch="360"/>
        </w:sectPr>
      </w:pPr>
    </w:p>
    <w:p w14:paraId="65D70CEF" w14:textId="77777777" w:rsidR="006A3F34" w:rsidRDefault="006A3F34" w:rsidP="00972BFF">
      <w:pPr>
        <w:pStyle w:val="Legal1"/>
        <w:keepNext w:val="0"/>
        <w:tabs>
          <w:tab w:val="clear" w:pos="454"/>
          <w:tab w:val="left" w:pos="851"/>
        </w:tabs>
        <w:spacing w:before="0"/>
        <w:ind w:left="851"/>
        <w:sectPr w:rsidR="006A3F34" w:rsidSect="006A3F34">
          <w:type w:val="continuous"/>
          <w:pgSz w:w="11906" w:h="16838"/>
          <w:pgMar w:top="1134" w:right="1134" w:bottom="1134" w:left="1134" w:header="709" w:footer="709" w:gutter="0"/>
          <w:cols w:space="708"/>
          <w:docGrid w:linePitch="360"/>
        </w:sectPr>
      </w:pPr>
    </w:p>
    <w:p w14:paraId="7A3F6F57" w14:textId="63219BE3" w:rsidR="00F41C3D" w:rsidRPr="00673C61" w:rsidRDefault="00F41C3D" w:rsidP="00192139">
      <w:pPr>
        <w:pStyle w:val="Legal1"/>
        <w:keepNext w:val="0"/>
        <w:numPr>
          <w:ilvl w:val="1"/>
          <w:numId w:val="19"/>
        </w:numPr>
        <w:tabs>
          <w:tab w:val="clear" w:pos="454"/>
          <w:tab w:val="left" w:pos="851"/>
        </w:tabs>
        <w:spacing w:before="0"/>
        <w:ind w:left="851" w:hanging="491"/>
      </w:pPr>
      <w:r w:rsidRPr="00824F8E">
        <w:lastRenderedPageBreak/>
        <w:t>The amount of the Grant does not include G</w:t>
      </w:r>
      <w:r>
        <w:t>oods and Services Tax (“</w:t>
      </w:r>
      <w:r w:rsidRPr="009231C7">
        <w:rPr>
          <w:b/>
        </w:rPr>
        <w:t>GST</w:t>
      </w:r>
      <w:r>
        <w:t>”)</w:t>
      </w:r>
      <w:r w:rsidRPr="00824F8E">
        <w:t xml:space="preserve">. Should GST be applicable we may vary the amount of the Grant to take into account the effect of the GST, without having to remake these </w:t>
      </w:r>
      <w:r w:rsidR="00B9243D">
        <w:t>Detail</w:t>
      </w:r>
      <w:r w:rsidR="00B9243D" w:rsidRPr="00824F8E">
        <w:t xml:space="preserve">s </w:t>
      </w:r>
      <w:r w:rsidRPr="00824F8E">
        <w:t>of Grant.</w:t>
      </w:r>
      <w:r w:rsidR="00192139">
        <w:br w:type="page"/>
      </w:r>
    </w:p>
    <w:p w14:paraId="710F41DC" w14:textId="77777777" w:rsidR="00F41C3D" w:rsidRDefault="00F41C3D" w:rsidP="00972BFF">
      <w:pPr>
        <w:pStyle w:val="Heading4"/>
        <w:numPr>
          <w:ilvl w:val="0"/>
          <w:numId w:val="0"/>
        </w:numPr>
        <w:ind w:left="851"/>
        <w:rPr>
          <w:rStyle w:val="Strong"/>
          <w:rFonts w:cs="Arial"/>
        </w:rPr>
      </w:pPr>
    </w:p>
    <w:p w14:paraId="710F41DD" w14:textId="77777777" w:rsidR="00F41C3D" w:rsidRPr="00827A20" w:rsidRDefault="00F41C3D" w:rsidP="0094102B">
      <w:pPr>
        <w:pStyle w:val="Heading4"/>
        <w:rPr>
          <w:rStyle w:val="Strong"/>
          <w:rFonts w:cs="Arial"/>
          <w:color w:val="205429"/>
        </w:rPr>
      </w:pPr>
      <w:r w:rsidRPr="00827A20">
        <w:rPr>
          <w:rStyle w:val="Strong"/>
          <w:rFonts w:cs="Arial"/>
          <w:color w:val="205429"/>
        </w:rPr>
        <w:t>Reporting</w:t>
      </w:r>
    </w:p>
    <w:p w14:paraId="710F41E5" w14:textId="1C91A27A" w:rsidR="00F41C3D" w:rsidRPr="00824F8E" w:rsidRDefault="00F41C3D" w:rsidP="00C10318">
      <w:pPr>
        <w:pStyle w:val="Legal1"/>
        <w:keepNext w:val="0"/>
        <w:numPr>
          <w:ilvl w:val="1"/>
          <w:numId w:val="19"/>
        </w:numPr>
        <w:tabs>
          <w:tab w:val="clear" w:pos="454"/>
          <w:tab w:val="left" w:pos="851"/>
        </w:tabs>
        <w:spacing w:before="0"/>
        <w:ind w:left="851" w:hanging="491"/>
      </w:pPr>
      <w:r w:rsidRPr="00824F8E">
        <w:t xml:space="preserve">The items specified in the table, below, are required in the form and by the dates specified in the table, and must be </w:t>
      </w:r>
      <w:r w:rsidR="00C10318">
        <w:t>sent</w:t>
      </w:r>
      <w:r w:rsidRPr="00824F8E">
        <w:t xml:space="preserve"> to</w:t>
      </w:r>
      <w:r w:rsidR="00C10318">
        <w:t xml:space="preserve"> </w:t>
      </w:r>
      <w:hyperlink r:id="rId18" w:history="1">
        <w:r w:rsidR="00C10318" w:rsidRPr="00844AA0">
          <w:rPr>
            <w:rStyle w:val="Hyperlink"/>
            <w:rFonts w:cs="Arial"/>
          </w:rPr>
          <w:t>RBGrants@education.gov.au</w:t>
        </w:r>
      </w:hyperlink>
      <w:r w:rsidR="00C10318">
        <w:t xml:space="preserve">. </w:t>
      </w:r>
    </w:p>
    <w:p w14:paraId="7350E225" w14:textId="77777777" w:rsidR="00C10318" w:rsidRPr="00C10318" w:rsidRDefault="00C10318" w:rsidP="00C10318">
      <w:pPr>
        <w:pStyle w:val="Legal1"/>
        <w:ind w:left="851"/>
      </w:pPr>
      <w:r w:rsidRPr="00C10318">
        <w:t xml:space="preserve">In the event that it is not possible to lodge this return by electronic submission, hard copy submissions can be sent to: </w:t>
      </w:r>
    </w:p>
    <w:p w14:paraId="02574228" w14:textId="77777777" w:rsidR="00C10318" w:rsidRDefault="00C10318" w:rsidP="00C10318">
      <w:pPr>
        <w:pStyle w:val="Address"/>
        <w:keepNext/>
      </w:pPr>
      <w:r>
        <w:t>Director</w:t>
      </w:r>
    </w:p>
    <w:p w14:paraId="6891AD5B" w14:textId="77777777" w:rsidR="00C10318" w:rsidRDefault="00C10318" w:rsidP="00C10318">
      <w:pPr>
        <w:pStyle w:val="Address"/>
        <w:keepNext/>
      </w:pPr>
      <w:r>
        <w:t>Research Funding and Data</w:t>
      </w:r>
    </w:p>
    <w:p w14:paraId="37B45813" w14:textId="77777777" w:rsidR="00C10318" w:rsidRDefault="00C10318" w:rsidP="00C10318">
      <w:pPr>
        <w:pStyle w:val="Address"/>
        <w:keepNext/>
      </w:pPr>
      <w:r>
        <w:t>Research Funding and Policy Branch</w:t>
      </w:r>
    </w:p>
    <w:p w14:paraId="1CA39D7B" w14:textId="77777777" w:rsidR="00C10318" w:rsidRDefault="00C10318" w:rsidP="00C10318">
      <w:pPr>
        <w:pStyle w:val="Address"/>
        <w:keepLines w:val="0"/>
      </w:pPr>
      <w:r>
        <w:t>Department of Education and Training</w:t>
      </w:r>
    </w:p>
    <w:p w14:paraId="4BDD4396" w14:textId="77777777" w:rsidR="00C10318" w:rsidRDefault="00C10318" w:rsidP="00C10318">
      <w:pPr>
        <w:pStyle w:val="Address"/>
        <w:keepLines w:val="0"/>
      </w:pPr>
      <w:r>
        <w:t>GPO Box 9880</w:t>
      </w:r>
    </w:p>
    <w:p w14:paraId="0276AB69" w14:textId="77777777" w:rsidR="00C10318" w:rsidRDefault="00C10318" w:rsidP="00C10318">
      <w:pPr>
        <w:pStyle w:val="Address"/>
        <w:keepLines w:val="0"/>
      </w:pPr>
      <w:r>
        <w:t>Canberra ACT 2601</w:t>
      </w:r>
    </w:p>
    <w:p w14:paraId="710F41E8" w14:textId="77777777" w:rsidR="00F41C3D" w:rsidRPr="00824F8E" w:rsidRDefault="00F41C3D" w:rsidP="00824F8E"/>
    <w:tbl>
      <w:tblPr>
        <w:tblW w:w="855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2410"/>
        <w:gridCol w:w="1559"/>
      </w:tblGrid>
      <w:tr w:rsidR="00F41C3D" w:rsidRPr="00673C61" w14:paraId="710F41EC" w14:textId="77777777" w:rsidTr="00C10318">
        <w:trPr>
          <w:trHeight w:hRule="exact" w:val="297"/>
          <w:tblHeader/>
        </w:trPr>
        <w:tc>
          <w:tcPr>
            <w:tcW w:w="4587" w:type="dxa"/>
            <w:shd w:val="clear" w:color="auto" w:fill="E6E6E6"/>
          </w:tcPr>
          <w:p w14:paraId="710F41E9" w14:textId="77777777" w:rsidR="00F41C3D" w:rsidRPr="00673C61" w:rsidRDefault="00F41C3D" w:rsidP="00F47B6D">
            <w:pPr>
              <w:keepNext/>
              <w:rPr>
                <w:b/>
                <w:bCs/>
              </w:rPr>
            </w:pPr>
            <w:r w:rsidRPr="00673C61">
              <w:rPr>
                <w:b/>
                <w:bCs/>
              </w:rPr>
              <w:t>Description</w:t>
            </w:r>
          </w:p>
        </w:tc>
        <w:tc>
          <w:tcPr>
            <w:tcW w:w="2410" w:type="dxa"/>
            <w:shd w:val="clear" w:color="auto" w:fill="E6E6E6"/>
          </w:tcPr>
          <w:p w14:paraId="710F41EA" w14:textId="77777777" w:rsidR="00F41C3D" w:rsidRPr="00673C61" w:rsidRDefault="00F41C3D" w:rsidP="00F47B6D">
            <w:pPr>
              <w:keepNext/>
              <w:rPr>
                <w:b/>
                <w:bCs/>
              </w:rPr>
            </w:pPr>
            <w:r w:rsidRPr="00673C61">
              <w:rPr>
                <w:b/>
                <w:bCs/>
              </w:rPr>
              <w:t>Form</w:t>
            </w:r>
          </w:p>
        </w:tc>
        <w:tc>
          <w:tcPr>
            <w:tcW w:w="1559" w:type="dxa"/>
            <w:shd w:val="clear" w:color="auto" w:fill="E6E6E6"/>
          </w:tcPr>
          <w:p w14:paraId="710F41EB" w14:textId="77777777" w:rsidR="00F41C3D" w:rsidRPr="00673C61" w:rsidRDefault="00F41C3D" w:rsidP="00F47B6D">
            <w:pPr>
              <w:keepNext/>
              <w:rPr>
                <w:b/>
                <w:bCs/>
              </w:rPr>
            </w:pPr>
            <w:r w:rsidRPr="00673C61">
              <w:rPr>
                <w:b/>
                <w:bCs/>
              </w:rPr>
              <w:t>Due Date</w:t>
            </w:r>
          </w:p>
        </w:tc>
      </w:tr>
      <w:tr w:rsidR="00F41C3D" w:rsidRPr="00824F8E" w14:paraId="710F41F0" w14:textId="77777777" w:rsidTr="00C10318">
        <w:tc>
          <w:tcPr>
            <w:tcW w:w="4587" w:type="dxa"/>
          </w:tcPr>
          <w:p w14:paraId="710F41ED" w14:textId="77777777" w:rsidR="00F41C3D" w:rsidRPr="0006668F" w:rsidRDefault="00F41C3D" w:rsidP="00313B85">
            <w:r w:rsidRPr="0006668F">
              <w:t>Acquittal of Australian Government financial assistance</w:t>
            </w:r>
          </w:p>
        </w:tc>
        <w:tc>
          <w:tcPr>
            <w:tcW w:w="2410" w:type="dxa"/>
          </w:tcPr>
          <w:p w14:paraId="710F41EE" w14:textId="77777777" w:rsidR="00F41C3D" w:rsidRPr="0006668F" w:rsidRDefault="00F41C3D" w:rsidP="00313B85">
            <w:r w:rsidRPr="0006668F">
              <w:t xml:space="preserve">As specified by the Department  </w:t>
            </w:r>
            <w:r w:rsidRPr="00E418B9">
              <w:rPr>
                <w:vertAlign w:val="superscript"/>
              </w:rPr>
              <w:t>1</w:t>
            </w:r>
          </w:p>
        </w:tc>
        <w:tc>
          <w:tcPr>
            <w:tcW w:w="1559" w:type="dxa"/>
            <w:vMerge w:val="restart"/>
            <w:vAlign w:val="center"/>
          </w:tcPr>
          <w:p w14:paraId="710F41EF" w14:textId="059403E7" w:rsidR="00F41C3D" w:rsidRDefault="00F41C3D" w:rsidP="00152118">
            <w:pPr>
              <w:keepNext/>
              <w:jc w:val="center"/>
            </w:pPr>
            <w:r w:rsidRPr="00824F8E">
              <w:t xml:space="preserve">30 June </w:t>
            </w:r>
            <w:r>
              <w:t>201</w:t>
            </w:r>
            <w:r w:rsidR="00152118">
              <w:t>7</w:t>
            </w:r>
          </w:p>
        </w:tc>
      </w:tr>
      <w:tr w:rsidR="00F41C3D" w:rsidRPr="00824F8E" w14:paraId="710F41F4" w14:textId="77777777" w:rsidTr="00C10318">
        <w:tc>
          <w:tcPr>
            <w:tcW w:w="4587" w:type="dxa"/>
          </w:tcPr>
          <w:p w14:paraId="710F41F1" w14:textId="47F99408" w:rsidR="00F41C3D" w:rsidRPr="00824F8E" w:rsidRDefault="00261C3D" w:rsidP="006A31DB">
            <w:pPr>
              <w:keepNext/>
            </w:pPr>
            <w:r w:rsidRPr="00824F8E">
              <w:t xml:space="preserve">Higher Education Research Data Collection </w:t>
            </w:r>
            <w:r>
              <w:t>(</w:t>
            </w:r>
            <w:r w:rsidR="00F41C3D" w:rsidRPr="00824F8E">
              <w:t>HERDC</w:t>
            </w:r>
            <w:r>
              <w:t>)</w:t>
            </w:r>
            <w:r w:rsidR="00F41C3D" w:rsidRPr="00824F8E">
              <w:t xml:space="preserve"> Return</w:t>
            </w:r>
            <w:r w:rsidR="00F41C3D">
              <w:t xml:space="preserve"> </w:t>
            </w:r>
            <w:r w:rsidR="00F41C3D" w:rsidRPr="00673C61">
              <w:rPr>
                <w:vertAlign w:val="superscript"/>
              </w:rPr>
              <w:t>3</w:t>
            </w:r>
          </w:p>
        </w:tc>
        <w:tc>
          <w:tcPr>
            <w:tcW w:w="2410" w:type="dxa"/>
          </w:tcPr>
          <w:p w14:paraId="710F41F2" w14:textId="77777777" w:rsidR="00F41C3D" w:rsidRPr="00824F8E" w:rsidRDefault="00F41C3D" w:rsidP="00F47B6D">
            <w:pPr>
              <w:keepNext/>
            </w:pPr>
            <w:r w:rsidRPr="00824F8E">
              <w:t>Electronic Submission</w:t>
            </w:r>
            <w:r>
              <w:t xml:space="preserve"> </w:t>
            </w:r>
            <w:r w:rsidRPr="00673C61">
              <w:rPr>
                <w:vertAlign w:val="superscript"/>
              </w:rPr>
              <w:t>2</w:t>
            </w:r>
          </w:p>
        </w:tc>
        <w:tc>
          <w:tcPr>
            <w:tcW w:w="1559" w:type="dxa"/>
            <w:vMerge/>
          </w:tcPr>
          <w:p w14:paraId="710F41F3" w14:textId="77777777" w:rsidR="00F41C3D" w:rsidRPr="00824F8E" w:rsidRDefault="00F41C3D" w:rsidP="000D3686">
            <w:pPr>
              <w:keepNext/>
            </w:pPr>
          </w:p>
        </w:tc>
      </w:tr>
      <w:tr w:rsidR="00F41C3D" w:rsidRPr="00824F8E" w14:paraId="710F41F8" w14:textId="77777777" w:rsidTr="00C10318">
        <w:tc>
          <w:tcPr>
            <w:tcW w:w="4587" w:type="dxa"/>
          </w:tcPr>
          <w:p w14:paraId="710F41F5" w14:textId="77777777" w:rsidR="00F41C3D" w:rsidRPr="00824F8E" w:rsidRDefault="00F41C3D" w:rsidP="00F47B6D">
            <w:pPr>
              <w:keepNext/>
            </w:pPr>
            <w:r w:rsidRPr="00824F8E">
              <w:t>HERDC Audit Certificate</w:t>
            </w:r>
          </w:p>
        </w:tc>
        <w:tc>
          <w:tcPr>
            <w:tcW w:w="2410" w:type="dxa"/>
          </w:tcPr>
          <w:p w14:paraId="710F41F6" w14:textId="2180465C" w:rsidR="00F41C3D" w:rsidRPr="00824F8E" w:rsidRDefault="00C10318" w:rsidP="00C10318">
            <w:pPr>
              <w:keepNext/>
            </w:pPr>
            <w:r>
              <w:t>E</w:t>
            </w:r>
            <w:r w:rsidR="00F41C3D">
              <w:t xml:space="preserve">lectronic </w:t>
            </w:r>
            <w:r>
              <w:t>S</w:t>
            </w:r>
            <w:r w:rsidR="00F41C3D">
              <w:t>ubmission</w:t>
            </w:r>
            <w:r w:rsidRPr="00673C61">
              <w:rPr>
                <w:vertAlign w:val="superscript"/>
              </w:rPr>
              <w:t>2</w:t>
            </w:r>
          </w:p>
        </w:tc>
        <w:tc>
          <w:tcPr>
            <w:tcW w:w="1559" w:type="dxa"/>
            <w:vMerge/>
          </w:tcPr>
          <w:p w14:paraId="710F41F7" w14:textId="77777777" w:rsidR="00F41C3D" w:rsidRPr="00824F8E" w:rsidRDefault="00F41C3D" w:rsidP="00F47B6D">
            <w:pPr>
              <w:keepNext/>
            </w:pPr>
          </w:p>
        </w:tc>
      </w:tr>
      <w:tr w:rsidR="00F41C3D" w:rsidRPr="00824F8E" w14:paraId="710F41FC" w14:textId="77777777" w:rsidTr="00C10318">
        <w:tc>
          <w:tcPr>
            <w:tcW w:w="4587" w:type="dxa"/>
          </w:tcPr>
          <w:p w14:paraId="710F41F9" w14:textId="77777777" w:rsidR="00F41C3D" w:rsidRPr="00824F8E" w:rsidRDefault="00F41C3D" w:rsidP="00F47B6D">
            <w:pPr>
              <w:keepNext/>
            </w:pPr>
            <w:r w:rsidRPr="00824F8E">
              <w:t>HERDC Vice-Chanc</w:t>
            </w:r>
            <w:r>
              <w:t>ellor’s Certification Statement</w:t>
            </w:r>
          </w:p>
        </w:tc>
        <w:tc>
          <w:tcPr>
            <w:tcW w:w="2410" w:type="dxa"/>
          </w:tcPr>
          <w:p w14:paraId="710F41FA" w14:textId="5117ECC5" w:rsidR="00F41C3D" w:rsidRPr="00824F8E" w:rsidRDefault="00C10318" w:rsidP="00C10318">
            <w:pPr>
              <w:keepNext/>
            </w:pPr>
            <w:r>
              <w:t>El</w:t>
            </w:r>
            <w:r w:rsidR="00F41C3D">
              <w:t xml:space="preserve">ectronic </w:t>
            </w:r>
            <w:r>
              <w:t>S</w:t>
            </w:r>
            <w:r w:rsidR="00F41C3D">
              <w:t>ubmission</w:t>
            </w:r>
            <w:r w:rsidRPr="00673C61">
              <w:rPr>
                <w:vertAlign w:val="superscript"/>
              </w:rPr>
              <w:t>2</w:t>
            </w:r>
          </w:p>
        </w:tc>
        <w:tc>
          <w:tcPr>
            <w:tcW w:w="1559" w:type="dxa"/>
            <w:vMerge/>
          </w:tcPr>
          <w:p w14:paraId="710F41FB" w14:textId="77777777" w:rsidR="00F41C3D" w:rsidRPr="00824F8E" w:rsidRDefault="00F41C3D" w:rsidP="00F47B6D">
            <w:pPr>
              <w:keepNext/>
            </w:pPr>
          </w:p>
        </w:tc>
      </w:tr>
    </w:tbl>
    <w:p w14:paraId="710F41FD" w14:textId="77777777" w:rsidR="00F41C3D" w:rsidRDefault="00F41C3D" w:rsidP="00824F8E"/>
    <w:p w14:paraId="2ED871BF" w14:textId="7EA4C0BE" w:rsidR="00C10318" w:rsidRDefault="00C10318" w:rsidP="00C10318">
      <w:pPr>
        <w:pStyle w:val="Legal1"/>
        <w:keepNext w:val="0"/>
        <w:numPr>
          <w:ilvl w:val="1"/>
          <w:numId w:val="19"/>
        </w:numPr>
        <w:tabs>
          <w:tab w:val="clear" w:pos="454"/>
          <w:tab w:val="left" w:pos="851"/>
        </w:tabs>
        <w:spacing w:before="0"/>
        <w:ind w:left="851" w:hanging="491"/>
      </w:pPr>
      <w:r w:rsidRPr="00824F8E">
        <w:t xml:space="preserve">Details concerning the </w:t>
      </w:r>
      <w:r w:rsidRPr="00C10318">
        <w:t>HERDC</w:t>
      </w:r>
      <w:r w:rsidRPr="00824F8E">
        <w:t xml:space="preserve"> requirements may be found via the following URL:</w:t>
      </w:r>
    </w:p>
    <w:p w14:paraId="1A12E05D" w14:textId="1947DD16" w:rsidR="00C10318" w:rsidRDefault="008665EC" w:rsidP="00C10318">
      <w:pPr>
        <w:pStyle w:val="Legal1"/>
        <w:keepNext w:val="0"/>
        <w:tabs>
          <w:tab w:val="clear" w:pos="454"/>
          <w:tab w:val="left" w:pos="851"/>
        </w:tabs>
        <w:spacing w:before="0"/>
        <w:ind w:left="794"/>
      </w:pPr>
      <w:hyperlink r:id="rId19" w:history="1">
        <w:r w:rsidR="00C10318" w:rsidRPr="00844AA0">
          <w:rPr>
            <w:rStyle w:val="Hyperlink"/>
            <w:rFonts w:cs="Arial"/>
          </w:rPr>
          <w:t>education.gov.au/higher-education-research-data-collection</w:t>
        </w:r>
      </w:hyperlink>
      <w:r w:rsidR="00C10318">
        <w:t xml:space="preserve"> </w:t>
      </w:r>
    </w:p>
    <w:p w14:paraId="27BEF52D" w14:textId="77777777" w:rsidR="00C10318" w:rsidRDefault="00C10318" w:rsidP="00824F8E"/>
    <w:p w14:paraId="710F41FE" w14:textId="77777777" w:rsidR="00F41C3D" w:rsidRPr="00827A20" w:rsidRDefault="00F41C3D" w:rsidP="00824F8E">
      <w:pPr>
        <w:rPr>
          <w:color w:val="205429"/>
        </w:rPr>
      </w:pPr>
      <w:r w:rsidRPr="00827A20">
        <w:rPr>
          <w:rStyle w:val="Strong"/>
          <w:color w:val="205429"/>
        </w:rPr>
        <w:t>Notes:</w:t>
      </w:r>
    </w:p>
    <w:p w14:paraId="710F41FF" w14:textId="2151DC99" w:rsidR="00F41C3D" w:rsidRDefault="00F41C3D" w:rsidP="00A32C57">
      <w:pPr>
        <w:pStyle w:val="ListNumber"/>
        <w:numPr>
          <w:ilvl w:val="0"/>
          <w:numId w:val="17"/>
        </w:numPr>
      </w:pPr>
      <w:r>
        <w:t xml:space="preserve">HEPs that are </w:t>
      </w:r>
      <w:r w:rsidRPr="00404BAF">
        <w:rPr>
          <w:b/>
        </w:rPr>
        <w:t>not</w:t>
      </w:r>
      <w:r>
        <w:t xml:space="preserve"> required to submit acquittals in accordance with the </w:t>
      </w:r>
      <w:r w:rsidRPr="00F623F2">
        <w:rPr>
          <w:i/>
        </w:rPr>
        <w:t>Financial Statement Guidelines for Australian Higher Education Providers</w:t>
      </w:r>
      <w:r>
        <w:t xml:space="preserve"> must submit this information to the Department in relation to </w:t>
      </w:r>
      <w:r w:rsidR="00C10318">
        <w:t>RSP</w:t>
      </w:r>
      <w:r>
        <w:t>.</w:t>
      </w:r>
    </w:p>
    <w:p w14:paraId="6BEE51B2" w14:textId="77777777" w:rsidR="00261C3D" w:rsidRPr="00824F8E" w:rsidRDefault="00261C3D" w:rsidP="00261C3D">
      <w:pPr>
        <w:numPr>
          <w:ilvl w:val="0"/>
          <w:numId w:val="17"/>
        </w:numPr>
      </w:pPr>
      <w:r w:rsidRPr="00824F8E">
        <w:t>This item is a “</w:t>
      </w:r>
      <w:r w:rsidRPr="00B33312">
        <w:rPr>
          <w:b/>
          <w:bCs/>
        </w:rPr>
        <w:t>Report</w:t>
      </w:r>
      <w:r w:rsidRPr="00824F8E">
        <w:t>” for the purposes of Part B of this Annexure.</w:t>
      </w:r>
    </w:p>
    <w:p w14:paraId="710F4200" w14:textId="007B8247" w:rsidR="00F41C3D" w:rsidRPr="00824F8E" w:rsidRDefault="00F41C3D" w:rsidP="00A32C57">
      <w:pPr>
        <w:numPr>
          <w:ilvl w:val="0"/>
          <w:numId w:val="17"/>
        </w:numPr>
      </w:pPr>
      <w:r w:rsidRPr="00824F8E">
        <w:t>To be made in accordance with details</w:t>
      </w:r>
      <w:r>
        <w:t xml:space="preserve"> notified by the Department</w:t>
      </w:r>
      <w:r w:rsidR="00261C3D" w:rsidRPr="00261C3D">
        <w:t xml:space="preserve"> </w:t>
      </w:r>
      <w:r w:rsidR="00261C3D">
        <w:t>of Education and Training</w:t>
      </w:r>
      <w:r w:rsidR="00155CD6" w:rsidRPr="0043560B">
        <w:t>.</w:t>
      </w:r>
    </w:p>
    <w:p w14:paraId="710F4202" w14:textId="77777777" w:rsidR="00F41C3D" w:rsidRPr="00824F8E" w:rsidRDefault="00F41C3D" w:rsidP="00824F8E"/>
    <w:p w14:paraId="710F4203" w14:textId="77777777" w:rsidR="00F41C3D" w:rsidRPr="00824F8E" w:rsidRDefault="00F41C3D" w:rsidP="00824F8E">
      <w:pPr>
        <w:sectPr w:rsidR="00F41C3D" w:rsidRPr="00824F8E" w:rsidSect="006A3F34">
          <w:type w:val="continuous"/>
          <w:pgSz w:w="11906" w:h="16838"/>
          <w:pgMar w:top="1134" w:right="1134" w:bottom="1134" w:left="1134" w:header="709" w:footer="709" w:gutter="0"/>
          <w:cols w:space="708"/>
          <w:docGrid w:linePitch="360"/>
        </w:sectPr>
      </w:pPr>
    </w:p>
    <w:p w14:paraId="606DF1F7" w14:textId="77777777" w:rsidR="001D1FBB" w:rsidRDefault="001D1FBB" w:rsidP="0094102B">
      <w:pPr>
        <w:pStyle w:val="Heading2"/>
        <w:rPr>
          <w:color w:val="205429"/>
        </w:rPr>
        <w:sectPr w:rsidR="001D1FBB" w:rsidSect="00F41C3D">
          <w:type w:val="continuous"/>
          <w:pgSz w:w="11906" w:h="16838"/>
          <w:pgMar w:top="1247" w:right="1134" w:bottom="1247" w:left="1134" w:header="709" w:footer="709" w:gutter="0"/>
          <w:cols w:space="708"/>
          <w:docGrid w:linePitch="360"/>
        </w:sectPr>
      </w:pPr>
    </w:p>
    <w:p w14:paraId="710F4204" w14:textId="22EC5B0E" w:rsidR="00F41C3D" w:rsidRPr="00827A20" w:rsidRDefault="00F41C3D" w:rsidP="0094102B">
      <w:pPr>
        <w:pStyle w:val="Heading2"/>
        <w:rPr>
          <w:color w:val="205429"/>
        </w:rPr>
      </w:pPr>
      <w:r w:rsidRPr="00827A20">
        <w:rPr>
          <w:color w:val="205429"/>
        </w:rPr>
        <w:lastRenderedPageBreak/>
        <w:t>PART B OF ANNEXURE</w:t>
      </w:r>
    </w:p>
    <w:p w14:paraId="710F4205" w14:textId="77777777" w:rsidR="00F41C3D" w:rsidRPr="00827A20" w:rsidRDefault="00F41C3D" w:rsidP="0094102B">
      <w:pPr>
        <w:pStyle w:val="Heading3"/>
        <w:rPr>
          <w:color w:val="205429"/>
        </w:rPr>
      </w:pPr>
      <w:r w:rsidRPr="00827A20">
        <w:rPr>
          <w:color w:val="205429"/>
        </w:rPr>
        <w:t>CONDITIONS OF GRANT</w:t>
      </w:r>
    </w:p>
    <w:p w14:paraId="710F4206" w14:textId="77777777" w:rsidR="00F41C3D" w:rsidRPr="00824F8E" w:rsidRDefault="00F41C3D" w:rsidP="00824F8E"/>
    <w:p w14:paraId="710F4207" w14:textId="77777777" w:rsidR="00F41C3D" w:rsidRPr="00827A20" w:rsidRDefault="00F41C3D" w:rsidP="00D94D89">
      <w:pPr>
        <w:rPr>
          <w:rStyle w:val="Strong"/>
          <w:rFonts w:cs="Arial"/>
          <w:color w:val="205429"/>
        </w:rPr>
      </w:pPr>
      <w:r w:rsidRPr="00827A20">
        <w:rPr>
          <w:rStyle w:val="Strong"/>
          <w:rFonts w:cs="Arial"/>
          <w:color w:val="205429"/>
        </w:rPr>
        <w:t>MEANING OF WORDS</w:t>
      </w:r>
    </w:p>
    <w:p w14:paraId="710F4208" w14:textId="77777777" w:rsidR="00F41C3D" w:rsidRPr="00824F8E" w:rsidRDefault="00F41C3D" w:rsidP="00824F8E"/>
    <w:p w14:paraId="710F4209" w14:textId="77777777" w:rsidR="00F41C3D" w:rsidRPr="001E2DA0" w:rsidRDefault="00F41C3D" w:rsidP="001E2DA0">
      <w:pPr>
        <w:spacing w:after="60"/>
        <w:rPr>
          <w:b/>
          <w:bCs/>
        </w:rPr>
      </w:pPr>
      <w:r w:rsidRPr="001E2DA0">
        <w:rPr>
          <w:b/>
          <w:bCs/>
        </w:rPr>
        <w:t>In this Part B of the Annexure:</w:t>
      </w:r>
    </w:p>
    <w:p w14:paraId="710F420A" w14:textId="77777777" w:rsidR="00F41C3D" w:rsidRPr="00824F8E" w:rsidRDefault="00F41C3D" w:rsidP="00306C85">
      <w:pPr>
        <w:pStyle w:val="StyleLeft0cmHanging5cm"/>
      </w:pPr>
      <w:r w:rsidRPr="00824F8E">
        <w:t>“</w:t>
      </w:r>
      <w:r w:rsidRPr="00306C85">
        <w:rPr>
          <w:b/>
        </w:rPr>
        <w:t>Act</w:t>
      </w:r>
      <w:r w:rsidRPr="00824F8E">
        <w:t>”</w:t>
      </w:r>
      <w:r w:rsidRPr="00824F8E">
        <w:tab/>
        <w:t xml:space="preserve">the </w:t>
      </w:r>
      <w:r w:rsidRPr="00306C85">
        <w:rPr>
          <w:i/>
        </w:rPr>
        <w:t>Higher Education Support Act 2003</w:t>
      </w:r>
    </w:p>
    <w:p w14:paraId="710F420B" w14:textId="2184F700" w:rsidR="00F41C3D" w:rsidRPr="00824F8E" w:rsidRDefault="00F41C3D" w:rsidP="00306C85">
      <w:pPr>
        <w:pStyle w:val="StyleLeft0cmHanging5cm"/>
      </w:pPr>
      <w:r w:rsidRPr="00824F8E">
        <w:t>“</w:t>
      </w:r>
      <w:r w:rsidRPr="00306C85">
        <w:rPr>
          <w:b/>
        </w:rPr>
        <w:t>Annexure</w:t>
      </w:r>
      <w:r w:rsidRPr="00824F8E">
        <w:t>”</w:t>
      </w:r>
      <w:r w:rsidRPr="00824F8E">
        <w:tab/>
        <w:t xml:space="preserve">means the annexure to the Minister’s determination referred to in </w:t>
      </w:r>
      <w:r w:rsidRPr="007B6FEF">
        <w:t>section 1.</w:t>
      </w:r>
      <w:r w:rsidR="007B6FEF" w:rsidRPr="007B6FEF">
        <w:t>2</w:t>
      </w:r>
      <w:r w:rsidRPr="007B6FEF">
        <w:t>, of</w:t>
      </w:r>
      <w:r w:rsidRPr="00824F8E">
        <w:t xml:space="preserve"> which these Conditions of Grant comprise Part B</w:t>
      </w:r>
    </w:p>
    <w:p w14:paraId="710F420C" w14:textId="77777777" w:rsidR="00F41C3D" w:rsidRPr="00824F8E" w:rsidRDefault="00F41C3D" w:rsidP="00306C85">
      <w:pPr>
        <w:pStyle w:val="StyleLeft0cmHanging5cm"/>
      </w:pPr>
      <w:r w:rsidRPr="00824F8E">
        <w:t>“</w:t>
      </w:r>
      <w:r w:rsidRPr="00306C85">
        <w:rPr>
          <w:b/>
        </w:rPr>
        <w:t>Auditor-General</w:t>
      </w:r>
      <w:r w:rsidRPr="00824F8E">
        <w:t>”</w:t>
      </w:r>
      <w:r w:rsidRPr="00824F8E">
        <w:tab/>
        <w:t xml:space="preserve">the office established under the </w:t>
      </w:r>
      <w:r w:rsidRPr="004D792B">
        <w:rPr>
          <w:i/>
        </w:rPr>
        <w:t>Auditor-General Act 1997</w:t>
      </w:r>
      <w:r w:rsidRPr="00824F8E">
        <w:t xml:space="preserve"> and includes any other entity that may, from time to time, perform the functions of that office</w:t>
      </w:r>
    </w:p>
    <w:p w14:paraId="379C5A43" w14:textId="57092533" w:rsidR="00927B1B" w:rsidRPr="00927B1B" w:rsidRDefault="00927B1B" w:rsidP="00306C85">
      <w:pPr>
        <w:pStyle w:val="StyleLeft0cmHanging5cm"/>
      </w:pPr>
      <w:r>
        <w:rPr>
          <w:b/>
        </w:rPr>
        <w:t>“Available Material”</w:t>
      </w:r>
      <w:r>
        <w:rPr>
          <w:b/>
        </w:rPr>
        <w:tab/>
      </w:r>
      <w:r>
        <w:t>the Report and any Third-party Material</w:t>
      </w:r>
    </w:p>
    <w:p w14:paraId="710F420D" w14:textId="77777777" w:rsidR="00F41C3D" w:rsidRPr="00824F8E" w:rsidRDefault="00F41C3D" w:rsidP="00306C85">
      <w:pPr>
        <w:pStyle w:val="StyleLeft0cmHanging5cm"/>
      </w:pPr>
      <w:r w:rsidRPr="00824F8E">
        <w:t>“</w:t>
      </w:r>
      <w:r w:rsidRPr="00306C85">
        <w:rPr>
          <w:b/>
        </w:rPr>
        <w:t>Commonwealth Material</w:t>
      </w:r>
      <w:r w:rsidRPr="00824F8E">
        <w:t>”</w:t>
      </w:r>
      <w:r w:rsidRPr="00824F8E">
        <w:tab/>
        <w:t>means any Material provided to the HEP by the Commonwealth of Australia</w:t>
      </w:r>
    </w:p>
    <w:p w14:paraId="710F420E" w14:textId="77777777" w:rsidR="00F41C3D" w:rsidRPr="00824F8E" w:rsidRDefault="00F41C3D" w:rsidP="00306C85">
      <w:pPr>
        <w:pStyle w:val="StyleLeft0cmHanging5cm"/>
      </w:pPr>
      <w:r w:rsidRPr="00824F8E">
        <w:t>“</w:t>
      </w:r>
      <w:r w:rsidRPr="00306C85">
        <w:rPr>
          <w:b/>
        </w:rPr>
        <w:t>Conditions of Grant</w:t>
      </w:r>
      <w:r w:rsidRPr="00824F8E">
        <w:t>”</w:t>
      </w:r>
      <w:r w:rsidRPr="00824F8E">
        <w:tab/>
        <w:t>means these conditions of grant as set out in Part B</w:t>
      </w:r>
    </w:p>
    <w:p w14:paraId="710F420F" w14:textId="77777777" w:rsidR="00F41C3D" w:rsidRPr="00824F8E" w:rsidRDefault="00F41C3D" w:rsidP="00306C85">
      <w:pPr>
        <w:pStyle w:val="StyleLeft0cmHanging5cm"/>
      </w:pPr>
      <w:r w:rsidRPr="00824F8E">
        <w:t>“</w:t>
      </w:r>
      <w:r w:rsidRPr="00306C85">
        <w:rPr>
          <w:b/>
        </w:rPr>
        <w:t>Department</w:t>
      </w:r>
      <w:r w:rsidRPr="00824F8E">
        <w:t>”</w:t>
      </w:r>
      <w:r w:rsidRPr="00824F8E">
        <w:tab/>
        <w:t xml:space="preserve">means the Department </w:t>
      </w:r>
      <w:r>
        <w:t>of Education and Training</w:t>
      </w:r>
      <w:r w:rsidRPr="00824F8E">
        <w:t>, also “</w:t>
      </w:r>
      <w:r w:rsidRPr="00972BFF">
        <w:t>Education</w:t>
      </w:r>
      <w:r w:rsidRPr="00824F8E">
        <w:t>”</w:t>
      </w:r>
    </w:p>
    <w:p w14:paraId="710F4210" w14:textId="4E89DC2E" w:rsidR="00F41C3D" w:rsidRPr="00824F8E" w:rsidRDefault="00F41C3D" w:rsidP="00306C85">
      <w:pPr>
        <w:pStyle w:val="StyleLeft0cmHanging5cm"/>
      </w:pPr>
      <w:r w:rsidRPr="00824F8E">
        <w:t>“</w:t>
      </w:r>
      <w:r w:rsidRPr="00306C85">
        <w:rPr>
          <w:b/>
        </w:rPr>
        <w:t>Grant</w:t>
      </w:r>
      <w:r w:rsidR="00204A06">
        <w:rPr>
          <w:b/>
        </w:rPr>
        <w:t>s</w:t>
      </w:r>
      <w:r w:rsidRPr="00824F8E">
        <w:t>”</w:t>
      </w:r>
      <w:r w:rsidRPr="00824F8E">
        <w:tab/>
        <w:t>the grant</w:t>
      </w:r>
      <w:r w:rsidR="00204A06">
        <w:t>s</w:t>
      </w:r>
      <w:r w:rsidRPr="00824F8E">
        <w:t xml:space="preserve"> referred to in Part A</w:t>
      </w:r>
    </w:p>
    <w:p w14:paraId="710F4211" w14:textId="77777777" w:rsidR="00F41C3D" w:rsidRPr="00824F8E" w:rsidRDefault="00F41C3D" w:rsidP="00306C85">
      <w:pPr>
        <w:pStyle w:val="StyleLeft0cmHanging5cm"/>
      </w:pPr>
      <w:r w:rsidRPr="00824F8E">
        <w:t>“</w:t>
      </w:r>
      <w:r w:rsidRPr="00306C85">
        <w:rPr>
          <w:b/>
        </w:rPr>
        <w:t>Grant Amount</w:t>
      </w:r>
      <w:r w:rsidRPr="00824F8E">
        <w:t>”</w:t>
      </w:r>
      <w:r w:rsidRPr="00824F8E">
        <w:tab/>
        <w:t>in relation to any particular HEP, means the amount specified in item 3.1 of Part A of this Annexure in relation to that HEP</w:t>
      </w:r>
    </w:p>
    <w:p w14:paraId="710F4212" w14:textId="77777777" w:rsidR="00F41C3D" w:rsidRPr="00824F8E" w:rsidRDefault="00F41C3D" w:rsidP="00306C85">
      <w:pPr>
        <w:pStyle w:val="StyleLeft0cmHanging5cm"/>
      </w:pPr>
      <w:r w:rsidRPr="00824F8E">
        <w:t>“</w:t>
      </w:r>
      <w:r w:rsidRPr="00306C85">
        <w:rPr>
          <w:b/>
        </w:rPr>
        <w:t>Guidelines</w:t>
      </w:r>
      <w:r w:rsidRPr="00824F8E">
        <w:t>”</w:t>
      </w:r>
      <w:r w:rsidRPr="00824F8E">
        <w:tab/>
        <w:t xml:space="preserve">means the </w:t>
      </w:r>
      <w:r w:rsidRPr="004D792B">
        <w:rPr>
          <w:i/>
        </w:rPr>
        <w:t>Higher Education Support Act 2003 - Other Grants Guidelines (Research) 201</w:t>
      </w:r>
      <w:r w:rsidR="00881099">
        <w:rPr>
          <w:i/>
        </w:rPr>
        <w:t>7</w:t>
      </w:r>
      <w:r w:rsidRPr="00824F8E">
        <w:t>, made under section 238-10 of the Act, and as amended from time to time</w:t>
      </w:r>
    </w:p>
    <w:p w14:paraId="14327866" w14:textId="05C7D617" w:rsidR="0006131B" w:rsidRPr="0006131B" w:rsidRDefault="0006131B" w:rsidP="00306C85">
      <w:pPr>
        <w:pStyle w:val="StyleLeft0cmHanging5cm"/>
      </w:pPr>
      <w:r>
        <w:rPr>
          <w:b/>
        </w:rPr>
        <w:t>“</w:t>
      </w:r>
      <w:r w:rsidR="00D252EF">
        <w:rPr>
          <w:b/>
        </w:rPr>
        <w:t>HDR</w:t>
      </w:r>
      <w:r>
        <w:rPr>
          <w:b/>
        </w:rPr>
        <w:t>”</w:t>
      </w:r>
      <w:r>
        <w:rPr>
          <w:b/>
        </w:rPr>
        <w:tab/>
      </w:r>
      <w:r w:rsidR="00D252EF" w:rsidRPr="005C5D42">
        <w:rPr>
          <w:bCs/>
        </w:rPr>
        <w:t xml:space="preserve">means </w:t>
      </w:r>
      <w:r w:rsidR="00D252EF" w:rsidRPr="00D252EF">
        <w:rPr>
          <w:bCs/>
        </w:rPr>
        <w:t>a higher degree by research which is a Research Doctorate or Research Masters course for which at least two-thirds of the student load for the course is required as research work</w:t>
      </w:r>
    </w:p>
    <w:p w14:paraId="710F4213" w14:textId="77777777" w:rsidR="00F41C3D" w:rsidRPr="00824F8E" w:rsidRDefault="00F41C3D" w:rsidP="00306C85">
      <w:pPr>
        <w:pStyle w:val="StyleLeft0cmHanging5cm"/>
      </w:pPr>
      <w:r w:rsidRPr="00824F8E">
        <w:t>“</w:t>
      </w:r>
      <w:r w:rsidRPr="00306C85">
        <w:rPr>
          <w:b/>
        </w:rPr>
        <w:t>HEP</w:t>
      </w:r>
      <w:r w:rsidRPr="00824F8E">
        <w:t>”</w:t>
      </w:r>
      <w:r w:rsidRPr="00824F8E">
        <w:tab/>
        <w:t>means an eligible higher education provider as specified in section 16-15 of the Act (Table A Providers) or section 16-20 of the Act (Table B Providers)</w:t>
      </w:r>
    </w:p>
    <w:p w14:paraId="710F4214" w14:textId="77777777" w:rsidR="00F41C3D" w:rsidRPr="00824F8E" w:rsidRDefault="00F41C3D" w:rsidP="00306C85">
      <w:pPr>
        <w:pStyle w:val="StyleLeft0cmHanging5cm"/>
      </w:pPr>
      <w:r w:rsidRPr="00824F8E">
        <w:t>“</w:t>
      </w:r>
      <w:r w:rsidRPr="00306C85">
        <w:rPr>
          <w:b/>
        </w:rPr>
        <w:t>Intellectual Property Rights</w:t>
      </w:r>
      <w:r w:rsidRPr="00824F8E">
        <w:t>”</w:t>
      </w:r>
      <w:r w:rsidRPr="00824F8E">
        <w:tab/>
        <w:t>also “</w:t>
      </w:r>
      <w:r w:rsidRPr="00306C85">
        <w:rPr>
          <w:b/>
        </w:rPr>
        <w:t>IPRs</w:t>
      </w:r>
      <w:r w:rsidRPr="00824F8E">
        <w:t>” means all intellectual property rights, including:</w:t>
      </w:r>
    </w:p>
    <w:p w14:paraId="710F4215" w14:textId="77777777" w:rsidR="00F41C3D" w:rsidRPr="00824F8E" w:rsidRDefault="00F41C3D" w:rsidP="00A32C57">
      <w:pPr>
        <w:pStyle w:val="StyleLeft0cmHanging5cm"/>
        <w:numPr>
          <w:ilvl w:val="0"/>
          <w:numId w:val="18"/>
        </w:numPr>
        <w:spacing w:after="60"/>
        <w:ind w:left="3260" w:hanging="357"/>
      </w:pPr>
      <w:r w:rsidRPr="00824F8E">
        <w:t>copyright, patents, trademarks (including goodwill in those marks), designs, trade secrets, know how, rights in circuit layouts, domain names and any right to have confidential information kept confidential</w:t>
      </w:r>
    </w:p>
    <w:p w14:paraId="710F4216" w14:textId="77777777" w:rsidR="00F41C3D" w:rsidRPr="00824F8E" w:rsidRDefault="00F41C3D" w:rsidP="00A32C57">
      <w:pPr>
        <w:pStyle w:val="StyleLeft0cmHanging5cm"/>
        <w:numPr>
          <w:ilvl w:val="0"/>
          <w:numId w:val="18"/>
        </w:numPr>
        <w:spacing w:after="60"/>
        <w:ind w:left="3260" w:hanging="357"/>
      </w:pPr>
      <w:r w:rsidRPr="00824F8E">
        <w:t>any application or right to apply for registration of any of the rights referred to in paragraph (a); and</w:t>
      </w:r>
    </w:p>
    <w:p w14:paraId="710F4217" w14:textId="77777777" w:rsidR="00F41C3D" w:rsidRPr="00824F8E" w:rsidRDefault="00F41C3D" w:rsidP="00A32C57">
      <w:pPr>
        <w:pStyle w:val="StyleLeft0cmHanging5cm"/>
        <w:numPr>
          <w:ilvl w:val="0"/>
          <w:numId w:val="18"/>
        </w:numPr>
        <w:spacing w:after="60"/>
        <w:ind w:left="3260" w:hanging="357"/>
      </w:pPr>
      <w:r w:rsidRPr="00824F8E">
        <w:t>all rights of a similar nature to any of the rights in paragraphs (a) and (b) which may subsist in Australia or elsewhere,</w:t>
      </w:r>
    </w:p>
    <w:p w14:paraId="710F4218" w14:textId="77777777" w:rsidR="00F41C3D" w:rsidRPr="00824F8E" w:rsidRDefault="00F41C3D" w:rsidP="004D792B">
      <w:pPr>
        <w:pStyle w:val="StyleLeft0cmHanging5cm"/>
        <w:ind w:left="2901" w:firstLine="0"/>
      </w:pPr>
      <w:r w:rsidRPr="00824F8E">
        <w:t>whether or not such rights are registered or capable of being registered</w:t>
      </w:r>
    </w:p>
    <w:p w14:paraId="710F4219" w14:textId="77777777" w:rsidR="00F41C3D" w:rsidRPr="00824F8E" w:rsidRDefault="00F41C3D" w:rsidP="00306C85">
      <w:pPr>
        <w:pStyle w:val="StyleLeft0cmHanging5cm"/>
      </w:pPr>
      <w:r w:rsidRPr="00824F8E">
        <w:t>“</w:t>
      </w:r>
      <w:r w:rsidRPr="00306C85">
        <w:rPr>
          <w:b/>
        </w:rPr>
        <w:t>Material</w:t>
      </w:r>
      <w:r w:rsidRPr="00824F8E">
        <w:t>”</w:t>
      </w:r>
      <w:r w:rsidRPr="00824F8E">
        <w:tab/>
        <w:t>includes property, information, software, firmware, documented methodology or process, documentation or other material in whatever form, including any repo</w:t>
      </w:r>
      <w:r>
        <w:t>rts</w:t>
      </w:r>
      <w:r w:rsidRPr="00824F8E">
        <w:t>, specifications, business rules or requirements, user manuals, user guides, operations manuals, training materials and instructions, and the subject matter of any category of Intellectual Property Rights</w:t>
      </w:r>
    </w:p>
    <w:p w14:paraId="710F421A" w14:textId="77777777" w:rsidR="00F41C3D" w:rsidRPr="00824F8E" w:rsidRDefault="00F41C3D" w:rsidP="00306C85">
      <w:pPr>
        <w:pStyle w:val="StyleLeft0cmHanging5cm"/>
      </w:pPr>
      <w:r w:rsidRPr="00824F8E">
        <w:t>“</w:t>
      </w:r>
      <w:r w:rsidRPr="00306C85">
        <w:rPr>
          <w:b/>
        </w:rPr>
        <w:t>Minister</w:t>
      </w:r>
      <w:r w:rsidRPr="00824F8E">
        <w:t>”</w:t>
      </w:r>
      <w:r w:rsidRPr="00824F8E">
        <w:tab/>
        <w:t xml:space="preserve">the Commonwealth Minister for </w:t>
      </w:r>
      <w:r>
        <w:t>Education and Training</w:t>
      </w:r>
    </w:p>
    <w:p w14:paraId="710F421B" w14:textId="77777777" w:rsidR="00F41C3D" w:rsidRPr="00824F8E" w:rsidRDefault="00F41C3D" w:rsidP="00306C85">
      <w:pPr>
        <w:pStyle w:val="StyleLeft0cmHanging5cm"/>
      </w:pPr>
      <w:r w:rsidRPr="00824F8E">
        <w:lastRenderedPageBreak/>
        <w:t>“</w:t>
      </w:r>
      <w:r w:rsidRPr="00306C85">
        <w:rPr>
          <w:b/>
        </w:rPr>
        <w:t>Moral Rights</w:t>
      </w:r>
      <w:r w:rsidRPr="00824F8E">
        <w:t>”</w:t>
      </w:r>
      <w:r w:rsidRPr="00824F8E">
        <w:tab/>
        <w:t xml:space="preserve">means the right of integrity of authorship (that is, not to have a work subjected to derogatory treatment), the right of attribution of authorship of a work, and the right not to have authorship of a work falsely attributed, as defined in the </w:t>
      </w:r>
      <w:r w:rsidRPr="004D792B">
        <w:rPr>
          <w:i/>
        </w:rPr>
        <w:t>Copyright Act 1968</w:t>
      </w:r>
      <w:r w:rsidRPr="00824F8E">
        <w:t xml:space="preserve"> (</w:t>
      </w:r>
      <w:r w:rsidRPr="004D792B">
        <w:rPr>
          <w:i/>
        </w:rPr>
        <w:t>Cth</w:t>
      </w:r>
      <w:r w:rsidRPr="00824F8E">
        <w:t>)</w:t>
      </w:r>
    </w:p>
    <w:p w14:paraId="710F421C" w14:textId="77777777" w:rsidR="00F41C3D" w:rsidRPr="00824F8E" w:rsidRDefault="00F41C3D" w:rsidP="00306C85">
      <w:pPr>
        <w:pStyle w:val="StyleLeft0cmHanging5cm"/>
      </w:pPr>
      <w:r w:rsidRPr="00824F8E">
        <w:t>“</w:t>
      </w:r>
      <w:r w:rsidRPr="00306C85">
        <w:rPr>
          <w:b/>
        </w:rPr>
        <w:t>Part A</w:t>
      </w:r>
      <w:r w:rsidRPr="00824F8E">
        <w:t>”</w:t>
      </w:r>
      <w:r w:rsidRPr="00824F8E">
        <w:tab/>
        <w:t>Part A of this Annexure</w:t>
      </w:r>
    </w:p>
    <w:p w14:paraId="2B0E3818" w14:textId="61BD42E7" w:rsidR="0006131B" w:rsidRPr="0006131B" w:rsidRDefault="0006131B" w:rsidP="00306C85">
      <w:pPr>
        <w:pStyle w:val="StyleLeft0cmHanging5cm"/>
      </w:pPr>
      <w:r w:rsidRPr="009E27EF">
        <w:rPr>
          <w:b/>
        </w:rPr>
        <w:t>“Part B”</w:t>
      </w:r>
      <w:r>
        <w:rPr>
          <w:b/>
        </w:rPr>
        <w:tab/>
      </w:r>
      <w:r>
        <w:t>Part B of this Annexure</w:t>
      </w:r>
    </w:p>
    <w:p w14:paraId="710F421D" w14:textId="2CEFB89D" w:rsidR="00F41C3D" w:rsidRPr="00824F8E" w:rsidRDefault="00F41C3D" w:rsidP="00306C85">
      <w:pPr>
        <w:pStyle w:val="StyleLeft0cmHanging5cm"/>
      </w:pPr>
      <w:r w:rsidRPr="00824F8E">
        <w:t>“</w:t>
      </w:r>
      <w:r w:rsidRPr="00306C85">
        <w:rPr>
          <w:b/>
        </w:rPr>
        <w:t xml:space="preserve">Personal </w:t>
      </w:r>
      <w:r w:rsidR="00927B1B">
        <w:rPr>
          <w:b/>
        </w:rPr>
        <w:t>I</w:t>
      </w:r>
      <w:r w:rsidRPr="00306C85">
        <w:rPr>
          <w:b/>
        </w:rPr>
        <w:t>nformation</w:t>
      </w:r>
      <w:r w:rsidRPr="00824F8E">
        <w:t>”</w:t>
      </w:r>
      <w:r w:rsidRPr="00824F8E">
        <w:tab/>
        <w:t>has the same meaning as it does in the Privacy Act</w:t>
      </w:r>
    </w:p>
    <w:p w14:paraId="710F421E" w14:textId="77777777" w:rsidR="00F41C3D" w:rsidRPr="00824F8E" w:rsidRDefault="00F41C3D" w:rsidP="00306C85">
      <w:pPr>
        <w:pStyle w:val="StyleLeft0cmHanging5cm"/>
      </w:pPr>
      <w:r w:rsidRPr="00824F8E">
        <w:t>“</w:t>
      </w:r>
      <w:r w:rsidRPr="00306C85">
        <w:rPr>
          <w:b/>
        </w:rPr>
        <w:t>Pre-existing Material</w:t>
      </w:r>
      <w:r w:rsidRPr="00824F8E">
        <w:t>”</w:t>
      </w:r>
      <w:r w:rsidRPr="00824F8E">
        <w:tab/>
        <w:t>means Material owned or created by a party independent of the research or work conducted under receipt of a Grant</w:t>
      </w:r>
    </w:p>
    <w:p w14:paraId="710F421F" w14:textId="77777777" w:rsidR="00F41C3D" w:rsidRPr="00824F8E" w:rsidRDefault="00F41C3D" w:rsidP="00306C85">
      <w:pPr>
        <w:pStyle w:val="StyleLeft0cmHanging5cm"/>
      </w:pPr>
      <w:r w:rsidRPr="00824F8E">
        <w:t>“</w:t>
      </w:r>
      <w:r w:rsidRPr="00306C85">
        <w:rPr>
          <w:b/>
        </w:rPr>
        <w:t>Privacy Act</w:t>
      </w:r>
      <w:r w:rsidRPr="00824F8E">
        <w:t>”</w:t>
      </w:r>
      <w:r w:rsidRPr="00824F8E">
        <w:tab/>
        <w:t xml:space="preserve">the </w:t>
      </w:r>
      <w:r w:rsidRPr="004D792B">
        <w:rPr>
          <w:i/>
        </w:rPr>
        <w:t>Privacy Act 1988</w:t>
      </w:r>
      <w:r w:rsidRPr="00824F8E">
        <w:t xml:space="preserve"> as amended from time to time</w:t>
      </w:r>
    </w:p>
    <w:p w14:paraId="710F4220" w14:textId="038A25B2" w:rsidR="00F41C3D" w:rsidRPr="00824F8E" w:rsidRDefault="00F41C3D" w:rsidP="00306C85">
      <w:pPr>
        <w:pStyle w:val="StyleLeft0cmHanging5cm"/>
      </w:pPr>
      <w:r w:rsidRPr="00824F8E">
        <w:t>“</w:t>
      </w:r>
      <w:r w:rsidRPr="00306C85">
        <w:rPr>
          <w:b/>
        </w:rPr>
        <w:t>Program</w:t>
      </w:r>
      <w:r w:rsidRPr="00824F8E">
        <w:t>”</w:t>
      </w:r>
      <w:r w:rsidRPr="00824F8E">
        <w:tab/>
        <w:t>the program specified in item 2.2 of Part A</w:t>
      </w:r>
    </w:p>
    <w:p w14:paraId="710F4221" w14:textId="77777777" w:rsidR="00F41C3D" w:rsidRPr="00824F8E" w:rsidRDefault="00F41C3D" w:rsidP="00306C85">
      <w:pPr>
        <w:pStyle w:val="StyleLeft0cmHanging5cm"/>
      </w:pPr>
      <w:r w:rsidRPr="00824F8E">
        <w:t>“</w:t>
      </w:r>
      <w:r w:rsidRPr="00306C85">
        <w:rPr>
          <w:b/>
        </w:rPr>
        <w:t>Recipient</w:t>
      </w:r>
      <w:r w:rsidRPr="00824F8E">
        <w:t>”</w:t>
      </w:r>
      <w:r w:rsidRPr="00824F8E">
        <w:tab/>
        <w:t>means an eligible higher education provider as specified in section 16-15 of the Act (Table A Providers) or section 16-20 of the Act (Table B Providers)</w:t>
      </w:r>
    </w:p>
    <w:p w14:paraId="710F4222" w14:textId="77777777" w:rsidR="00F41C3D" w:rsidRPr="00824F8E" w:rsidRDefault="00F41C3D" w:rsidP="00306C85">
      <w:pPr>
        <w:pStyle w:val="StyleLeft0cmHanging5cm"/>
      </w:pPr>
      <w:r w:rsidRPr="00824F8E">
        <w:t>“</w:t>
      </w:r>
      <w:r w:rsidRPr="00306C85">
        <w:rPr>
          <w:b/>
        </w:rPr>
        <w:t>Report</w:t>
      </w:r>
      <w:r w:rsidRPr="00824F8E">
        <w:t>”</w:t>
      </w:r>
      <w:r w:rsidRPr="00824F8E">
        <w:tab/>
        <w:t>means the repo</w:t>
      </w:r>
      <w:r>
        <w:t>rt</w:t>
      </w:r>
      <w:r w:rsidRPr="00824F8E">
        <w:t xml:space="preserve"> specified in item 4.1 of Part A of this Annexure</w:t>
      </w:r>
    </w:p>
    <w:p w14:paraId="07929D23" w14:textId="6FECBD0E" w:rsidR="00261C3D" w:rsidRPr="00261C3D" w:rsidRDefault="00261C3D" w:rsidP="00261C3D">
      <w:pPr>
        <w:spacing w:after="120"/>
        <w:ind w:left="2835" w:hanging="2835"/>
        <w:rPr>
          <w:bCs/>
        </w:rPr>
      </w:pPr>
      <w:r w:rsidRPr="0043560B">
        <w:rPr>
          <w:b/>
        </w:rPr>
        <w:t>“Research”</w:t>
      </w:r>
      <w:r w:rsidRPr="0043560B">
        <w:rPr>
          <w:bCs/>
        </w:rPr>
        <w:tab/>
      </w:r>
      <w:r w:rsidRPr="0043560B">
        <w:t xml:space="preserve">means </w:t>
      </w:r>
      <w:r>
        <w:t>research and experimental development as defined by the OECD Frascati manual and specified in the Higher Education Research Data Collection specifications</w:t>
      </w:r>
      <w:r w:rsidRPr="0043560B">
        <w:t xml:space="preserve"> </w:t>
      </w:r>
    </w:p>
    <w:p w14:paraId="38CCB15E" w14:textId="48E8156A" w:rsidR="00D252EF" w:rsidRPr="00D252EF" w:rsidRDefault="00D252EF" w:rsidP="00D252EF">
      <w:pPr>
        <w:pStyle w:val="StyleLeft0cmHanging5cm"/>
        <w:rPr>
          <w:bCs/>
        </w:rPr>
      </w:pPr>
      <w:r>
        <w:rPr>
          <w:b/>
        </w:rPr>
        <w:t>“</w:t>
      </w:r>
      <w:r w:rsidRPr="00D252EF">
        <w:rPr>
          <w:b/>
        </w:rPr>
        <w:t>Research Doctorate</w:t>
      </w:r>
      <w:r>
        <w:rPr>
          <w:b/>
        </w:rPr>
        <w:t>”</w:t>
      </w:r>
      <w:r>
        <w:rPr>
          <w:bCs/>
        </w:rPr>
        <w:tab/>
      </w:r>
      <w:r w:rsidRPr="00D252EF">
        <w:t xml:space="preserve">means a Level 10 Doctoral Degree (Research) qualification as described in the Australian Qualifications Framework </w:t>
      </w:r>
    </w:p>
    <w:p w14:paraId="2C4EE975" w14:textId="5E78A025" w:rsidR="00D252EF" w:rsidRPr="00D252EF" w:rsidRDefault="00D252EF" w:rsidP="00D252EF">
      <w:pPr>
        <w:pStyle w:val="StyleLeft0cmHanging5cm"/>
        <w:rPr>
          <w:bCs/>
        </w:rPr>
      </w:pPr>
      <w:r>
        <w:rPr>
          <w:b/>
        </w:rPr>
        <w:t>“</w:t>
      </w:r>
      <w:r w:rsidRPr="00D252EF">
        <w:rPr>
          <w:b/>
        </w:rPr>
        <w:t>Research Masters</w:t>
      </w:r>
      <w:r>
        <w:rPr>
          <w:b/>
        </w:rPr>
        <w:t>”</w:t>
      </w:r>
      <w:r>
        <w:rPr>
          <w:bCs/>
        </w:rPr>
        <w:tab/>
      </w:r>
      <w:r w:rsidRPr="00D252EF">
        <w:t>means a Level 9 Masters Degree (Research) qualification as described in the Australian Qualifications Framework</w:t>
      </w:r>
    </w:p>
    <w:p w14:paraId="710F4224" w14:textId="19EA3CF4" w:rsidR="00F41C3D" w:rsidRPr="00824F8E" w:rsidRDefault="00F41C3D" w:rsidP="00306C85">
      <w:pPr>
        <w:pStyle w:val="StyleLeft0cmHanging5cm"/>
      </w:pPr>
      <w:r w:rsidRPr="00824F8E">
        <w:t>“</w:t>
      </w:r>
      <w:r w:rsidRPr="00306C85">
        <w:rPr>
          <w:b/>
        </w:rPr>
        <w:t>Secretary</w:t>
      </w:r>
      <w:r w:rsidRPr="00824F8E">
        <w:t>”</w:t>
      </w:r>
      <w:r w:rsidRPr="00824F8E">
        <w:tab/>
        <w:t>the Secretary of the Department</w:t>
      </w:r>
    </w:p>
    <w:p w14:paraId="07323385" w14:textId="1E8576E8" w:rsidR="00E739FD" w:rsidRPr="00E739FD" w:rsidRDefault="00E739FD" w:rsidP="00306C85">
      <w:pPr>
        <w:pStyle w:val="StyleLeft0cmHanging5cm"/>
        <w:rPr>
          <w:b/>
        </w:rPr>
      </w:pPr>
      <w:r w:rsidRPr="00E739FD">
        <w:rPr>
          <w:b/>
        </w:rPr>
        <w:t>“Stipend”</w:t>
      </w:r>
      <w:r>
        <w:rPr>
          <w:b/>
        </w:rPr>
        <w:tab/>
      </w:r>
      <w:r w:rsidRPr="00E739FD">
        <w:t>means</w:t>
      </w:r>
      <w:r>
        <w:t xml:space="preserve"> a financial amount paid directly to a student to assist with general living costs whilst enrolled in a HDR </w:t>
      </w:r>
    </w:p>
    <w:p w14:paraId="710F4225" w14:textId="77777777" w:rsidR="00F41C3D" w:rsidRPr="00824F8E" w:rsidRDefault="00F41C3D" w:rsidP="00306C85">
      <w:pPr>
        <w:pStyle w:val="StyleLeft0cmHanging5cm"/>
      </w:pPr>
      <w:r w:rsidRPr="00824F8E">
        <w:t>“</w:t>
      </w:r>
      <w:r w:rsidRPr="00306C85">
        <w:rPr>
          <w:b/>
        </w:rPr>
        <w:t>Third-party IPRs</w:t>
      </w:r>
      <w:r w:rsidRPr="00824F8E">
        <w:t>”</w:t>
      </w:r>
      <w:r w:rsidRPr="00824F8E">
        <w:tab/>
        <w:t>the IPRs in any Third-party Material</w:t>
      </w:r>
    </w:p>
    <w:p w14:paraId="69E3BC0A" w14:textId="77777777" w:rsidR="00FB2845" w:rsidRDefault="00F41C3D" w:rsidP="00FB2845">
      <w:pPr>
        <w:pStyle w:val="StyleLeft0cmHanging5cm"/>
      </w:pPr>
      <w:r w:rsidRPr="00A06D28">
        <w:t>“</w:t>
      </w:r>
      <w:r w:rsidRPr="00BC4024">
        <w:rPr>
          <w:b/>
        </w:rPr>
        <w:t>Third-party Material</w:t>
      </w:r>
      <w:r w:rsidRPr="00972BFF">
        <w:t>”</w:t>
      </w:r>
      <w:r w:rsidRPr="00972BFF">
        <w:tab/>
      </w:r>
      <w:r w:rsidR="00FB2845">
        <w:t>any Material incorporated or supplied with the Report in which the IPRs are owned by a third party alone or jointly with any other party (including the Recipient)</w:t>
      </w:r>
      <w:r w:rsidR="00FB2845" w:rsidRPr="00972BFF" w:rsidDel="00FB2845">
        <w:t xml:space="preserve"> </w:t>
      </w:r>
    </w:p>
    <w:p w14:paraId="710F4229" w14:textId="7383D552" w:rsidR="00F41C3D" w:rsidRPr="00824F8E" w:rsidRDefault="00F41C3D" w:rsidP="00FB2845">
      <w:pPr>
        <w:pStyle w:val="StyleLeft0cmHanging5cm"/>
      </w:pPr>
      <w:r w:rsidRPr="00824F8E">
        <w:t>“</w:t>
      </w:r>
      <w:r w:rsidRPr="00306C85">
        <w:rPr>
          <w:b/>
        </w:rPr>
        <w:t>Year</w:t>
      </w:r>
      <w:r w:rsidRPr="00824F8E">
        <w:t>”</w:t>
      </w:r>
      <w:r w:rsidRPr="00824F8E">
        <w:tab/>
        <w:t>means the year specified in item 2.1 of Part A</w:t>
      </w:r>
    </w:p>
    <w:p w14:paraId="710F422A" w14:textId="77777777" w:rsidR="00F41C3D" w:rsidRDefault="00F41C3D" w:rsidP="00F4444D">
      <w:pPr>
        <w:pStyle w:val="Legal1"/>
        <w:keepNext w:val="0"/>
        <w:tabs>
          <w:tab w:val="clear" w:pos="454"/>
          <w:tab w:val="left" w:pos="851"/>
        </w:tabs>
        <w:spacing w:before="0"/>
        <w:rPr>
          <w:rStyle w:val="Strong"/>
          <w:rFonts w:cs="Arial"/>
        </w:rPr>
      </w:pPr>
    </w:p>
    <w:p w14:paraId="54DF60AA" w14:textId="77777777" w:rsidR="00261C3D" w:rsidRDefault="00261C3D" w:rsidP="00A32C57">
      <w:pPr>
        <w:pStyle w:val="Legal1"/>
        <w:keepNext w:val="0"/>
        <w:numPr>
          <w:ilvl w:val="0"/>
          <w:numId w:val="21"/>
        </w:numPr>
        <w:tabs>
          <w:tab w:val="clear" w:pos="454"/>
          <w:tab w:val="left" w:pos="851"/>
        </w:tabs>
        <w:spacing w:before="0"/>
        <w:rPr>
          <w:rStyle w:val="Strong"/>
          <w:rFonts w:cs="Arial"/>
          <w:color w:val="205429"/>
        </w:rPr>
        <w:sectPr w:rsidR="00261C3D" w:rsidSect="001D1FBB">
          <w:pgSz w:w="11906" w:h="16838"/>
          <w:pgMar w:top="1247" w:right="1134" w:bottom="1247" w:left="1134" w:header="709" w:footer="709" w:gutter="0"/>
          <w:cols w:space="708"/>
          <w:docGrid w:linePitch="360"/>
        </w:sectPr>
      </w:pPr>
    </w:p>
    <w:p w14:paraId="710F422C" w14:textId="514B67F1"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lastRenderedPageBreak/>
        <w:t>PREAMBLE</w:t>
      </w:r>
    </w:p>
    <w:p w14:paraId="710F422D" w14:textId="4A77E2ED" w:rsidR="00316064" w:rsidRPr="00CA493C" w:rsidRDefault="00316064" w:rsidP="00B25F7A">
      <w:pPr>
        <w:pStyle w:val="Legal1"/>
        <w:keepNext w:val="0"/>
        <w:numPr>
          <w:ilvl w:val="1"/>
          <w:numId w:val="21"/>
        </w:numPr>
        <w:tabs>
          <w:tab w:val="clear" w:pos="454"/>
          <w:tab w:val="left" w:pos="851"/>
        </w:tabs>
        <w:spacing w:before="0"/>
        <w:ind w:left="851" w:hanging="491"/>
      </w:pPr>
      <w:r w:rsidRPr="00CA493C">
        <w:t xml:space="preserve">Under Division 41 of the Act, the Commonwealth may make grants to </w:t>
      </w:r>
      <w:r w:rsidR="009309A5">
        <w:t>HEPs</w:t>
      </w:r>
      <w:r w:rsidRPr="00CA493C">
        <w:t xml:space="preserve"> to </w:t>
      </w:r>
      <w:r w:rsidRPr="00B25F7A">
        <w:t>support research by, and the research capability</w:t>
      </w:r>
      <w:r w:rsidR="00B25F7A">
        <w:t xml:space="preserve"> of, </w:t>
      </w:r>
      <w:r w:rsidR="009309A5">
        <w:t>HEPs</w:t>
      </w:r>
      <w:r w:rsidRPr="00CA493C">
        <w:t xml:space="preserve">, being the purpose specified in item </w:t>
      </w:r>
      <w:r w:rsidRPr="00B25F7A">
        <w:t>7</w:t>
      </w:r>
      <w:r w:rsidRPr="00CA493C">
        <w:t xml:space="preserve"> of the table in subsection 41-10(1) of the Act.  </w:t>
      </w:r>
    </w:p>
    <w:p w14:paraId="710F422E" w14:textId="438AACD7" w:rsidR="00316064" w:rsidRPr="00CA493C" w:rsidRDefault="00316064" w:rsidP="00B25F7A">
      <w:pPr>
        <w:pStyle w:val="Legal1"/>
        <w:keepNext w:val="0"/>
        <w:numPr>
          <w:ilvl w:val="1"/>
          <w:numId w:val="21"/>
        </w:numPr>
        <w:tabs>
          <w:tab w:val="clear" w:pos="454"/>
          <w:tab w:val="left" w:pos="851"/>
        </w:tabs>
        <w:spacing w:before="0"/>
        <w:ind w:left="851" w:hanging="491"/>
      </w:pPr>
      <w:r w:rsidRPr="00CA493C">
        <w:t>Under paragraph 41-25(b)(i) of the Act, where the grant is being made under a program for which the Guidelines do not specify conditions that apply to grants under that program, the grant is made on such conditions (if any) as the Minister determines in writing and also on the condition that the body must meet the quality and accountability requirements.</w:t>
      </w:r>
    </w:p>
    <w:p w14:paraId="710F422F" w14:textId="02279BE2" w:rsidR="00316064" w:rsidRPr="00CA493C" w:rsidRDefault="00316064" w:rsidP="00B25F7A">
      <w:pPr>
        <w:pStyle w:val="Legal1"/>
        <w:keepNext w:val="0"/>
        <w:numPr>
          <w:ilvl w:val="1"/>
          <w:numId w:val="21"/>
        </w:numPr>
        <w:tabs>
          <w:tab w:val="clear" w:pos="454"/>
          <w:tab w:val="left" w:pos="851"/>
        </w:tabs>
        <w:spacing w:before="0"/>
        <w:ind w:left="851" w:hanging="491"/>
      </w:pPr>
      <w:bookmarkStart w:id="1" w:name="_Ref207768273"/>
      <w:r w:rsidRPr="00CA493C">
        <w:t>The Minister’s delegate has appr</w:t>
      </w:r>
      <w:r>
        <w:t>oved the Grant</w:t>
      </w:r>
      <w:r w:rsidR="00204A06">
        <w:t xml:space="preserve">s </w:t>
      </w:r>
      <w:r>
        <w:t xml:space="preserve">in respect of the </w:t>
      </w:r>
      <w:r w:rsidR="009309A5">
        <w:t>Y</w:t>
      </w:r>
      <w:r>
        <w:t xml:space="preserve">ear. </w:t>
      </w:r>
      <w:r w:rsidRPr="00CA493C">
        <w:t xml:space="preserve">The </w:t>
      </w:r>
      <w:r>
        <w:t>HEP</w:t>
      </w:r>
      <w:r w:rsidR="00204A06">
        <w:t>s</w:t>
      </w:r>
      <w:r w:rsidRPr="00CA493C">
        <w:t xml:space="preserve"> agree to accept the Grant</w:t>
      </w:r>
      <w:r w:rsidR="00204A06">
        <w:t>s</w:t>
      </w:r>
      <w:r w:rsidRPr="00CA493C">
        <w:t xml:space="preserve"> on the terms and conditions set out in these Conditions of Grant</w:t>
      </w:r>
      <w:bookmarkEnd w:id="1"/>
      <w:r w:rsidR="009309A5">
        <w:t>.</w:t>
      </w:r>
    </w:p>
    <w:p w14:paraId="710F4230" w14:textId="40797A60" w:rsidR="00316064" w:rsidRPr="00B25F7A" w:rsidRDefault="00316064" w:rsidP="00B25F7A">
      <w:pPr>
        <w:pStyle w:val="Legal1"/>
        <w:keepNext w:val="0"/>
        <w:numPr>
          <w:ilvl w:val="1"/>
          <w:numId w:val="21"/>
        </w:numPr>
        <w:tabs>
          <w:tab w:val="clear" w:pos="454"/>
          <w:tab w:val="left" w:pos="851"/>
        </w:tabs>
        <w:spacing w:before="0"/>
        <w:ind w:left="851" w:hanging="491"/>
      </w:pPr>
      <w:r w:rsidRPr="00CA493C">
        <w:t>The Grant</w:t>
      </w:r>
      <w:r w:rsidR="00204A06">
        <w:t>s</w:t>
      </w:r>
      <w:r w:rsidRPr="00CA493C">
        <w:t xml:space="preserve"> </w:t>
      </w:r>
      <w:r w:rsidR="00204A06">
        <w:t>are</w:t>
      </w:r>
      <w:r w:rsidRPr="00CA493C">
        <w:t xml:space="preserve"> for the purpose of </w:t>
      </w:r>
      <w:r>
        <w:t xml:space="preserve">supporting research by, and the research capability of, </w:t>
      </w:r>
      <w:r w:rsidR="009309A5">
        <w:t>HEPs</w:t>
      </w:r>
      <w:r>
        <w:t>.</w:t>
      </w:r>
    </w:p>
    <w:p w14:paraId="710F4231" w14:textId="7550D1E5" w:rsidR="00F41C3D" w:rsidRPr="00B25F7A" w:rsidRDefault="00316064" w:rsidP="00B25F7A">
      <w:pPr>
        <w:pStyle w:val="Legal1"/>
        <w:keepNext w:val="0"/>
        <w:numPr>
          <w:ilvl w:val="1"/>
          <w:numId w:val="21"/>
        </w:numPr>
        <w:tabs>
          <w:tab w:val="clear" w:pos="454"/>
          <w:tab w:val="left" w:pos="851"/>
        </w:tabs>
        <w:spacing w:before="0"/>
        <w:ind w:left="851" w:hanging="491"/>
      </w:pPr>
      <w:r w:rsidRPr="00CA493C">
        <w:t xml:space="preserve">The Program is governed by Chapter </w:t>
      </w:r>
      <w:r w:rsidRPr="00B25F7A">
        <w:t>1</w:t>
      </w:r>
      <w:r w:rsidRPr="00CA493C">
        <w:t xml:space="preserve"> of the </w:t>
      </w:r>
      <w:r w:rsidR="00204A06">
        <w:t>Guidelines</w:t>
      </w:r>
      <w:r w:rsidRPr="00CA493C">
        <w:t xml:space="preserve">.  </w:t>
      </w:r>
    </w:p>
    <w:p w14:paraId="710F4233"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THE GRANTS</w:t>
      </w:r>
    </w:p>
    <w:p w14:paraId="710F4235" w14:textId="2CB82AFE" w:rsidR="00F41C3D" w:rsidRPr="00B25F7A" w:rsidRDefault="00F41C3D" w:rsidP="00B25F7A">
      <w:pPr>
        <w:pStyle w:val="Legal1"/>
        <w:keepNext w:val="0"/>
        <w:numPr>
          <w:ilvl w:val="1"/>
          <w:numId w:val="21"/>
        </w:numPr>
        <w:tabs>
          <w:tab w:val="clear" w:pos="454"/>
          <w:tab w:val="left" w:pos="851"/>
        </w:tabs>
        <w:spacing w:before="0"/>
        <w:ind w:left="851" w:hanging="491"/>
        <w:rPr>
          <w:b/>
          <w:bCs/>
        </w:rPr>
      </w:pPr>
      <w:r w:rsidRPr="00824F8E">
        <w:t>Each Grant is made in respect of the Year, and must be spent in accordance with the</w:t>
      </w:r>
      <w:r w:rsidR="009309A5">
        <w:t>se</w:t>
      </w:r>
      <w:r w:rsidRPr="00824F8E">
        <w:t xml:space="preserve"> Conditions of Grant and the objectives of the Program under which it is made, as specified in the Guidelines.</w:t>
      </w:r>
    </w:p>
    <w:p w14:paraId="710F4236" w14:textId="62807955" w:rsidR="00F41C3D" w:rsidRPr="00827A20" w:rsidRDefault="007E5131" w:rsidP="007E5131">
      <w:pPr>
        <w:spacing w:after="120"/>
        <w:ind w:left="357"/>
        <w:rPr>
          <w:b/>
          <w:bCs/>
          <w:color w:val="205429"/>
        </w:rPr>
      </w:pPr>
      <w:r w:rsidRPr="00827A20">
        <w:rPr>
          <w:b/>
          <w:bCs/>
          <w:color w:val="205429"/>
        </w:rPr>
        <w:t>Expenditure of Grants</w:t>
      </w:r>
    </w:p>
    <w:p w14:paraId="6BD4FFD8" w14:textId="386BA24A" w:rsidR="007E5131" w:rsidRDefault="007E5131" w:rsidP="007E5131">
      <w:pPr>
        <w:pStyle w:val="Legal1"/>
        <w:keepNext w:val="0"/>
        <w:numPr>
          <w:ilvl w:val="1"/>
          <w:numId w:val="21"/>
        </w:numPr>
        <w:tabs>
          <w:tab w:val="clear" w:pos="454"/>
          <w:tab w:val="left" w:pos="851"/>
        </w:tabs>
        <w:spacing w:before="0"/>
      </w:pPr>
      <w:r w:rsidRPr="007E5131">
        <w:t>A HEP has discretion in the way it spends its  Grant Amount subject to t</w:t>
      </w:r>
      <w:r>
        <w:t xml:space="preserve">he requirements set out in the </w:t>
      </w:r>
      <w:r w:rsidR="00204A06">
        <w:t>Guidelines</w:t>
      </w:r>
      <w:r w:rsidR="009309A5">
        <w:t xml:space="preserve"> and in these Conditions of Grant</w:t>
      </w:r>
      <w:r w:rsidRPr="007E5131">
        <w:t>.</w:t>
      </w:r>
    </w:p>
    <w:p w14:paraId="3698198D" w14:textId="143DC0D6" w:rsidR="007E5131" w:rsidRPr="007E5131" w:rsidRDefault="007E5131" w:rsidP="007E5131">
      <w:pPr>
        <w:pStyle w:val="Legal1"/>
        <w:keepNext w:val="0"/>
        <w:numPr>
          <w:ilvl w:val="1"/>
          <w:numId w:val="21"/>
        </w:numPr>
        <w:tabs>
          <w:tab w:val="clear" w:pos="454"/>
          <w:tab w:val="left" w:pos="851"/>
        </w:tabs>
        <w:spacing w:before="0"/>
      </w:pPr>
      <w:r w:rsidRPr="007E5131">
        <w:t xml:space="preserve">A HEP’s Grant Amount must only be used to fund activities related to the conduct of research including the indirect costs associated with Australian competitive grants. </w:t>
      </w:r>
    </w:p>
    <w:p w14:paraId="6BC796AC" w14:textId="33DBF167" w:rsidR="007E5131" w:rsidRPr="007E5131" w:rsidRDefault="007E5131" w:rsidP="007E5131">
      <w:pPr>
        <w:pStyle w:val="Legal1"/>
        <w:keepNext w:val="0"/>
        <w:numPr>
          <w:ilvl w:val="1"/>
          <w:numId w:val="21"/>
        </w:numPr>
        <w:tabs>
          <w:tab w:val="clear" w:pos="454"/>
          <w:tab w:val="left" w:pos="851"/>
        </w:tabs>
        <w:spacing w:before="0"/>
      </w:pPr>
      <w:r w:rsidRPr="007E5131">
        <w:t xml:space="preserve">Grant Amounts must not be used to fund stipends for </w:t>
      </w:r>
      <w:r w:rsidR="00D252EF">
        <w:t>HDR</w:t>
      </w:r>
      <w:r w:rsidR="00E31DDA" w:rsidRPr="007E5131">
        <w:t xml:space="preserve"> </w:t>
      </w:r>
      <w:r w:rsidRPr="007E5131">
        <w:t>students.</w:t>
      </w:r>
    </w:p>
    <w:p w14:paraId="3AC2A1A5" w14:textId="10E45E74" w:rsidR="007E5131" w:rsidRPr="007E5131" w:rsidRDefault="007E5131" w:rsidP="007E5131">
      <w:pPr>
        <w:pStyle w:val="Legal1"/>
        <w:keepNext w:val="0"/>
        <w:numPr>
          <w:ilvl w:val="1"/>
          <w:numId w:val="21"/>
        </w:numPr>
        <w:tabs>
          <w:tab w:val="clear" w:pos="454"/>
          <w:tab w:val="left" w:pos="851"/>
        </w:tabs>
        <w:spacing w:before="0"/>
      </w:pPr>
      <w:r w:rsidRPr="007E5131">
        <w:t>Grant Amounts may be paid by HEPs to other HEPs or third parties to support the HEP’s ac</w:t>
      </w:r>
      <w:r>
        <w:t>tivities</w:t>
      </w:r>
      <w:r w:rsidRPr="007E5131">
        <w:t>.</w:t>
      </w:r>
    </w:p>
    <w:p w14:paraId="710F423C" w14:textId="46BD5B05" w:rsidR="00F41C3D" w:rsidRPr="00827A20" w:rsidRDefault="00F41C3D" w:rsidP="007E5131">
      <w:pPr>
        <w:spacing w:after="120"/>
        <w:ind w:left="357"/>
        <w:rPr>
          <w:b/>
          <w:bCs/>
          <w:color w:val="205429"/>
        </w:rPr>
      </w:pPr>
      <w:r w:rsidRPr="00827A20">
        <w:rPr>
          <w:b/>
          <w:bCs/>
          <w:color w:val="205429"/>
        </w:rPr>
        <w:t xml:space="preserve">Rollover </w:t>
      </w:r>
      <w:r w:rsidR="00BB5E7B" w:rsidRPr="00827A20">
        <w:rPr>
          <w:b/>
          <w:bCs/>
          <w:color w:val="205429"/>
        </w:rPr>
        <w:t xml:space="preserve">and Recovery </w:t>
      </w:r>
      <w:r w:rsidRPr="00827A20">
        <w:rPr>
          <w:b/>
          <w:bCs/>
          <w:color w:val="205429"/>
        </w:rPr>
        <w:t>of Unspent Grant Amounts</w:t>
      </w:r>
    </w:p>
    <w:p w14:paraId="710F423D" w14:textId="24083207" w:rsidR="00F41C3D" w:rsidRPr="00B65261" w:rsidRDefault="00F41C3D" w:rsidP="00A32C57">
      <w:pPr>
        <w:pStyle w:val="Legal1"/>
        <w:keepNext w:val="0"/>
        <w:numPr>
          <w:ilvl w:val="1"/>
          <w:numId w:val="21"/>
        </w:numPr>
        <w:tabs>
          <w:tab w:val="clear" w:pos="454"/>
          <w:tab w:val="left" w:pos="851"/>
        </w:tabs>
        <w:spacing w:before="0"/>
      </w:pPr>
      <w:r w:rsidRPr="00B65261">
        <w:t>If the HEP fails to spend an amount of the Grant (the “</w:t>
      </w:r>
      <w:r w:rsidRPr="00B65261">
        <w:rPr>
          <w:b/>
        </w:rPr>
        <w:t>Unspent Amount</w:t>
      </w:r>
      <w:r w:rsidRPr="00B65261">
        <w:t>”)</w:t>
      </w:r>
      <w:r w:rsidR="00204A06">
        <w:t xml:space="preserve"> by the end of the Year</w:t>
      </w:r>
      <w:r w:rsidRPr="00B65261">
        <w:t xml:space="preserve">, the Department will notify the HEP of any decision under </w:t>
      </w:r>
      <w:r w:rsidR="00204A06">
        <w:t>s</w:t>
      </w:r>
      <w:r w:rsidRPr="00B65261">
        <w:t>ection 41-40 of the Act relating to Unspent Amounts.</w:t>
      </w:r>
    </w:p>
    <w:p w14:paraId="710F423E" w14:textId="6973FE9F" w:rsidR="00F41C3D" w:rsidRPr="00B65261" w:rsidRDefault="00F41C3D" w:rsidP="00A32C57">
      <w:pPr>
        <w:pStyle w:val="Legal1"/>
        <w:keepNext w:val="0"/>
        <w:numPr>
          <w:ilvl w:val="1"/>
          <w:numId w:val="21"/>
        </w:numPr>
        <w:tabs>
          <w:tab w:val="clear" w:pos="454"/>
          <w:tab w:val="left" w:pos="851"/>
        </w:tabs>
        <w:spacing w:before="0"/>
      </w:pPr>
      <w:r w:rsidRPr="00B65261">
        <w:t xml:space="preserve">The HEP must not spend any of the Unspent Amount for any purpose without first receiving written notice from the Secretary (or a delegate of the Secretary) giving details of the Secretary’s determinations and specification referred to under </w:t>
      </w:r>
      <w:r w:rsidR="002C237A">
        <w:t>s</w:t>
      </w:r>
      <w:r w:rsidRPr="00B65261">
        <w:t>ection 41-40.</w:t>
      </w:r>
    </w:p>
    <w:p w14:paraId="58447E0A" w14:textId="3727DF1A" w:rsidR="00293819" w:rsidRDefault="00293819" w:rsidP="00A32C57">
      <w:pPr>
        <w:pStyle w:val="Legal1"/>
        <w:keepNext w:val="0"/>
        <w:numPr>
          <w:ilvl w:val="1"/>
          <w:numId w:val="21"/>
        </w:numPr>
        <w:tabs>
          <w:tab w:val="clear" w:pos="454"/>
          <w:tab w:val="left" w:pos="851"/>
        </w:tabs>
        <w:spacing w:before="0"/>
      </w:pPr>
      <w:r>
        <w:t>The Department may require the HEP to return the Unspent Amount to the Department upon request.</w:t>
      </w:r>
    </w:p>
    <w:p w14:paraId="710F423F" w14:textId="77777777" w:rsidR="00F41C3D" w:rsidRPr="00B65261" w:rsidRDefault="00F41C3D" w:rsidP="00A32C57">
      <w:pPr>
        <w:pStyle w:val="Legal1"/>
        <w:keepNext w:val="0"/>
        <w:numPr>
          <w:ilvl w:val="1"/>
          <w:numId w:val="21"/>
        </w:numPr>
        <w:tabs>
          <w:tab w:val="clear" w:pos="454"/>
          <w:tab w:val="left" w:pos="851"/>
        </w:tabs>
        <w:spacing w:before="0"/>
      </w:pPr>
      <w:r w:rsidRPr="00B65261">
        <w:t>The HEP must:</w:t>
      </w:r>
    </w:p>
    <w:p w14:paraId="710F4240" w14:textId="20EC9E3E" w:rsidR="00F41C3D" w:rsidRPr="00B65261" w:rsidRDefault="00F41C3D" w:rsidP="00A32C57">
      <w:pPr>
        <w:pStyle w:val="Legal1"/>
        <w:keepNext w:val="0"/>
        <w:numPr>
          <w:ilvl w:val="2"/>
          <w:numId w:val="21"/>
        </w:numPr>
        <w:tabs>
          <w:tab w:val="clear" w:pos="454"/>
          <w:tab w:val="left" w:pos="851"/>
        </w:tabs>
        <w:spacing w:before="0"/>
      </w:pPr>
      <w:r w:rsidRPr="00B65261">
        <w:t>notify the Minister (or the Minister’s delegate) in writing of any event that may significantly affect the HEP</w:t>
      </w:r>
      <w:r w:rsidR="002C237A">
        <w:t>’</w:t>
      </w:r>
      <w:r w:rsidRPr="00B65261">
        <w:t>s capacity to meet these Conditions of Grant; and</w:t>
      </w:r>
    </w:p>
    <w:p w14:paraId="710F4241" w14:textId="77777777" w:rsidR="00F41C3D" w:rsidRDefault="00F41C3D" w:rsidP="00A32C57">
      <w:pPr>
        <w:pStyle w:val="Legal1"/>
        <w:keepNext w:val="0"/>
        <w:numPr>
          <w:ilvl w:val="2"/>
          <w:numId w:val="21"/>
        </w:numPr>
        <w:tabs>
          <w:tab w:val="clear" w:pos="454"/>
          <w:tab w:val="left" w:pos="851"/>
        </w:tabs>
        <w:spacing w:before="0"/>
      </w:pPr>
      <w:r w:rsidRPr="00B65261">
        <w:t>provide the Minister (in the form required by the Minister and at such times specified by the Minister) with such other information that the Minister by notice in writing requires from the HEP in respect of the Grant or compliance by the HEP with these Conditions of Grant.</w:t>
      </w:r>
    </w:p>
    <w:p w14:paraId="710F4242" w14:textId="77777777" w:rsidR="006D22E3" w:rsidRPr="00827A20" w:rsidRDefault="006D22E3" w:rsidP="00A32C57">
      <w:pPr>
        <w:keepLines w:val="0"/>
        <w:numPr>
          <w:ilvl w:val="0"/>
          <w:numId w:val="21"/>
        </w:numPr>
        <w:spacing w:after="200" w:line="276" w:lineRule="auto"/>
        <w:rPr>
          <w:b/>
          <w:color w:val="205429"/>
        </w:rPr>
      </w:pPr>
      <w:bookmarkStart w:id="2" w:name="_Ref337023598"/>
      <w:r w:rsidRPr="00827A20">
        <w:rPr>
          <w:b/>
          <w:color w:val="205429"/>
        </w:rPr>
        <w:t>PAYMENT</w:t>
      </w:r>
      <w:bookmarkEnd w:id="2"/>
    </w:p>
    <w:p w14:paraId="710F4243" w14:textId="33FA61C5" w:rsidR="006D22E3" w:rsidRDefault="006D22E3" w:rsidP="006B092D">
      <w:pPr>
        <w:pStyle w:val="Legal1"/>
        <w:keepNext w:val="0"/>
        <w:numPr>
          <w:ilvl w:val="1"/>
          <w:numId w:val="21"/>
        </w:numPr>
        <w:tabs>
          <w:tab w:val="clear" w:pos="454"/>
          <w:tab w:val="left" w:pos="851"/>
        </w:tabs>
        <w:spacing w:before="0"/>
      </w:pPr>
      <w:r w:rsidRPr="006B092D">
        <w:t>Subject to compliance by the HEP with the terms of these Conditions</w:t>
      </w:r>
      <w:r w:rsidR="00927B1B">
        <w:t xml:space="preserve"> of Grant</w:t>
      </w:r>
      <w:r w:rsidRPr="006B092D">
        <w:t>, the manner and time of payments for</w:t>
      </w:r>
      <w:r w:rsidR="007C4ED7">
        <w:t xml:space="preserve"> the Year</w:t>
      </w:r>
      <w:r w:rsidRPr="006B092D">
        <w:t xml:space="preserve"> will be as determined by the Minister and the Secretary (or their delegates), respectively, under subsections 164-5(1) and (2) of the Act.  </w:t>
      </w:r>
    </w:p>
    <w:p w14:paraId="4A4952CD" w14:textId="77777777" w:rsidR="00261C3D" w:rsidRPr="00B65261" w:rsidRDefault="00261C3D" w:rsidP="00261C3D">
      <w:pPr>
        <w:pStyle w:val="Legal1"/>
        <w:keepNext w:val="0"/>
        <w:tabs>
          <w:tab w:val="clear" w:pos="454"/>
          <w:tab w:val="left" w:pos="851"/>
        </w:tabs>
        <w:spacing w:before="0"/>
        <w:ind w:left="794"/>
      </w:pPr>
    </w:p>
    <w:p w14:paraId="710F4244"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lastRenderedPageBreak/>
        <w:t>REPORTING</w:t>
      </w:r>
    </w:p>
    <w:p w14:paraId="710F4245" w14:textId="77777777" w:rsidR="00F41C3D" w:rsidRPr="002C6954" w:rsidRDefault="00F41C3D" w:rsidP="00A32C57">
      <w:pPr>
        <w:pStyle w:val="Legal1"/>
        <w:keepNext w:val="0"/>
        <w:numPr>
          <w:ilvl w:val="1"/>
          <w:numId w:val="21"/>
        </w:numPr>
        <w:tabs>
          <w:tab w:val="clear" w:pos="454"/>
          <w:tab w:val="left" w:pos="851"/>
        </w:tabs>
        <w:spacing w:before="0"/>
        <w:ind w:left="851" w:hanging="491"/>
      </w:pPr>
      <w:r w:rsidRPr="002C6954">
        <w:t xml:space="preserve">The HEP must provide </w:t>
      </w:r>
      <w:r>
        <w:t>the Department</w:t>
      </w:r>
      <w:r w:rsidRPr="002C6954">
        <w:t xml:space="preserve"> with the </w:t>
      </w:r>
      <w:r>
        <w:t>Reports</w:t>
      </w:r>
      <w:r w:rsidRPr="002C6954">
        <w:t xml:space="preserve"> and other information in accordance with the requirements specified in item 4.1 of Part A of this Annexure.</w:t>
      </w:r>
    </w:p>
    <w:p w14:paraId="710F4246" w14:textId="0319238E" w:rsidR="00F41C3D" w:rsidRPr="002C6954" w:rsidRDefault="00F41C3D" w:rsidP="00A32C57">
      <w:pPr>
        <w:pStyle w:val="Legal1"/>
        <w:keepNext w:val="0"/>
        <w:numPr>
          <w:ilvl w:val="1"/>
          <w:numId w:val="21"/>
        </w:numPr>
        <w:tabs>
          <w:tab w:val="clear" w:pos="454"/>
          <w:tab w:val="left" w:pos="851"/>
        </w:tabs>
        <w:spacing w:before="0"/>
        <w:ind w:left="851" w:hanging="491"/>
      </w:pPr>
      <w:r w:rsidRPr="002C6954">
        <w:t>If requested in writing by the Commonwealth, the HEP will provide the Commonwealth with access to review Material at the HEP</w:t>
      </w:r>
      <w:r w:rsidR="00927B1B">
        <w:t>’</w:t>
      </w:r>
      <w:r w:rsidRPr="002C6954">
        <w:t>s premises.</w:t>
      </w:r>
    </w:p>
    <w:p w14:paraId="710F4247" w14:textId="77777777" w:rsidR="00F41C3D" w:rsidRPr="00827A20" w:rsidRDefault="00F41C3D" w:rsidP="00A32C57">
      <w:pPr>
        <w:pStyle w:val="Legal1"/>
        <w:keepNext w:val="0"/>
        <w:numPr>
          <w:ilvl w:val="1"/>
          <w:numId w:val="21"/>
        </w:numPr>
        <w:tabs>
          <w:tab w:val="clear" w:pos="454"/>
          <w:tab w:val="left" w:pos="851"/>
        </w:tabs>
        <w:spacing w:before="0"/>
        <w:ind w:left="851" w:hanging="491"/>
        <w:rPr>
          <w:color w:val="000000" w:themeColor="text1"/>
        </w:rPr>
      </w:pPr>
      <w:r>
        <w:t>Reports</w:t>
      </w:r>
      <w:r w:rsidRPr="002C6954">
        <w:t xml:space="preserve"> must be in the form of the approved templates available from the ‘Research Block Grants' website page:</w:t>
      </w:r>
    </w:p>
    <w:p w14:paraId="710F4248" w14:textId="6D722A32" w:rsidR="006D22E3" w:rsidRPr="002C6954" w:rsidRDefault="00F41C3D" w:rsidP="00827A20">
      <w:pPr>
        <w:spacing w:before="120" w:after="120"/>
        <w:ind w:left="357"/>
      </w:pPr>
      <w:r w:rsidRPr="00827A20">
        <w:rPr>
          <w:color w:val="000000" w:themeColor="text1"/>
        </w:rPr>
        <w:tab/>
      </w:r>
      <w:hyperlink r:id="rId20" w:history="1">
        <w:r w:rsidR="0056577A">
          <w:rPr>
            <w:rStyle w:val="Hyperlink"/>
            <w:rFonts w:cs="Arial"/>
          </w:rPr>
          <w:t>education.gov.au/research-block-grants</w:t>
        </w:r>
      </w:hyperlink>
      <w:r w:rsidRPr="00827A20">
        <w:rPr>
          <w:color w:val="205429"/>
        </w:rPr>
        <w:t xml:space="preserve"> </w:t>
      </w:r>
    </w:p>
    <w:p w14:paraId="710F4249"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DISSEMINATION</w:t>
      </w:r>
    </w:p>
    <w:p w14:paraId="710F424A" w14:textId="77777777" w:rsidR="00F41C3D" w:rsidRPr="002C6954" w:rsidRDefault="00F41C3D" w:rsidP="00A32C57">
      <w:pPr>
        <w:pStyle w:val="Legal1"/>
        <w:keepNext w:val="0"/>
        <w:numPr>
          <w:ilvl w:val="1"/>
          <w:numId w:val="21"/>
        </w:numPr>
        <w:tabs>
          <w:tab w:val="clear" w:pos="454"/>
          <w:tab w:val="left" w:pos="851"/>
        </w:tabs>
        <w:spacing w:before="0"/>
        <w:ind w:left="851" w:hanging="491"/>
      </w:pPr>
      <w:r w:rsidRPr="002C6954">
        <w:t>The Commonwealth reserves the right to publicise the award of any Grant to the HEP and information about any aspect of these Conditions of Grant at any time, in such manner and to such parties as it sees fit.</w:t>
      </w:r>
    </w:p>
    <w:p w14:paraId="710F424B"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ACKNOWLEDGMENTS, PUBLICATIONS AND PUBLICITY</w:t>
      </w:r>
    </w:p>
    <w:p w14:paraId="710F424C" w14:textId="37C726E8" w:rsidR="00F41C3D" w:rsidRPr="002C6954" w:rsidRDefault="00F41C3D" w:rsidP="00A32C57">
      <w:pPr>
        <w:pStyle w:val="Legal1"/>
        <w:keepNext w:val="0"/>
        <w:numPr>
          <w:ilvl w:val="1"/>
          <w:numId w:val="21"/>
        </w:numPr>
        <w:tabs>
          <w:tab w:val="clear" w:pos="454"/>
          <w:tab w:val="left" w:pos="851"/>
        </w:tabs>
        <w:spacing w:before="0"/>
        <w:ind w:left="851" w:hanging="491"/>
      </w:pPr>
      <w:r w:rsidRPr="002C6954">
        <w:t>The HEP must acknowledge the contribution made by the Commonwealth to all projects, having a value greater than $5 million and funded from the Grant, in all related promotional material. In particular, the HEP should ensure that:</w:t>
      </w:r>
    </w:p>
    <w:p w14:paraId="6ED9A649" w14:textId="2CA26310" w:rsidR="00261C3D" w:rsidRDefault="00261C3D" w:rsidP="00261C3D">
      <w:pPr>
        <w:pStyle w:val="Legal1"/>
        <w:keepNext w:val="0"/>
        <w:numPr>
          <w:ilvl w:val="2"/>
          <w:numId w:val="21"/>
        </w:numPr>
        <w:tabs>
          <w:tab w:val="clear" w:pos="454"/>
          <w:tab w:val="left" w:pos="1440"/>
        </w:tabs>
        <w:spacing w:before="0"/>
        <w:ind w:left="1440" w:hanging="703"/>
      </w:pPr>
      <w:r w:rsidRPr="00261C3D">
        <w:t xml:space="preserve">the HEP use the specific term ‘Australian Government Research Support </w:t>
      </w:r>
      <w:r>
        <w:t>Program’ in any acknowledgement;</w:t>
      </w:r>
    </w:p>
    <w:p w14:paraId="710F424D"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the acknowledgment is prominently recorded and commensurate with that given to state or local government, corporate or other sponsors;</w:t>
      </w:r>
    </w:p>
    <w:p w14:paraId="710F424E"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any formal statement issued in relation to any aspect of the project, including speeches, media releases, brochures, should make reference to the Commonwealth contribution;</w:t>
      </w:r>
    </w:p>
    <w:p w14:paraId="710F424F"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any signs and plaques erected in association with a project must acknowledge the Commonwealth’s assistance; and</w:t>
      </w:r>
    </w:p>
    <w:p w14:paraId="710F4250"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 xml:space="preserve">where an official opening or launch is proposed for a project the Commonwealth Minister is to be invited to attend or to send a representative. </w:t>
      </w:r>
    </w:p>
    <w:p w14:paraId="710F4251"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DISCLOSURE OF INFORMATION</w:t>
      </w:r>
    </w:p>
    <w:p w14:paraId="710F4252" w14:textId="01A4B87E" w:rsidR="00F41C3D" w:rsidRPr="002C6954" w:rsidRDefault="006D22E3" w:rsidP="00A32C57">
      <w:pPr>
        <w:pStyle w:val="Legal1"/>
        <w:keepNext w:val="0"/>
        <w:numPr>
          <w:ilvl w:val="1"/>
          <w:numId w:val="21"/>
        </w:numPr>
        <w:tabs>
          <w:tab w:val="clear" w:pos="454"/>
          <w:tab w:val="left" w:pos="851"/>
        </w:tabs>
        <w:spacing w:before="0"/>
        <w:ind w:left="851" w:hanging="491"/>
      </w:pPr>
      <w:r w:rsidRPr="006D22E3">
        <w:t xml:space="preserve">The Department gives no undertaking to keep confidential these Conditions </w:t>
      </w:r>
      <w:r w:rsidR="00927B1B">
        <w:t xml:space="preserve">of Grant </w:t>
      </w:r>
      <w:r w:rsidRPr="006D22E3">
        <w:t>or any information in a Report unless otherwise notified by the Department to the HEP in writing</w:t>
      </w:r>
      <w:r w:rsidR="006B092D">
        <w:t>.</w:t>
      </w:r>
    </w:p>
    <w:p w14:paraId="710F4253"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INDEMNITY</w:t>
      </w:r>
    </w:p>
    <w:p w14:paraId="710F4254" w14:textId="77777777" w:rsidR="00F41C3D" w:rsidRPr="002C6954" w:rsidRDefault="00F41C3D" w:rsidP="00A32C57">
      <w:pPr>
        <w:pStyle w:val="Legal1"/>
        <w:keepNext w:val="0"/>
        <w:numPr>
          <w:ilvl w:val="1"/>
          <w:numId w:val="21"/>
        </w:numPr>
        <w:tabs>
          <w:tab w:val="clear" w:pos="454"/>
          <w:tab w:val="left" w:pos="851"/>
        </w:tabs>
        <w:spacing w:before="0"/>
        <w:ind w:left="851" w:hanging="491"/>
      </w:pPr>
      <w:r w:rsidRPr="002C6954">
        <w:t xml:space="preserve">The HEP must indemnify the Commonwealth against any: </w:t>
      </w:r>
    </w:p>
    <w:p w14:paraId="710F4255"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 xml:space="preserve">loss or liability incurred by the Commonwealth; </w:t>
      </w:r>
    </w:p>
    <w:p w14:paraId="710F4256"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loss of or damage to Commonwealth property; or</w:t>
      </w:r>
    </w:p>
    <w:p w14:paraId="710F4257"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loss or expense incurred by the Commonwealth in dealing with any claim against the Commonwealth, including legal costs and expenses on a solicitor/own client basis and the cost of time spent, resources used, or disbursements paid by the Commonwealth;</w:t>
      </w:r>
    </w:p>
    <w:p w14:paraId="710F4258" w14:textId="77777777" w:rsidR="00F41C3D" w:rsidRPr="002C6954" w:rsidRDefault="00F41C3D" w:rsidP="00621EA1">
      <w:pPr>
        <w:pStyle w:val="Legal1"/>
        <w:spacing w:before="0"/>
        <w:ind w:left="851"/>
      </w:pPr>
      <w:r w:rsidRPr="002C6954">
        <w:t xml:space="preserve">arising from: </w:t>
      </w:r>
    </w:p>
    <w:p w14:paraId="710F4259" w14:textId="67769C1C"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any act or omission by the HEP, or any of the HEP</w:t>
      </w:r>
      <w:r w:rsidR="00927B1B">
        <w:t>’</w:t>
      </w:r>
      <w:r w:rsidRPr="002C6954">
        <w:t xml:space="preserve">s employees, agents, or subcontractors in connection with these Conditions of Grant, where there was fault on the part of the person whose conduct gave rise to that liability, loss, damage, or expense; </w:t>
      </w:r>
    </w:p>
    <w:p w14:paraId="710F425A" w14:textId="7F70222E"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any breach by the HEP or any of the HEP</w:t>
      </w:r>
      <w:r w:rsidR="00927B1B">
        <w:t>’</w:t>
      </w:r>
      <w:r w:rsidRPr="002C6954">
        <w:t>s employees, agents, or subcontractors of obligations or warranties under these Conditions of Grant;</w:t>
      </w:r>
    </w:p>
    <w:p w14:paraId="710F425B" w14:textId="77777777" w:rsidR="00F41C3D" w:rsidRPr="002C6954" w:rsidRDefault="00F41C3D" w:rsidP="00A32C57">
      <w:pPr>
        <w:pStyle w:val="Legal1"/>
        <w:keepNext w:val="0"/>
        <w:numPr>
          <w:ilvl w:val="2"/>
          <w:numId w:val="21"/>
        </w:numPr>
        <w:tabs>
          <w:tab w:val="clear" w:pos="454"/>
          <w:tab w:val="left" w:pos="1440"/>
        </w:tabs>
        <w:spacing w:before="0"/>
        <w:ind w:left="1440" w:hanging="703"/>
      </w:pPr>
      <w:r w:rsidRPr="002C6954">
        <w:lastRenderedPageBreak/>
        <w:t>any use or disclosure by the HEP, or its officers, employees, agents or subcontractors of personal information held or controlled in connection with these Conditions of Grant; or</w:t>
      </w:r>
    </w:p>
    <w:p w14:paraId="710F425C" w14:textId="32C117BA" w:rsidR="00F41C3D" w:rsidRPr="002C6954" w:rsidRDefault="00F41C3D" w:rsidP="00A32C57">
      <w:pPr>
        <w:pStyle w:val="Legal1"/>
        <w:keepNext w:val="0"/>
        <w:numPr>
          <w:ilvl w:val="2"/>
          <w:numId w:val="21"/>
        </w:numPr>
        <w:tabs>
          <w:tab w:val="clear" w:pos="454"/>
          <w:tab w:val="left" w:pos="1440"/>
        </w:tabs>
        <w:spacing w:before="0"/>
        <w:ind w:left="1440" w:hanging="703"/>
      </w:pPr>
      <w:r w:rsidRPr="002C6954">
        <w:t xml:space="preserve">the use by the Commonwealth of the </w:t>
      </w:r>
      <w:r>
        <w:t>Reports</w:t>
      </w:r>
      <w:r w:rsidRPr="002C6954">
        <w:t xml:space="preserve">, including any claims by third parties about the ownership or right to use Intellectual Property Rights (including </w:t>
      </w:r>
      <w:r w:rsidR="00B0122B">
        <w:t>M</w:t>
      </w:r>
      <w:r w:rsidRPr="002C6954">
        <w:t xml:space="preserve">oral </w:t>
      </w:r>
      <w:r w:rsidR="00B0122B">
        <w:t>R</w:t>
      </w:r>
      <w:r w:rsidRPr="002C6954">
        <w:t xml:space="preserve">ights) in the </w:t>
      </w:r>
      <w:r>
        <w:t>Reports</w:t>
      </w:r>
      <w:r w:rsidRPr="002C6954">
        <w:t>.</w:t>
      </w:r>
    </w:p>
    <w:p w14:paraId="710F425D" w14:textId="0179EB40" w:rsidR="00F41C3D" w:rsidRPr="002C6954" w:rsidRDefault="00F41C3D" w:rsidP="00A32C57">
      <w:pPr>
        <w:pStyle w:val="Legal1"/>
        <w:keepNext w:val="0"/>
        <w:numPr>
          <w:ilvl w:val="1"/>
          <w:numId w:val="21"/>
        </w:numPr>
        <w:tabs>
          <w:tab w:val="clear" w:pos="454"/>
          <w:tab w:val="left" w:pos="851"/>
        </w:tabs>
        <w:spacing w:before="0"/>
        <w:ind w:left="851" w:hanging="491"/>
      </w:pPr>
      <w:r w:rsidRPr="002C6954">
        <w:t>The HEP</w:t>
      </w:r>
      <w:r w:rsidR="00927B1B">
        <w:t>’</w:t>
      </w:r>
      <w:r w:rsidRPr="002C6954">
        <w:t xml:space="preserve">s liability to indemnify the Commonwealth will be reduced proportionally to the extent that any fault on the part of the Commonwealth contributed to the relevant loss, damage, expense, or liability. </w:t>
      </w:r>
    </w:p>
    <w:p w14:paraId="710F425E" w14:textId="77777777" w:rsidR="00F41C3D" w:rsidRPr="002C6954" w:rsidRDefault="00F41C3D" w:rsidP="00A32C57">
      <w:pPr>
        <w:pStyle w:val="Legal1"/>
        <w:keepNext w:val="0"/>
        <w:numPr>
          <w:ilvl w:val="1"/>
          <w:numId w:val="21"/>
        </w:numPr>
        <w:tabs>
          <w:tab w:val="clear" w:pos="454"/>
          <w:tab w:val="left" w:pos="851"/>
        </w:tabs>
        <w:spacing w:before="0"/>
        <w:ind w:left="851" w:hanging="491"/>
      </w:pPr>
      <w:r w:rsidRPr="002C6954">
        <w:t xml:space="preserve">The Commonwealth’s right to be indemnified is in addition to, and not exclusive of, any other right, power, or remedy provided by law, but the Commonwealth is not entitled to be compensated in excess of the amount of the relevant loss, damage, expense or liability. </w:t>
      </w:r>
    </w:p>
    <w:p w14:paraId="710F425F" w14:textId="77777777" w:rsidR="00F41C3D" w:rsidRPr="002C6954" w:rsidRDefault="00F41C3D" w:rsidP="00A32C57">
      <w:pPr>
        <w:pStyle w:val="Legal1"/>
        <w:keepNext w:val="0"/>
        <w:numPr>
          <w:ilvl w:val="1"/>
          <w:numId w:val="21"/>
        </w:numPr>
        <w:tabs>
          <w:tab w:val="clear" w:pos="454"/>
          <w:tab w:val="left" w:pos="851"/>
        </w:tabs>
        <w:spacing w:before="0"/>
        <w:ind w:left="851" w:hanging="491"/>
      </w:pPr>
      <w:r w:rsidRPr="002C6954">
        <w:t>In this c</w:t>
      </w:r>
      <w:r w:rsidR="00BD7115">
        <w:t>lause 8</w:t>
      </w:r>
      <w:r w:rsidRPr="002C6954">
        <w:t>, “</w:t>
      </w:r>
      <w:r w:rsidRPr="00D417BF">
        <w:rPr>
          <w:b/>
        </w:rPr>
        <w:t>fault</w:t>
      </w:r>
      <w:r w:rsidRPr="002C6954">
        <w:t>” means any negligent or unlawful act or omission or wilful misconduct.</w:t>
      </w:r>
    </w:p>
    <w:p w14:paraId="710F4260"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 xml:space="preserve">ACCESS TO PREMISES AND RECORDS </w:t>
      </w:r>
    </w:p>
    <w:p w14:paraId="710F4261" w14:textId="77777777" w:rsidR="008D13D8" w:rsidRPr="00293819" w:rsidRDefault="008D13D8" w:rsidP="00293819">
      <w:pPr>
        <w:pStyle w:val="Legal1"/>
        <w:keepNext w:val="0"/>
        <w:numPr>
          <w:ilvl w:val="1"/>
          <w:numId w:val="21"/>
        </w:numPr>
        <w:tabs>
          <w:tab w:val="clear" w:pos="454"/>
          <w:tab w:val="left" w:pos="1440"/>
        </w:tabs>
        <w:spacing w:before="0"/>
      </w:pPr>
      <w:r w:rsidRPr="008D13D8">
        <w:rPr>
          <w:rFonts w:asciiTheme="minorHAnsi" w:eastAsiaTheme="minorHAnsi" w:hAnsiTheme="minorHAnsi" w:cstheme="minorBidi"/>
          <w:szCs w:val="22"/>
        </w:rPr>
        <w:t xml:space="preserve">The HEP </w:t>
      </w:r>
      <w:r w:rsidRPr="00293819">
        <w:t>must at all reasonable times give:</w:t>
      </w:r>
    </w:p>
    <w:p w14:paraId="710F4262" w14:textId="77777777" w:rsidR="008D13D8" w:rsidRPr="00293819" w:rsidRDefault="008D13D8" w:rsidP="00293819">
      <w:pPr>
        <w:pStyle w:val="Legal1"/>
        <w:keepNext w:val="0"/>
        <w:numPr>
          <w:ilvl w:val="2"/>
          <w:numId w:val="21"/>
        </w:numPr>
        <w:tabs>
          <w:tab w:val="clear" w:pos="454"/>
          <w:tab w:val="left" w:pos="1440"/>
        </w:tabs>
        <w:spacing w:before="0"/>
        <w:ind w:left="1440" w:hanging="703"/>
      </w:pPr>
      <w:r w:rsidRPr="00293819">
        <w:t>the Auditor-General;</w:t>
      </w:r>
    </w:p>
    <w:p w14:paraId="710F4263" w14:textId="53498300" w:rsidR="008D13D8" w:rsidRPr="00293819" w:rsidRDefault="008D13D8" w:rsidP="00293819">
      <w:pPr>
        <w:pStyle w:val="Legal1"/>
        <w:keepNext w:val="0"/>
        <w:numPr>
          <w:ilvl w:val="2"/>
          <w:numId w:val="21"/>
        </w:numPr>
        <w:tabs>
          <w:tab w:val="clear" w:pos="454"/>
          <w:tab w:val="left" w:pos="1440"/>
        </w:tabs>
        <w:spacing w:before="0"/>
        <w:ind w:left="1440" w:hanging="703"/>
      </w:pPr>
      <w:r w:rsidRPr="00293819">
        <w:t>the Privacy</w:t>
      </w:r>
      <w:r w:rsidRPr="008D13D8">
        <w:rPr>
          <w:rFonts w:asciiTheme="minorHAnsi" w:eastAsiaTheme="minorHAnsi" w:hAnsiTheme="minorHAnsi" w:cstheme="minorBidi"/>
          <w:szCs w:val="22"/>
        </w:rPr>
        <w:t xml:space="preserve"> Commissioner (meaning the Office of the Australian Information Commissioner, established under the </w:t>
      </w:r>
      <w:r w:rsidRPr="008D13D8">
        <w:rPr>
          <w:rFonts w:asciiTheme="minorHAnsi" w:eastAsiaTheme="minorHAnsi" w:hAnsiTheme="minorHAnsi" w:cstheme="minorBidi"/>
          <w:i/>
          <w:szCs w:val="22"/>
        </w:rPr>
        <w:t>Australian Information Commissioner</w:t>
      </w:r>
      <w:r w:rsidRPr="008D13D8">
        <w:rPr>
          <w:rFonts w:asciiTheme="minorHAnsi" w:eastAsiaTheme="minorHAnsi" w:hAnsiTheme="minorHAnsi" w:cstheme="minorBidi"/>
          <w:szCs w:val="22"/>
        </w:rPr>
        <w:t xml:space="preserve"> </w:t>
      </w:r>
      <w:r w:rsidRPr="008D13D8">
        <w:rPr>
          <w:rFonts w:asciiTheme="minorHAnsi" w:eastAsiaTheme="minorHAnsi" w:hAnsiTheme="minorHAnsi" w:cstheme="minorBidi"/>
          <w:i/>
          <w:szCs w:val="22"/>
        </w:rPr>
        <w:t xml:space="preserve">Act </w:t>
      </w:r>
      <w:r w:rsidRPr="00125887">
        <w:rPr>
          <w:rFonts w:asciiTheme="minorHAnsi" w:eastAsiaTheme="minorHAnsi" w:hAnsiTheme="minorHAnsi" w:cstheme="minorBidi"/>
          <w:i/>
          <w:szCs w:val="22"/>
        </w:rPr>
        <w:t>2010,</w:t>
      </w:r>
      <w:r w:rsidRPr="008D13D8">
        <w:rPr>
          <w:rFonts w:asciiTheme="minorHAnsi" w:eastAsiaTheme="minorHAnsi" w:hAnsiTheme="minorHAnsi" w:cstheme="minorBidi"/>
          <w:szCs w:val="22"/>
        </w:rPr>
        <w:t xml:space="preserve"> including any other entity that </w:t>
      </w:r>
      <w:r w:rsidRPr="00293819">
        <w:t>may, from time to time, perform the functions of that Office);</w:t>
      </w:r>
    </w:p>
    <w:p w14:paraId="710F4264" w14:textId="2401113C" w:rsidR="008D13D8" w:rsidRPr="00293819" w:rsidRDefault="000A4121" w:rsidP="00293819">
      <w:pPr>
        <w:pStyle w:val="Legal1"/>
        <w:keepNext w:val="0"/>
        <w:numPr>
          <w:ilvl w:val="2"/>
          <w:numId w:val="21"/>
        </w:numPr>
        <w:tabs>
          <w:tab w:val="clear" w:pos="454"/>
          <w:tab w:val="left" w:pos="1440"/>
        </w:tabs>
        <w:spacing w:before="0"/>
        <w:ind w:left="1440" w:hanging="703"/>
      </w:pPr>
      <w:r w:rsidRPr="00293819">
        <w:t>the Minister’s delegate</w:t>
      </w:r>
    </w:p>
    <w:p w14:paraId="710F4265" w14:textId="77777777" w:rsidR="008D13D8" w:rsidRPr="00293819" w:rsidRDefault="008D13D8" w:rsidP="00293819">
      <w:pPr>
        <w:pStyle w:val="Legal1"/>
        <w:keepNext w:val="0"/>
        <w:numPr>
          <w:ilvl w:val="2"/>
          <w:numId w:val="21"/>
        </w:numPr>
        <w:tabs>
          <w:tab w:val="clear" w:pos="454"/>
          <w:tab w:val="left" w:pos="1440"/>
        </w:tabs>
        <w:spacing w:before="0"/>
        <w:ind w:left="1440" w:hanging="703"/>
      </w:pPr>
      <w:r w:rsidRPr="00293819">
        <w:t>a member of the Internal Audit Branch in the Department, on production of photo identification; or</w:t>
      </w:r>
    </w:p>
    <w:p w14:paraId="710F4266" w14:textId="77777777" w:rsidR="008D13D8" w:rsidRPr="008D13D8" w:rsidRDefault="008D13D8" w:rsidP="00293819">
      <w:pPr>
        <w:pStyle w:val="Legal1"/>
        <w:keepNext w:val="0"/>
        <w:numPr>
          <w:ilvl w:val="2"/>
          <w:numId w:val="21"/>
        </w:numPr>
        <w:tabs>
          <w:tab w:val="clear" w:pos="454"/>
          <w:tab w:val="left" w:pos="1440"/>
        </w:tabs>
        <w:spacing w:before="0"/>
        <w:ind w:left="1440" w:hanging="703"/>
        <w:rPr>
          <w:rFonts w:asciiTheme="minorHAnsi" w:eastAsiaTheme="minorHAnsi" w:hAnsiTheme="minorHAnsi" w:cstheme="minorBidi"/>
          <w:szCs w:val="22"/>
        </w:rPr>
      </w:pPr>
      <w:r w:rsidRPr="00293819">
        <w:t>or any pers</w:t>
      </w:r>
      <w:r w:rsidRPr="008D13D8">
        <w:rPr>
          <w:rFonts w:asciiTheme="minorHAnsi" w:eastAsiaTheme="minorHAnsi" w:hAnsiTheme="minorHAnsi" w:cstheme="minorBidi"/>
          <w:szCs w:val="22"/>
        </w:rPr>
        <w:t>on authorised in writing by the Secretary:</w:t>
      </w:r>
    </w:p>
    <w:p w14:paraId="710F4267" w14:textId="77777777" w:rsidR="008D13D8" w:rsidRPr="008D13D8" w:rsidRDefault="008D13D8" w:rsidP="00293819">
      <w:pPr>
        <w:keepLines w:val="0"/>
        <w:numPr>
          <w:ilvl w:val="0"/>
          <w:numId w:val="23"/>
        </w:numPr>
        <w:spacing w:after="120"/>
        <w:contextualSpacing/>
        <w:rPr>
          <w:rFonts w:asciiTheme="minorHAnsi" w:eastAsiaTheme="minorHAnsi" w:hAnsiTheme="minorHAnsi" w:cstheme="minorBidi"/>
          <w:szCs w:val="22"/>
        </w:rPr>
      </w:pPr>
      <w:r w:rsidRPr="008D13D8">
        <w:rPr>
          <w:rFonts w:asciiTheme="minorHAnsi" w:eastAsiaTheme="minorHAnsi" w:hAnsiTheme="minorHAnsi" w:cstheme="minorBidi"/>
          <w:szCs w:val="22"/>
        </w:rPr>
        <w:t>reasonable access to:</w:t>
      </w:r>
    </w:p>
    <w:p w14:paraId="710F4268" w14:textId="5236598A" w:rsidR="008D13D8" w:rsidRPr="008D13D8" w:rsidRDefault="008D13D8" w:rsidP="00293819">
      <w:pPr>
        <w:keepLines w:val="0"/>
        <w:numPr>
          <w:ilvl w:val="1"/>
          <w:numId w:val="23"/>
        </w:numPr>
        <w:spacing w:after="120"/>
        <w:contextualSpacing/>
        <w:rPr>
          <w:rFonts w:asciiTheme="minorHAnsi" w:eastAsiaTheme="minorHAnsi" w:hAnsiTheme="minorHAnsi" w:cstheme="minorBidi"/>
          <w:szCs w:val="22"/>
        </w:rPr>
      </w:pPr>
      <w:r w:rsidRPr="008D13D8">
        <w:rPr>
          <w:rFonts w:asciiTheme="minorHAnsi" w:eastAsiaTheme="minorHAnsi" w:hAnsiTheme="minorHAnsi" w:cstheme="minorBidi"/>
          <w:szCs w:val="22"/>
        </w:rPr>
        <w:t>the HEP</w:t>
      </w:r>
      <w:r w:rsidR="00927B1B">
        <w:rPr>
          <w:rFonts w:asciiTheme="minorHAnsi" w:eastAsiaTheme="minorHAnsi" w:hAnsiTheme="minorHAnsi" w:cstheme="minorBidi"/>
          <w:szCs w:val="22"/>
        </w:rPr>
        <w:t>’</w:t>
      </w:r>
      <w:r w:rsidRPr="008D13D8">
        <w:rPr>
          <w:rFonts w:asciiTheme="minorHAnsi" w:eastAsiaTheme="minorHAnsi" w:hAnsiTheme="minorHAnsi" w:cstheme="minorBidi"/>
          <w:szCs w:val="22"/>
        </w:rPr>
        <w:t>s employees;</w:t>
      </w:r>
    </w:p>
    <w:p w14:paraId="710F4269" w14:textId="77777777" w:rsidR="008D13D8" w:rsidRPr="008D13D8" w:rsidRDefault="008D13D8" w:rsidP="00293819">
      <w:pPr>
        <w:keepLines w:val="0"/>
        <w:numPr>
          <w:ilvl w:val="1"/>
          <w:numId w:val="23"/>
        </w:numPr>
        <w:spacing w:after="120"/>
        <w:contextualSpacing/>
        <w:rPr>
          <w:rFonts w:asciiTheme="minorHAnsi" w:eastAsiaTheme="minorHAnsi" w:hAnsiTheme="minorHAnsi" w:cstheme="minorBidi"/>
          <w:szCs w:val="22"/>
        </w:rPr>
      </w:pPr>
      <w:r w:rsidRPr="008D13D8">
        <w:rPr>
          <w:rFonts w:asciiTheme="minorHAnsi" w:eastAsiaTheme="minorHAnsi" w:hAnsiTheme="minorHAnsi" w:cstheme="minorBidi"/>
          <w:szCs w:val="22"/>
        </w:rPr>
        <w:t>premises occupied by the HEP;</w:t>
      </w:r>
    </w:p>
    <w:p w14:paraId="710F426A" w14:textId="77777777" w:rsidR="008D13D8" w:rsidRPr="008D13D8" w:rsidRDefault="008D13D8" w:rsidP="00293819">
      <w:pPr>
        <w:keepLines w:val="0"/>
        <w:numPr>
          <w:ilvl w:val="1"/>
          <w:numId w:val="23"/>
        </w:numPr>
        <w:spacing w:after="240"/>
        <w:contextualSpacing/>
        <w:rPr>
          <w:rFonts w:asciiTheme="minorHAnsi" w:eastAsiaTheme="minorHAnsi" w:hAnsiTheme="minorHAnsi" w:cstheme="minorBidi"/>
          <w:szCs w:val="22"/>
        </w:rPr>
      </w:pPr>
      <w:r w:rsidRPr="008D13D8">
        <w:rPr>
          <w:rFonts w:asciiTheme="minorHAnsi" w:eastAsiaTheme="minorHAnsi" w:hAnsiTheme="minorHAnsi" w:cstheme="minorBidi"/>
          <w:szCs w:val="22"/>
        </w:rPr>
        <w:t>Material; and</w:t>
      </w:r>
    </w:p>
    <w:p w14:paraId="710F426B" w14:textId="77777777" w:rsidR="008D13D8" w:rsidRPr="008D13D8" w:rsidRDefault="008D13D8" w:rsidP="00293819">
      <w:pPr>
        <w:keepLines w:val="0"/>
        <w:numPr>
          <w:ilvl w:val="0"/>
          <w:numId w:val="23"/>
        </w:numPr>
        <w:spacing w:after="240"/>
        <w:contextualSpacing/>
        <w:rPr>
          <w:rFonts w:asciiTheme="minorHAnsi" w:eastAsiaTheme="minorHAnsi" w:hAnsiTheme="minorHAnsi" w:cstheme="minorBidi"/>
          <w:szCs w:val="22"/>
        </w:rPr>
      </w:pPr>
      <w:r w:rsidRPr="008D13D8">
        <w:rPr>
          <w:rFonts w:asciiTheme="minorHAnsi" w:eastAsiaTheme="minorHAnsi" w:hAnsiTheme="minorHAnsi" w:cstheme="minorBidi"/>
          <w:szCs w:val="22"/>
        </w:rPr>
        <w:t>reasonable assistance to:</w:t>
      </w:r>
    </w:p>
    <w:p w14:paraId="710F426C" w14:textId="768A4404" w:rsidR="008D13D8" w:rsidRPr="008D13D8" w:rsidRDefault="008D13D8" w:rsidP="00293819">
      <w:pPr>
        <w:keepLines w:val="0"/>
        <w:numPr>
          <w:ilvl w:val="1"/>
          <w:numId w:val="23"/>
        </w:numPr>
        <w:spacing w:after="120"/>
        <w:contextualSpacing/>
        <w:rPr>
          <w:rFonts w:asciiTheme="minorHAnsi" w:eastAsiaTheme="minorHAnsi" w:hAnsiTheme="minorHAnsi" w:cstheme="minorBidi"/>
          <w:szCs w:val="22"/>
        </w:rPr>
      </w:pPr>
      <w:r w:rsidRPr="008D13D8">
        <w:rPr>
          <w:rFonts w:asciiTheme="minorHAnsi" w:eastAsiaTheme="minorHAnsi" w:hAnsiTheme="minorHAnsi" w:cstheme="minorBidi"/>
          <w:szCs w:val="22"/>
        </w:rPr>
        <w:t>locate and inspect Material</w:t>
      </w:r>
      <w:r w:rsidR="003A4DE6" w:rsidRPr="003A4DE6">
        <w:rPr>
          <w:rFonts w:asciiTheme="minorHAnsi" w:eastAsiaTheme="minorHAnsi" w:hAnsiTheme="minorHAnsi" w:cstheme="minorBidi"/>
          <w:szCs w:val="22"/>
        </w:rPr>
        <w:t xml:space="preserve"> </w:t>
      </w:r>
      <w:r w:rsidR="003A4DE6" w:rsidRPr="008D13D8">
        <w:rPr>
          <w:rFonts w:asciiTheme="minorHAnsi" w:eastAsiaTheme="minorHAnsi" w:hAnsiTheme="minorHAnsi" w:cstheme="minorBidi"/>
          <w:szCs w:val="22"/>
        </w:rPr>
        <w:t xml:space="preserve">relevant to </w:t>
      </w:r>
      <w:r w:rsidR="003A4DE6">
        <w:rPr>
          <w:rFonts w:asciiTheme="minorHAnsi" w:eastAsiaTheme="minorHAnsi" w:hAnsiTheme="minorHAnsi" w:cstheme="minorBidi"/>
          <w:szCs w:val="22"/>
        </w:rPr>
        <w:t>the</w:t>
      </w:r>
      <w:r w:rsidR="003A4DE6" w:rsidRPr="008D13D8">
        <w:rPr>
          <w:rFonts w:asciiTheme="minorHAnsi" w:eastAsiaTheme="minorHAnsi" w:hAnsiTheme="minorHAnsi" w:cstheme="minorBidi"/>
          <w:szCs w:val="22"/>
        </w:rPr>
        <w:t xml:space="preserve"> Grant</w:t>
      </w:r>
      <w:r w:rsidRPr="008D13D8">
        <w:rPr>
          <w:rFonts w:asciiTheme="minorHAnsi" w:eastAsiaTheme="minorHAnsi" w:hAnsiTheme="minorHAnsi" w:cstheme="minorBidi"/>
          <w:szCs w:val="22"/>
        </w:rPr>
        <w:t>;</w:t>
      </w:r>
    </w:p>
    <w:p w14:paraId="710F426D" w14:textId="346C5033" w:rsidR="008D13D8" w:rsidRPr="003A4DE6" w:rsidRDefault="008D13D8" w:rsidP="003A4DE6">
      <w:pPr>
        <w:keepLines w:val="0"/>
        <w:numPr>
          <w:ilvl w:val="1"/>
          <w:numId w:val="23"/>
        </w:numPr>
        <w:spacing w:after="120"/>
        <w:ind w:left="2517" w:hanging="357"/>
        <w:rPr>
          <w:rFonts w:asciiTheme="minorHAnsi" w:eastAsiaTheme="minorHAnsi" w:hAnsiTheme="minorHAnsi" w:cstheme="minorBidi"/>
          <w:szCs w:val="22"/>
        </w:rPr>
      </w:pPr>
      <w:r w:rsidRPr="008D13D8">
        <w:rPr>
          <w:rFonts w:asciiTheme="minorHAnsi" w:eastAsiaTheme="minorHAnsi" w:hAnsiTheme="minorHAnsi" w:cstheme="minorBidi"/>
          <w:szCs w:val="22"/>
        </w:rPr>
        <w:t>make copies of Material and remove those copies</w:t>
      </w:r>
      <w:r w:rsidR="003A4DE6" w:rsidRPr="003A4DE6">
        <w:rPr>
          <w:rFonts w:asciiTheme="minorHAnsi" w:eastAsiaTheme="minorHAnsi" w:hAnsiTheme="minorHAnsi" w:cstheme="minorBidi"/>
          <w:szCs w:val="22"/>
        </w:rPr>
        <w:t xml:space="preserve"> </w:t>
      </w:r>
      <w:r w:rsidR="003A4DE6" w:rsidRPr="008D13D8">
        <w:rPr>
          <w:rFonts w:asciiTheme="minorHAnsi" w:eastAsiaTheme="minorHAnsi" w:hAnsiTheme="minorHAnsi" w:cstheme="minorBidi"/>
          <w:szCs w:val="22"/>
        </w:rPr>
        <w:t xml:space="preserve">relevant to </w:t>
      </w:r>
      <w:r w:rsidR="003A4DE6">
        <w:rPr>
          <w:rFonts w:asciiTheme="minorHAnsi" w:eastAsiaTheme="minorHAnsi" w:hAnsiTheme="minorHAnsi" w:cstheme="minorBidi"/>
          <w:szCs w:val="22"/>
        </w:rPr>
        <w:t>the</w:t>
      </w:r>
      <w:r w:rsidR="003A4DE6" w:rsidRPr="008D13D8">
        <w:rPr>
          <w:rFonts w:asciiTheme="minorHAnsi" w:eastAsiaTheme="minorHAnsi" w:hAnsiTheme="minorHAnsi" w:cstheme="minorBidi"/>
          <w:szCs w:val="22"/>
        </w:rPr>
        <w:t xml:space="preserve"> Grant</w:t>
      </w:r>
      <w:r w:rsidRPr="003A4DE6">
        <w:rPr>
          <w:rFonts w:asciiTheme="minorHAnsi" w:eastAsiaTheme="minorHAnsi" w:hAnsiTheme="minorHAnsi" w:cstheme="minorBidi"/>
          <w:szCs w:val="22"/>
        </w:rPr>
        <w:t>.</w:t>
      </w:r>
    </w:p>
    <w:p w14:paraId="710F426E" w14:textId="6FAF0098" w:rsidR="008D13D8" w:rsidRPr="008D13D8" w:rsidRDefault="008D13D8" w:rsidP="00293819">
      <w:pPr>
        <w:keepLines w:val="0"/>
        <w:numPr>
          <w:ilvl w:val="1"/>
          <w:numId w:val="21"/>
        </w:numPr>
        <w:spacing w:after="120"/>
        <w:rPr>
          <w:rFonts w:asciiTheme="minorHAnsi" w:eastAsiaTheme="minorHAnsi" w:hAnsiTheme="minorHAnsi" w:cstheme="minorBidi"/>
          <w:szCs w:val="22"/>
        </w:rPr>
      </w:pPr>
      <w:r w:rsidRPr="008D13D8">
        <w:rPr>
          <w:rFonts w:asciiTheme="minorHAnsi" w:eastAsiaTheme="minorHAnsi" w:hAnsiTheme="minorHAnsi" w:cstheme="minorBidi"/>
          <w:szCs w:val="22"/>
        </w:rPr>
        <w:t xml:space="preserve">The rights referred to in clause </w:t>
      </w:r>
      <w:r w:rsidR="000566EF">
        <w:rPr>
          <w:rFonts w:asciiTheme="minorHAnsi" w:eastAsiaTheme="minorHAnsi" w:hAnsiTheme="minorHAnsi" w:cstheme="minorBidi"/>
          <w:szCs w:val="22"/>
        </w:rPr>
        <w:t>9</w:t>
      </w:r>
      <w:r w:rsidRPr="008D13D8">
        <w:rPr>
          <w:rFonts w:asciiTheme="minorHAnsi" w:eastAsiaTheme="minorHAnsi" w:hAnsiTheme="minorHAnsi" w:cstheme="minorBidi"/>
          <w:szCs w:val="22"/>
        </w:rPr>
        <w:t>.1 are subject to:</w:t>
      </w:r>
    </w:p>
    <w:p w14:paraId="710F426F" w14:textId="77777777" w:rsidR="008D13D8" w:rsidRPr="00E166C5" w:rsidRDefault="008D13D8" w:rsidP="00E166C5">
      <w:pPr>
        <w:pStyle w:val="Legal1"/>
        <w:keepNext w:val="0"/>
        <w:numPr>
          <w:ilvl w:val="2"/>
          <w:numId w:val="21"/>
        </w:numPr>
        <w:tabs>
          <w:tab w:val="clear" w:pos="454"/>
          <w:tab w:val="left" w:pos="1440"/>
        </w:tabs>
        <w:spacing w:before="0"/>
        <w:ind w:left="1440" w:hanging="703"/>
      </w:pPr>
      <w:r w:rsidRPr="00E166C5">
        <w:t>the provision of reasonable prior notice to the HEP; and</w:t>
      </w:r>
    </w:p>
    <w:p w14:paraId="710F4270" w14:textId="3ED496D4" w:rsidR="008D13D8" w:rsidRPr="00E166C5" w:rsidRDefault="008D13D8" w:rsidP="00E166C5">
      <w:pPr>
        <w:pStyle w:val="Legal1"/>
        <w:keepNext w:val="0"/>
        <w:numPr>
          <w:ilvl w:val="2"/>
          <w:numId w:val="21"/>
        </w:numPr>
        <w:tabs>
          <w:tab w:val="clear" w:pos="454"/>
          <w:tab w:val="left" w:pos="1440"/>
        </w:tabs>
        <w:spacing w:before="0"/>
        <w:ind w:left="1440" w:hanging="703"/>
      </w:pPr>
      <w:r w:rsidRPr="00E166C5">
        <w:t>the HEP</w:t>
      </w:r>
      <w:r w:rsidR="00927B1B" w:rsidRPr="00E166C5">
        <w:t>’</w:t>
      </w:r>
      <w:r w:rsidRPr="00E166C5">
        <w:t>s reasonable security procedures.</w:t>
      </w:r>
    </w:p>
    <w:p w14:paraId="710F4271" w14:textId="77777777" w:rsidR="008D13D8" w:rsidRPr="008D13D8" w:rsidRDefault="008D13D8" w:rsidP="00293819">
      <w:pPr>
        <w:keepLines w:val="0"/>
        <w:numPr>
          <w:ilvl w:val="1"/>
          <w:numId w:val="21"/>
        </w:numPr>
        <w:spacing w:before="240" w:after="120"/>
        <w:rPr>
          <w:rFonts w:asciiTheme="minorHAnsi" w:eastAsiaTheme="minorHAnsi" w:hAnsiTheme="minorHAnsi" w:cstheme="minorBidi"/>
          <w:szCs w:val="22"/>
        </w:rPr>
      </w:pPr>
      <w:r w:rsidRPr="008D13D8">
        <w:rPr>
          <w:rFonts w:asciiTheme="minorHAnsi" w:eastAsiaTheme="minorHAnsi" w:hAnsiTheme="minorHAnsi" w:cstheme="minorBidi"/>
          <w:szCs w:val="22"/>
        </w:rPr>
        <w:t xml:space="preserve">If a matter is being investigated which, in the opinion of a member of the Internal Audit Branch in the Department or any person authorised in writing by the Secretary, may involve an actual or apprehended breach of the law, clause </w:t>
      </w:r>
      <w:r>
        <w:rPr>
          <w:rFonts w:asciiTheme="minorHAnsi" w:eastAsiaTheme="minorHAnsi" w:hAnsiTheme="minorHAnsi" w:cstheme="minorBidi"/>
          <w:szCs w:val="22"/>
        </w:rPr>
        <w:t>9</w:t>
      </w:r>
      <w:r w:rsidRPr="008D13D8">
        <w:rPr>
          <w:rFonts w:asciiTheme="minorHAnsi" w:eastAsiaTheme="minorHAnsi" w:hAnsiTheme="minorHAnsi" w:cstheme="minorBidi"/>
          <w:szCs w:val="22"/>
        </w:rPr>
        <w:t>.2.1 will not apply.</w:t>
      </w:r>
    </w:p>
    <w:p w14:paraId="710F4272" w14:textId="5FC27B3D" w:rsidR="008D13D8" w:rsidRPr="008D13D8" w:rsidRDefault="008D13D8" w:rsidP="00A32C57">
      <w:pPr>
        <w:keepLines w:val="0"/>
        <w:numPr>
          <w:ilvl w:val="1"/>
          <w:numId w:val="21"/>
        </w:numPr>
        <w:spacing w:after="200" w:line="276" w:lineRule="auto"/>
        <w:rPr>
          <w:rFonts w:asciiTheme="minorHAnsi" w:eastAsiaTheme="minorHAnsi" w:hAnsiTheme="minorHAnsi" w:cstheme="minorBidi"/>
          <w:szCs w:val="22"/>
        </w:rPr>
      </w:pPr>
      <w:r w:rsidRPr="008D13D8">
        <w:rPr>
          <w:rFonts w:asciiTheme="minorHAnsi" w:eastAsiaTheme="minorHAnsi" w:hAnsiTheme="minorHAnsi" w:cstheme="minorBidi"/>
          <w:szCs w:val="22"/>
        </w:rPr>
        <w:t xml:space="preserve">The requirement for access specified in clause </w:t>
      </w:r>
      <w:r>
        <w:rPr>
          <w:rFonts w:asciiTheme="minorHAnsi" w:eastAsiaTheme="minorHAnsi" w:hAnsiTheme="minorHAnsi" w:cstheme="minorBidi"/>
          <w:szCs w:val="22"/>
        </w:rPr>
        <w:t>9</w:t>
      </w:r>
      <w:r w:rsidRPr="008D13D8">
        <w:rPr>
          <w:rFonts w:asciiTheme="minorHAnsi" w:eastAsiaTheme="minorHAnsi" w:hAnsiTheme="minorHAnsi" w:cstheme="minorBidi"/>
          <w:szCs w:val="22"/>
        </w:rPr>
        <w:t>.1 does not in any way reduce the HEP</w:t>
      </w:r>
      <w:r w:rsidR="00293819">
        <w:rPr>
          <w:rFonts w:asciiTheme="minorHAnsi" w:eastAsiaTheme="minorHAnsi" w:hAnsiTheme="minorHAnsi" w:cstheme="minorBidi"/>
          <w:szCs w:val="22"/>
        </w:rPr>
        <w:t>’</w:t>
      </w:r>
      <w:r w:rsidRPr="008D13D8">
        <w:rPr>
          <w:rFonts w:asciiTheme="minorHAnsi" w:eastAsiaTheme="minorHAnsi" w:hAnsiTheme="minorHAnsi" w:cstheme="minorBidi"/>
          <w:szCs w:val="22"/>
        </w:rPr>
        <w:t>s responsibility to perform its obligations under these Conditions of Grant.</w:t>
      </w:r>
    </w:p>
    <w:p w14:paraId="710F4273"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INTELLECTUAL PROPERTY RIGHTS IN THE REPORTS</w:t>
      </w:r>
    </w:p>
    <w:p w14:paraId="710F4274" w14:textId="7CAB1489" w:rsidR="008D13D8" w:rsidRPr="0056009A" w:rsidRDefault="008D13D8" w:rsidP="0056009A">
      <w:pPr>
        <w:pStyle w:val="Legal1"/>
        <w:keepNext w:val="0"/>
        <w:numPr>
          <w:ilvl w:val="1"/>
          <w:numId w:val="21"/>
        </w:numPr>
        <w:tabs>
          <w:tab w:val="clear" w:pos="454"/>
          <w:tab w:val="left" w:pos="851"/>
        </w:tabs>
        <w:spacing w:before="0"/>
        <w:ind w:left="851" w:hanging="491"/>
      </w:pPr>
      <w:r w:rsidRPr="0056009A">
        <w:t>Subject to this clause, ownership of the Reports and the Intellectual Property Rights in the Report</w:t>
      </w:r>
      <w:r w:rsidR="00927B1B">
        <w:t>s</w:t>
      </w:r>
      <w:r w:rsidRPr="0056009A">
        <w:t xml:space="preserve"> vest in the HEP immediately on their creation.</w:t>
      </w:r>
    </w:p>
    <w:p w14:paraId="710F4275" w14:textId="77777777" w:rsidR="008D13D8" w:rsidRPr="0056009A" w:rsidRDefault="008D13D8" w:rsidP="0056009A">
      <w:pPr>
        <w:pStyle w:val="Legal1"/>
        <w:keepNext w:val="0"/>
        <w:numPr>
          <w:ilvl w:val="1"/>
          <w:numId w:val="21"/>
        </w:numPr>
        <w:tabs>
          <w:tab w:val="clear" w:pos="454"/>
          <w:tab w:val="left" w:pos="851"/>
        </w:tabs>
        <w:spacing w:before="0"/>
        <w:ind w:left="851" w:hanging="491"/>
      </w:pPr>
      <w:bookmarkStart w:id="3" w:name="_Ref201980219"/>
      <w:r w:rsidRPr="0056009A">
        <w:t>The HEP grants to the Commonwealth a permanent, irrevocable, free, world-wide, non</w:t>
      </w:r>
      <w:r w:rsidRPr="0056009A">
        <w:noBreakHyphen/>
        <w:t>exclusive licence (including a right of sub-licence) to use, reproduce, adapt and exploit the Intellectual Property Rights in the Reports for any purpose.</w:t>
      </w:r>
      <w:bookmarkEnd w:id="3"/>
    </w:p>
    <w:p w14:paraId="710F4276" w14:textId="3F9D3FE8" w:rsidR="008D13D8" w:rsidRPr="0056009A" w:rsidRDefault="008D13D8" w:rsidP="0056009A">
      <w:pPr>
        <w:pStyle w:val="Legal1"/>
        <w:keepNext w:val="0"/>
        <w:numPr>
          <w:ilvl w:val="1"/>
          <w:numId w:val="21"/>
        </w:numPr>
        <w:tabs>
          <w:tab w:val="clear" w:pos="454"/>
          <w:tab w:val="left" w:pos="851"/>
        </w:tabs>
        <w:spacing w:before="0"/>
        <w:ind w:left="851" w:hanging="491"/>
      </w:pPr>
      <w:r w:rsidRPr="0056009A">
        <w:lastRenderedPageBreak/>
        <w:t xml:space="preserve">To the extent that the Commonwealth needs to use any of the </w:t>
      </w:r>
      <w:r w:rsidR="00927B1B">
        <w:t>Pre-e</w:t>
      </w:r>
      <w:r w:rsidRPr="0056009A">
        <w:t>xisting Material or Third</w:t>
      </w:r>
      <w:r w:rsidR="00927B1B">
        <w:t>-p</w:t>
      </w:r>
      <w:r w:rsidRPr="0056009A">
        <w:t xml:space="preserve">arty Material provided by the HEP in connection with the </w:t>
      </w:r>
      <w:r w:rsidR="00FB2845">
        <w:t>Report</w:t>
      </w:r>
      <w:r w:rsidRPr="0056009A">
        <w:t xml:space="preserve">, the HEP grants to, or must obtain for the Commonwealth, a permanent, irrevocable, world-wide, royalty free, non-exclusive licence (including the right to sub-licence) to use, reproduce, adapt, modify and communicate that Material. </w:t>
      </w:r>
    </w:p>
    <w:p w14:paraId="710F4277" w14:textId="77777777" w:rsidR="008D13D8" w:rsidRPr="0056009A" w:rsidRDefault="008D13D8" w:rsidP="0056009A">
      <w:pPr>
        <w:pStyle w:val="Legal1"/>
        <w:keepNext w:val="0"/>
        <w:numPr>
          <w:ilvl w:val="1"/>
          <w:numId w:val="21"/>
        </w:numPr>
        <w:tabs>
          <w:tab w:val="clear" w:pos="454"/>
          <w:tab w:val="left" w:pos="851"/>
        </w:tabs>
        <w:spacing w:before="0"/>
        <w:ind w:left="851" w:hanging="491"/>
      </w:pPr>
      <w:r w:rsidRPr="0056009A">
        <w:t>The HEP must, if requested by the Commonwealth to do so, bring into existence, sign, execute or otherwise deal with any document which may be necessary or desirable to give effect to this clause.</w:t>
      </w:r>
    </w:p>
    <w:p w14:paraId="710F4278" w14:textId="77777777" w:rsidR="008D13D8" w:rsidRPr="0056009A" w:rsidRDefault="008D13D8" w:rsidP="0056009A">
      <w:pPr>
        <w:pStyle w:val="Legal1"/>
        <w:keepNext w:val="0"/>
        <w:numPr>
          <w:ilvl w:val="1"/>
          <w:numId w:val="21"/>
        </w:numPr>
        <w:tabs>
          <w:tab w:val="clear" w:pos="454"/>
          <w:tab w:val="left" w:pos="851"/>
        </w:tabs>
        <w:spacing w:before="0"/>
        <w:ind w:left="851" w:hanging="491"/>
      </w:pPr>
      <w:bookmarkStart w:id="4" w:name="_Ref207774348"/>
      <w:r w:rsidRPr="0056009A">
        <w:t>The HEP:</w:t>
      </w:r>
      <w:bookmarkEnd w:id="4"/>
    </w:p>
    <w:p w14:paraId="710F4279" w14:textId="2671441B" w:rsidR="008D13D8" w:rsidRPr="00E166C5" w:rsidRDefault="008D13D8" w:rsidP="00E166C5">
      <w:pPr>
        <w:pStyle w:val="Legal1"/>
        <w:numPr>
          <w:ilvl w:val="0"/>
          <w:numId w:val="26"/>
        </w:numPr>
        <w:tabs>
          <w:tab w:val="left" w:pos="851"/>
        </w:tabs>
        <w:rPr>
          <w:bCs/>
        </w:rPr>
      </w:pPr>
      <w:r w:rsidRPr="00E166C5">
        <w:rPr>
          <w:bCs/>
        </w:rPr>
        <w:t xml:space="preserve">warrants that it is entitled, or will be entitled at the relevant time, to deal with the Intellectual Property Rights in the Reports (including Third-party IPRs) in accordance with this clause </w:t>
      </w:r>
      <w:r w:rsidR="000566EF" w:rsidRPr="00E166C5">
        <w:rPr>
          <w:bCs/>
        </w:rPr>
        <w:t>10</w:t>
      </w:r>
      <w:r w:rsidRPr="00E166C5">
        <w:rPr>
          <w:bCs/>
        </w:rPr>
        <w:t>;</w:t>
      </w:r>
    </w:p>
    <w:p w14:paraId="710F427A" w14:textId="77777777" w:rsidR="008D13D8" w:rsidRPr="00E166C5" w:rsidRDefault="008D13D8" w:rsidP="00E166C5">
      <w:pPr>
        <w:pStyle w:val="Legal1"/>
        <w:numPr>
          <w:ilvl w:val="0"/>
          <w:numId w:val="26"/>
        </w:numPr>
        <w:tabs>
          <w:tab w:val="left" w:pos="851"/>
        </w:tabs>
        <w:rPr>
          <w:bCs/>
        </w:rPr>
      </w:pPr>
      <w:bookmarkStart w:id="5" w:name="_Ref207774379"/>
      <w:r w:rsidRPr="00E166C5">
        <w:rPr>
          <w:bCs/>
        </w:rPr>
        <w:t xml:space="preserve">agrees to obtain from each author of the Available Material </w:t>
      </w:r>
      <w:bookmarkStart w:id="6" w:name="OLE_LINK8"/>
      <w:r w:rsidRPr="00E166C5">
        <w:rPr>
          <w:bCs/>
        </w:rPr>
        <w:t xml:space="preserve">a written consent to the performance of the Specified Acts (whether occurring before or after the consent is given) by the Commonwealth or any person licensed by the </w:t>
      </w:r>
      <w:bookmarkEnd w:id="6"/>
      <w:r w:rsidRPr="00E166C5">
        <w:rPr>
          <w:bCs/>
        </w:rPr>
        <w:t>Commonwealth to use, reproduce, adapt and exploit the Available Material; and</w:t>
      </w:r>
    </w:p>
    <w:p w14:paraId="710F427B" w14:textId="77777777" w:rsidR="008D13D8" w:rsidRPr="00E166C5" w:rsidRDefault="008D13D8" w:rsidP="00E166C5">
      <w:pPr>
        <w:pStyle w:val="Legal1"/>
        <w:numPr>
          <w:ilvl w:val="0"/>
          <w:numId w:val="26"/>
        </w:numPr>
        <w:tabs>
          <w:tab w:val="left" w:pos="851"/>
        </w:tabs>
        <w:rPr>
          <w:bCs/>
        </w:rPr>
      </w:pPr>
      <w:r w:rsidRPr="00E166C5">
        <w:rPr>
          <w:bCs/>
        </w:rPr>
        <w:t>agrees to provide to the Commonwealth, on request, the executed original of each consent.</w:t>
      </w:r>
    </w:p>
    <w:p w14:paraId="710F427C" w14:textId="77777777" w:rsidR="008D13D8" w:rsidRPr="0056009A" w:rsidRDefault="008D13D8" w:rsidP="0056009A">
      <w:pPr>
        <w:pStyle w:val="Legal1"/>
        <w:keepNext w:val="0"/>
        <w:numPr>
          <w:ilvl w:val="1"/>
          <w:numId w:val="21"/>
        </w:numPr>
        <w:tabs>
          <w:tab w:val="clear" w:pos="454"/>
          <w:tab w:val="left" w:pos="851"/>
        </w:tabs>
        <w:spacing w:before="0"/>
        <w:ind w:left="851" w:hanging="491"/>
      </w:pPr>
      <w:r w:rsidRPr="0056009A">
        <w:t>In this clause</w:t>
      </w:r>
      <w:bookmarkEnd w:id="5"/>
      <w:r w:rsidRPr="0056009A">
        <w:t>, “</w:t>
      </w:r>
      <w:r w:rsidRPr="0056009A">
        <w:rPr>
          <w:b/>
        </w:rPr>
        <w:t>Specified Acts</w:t>
      </w:r>
      <w:r w:rsidRPr="0056009A">
        <w:t>” means any of the following acts or omissions by or with the authority of the Commonwealth in relation to the Available Material:</w:t>
      </w:r>
    </w:p>
    <w:p w14:paraId="710F427D" w14:textId="24DF38E5" w:rsidR="008D13D8" w:rsidRPr="00E166C5" w:rsidRDefault="008D13D8" w:rsidP="00E166C5">
      <w:pPr>
        <w:pStyle w:val="Legal1"/>
        <w:numPr>
          <w:ilvl w:val="0"/>
          <w:numId w:val="35"/>
        </w:numPr>
        <w:tabs>
          <w:tab w:val="left" w:pos="851"/>
        </w:tabs>
        <w:rPr>
          <w:bCs/>
        </w:rPr>
      </w:pPr>
      <w:r w:rsidRPr="00E166C5">
        <w:rPr>
          <w:bCs/>
        </w:rPr>
        <w:t>using, reproducing, adapting or exploiting all or any part of the Available Material, with or without attribution of authorship;</w:t>
      </w:r>
    </w:p>
    <w:p w14:paraId="710F427E" w14:textId="77777777" w:rsidR="008D13D8" w:rsidRPr="00E166C5" w:rsidRDefault="008D13D8" w:rsidP="00E166C5">
      <w:pPr>
        <w:pStyle w:val="Legal1"/>
        <w:numPr>
          <w:ilvl w:val="0"/>
          <w:numId w:val="35"/>
        </w:numPr>
        <w:tabs>
          <w:tab w:val="left" w:pos="851"/>
        </w:tabs>
        <w:rPr>
          <w:bCs/>
        </w:rPr>
      </w:pPr>
      <w:r w:rsidRPr="00E166C5">
        <w:rPr>
          <w:bCs/>
        </w:rPr>
        <w:t>supplementing the Available Material with any other Material;</w:t>
      </w:r>
    </w:p>
    <w:p w14:paraId="1466B8D4" w14:textId="51832528" w:rsidR="000A4121" w:rsidRPr="00827A20" w:rsidRDefault="008D13D8" w:rsidP="00827A20">
      <w:pPr>
        <w:pStyle w:val="Legal1"/>
        <w:numPr>
          <w:ilvl w:val="0"/>
          <w:numId w:val="35"/>
        </w:numPr>
        <w:tabs>
          <w:tab w:val="left" w:pos="851"/>
        </w:tabs>
        <w:rPr>
          <w:bCs/>
        </w:rPr>
      </w:pPr>
      <w:r w:rsidRPr="00E166C5">
        <w:rPr>
          <w:bCs/>
        </w:rPr>
        <w:t>using the Available Material in a different context to that originally envisaged; but not including false attribution of authorship</w:t>
      </w:r>
    </w:p>
    <w:p w14:paraId="6FCF299A" w14:textId="77777777" w:rsidR="000A4121" w:rsidRPr="00827A20" w:rsidRDefault="008D13D8" w:rsidP="000A4121">
      <w:pPr>
        <w:pStyle w:val="Legal1"/>
        <w:keepNext w:val="0"/>
        <w:numPr>
          <w:ilvl w:val="0"/>
          <w:numId w:val="21"/>
        </w:numPr>
        <w:tabs>
          <w:tab w:val="clear" w:pos="454"/>
          <w:tab w:val="left" w:pos="851"/>
        </w:tabs>
        <w:spacing w:before="0"/>
        <w:rPr>
          <w:b/>
          <w:bCs/>
          <w:color w:val="205429"/>
        </w:rPr>
      </w:pPr>
      <w:r w:rsidRPr="00827A20">
        <w:rPr>
          <w:rFonts w:asciiTheme="minorHAnsi" w:eastAsiaTheme="minorHAnsi" w:hAnsiTheme="minorHAnsi" w:cstheme="minorBidi"/>
          <w:b/>
          <w:color w:val="205429"/>
          <w:szCs w:val="22"/>
        </w:rPr>
        <w:t>RECORDS</w:t>
      </w:r>
      <w:bookmarkStart w:id="7" w:name="_Ref230055897"/>
      <w:bookmarkStart w:id="8" w:name="_Ref228769687"/>
    </w:p>
    <w:p w14:paraId="73E96A9B" w14:textId="77777777" w:rsidR="00827A20" w:rsidRPr="00827A20" w:rsidRDefault="008D13D8" w:rsidP="00827A20">
      <w:pPr>
        <w:pStyle w:val="Legal1"/>
        <w:numPr>
          <w:ilvl w:val="1"/>
          <w:numId w:val="21"/>
        </w:numPr>
        <w:tabs>
          <w:tab w:val="left" w:pos="851"/>
        </w:tabs>
        <w:rPr>
          <w:bCs/>
        </w:rPr>
      </w:pPr>
      <w:r w:rsidRPr="00827A20">
        <w:rPr>
          <w:bCs/>
        </w:rPr>
        <w:t xml:space="preserve">The HEP must keep and make available to the Department on the Department’s request full and accurate </w:t>
      </w:r>
      <w:r w:rsidR="00927B1B" w:rsidRPr="00827A20">
        <w:rPr>
          <w:bCs/>
        </w:rPr>
        <w:t>r</w:t>
      </w:r>
      <w:r w:rsidRPr="00827A20">
        <w:rPr>
          <w:bCs/>
        </w:rPr>
        <w:t xml:space="preserve">ecords of the </w:t>
      </w:r>
      <w:r w:rsidR="000566EF" w:rsidRPr="00827A20">
        <w:rPr>
          <w:bCs/>
        </w:rPr>
        <w:t>operation</w:t>
      </w:r>
      <w:r w:rsidRPr="00827A20">
        <w:rPr>
          <w:bCs/>
        </w:rPr>
        <w:t xml:space="preserve"> of the </w:t>
      </w:r>
      <w:r w:rsidR="000566EF" w:rsidRPr="00827A20">
        <w:rPr>
          <w:bCs/>
        </w:rPr>
        <w:t>Grant</w:t>
      </w:r>
      <w:r w:rsidRPr="00827A20">
        <w:rPr>
          <w:bCs/>
        </w:rPr>
        <w:t xml:space="preserve"> including the receipt and use of </w:t>
      </w:r>
      <w:r w:rsidR="00927B1B" w:rsidRPr="00827A20">
        <w:rPr>
          <w:bCs/>
        </w:rPr>
        <w:t xml:space="preserve">the </w:t>
      </w:r>
      <w:r w:rsidRPr="00827A20">
        <w:rPr>
          <w:bCs/>
        </w:rPr>
        <w:t xml:space="preserve">Grant </w:t>
      </w:r>
      <w:r w:rsidR="00927B1B" w:rsidRPr="00827A20">
        <w:rPr>
          <w:bCs/>
        </w:rPr>
        <w:t>Amount</w:t>
      </w:r>
      <w:r w:rsidRPr="00827A20">
        <w:rPr>
          <w:bCs/>
        </w:rPr>
        <w:t xml:space="preserve"> (in accordance with Australian Accounting Standards</w:t>
      </w:r>
      <w:r w:rsidR="00F034C0" w:rsidRPr="00827A20">
        <w:rPr>
          <w:bCs/>
        </w:rPr>
        <w:t xml:space="preserve"> where appropriate</w:t>
      </w:r>
      <w:r w:rsidRPr="00827A20">
        <w:rPr>
          <w:bCs/>
        </w:rPr>
        <w:t>).</w:t>
      </w:r>
      <w:bookmarkEnd w:id="7"/>
      <w:bookmarkEnd w:id="8"/>
    </w:p>
    <w:p w14:paraId="490CF118" w14:textId="77777777" w:rsidR="00827A20" w:rsidRPr="00827A20" w:rsidRDefault="008D13D8" w:rsidP="00827A20">
      <w:pPr>
        <w:pStyle w:val="Legal1"/>
        <w:keepNext w:val="0"/>
        <w:numPr>
          <w:ilvl w:val="0"/>
          <w:numId w:val="21"/>
        </w:numPr>
        <w:tabs>
          <w:tab w:val="clear" w:pos="454"/>
          <w:tab w:val="left" w:pos="851"/>
        </w:tabs>
        <w:spacing w:before="0"/>
        <w:rPr>
          <w:rFonts w:asciiTheme="minorHAnsi" w:eastAsiaTheme="minorHAnsi" w:hAnsiTheme="minorHAnsi" w:cstheme="minorBidi"/>
          <w:b/>
          <w:color w:val="205429"/>
          <w:szCs w:val="22"/>
        </w:rPr>
      </w:pPr>
      <w:r w:rsidRPr="00827A20">
        <w:rPr>
          <w:rFonts w:asciiTheme="minorHAnsi" w:eastAsiaTheme="minorHAnsi" w:hAnsiTheme="minorHAnsi" w:cstheme="minorBidi"/>
          <w:b/>
          <w:color w:val="205429"/>
          <w:szCs w:val="22"/>
        </w:rPr>
        <w:t>PROTECTION OF PERSONAL INFORMATION</w:t>
      </w:r>
    </w:p>
    <w:p w14:paraId="777F404A" w14:textId="77777777" w:rsidR="00827A20" w:rsidRDefault="008D13D8" w:rsidP="00827A20">
      <w:pPr>
        <w:pStyle w:val="Legal1"/>
        <w:numPr>
          <w:ilvl w:val="1"/>
          <w:numId w:val="21"/>
        </w:numPr>
        <w:tabs>
          <w:tab w:val="left" w:pos="851"/>
        </w:tabs>
        <w:rPr>
          <w:bCs/>
        </w:rPr>
      </w:pPr>
      <w:r w:rsidRPr="00827A20">
        <w:rPr>
          <w:bCs/>
        </w:rPr>
        <w:t>The HEP agrees:</w:t>
      </w:r>
    </w:p>
    <w:p w14:paraId="75C13CB4" w14:textId="77777777" w:rsidR="00827A20" w:rsidRDefault="008D13D8" w:rsidP="00827A20">
      <w:pPr>
        <w:pStyle w:val="Legal1"/>
        <w:keepNext w:val="0"/>
        <w:numPr>
          <w:ilvl w:val="0"/>
          <w:numId w:val="34"/>
        </w:numPr>
        <w:tabs>
          <w:tab w:val="clear" w:pos="454"/>
          <w:tab w:val="left" w:pos="851"/>
        </w:tabs>
        <w:spacing w:before="0"/>
        <w:rPr>
          <w:bCs/>
        </w:rPr>
      </w:pPr>
      <w:r w:rsidRPr="00827A20">
        <w:rPr>
          <w:bCs/>
        </w:rPr>
        <w:t xml:space="preserve">to comply with all of the requirements of the Privacy Act (including the Australian Privacy Principles) in relation to any act or omission in connection with these Conditions of Grant, as if the HEP were an agency </w:t>
      </w:r>
      <w:r w:rsidR="000566EF" w:rsidRPr="00827A20">
        <w:rPr>
          <w:bCs/>
        </w:rPr>
        <w:t>as defined in the Privacy Act;</w:t>
      </w:r>
    </w:p>
    <w:p w14:paraId="6EFF518F" w14:textId="77777777" w:rsidR="00261C3D" w:rsidRDefault="008D13D8" w:rsidP="00261C3D">
      <w:pPr>
        <w:pStyle w:val="Legal1"/>
        <w:keepNext w:val="0"/>
        <w:numPr>
          <w:ilvl w:val="0"/>
          <w:numId w:val="34"/>
        </w:numPr>
        <w:tabs>
          <w:tab w:val="clear" w:pos="454"/>
          <w:tab w:val="left" w:pos="851"/>
        </w:tabs>
        <w:spacing w:before="0"/>
        <w:rPr>
          <w:bCs/>
        </w:rPr>
      </w:pPr>
      <w:r w:rsidRPr="00827A20">
        <w:rPr>
          <w:bCs/>
        </w:rPr>
        <w:t>to deal with Personal Information received, collected, created or held by the HEP for the purposes of these Conditions of Grant only to fulfil the HEP’s obligations under these Conditions of Grant; and</w:t>
      </w:r>
    </w:p>
    <w:p w14:paraId="5A6BE8AB" w14:textId="53E8D468" w:rsidR="00261C3D" w:rsidRPr="00261C3D" w:rsidRDefault="008D13D8" w:rsidP="00261C3D">
      <w:pPr>
        <w:pStyle w:val="Legal1"/>
        <w:keepNext w:val="0"/>
        <w:numPr>
          <w:ilvl w:val="0"/>
          <w:numId w:val="34"/>
        </w:numPr>
        <w:tabs>
          <w:tab w:val="clear" w:pos="454"/>
          <w:tab w:val="left" w:pos="851"/>
        </w:tabs>
        <w:spacing w:before="0"/>
        <w:rPr>
          <w:bCs/>
        </w:rPr>
      </w:pPr>
      <w:r w:rsidRPr="00261C3D">
        <w:rPr>
          <w:bCs/>
        </w:rPr>
        <w:t>ensure that any contractor engaged by the HEP to perform any of its obligations under these Conditions of Grant is contractually bound to comply with the Australian Privacy Principles</w:t>
      </w:r>
      <w:r w:rsidRPr="00261C3D">
        <w:rPr>
          <w:b/>
          <w:bCs/>
        </w:rPr>
        <w:t>.</w:t>
      </w:r>
    </w:p>
    <w:p w14:paraId="710F4289" w14:textId="78C9D271" w:rsidR="008D13D8" w:rsidRPr="00261C3D" w:rsidRDefault="008D13D8" w:rsidP="00A32C57">
      <w:pPr>
        <w:pStyle w:val="Legal1"/>
        <w:keepNext w:val="0"/>
        <w:numPr>
          <w:ilvl w:val="1"/>
          <w:numId w:val="21"/>
        </w:numPr>
        <w:tabs>
          <w:tab w:val="clear" w:pos="454"/>
          <w:tab w:val="left" w:pos="851"/>
        </w:tabs>
        <w:spacing w:before="0"/>
        <w:rPr>
          <w:bCs/>
        </w:rPr>
      </w:pPr>
      <w:r w:rsidRPr="00261C3D">
        <w:rPr>
          <w:bCs/>
        </w:rPr>
        <w:t>An act done or a practice engaged in by the HEP or a subcontractor to meet (directly or indirectly) an obligation under these Conditions</w:t>
      </w:r>
      <w:r w:rsidR="0006131B" w:rsidRPr="00261C3D">
        <w:rPr>
          <w:bCs/>
        </w:rPr>
        <w:t xml:space="preserve"> of Grant</w:t>
      </w:r>
      <w:r w:rsidRPr="00261C3D">
        <w:rPr>
          <w:bCs/>
        </w:rPr>
        <w:t>:</w:t>
      </w:r>
    </w:p>
    <w:p w14:paraId="710F428A" w14:textId="24F46977" w:rsidR="008D13D8" w:rsidRPr="008D13D8" w:rsidRDefault="008D13D8" w:rsidP="00A32C57">
      <w:pPr>
        <w:pStyle w:val="Legal1"/>
        <w:numPr>
          <w:ilvl w:val="0"/>
          <w:numId w:val="27"/>
        </w:numPr>
        <w:tabs>
          <w:tab w:val="left" w:pos="851"/>
        </w:tabs>
        <w:rPr>
          <w:bCs/>
        </w:rPr>
      </w:pPr>
      <w:r w:rsidRPr="008D13D8">
        <w:rPr>
          <w:bCs/>
        </w:rPr>
        <w:lastRenderedPageBreak/>
        <w:t>is authorised by this clause 1</w:t>
      </w:r>
      <w:r w:rsidR="000566EF">
        <w:rPr>
          <w:bCs/>
        </w:rPr>
        <w:t>2</w:t>
      </w:r>
      <w:r w:rsidRPr="008D13D8">
        <w:rPr>
          <w:bCs/>
        </w:rPr>
        <w:t xml:space="preserve"> for the purposes of sub-sections 6A(2) and 6B(2) of the Privacy Act even if the act or practice is inconsistent with an Australian Privacy Principle or a registered APP code (as defined in the Privacy Act) that applies to the HEP or the subcontractor; but</w:t>
      </w:r>
    </w:p>
    <w:p w14:paraId="710F428C" w14:textId="27542C6D" w:rsidR="008D13D8" w:rsidRPr="00E166C5" w:rsidRDefault="008D13D8" w:rsidP="008D13D8">
      <w:pPr>
        <w:pStyle w:val="Legal1"/>
        <w:numPr>
          <w:ilvl w:val="0"/>
          <w:numId w:val="27"/>
        </w:numPr>
        <w:tabs>
          <w:tab w:val="left" w:pos="851"/>
        </w:tabs>
        <w:rPr>
          <w:bCs/>
        </w:rPr>
      </w:pPr>
      <w:r w:rsidRPr="008D13D8">
        <w:rPr>
          <w:bCs/>
        </w:rPr>
        <w:t xml:space="preserve">is subject to the other obligations in these Conditions </w:t>
      </w:r>
      <w:r w:rsidR="0006131B">
        <w:rPr>
          <w:bCs/>
        </w:rPr>
        <w:t xml:space="preserve">of Grant </w:t>
      </w:r>
      <w:r w:rsidRPr="008D13D8">
        <w:rPr>
          <w:bCs/>
        </w:rPr>
        <w:t>including this clause 1</w:t>
      </w:r>
      <w:r w:rsidR="000566EF">
        <w:rPr>
          <w:bCs/>
        </w:rPr>
        <w:t>2</w:t>
      </w:r>
      <w:r w:rsidRPr="008D13D8">
        <w:rPr>
          <w:bCs/>
        </w:rPr>
        <w:t>.</w:t>
      </w:r>
    </w:p>
    <w:p w14:paraId="710F428E" w14:textId="7F7AF719" w:rsidR="008D13D8" w:rsidRPr="00827A20" w:rsidRDefault="008D13D8" w:rsidP="00827A20">
      <w:pPr>
        <w:pStyle w:val="Legal1"/>
        <w:numPr>
          <w:ilvl w:val="1"/>
          <w:numId w:val="21"/>
        </w:numPr>
        <w:tabs>
          <w:tab w:val="left" w:pos="851"/>
        </w:tabs>
        <w:rPr>
          <w:bCs/>
        </w:rPr>
      </w:pPr>
      <w:r w:rsidRPr="008D13D8">
        <w:rPr>
          <w:bCs/>
        </w:rPr>
        <w:t>In this clause, "received" includes "collected".</w:t>
      </w:r>
    </w:p>
    <w:p w14:paraId="710F428F" w14:textId="77777777" w:rsidR="00F41C3D" w:rsidRPr="00827A20" w:rsidRDefault="00F41C3D" w:rsidP="00A32C57">
      <w:pPr>
        <w:pStyle w:val="Legal1"/>
        <w:keepNext w:val="0"/>
        <w:numPr>
          <w:ilvl w:val="0"/>
          <w:numId w:val="21"/>
        </w:numPr>
        <w:tabs>
          <w:tab w:val="clear" w:pos="454"/>
          <w:tab w:val="left" w:pos="851"/>
        </w:tabs>
        <w:spacing w:before="0"/>
        <w:rPr>
          <w:rStyle w:val="Strong"/>
          <w:rFonts w:cs="Arial"/>
          <w:color w:val="205429"/>
        </w:rPr>
      </w:pPr>
      <w:r w:rsidRPr="00827A20">
        <w:rPr>
          <w:rStyle w:val="Strong"/>
          <w:rFonts w:cs="Arial"/>
          <w:color w:val="205429"/>
        </w:rPr>
        <w:t>COMPLIANCE WITH LAWS AND POLICIES</w:t>
      </w:r>
    </w:p>
    <w:p w14:paraId="710F4290" w14:textId="77777777" w:rsidR="00A32C57" w:rsidRPr="00A32C57" w:rsidRDefault="00A32C57" w:rsidP="00A32C57">
      <w:pPr>
        <w:pStyle w:val="ListParagraph"/>
        <w:keepLines w:val="0"/>
        <w:numPr>
          <w:ilvl w:val="1"/>
          <w:numId w:val="21"/>
        </w:numPr>
        <w:spacing w:after="200" w:line="276" w:lineRule="auto"/>
        <w:rPr>
          <w:rFonts w:asciiTheme="minorHAnsi" w:eastAsiaTheme="minorHAnsi" w:hAnsiTheme="minorHAnsi" w:cstheme="minorBidi"/>
          <w:szCs w:val="22"/>
        </w:rPr>
      </w:pPr>
      <w:r w:rsidRPr="00A32C57">
        <w:rPr>
          <w:rFonts w:asciiTheme="minorHAnsi" w:eastAsiaTheme="minorHAnsi" w:hAnsiTheme="minorHAnsi" w:cstheme="minorBidi"/>
          <w:szCs w:val="22"/>
        </w:rPr>
        <w:t>The HEP must, in carrying out its obligations under these Conditions of Grant, comply with:</w:t>
      </w:r>
    </w:p>
    <w:p w14:paraId="710F4291" w14:textId="77777777" w:rsidR="00A32C57" w:rsidRPr="00E166C5" w:rsidRDefault="00A32C57" w:rsidP="00E166C5">
      <w:pPr>
        <w:pStyle w:val="Legal1"/>
        <w:numPr>
          <w:ilvl w:val="0"/>
          <w:numId w:val="33"/>
        </w:numPr>
        <w:tabs>
          <w:tab w:val="left" w:pos="851"/>
        </w:tabs>
        <w:rPr>
          <w:bCs/>
        </w:rPr>
      </w:pPr>
      <w:r w:rsidRPr="00E166C5">
        <w:rPr>
          <w:bCs/>
        </w:rPr>
        <w:t>all relevant statutes, regulations, by-laws and requirements of any Commonwealth, State, Territory or local authority; and</w:t>
      </w:r>
    </w:p>
    <w:p w14:paraId="710F4293" w14:textId="126530BD" w:rsidR="00A32C57" w:rsidRPr="00E166C5" w:rsidRDefault="00A32C57" w:rsidP="00E166C5">
      <w:pPr>
        <w:pStyle w:val="Legal1"/>
        <w:numPr>
          <w:ilvl w:val="0"/>
          <w:numId w:val="33"/>
        </w:numPr>
        <w:tabs>
          <w:tab w:val="left" w:pos="851"/>
        </w:tabs>
        <w:rPr>
          <w:bCs/>
        </w:rPr>
      </w:pPr>
      <w:r w:rsidRPr="00E166C5">
        <w:rPr>
          <w:bCs/>
        </w:rPr>
        <w:t>any Australian Government policies relevant to the Grant and notified to the HEP by the Minister at the time of the Grant.</w:t>
      </w:r>
    </w:p>
    <w:p w14:paraId="710F4294" w14:textId="77777777" w:rsidR="00A32C57" w:rsidRPr="00A32C57" w:rsidRDefault="00A32C57" w:rsidP="00A32C57">
      <w:pPr>
        <w:keepLines w:val="0"/>
        <w:numPr>
          <w:ilvl w:val="1"/>
          <w:numId w:val="21"/>
        </w:numPr>
        <w:tabs>
          <w:tab w:val="num" w:pos="851"/>
        </w:tabs>
        <w:spacing w:after="200" w:line="276" w:lineRule="auto"/>
        <w:rPr>
          <w:rFonts w:asciiTheme="minorHAnsi" w:eastAsiaTheme="minorHAnsi" w:hAnsiTheme="minorHAnsi" w:cstheme="minorBidi"/>
          <w:szCs w:val="22"/>
        </w:rPr>
      </w:pPr>
      <w:r w:rsidRPr="00A32C57">
        <w:rPr>
          <w:rFonts w:asciiTheme="minorHAnsi" w:eastAsiaTheme="minorHAnsi" w:hAnsiTheme="minorHAnsi" w:cstheme="minorBidi"/>
          <w:szCs w:val="22"/>
        </w:rPr>
        <w:t>The HEP acknowledges that:</w:t>
      </w:r>
    </w:p>
    <w:p w14:paraId="710F4295" w14:textId="77777777" w:rsidR="00A32C57" w:rsidRPr="00E166C5" w:rsidRDefault="00A32C57" w:rsidP="00E166C5">
      <w:pPr>
        <w:pStyle w:val="Legal1"/>
        <w:numPr>
          <w:ilvl w:val="0"/>
          <w:numId w:val="31"/>
        </w:numPr>
        <w:tabs>
          <w:tab w:val="left" w:pos="851"/>
        </w:tabs>
        <w:rPr>
          <w:bCs/>
        </w:rPr>
      </w:pPr>
      <w:r w:rsidRPr="00E166C5">
        <w:rPr>
          <w:bCs/>
        </w:rPr>
        <w:t xml:space="preserve">it may have obligations under the </w:t>
      </w:r>
      <w:r w:rsidRPr="00E166C5">
        <w:rPr>
          <w:bCs/>
          <w:i/>
        </w:rPr>
        <w:t>Workplace Gender Equality Act 2012</w:t>
      </w:r>
      <w:r w:rsidRPr="00E166C5">
        <w:rPr>
          <w:bCs/>
        </w:rPr>
        <w:t xml:space="preserve"> and must comply with those obligations;</w:t>
      </w:r>
    </w:p>
    <w:p w14:paraId="710F4296" w14:textId="77777777" w:rsidR="00A32C57" w:rsidRPr="00E166C5" w:rsidRDefault="00A32C57" w:rsidP="00E166C5">
      <w:pPr>
        <w:pStyle w:val="Legal1"/>
        <w:numPr>
          <w:ilvl w:val="0"/>
          <w:numId w:val="31"/>
        </w:numPr>
        <w:tabs>
          <w:tab w:val="left" w:pos="851"/>
        </w:tabs>
        <w:rPr>
          <w:bCs/>
        </w:rPr>
      </w:pPr>
      <w:r w:rsidRPr="00E166C5">
        <w:rPr>
          <w:bCs/>
        </w:rPr>
        <w:t xml:space="preserve">when dealing with its employees, it must comply with the </w:t>
      </w:r>
      <w:r w:rsidRPr="00E166C5">
        <w:rPr>
          <w:bCs/>
          <w:i/>
        </w:rPr>
        <w:t>Fair Work Act 2009</w:t>
      </w:r>
      <w:r w:rsidRPr="00E166C5">
        <w:rPr>
          <w:bCs/>
        </w:rPr>
        <w:t xml:space="preserve"> and related legislation, and obligations under relevant occupational health and safety laws;</w:t>
      </w:r>
    </w:p>
    <w:p w14:paraId="710F4297" w14:textId="77777777" w:rsidR="00A32C57" w:rsidRPr="00E166C5" w:rsidRDefault="00A32C57" w:rsidP="00E166C5">
      <w:pPr>
        <w:pStyle w:val="Legal1"/>
        <w:numPr>
          <w:ilvl w:val="0"/>
          <w:numId w:val="31"/>
        </w:numPr>
        <w:tabs>
          <w:tab w:val="left" w:pos="851"/>
        </w:tabs>
        <w:rPr>
          <w:bCs/>
        </w:rPr>
      </w:pPr>
      <w:r w:rsidRPr="00E166C5">
        <w:rPr>
          <w:bCs/>
        </w:rPr>
        <w:t xml:space="preserve">Chapter 7 of the </w:t>
      </w:r>
      <w:r w:rsidRPr="0099713F">
        <w:rPr>
          <w:bCs/>
        </w:rPr>
        <w:t>Criminal Code Act 1995</w:t>
      </w:r>
      <w:r w:rsidRPr="00E166C5">
        <w:rPr>
          <w:bCs/>
        </w:rPr>
        <w:t xml:space="preserve"> provides for offences which attract substantial penalties, including theft of Commonwealth property and other property offences, obtaining property or financial advantage by deception, offences involving fraudulent conduct, bribery, forgery and falsification of documents;</w:t>
      </w:r>
    </w:p>
    <w:p w14:paraId="710F4298" w14:textId="77777777" w:rsidR="00A32C57" w:rsidRPr="0099713F" w:rsidRDefault="00A32C57" w:rsidP="0099713F">
      <w:pPr>
        <w:pStyle w:val="Legal1"/>
        <w:numPr>
          <w:ilvl w:val="0"/>
          <w:numId w:val="31"/>
        </w:numPr>
        <w:tabs>
          <w:tab w:val="left" w:pos="851"/>
        </w:tabs>
        <w:rPr>
          <w:bCs/>
        </w:rPr>
      </w:pPr>
      <w:r w:rsidRPr="0099713F">
        <w:rPr>
          <w:bCs/>
        </w:rPr>
        <w:t xml:space="preserve">giving false or misleading information is a serious offence under the </w:t>
      </w:r>
      <w:r w:rsidRPr="0099713F">
        <w:rPr>
          <w:bCs/>
          <w:i/>
        </w:rPr>
        <w:t>Criminal Code Act 1995</w:t>
      </w:r>
      <w:r w:rsidRPr="0099713F">
        <w:rPr>
          <w:bCs/>
        </w:rPr>
        <w:t>;</w:t>
      </w:r>
    </w:p>
    <w:p w14:paraId="710F4299" w14:textId="77777777" w:rsidR="00A32C57" w:rsidRPr="00E166C5" w:rsidRDefault="00A32C57" w:rsidP="00E166C5">
      <w:pPr>
        <w:pStyle w:val="Legal1"/>
        <w:numPr>
          <w:ilvl w:val="0"/>
          <w:numId w:val="31"/>
        </w:numPr>
        <w:tabs>
          <w:tab w:val="left" w:pos="851"/>
        </w:tabs>
        <w:rPr>
          <w:bCs/>
        </w:rPr>
      </w:pPr>
      <w:r w:rsidRPr="00E166C5">
        <w:rPr>
          <w:bCs/>
        </w:rPr>
        <w:t xml:space="preserve">the publication or communication of any fact or document by a person which has come to their knowledge or into their possession or custody by virtue of compliance with these Conditions of Grant (other than a person to whom the HEP authorised to publish or disclose that fact or document) may be an offence under section 70 of the </w:t>
      </w:r>
      <w:r w:rsidRPr="00E166C5">
        <w:rPr>
          <w:bCs/>
          <w:i/>
        </w:rPr>
        <w:t>Crimes Act 1914</w:t>
      </w:r>
      <w:r w:rsidRPr="00E166C5">
        <w:rPr>
          <w:bCs/>
        </w:rPr>
        <w:t>, punishment for which may be a maximum of two years imprisonment;</w:t>
      </w:r>
    </w:p>
    <w:p w14:paraId="710F429A" w14:textId="77777777" w:rsidR="00A32C57" w:rsidRPr="00E166C5" w:rsidRDefault="00A32C57" w:rsidP="00E166C5">
      <w:pPr>
        <w:pStyle w:val="Legal1"/>
        <w:numPr>
          <w:ilvl w:val="0"/>
          <w:numId w:val="31"/>
        </w:numPr>
        <w:tabs>
          <w:tab w:val="left" w:pos="851"/>
        </w:tabs>
        <w:rPr>
          <w:bCs/>
        </w:rPr>
      </w:pPr>
      <w:r w:rsidRPr="00E166C5">
        <w:rPr>
          <w:bCs/>
        </w:rPr>
        <w:t xml:space="preserve">in respect of data, including personal information, held in connection with these Conditions of Grant, any unauthorised and intentional access, destruction, alteration, addition or impediment to access or usefulness of the data stored in any computer in the course of complying with these Conditions of Grant is an offence under Part 10.7 of the </w:t>
      </w:r>
      <w:r w:rsidRPr="00E166C5">
        <w:rPr>
          <w:bCs/>
          <w:i/>
        </w:rPr>
        <w:t xml:space="preserve">Criminal Code Act 1995 </w:t>
      </w:r>
      <w:r w:rsidRPr="00E166C5">
        <w:rPr>
          <w:bCs/>
        </w:rPr>
        <w:t>which may attract a substantial penalty, including imprisonment;</w:t>
      </w:r>
    </w:p>
    <w:p w14:paraId="710F429B" w14:textId="77777777" w:rsidR="00A32C57" w:rsidRPr="00E166C5" w:rsidRDefault="00A32C57" w:rsidP="00E166C5">
      <w:pPr>
        <w:pStyle w:val="Legal1"/>
        <w:numPr>
          <w:ilvl w:val="0"/>
          <w:numId w:val="31"/>
        </w:numPr>
        <w:tabs>
          <w:tab w:val="left" w:pos="851"/>
        </w:tabs>
        <w:rPr>
          <w:bCs/>
        </w:rPr>
      </w:pPr>
      <w:r w:rsidRPr="00E166C5">
        <w:rPr>
          <w:bCs/>
        </w:rPr>
        <w:t xml:space="preserve">it is aware of the provisions of section 79 of the </w:t>
      </w:r>
      <w:r w:rsidRPr="00E166C5">
        <w:rPr>
          <w:bCs/>
          <w:i/>
        </w:rPr>
        <w:t>Crimes Act 1914</w:t>
      </w:r>
      <w:r w:rsidRPr="00E166C5">
        <w:rPr>
          <w:bCs/>
        </w:rPr>
        <w:t xml:space="preserve"> relating to official secrets;</w:t>
      </w:r>
    </w:p>
    <w:p w14:paraId="710F429C" w14:textId="77777777" w:rsidR="00A32C57" w:rsidRPr="00E166C5" w:rsidRDefault="00A32C57" w:rsidP="00E166C5">
      <w:pPr>
        <w:pStyle w:val="Legal1"/>
        <w:numPr>
          <w:ilvl w:val="0"/>
          <w:numId w:val="31"/>
        </w:numPr>
        <w:tabs>
          <w:tab w:val="left" w:pos="851"/>
        </w:tabs>
        <w:rPr>
          <w:bCs/>
        </w:rPr>
      </w:pPr>
      <w:r w:rsidRPr="00E166C5">
        <w:rPr>
          <w:bCs/>
        </w:rPr>
        <w:t xml:space="preserve">it is aware of its obligations under Part 4 of the </w:t>
      </w:r>
      <w:r w:rsidRPr="00E166C5">
        <w:rPr>
          <w:bCs/>
          <w:i/>
        </w:rPr>
        <w:t>Charter of United Nations Act 1945</w:t>
      </w:r>
      <w:r w:rsidRPr="00E166C5">
        <w:rPr>
          <w:bCs/>
        </w:rPr>
        <w:t xml:space="preserve"> and the </w:t>
      </w:r>
      <w:r w:rsidRPr="00E166C5">
        <w:rPr>
          <w:bCs/>
          <w:i/>
        </w:rPr>
        <w:t>Charter of the United Nations (Dealing with Assets) Regulations 2008</w:t>
      </w:r>
      <w:r w:rsidRPr="00E166C5">
        <w:rPr>
          <w:bCs/>
        </w:rPr>
        <w:t>;</w:t>
      </w:r>
    </w:p>
    <w:p w14:paraId="305C2F14" w14:textId="5A722F6A" w:rsidR="000566EF" w:rsidRPr="00B37972" w:rsidRDefault="000566EF" w:rsidP="00E166C5">
      <w:pPr>
        <w:tabs>
          <w:tab w:val="left" w:pos="360"/>
        </w:tabs>
        <w:spacing w:before="120"/>
        <w:ind w:left="1440"/>
        <w:rPr>
          <w:rFonts w:cs="Calibri"/>
          <w:i/>
          <w:color w:val="000000" w:themeColor="text1"/>
          <w:sz w:val="20"/>
          <w:u w:val="single"/>
        </w:rPr>
      </w:pPr>
      <w:r w:rsidRPr="000566EF">
        <w:rPr>
          <w:rFonts w:cs="Calibri"/>
          <w:b/>
          <w:i/>
          <w:color w:val="000000"/>
          <w:sz w:val="20"/>
        </w:rPr>
        <w:t xml:space="preserve">Note:  more </w:t>
      </w:r>
      <w:r w:rsidRPr="000566EF">
        <w:rPr>
          <w:rFonts w:cs="Calibri"/>
          <w:b/>
          <w:i/>
          <w:iCs/>
          <w:color w:val="000000"/>
          <w:sz w:val="20"/>
        </w:rPr>
        <w:t>information</w:t>
      </w:r>
      <w:r w:rsidRPr="000566EF">
        <w:rPr>
          <w:rFonts w:cs="Calibri"/>
          <w:b/>
          <w:i/>
          <w:color w:val="000000"/>
          <w:sz w:val="20"/>
        </w:rPr>
        <w:t xml:space="preserve"> about the </w:t>
      </w:r>
      <w:r w:rsidRPr="000566EF">
        <w:rPr>
          <w:rFonts w:cs="Calibri"/>
          <w:b/>
          <w:i/>
          <w:iCs/>
          <w:color w:val="000000"/>
          <w:sz w:val="20"/>
        </w:rPr>
        <w:t xml:space="preserve">Charter of </w:t>
      </w:r>
      <w:r w:rsidRPr="000566EF">
        <w:rPr>
          <w:rFonts w:cs="Calibri"/>
          <w:b/>
          <w:i/>
          <w:sz w:val="20"/>
          <w:lang w:eastAsia="en-AU"/>
        </w:rPr>
        <w:t>United Nations Act</w:t>
      </w:r>
      <w:r w:rsidRPr="000566EF">
        <w:rPr>
          <w:rFonts w:cs="Calibri"/>
          <w:b/>
          <w:i/>
          <w:iCs/>
          <w:color w:val="000000"/>
          <w:sz w:val="20"/>
        </w:rPr>
        <w:t xml:space="preserve"> and the Charter of United Nations (Dealing with Assets) Regulations </w:t>
      </w:r>
      <w:r w:rsidRPr="000566EF">
        <w:rPr>
          <w:rFonts w:cs="Calibri"/>
          <w:b/>
          <w:i/>
          <w:color w:val="000000"/>
          <w:sz w:val="20"/>
        </w:rPr>
        <w:t xml:space="preserve">is available at </w:t>
      </w:r>
      <w:hyperlink r:id="rId21" w:history="1">
        <w:r w:rsidRPr="00B37972">
          <w:rPr>
            <w:rFonts w:cs="Calibri"/>
            <w:i/>
            <w:color w:val="000000" w:themeColor="text1"/>
            <w:sz w:val="20"/>
            <w:u w:val="single"/>
          </w:rPr>
          <w:t>http://www.dfat.gov.au/icat/UNSC_financial_sanctions.html</w:t>
        </w:r>
      </w:hyperlink>
    </w:p>
    <w:p w14:paraId="710F429E" w14:textId="6B1F3B40" w:rsidR="00A32C57" w:rsidRPr="00827A20" w:rsidRDefault="00A32C57" w:rsidP="00827A20">
      <w:pPr>
        <w:pStyle w:val="Legal1"/>
        <w:numPr>
          <w:ilvl w:val="0"/>
          <w:numId w:val="31"/>
        </w:numPr>
        <w:tabs>
          <w:tab w:val="left" w:pos="851"/>
        </w:tabs>
        <w:rPr>
          <w:bCs/>
        </w:rPr>
      </w:pPr>
      <w:r w:rsidRPr="00B37972">
        <w:rPr>
          <w:bCs/>
          <w:color w:val="000000" w:themeColor="text1"/>
        </w:rPr>
        <w:t xml:space="preserve">it may be subject to the provisions of the </w:t>
      </w:r>
      <w:r w:rsidRPr="00B37972">
        <w:rPr>
          <w:bCs/>
          <w:i/>
          <w:color w:val="000000" w:themeColor="text1"/>
        </w:rPr>
        <w:t xml:space="preserve">Competition and Consumer </w:t>
      </w:r>
      <w:r w:rsidRPr="00E166C5">
        <w:rPr>
          <w:bCs/>
          <w:i/>
        </w:rPr>
        <w:t>Act 2010</w:t>
      </w:r>
      <w:r w:rsidRPr="00E166C5">
        <w:rPr>
          <w:bCs/>
        </w:rPr>
        <w:t xml:space="preserve"> and the </w:t>
      </w:r>
      <w:r w:rsidRPr="00E166C5">
        <w:rPr>
          <w:bCs/>
          <w:i/>
        </w:rPr>
        <w:t>Archives Act 1983</w:t>
      </w:r>
      <w:r w:rsidRPr="00E166C5">
        <w:rPr>
          <w:bCs/>
        </w:rPr>
        <w:t xml:space="preserve"> and must comply with any such provisions.</w:t>
      </w:r>
    </w:p>
    <w:p w14:paraId="710F429F" w14:textId="51282639" w:rsidR="00A32C57" w:rsidRPr="00827A20" w:rsidRDefault="00C05D81" w:rsidP="00A32C57">
      <w:pPr>
        <w:pStyle w:val="ListParagraph"/>
        <w:keepLines w:val="0"/>
        <w:numPr>
          <w:ilvl w:val="0"/>
          <w:numId w:val="21"/>
        </w:numPr>
        <w:spacing w:after="200" w:line="276" w:lineRule="auto"/>
        <w:rPr>
          <w:rFonts w:asciiTheme="minorHAnsi" w:eastAsiaTheme="minorHAnsi" w:hAnsiTheme="minorHAnsi" w:cstheme="minorBidi"/>
          <w:b/>
          <w:color w:val="205429"/>
          <w:szCs w:val="22"/>
        </w:rPr>
      </w:pPr>
      <w:r w:rsidRPr="00827A20">
        <w:rPr>
          <w:rFonts w:asciiTheme="minorHAnsi" w:eastAsiaTheme="minorHAnsi" w:hAnsiTheme="minorHAnsi" w:cstheme="minorBidi"/>
          <w:b/>
          <w:bCs/>
          <w:color w:val="205429"/>
          <w:szCs w:val="22"/>
        </w:rPr>
        <w:t>APPLICABLE LAW AND JURISDICTION</w:t>
      </w:r>
    </w:p>
    <w:p w14:paraId="710F42A4" w14:textId="0D7B612B" w:rsidR="00F41C3D" w:rsidRPr="00824F8E" w:rsidRDefault="00A32C57" w:rsidP="00824F8E">
      <w:pPr>
        <w:keepLines w:val="0"/>
        <w:numPr>
          <w:ilvl w:val="1"/>
          <w:numId w:val="21"/>
        </w:numPr>
        <w:tabs>
          <w:tab w:val="num" w:pos="851"/>
        </w:tabs>
        <w:spacing w:after="200" w:line="276" w:lineRule="auto"/>
      </w:pPr>
      <w:r w:rsidRPr="00261C3D">
        <w:rPr>
          <w:rFonts w:asciiTheme="minorHAnsi" w:eastAsiaTheme="minorHAnsi" w:hAnsiTheme="minorHAnsi" w:cstheme="minorBidi"/>
          <w:szCs w:val="22"/>
        </w:rPr>
        <w:t>The laws of the Australian Capital Territory apply to the interpretation of these Conditions</w:t>
      </w:r>
      <w:r w:rsidR="00927B1B" w:rsidRPr="00261C3D">
        <w:rPr>
          <w:rFonts w:asciiTheme="minorHAnsi" w:eastAsiaTheme="minorHAnsi" w:hAnsiTheme="minorHAnsi" w:cstheme="minorBidi"/>
          <w:szCs w:val="22"/>
        </w:rPr>
        <w:t xml:space="preserve"> of Grant</w:t>
      </w:r>
      <w:r w:rsidR="00261C3D" w:rsidRPr="00261C3D">
        <w:rPr>
          <w:rFonts w:asciiTheme="minorHAnsi" w:eastAsiaTheme="minorHAnsi" w:hAnsiTheme="minorHAnsi" w:cstheme="minorBidi"/>
          <w:szCs w:val="22"/>
        </w:rPr>
        <w:t>.</w:t>
      </w:r>
    </w:p>
    <w:sectPr w:rsidR="00F41C3D" w:rsidRPr="00824F8E" w:rsidSect="00261C3D">
      <w:pgSz w:w="11906" w:h="16838"/>
      <w:pgMar w:top="1247" w:right="1134" w:bottom="124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6CC45" w14:textId="77777777" w:rsidR="00436417" w:rsidRDefault="00436417">
      <w:r>
        <w:separator/>
      </w:r>
    </w:p>
  </w:endnote>
  <w:endnote w:type="continuationSeparator" w:id="0">
    <w:p w14:paraId="7AA711F4" w14:textId="77777777" w:rsidR="00436417" w:rsidRDefault="00436417">
      <w:r>
        <w:continuationSeparator/>
      </w:r>
    </w:p>
  </w:endnote>
  <w:endnote w:type="continuationNotice" w:id="1">
    <w:p w14:paraId="28931876" w14:textId="77777777" w:rsidR="00436417" w:rsidRDefault="004364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ACFEF" w14:textId="77777777" w:rsidR="001D1FBB" w:rsidRDefault="001D1F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42AC" w14:textId="3341F681" w:rsidR="00436417" w:rsidRPr="00C81D3E" w:rsidRDefault="00C81D3E" w:rsidP="00C81D3E">
    <w:pPr>
      <w:pBdr>
        <w:top w:val="single" w:sz="4" w:space="1" w:color="auto"/>
      </w:pBdr>
      <w:tabs>
        <w:tab w:val="center" w:pos="4820"/>
        <w:tab w:val="right" w:pos="9356"/>
      </w:tabs>
      <w:rPr>
        <w:sz w:val="20"/>
        <w:szCs w:val="16"/>
      </w:rPr>
    </w:pPr>
    <w:r>
      <w:rPr>
        <w:sz w:val="20"/>
        <w:szCs w:val="16"/>
      </w:rPr>
      <w:t xml:space="preserve">2017 RSP </w:t>
    </w:r>
    <w:r>
      <w:rPr>
        <w:sz w:val="20"/>
      </w:rPr>
      <w:t>Details and Conditions of Grant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F42AD" w14:textId="77777777" w:rsidR="00436417" w:rsidRPr="007C7015" w:rsidRDefault="00436417" w:rsidP="007C7015">
    <w:pPr>
      <w:pStyle w:val="Footer"/>
      <w:pBdr>
        <w:top w:val="single" w:sz="4" w:space="1" w:color="auto"/>
      </w:pBdr>
      <w:rPr>
        <w:sz w:val="20"/>
      </w:rPr>
    </w:pPr>
    <w:r>
      <w:rPr>
        <w:sz w:val="20"/>
      </w:rPr>
      <w:t>DIISRTE - Conditions of Grant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144D4" w14:textId="77777777" w:rsidR="00436417" w:rsidRDefault="00436417">
      <w:r>
        <w:separator/>
      </w:r>
    </w:p>
  </w:footnote>
  <w:footnote w:type="continuationSeparator" w:id="0">
    <w:p w14:paraId="68A6891B" w14:textId="77777777" w:rsidR="00436417" w:rsidRDefault="00436417">
      <w:r>
        <w:continuationSeparator/>
      </w:r>
    </w:p>
  </w:footnote>
  <w:footnote w:type="continuationNotice" w:id="1">
    <w:p w14:paraId="4B5AC3DE" w14:textId="77777777" w:rsidR="00436417" w:rsidRDefault="004364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58626" w14:textId="77777777" w:rsidR="001D1FBB" w:rsidRDefault="001D1F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B7782" w14:textId="77777777" w:rsidR="001D1FBB" w:rsidRDefault="001D1F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03C52" w14:textId="77777777" w:rsidR="001D1FBB" w:rsidRDefault="001D1F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F8F318"/>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46C2F4FA"/>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516C2556"/>
    <w:lvl w:ilvl="0">
      <w:start w:val="1"/>
      <w:numFmt w:val="decimal"/>
      <w:pStyle w:val="ListNumber3"/>
      <w:lvlText w:val="%1."/>
      <w:lvlJc w:val="left"/>
      <w:pPr>
        <w:tabs>
          <w:tab w:val="num" w:pos="926"/>
        </w:tabs>
        <w:ind w:left="926" w:hanging="360"/>
      </w:pPr>
      <w:rPr>
        <w:rFonts w:cs="Times New Roman"/>
      </w:rPr>
    </w:lvl>
  </w:abstractNum>
  <w:abstractNum w:abstractNumId="3">
    <w:nsid w:val="FFFFFF80"/>
    <w:multiLevelType w:val="singleLevel"/>
    <w:tmpl w:val="85D60366"/>
    <w:lvl w:ilvl="0">
      <w:start w:val="1"/>
      <w:numFmt w:val="bullet"/>
      <w:pStyle w:val="ListBullet5"/>
      <w:lvlText w:val=""/>
      <w:lvlJc w:val="left"/>
      <w:pPr>
        <w:tabs>
          <w:tab w:val="num" w:pos="1492"/>
        </w:tabs>
        <w:ind w:left="1492" w:hanging="360"/>
      </w:pPr>
      <w:rPr>
        <w:rFonts w:ascii="Symbol" w:hAnsi="Symbol" w:hint="default"/>
      </w:rPr>
    </w:lvl>
  </w:abstractNum>
  <w:abstractNum w:abstractNumId="4">
    <w:nsid w:val="FFFFFF81"/>
    <w:multiLevelType w:val="singleLevel"/>
    <w:tmpl w:val="A65EFEF2"/>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2"/>
    <w:multiLevelType w:val="singleLevel"/>
    <w:tmpl w:val="E5523304"/>
    <w:lvl w:ilvl="0">
      <w:start w:val="1"/>
      <w:numFmt w:val="bullet"/>
      <w:pStyle w:val="ListBullet3"/>
      <w:lvlText w:val=""/>
      <w:lvlJc w:val="left"/>
      <w:pPr>
        <w:tabs>
          <w:tab w:val="num" w:pos="926"/>
        </w:tabs>
        <w:ind w:left="926" w:hanging="360"/>
      </w:pPr>
      <w:rPr>
        <w:rFonts w:ascii="Symbol" w:hAnsi="Symbol" w:hint="default"/>
      </w:rPr>
    </w:lvl>
  </w:abstractNum>
  <w:abstractNum w:abstractNumId="6">
    <w:nsid w:val="FFFFFF83"/>
    <w:multiLevelType w:val="singleLevel"/>
    <w:tmpl w:val="6EDECEC4"/>
    <w:lvl w:ilvl="0">
      <w:start w:val="1"/>
      <w:numFmt w:val="bullet"/>
      <w:pStyle w:val="ListBullet2"/>
      <w:lvlText w:val=""/>
      <w:lvlJc w:val="left"/>
      <w:pPr>
        <w:tabs>
          <w:tab w:val="num" w:pos="643"/>
        </w:tabs>
        <w:ind w:left="643" w:hanging="360"/>
      </w:pPr>
      <w:rPr>
        <w:rFonts w:ascii="Symbol" w:hAnsi="Symbol" w:hint="default"/>
      </w:rPr>
    </w:lvl>
  </w:abstractNum>
  <w:abstractNum w:abstractNumId="7">
    <w:nsid w:val="FFFFFF88"/>
    <w:multiLevelType w:val="singleLevel"/>
    <w:tmpl w:val="634CD79E"/>
    <w:lvl w:ilvl="0">
      <w:start w:val="1"/>
      <w:numFmt w:val="decimal"/>
      <w:pStyle w:val="Legal3"/>
      <w:lvlText w:val="%1."/>
      <w:lvlJc w:val="left"/>
      <w:pPr>
        <w:tabs>
          <w:tab w:val="num" w:pos="360"/>
        </w:tabs>
        <w:ind w:left="360" w:hanging="360"/>
      </w:pPr>
    </w:lvl>
  </w:abstractNum>
  <w:abstractNum w:abstractNumId="8">
    <w:nsid w:val="02330535"/>
    <w:multiLevelType w:val="hybridMultilevel"/>
    <w:tmpl w:val="201E9B32"/>
    <w:lvl w:ilvl="0" w:tplc="42C85804">
      <w:start w:val="1"/>
      <w:numFmt w:val="lowerRoman"/>
      <w:pStyle w:val="ListBullet"/>
      <w:lvlText w:val="%1."/>
      <w:lvlJc w:val="left"/>
      <w:pPr>
        <w:ind w:left="1911" w:hanging="360"/>
      </w:pPr>
      <w:rPr>
        <w:rFonts w:ascii="Calibri" w:hAnsi="Calibri" w:cs="Calibri"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ind w:left="2631" w:hanging="360"/>
      </w:pPr>
      <w:rPr>
        <w:rFonts w:cs="Times New Roman"/>
      </w:rPr>
    </w:lvl>
    <w:lvl w:ilvl="2" w:tplc="0C09001B" w:tentative="1">
      <w:start w:val="1"/>
      <w:numFmt w:val="lowerRoman"/>
      <w:lvlText w:val="%3."/>
      <w:lvlJc w:val="right"/>
      <w:pPr>
        <w:ind w:left="3351" w:hanging="180"/>
      </w:pPr>
      <w:rPr>
        <w:rFonts w:cs="Times New Roman"/>
      </w:rPr>
    </w:lvl>
    <w:lvl w:ilvl="3" w:tplc="0C09000F" w:tentative="1">
      <w:start w:val="1"/>
      <w:numFmt w:val="decimal"/>
      <w:lvlText w:val="%4."/>
      <w:lvlJc w:val="left"/>
      <w:pPr>
        <w:ind w:left="4071" w:hanging="360"/>
      </w:pPr>
      <w:rPr>
        <w:rFonts w:cs="Times New Roman"/>
      </w:rPr>
    </w:lvl>
    <w:lvl w:ilvl="4" w:tplc="0C090019" w:tentative="1">
      <w:start w:val="1"/>
      <w:numFmt w:val="lowerLetter"/>
      <w:lvlText w:val="%5."/>
      <w:lvlJc w:val="left"/>
      <w:pPr>
        <w:ind w:left="4791" w:hanging="360"/>
      </w:pPr>
      <w:rPr>
        <w:rFonts w:cs="Times New Roman"/>
      </w:rPr>
    </w:lvl>
    <w:lvl w:ilvl="5" w:tplc="0C09001B" w:tentative="1">
      <w:start w:val="1"/>
      <w:numFmt w:val="lowerRoman"/>
      <w:lvlText w:val="%6."/>
      <w:lvlJc w:val="right"/>
      <w:pPr>
        <w:ind w:left="5511" w:hanging="180"/>
      </w:pPr>
      <w:rPr>
        <w:rFonts w:cs="Times New Roman"/>
      </w:rPr>
    </w:lvl>
    <w:lvl w:ilvl="6" w:tplc="0C09000F" w:tentative="1">
      <w:start w:val="1"/>
      <w:numFmt w:val="decimal"/>
      <w:lvlText w:val="%7."/>
      <w:lvlJc w:val="left"/>
      <w:pPr>
        <w:ind w:left="6231" w:hanging="360"/>
      </w:pPr>
      <w:rPr>
        <w:rFonts w:cs="Times New Roman"/>
      </w:rPr>
    </w:lvl>
    <w:lvl w:ilvl="7" w:tplc="0C090019" w:tentative="1">
      <w:start w:val="1"/>
      <w:numFmt w:val="lowerLetter"/>
      <w:lvlText w:val="%8."/>
      <w:lvlJc w:val="left"/>
      <w:pPr>
        <w:ind w:left="6951" w:hanging="360"/>
      </w:pPr>
      <w:rPr>
        <w:rFonts w:cs="Times New Roman"/>
      </w:rPr>
    </w:lvl>
    <w:lvl w:ilvl="8" w:tplc="0C09001B" w:tentative="1">
      <w:start w:val="1"/>
      <w:numFmt w:val="lowerRoman"/>
      <w:lvlText w:val="%9."/>
      <w:lvlJc w:val="right"/>
      <w:pPr>
        <w:ind w:left="7671" w:hanging="180"/>
      </w:pPr>
      <w:rPr>
        <w:rFonts w:cs="Times New Roman"/>
      </w:rPr>
    </w:lvl>
  </w:abstractNum>
  <w:abstractNum w:abstractNumId="9">
    <w:nsid w:val="08E26908"/>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0">
    <w:nsid w:val="0E5F0FE3"/>
    <w:multiLevelType w:val="hybridMultilevel"/>
    <w:tmpl w:val="452CFF56"/>
    <w:lvl w:ilvl="0" w:tplc="43CAE822">
      <w:start w:val="1"/>
      <w:numFmt w:val="lowerLetter"/>
      <w:lvlText w:val="(%1)"/>
      <w:lvlJc w:val="left"/>
      <w:pPr>
        <w:tabs>
          <w:tab w:val="num" w:pos="1913"/>
        </w:tabs>
        <w:ind w:left="1913" w:hanging="567"/>
      </w:pPr>
      <w:rPr>
        <w:rFonts w:asciiTheme="minorHAnsi" w:eastAsiaTheme="minorHAnsi" w:hAnsiTheme="minorHAnsi" w:cstheme="minorBidi"/>
        <w:b w:val="0"/>
      </w:rPr>
    </w:lvl>
    <w:lvl w:ilvl="1" w:tplc="0C090019" w:tentative="1">
      <w:start w:val="1"/>
      <w:numFmt w:val="lowerLetter"/>
      <w:lvlText w:val="%2."/>
      <w:lvlJc w:val="left"/>
      <w:pPr>
        <w:tabs>
          <w:tab w:val="num" w:pos="1368"/>
        </w:tabs>
        <w:ind w:left="1368" w:hanging="360"/>
      </w:pPr>
      <w:rPr>
        <w:rFonts w:cs="Times New Roman"/>
      </w:rPr>
    </w:lvl>
    <w:lvl w:ilvl="2" w:tplc="0C09001B" w:tentative="1">
      <w:start w:val="1"/>
      <w:numFmt w:val="lowerRoman"/>
      <w:lvlText w:val="%3."/>
      <w:lvlJc w:val="right"/>
      <w:pPr>
        <w:tabs>
          <w:tab w:val="num" w:pos="2088"/>
        </w:tabs>
        <w:ind w:left="2088" w:hanging="180"/>
      </w:pPr>
      <w:rPr>
        <w:rFonts w:cs="Times New Roman"/>
      </w:rPr>
    </w:lvl>
    <w:lvl w:ilvl="3" w:tplc="0C09000F" w:tentative="1">
      <w:start w:val="1"/>
      <w:numFmt w:val="decimal"/>
      <w:lvlText w:val="%4."/>
      <w:lvlJc w:val="left"/>
      <w:pPr>
        <w:tabs>
          <w:tab w:val="num" w:pos="2808"/>
        </w:tabs>
        <w:ind w:left="2808" w:hanging="360"/>
      </w:pPr>
      <w:rPr>
        <w:rFonts w:cs="Times New Roman"/>
      </w:rPr>
    </w:lvl>
    <w:lvl w:ilvl="4" w:tplc="0C090019" w:tentative="1">
      <w:start w:val="1"/>
      <w:numFmt w:val="lowerLetter"/>
      <w:lvlText w:val="%5."/>
      <w:lvlJc w:val="left"/>
      <w:pPr>
        <w:tabs>
          <w:tab w:val="num" w:pos="3528"/>
        </w:tabs>
        <w:ind w:left="3528" w:hanging="360"/>
      </w:pPr>
      <w:rPr>
        <w:rFonts w:cs="Times New Roman"/>
      </w:rPr>
    </w:lvl>
    <w:lvl w:ilvl="5" w:tplc="0C09001B" w:tentative="1">
      <w:start w:val="1"/>
      <w:numFmt w:val="lowerRoman"/>
      <w:lvlText w:val="%6."/>
      <w:lvlJc w:val="right"/>
      <w:pPr>
        <w:tabs>
          <w:tab w:val="num" w:pos="4248"/>
        </w:tabs>
        <w:ind w:left="4248" w:hanging="180"/>
      </w:pPr>
      <w:rPr>
        <w:rFonts w:cs="Times New Roman"/>
      </w:rPr>
    </w:lvl>
    <w:lvl w:ilvl="6" w:tplc="0C09000F" w:tentative="1">
      <w:start w:val="1"/>
      <w:numFmt w:val="decimal"/>
      <w:lvlText w:val="%7."/>
      <w:lvlJc w:val="left"/>
      <w:pPr>
        <w:tabs>
          <w:tab w:val="num" w:pos="4968"/>
        </w:tabs>
        <w:ind w:left="4968" w:hanging="360"/>
      </w:pPr>
      <w:rPr>
        <w:rFonts w:cs="Times New Roman"/>
      </w:rPr>
    </w:lvl>
    <w:lvl w:ilvl="7" w:tplc="0C090019" w:tentative="1">
      <w:start w:val="1"/>
      <w:numFmt w:val="lowerLetter"/>
      <w:lvlText w:val="%8."/>
      <w:lvlJc w:val="left"/>
      <w:pPr>
        <w:tabs>
          <w:tab w:val="num" w:pos="5688"/>
        </w:tabs>
        <w:ind w:left="5688" w:hanging="360"/>
      </w:pPr>
      <w:rPr>
        <w:rFonts w:cs="Times New Roman"/>
      </w:rPr>
    </w:lvl>
    <w:lvl w:ilvl="8" w:tplc="0C09001B" w:tentative="1">
      <w:start w:val="1"/>
      <w:numFmt w:val="lowerRoman"/>
      <w:lvlText w:val="%9."/>
      <w:lvlJc w:val="right"/>
      <w:pPr>
        <w:tabs>
          <w:tab w:val="num" w:pos="6408"/>
        </w:tabs>
        <w:ind w:left="6408" w:hanging="180"/>
      </w:pPr>
      <w:rPr>
        <w:rFonts w:cs="Times New Roman"/>
      </w:rPr>
    </w:lvl>
  </w:abstractNum>
  <w:abstractNum w:abstractNumId="11">
    <w:nsid w:val="1A2D737A"/>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2">
    <w:nsid w:val="1A624521"/>
    <w:multiLevelType w:val="hybridMultilevel"/>
    <w:tmpl w:val="A0066EB4"/>
    <w:lvl w:ilvl="0" w:tplc="0C090017">
      <w:start w:val="1"/>
      <w:numFmt w:val="lowerLetter"/>
      <w:lvlText w:val="%1)"/>
      <w:lvlJc w:val="left"/>
      <w:pPr>
        <w:ind w:left="3623" w:hanging="360"/>
      </w:pPr>
    </w:lvl>
    <w:lvl w:ilvl="1" w:tplc="0C090019" w:tentative="1">
      <w:start w:val="1"/>
      <w:numFmt w:val="lowerLetter"/>
      <w:lvlText w:val="%2."/>
      <w:lvlJc w:val="left"/>
      <w:pPr>
        <w:ind w:left="4343" w:hanging="360"/>
      </w:pPr>
    </w:lvl>
    <w:lvl w:ilvl="2" w:tplc="0C09001B" w:tentative="1">
      <w:start w:val="1"/>
      <w:numFmt w:val="lowerRoman"/>
      <w:lvlText w:val="%3."/>
      <w:lvlJc w:val="right"/>
      <w:pPr>
        <w:ind w:left="5063" w:hanging="180"/>
      </w:pPr>
    </w:lvl>
    <w:lvl w:ilvl="3" w:tplc="0C09000F" w:tentative="1">
      <w:start w:val="1"/>
      <w:numFmt w:val="decimal"/>
      <w:lvlText w:val="%4."/>
      <w:lvlJc w:val="left"/>
      <w:pPr>
        <w:ind w:left="5783" w:hanging="360"/>
      </w:pPr>
    </w:lvl>
    <w:lvl w:ilvl="4" w:tplc="0C090019" w:tentative="1">
      <w:start w:val="1"/>
      <w:numFmt w:val="lowerLetter"/>
      <w:lvlText w:val="%5."/>
      <w:lvlJc w:val="left"/>
      <w:pPr>
        <w:ind w:left="6503" w:hanging="360"/>
      </w:pPr>
    </w:lvl>
    <w:lvl w:ilvl="5" w:tplc="0C09001B" w:tentative="1">
      <w:start w:val="1"/>
      <w:numFmt w:val="lowerRoman"/>
      <w:lvlText w:val="%6."/>
      <w:lvlJc w:val="right"/>
      <w:pPr>
        <w:ind w:left="7223" w:hanging="180"/>
      </w:pPr>
    </w:lvl>
    <w:lvl w:ilvl="6" w:tplc="0C09000F" w:tentative="1">
      <w:start w:val="1"/>
      <w:numFmt w:val="decimal"/>
      <w:lvlText w:val="%7."/>
      <w:lvlJc w:val="left"/>
      <w:pPr>
        <w:ind w:left="7943" w:hanging="360"/>
      </w:pPr>
    </w:lvl>
    <w:lvl w:ilvl="7" w:tplc="0C090019" w:tentative="1">
      <w:start w:val="1"/>
      <w:numFmt w:val="lowerLetter"/>
      <w:lvlText w:val="%8."/>
      <w:lvlJc w:val="left"/>
      <w:pPr>
        <w:ind w:left="8663" w:hanging="360"/>
      </w:pPr>
    </w:lvl>
    <w:lvl w:ilvl="8" w:tplc="0C09001B" w:tentative="1">
      <w:start w:val="1"/>
      <w:numFmt w:val="lowerRoman"/>
      <w:lvlText w:val="%9."/>
      <w:lvlJc w:val="right"/>
      <w:pPr>
        <w:ind w:left="9383" w:hanging="180"/>
      </w:pPr>
    </w:lvl>
  </w:abstractNum>
  <w:abstractNum w:abstractNumId="13">
    <w:nsid w:val="24150582"/>
    <w:multiLevelType w:val="hybridMultilevel"/>
    <w:tmpl w:val="EF0EA58A"/>
    <w:lvl w:ilvl="0" w:tplc="29B6A86C">
      <w:start w:val="1"/>
      <w:numFmt w:val="lowerLetter"/>
      <w:lvlText w:val="(%1)"/>
      <w:lvlJc w:val="left"/>
      <w:pPr>
        <w:tabs>
          <w:tab w:val="num" w:pos="1215"/>
        </w:tabs>
        <w:ind w:left="1215" w:hanging="364"/>
      </w:pPr>
      <w:rPr>
        <w:rFonts w:cs="Times New Roman" w:hint="default"/>
        <w:b w:val="0"/>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4">
    <w:nsid w:val="25921087"/>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5">
    <w:nsid w:val="33B55E7F"/>
    <w:multiLevelType w:val="hybridMultilevel"/>
    <w:tmpl w:val="F3C80486"/>
    <w:lvl w:ilvl="0" w:tplc="00D8A102">
      <w:start w:val="1"/>
      <w:numFmt w:val="decimal"/>
      <w:pStyle w:val="ListNumber"/>
      <w:lvlText w:val="%1."/>
      <w:lvlJc w:val="left"/>
      <w:pPr>
        <w:ind w:left="1174" w:hanging="360"/>
      </w:pPr>
      <w:rPr>
        <w:rFonts w:cs="Times New Roman"/>
      </w:rPr>
    </w:lvl>
    <w:lvl w:ilvl="1" w:tplc="0C090019" w:tentative="1">
      <w:start w:val="1"/>
      <w:numFmt w:val="lowerLetter"/>
      <w:lvlText w:val="%2."/>
      <w:lvlJc w:val="left"/>
      <w:pPr>
        <w:ind w:left="1894" w:hanging="360"/>
      </w:pPr>
      <w:rPr>
        <w:rFonts w:cs="Times New Roman"/>
      </w:rPr>
    </w:lvl>
    <w:lvl w:ilvl="2" w:tplc="0C09001B" w:tentative="1">
      <w:start w:val="1"/>
      <w:numFmt w:val="lowerRoman"/>
      <w:lvlText w:val="%3."/>
      <w:lvlJc w:val="right"/>
      <w:pPr>
        <w:ind w:left="2614" w:hanging="180"/>
      </w:pPr>
      <w:rPr>
        <w:rFonts w:cs="Times New Roman"/>
      </w:rPr>
    </w:lvl>
    <w:lvl w:ilvl="3" w:tplc="0C09000F" w:tentative="1">
      <w:start w:val="1"/>
      <w:numFmt w:val="decimal"/>
      <w:lvlText w:val="%4."/>
      <w:lvlJc w:val="left"/>
      <w:pPr>
        <w:ind w:left="3334" w:hanging="360"/>
      </w:pPr>
      <w:rPr>
        <w:rFonts w:cs="Times New Roman"/>
      </w:rPr>
    </w:lvl>
    <w:lvl w:ilvl="4" w:tplc="0C090019" w:tentative="1">
      <w:start w:val="1"/>
      <w:numFmt w:val="lowerLetter"/>
      <w:lvlText w:val="%5."/>
      <w:lvlJc w:val="left"/>
      <w:pPr>
        <w:ind w:left="4054" w:hanging="360"/>
      </w:pPr>
      <w:rPr>
        <w:rFonts w:cs="Times New Roman"/>
      </w:rPr>
    </w:lvl>
    <w:lvl w:ilvl="5" w:tplc="0C09001B" w:tentative="1">
      <w:start w:val="1"/>
      <w:numFmt w:val="lowerRoman"/>
      <w:lvlText w:val="%6."/>
      <w:lvlJc w:val="right"/>
      <w:pPr>
        <w:ind w:left="4774" w:hanging="180"/>
      </w:pPr>
      <w:rPr>
        <w:rFonts w:cs="Times New Roman"/>
      </w:rPr>
    </w:lvl>
    <w:lvl w:ilvl="6" w:tplc="0C09000F" w:tentative="1">
      <w:start w:val="1"/>
      <w:numFmt w:val="decimal"/>
      <w:lvlText w:val="%7."/>
      <w:lvlJc w:val="left"/>
      <w:pPr>
        <w:ind w:left="5494" w:hanging="360"/>
      </w:pPr>
      <w:rPr>
        <w:rFonts w:cs="Times New Roman"/>
      </w:rPr>
    </w:lvl>
    <w:lvl w:ilvl="7" w:tplc="0C090019" w:tentative="1">
      <w:start w:val="1"/>
      <w:numFmt w:val="lowerLetter"/>
      <w:lvlText w:val="%8."/>
      <w:lvlJc w:val="left"/>
      <w:pPr>
        <w:ind w:left="6214" w:hanging="360"/>
      </w:pPr>
      <w:rPr>
        <w:rFonts w:cs="Times New Roman"/>
      </w:rPr>
    </w:lvl>
    <w:lvl w:ilvl="8" w:tplc="0C09001B" w:tentative="1">
      <w:start w:val="1"/>
      <w:numFmt w:val="lowerRoman"/>
      <w:lvlText w:val="%9."/>
      <w:lvlJc w:val="right"/>
      <w:pPr>
        <w:ind w:left="6934" w:hanging="180"/>
      </w:pPr>
      <w:rPr>
        <w:rFonts w:cs="Times New Roman"/>
      </w:rPr>
    </w:lvl>
  </w:abstractNum>
  <w:abstractNum w:abstractNumId="16">
    <w:nsid w:val="344C7329"/>
    <w:multiLevelType w:val="hybridMultilevel"/>
    <w:tmpl w:val="8C4A6F32"/>
    <w:lvl w:ilvl="0" w:tplc="D9C604F2">
      <w:start w:val="1"/>
      <w:numFmt w:val="decimal"/>
      <w:lvlText w:val="%1."/>
      <w:lvlJc w:val="left"/>
      <w:pPr>
        <w:ind w:left="720" w:hanging="360"/>
      </w:pPr>
      <w:rPr>
        <w:rFonts w:ascii="Calibri" w:hAnsi="Calibri"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6F46C02"/>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8">
    <w:nsid w:val="45621380"/>
    <w:multiLevelType w:val="hybridMultilevel"/>
    <w:tmpl w:val="EF0EA58A"/>
    <w:lvl w:ilvl="0" w:tplc="29B6A86C">
      <w:start w:val="1"/>
      <w:numFmt w:val="lowerLetter"/>
      <w:lvlText w:val="(%1)"/>
      <w:lvlJc w:val="left"/>
      <w:pPr>
        <w:tabs>
          <w:tab w:val="num" w:pos="1215"/>
        </w:tabs>
        <w:ind w:left="1215" w:hanging="364"/>
      </w:pPr>
      <w:rPr>
        <w:rFonts w:cs="Times New Roman" w:hint="default"/>
        <w:b w:val="0"/>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19">
    <w:nsid w:val="48007E70"/>
    <w:multiLevelType w:val="hybridMultilevel"/>
    <w:tmpl w:val="A03208EA"/>
    <w:lvl w:ilvl="0" w:tplc="B1269AA8">
      <w:start w:val="1"/>
      <w:numFmt w:val="decimal"/>
      <w:pStyle w:val="MELegal2"/>
      <w:lvlText w:val="%1.1"/>
      <w:lvlJc w:val="left"/>
      <w:pPr>
        <w:ind w:left="1174" w:hanging="360"/>
      </w:pPr>
      <w:rPr>
        <w:rFonts w:cs="Times New Roman" w:hint="default"/>
      </w:rPr>
    </w:lvl>
    <w:lvl w:ilvl="1" w:tplc="0C090019">
      <w:start w:val="1"/>
      <w:numFmt w:val="lowerLetter"/>
      <w:lvlText w:val="%2."/>
      <w:lvlJc w:val="left"/>
      <w:pPr>
        <w:ind w:left="1894" w:hanging="360"/>
      </w:pPr>
      <w:rPr>
        <w:rFonts w:cs="Times New Roman"/>
      </w:rPr>
    </w:lvl>
    <w:lvl w:ilvl="2" w:tplc="0C09001B" w:tentative="1">
      <w:start w:val="1"/>
      <w:numFmt w:val="lowerRoman"/>
      <w:lvlText w:val="%3."/>
      <w:lvlJc w:val="right"/>
      <w:pPr>
        <w:ind w:left="2614" w:hanging="180"/>
      </w:pPr>
      <w:rPr>
        <w:rFonts w:cs="Times New Roman"/>
      </w:rPr>
    </w:lvl>
    <w:lvl w:ilvl="3" w:tplc="0C09000F" w:tentative="1">
      <w:start w:val="1"/>
      <w:numFmt w:val="decimal"/>
      <w:lvlText w:val="%4."/>
      <w:lvlJc w:val="left"/>
      <w:pPr>
        <w:ind w:left="3334" w:hanging="360"/>
      </w:pPr>
      <w:rPr>
        <w:rFonts w:cs="Times New Roman"/>
      </w:rPr>
    </w:lvl>
    <w:lvl w:ilvl="4" w:tplc="0C090019" w:tentative="1">
      <w:start w:val="1"/>
      <w:numFmt w:val="lowerLetter"/>
      <w:lvlText w:val="%5."/>
      <w:lvlJc w:val="left"/>
      <w:pPr>
        <w:ind w:left="4054" w:hanging="360"/>
      </w:pPr>
      <w:rPr>
        <w:rFonts w:cs="Times New Roman"/>
      </w:rPr>
    </w:lvl>
    <w:lvl w:ilvl="5" w:tplc="0C09001B" w:tentative="1">
      <w:start w:val="1"/>
      <w:numFmt w:val="lowerRoman"/>
      <w:lvlText w:val="%6."/>
      <w:lvlJc w:val="right"/>
      <w:pPr>
        <w:ind w:left="4774" w:hanging="180"/>
      </w:pPr>
      <w:rPr>
        <w:rFonts w:cs="Times New Roman"/>
      </w:rPr>
    </w:lvl>
    <w:lvl w:ilvl="6" w:tplc="0C09000F" w:tentative="1">
      <w:start w:val="1"/>
      <w:numFmt w:val="decimal"/>
      <w:lvlText w:val="%7."/>
      <w:lvlJc w:val="left"/>
      <w:pPr>
        <w:ind w:left="5494" w:hanging="360"/>
      </w:pPr>
      <w:rPr>
        <w:rFonts w:cs="Times New Roman"/>
      </w:rPr>
    </w:lvl>
    <w:lvl w:ilvl="7" w:tplc="0C090019" w:tentative="1">
      <w:start w:val="1"/>
      <w:numFmt w:val="lowerLetter"/>
      <w:lvlText w:val="%8."/>
      <w:lvlJc w:val="left"/>
      <w:pPr>
        <w:ind w:left="6214" w:hanging="360"/>
      </w:pPr>
      <w:rPr>
        <w:rFonts w:cs="Times New Roman"/>
      </w:rPr>
    </w:lvl>
    <w:lvl w:ilvl="8" w:tplc="0C09001B" w:tentative="1">
      <w:start w:val="1"/>
      <w:numFmt w:val="lowerRoman"/>
      <w:lvlText w:val="%9."/>
      <w:lvlJc w:val="right"/>
      <w:pPr>
        <w:ind w:left="6934" w:hanging="180"/>
      </w:pPr>
      <w:rPr>
        <w:rFonts w:cs="Times New Roman"/>
      </w:rPr>
    </w:lvl>
  </w:abstractNum>
  <w:abstractNum w:abstractNumId="20">
    <w:nsid w:val="4A740E0E"/>
    <w:multiLevelType w:val="multilevel"/>
    <w:tmpl w:val="7D70C73A"/>
    <w:lvl w:ilvl="0">
      <w:start w:val="1"/>
      <w:numFmt w:val="decimal"/>
      <w:lvlText w:val="%1."/>
      <w:lvlJc w:val="left"/>
      <w:pPr>
        <w:ind w:left="360" w:hanging="360"/>
      </w:pPr>
      <w:rPr>
        <w:rFonts w:cs="Times New Roman" w:hint="default"/>
        <w:sz w:val="32"/>
        <w:szCs w:val="32"/>
      </w:rPr>
    </w:lvl>
    <w:lvl w:ilvl="1">
      <w:start w:val="1"/>
      <w:numFmt w:val="decimal"/>
      <w:lvlText w:val="9.%2"/>
      <w:lvlJc w:val="left"/>
      <w:pPr>
        <w:tabs>
          <w:tab w:val="num" w:pos="680"/>
        </w:tabs>
        <w:ind w:left="680" w:hanging="680"/>
      </w:pPr>
      <w:rPr>
        <w:rFonts w:ascii="Arial" w:hAnsi="Arial" w:cs="Arial" w:hint="default"/>
        <w:sz w:val="24"/>
        <w:szCs w:val="24"/>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1450"/>
        </w:tabs>
        <w:ind w:left="1450" w:hanging="680"/>
      </w:pPr>
      <w:rPr>
        <w:rFonts w:cs="Times New Roman" w:hint="default"/>
      </w:rPr>
    </w:lvl>
    <w:lvl w:ilvl="4">
      <w:start w:val="1"/>
      <w:numFmt w:val="upperLetter"/>
      <w:pStyle w:val="MELegal5"/>
      <w:lvlText w:val="(%5)"/>
      <w:lvlJc w:val="left"/>
      <w:pPr>
        <w:tabs>
          <w:tab w:val="num" w:pos="2722"/>
        </w:tabs>
        <w:ind w:left="2722" w:hanging="681"/>
      </w:pPr>
      <w:rPr>
        <w:rFonts w:cs="Times New Roman" w:hint="default"/>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7"/>
      <w:lvlJc w:val="left"/>
      <w:pPr>
        <w:tabs>
          <w:tab w:val="num" w:pos="5103"/>
        </w:tabs>
        <w:ind w:left="5103" w:hanging="850"/>
      </w:pPr>
      <w:rPr>
        <w:rFonts w:cs="Times New Roman" w:hint="default"/>
      </w:rPr>
    </w:lvl>
    <w:lvl w:ilvl="7">
      <w:start w:val="1"/>
      <w:numFmt w:val="none"/>
      <w:suff w:val="nothing"/>
      <w:lvlText w:val="%8"/>
      <w:lvlJc w:val="left"/>
      <w:rPr>
        <w:rFonts w:cs="Times New Roman" w:hint="default"/>
      </w:rPr>
    </w:lvl>
    <w:lvl w:ilvl="8">
      <w:start w:val="1"/>
      <w:numFmt w:val="none"/>
      <w:suff w:val="nothing"/>
      <w:lvlText w:val="%9"/>
      <w:lvlJc w:val="left"/>
      <w:rPr>
        <w:rFonts w:cs="Times New Roman" w:hint="default"/>
      </w:rPr>
    </w:lvl>
  </w:abstractNum>
  <w:abstractNum w:abstractNumId="21">
    <w:nsid w:val="4A904208"/>
    <w:multiLevelType w:val="hybridMultilevel"/>
    <w:tmpl w:val="2F7C11C2"/>
    <w:lvl w:ilvl="0" w:tplc="0C09001B">
      <w:start w:val="1"/>
      <w:numFmt w:val="lowerRoman"/>
      <w:lvlText w:val="%1."/>
      <w:lvlJc w:val="right"/>
      <w:pPr>
        <w:ind w:left="1800" w:hanging="360"/>
      </w:pPr>
    </w:lvl>
    <w:lvl w:ilvl="1" w:tplc="0C090015">
      <w:start w:val="1"/>
      <w:numFmt w:val="upp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2">
    <w:nsid w:val="5D3C1490"/>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23">
    <w:nsid w:val="5FBB4750"/>
    <w:multiLevelType w:val="hybridMultilevel"/>
    <w:tmpl w:val="031C864C"/>
    <w:lvl w:ilvl="0" w:tplc="2CF639D2">
      <w:start w:val="1"/>
      <w:numFmt w:val="decimal"/>
      <w:pStyle w:val="MELegal1"/>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24">
    <w:nsid w:val="603E6F8D"/>
    <w:multiLevelType w:val="multilevel"/>
    <w:tmpl w:val="F3CC8F5E"/>
    <w:lvl w:ilvl="0">
      <w:start w:val="1"/>
      <w:numFmt w:val="decimal"/>
      <w:lvlText w:val="%1."/>
      <w:lvlJc w:val="left"/>
      <w:pPr>
        <w:ind w:left="360" w:hanging="360"/>
      </w:pPr>
      <w:rPr>
        <w:rFonts w:hint="default"/>
        <w:color w:val="205429"/>
      </w:rPr>
    </w:lvl>
    <w:lvl w:ilvl="1">
      <w:start w:val="1"/>
      <w:numFmt w:val="decimal"/>
      <w:lvlText w:val="%1.%2"/>
      <w:lvlJc w:val="left"/>
      <w:pPr>
        <w:ind w:left="794" w:hanging="434"/>
      </w:pPr>
      <w:rPr>
        <w:rFonts w:hint="default"/>
        <w:b w:val="0"/>
        <w:i w:val="0"/>
      </w:rPr>
    </w:lvl>
    <w:lvl w:ilvl="2">
      <w:start w:val="1"/>
      <w:numFmt w:val="decimal"/>
      <w:lvlText w:val="%1.%2.%3"/>
      <w:lvlJc w:val="left"/>
      <w:pPr>
        <w:ind w:left="1474" w:hanging="737"/>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15301C0"/>
    <w:multiLevelType w:val="hybridMultilevel"/>
    <w:tmpl w:val="3F24BB5E"/>
    <w:lvl w:ilvl="0" w:tplc="AF9C6CE4">
      <w:start w:val="1"/>
      <w:numFmt w:val="lowerLetter"/>
      <w:pStyle w:val="sub-paraxChar"/>
      <w:lvlText w:val="(%1)"/>
      <w:lvlJc w:val="left"/>
      <w:pPr>
        <w:tabs>
          <w:tab w:val="num" w:pos="576"/>
        </w:tabs>
        <w:ind w:left="1143" w:hanging="567"/>
      </w:pPr>
      <w:rPr>
        <w:rFonts w:ascii="Times New Roman" w:hAnsi="Times New Roman" w:cs="Times New Roman" w:hint="default"/>
        <w:b w:val="0"/>
        <w:bCs w:val="0"/>
        <w:i w:val="0"/>
        <w:iCs w:val="0"/>
        <w:color w:val="auto"/>
        <w:sz w:val="22"/>
        <w:szCs w:val="22"/>
      </w:rPr>
    </w:lvl>
    <w:lvl w:ilvl="1" w:tplc="FFFFFFFF">
      <w:start w:val="1"/>
      <w:numFmt w:val="lowerLetter"/>
      <w:lvlText w:val="%2."/>
      <w:lvlJc w:val="left"/>
      <w:pPr>
        <w:tabs>
          <w:tab w:val="num" w:pos="2016"/>
        </w:tabs>
        <w:ind w:left="2016" w:hanging="360"/>
      </w:pPr>
      <w:rPr>
        <w:rFonts w:cs="Times New Roman"/>
      </w:rPr>
    </w:lvl>
    <w:lvl w:ilvl="2" w:tplc="FFFFFFFF">
      <w:start w:val="1"/>
      <w:numFmt w:val="lowerRoman"/>
      <w:lvlText w:val="%3."/>
      <w:lvlJc w:val="right"/>
      <w:pPr>
        <w:tabs>
          <w:tab w:val="num" w:pos="2736"/>
        </w:tabs>
        <w:ind w:left="2736" w:hanging="180"/>
      </w:pPr>
      <w:rPr>
        <w:rFonts w:cs="Times New Roman"/>
      </w:rPr>
    </w:lvl>
    <w:lvl w:ilvl="3" w:tplc="FFFFFFFF">
      <w:start w:val="1"/>
      <w:numFmt w:val="decimal"/>
      <w:lvlText w:val="%4."/>
      <w:lvlJc w:val="left"/>
      <w:pPr>
        <w:tabs>
          <w:tab w:val="num" w:pos="3456"/>
        </w:tabs>
        <w:ind w:left="3456" w:hanging="360"/>
      </w:pPr>
      <w:rPr>
        <w:rFonts w:cs="Times New Roman"/>
      </w:rPr>
    </w:lvl>
    <w:lvl w:ilvl="4" w:tplc="FFFFFFFF">
      <w:start w:val="1"/>
      <w:numFmt w:val="lowerLetter"/>
      <w:lvlText w:val="%5."/>
      <w:lvlJc w:val="left"/>
      <w:pPr>
        <w:tabs>
          <w:tab w:val="num" w:pos="4176"/>
        </w:tabs>
        <w:ind w:left="4176" w:hanging="360"/>
      </w:pPr>
      <w:rPr>
        <w:rFonts w:cs="Times New Roman"/>
      </w:rPr>
    </w:lvl>
    <w:lvl w:ilvl="5" w:tplc="FFFFFFFF">
      <w:start w:val="1"/>
      <w:numFmt w:val="lowerRoman"/>
      <w:lvlText w:val="%6."/>
      <w:lvlJc w:val="right"/>
      <w:pPr>
        <w:tabs>
          <w:tab w:val="num" w:pos="4896"/>
        </w:tabs>
        <w:ind w:left="4896" w:hanging="180"/>
      </w:pPr>
      <w:rPr>
        <w:rFonts w:cs="Times New Roman"/>
      </w:rPr>
    </w:lvl>
    <w:lvl w:ilvl="6" w:tplc="FFFFFFFF">
      <w:start w:val="1"/>
      <w:numFmt w:val="decimal"/>
      <w:lvlText w:val="%7."/>
      <w:lvlJc w:val="left"/>
      <w:pPr>
        <w:tabs>
          <w:tab w:val="num" w:pos="5616"/>
        </w:tabs>
        <w:ind w:left="5616" w:hanging="360"/>
      </w:pPr>
      <w:rPr>
        <w:rFonts w:cs="Times New Roman"/>
      </w:rPr>
    </w:lvl>
    <w:lvl w:ilvl="7" w:tplc="FFFFFFFF">
      <w:start w:val="1"/>
      <w:numFmt w:val="lowerLetter"/>
      <w:lvlText w:val="%8."/>
      <w:lvlJc w:val="left"/>
      <w:pPr>
        <w:tabs>
          <w:tab w:val="num" w:pos="6336"/>
        </w:tabs>
        <w:ind w:left="6336" w:hanging="360"/>
      </w:pPr>
      <w:rPr>
        <w:rFonts w:cs="Times New Roman"/>
      </w:rPr>
    </w:lvl>
    <w:lvl w:ilvl="8" w:tplc="FFFFFFFF">
      <w:start w:val="1"/>
      <w:numFmt w:val="lowerRoman"/>
      <w:lvlText w:val="%9."/>
      <w:lvlJc w:val="right"/>
      <w:pPr>
        <w:tabs>
          <w:tab w:val="num" w:pos="7056"/>
        </w:tabs>
        <w:ind w:left="7056" w:hanging="180"/>
      </w:pPr>
      <w:rPr>
        <w:rFonts w:cs="Times New Roman"/>
      </w:rPr>
    </w:lvl>
  </w:abstractNum>
  <w:abstractNum w:abstractNumId="26">
    <w:nsid w:val="6180425A"/>
    <w:multiLevelType w:val="multilevel"/>
    <w:tmpl w:val="81949AEC"/>
    <w:numStyleLink w:val="111111"/>
  </w:abstractNum>
  <w:abstractNum w:abstractNumId="27">
    <w:nsid w:val="622C0CAE"/>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28">
    <w:nsid w:val="6AA61E3B"/>
    <w:multiLevelType w:val="hybridMultilevel"/>
    <w:tmpl w:val="3E44050A"/>
    <w:lvl w:ilvl="0" w:tplc="8B1E7FA4">
      <w:start w:val="1"/>
      <w:numFmt w:val="lowerLetter"/>
      <w:lvlText w:val="(%1)"/>
      <w:lvlJc w:val="left"/>
      <w:pPr>
        <w:tabs>
          <w:tab w:val="num" w:pos="1215"/>
        </w:tabs>
        <w:ind w:left="1215" w:hanging="364"/>
      </w:pPr>
      <w:rPr>
        <w:rFonts w:cs="Times New Roman" w:hint="default"/>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abstractNum w:abstractNumId="29">
    <w:nsid w:val="6CDC15A3"/>
    <w:multiLevelType w:val="multilevel"/>
    <w:tmpl w:val="81949AEC"/>
    <w:styleLink w:val="111111"/>
    <w:lvl w:ilvl="0">
      <w:start w:val="1"/>
      <w:numFmt w:val="decimal"/>
      <w:pStyle w:val="Legal5"/>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487"/>
      </w:pPr>
      <w:rPr>
        <w:rFonts w:cs="Times New Roman" w:hint="default"/>
      </w:rPr>
    </w:lvl>
    <w:lvl w:ilvl="3">
      <w:start w:val="1"/>
      <w:numFmt w:val="lowerRoman"/>
      <w:lvlText w:val="(%4)"/>
      <w:lvlJc w:val="left"/>
      <w:pPr>
        <w:tabs>
          <w:tab w:val="num" w:pos="2160"/>
        </w:tabs>
        <w:ind w:left="1728" w:hanging="648"/>
      </w:pPr>
      <w:rPr>
        <w:rFonts w:ascii="Times New Roman" w:eastAsia="Times New Roman" w:hAnsi="Times New Roman" w:cs="Times New Roman" w:hint="default"/>
      </w:rPr>
    </w:lvl>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nsid w:val="7A8511D7"/>
    <w:multiLevelType w:val="multilevel"/>
    <w:tmpl w:val="9D10FD8E"/>
    <w:lvl w:ilvl="0">
      <w:start w:val="1"/>
      <w:numFmt w:val="decimal"/>
      <w:pStyle w:val="Heading4"/>
      <w:lvlText w:val="%1."/>
      <w:lvlJc w:val="left"/>
      <w:pPr>
        <w:ind w:left="360" w:hanging="360"/>
      </w:pPr>
      <w:rPr>
        <w:rFonts w:hint="default"/>
        <w:color w:val="205429"/>
      </w:rPr>
    </w:lvl>
    <w:lvl w:ilvl="1">
      <w:start w:val="1"/>
      <w:numFmt w:val="decimal"/>
      <w:lvlText w:val="%1.%2"/>
      <w:lvlJc w:val="left"/>
      <w:pPr>
        <w:ind w:left="794" w:hanging="434"/>
      </w:pPr>
      <w:rPr>
        <w:rFonts w:hint="default"/>
        <w:b w:val="0"/>
        <w:i w:val="0"/>
      </w:rPr>
    </w:lvl>
    <w:lvl w:ilvl="2">
      <w:start w:val="1"/>
      <w:numFmt w:val="decimal"/>
      <w:lvlText w:val="%1.%2.%3"/>
      <w:lvlJc w:val="left"/>
      <w:pPr>
        <w:ind w:left="1474" w:hanging="737"/>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ACA675E"/>
    <w:multiLevelType w:val="multilevel"/>
    <w:tmpl w:val="60AC21BC"/>
    <w:styleLink w:val="Style2"/>
    <w:lvl w:ilvl="0">
      <w:start w:val="1"/>
      <w:numFmt w:val="lowerRoman"/>
      <w:lvlText w:val="%1."/>
      <w:lvlJc w:val="righ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2">
    <w:nsid w:val="7C702748"/>
    <w:multiLevelType w:val="hybridMultilevel"/>
    <w:tmpl w:val="506813F2"/>
    <w:lvl w:ilvl="0" w:tplc="D1508A3E">
      <w:start w:val="1"/>
      <w:numFmt w:val="lowerLetter"/>
      <w:lvlText w:val="%1)"/>
      <w:lvlJc w:val="left"/>
      <w:pPr>
        <w:ind w:left="362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C7B3CBB"/>
    <w:multiLevelType w:val="hybridMultilevel"/>
    <w:tmpl w:val="EF0EA58A"/>
    <w:lvl w:ilvl="0" w:tplc="29B6A86C">
      <w:start w:val="1"/>
      <w:numFmt w:val="lowerLetter"/>
      <w:lvlText w:val="(%1)"/>
      <w:lvlJc w:val="left"/>
      <w:pPr>
        <w:tabs>
          <w:tab w:val="num" w:pos="1215"/>
        </w:tabs>
        <w:ind w:left="1215" w:hanging="364"/>
      </w:pPr>
      <w:rPr>
        <w:rFonts w:cs="Times New Roman" w:hint="default"/>
        <w:b w:val="0"/>
      </w:rPr>
    </w:lvl>
    <w:lvl w:ilvl="1" w:tplc="0C090019" w:tentative="1">
      <w:start w:val="1"/>
      <w:numFmt w:val="lowerLetter"/>
      <w:lvlText w:val="%2."/>
      <w:lvlJc w:val="left"/>
      <w:pPr>
        <w:tabs>
          <w:tab w:val="num" w:pos="1309"/>
        </w:tabs>
        <w:ind w:left="1309" w:hanging="360"/>
      </w:pPr>
      <w:rPr>
        <w:rFonts w:cs="Times New Roman"/>
      </w:rPr>
    </w:lvl>
    <w:lvl w:ilvl="2" w:tplc="0C09001B" w:tentative="1">
      <w:start w:val="1"/>
      <w:numFmt w:val="lowerRoman"/>
      <w:lvlText w:val="%3."/>
      <w:lvlJc w:val="right"/>
      <w:pPr>
        <w:tabs>
          <w:tab w:val="num" w:pos="2029"/>
        </w:tabs>
        <w:ind w:left="2029" w:hanging="180"/>
      </w:pPr>
      <w:rPr>
        <w:rFonts w:cs="Times New Roman"/>
      </w:rPr>
    </w:lvl>
    <w:lvl w:ilvl="3" w:tplc="0C09000F" w:tentative="1">
      <w:start w:val="1"/>
      <w:numFmt w:val="decimal"/>
      <w:lvlText w:val="%4."/>
      <w:lvlJc w:val="left"/>
      <w:pPr>
        <w:tabs>
          <w:tab w:val="num" w:pos="2749"/>
        </w:tabs>
        <w:ind w:left="2749" w:hanging="360"/>
      </w:pPr>
      <w:rPr>
        <w:rFonts w:cs="Times New Roman"/>
      </w:rPr>
    </w:lvl>
    <w:lvl w:ilvl="4" w:tplc="0C090019" w:tentative="1">
      <w:start w:val="1"/>
      <w:numFmt w:val="lowerLetter"/>
      <w:lvlText w:val="%5."/>
      <w:lvlJc w:val="left"/>
      <w:pPr>
        <w:tabs>
          <w:tab w:val="num" w:pos="3469"/>
        </w:tabs>
        <w:ind w:left="3469" w:hanging="360"/>
      </w:pPr>
      <w:rPr>
        <w:rFonts w:cs="Times New Roman"/>
      </w:rPr>
    </w:lvl>
    <w:lvl w:ilvl="5" w:tplc="0C09001B" w:tentative="1">
      <w:start w:val="1"/>
      <w:numFmt w:val="lowerRoman"/>
      <w:lvlText w:val="%6."/>
      <w:lvlJc w:val="right"/>
      <w:pPr>
        <w:tabs>
          <w:tab w:val="num" w:pos="4189"/>
        </w:tabs>
        <w:ind w:left="4189" w:hanging="180"/>
      </w:pPr>
      <w:rPr>
        <w:rFonts w:cs="Times New Roman"/>
      </w:rPr>
    </w:lvl>
    <w:lvl w:ilvl="6" w:tplc="0C09000F" w:tentative="1">
      <w:start w:val="1"/>
      <w:numFmt w:val="decimal"/>
      <w:lvlText w:val="%7."/>
      <w:lvlJc w:val="left"/>
      <w:pPr>
        <w:tabs>
          <w:tab w:val="num" w:pos="4909"/>
        </w:tabs>
        <w:ind w:left="4909" w:hanging="360"/>
      </w:pPr>
      <w:rPr>
        <w:rFonts w:cs="Times New Roman"/>
      </w:rPr>
    </w:lvl>
    <w:lvl w:ilvl="7" w:tplc="0C090019" w:tentative="1">
      <w:start w:val="1"/>
      <w:numFmt w:val="lowerLetter"/>
      <w:lvlText w:val="%8."/>
      <w:lvlJc w:val="left"/>
      <w:pPr>
        <w:tabs>
          <w:tab w:val="num" w:pos="5629"/>
        </w:tabs>
        <w:ind w:left="5629" w:hanging="360"/>
      </w:pPr>
      <w:rPr>
        <w:rFonts w:cs="Times New Roman"/>
      </w:rPr>
    </w:lvl>
    <w:lvl w:ilvl="8" w:tplc="0C09001B" w:tentative="1">
      <w:start w:val="1"/>
      <w:numFmt w:val="lowerRoman"/>
      <w:lvlText w:val="%9."/>
      <w:lvlJc w:val="right"/>
      <w:pPr>
        <w:tabs>
          <w:tab w:val="num" w:pos="6349"/>
        </w:tabs>
        <w:ind w:left="6349" w:hanging="180"/>
      </w:pPr>
      <w:rPr>
        <w:rFonts w:cs="Times New Roman"/>
      </w:rPr>
    </w:lvl>
  </w:abstractNum>
  <w:num w:numId="1">
    <w:abstractNumId w:val="7"/>
  </w:num>
  <w:num w:numId="2">
    <w:abstractNumId w:val="29"/>
  </w:num>
  <w:num w:numId="3">
    <w:abstractNumId w:val="25"/>
  </w:num>
  <w:num w:numId="4">
    <w:abstractNumId w:val="20"/>
  </w:num>
  <w:num w:numId="5">
    <w:abstractNumId w:val="19"/>
  </w:num>
  <w:num w:numId="6">
    <w:abstractNumId w:val="23"/>
  </w:num>
  <w:num w:numId="7">
    <w:abstractNumId w:val="26"/>
    <w:lvlOverride w:ilvl="0">
      <w:lvl w:ilvl="0">
        <w:start w:val="1"/>
        <w:numFmt w:val="decimal"/>
        <w:pStyle w:val="Legal5"/>
        <w:lvlText w:val="%1."/>
        <w:lvlJc w:val="left"/>
        <w:pPr>
          <w:tabs>
            <w:tab w:val="num" w:pos="4330"/>
          </w:tabs>
          <w:ind w:left="4330" w:hanging="360"/>
        </w:pPr>
        <w:rPr>
          <w:rFonts w:cs="Times New Roman" w:hint="default"/>
        </w:rPr>
      </w:lvl>
    </w:lvlOverride>
    <w:lvlOverride w:ilvl="1">
      <w:lvl w:ilvl="1">
        <w:start w:val="1"/>
        <w:numFmt w:val="decimal"/>
        <w:lvlText w:val="%1.%2"/>
        <w:lvlJc w:val="left"/>
        <w:pPr>
          <w:tabs>
            <w:tab w:val="num" w:pos="792"/>
          </w:tabs>
          <w:ind w:left="792" w:hanging="432"/>
        </w:pPr>
        <w:rPr>
          <w:rFonts w:cs="Times New Roman" w:hint="default"/>
        </w:rPr>
      </w:lvl>
    </w:lvlOverride>
    <w:lvlOverride w:ilvl="2">
      <w:lvl w:ilvl="2">
        <w:start w:val="1"/>
        <w:numFmt w:val="decimal"/>
        <w:lvlText w:val="%1.%2.%3"/>
        <w:lvlJc w:val="left"/>
        <w:pPr>
          <w:tabs>
            <w:tab w:val="num" w:pos="1440"/>
          </w:tabs>
          <w:ind w:left="1224" w:hanging="487"/>
        </w:pPr>
        <w:rPr>
          <w:rFonts w:cs="Times New Roman" w:hint="default"/>
        </w:rPr>
      </w:lvl>
    </w:lvlOverride>
    <w:lvlOverride w:ilvl="3">
      <w:lvl w:ilvl="3">
        <w:start w:val="1"/>
        <w:numFmt w:val="lowerRoman"/>
        <w:lvlText w:val="(%4)"/>
        <w:lvlJc w:val="left"/>
        <w:pPr>
          <w:tabs>
            <w:tab w:val="num" w:pos="2160"/>
          </w:tabs>
          <w:ind w:left="1728" w:hanging="648"/>
        </w:pPr>
        <w:rPr>
          <w:rFonts w:ascii="Times New Roman" w:eastAsia="Times New Roman" w:hAnsi="Times New Roman" w:cs="Times New Roman" w:hint="default"/>
        </w:rPr>
      </w:lvl>
    </w:lvlOverride>
    <w:lvlOverride w:ilvl="4">
      <w:lvl w:ilvl="4">
        <w:start w:val="1"/>
        <w:numFmt w:val="upperLetter"/>
        <w:lvlText w:val="(%5)"/>
        <w:lvlJc w:val="left"/>
        <w:pPr>
          <w:tabs>
            <w:tab w:val="num" w:pos="2520"/>
          </w:tabs>
          <w:ind w:left="2232" w:hanging="792"/>
        </w:pPr>
        <w:rPr>
          <w:rFonts w:ascii="Times New Roman" w:eastAsia="Times New Roman" w:hAnsi="Times New Roman"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8">
    <w:abstractNumId w:val="8"/>
  </w:num>
  <w:num w:numId="9">
    <w:abstractNumId w:val="15"/>
  </w:num>
  <w:num w:numId="10">
    <w:abstractNumId w:val="6"/>
  </w:num>
  <w:num w:numId="11">
    <w:abstractNumId w:val="5"/>
  </w:num>
  <w:num w:numId="12">
    <w:abstractNumId w:val="4"/>
  </w:num>
  <w:num w:numId="13">
    <w:abstractNumId w:val="3"/>
  </w:num>
  <w:num w:numId="14">
    <w:abstractNumId w:val="2"/>
  </w:num>
  <w:num w:numId="15">
    <w:abstractNumId w:val="1"/>
  </w:num>
  <w:num w:numId="16">
    <w:abstractNumId w:val="0"/>
  </w:num>
  <w:num w:numId="17">
    <w:abstractNumId w:val="16"/>
  </w:num>
  <w:num w:numId="18">
    <w:abstractNumId w:val="12"/>
  </w:num>
  <w:num w:numId="19">
    <w:abstractNumId w:val="30"/>
  </w:num>
  <w:num w:numId="20">
    <w:abstractNumId w:val="31"/>
  </w:num>
  <w:num w:numId="21">
    <w:abstractNumId w:val="24"/>
  </w:num>
  <w:num w:numId="22">
    <w:abstractNumId w:val="32"/>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9"/>
  </w:num>
  <w:num w:numId="26">
    <w:abstractNumId w:val="18"/>
  </w:num>
  <w:num w:numId="27">
    <w:abstractNumId w:val="17"/>
  </w:num>
  <w:num w:numId="28">
    <w:abstractNumId w:val="22"/>
  </w:num>
  <w:num w:numId="29">
    <w:abstractNumId w:val="11"/>
  </w:num>
  <w:num w:numId="30">
    <w:abstractNumId w:val="21"/>
  </w:num>
  <w:num w:numId="31">
    <w:abstractNumId w:val="27"/>
  </w:num>
  <w:num w:numId="32">
    <w:abstractNumId w:val="14"/>
  </w:num>
  <w:num w:numId="33">
    <w:abstractNumId w:val="28"/>
  </w:num>
  <w:num w:numId="34">
    <w:abstractNumId w:val="33"/>
  </w:num>
  <w:num w:numId="35">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45"/>
    <w:rsid w:val="00000415"/>
    <w:rsid w:val="00011CF3"/>
    <w:rsid w:val="00012183"/>
    <w:rsid w:val="000125D6"/>
    <w:rsid w:val="00015B75"/>
    <w:rsid w:val="00016EAF"/>
    <w:rsid w:val="0001707C"/>
    <w:rsid w:val="000174BF"/>
    <w:rsid w:val="00017F0A"/>
    <w:rsid w:val="00021075"/>
    <w:rsid w:val="000229B0"/>
    <w:rsid w:val="00024294"/>
    <w:rsid w:val="000264F7"/>
    <w:rsid w:val="00031D68"/>
    <w:rsid w:val="00032416"/>
    <w:rsid w:val="0003450D"/>
    <w:rsid w:val="00043A6B"/>
    <w:rsid w:val="0004402A"/>
    <w:rsid w:val="00044236"/>
    <w:rsid w:val="000454E4"/>
    <w:rsid w:val="00045583"/>
    <w:rsid w:val="00046833"/>
    <w:rsid w:val="0004734E"/>
    <w:rsid w:val="000566EF"/>
    <w:rsid w:val="0006131B"/>
    <w:rsid w:val="000624C9"/>
    <w:rsid w:val="0007443B"/>
    <w:rsid w:val="00080243"/>
    <w:rsid w:val="00082BB9"/>
    <w:rsid w:val="00086135"/>
    <w:rsid w:val="00091B94"/>
    <w:rsid w:val="00094045"/>
    <w:rsid w:val="00096929"/>
    <w:rsid w:val="00097455"/>
    <w:rsid w:val="000A1B9A"/>
    <w:rsid w:val="000A2DB9"/>
    <w:rsid w:val="000A4121"/>
    <w:rsid w:val="000B0808"/>
    <w:rsid w:val="000B1BE0"/>
    <w:rsid w:val="000B2280"/>
    <w:rsid w:val="000B5D98"/>
    <w:rsid w:val="000B794C"/>
    <w:rsid w:val="000C0BC9"/>
    <w:rsid w:val="000C69C2"/>
    <w:rsid w:val="000D0275"/>
    <w:rsid w:val="000D3686"/>
    <w:rsid w:val="000D3D1E"/>
    <w:rsid w:val="000D6942"/>
    <w:rsid w:val="000E4901"/>
    <w:rsid w:val="000E715D"/>
    <w:rsid w:val="000F0277"/>
    <w:rsid w:val="00100C9A"/>
    <w:rsid w:val="00101CDA"/>
    <w:rsid w:val="001057F3"/>
    <w:rsid w:val="0010672F"/>
    <w:rsid w:val="00112BAA"/>
    <w:rsid w:val="0011633B"/>
    <w:rsid w:val="00120CCD"/>
    <w:rsid w:val="001225E2"/>
    <w:rsid w:val="00125887"/>
    <w:rsid w:val="00137200"/>
    <w:rsid w:val="00137F56"/>
    <w:rsid w:val="00140218"/>
    <w:rsid w:val="001424DA"/>
    <w:rsid w:val="0014641C"/>
    <w:rsid w:val="0014719C"/>
    <w:rsid w:val="00152118"/>
    <w:rsid w:val="00152396"/>
    <w:rsid w:val="00155CD6"/>
    <w:rsid w:val="0015727D"/>
    <w:rsid w:val="001704D8"/>
    <w:rsid w:val="00171547"/>
    <w:rsid w:val="00175943"/>
    <w:rsid w:val="00177E1E"/>
    <w:rsid w:val="00181A68"/>
    <w:rsid w:val="00181CDD"/>
    <w:rsid w:val="00185077"/>
    <w:rsid w:val="00190641"/>
    <w:rsid w:val="00190E20"/>
    <w:rsid w:val="001919D5"/>
    <w:rsid w:val="00192139"/>
    <w:rsid w:val="00194117"/>
    <w:rsid w:val="0019427F"/>
    <w:rsid w:val="00194AE8"/>
    <w:rsid w:val="00196D6A"/>
    <w:rsid w:val="00197F43"/>
    <w:rsid w:val="001A0F0B"/>
    <w:rsid w:val="001A13D4"/>
    <w:rsid w:val="001A399D"/>
    <w:rsid w:val="001B133B"/>
    <w:rsid w:val="001B1D47"/>
    <w:rsid w:val="001B2F78"/>
    <w:rsid w:val="001B4437"/>
    <w:rsid w:val="001B7ED2"/>
    <w:rsid w:val="001C5DF4"/>
    <w:rsid w:val="001C69F2"/>
    <w:rsid w:val="001D06BF"/>
    <w:rsid w:val="001D1CBA"/>
    <w:rsid w:val="001D1FBB"/>
    <w:rsid w:val="001D4795"/>
    <w:rsid w:val="001D722F"/>
    <w:rsid w:val="001D73F2"/>
    <w:rsid w:val="001E2DA0"/>
    <w:rsid w:val="001E5780"/>
    <w:rsid w:val="001F2D15"/>
    <w:rsid w:val="001F3FB1"/>
    <w:rsid w:val="001F5DE3"/>
    <w:rsid w:val="001F7BE9"/>
    <w:rsid w:val="00200667"/>
    <w:rsid w:val="00202D9B"/>
    <w:rsid w:val="002032CE"/>
    <w:rsid w:val="002037FF"/>
    <w:rsid w:val="00203AED"/>
    <w:rsid w:val="00204A06"/>
    <w:rsid w:val="002060A1"/>
    <w:rsid w:val="00214A5E"/>
    <w:rsid w:val="00215364"/>
    <w:rsid w:val="00217981"/>
    <w:rsid w:val="00220A9D"/>
    <w:rsid w:val="00221337"/>
    <w:rsid w:val="002228BB"/>
    <w:rsid w:val="00223920"/>
    <w:rsid w:val="00226BCF"/>
    <w:rsid w:val="00230670"/>
    <w:rsid w:val="002310DE"/>
    <w:rsid w:val="00231893"/>
    <w:rsid w:val="00236214"/>
    <w:rsid w:val="00237819"/>
    <w:rsid w:val="00245355"/>
    <w:rsid w:val="0024565E"/>
    <w:rsid w:val="00250F19"/>
    <w:rsid w:val="002539A6"/>
    <w:rsid w:val="00254E9E"/>
    <w:rsid w:val="0025557D"/>
    <w:rsid w:val="00261C3D"/>
    <w:rsid w:val="00261E6D"/>
    <w:rsid w:val="00262E25"/>
    <w:rsid w:val="00264612"/>
    <w:rsid w:val="00264C14"/>
    <w:rsid w:val="00272123"/>
    <w:rsid w:val="002728B9"/>
    <w:rsid w:val="00276C10"/>
    <w:rsid w:val="002807C6"/>
    <w:rsid w:val="00282D74"/>
    <w:rsid w:val="002831F2"/>
    <w:rsid w:val="002837CC"/>
    <w:rsid w:val="00293819"/>
    <w:rsid w:val="00293A59"/>
    <w:rsid w:val="002A0F93"/>
    <w:rsid w:val="002A3AE5"/>
    <w:rsid w:val="002A694B"/>
    <w:rsid w:val="002A77CC"/>
    <w:rsid w:val="002B0DE3"/>
    <w:rsid w:val="002C0A80"/>
    <w:rsid w:val="002C237A"/>
    <w:rsid w:val="002C42A6"/>
    <w:rsid w:val="002C6837"/>
    <w:rsid w:val="002C7EEA"/>
    <w:rsid w:val="002D10E7"/>
    <w:rsid w:val="002D2825"/>
    <w:rsid w:val="002D3920"/>
    <w:rsid w:val="002E3A44"/>
    <w:rsid w:val="002E5E47"/>
    <w:rsid w:val="002E6B4E"/>
    <w:rsid w:val="002E6CCB"/>
    <w:rsid w:val="002E7952"/>
    <w:rsid w:val="002E7FA3"/>
    <w:rsid w:val="002F1E04"/>
    <w:rsid w:val="002F5826"/>
    <w:rsid w:val="002F73D0"/>
    <w:rsid w:val="00302740"/>
    <w:rsid w:val="00302EF3"/>
    <w:rsid w:val="00303C6B"/>
    <w:rsid w:val="003052EA"/>
    <w:rsid w:val="00306C85"/>
    <w:rsid w:val="003103BD"/>
    <w:rsid w:val="003111D5"/>
    <w:rsid w:val="00313B85"/>
    <w:rsid w:val="00314644"/>
    <w:rsid w:val="00316064"/>
    <w:rsid w:val="00316FC3"/>
    <w:rsid w:val="00317A87"/>
    <w:rsid w:val="00321008"/>
    <w:rsid w:val="00322A4D"/>
    <w:rsid w:val="0032477B"/>
    <w:rsid w:val="00326D38"/>
    <w:rsid w:val="00330B28"/>
    <w:rsid w:val="00332CA0"/>
    <w:rsid w:val="00334702"/>
    <w:rsid w:val="00335590"/>
    <w:rsid w:val="00337C16"/>
    <w:rsid w:val="003409A5"/>
    <w:rsid w:val="00344B51"/>
    <w:rsid w:val="0035582A"/>
    <w:rsid w:val="00367445"/>
    <w:rsid w:val="00372DA1"/>
    <w:rsid w:val="00373EF3"/>
    <w:rsid w:val="003772A5"/>
    <w:rsid w:val="00380480"/>
    <w:rsid w:val="00382124"/>
    <w:rsid w:val="00383A09"/>
    <w:rsid w:val="00390653"/>
    <w:rsid w:val="00392FC1"/>
    <w:rsid w:val="00394715"/>
    <w:rsid w:val="0039491F"/>
    <w:rsid w:val="00394CEB"/>
    <w:rsid w:val="00395967"/>
    <w:rsid w:val="00396953"/>
    <w:rsid w:val="003A42B3"/>
    <w:rsid w:val="003A4385"/>
    <w:rsid w:val="003A4DE6"/>
    <w:rsid w:val="003A58AB"/>
    <w:rsid w:val="003A62D0"/>
    <w:rsid w:val="003B03AA"/>
    <w:rsid w:val="003B23A1"/>
    <w:rsid w:val="003B3184"/>
    <w:rsid w:val="003B7BCF"/>
    <w:rsid w:val="003C05E2"/>
    <w:rsid w:val="003C796E"/>
    <w:rsid w:val="003D2886"/>
    <w:rsid w:val="003D3217"/>
    <w:rsid w:val="003D3910"/>
    <w:rsid w:val="003D47CB"/>
    <w:rsid w:val="003D5607"/>
    <w:rsid w:val="003E00AD"/>
    <w:rsid w:val="00402D5E"/>
    <w:rsid w:val="00405161"/>
    <w:rsid w:val="00406292"/>
    <w:rsid w:val="004062DA"/>
    <w:rsid w:val="00413C17"/>
    <w:rsid w:val="00415AA2"/>
    <w:rsid w:val="00420E7D"/>
    <w:rsid w:val="0042141F"/>
    <w:rsid w:val="004220AB"/>
    <w:rsid w:val="00423C51"/>
    <w:rsid w:val="00424092"/>
    <w:rsid w:val="00425002"/>
    <w:rsid w:val="00430243"/>
    <w:rsid w:val="004363BF"/>
    <w:rsid w:val="00436417"/>
    <w:rsid w:val="004406B0"/>
    <w:rsid w:val="00441903"/>
    <w:rsid w:val="00446ED1"/>
    <w:rsid w:val="00457ABC"/>
    <w:rsid w:val="0046051B"/>
    <w:rsid w:val="004609FB"/>
    <w:rsid w:val="00461384"/>
    <w:rsid w:val="00462627"/>
    <w:rsid w:val="00465B03"/>
    <w:rsid w:val="004715AC"/>
    <w:rsid w:val="004741C2"/>
    <w:rsid w:val="00477FB4"/>
    <w:rsid w:val="00480EDF"/>
    <w:rsid w:val="00483429"/>
    <w:rsid w:val="00483919"/>
    <w:rsid w:val="00483B4D"/>
    <w:rsid w:val="00485561"/>
    <w:rsid w:val="00487CAC"/>
    <w:rsid w:val="00491E71"/>
    <w:rsid w:val="0049543B"/>
    <w:rsid w:val="004A19E9"/>
    <w:rsid w:val="004A5C84"/>
    <w:rsid w:val="004B0991"/>
    <w:rsid w:val="004B0A33"/>
    <w:rsid w:val="004B50A7"/>
    <w:rsid w:val="004C107B"/>
    <w:rsid w:val="004C1112"/>
    <w:rsid w:val="004C1C2E"/>
    <w:rsid w:val="004C1CAE"/>
    <w:rsid w:val="004C24CA"/>
    <w:rsid w:val="004C4506"/>
    <w:rsid w:val="004D19E3"/>
    <w:rsid w:val="004D792B"/>
    <w:rsid w:val="004D7B75"/>
    <w:rsid w:val="004E1FA1"/>
    <w:rsid w:val="004E29E1"/>
    <w:rsid w:val="004F3DC3"/>
    <w:rsid w:val="004F42DB"/>
    <w:rsid w:val="004F4FDD"/>
    <w:rsid w:val="004F5526"/>
    <w:rsid w:val="004F5B63"/>
    <w:rsid w:val="004F62D2"/>
    <w:rsid w:val="0050341A"/>
    <w:rsid w:val="005054AF"/>
    <w:rsid w:val="005116EE"/>
    <w:rsid w:val="00515E51"/>
    <w:rsid w:val="0052392E"/>
    <w:rsid w:val="00526580"/>
    <w:rsid w:val="00533A52"/>
    <w:rsid w:val="0053497E"/>
    <w:rsid w:val="0053572F"/>
    <w:rsid w:val="00535737"/>
    <w:rsid w:val="0054038E"/>
    <w:rsid w:val="005455A4"/>
    <w:rsid w:val="00546CEA"/>
    <w:rsid w:val="0055060F"/>
    <w:rsid w:val="005523E2"/>
    <w:rsid w:val="0055423B"/>
    <w:rsid w:val="0055709C"/>
    <w:rsid w:val="0056009A"/>
    <w:rsid w:val="00560564"/>
    <w:rsid w:val="0056577A"/>
    <w:rsid w:val="00566738"/>
    <w:rsid w:val="00570960"/>
    <w:rsid w:val="005713D8"/>
    <w:rsid w:val="00574783"/>
    <w:rsid w:val="005757AE"/>
    <w:rsid w:val="005865C4"/>
    <w:rsid w:val="00591C61"/>
    <w:rsid w:val="00592236"/>
    <w:rsid w:val="00593488"/>
    <w:rsid w:val="005959B0"/>
    <w:rsid w:val="005A146A"/>
    <w:rsid w:val="005A14B8"/>
    <w:rsid w:val="005A6C04"/>
    <w:rsid w:val="005B0F94"/>
    <w:rsid w:val="005B18A4"/>
    <w:rsid w:val="005B3D42"/>
    <w:rsid w:val="005B4080"/>
    <w:rsid w:val="005C3126"/>
    <w:rsid w:val="005C4F38"/>
    <w:rsid w:val="005C78A1"/>
    <w:rsid w:val="005D7711"/>
    <w:rsid w:val="005E2F34"/>
    <w:rsid w:val="005E36D0"/>
    <w:rsid w:val="005E383A"/>
    <w:rsid w:val="005F10D9"/>
    <w:rsid w:val="005F19C2"/>
    <w:rsid w:val="005F38FD"/>
    <w:rsid w:val="005F448E"/>
    <w:rsid w:val="005F4F19"/>
    <w:rsid w:val="005F7BF9"/>
    <w:rsid w:val="00601413"/>
    <w:rsid w:val="00602B71"/>
    <w:rsid w:val="0060613F"/>
    <w:rsid w:val="006067CD"/>
    <w:rsid w:val="0060729A"/>
    <w:rsid w:val="00613EEB"/>
    <w:rsid w:val="006145F7"/>
    <w:rsid w:val="006208C7"/>
    <w:rsid w:val="0062107C"/>
    <w:rsid w:val="00621EA1"/>
    <w:rsid w:val="006241C2"/>
    <w:rsid w:val="00624A84"/>
    <w:rsid w:val="00626E06"/>
    <w:rsid w:val="00630E00"/>
    <w:rsid w:val="0063273F"/>
    <w:rsid w:val="006368E4"/>
    <w:rsid w:val="006400C4"/>
    <w:rsid w:val="00640381"/>
    <w:rsid w:val="00643D07"/>
    <w:rsid w:val="006445C5"/>
    <w:rsid w:val="00644F01"/>
    <w:rsid w:val="00645CE4"/>
    <w:rsid w:val="00653013"/>
    <w:rsid w:val="00662525"/>
    <w:rsid w:val="00666C93"/>
    <w:rsid w:val="00667038"/>
    <w:rsid w:val="00671153"/>
    <w:rsid w:val="006731B8"/>
    <w:rsid w:val="00673C61"/>
    <w:rsid w:val="00674EF5"/>
    <w:rsid w:val="006752F6"/>
    <w:rsid w:val="00682229"/>
    <w:rsid w:val="00684CC0"/>
    <w:rsid w:val="006869F9"/>
    <w:rsid w:val="0069134C"/>
    <w:rsid w:val="006967A1"/>
    <w:rsid w:val="00696AAC"/>
    <w:rsid w:val="006A18A9"/>
    <w:rsid w:val="006A31DB"/>
    <w:rsid w:val="006A3F34"/>
    <w:rsid w:val="006A62FD"/>
    <w:rsid w:val="006A6BE8"/>
    <w:rsid w:val="006B0685"/>
    <w:rsid w:val="006B092D"/>
    <w:rsid w:val="006B6FFD"/>
    <w:rsid w:val="006C1145"/>
    <w:rsid w:val="006C21EA"/>
    <w:rsid w:val="006C37D5"/>
    <w:rsid w:val="006C3A62"/>
    <w:rsid w:val="006D0062"/>
    <w:rsid w:val="006D22E3"/>
    <w:rsid w:val="006D5E38"/>
    <w:rsid w:val="006E0B93"/>
    <w:rsid w:val="006E4D0E"/>
    <w:rsid w:val="006E4ED5"/>
    <w:rsid w:val="006E4F5F"/>
    <w:rsid w:val="006E5364"/>
    <w:rsid w:val="006E64C0"/>
    <w:rsid w:val="006E74BC"/>
    <w:rsid w:val="006F2F35"/>
    <w:rsid w:val="006F3C4A"/>
    <w:rsid w:val="006F4D2E"/>
    <w:rsid w:val="006F74EE"/>
    <w:rsid w:val="00701091"/>
    <w:rsid w:val="007036B8"/>
    <w:rsid w:val="00703AD2"/>
    <w:rsid w:val="007059E4"/>
    <w:rsid w:val="00711058"/>
    <w:rsid w:val="0071237A"/>
    <w:rsid w:val="007127C8"/>
    <w:rsid w:val="00713399"/>
    <w:rsid w:val="007149C1"/>
    <w:rsid w:val="0071582A"/>
    <w:rsid w:val="0072332E"/>
    <w:rsid w:val="00724848"/>
    <w:rsid w:val="00724E81"/>
    <w:rsid w:val="007250E5"/>
    <w:rsid w:val="007270C4"/>
    <w:rsid w:val="007301A4"/>
    <w:rsid w:val="00732A51"/>
    <w:rsid w:val="00732DFC"/>
    <w:rsid w:val="007362E7"/>
    <w:rsid w:val="00740A61"/>
    <w:rsid w:val="007438C2"/>
    <w:rsid w:val="0074476C"/>
    <w:rsid w:val="007447FA"/>
    <w:rsid w:val="00744D9F"/>
    <w:rsid w:val="00752F59"/>
    <w:rsid w:val="00755482"/>
    <w:rsid w:val="00755541"/>
    <w:rsid w:val="00757166"/>
    <w:rsid w:val="00757E16"/>
    <w:rsid w:val="007714FE"/>
    <w:rsid w:val="00771F6E"/>
    <w:rsid w:val="00775A5B"/>
    <w:rsid w:val="007800F2"/>
    <w:rsid w:val="00780261"/>
    <w:rsid w:val="00782209"/>
    <w:rsid w:val="00783502"/>
    <w:rsid w:val="00786154"/>
    <w:rsid w:val="00786781"/>
    <w:rsid w:val="00786E48"/>
    <w:rsid w:val="00795A51"/>
    <w:rsid w:val="00796B9F"/>
    <w:rsid w:val="00796BC6"/>
    <w:rsid w:val="007A0DDE"/>
    <w:rsid w:val="007A2CC6"/>
    <w:rsid w:val="007A2D3C"/>
    <w:rsid w:val="007A3C9E"/>
    <w:rsid w:val="007A4B5B"/>
    <w:rsid w:val="007A685B"/>
    <w:rsid w:val="007B284A"/>
    <w:rsid w:val="007B286A"/>
    <w:rsid w:val="007B6211"/>
    <w:rsid w:val="007B6FEF"/>
    <w:rsid w:val="007C1A66"/>
    <w:rsid w:val="007C2E77"/>
    <w:rsid w:val="007C4ED7"/>
    <w:rsid w:val="007C7015"/>
    <w:rsid w:val="007C7BB8"/>
    <w:rsid w:val="007C7D91"/>
    <w:rsid w:val="007D784D"/>
    <w:rsid w:val="007D7894"/>
    <w:rsid w:val="007E0EB5"/>
    <w:rsid w:val="007E217A"/>
    <w:rsid w:val="007E4A55"/>
    <w:rsid w:val="007E5131"/>
    <w:rsid w:val="007E5DE2"/>
    <w:rsid w:val="007F012B"/>
    <w:rsid w:val="007F1F42"/>
    <w:rsid w:val="007F562F"/>
    <w:rsid w:val="007F6DB2"/>
    <w:rsid w:val="007F76ED"/>
    <w:rsid w:val="0080384F"/>
    <w:rsid w:val="008165AD"/>
    <w:rsid w:val="00817D53"/>
    <w:rsid w:val="00820B63"/>
    <w:rsid w:val="00822634"/>
    <w:rsid w:val="00822837"/>
    <w:rsid w:val="00822EE3"/>
    <w:rsid w:val="00824F8E"/>
    <w:rsid w:val="008260F0"/>
    <w:rsid w:val="008262B4"/>
    <w:rsid w:val="00826D45"/>
    <w:rsid w:val="00827A20"/>
    <w:rsid w:val="00827A86"/>
    <w:rsid w:val="0083045E"/>
    <w:rsid w:val="008315C4"/>
    <w:rsid w:val="008325D8"/>
    <w:rsid w:val="00835C48"/>
    <w:rsid w:val="008419B9"/>
    <w:rsid w:val="008429B6"/>
    <w:rsid w:val="00845ECA"/>
    <w:rsid w:val="00854678"/>
    <w:rsid w:val="0085524E"/>
    <w:rsid w:val="0086018A"/>
    <w:rsid w:val="00860E23"/>
    <w:rsid w:val="008647C0"/>
    <w:rsid w:val="008665EC"/>
    <w:rsid w:val="0087308A"/>
    <w:rsid w:val="00873DF2"/>
    <w:rsid w:val="00873F85"/>
    <w:rsid w:val="00874196"/>
    <w:rsid w:val="00876322"/>
    <w:rsid w:val="00881099"/>
    <w:rsid w:val="0088557C"/>
    <w:rsid w:val="00887487"/>
    <w:rsid w:val="008911E4"/>
    <w:rsid w:val="00891754"/>
    <w:rsid w:val="0089280A"/>
    <w:rsid w:val="0089306F"/>
    <w:rsid w:val="00893AEA"/>
    <w:rsid w:val="008956ED"/>
    <w:rsid w:val="008A1C50"/>
    <w:rsid w:val="008A3B2B"/>
    <w:rsid w:val="008A41B4"/>
    <w:rsid w:val="008A4E5F"/>
    <w:rsid w:val="008B0FD4"/>
    <w:rsid w:val="008B14C1"/>
    <w:rsid w:val="008B28F0"/>
    <w:rsid w:val="008B4030"/>
    <w:rsid w:val="008B61D8"/>
    <w:rsid w:val="008C1A29"/>
    <w:rsid w:val="008C41A1"/>
    <w:rsid w:val="008C731A"/>
    <w:rsid w:val="008D13D8"/>
    <w:rsid w:val="008D2CF3"/>
    <w:rsid w:val="008D48E7"/>
    <w:rsid w:val="008E42CD"/>
    <w:rsid w:val="008E6985"/>
    <w:rsid w:val="008E7358"/>
    <w:rsid w:val="008E7F70"/>
    <w:rsid w:val="008F0DCE"/>
    <w:rsid w:val="008F164F"/>
    <w:rsid w:val="008F275E"/>
    <w:rsid w:val="008F4E33"/>
    <w:rsid w:val="00912095"/>
    <w:rsid w:val="009147C1"/>
    <w:rsid w:val="0091490D"/>
    <w:rsid w:val="009176EB"/>
    <w:rsid w:val="0092087D"/>
    <w:rsid w:val="00922291"/>
    <w:rsid w:val="00923E9C"/>
    <w:rsid w:val="00927B1B"/>
    <w:rsid w:val="009309A5"/>
    <w:rsid w:val="0093459B"/>
    <w:rsid w:val="0093523B"/>
    <w:rsid w:val="00935668"/>
    <w:rsid w:val="0094102B"/>
    <w:rsid w:val="00941474"/>
    <w:rsid w:val="009447F7"/>
    <w:rsid w:val="00954206"/>
    <w:rsid w:val="00955B13"/>
    <w:rsid w:val="00957FA5"/>
    <w:rsid w:val="00961B80"/>
    <w:rsid w:val="00962AE0"/>
    <w:rsid w:val="00964876"/>
    <w:rsid w:val="00964A4D"/>
    <w:rsid w:val="00966BD4"/>
    <w:rsid w:val="0097103A"/>
    <w:rsid w:val="009722C4"/>
    <w:rsid w:val="00972BFF"/>
    <w:rsid w:val="00974CF9"/>
    <w:rsid w:val="00977347"/>
    <w:rsid w:val="00983CDB"/>
    <w:rsid w:val="0098470F"/>
    <w:rsid w:val="009871F9"/>
    <w:rsid w:val="00990D28"/>
    <w:rsid w:val="009920BC"/>
    <w:rsid w:val="00993312"/>
    <w:rsid w:val="0099713F"/>
    <w:rsid w:val="00997F4B"/>
    <w:rsid w:val="009A0038"/>
    <w:rsid w:val="009A209E"/>
    <w:rsid w:val="009A2606"/>
    <w:rsid w:val="009C38B1"/>
    <w:rsid w:val="009C7DC3"/>
    <w:rsid w:val="009D0411"/>
    <w:rsid w:val="009E0CA5"/>
    <w:rsid w:val="009E27EF"/>
    <w:rsid w:val="009E6D8E"/>
    <w:rsid w:val="009F3995"/>
    <w:rsid w:val="009F3C14"/>
    <w:rsid w:val="009F3F49"/>
    <w:rsid w:val="00A004CF"/>
    <w:rsid w:val="00A03B2F"/>
    <w:rsid w:val="00A06232"/>
    <w:rsid w:val="00A06393"/>
    <w:rsid w:val="00A06D28"/>
    <w:rsid w:val="00A06EF8"/>
    <w:rsid w:val="00A1000F"/>
    <w:rsid w:val="00A119A4"/>
    <w:rsid w:val="00A129D5"/>
    <w:rsid w:val="00A12FD5"/>
    <w:rsid w:val="00A13132"/>
    <w:rsid w:val="00A13F64"/>
    <w:rsid w:val="00A22290"/>
    <w:rsid w:val="00A32C57"/>
    <w:rsid w:val="00A37118"/>
    <w:rsid w:val="00A375BE"/>
    <w:rsid w:val="00A457DD"/>
    <w:rsid w:val="00A4615B"/>
    <w:rsid w:val="00A46ADB"/>
    <w:rsid w:val="00A53D8D"/>
    <w:rsid w:val="00A566A7"/>
    <w:rsid w:val="00A57630"/>
    <w:rsid w:val="00A6271A"/>
    <w:rsid w:val="00A63055"/>
    <w:rsid w:val="00A6430A"/>
    <w:rsid w:val="00A652AE"/>
    <w:rsid w:val="00A66D83"/>
    <w:rsid w:val="00A70550"/>
    <w:rsid w:val="00A70834"/>
    <w:rsid w:val="00A71DA9"/>
    <w:rsid w:val="00A71EC2"/>
    <w:rsid w:val="00A72151"/>
    <w:rsid w:val="00A72F7A"/>
    <w:rsid w:val="00A73FF4"/>
    <w:rsid w:val="00A75E53"/>
    <w:rsid w:val="00A76A8E"/>
    <w:rsid w:val="00A77416"/>
    <w:rsid w:val="00A8042B"/>
    <w:rsid w:val="00A804A4"/>
    <w:rsid w:val="00A80819"/>
    <w:rsid w:val="00A8149A"/>
    <w:rsid w:val="00A9017B"/>
    <w:rsid w:val="00A91670"/>
    <w:rsid w:val="00A942C7"/>
    <w:rsid w:val="00AA0060"/>
    <w:rsid w:val="00AB1EBD"/>
    <w:rsid w:val="00AC2904"/>
    <w:rsid w:val="00AC38AC"/>
    <w:rsid w:val="00AC48B4"/>
    <w:rsid w:val="00AC6866"/>
    <w:rsid w:val="00AD0579"/>
    <w:rsid w:val="00AD7246"/>
    <w:rsid w:val="00AE1201"/>
    <w:rsid w:val="00AE6922"/>
    <w:rsid w:val="00AF3469"/>
    <w:rsid w:val="00AF4272"/>
    <w:rsid w:val="00AF5C28"/>
    <w:rsid w:val="00B0122B"/>
    <w:rsid w:val="00B01CFE"/>
    <w:rsid w:val="00B04592"/>
    <w:rsid w:val="00B079D7"/>
    <w:rsid w:val="00B07F0E"/>
    <w:rsid w:val="00B10DDF"/>
    <w:rsid w:val="00B111A9"/>
    <w:rsid w:val="00B1174B"/>
    <w:rsid w:val="00B25F7A"/>
    <w:rsid w:val="00B305E2"/>
    <w:rsid w:val="00B3065F"/>
    <w:rsid w:val="00B31CD1"/>
    <w:rsid w:val="00B31E6E"/>
    <w:rsid w:val="00B33312"/>
    <w:rsid w:val="00B33F87"/>
    <w:rsid w:val="00B37972"/>
    <w:rsid w:val="00B37CD1"/>
    <w:rsid w:val="00B406A4"/>
    <w:rsid w:val="00B4335B"/>
    <w:rsid w:val="00B52F84"/>
    <w:rsid w:val="00B53209"/>
    <w:rsid w:val="00B5423A"/>
    <w:rsid w:val="00B56C45"/>
    <w:rsid w:val="00B61566"/>
    <w:rsid w:val="00B65261"/>
    <w:rsid w:val="00B70A85"/>
    <w:rsid w:val="00B7482E"/>
    <w:rsid w:val="00B752CD"/>
    <w:rsid w:val="00B802C1"/>
    <w:rsid w:val="00B86896"/>
    <w:rsid w:val="00B9243D"/>
    <w:rsid w:val="00B9351E"/>
    <w:rsid w:val="00BA5C67"/>
    <w:rsid w:val="00BB1E3A"/>
    <w:rsid w:val="00BB2BE0"/>
    <w:rsid w:val="00BB4D66"/>
    <w:rsid w:val="00BB5E7B"/>
    <w:rsid w:val="00BB7940"/>
    <w:rsid w:val="00BC04A4"/>
    <w:rsid w:val="00BC3FAF"/>
    <w:rsid w:val="00BC4024"/>
    <w:rsid w:val="00BD269F"/>
    <w:rsid w:val="00BD3098"/>
    <w:rsid w:val="00BD3987"/>
    <w:rsid w:val="00BD7115"/>
    <w:rsid w:val="00BE2A0A"/>
    <w:rsid w:val="00BE7BED"/>
    <w:rsid w:val="00BF0002"/>
    <w:rsid w:val="00BF1FA0"/>
    <w:rsid w:val="00BF37E5"/>
    <w:rsid w:val="00BF3A70"/>
    <w:rsid w:val="00BF7D6D"/>
    <w:rsid w:val="00C01240"/>
    <w:rsid w:val="00C05D81"/>
    <w:rsid w:val="00C10318"/>
    <w:rsid w:val="00C1095C"/>
    <w:rsid w:val="00C114BE"/>
    <w:rsid w:val="00C13657"/>
    <w:rsid w:val="00C17AA3"/>
    <w:rsid w:val="00C20DF5"/>
    <w:rsid w:val="00C24ABB"/>
    <w:rsid w:val="00C27E47"/>
    <w:rsid w:val="00C323DC"/>
    <w:rsid w:val="00C32EEE"/>
    <w:rsid w:val="00C4122E"/>
    <w:rsid w:val="00C42717"/>
    <w:rsid w:val="00C4400F"/>
    <w:rsid w:val="00C5391E"/>
    <w:rsid w:val="00C577E7"/>
    <w:rsid w:val="00C630EE"/>
    <w:rsid w:val="00C6392E"/>
    <w:rsid w:val="00C731E2"/>
    <w:rsid w:val="00C74126"/>
    <w:rsid w:val="00C74A91"/>
    <w:rsid w:val="00C763B7"/>
    <w:rsid w:val="00C80CBD"/>
    <w:rsid w:val="00C81D3E"/>
    <w:rsid w:val="00C83C5F"/>
    <w:rsid w:val="00C84A1D"/>
    <w:rsid w:val="00C84EB8"/>
    <w:rsid w:val="00C876F0"/>
    <w:rsid w:val="00C876F5"/>
    <w:rsid w:val="00C91D12"/>
    <w:rsid w:val="00C932AE"/>
    <w:rsid w:val="00C94032"/>
    <w:rsid w:val="00C94B3D"/>
    <w:rsid w:val="00CA2D30"/>
    <w:rsid w:val="00CA39E4"/>
    <w:rsid w:val="00CA4200"/>
    <w:rsid w:val="00CA513E"/>
    <w:rsid w:val="00CA59C1"/>
    <w:rsid w:val="00CA615E"/>
    <w:rsid w:val="00CB2290"/>
    <w:rsid w:val="00CB7BAF"/>
    <w:rsid w:val="00CB7F80"/>
    <w:rsid w:val="00CC3815"/>
    <w:rsid w:val="00CC4510"/>
    <w:rsid w:val="00CD124E"/>
    <w:rsid w:val="00CD4524"/>
    <w:rsid w:val="00CD6C06"/>
    <w:rsid w:val="00CE0A03"/>
    <w:rsid w:val="00CE0CB6"/>
    <w:rsid w:val="00CE1743"/>
    <w:rsid w:val="00CE2CC0"/>
    <w:rsid w:val="00CE4F81"/>
    <w:rsid w:val="00CE6639"/>
    <w:rsid w:val="00CE6AA3"/>
    <w:rsid w:val="00CE7C5A"/>
    <w:rsid w:val="00CF3769"/>
    <w:rsid w:val="00CF39A2"/>
    <w:rsid w:val="00D00F14"/>
    <w:rsid w:val="00D03955"/>
    <w:rsid w:val="00D0489D"/>
    <w:rsid w:val="00D06C13"/>
    <w:rsid w:val="00D16C91"/>
    <w:rsid w:val="00D22A60"/>
    <w:rsid w:val="00D252EF"/>
    <w:rsid w:val="00D2548D"/>
    <w:rsid w:val="00D27361"/>
    <w:rsid w:val="00D32235"/>
    <w:rsid w:val="00D35753"/>
    <w:rsid w:val="00D36593"/>
    <w:rsid w:val="00D36761"/>
    <w:rsid w:val="00D413A4"/>
    <w:rsid w:val="00D417BF"/>
    <w:rsid w:val="00D42409"/>
    <w:rsid w:val="00D42C83"/>
    <w:rsid w:val="00D4616D"/>
    <w:rsid w:val="00D5165C"/>
    <w:rsid w:val="00D51A61"/>
    <w:rsid w:val="00D52E90"/>
    <w:rsid w:val="00D5307B"/>
    <w:rsid w:val="00D534EC"/>
    <w:rsid w:val="00D54DEF"/>
    <w:rsid w:val="00D6623D"/>
    <w:rsid w:val="00D672D7"/>
    <w:rsid w:val="00D67437"/>
    <w:rsid w:val="00D71CB4"/>
    <w:rsid w:val="00D71E5D"/>
    <w:rsid w:val="00D73EEF"/>
    <w:rsid w:val="00D75200"/>
    <w:rsid w:val="00D75D47"/>
    <w:rsid w:val="00D8020E"/>
    <w:rsid w:val="00D841B7"/>
    <w:rsid w:val="00D87A4A"/>
    <w:rsid w:val="00D90EAE"/>
    <w:rsid w:val="00D94D89"/>
    <w:rsid w:val="00D95928"/>
    <w:rsid w:val="00DA0A83"/>
    <w:rsid w:val="00DA1147"/>
    <w:rsid w:val="00DA4568"/>
    <w:rsid w:val="00DB0001"/>
    <w:rsid w:val="00DB1969"/>
    <w:rsid w:val="00DB1D15"/>
    <w:rsid w:val="00DB2CB2"/>
    <w:rsid w:val="00DB4019"/>
    <w:rsid w:val="00DB5252"/>
    <w:rsid w:val="00DC2F7C"/>
    <w:rsid w:val="00DC35C6"/>
    <w:rsid w:val="00DC5349"/>
    <w:rsid w:val="00DC624B"/>
    <w:rsid w:val="00DD0A70"/>
    <w:rsid w:val="00DD18BA"/>
    <w:rsid w:val="00DD26FB"/>
    <w:rsid w:val="00DE5446"/>
    <w:rsid w:val="00DF10D7"/>
    <w:rsid w:val="00DF1F39"/>
    <w:rsid w:val="00DF253F"/>
    <w:rsid w:val="00DF5932"/>
    <w:rsid w:val="00DF5BC4"/>
    <w:rsid w:val="00E166C5"/>
    <w:rsid w:val="00E21904"/>
    <w:rsid w:val="00E21FD0"/>
    <w:rsid w:val="00E231B9"/>
    <w:rsid w:val="00E23E6B"/>
    <w:rsid w:val="00E259C0"/>
    <w:rsid w:val="00E30152"/>
    <w:rsid w:val="00E316BF"/>
    <w:rsid w:val="00E31DDA"/>
    <w:rsid w:val="00E31ED6"/>
    <w:rsid w:val="00E35B7D"/>
    <w:rsid w:val="00E3666F"/>
    <w:rsid w:val="00E407BF"/>
    <w:rsid w:val="00E418B9"/>
    <w:rsid w:val="00E41CD0"/>
    <w:rsid w:val="00E50B21"/>
    <w:rsid w:val="00E50D8B"/>
    <w:rsid w:val="00E512D8"/>
    <w:rsid w:val="00E54C63"/>
    <w:rsid w:val="00E5645C"/>
    <w:rsid w:val="00E56C14"/>
    <w:rsid w:val="00E56C86"/>
    <w:rsid w:val="00E57A2B"/>
    <w:rsid w:val="00E61D0B"/>
    <w:rsid w:val="00E620E7"/>
    <w:rsid w:val="00E656BA"/>
    <w:rsid w:val="00E67D89"/>
    <w:rsid w:val="00E739FD"/>
    <w:rsid w:val="00E75F03"/>
    <w:rsid w:val="00E8195C"/>
    <w:rsid w:val="00E81A70"/>
    <w:rsid w:val="00E83086"/>
    <w:rsid w:val="00E839DF"/>
    <w:rsid w:val="00E84005"/>
    <w:rsid w:val="00E913BC"/>
    <w:rsid w:val="00E94233"/>
    <w:rsid w:val="00EA299A"/>
    <w:rsid w:val="00EB045C"/>
    <w:rsid w:val="00EB4BBD"/>
    <w:rsid w:val="00EB5D2F"/>
    <w:rsid w:val="00EB67D8"/>
    <w:rsid w:val="00EC15B9"/>
    <w:rsid w:val="00EC438E"/>
    <w:rsid w:val="00EC5582"/>
    <w:rsid w:val="00EC67DB"/>
    <w:rsid w:val="00ED1393"/>
    <w:rsid w:val="00ED1755"/>
    <w:rsid w:val="00ED1C43"/>
    <w:rsid w:val="00ED1D45"/>
    <w:rsid w:val="00ED6B1A"/>
    <w:rsid w:val="00EE2CDC"/>
    <w:rsid w:val="00EE3E70"/>
    <w:rsid w:val="00EF3EDB"/>
    <w:rsid w:val="00F0174B"/>
    <w:rsid w:val="00F02828"/>
    <w:rsid w:val="00F034C0"/>
    <w:rsid w:val="00F03A07"/>
    <w:rsid w:val="00F074B5"/>
    <w:rsid w:val="00F101B1"/>
    <w:rsid w:val="00F15707"/>
    <w:rsid w:val="00F15FDE"/>
    <w:rsid w:val="00F21A9A"/>
    <w:rsid w:val="00F23B3D"/>
    <w:rsid w:val="00F300D2"/>
    <w:rsid w:val="00F31B77"/>
    <w:rsid w:val="00F32F61"/>
    <w:rsid w:val="00F34748"/>
    <w:rsid w:val="00F36101"/>
    <w:rsid w:val="00F40A96"/>
    <w:rsid w:val="00F414AC"/>
    <w:rsid w:val="00F41C3D"/>
    <w:rsid w:val="00F4444D"/>
    <w:rsid w:val="00F4533C"/>
    <w:rsid w:val="00F47B6D"/>
    <w:rsid w:val="00F509A6"/>
    <w:rsid w:val="00F5794D"/>
    <w:rsid w:val="00F60F55"/>
    <w:rsid w:val="00F61781"/>
    <w:rsid w:val="00F623F2"/>
    <w:rsid w:val="00F62EB8"/>
    <w:rsid w:val="00F64566"/>
    <w:rsid w:val="00F70890"/>
    <w:rsid w:val="00F7436C"/>
    <w:rsid w:val="00F7493F"/>
    <w:rsid w:val="00F76854"/>
    <w:rsid w:val="00F805A4"/>
    <w:rsid w:val="00F86561"/>
    <w:rsid w:val="00F86F1F"/>
    <w:rsid w:val="00F92A7C"/>
    <w:rsid w:val="00F93BD8"/>
    <w:rsid w:val="00F95F4D"/>
    <w:rsid w:val="00FB22C7"/>
    <w:rsid w:val="00FB2845"/>
    <w:rsid w:val="00FB4C30"/>
    <w:rsid w:val="00FB5198"/>
    <w:rsid w:val="00FB62D2"/>
    <w:rsid w:val="00FC11AF"/>
    <w:rsid w:val="00FD1687"/>
    <w:rsid w:val="00FD1848"/>
    <w:rsid w:val="00FD3165"/>
    <w:rsid w:val="00FD4162"/>
    <w:rsid w:val="00FD614F"/>
    <w:rsid w:val="00FD6BC1"/>
    <w:rsid w:val="00FD6E95"/>
    <w:rsid w:val="00FE73E7"/>
    <w:rsid w:val="00FF42D0"/>
    <w:rsid w:val="00FF68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10F4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2B"/>
    <w:pPr>
      <w:keepLines/>
    </w:pPr>
    <w:rPr>
      <w:rFonts w:ascii="Calibri" w:hAnsi="Calibri" w:cs="Arial"/>
      <w:sz w:val="22"/>
      <w:lang w:eastAsia="en-US"/>
    </w:rPr>
  </w:style>
  <w:style w:type="paragraph" w:styleId="Heading1">
    <w:name w:val="heading 1"/>
    <w:basedOn w:val="Normal"/>
    <w:next w:val="Normal"/>
    <w:link w:val="Heading1Char"/>
    <w:uiPriority w:val="99"/>
    <w:qFormat/>
    <w:rsid w:val="00181CDD"/>
    <w:pPr>
      <w:keepNext/>
      <w:spacing w:before="120" w:after="120"/>
      <w:jc w:val="center"/>
      <w:outlineLvl w:val="0"/>
    </w:pPr>
    <w:rPr>
      <w:rFonts w:cs="Times New Roman"/>
      <w:b/>
      <w:bCs/>
      <w:caps/>
      <w:kern w:val="32"/>
      <w:sz w:val="40"/>
      <w:szCs w:val="32"/>
    </w:rPr>
  </w:style>
  <w:style w:type="paragraph" w:styleId="Heading2">
    <w:name w:val="heading 2"/>
    <w:basedOn w:val="Normal"/>
    <w:next w:val="Normal"/>
    <w:link w:val="Heading2Char"/>
    <w:uiPriority w:val="99"/>
    <w:qFormat/>
    <w:rsid w:val="0094102B"/>
    <w:pPr>
      <w:spacing w:line="360" w:lineRule="auto"/>
      <w:jc w:val="center"/>
      <w:outlineLvl w:val="1"/>
    </w:pPr>
    <w:rPr>
      <w:b/>
      <w:bCs/>
      <w:sz w:val="36"/>
      <w:u w:val="single"/>
    </w:rPr>
  </w:style>
  <w:style w:type="paragraph" w:styleId="Heading3">
    <w:name w:val="heading 3"/>
    <w:basedOn w:val="Normal"/>
    <w:next w:val="Normal"/>
    <w:link w:val="Heading3Char"/>
    <w:uiPriority w:val="99"/>
    <w:qFormat/>
    <w:rsid w:val="00B31CD1"/>
    <w:pPr>
      <w:keepNext/>
      <w:spacing w:line="360" w:lineRule="auto"/>
      <w:jc w:val="center"/>
      <w:outlineLvl w:val="2"/>
    </w:pPr>
    <w:rPr>
      <w:b/>
      <w:bCs/>
      <w:sz w:val="28"/>
      <w:szCs w:val="26"/>
    </w:rPr>
  </w:style>
  <w:style w:type="paragraph" w:styleId="Heading4">
    <w:name w:val="heading 4"/>
    <w:basedOn w:val="Legal1"/>
    <w:next w:val="Normal"/>
    <w:link w:val="Heading4Char"/>
    <w:uiPriority w:val="99"/>
    <w:qFormat/>
    <w:rsid w:val="0094102B"/>
    <w:pPr>
      <w:keepNext w:val="0"/>
      <w:numPr>
        <w:numId w:val="19"/>
      </w:numPr>
      <w:tabs>
        <w:tab w:val="clear" w:pos="454"/>
        <w:tab w:val="left" w:pos="851"/>
      </w:tabs>
      <w:spacing w:before="0"/>
      <w:outlineLvl w:val="3"/>
    </w:pPr>
  </w:style>
  <w:style w:type="paragraph" w:styleId="Heading5">
    <w:name w:val="heading 5"/>
    <w:basedOn w:val="Normal"/>
    <w:next w:val="Normal"/>
    <w:link w:val="Heading5Char"/>
    <w:uiPriority w:val="99"/>
    <w:qFormat/>
    <w:rsid w:val="00017F0A"/>
    <w:pPr>
      <w:spacing w:before="240"/>
      <w:outlineLvl w:val="4"/>
    </w:pPr>
    <w:rPr>
      <w:b/>
      <w:bCs/>
      <w:i/>
      <w:iCs/>
      <w:sz w:val="26"/>
      <w:szCs w:val="26"/>
    </w:rPr>
  </w:style>
  <w:style w:type="paragraph" w:styleId="Heading6">
    <w:name w:val="heading 6"/>
    <w:basedOn w:val="Normal"/>
    <w:next w:val="Normal"/>
    <w:link w:val="Heading6Char"/>
    <w:uiPriority w:val="99"/>
    <w:qFormat/>
    <w:rsid w:val="00017F0A"/>
    <w:pPr>
      <w:spacing w:before="24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rsid w:val="00017F0A"/>
    <w:pPr>
      <w:spacing w:before="24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017F0A"/>
    <w:pPr>
      <w:spacing w:before="24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017F0A"/>
    <w:p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1CDD"/>
    <w:rPr>
      <w:rFonts w:ascii="Calibri" w:hAnsi="Calibri"/>
      <w:b/>
      <w:bCs/>
      <w:caps/>
      <w:kern w:val="32"/>
      <w:sz w:val="40"/>
      <w:szCs w:val="32"/>
      <w:lang w:eastAsia="en-US"/>
    </w:rPr>
  </w:style>
  <w:style w:type="character" w:customStyle="1" w:styleId="Heading2Char">
    <w:name w:val="Heading 2 Char"/>
    <w:link w:val="Heading2"/>
    <w:uiPriority w:val="99"/>
    <w:locked/>
    <w:rsid w:val="0094102B"/>
    <w:rPr>
      <w:rFonts w:ascii="Calibri" w:hAnsi="Calibri" w:cs="Arial"/>
      <w:b/>
      <w:bCs/>
      <w:sz w:val="36"/>
      <w:u w:val="single"/>
      <w:lang w:eastAsia="en-US"/>
    </w:rPr>
  </w:style>
  <w:style w:type="character" w:customStyle="1" w:styleId="Heading3Char">
    <w:name w:val="Heading 3 Char"/>
    <w:link w:val="Heading3"/>
    <w:uiPriority w:val="99"/>
    <w:locked/>
    <w:rsid w:val="00B31CD1"/>
    <w:rPr>
      <w:rFonts w:ascii="Calibri" w:hAnsi="Calibri" w:cs="Arial"/>
      <w:b/>
      <w:bCs/>
      <w:sz w:val="28"/>
      <w:szCs w:val="26"/>
      <w:lang w:eastAsia="en-US"/>
    </w:rPr>
  </w:style>
  <w:style w:type="character" w:customStyle="1" w:styleId="Heading4Char">
    <w:name w:val="Heading 4 Char"/>
    <w:link w:val="Heading4"/>
    <w:uiPriority w:val="99"/>
    <w:locked/>
    <w:rsid w:val="0094102B"/>
    <w:rPr>
      <w:rFonts w:ascii="Calibri" w:hAnsi="Calibri" w:cs="Arial"/>
      <w:sz w:val="22"/>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lang w:val="x-none" w:eastAsia="en-US"/>
    </w:rPr>
  </w:style>
  <w:style w:type="paragraph" w:styleId="BalloonText">
    <w:name w:val="Balloon Text"/>
    <w:basedOn w:val="Normal"/>
    <w:link w:val="BalloonTextChar"/>
    <w:uiPriority w:val="99"/>
    <w:semiHidden/>
    <w:rsid w:val="00FD6E95"/>
    <w:rPr>
      <w:rFonts w:ascii="Tahoma" w:hAnsi="Tahoma" w:cs="Tahoma"/>
      <w:sz w:val="16"/>
      <w:szCs w:val="16"/>
    </w:rPr>
  </w:style>
  <w:style w:type="character" w:customStyle="1" w:styleId="BalloonTextChar">
    <w:name w:val="Balloon Text Char"/>
    <w:link w:val="BalloonText"/>
    <w:uiPriority w:val="99"/>
    <w:semiHidden/>
    <w:locked/>
    <w:rsid w:val="002D10E7"/>
    <w:rPr>
      <w:rFonts w:ascii="Tahoma" w:hAnsi="Tahoma" w:cs="Tahoma"/>
      <w:sz w:val="16"/>
      <w:szCs w:val="16"/>
      <w:lang w:val="x-none" w:eastAsia="en-US"/>
    </w:rPr>
  </w:style>
  <w:style w:type="paragraph" w:styleId="Footer">
    <w:name w:val="footer"/>
    <w:basedOn w:val="Normal"/>
    <w:link w:val="FooterChar"/>
    <w:uiPriority w:val="99"/>
    <w:rsid w:val="007D7894"/>
    <w:pPr>
      <w:tabs>
        <w:tab w:val="center" w:pos="4820"/>
        <w:tab w:val="right" w:pos="9356"/>
      </w:tabs>
      <w:ind w:right="-1"/>
    </w:pPr>
    <w:rPr>
      <w:sz w:val="16"/>
      <w:szCs w:val="16"/>
    </w:rPr>
  </w:style>
  <w:style w:type="character" w:customStyle="1" w:styleId="FooterChar">
    <w:name w:val="Footer Char"/>
    <w:link w:val="Footer"/>
    <w:uiPriority w:val="99"/>
    <w:locked/>
    <w:rsid w:val="002D10E7"/>
    <w:rPr>
      <w:rFonts w:ascii="Arial" w:hAnsi="Arial" w:cs="Arial"/>
      <w:lang w:val="x-none" w:eastAsia="en-US"/>
    </w:rPr>
  </w:style>
  <w:style w:type="paragraph" w:styleId="BodyText">
    <w:name w:val="Body Text"/>
    <w:basedOn w:val="Normal"/>
    <w:link w:val="BodyTextChar"/>
    <w:uiPriority w:val="99"/>
    <w:rsid w:val="007D7894"/>
    <w:pPr>
      <w:spacing w:after="120"/>
    </w:pPr>
  </w:style>
  <w:style w:type="character" w:customStyle="1" w:styleId="BodyTextChar">
    <w:name w:val="Body Text Char"/>
    <w:link w:val="BodyText"/>
    <w:uiPriority w:val="99"/>
    <w:semiHidden/>
    <w:locked/>
    <w:rsid w:val="002D10E7"/>
    <w:rPr>
      <w:rFonts w:ascii="Arial" w:hAnsi="Arial" w:cs="Arial"/>
      <w:lang w:val="x-none" w:eastAsia="en-US"/>
    </w:rPr>
  </w:style>
  <w:style w:type="table" w:styleId="TableGrid">
    <w:name w:val="Table Grid"/>
    <w:basedOn w:val="TableNormal"/>
    <w:uiPriority w:val="99"/>
    <w:rsid w:val="007D7894"/>
    <w:pPr>
      <w:keepLines/>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D7894"/>
    <w:pPr>
      <w:keepLines w:val="0"/>
      <w:jc w:val="center"/>
    </w:pPr>
    <w:rPr>
      <w:b/>
      <w:bCs/>
      <w:sz w:val="48"/>
      <w:szCs w:val="48"/>
    </w:rPr>
  </w:style>
  <w:style w:type="character" w:customStyle="1" w:styleId="BodyText2Char">
    <w:name w:val="Body Text 2 Char"/>
    <w:link w:val="BodyText2"/>
    <w:uiPriority w:val="99"/>
    <w:semiHidden/>
    <w:locked/>
    <w:rsid w:val="002D10E7"/>
    <w:rPr>
      <w:rFonts w:ascii="Arial" w:hAnsi="Arial" w:cs="Arial"/>
      <w:lang w:val="x-none" w:eastAsia="en-US"/>
    </w:rPr>
  </w:style>
  <w:style w:type="character" w:customStyle="1" w:styleId="Italics">
    <w:name w:val="Italics"/>
    <w:uiPriority w:val="99"/>
    <w:rsid w:val="007D7894"/>
    <w:rPr>
      <w:i/>
    </w:rPr>
  </w:style>
  <w:style w:type="character" w:customStyle="1" w:styleId="Bold">
    <w:name w:val="Bold"/>
    <w:uiPriority w:val="99"/>
    <w:rsid w:val="007D7894"/>
    <w:rPr>
      <w:rFonts w:cs="Times New Roman"/>
      <w:b/>
      <w:bCs/>
    </w:rPr>
  </w:style>
  <w:style w:type="paragraph" w:customStyle="1" w:styleId="Interpretation">
    <w:name w:val="Interpretation"/>
    <w:basedOn w:val="Normal"/>
    <w:link w:val="InterpretationChar"/>
    <w:uiPriority w:val="99"/>
    <w:rsid w:val="007D7894"/>
    <w:pPr>
      <w:keepLines w:val="0"/>
      <w:widowControl w:val="0"/>
      <w:spacing w:after="120"/>
      <w:ind w:left="567"/>
    </w:pPr>
    <w:rPr>
      <w:rFonts w:ascii="Garamond" w:hAnsi="Garamond" w:cs="Garamond"/>
      <w:color w:val="000000"/>
      <w:sz w:val="24"/>
      <w:szCs w:val="24"/>
    </w:rPr>
  </w:style>
  <w:style w:type="character" w:customStyle="1" w:styleId="InterpretationChar">
    <w:name w:val="Interpretation Char"/>
    <w:link w:val="Interpretation"/>
    <w:uiPriority w:val="99"/>
    <w:locked/>
    <w:rsid w:val="007D7894"/>
    <w:rPr>
      <w:rFonts w:ascii="Garamond" w:hAnsi="Garamond" w:cs="Garamond"/>
      <w:color w:val="000000"/>
      <w:sz w:val="24"/>
      <w:szCs w:val="24"/>
      <w:lang w:val="en-AU" w:eastAsia="en-US"/>
    </w:rPr>
  </w:style>
  <w:style w:type="paragraph" w:customStyle="1" w:styleId="sub-paraxChar">
    <w:name w:val="sub-para (x) Char"/>
    <w:basedOn w:val="Normal"/>
    <w:link w:val="sub-paraxCharChar"/>
    <w:uiPriority w:val="99"/>
    <w:rsid w:val="007D7894"/>
    <w:pPr>
      <w:keepLines w:val="0"/>
      <w:widowControl w:val="0"/>
      <w:numPr>
        <w:numId w:val="3"/>
      </w:numPr>
    </w:pPr>
    <w:rPr>
      <w:rFonts w:ascii="Garamond" w:hAnsi="Garamond" w:cs="Garamond"/>
      <w:color w:val="000000"/>
      <w:sz w:val="24"/>
      <w:szCs w:val="24"/>
      <w:lang w:eastAsia="en-AU"/>
    </w:rPr>
  </w:style>
  <w:style w:type="character" w:customStyle="1" w:styleId="sub-paraxCharChar">
    <w:name w:val="sub-para (x) Char Char"/>
    <w:link w:val="sub-paraxChar"/>
    <w:uiPriority w:val="99"/>
    <w:locked/>
    <w:rsid w:val="007D7894"/>
    <w:rPr>
      <w:rFonts w:ascii="Garamond" w:hAnsi="Garamond" w:cs="Garamond"/>
      <w:color w:val="000000"/>
      <w:sz w:val="24"/>
      <w:szCs w:val="24"/>
    </w:rPr>
  </w:style>
  <w:style w:type="paragraph" w:customStyle="1" w:styleId="Style1">
    <w:name w:val="Style1"/>
    <w:basedOn w:val="Normal"/>
    <w:uiPriority w:val="99"/>
    <w:rsid w:val="007D7894"/>
    <w:pPr>
      <w:keepLines w:val="0"/>
      <w:ind w:left="1400" w:hanging="800"/>
    </w:pPr>
  </w:style>
  <w:style w:type="character" w:styleId="Hyperlink">
    <w:name w:val="Hyperlink"/>
    <w:uiPriority w:val="99"/>
    <w:rsid w:val="00964876"/>
    <w:rPr>
      <w:rFonts w:cs="Times New Roman"/>
      <w:color w:val="0000FF"/>
      <w:u w:val="single"/>
    </w:rPr>
  </w:style>
  <w:style w:type="character" w:styleId="FollowedHyperlink">
    <w:name w:val="FollowedHyperlink"/>
    <w:uiPriority w:val="99"/>
    <w:rsid w:val="00964876"/>
    <w:rPr>
      <w:rFonts w:cs="Times New Roman"/>
      <w:color w:val="auto"/>
      <w:u w:val="single"/>
    </w:rPr>
  </w:style>
  <w:style w:type="paragraph" w:customStyle="1" w:styleId="Copyright">
    <w:name w:val="Copyright"/>
    <w:basedOn w:val="Normal"/>
    <w:uiPriority w:val="99"/>
    <w:rsid w:val="00ED1755"/>
    <w:pPr>
      <w:keepLines w:val="0"/>
    </w:pPr>
    <w:rPr>
      <w:rFonts w:cs="Times New Roman"/>
    </w:rPr>
  </w:style>
  <w:style w:type="paragraph" w:customStyle="1" w:styleId="MELegal1">
    <w:name w:val="ME Legal 1"/>
    <w:basedOn w:val="Normal"/>
    <w:next w:val="Normal"/>
    <w:uiPriority w:val="99"/>
    <w:rsid w:val="00CF39A2"/>
    <w:pPr>
      <w:keepNext/>
      <w:keepLines w:val="0"/>
      <w:numPr>
        <w:numId w:val="6"/>
      </w:numPr>
      <w:ind w:left="454" w:hanging="454"/>
      <w:outlineLvl w:val="0"/>
    </w:pPr>
    <w:rPr>
      <w:rFonts w:cs="Angsana New"/>
      <w:szCs w:val="32"/>
      <w:lang w:eastAsia="zh-CN" w:bidi="th-TH"/>
    </w:rPr>
  </w:style>
  <w:style w:type="paragraph" w:customStyle="1" w:styleId="MELegal2">
    <w:name w:val="ME Legal 2"/>
    <w:basedOn w:val="Normal"/>
    <w:next w:val="Normal"/>
    <w:link w:val="MELegal2Char"/>
    <w:uiPriority w:val="99"/>
    <w:rsid w:val="006C1145"/>
    <w:pPr>
      <w:keepNext/>
      <w:keepLines w:val="0"/>
      <w:numPr>
        <w:numId w:val="5"/>
      </w:numPr>
      <w:ind w:left="1021" w:hanging="567"/>
      <w:outlineLvl w:val="1"/>
    </w:pPr>
    <w:rPr>
      <w:rFonts w:cs="Angsana New"/>
      <w:bCs/>
      <w:szCs w:val="24"/>
      <w:lang w:eastAsia="zh-CN" w:bidi="th-TH"/>
    </w:rPr>
  </w:style>
  <w:style w:type="paragraph" w:customStyle="1" w:styleId="MELegal3">
    <w:name w:val="ME Legal 3"/>
    <w:basedOn w:val="Normal"/>
    <w:uiPriority w:val="99"/>
    <w:rsid w:val="00C01240"/>
    <w:pPr>
      <w:keepLines w:val="0"/>
      <w:numPr>
        <w:ilvl w:val="2"/>
        <w:numId w:val="4"/>
      </w:numPr>
      <w:spacing w:after="140" w:line="280" w:lineRule="atLeast"/>
      <w:outlineLvl w:val="2"/>
    </w:pPr>
    <w:rPr>
      <w:rFonts w:ascii="Times New Roman" w:hAnsi="Times New Roman" w:cs="Angsana New"/>
      <w:lang w:eastAsia="zh-CN" w:bidi="th-TH"/>
    </w:rPr>
  </w:style>
  <w:style w:type="paragraph" w:customStyle="1" w:styleId="MELegal4">
    <w:name w:val="ME Legal 4"/>
    <w:basedOn w:val="Normal"/>
    <w:uiPriority w:val="99"/>
    <w:rsid w:val="00C01240"/>
    <w:pPr>
      <w:keepLines w:val="0"/>
      <w:numPr>
        <w:ilvl w:val="3"/>
        <w:numId w:val="4"/>
      </w:numPr>
      <w:spacing w:after="140" w:line="280" w:lineRule="atLeast"/>
      <w:outlineLvl w:val="3"/>
    </w:pPr>
    <w:rPr>
      <w:rFonts w:ascii="Times New Roman" w:hAnsi="Times New Roman" w:cs="Angsana New"/>
      <w:lang w:eastAsia="zh-CN" w:bidi="th-TH"/>
    </w:rPr>
  </w:style>
  <w:style w:type="paragraph" w:customStyle="1" w:styleId="MELegal5">
    <w:name w:val="ME Legal 5"/>
    <w:basedOn w:val="Normal"/>
    <w:link w:val="MELegal5Char"/>
    <w:uiPriority w:val="99"/>
    <w:rsid w:val="00C01240"/>
    <w:pPr>
      <w:keepLines w:val="0"/>
      <w:numPr>
        <w:ilvl w:val="4"/>
        <w:numId w:val="4"/>
      </w:numPr>
      <w:spacing w:after="140" w:line="280" w:lineRule="atLeast"/>
      <w:outlineLvl w:val="4"/>
    </w:pPr>
    <w:rPr>
      <w:rFonts w:ascii="Times New Roman" w:hAnsi="Times New Roman" w:cs="Angsana New"/>
      <w:lang w:eastAsia="zh-CN" w:bidi="th-TH"/>
    </w:rPr>
  </w:style>
  <w:style w:type="paragraph" w:customStyle="1" w:styleId="MELegal6">
    <w:name w:val="ME Legal 6"/>
    <w:basedOn w:val="Normal"/>
    <w:uiPriority w:val="99"/>
    <w:rsid w:val="00C01240"/>
    <w:pPr>
      <w:keepLines w:val="0"/>
      <w:numPr>
        <w:ilvl w:val="5"/>
        <w:numId w:val="4"/>
      </w:numPr>
      <w:spacing w:after="140" w:line="280" w:lineRule="atLeast"/>
      <w:outlineLvl w:val="5"/>
    </w:pPr>
    <w:rPr>
      <w:rFonts w:ascii="Times New Roman" w:hAnsi="Times New Roman" w:cs="Angsana New"/>
      <w:lang w:eastAsia="zh-CN" w:bidi="th-TH"/>
    </w:rPr>
  </w:style>
  <w:style w:type="character" w:customStyle="1" w:styleId="MELegal2Char">
    <w:name w:val="ME Legal 2 Char"/>
    <w:link w:val="MELegal2"/>
    <w:uiPriority w:val="99"/>
    <w:locked/>
    <w:rsid w:val="006C1145"/>
    <w:rPr>
      <w:rFonts w:ascii="Calibri" w:hAnsi="Calibri" w:cs="Angsana New"/>
      <w:bCs/>
      <w:sz w:val="22"/>
      <w:szCs w:val="24"/>
      <w:lang w:eastAsia="zh-CN" w:bidi="th-TH"/>
    </w:rPr>
  </w:style>
  <w:style w:type="character" w:customStyle="1" w:styleId="MELegal5Char">
    <w:name w:val="ME Legal 5 Char"/>
    <w:link w:val="MELegal5"/>
    <w:uiPriority w:val="99"/>
    <w:locked/>
    <w:rsid w:val="00C01240"/>
    <w:rPr>
      <w:rFonts w:cs="Angsana New"/>
      <w:sz w:val="22"/>
      <w:lang w:eastAsia="zh-CN" w:bidi="th-TH"/>
    </w:rPr>
  </w:style>
  <w:style w:type="paragraph" w:styleId="Header">
    <w:name w:val="header"/>
    <w:basedOn w:val="Normal"/>
    <w:link w:val="HeaderChar"/>
    <w:uiPriority w:val="99"/>
    <w:rsid w:val="00653013"/>
    <w:pPr>
      <w:keepLines w:val="0"/>
      <w:tabs>
        <w:tab w:val="center" w:pos="4320"/>
        <w:tab w:val="right" w:pos="8640"/>
      </w:tabs>
    </w:pPr>
    <w:rPr>
      <w:rFonts w:ascii="Times New Roman" w:hAnsi="Times New Roman" w:cs="Times New Roman"/>
      <w:sz w:val="24"/>
      <w:lang w:eastAsia="en-AU"/>
    </w:rPr>
  </w:style>
  <w:style w:type="character" w:customStyle="1" w:styleId="HeaderChar">
    <w:name w:val="Header Char"/>
    <w:link w:val="Header"/>
    <w:uiPriority w:val="99"/>
    <w:semiHidden/>
    <w:locked/>
    <w:rsid w:val="002D10E7"/>
    <w:rPr>
      <w:rFonts w:ascii="Arial" w:hAnsi="Arial" w:cs="Arial"/>
      <w:lang w:val="x-none" w:eastAsia="en-US"/>
    </w:rPr>
  </w:style>
  <w:style w:type="character" w:styleId="Emphasis">
    <w:name w:val="Emphasis"/>
    <w:uiPriority w:val="99"/>
    <w:qFormat/>
    <w:rsid w:val="00E54C63"/>
    <w:rPr>
      <w:rFonts w:cs="Times New Roman"/>
      <w:i/>
      <w:iCs/>
    </w:rPr>
  </w:style>
  <w:style w:type="character" w:styleId="Strong">
    <w:name w:val="Strong"/>
    <w:uiPriority w:val="99"/>
    <w:qFormat/>
    <w:rsid w:val="00261E6D"/>
    <w:rPr>
      <w:rFonts w:ascii="Calibri" w:hAnsi="Calibri" w:cs="Times New Roman"/>
      <w:b/>
      <w:bCs/>
      <w:i w:val="0"/>
      <w:sz w:val="22"/>
    </w:rPr>
  </w:style>
  <w:style w:type="paragraph" w:styleId="ListParagraph">
    <w:name w:val="List Paragraph"/>
    <w:basedOn w:val="Normal"/>
    <w:uiPriority w:val="34"/>
    <w:qFormat/>
    <w:rsid w:val="006C1145"/>
    <w:pPr>
      <w:ind w:left="720"/>
    </w:pPr>
  </w:style>
  <w:style w:type="paragraph" w:customStyle="1" w:styleId="Legal1">
    <w:name w:val="Legal 1"/>
    <w:basedOn w:val="Normal"/>
    <w:uiPriority w:val="99"/>
    <w:rsid w:val="00C84EB8"/>
    <w:pPr>
      <w:keepNext/>
      <w:keepLines w:val="0"/>
      <w:tabs>
        <w:tab w:val="left" w:pos="454"/>
      </w:tabs>
      <w:spacing w:before="120" w:after="120"/>
    </w:pPr>
    <w:rPr>
      <w:lang w:eastAsia="en-AU"/>
    </w:rPr>
  </w:style>
  <w:style w:type="paragraph" w:customStyle="1" w:styleId="Legal2">
    <w:name w:val="Legal 2"/>
    <w:basedOn w:val="Normal"/>
    <w:next w:val="Normal"/>
    <w:uiPriority w:val="99"/>
    <w:rsid w:val="00C84EB8"/>
    <w:pPr>
      <w:numPr>
        <w:ilvl w:val="1"/>
        <w:numId w:val="1"/>
      </w:numPr>
      <w:tabs>
        <w:tab w:val="left" w:pos="840"/>
      </w:tabs>
      <w:spacing w:before="120" w:after="120"/>
    </w:pPr>
    <w:rPr>
      <w:lang w:eastAsia="en-AU"/>
    </w:rPr>
  </w:style>
  <w:style w:type="paragraph" w:customStyle="1" w:styleId="TableHeader">
    <w:name w:val="Table Header"/>
    <w:basedOn w:val="Normal"/>
    <w:uiPriority w:val="99"/>
    <w:rsid w:val="00966BD4"/>
    <w:pPr>
      <w:ind w:firstLineChars="100" w:firstLine="161"/>
    </w:pPr>
    <w:rPr>
      <w:rFonts w:cs="Times New Roman"/>
      <w:b/>
      <w:bCs/>
      <w:sz w:val="16"/>
    </w:rPr>
  </w:style>
  <w:style w:type="character" w:customStyle="1" w:styleId="Table">
    <w:name w:val="Table"/>
    <w:uiPriority w:val="99"/>
    <w:rsid w:val="00966BD4"/>
    <w:rPr>
      <w:rFonts w:ascii="Arial" w:hAnsi="Arial" w:cs="Times New Roman"/>
      <w:sz w:val="16"/>
    </w:rPr>
  </w:style>
  <w:style w:type="paragraph" w:customStyle="1" w:styleId="TableTotalValue">
    <w:name w:val="Table Total Value"/>
    <w:basedOn w:val="Normal"/>
    <w:uiPriority w:val="99"/>
    <w:rsid w:val="00966BD4"/>
    <w:pPr>
      <w:ind w:firstLineChars="100" w:firstLine="161"/>
      <w:jc w:val="right"/>
    </w:pPr>
    <w:rPr>
      <w:rFonts w:cs="Times New Roman"/>
      <w:b/>
      <w:bCs/>
      <w:sz w:val="16"/>
    </w:rPr>
  </w:style>
  <w:style w:type="paragraph" w:customStyle="1" w:styleId="TableValue">
    <w:name w:val="Table Value"/>
    <w:basedOn w:val="Normal"/>
    <w:uiPriority w:val="99"/>
    <w:rsid w:val="00966BD4"/>
    <w:pPr>
      <w:ind w:firstLineChars="100" w:firstLine="160"/>
      <w:jc w:val="right"/>
    </w:pPr>
    <w:rPr>
      <w:rFonts w:cs="Times New Roman"/>
      <w:sz w:val="16"/>
    </w:rPr>
  </w:style>
  <w:style w:type="paragraph" w:customStyle="1" w:styleId="Address">
    <w:name w:val="Address"/>
    <w:basedOn w:val="Normal"/>
    <w:uiPriority w:val="99"/>
    <w:rsid w:val="00C84EB8"/>
    <w:pPr>
      <w:ind w:left="1599"/>
      <w:contextualSpacing/>
    </w:pPr>
    <w:rPr>
      <w:rFonts w:cs="Times New Roman"/>
      <w:b/>
      <w:bCs/>
    </w:rPr>
  </w:style>
  <w:style w:type="paragraph" w:styleId="BodyTextIndent">
    <w:name w:val="Body Text Indent"/>
    <w:basedOn w:val="Normal"/>
    <w:link w:val="BodyTextIndentChar"/>
    <w:uiPriority w:val="99"/>
    <w:rsid w:val="00C84EB8"/>
    <w:pPr>
      <w:ind w:left="454" w:hanging="454"/>
    </w:pPr>
  </w:style>
  <w:style w:type="character" w:customStyle="1" w:styleId="BodyTextIndentChar">
    <w:name w:val="Body Text Indent Char"/>
    <w:link w:val="BodyTextIndent"/>
    <w:uiPriority w:val="99"/>
    <w:locked/>
    <w:rsid w:val="00C84EB8"/>
    <w:rPr>
      <w:rFonts w:ascii="Arial" w:hAnsi="Arial" w:cs="Arial"/>
      <w:sz w:val="22"/>
      <w:lang w:val="x-none" w:eastAsia="en-US"/>
    </w:rPr>
  </w:style>
  <w:style w:type="paragraph" w:customStyle="1" w:styleId="Table2Header">
    <w:name w:val="Table 2 Header"/>
    <w:basedOn w:val="Normal"/>
    <w:uiPriority w:val="99"/>
    <w:rsid w:val="00D35753"/>
    <w:pPr>
      <w:jc w:val="center"/>
    </w:pPr>
    <w:rPr>
      <w:rFonts w:cs="Times New Roman"/>
      <w:b/>
      <w:bCs/>
    </w:rPr>
  </w:style>
  <w:style w:type="paragraph" w:customStyle="1" w:styleId="Table2">
    <w:name w:val="Table 2"/>
    <w:basedOn w:val="Normal"/>
    <w:uiPriority w:val="99"/>
    <w:rsid w:val="00D35753"/>
    <w:pPr>
      <w:jc w:val="center"/>
    </w:pPr>
    <w:rPr>
      <w:rFonts w:cs="Times New Roman"/>
    </w:rPr>
  </w:style>
  <w:style w:type="paragraph" w:styleId="BodyTextIndent2">
    <w:name w:val="Body Text Indent 2"/>
    <w:basedOn w:val="Normal"/>
    <w:link w:val="BodyTextIndent2Char"/>
    <w:uiPriority w:val="99"/>
    <w:rsid w:val="00C84EB8"/>
    <w:pPr>
      <w:ind w:left="794" w:hanging="454"/>
    </w:pPr>
  </w:style>
  <w:style w:type="character" w:customStyle="1" w:styleId="BodyTextIndent2Char">
    <w:name w:val="Body Text Indent 2 Char"/>
    <w:link w:val="BodyTextIndent2"/>
    <w:uiPriority w:val="99"/>
    <w:locked/>
    <w:rsid w:val="00C84EB8"/>
    <w:rPr>
      <w:rFonts w:ascii="Arial" w:hAnsi="Arial" w:cs="Arial"/>
      <w:sz w:val="22"/>
      <w:lang w:val="x-none" w:eastAsia="en-US"/>
    </w:rPr>
  </w:style>
  <w:style w:type="paragraph" w:styleId="ListNumber">
    <w:name w:val="List Number"/>
    <w:basedOn w:val="Normal"/>
    <w:uiPriority w:val="99"/>
    <w:rsid w:val="00C84EB8"/>
    <w:pPr>
      <w:numPr>
        <w:numId w:val="9"/>
      </w:numPr>
      <w:contextualSpacing/>
    </w:pPr>
  </w:style>
  <w:style w:type="paragraph" w:styleId="ListNumber2">
    <w:name w:val="List Number 2"/>
    <w:basedOn w:val="Normal"/>
    <w:uiPriority w:val="99"/>
    <w:rsid w:val="00C84EB8"/>
    <w:pPr>
      <w:ind w:left="720" w:hanging="360"/>
      <w:contextualSpacing/>
    </w:pPr>
  </w:style>
  <w:style w:type="paragraph" w:customStyle="1" w:styleId="Legal3">
    <w:name w:val="Legal 3"/>
    <w:basedOn w:val="Normal"/>
    <w:uiPriority w:val="99"/>
    <w:rsid w:val="00C84EB8"/>
    <w:pPr>
      <w:numPr>
        <w:ilvl w:val="2"/>
        <w:numId w:val="1"/>
      </w:numPr>
      <w:tabs>
        <w:tab w:val="clear" w:pos="360"/>
        <w:tab w:val="num" w:pos="1440"/>
      </w:tabs>
      <w:spacing w:before="120" w:after="120"/>
      <w:ind w:left="1224" w:hanging="487"/>
    </w:pPr>
    <w:rPr>
      <w:lang w:eastAsia="en-AU"/>
    </w:rPr>
  </w:style>
  <w:style w:type="paragraph" w:customStyle="1" w:styleId="HeaderIndent2">
    <w:name w:val="Header Indent 2"/>
    <w:basedOn w:val="Normal"/>
    <w:uiPriority w:val="99"/>
    <w:rsid w:val="004C107B"/>
    <w:pPr>
      <w:spacing w:before="120" w:after="120"/>
      <w:ind w:left="360"/>
    </w:pPr>
    <w:rPr>
      <w:rFonts w:cs="Times New Roman"/>
      <w:b/>
      <w:bCs/>
    </w:rPr>
  </w:style>
  <w:style w:type="paragraph" w:customStyle="1" w:styleId="Legal4">
    <w:name w:val="Legal 4"/>
    <w:basedOn w:val="Normal"/>
    <w:uiPriority w:val="99"/>
    <w:rsid w:val="00955B13"/>
  </w:style>
  <w:style w:type="paragraph" w:customStyle="1" w:styleId="Legal5">
    <w:name w:val="Legal 5"/>
    <w:basedOn w:val="Normal"/>
    <w:uiPriority w:val="99"/>
    <w:rsid w:val="004715AC"/>
    <w:pPr>
      <w:numPr>
        <w:numId w:val="7"/>
      </w:numPr>
    </w:pPr>
  </w:style>
  <w:style w:type="paragraph" w:customStyle="1" w:styleId="Disclaimer">
    <w:name w:val="Disclaimer"/>
    <w:basedOn w:val="Normal"/>
    <w:uiPriority w:val="99"/>
    <w:rsid w:val="00876322"/>
    <w:pPr>
      <w:pBdr>
        <w:top w:val="single" w:sz="4" w:space="1" w:color="auto"/>
        <w:left w:val="single" w:sz="4" w:space="4" w:color="auto"/>
        <w:bottom w:val="single" w:sz="4" w:space="1" w:color="auto"/>
        <w:right w:val="single" w:sz="4" w:space="4" w:color="auto"/>
      </w:pBdr>
      <w:ind w:left="284" w:right="284"/>
      <w:jc w:val="center"/>
    </w:pPr>
    <w:rPr>
      <w:sz w:val="16"/>
    </w:rPr>
  </w:style>
  <w:style w:type="paragraph" w:customStyle="1" w:styleId="Table1Heading2">
    <w:name w:val="Table 1 Heading 2"/>
    <w:basedOn w:val="Normal"/>
    <w:uiPriority w:val="99"/>
    <w:rsid w:val="00425002"/>
    <w:pPr>
      <w:ind w:left="57" w:right="57"/>
    </w:pPr>
    <w:rPr>
      <w:b/>
      <w:color w:val="000000"/>
      <w:sz w:val="20"/>
      <w:lang w:val="en-US"/>
    </w:rPr>
  </w:style>
  <w:style w:type="paragraph" w:customStyle="1" w:styleId="Table1Text">
    <w:name w:val="Table 1 Text"/>
    <w:basedOn w:val="Normal"/>
    <w:uiPriority w:val="99"/>
    <w:rsid w:val="00425002"/>
    <w:pPr>
      <w:ind w:left="57" w:right="57"/>
    </w:pPr>
    <w:rPr>
      <w:color w:val="000000"/>
      <w:sz w:val="20"/>
      <w:lang w:val="en-US"/>
    </w:rPr>
  </w:style>
  <w:style w:type="paragraph" w:customStyle="1" w:styleId="Table1Text3">
    <w:name w:val="Table 1 Text 3"/>
    <w:basedOn w:val="Normal"/>
    <w:uiPriority w:val="99"/>
    <w:rsid w:val="00425002"/>
    <w:pPr>
      <w:ind w:left="57" w:right="57"/>
      <w:jc w:val="right"/>
    </w:pPr>
    <w:rPr>
      <w:b/>
      <w:color w:val="000000"/>
      <w:sz w:val="20"/>
      <w:lang w:val="en-US"/>
    </w:rPr>
  </w:style>
  <w:style w:type="paragraph" w:customStyle="1" w:styleId="Table1Text2">
    <w:name w:val="Table 1 Text 2"/>
    <w:basedOn w:val="Table1Text"/>
    <w:uiPriority w:val="99"/>
    <w:rsid w:val="00425002"/>
    <w:pPr>
      <w:jc w:val="right"/>
    </w:pPr>
  </w:style>
  <w:style w:type="paragraph" w:styleId="BlockText">
    <w:name w:val="Block Text"/>
    <w:basedOn w:val="Normal"/>
    <w:uiPriority w:val="99"/>
    <w:rsid w:val="00017F0A"/>
    <w:pPr>
      <w:spacing w:after="120"/>
      <w:ind w:left="1440" w:right="1440"/>
    </w:pPr>
  </w:style>
  <w:style w:type="paragraph" w:styleId="BodyText3">
    <w:name w:val="Body Text 3"/>
    <w:basedOn w:val="Normal"/>
    <w:link w:val="BodyText3Char"/>
    <w:uiPriority w:val="99"/>
    <w:rsid w:val="00017F0A"/>
    <w:pPr>
      <w:spacing w:after="120"/>
    </w:pPr>
    <w:rPr>
      <w:sz w:val="16"/>
      <w:szCs w:val="16"/>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BodyTextFirstIndent">
    <w:name w:val="Body Text First Indent"/>
    <w:basedOn w:val="BodyText"/>
    <w:link w:val="BodyTextFirstIndentChar"/>
    <w:uiPriority w:val="99"/>
    <w:rsid w:val="00017F0A"/>
    <w:pPr>
      <w:ind w:firstLine="210"/>
    </w:pPr>
  </w:style>
  <w:style w:type="character" w:customStyle="1" w:styleId="BodyTextFirstIndentChar">
    <w:name w:val="Body Text First Indent Char"/>
    <w:link w:val="BodyTextFirstIndent"/>
    <w:uiPriority w:val="99"/>
    <w:semiHidden/>
    <w:locked/>
    <w:rPr>
      <w:rFonts w:ascii="Arial" w:hAnsi="Arial" w:cs="Arial"/>
      <w:sz w:val="20"/>
      <w:szCs w:val="20"/>
      <w:lang w:val="x-none" w:eastAsia="en-US"/>
    </w:rPr>
  </w:style>
  <w:style w:type="paragraph" w:styleId="BodyTextFirstIndent2">
    <w:name w:val="Body Text First Indent 2"/>
    <w:basedOn w:val="BodyTextIndent"/>
    <w:link w:val="BodyTextFirstIndent2Char"/>
    <w:uiPriority w:val="99"/>
    <w:rsid w:val="00017F0A"/>
    <w:pPr>
      <w:spacing w:after="120"/>
      <w:ind w:left="283" w:firstLine="210"/>
    </w:pPr>
  </w:style>
  <w:style w:type="character" w:customStyle="1" w:styleId="BodyTextFirstIndent2Char">
    <w:name w:val="Body Text First Indent 2 Char"/>
    <w:link w:val="BodyTextFirstIndent2"/>
    <w:uiPriority w:val="99"/>
    <w:semiHidden/>
    <w:locked/>
    <w:rPr>
      <w:rFonts w:ascii="Arial" w:hAnsi="Arial" w:cs="Arial"/>
      <w:sz w:val="20"/>
      <w:szCs w:val="20"/>
      <w:lang w:val="x-none" w:eastAsia="en-US"/>
    </w:rPr>
  </w:style>
  <w:style w:type="paragraph" w:styleId="BodyTextIndent3">
    <w:name w:val="Body Text Indent 3"/>
    <w:basedOn w:val="Normal"/>
    <w:link w:val="BodyTextIndent3Char"/>
    <w:uiPriority w:val="99"/>
    <w:rsid w:val="00017F0A"/>
    <w:pPr>
      <w:spacing w:after="120"/>
      <w:ind w:left="283"/>
    </w:pPr>
    <w:rPr>
      <w:sz w:val="16"/>
      <w:szCs w:val="16"/>
    </w:rPr>
  </w:style>
  <w:style w:type="character" w:customStyle="1" w:styleId="BodyTextIndent3Char">
    <w:name w:val="Body Text Indent 3 Char"/>
    <w:link w:val="BodyTextIndent3"/>
    <w:uiPriority w:val="99"/>
    <w:semiHidden/>
    <w:locked/>
    <w:rPr>
      <w:rFonts w:ascii="Arial" w:hAnsi="Arial" w:cs="Arial"/>
      <w:sz w:val="16"/>
      <w:szCs w:val="16"/>
      <w:lang w:val="x-none" w:eastAsia="en-US"/>
    </w:rPr>
  </w:style>
  <w:style w:type="paragraph" w:styleId="Caption">
    <w:name w:val="caption"/>
    <w:basedOn w:val="Normal"/>
    <w:next w:val="Normal"/>
    <w:uiPriority w:val="99"/>
    <w:qFormat/>
    <w:rsid w:val="00017F0A"/>
    <w:rPr>
      <w:b/>
      <w:bCs/>
      <w:sz w:val="20"/>
    </w:rPr>
  </w:style>
  <w:style w:type="paragraph" w:styleId="Closing">
    <w:name w:val="Closing"/>
    <w:basedOn w:val="Normal"/>
    <w:link w:val="ClosingChar"/>
    <w:uiPriority w:val="99"/>
    <w:rsid w:val="00017F0A"/>
    <w:pPr>
      <w:ind w:left="4252"/>
    </w:pPr>
  </w:style>
  <w:style w:type="character" w:customStyle="1" w:styleId="ClosingChar">
    <w:name w:val="Closing Char"/>
    <w:link w:val="Closing"/>
    <w:uiPriority w:val="99"/>
    <w:semiHidden/>
    <w:locked/>
    <w:rPr>
      <w:rFonts w:ascii="Arial" w:hAnsi="Arial" w:cs="Arial"/>
      <w:sz w:val="20"/>
      <w:szCs w:val="20"/>
      <w:lang w:val="x-none" w:eastAsia="en-US"/>
    </w:rPr>
  </w:style>
  <w:style w:type="paragraph" w:styleId="CommentText">
    <w:name w:val="annotation text"/>
    <w:basedOn w:val="Normal"/>
    <w:link w:val="CommentTextChar"/>
    <w:uiPriority w:val="99"/>
    <w:semiHidden/>
    <w:rsid w:val="00017F0A"/>
    <w:rPr>
      <w:sz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17F0A"/>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Date">
    <w:name w:val="Date"/>
    <w:basedOn w:val="Normal"/>
    <w:next w:val="Normal"/>
    <w:link w:val="DateChar"/>
    <w:uiPriority w:val="99"/>
    <w:rsid w:val="00017F0A"/>
  </w:style>
  <w:style w:type="character" w:customStyle="1" w:styleId="DateChar">
    <w:name w:val="Date Char"/>
    <w:link w:val="Date"/>
    <w:uiPriority w:val="99"/>
    <w:semiHidden/>
    <w:locked/>
    <w:rPr>
      <w:rFonts w:ascii="Arial" w:hAnsi="Arial" w:cs="Arial"/>
      <w:sz w:val="20"/>
      <w:szCs w:val="20"/>
      <w:lang w:val="x-none" w:eastAsia="en-US"/>
    </w:rPr>
  </w:style>
  <w:style w:type="paragraph" w:styleId="DocumentMap">
    <w:name w:val="Document Map"/>
    <w:basedOn w:val="Normal"/>
    <w:link w:val="DocumentMapChar"/>
    <w:uiPriority w:val="99"/>
    <w:semiHidden/>
    <w:rsid w:val="00017F0A"/>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paragraph" w:styleId="E-mailSignature">
    <w:name w:val="E-mail Signature"/>
    <w:basedOn w:val="Normal"/>
    <w:link w:val="E-mailSignatureChar"/>
    <w:uiPriority w:val="99"/>
    <w:rsid w:val="00017F0A"/>
  </w:style>
  <w:style w:type="character" w:customStyle="1" w:styleId="E-mailSignatureChar">
    <w:name w:val="E-mail Signature Char"/>
    <w:link w:val="E-mailSignature"/>
    <w:uiPriority w:val="99"/>
    <w:semiHidden/>
    <w:locked/>
    <w:rPr>
      <w:rFonts w:ascii="Arial" w:hAnsi="Arial" w:cs="Arial"/>
      <w:sz w:val="20"/>
      <w:szCs w:val="20"/>
      <w:lang w:val="x-none" w:eastAsia="en-US"/>
    </w:rPr>
  </w:style>
  <w:style w:type="paragraph" w:styleId="EndnoteText">
    <w:name w:val="endnote text"/>
    <w:basedOn w:val="Normal"/>
    <w:link w:val="EndnoteTextChar"/>
    <w:uiPriority w:val="99"/>
    <w:semiHidden/>
    <w:rsid w:val="00017F0A"/>
    <w:rPr>
      <w:sz w:val="20"/>
    </w:rPr>
  </w:style>
  <w:style w:type="character" w:customStyle="1" w:styleId="EndnoteTextChar">
    <w:name w:val="Endnote Text Char"/>
    <w:link w:val="EndnoteText"/>
    <w:uiPriority w:val="99"/>
    <w:semiHidden/>
    <w:locked/>
    <w:rPr>
      <w:rFonts w:ascii="Arial" w:hAnsi="Arial" w:cs="Arial"/>
      <w:sz w:val="20"/>
      <w:szCs w:val="20"/>
      <w:lang w:val="x-none" w:eastAsia="en-US"/>
    </w:rPr>
  </w:style>
  <w:style w:type="paragraph" w:styleId="EnvelopeAddress">
    <w:name w:val="envelope address"/>
    <w:basedOn w:val="Normal"/>
    <w:uiPriority w:val="99"/>
    <w:rsid w:val="00017F0A"/>
    <w:pPr>
      <w:framePr w:w="7920" w:h="1980" w:hRule="exact" w:hSpace="180" w:wrap="auto" w:hAnchor="page" w:xAlign="center" w:yAlign="bottom"/>
      <w:ind w:left="2880"/>
    </w:pPr>
    <w:rPr>
      <w:sz w:val="24"/>
      <w:szCs w:val="24"/>
    </w:rPr>
  </w:style>
  <w:style w:type="paragraph" w:styleId="EnvelopeReturn">
    <w:name w:val="envelope return"/>
    <w:basedOn w:val="Normal"/>
    <w:uiPriority w:val="99"/>
    <w:rsid w:val="00017F0A"/>
    <w:rPr>
      <w:sz w:val="20"/>
    </w:rPr>
  </w:style>
  <w:style w:type="paragraph" w:styleId="FootnoteText">
    <w:name w:val="footnote text"/>
    <w:basedOn w:val="Normal"/>
    <w:link w:val="FootnoteTextChar"/>
    <w:uiPriority w:val="99"/>
    <w:semiHidden/>
    <w:rsid w:val="00017F0A"/>
    <w:rPr>
      <w:sz w:val="20"/>
    </w:rPr>
  </w:style>
  <w:style w:type="character" w:customStyle="1" w:styleId="FootnoteTextChar">
    <w:name w:val="Footnote Text Char"/>
    <w:link w:val="FootnoteText"/>
    <w:uiPriority w:val="99"/>
    <w:semiHidden/>
    <w:locked/>
    <w:rPr>
      <w:rFonts w:ascii="Arial" w:hAnsi="Arial" w:cs="Arial"/>
      <w:sz w:val="20"/>
      <w:szCs w:val="20"/>
      <w:lang w:val="x-none" w:eastAsia="en-US"/>
    </w:rPr>
  </w:style>
  <w:style w:type="paragraph" w:styleId="HTMLAddress">
    <w:name w:val="HTML Address"/>
    <w:basedOn w:val="Normal"/>
    <w:link w:val="HTMLAddressChar"/>
    <w:uiPriority w:val="99"/>
    <w:rsid w:val="00017F0A"/>
    <w:rPr>
      <w:i/>
      <w:iCs/>
    </w:rPr>
  </w:style>
  <w:style w:type="character" w:customStyle="1" w:styleId="HTMLAddressChar">
    <w:name w:val="HTML Address Char"/>
    <w:link w:val="HTMLAddress"/>
    <w:uiPriority w:val="99"/>
    <w:semiHidden/>
    <w:locked/>
    <w:rPr>
      <w:rFonts w:ascii="Arial" w:hAnsi="Arial" w:cs="Arial"/>
      <w:i/>
      <w:iCs/>
      <w:sz w:val="20"/>
      <w:szCs w:val="20"/>
      <w:lang w:val="x-none" w:eastAsia="en-US"/>
    </w:rPr>
  </w:style>
  <w:style w:type="paragraph" w:styleId="HTMLPreformatted">
    <w:name w:val="HTML Preformatted"/>
    <w:basedOn w:val="Normal"/>
    <w:link w:val="HTMLPreformattedChar"/>
    <w:uiPriority w:val="99"/>
    <w:rsid w:val="00017F0A"/>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sz w:val="20"/>
      <w:szCs w:val="20"/>
      <w:lang w:val="x-none" w:eastAsia="en-US"/>
    </w:rPr>
  </w:style>
  <w:style w:type="paragraph" w:styleId="Index1">
    <w:name w:val="index 1"/>
    <w:basedOn w:val="Normal"/>
    <w:next w:val="Normal"/>
    <w:autoRedefine/>
    <w:uiPriority w:val="99"/>
    <w:semiHidden/>
    <w:rsid w:val="00017F0A"/>
    <w:pPr>
      <w:ind w:left="220" w:hanging="220"/>
    </w:pPr>
  </w:style>
  <w:style w:type="paragraph" w:styleId="Index2">
    <w:name w:val="index 2"/>
    <w:basedOn w:val="Normal"/>
    <w:next w:val="Normal"/>
    <w:autoRedefine/>
    <w:uiPriority w:val="99"/>
    <w:semiHidden/>
    <w:rsid w:val="00017F0A"/>
    <w:pPr>
      <w:ind w:left="440" w:hanging="220"/>
    </w:pPr>
  </w:style>
  <w:style w:type="paragraph" w:styleId="Index3">
    <w:name w:val="index 3"/>
    <w:basedOn w:val="Normal"/>
    <w:next w:val="Normal"/>
    <w:autoRedefine/>
    <w:uiPriority w:val="99"/>
    <w:semiHidden/>
    <w:rsid w:val="00017F0A"/>
    <w:pPr>
      <w:ind w:left="660" w:hanging="220"/>
    </w:pPr>
  </w:style>
  <w:style w:type="paragraph" w:styleId="Index4">
    <w:name w:val="index 4"/>
    <w:basedOn w:val="Normal"/>
    <w:next w:val="Normal"/>
    <w:autoRedefine/>
    <w:uiPriority w:val="99"/>
    <w:semiHidden/>
    <w:rsid w:val="00017F0A"/>
    <w:pPr>
      <w:ind w:left="880" w:hanging="220"/>
    </w:pPr>
  </w:style>
  <w:style w:type="paragraph" w:styleId="Index5">
    <w:name w:val="index 5"/>
    <w:basedOn w:val="Normal"/>
    <w:next w:val="Normal"/>
    <w:autoRedefine/>
    <w:uiPriority w:val="99"/>
    <w:semiHidden/>
    <w:rsid w:val="00017F0A"/>
    <w:pPr>
      <w:ind w:left="1100" w:hanging="220"/>
    </w:pPr>
  </w:style>
  <w:style w:type="paragraph" w:styleId="Index6">
    <w:name w:val="index 6"/>
    <w:basedOn w:val="Normal"/>
    <w:next w:val="Normal"/>
    <w:autoRedefine/>
    <w:uiPriority w:val="99"/>
    <w:semiHidden/>
    <w:rsid w:val="00017F0A"/>
    <w:pPr>
      <w:ind w:left="1320" w:hanging="220"/>
    </w:pPr>
  </w:style>
  <w:style w:type="paragraph" w:styleId="Index7">
    <w:name w:val="index 7"/>
    <w:basedOn w:val="Normal"/>
    <w:next w:val="Normal"/>
    <w:autoRedefine/>
    <w:uiPriority w:val="99"/>
    <w:semiHidden/>
    <w:rsid w:val="00017F0A"/>
    <w:pPr>
      <w:ind w:left="1540" w:hanging="220"/>
    </w:pPr>
  </w:style>
  <w:style w:type="paragraph" w:styleId="Index8">
    <w:name w:val="index 8"/>
    <w:basedOn w:val="Normal"/>
    <w:next w:val="Normal"/>
    <w:autoRedefine/>
    <w:uiPriority w:val="99"/>
    <w:semiHidden/>
    <w:rsid w:val="00017F0A"/>
    <w:pPr>
      <w:ind w:left="1760" w:hanging="220"/>
    </w:pPr>
  </w:style>
  <w:style w:type="paragraph" w:styleId="Index9">
    <w:name w:val="index 9"/>
    <w:basedOn w:val="Normal"/>
    <w:next w:val="Normal"/>
    <w:autoRedefine/>
    <w:uiPriority w:val="99"/>
    <w:semiHidden/>
    <w:rsid w:val="00017F0A"/>
    <w:pPr>
      <w:ind w:left="1980" w:hanging="220"/>
    </w:pPr>
  </w:style>
  <w:style w:type="paragraph" w:styleId="IndexHeading">
    <w:name w:val="index heading"/>
    <w:basedOn w:val="Normal"/>
    <w:next w:val="Index1"/>
    <w:uiPriority w:val="99"/>
    <w:semiHidden/>
    <w:rsid w:val="00017F0A"/>
    <w:rPr>
      <w:b/>
      <w:bCs/>
    </w:rPr>
  </w:style>
  <w:style w:type="paragraph" w:styleId="List">
    <w:name w:val="List"/>
    <w:basedOn w:val="Normal"/>
    <w:uiPriority w:val="99"/>
    <w:rsid w:val="00017F0A"/>
    <w:pPr>
      <w:ind w:left="283" w:hanging="283"/>
    </w:pPr>
  </w:style>
  <w:style w:type="paragraph" w:styleId="List2">
    <w:name w:val="List 2"/>
    <w:basedOn w:val="Normal"/>
    <w:uiPriority w:val="99"/>
    <w:rsid w:val="00017F0A"/>
    <w:pPr>
      <w:ind w:left="566" w:hanging="283"/>
    </w:pPr>
  </w:style>
  <w:style w:type="paragraph" w:styleId="List3">
    <w:name w:val="List 3"/>
    <w:basedOn w:val="Normal"/>
    <w:uiPriority w:val="99"/>
    <w:rsid w:val="00017F0A"/>
    <w:pPr>
      <w:ind w:left="849" w:hanging="283"/>
    </w:pPr>
  </w:style>
  <w:style w:type="paragraph" w:styleId="List4">
    <w:name w:val="List 4"/>
    <w:basedOn w:val="Normal"/>
    <w:uiPriority w:val="99"/>
    <w:rsid w:val="00017F0A"/>
    <w:pPr>
      <w:ind w:left="1132" w:hanging="283"/>
    </w:pPr>
  </w:style>
  <w:style w:type="paragraph" w:styleId="List5">
    <w:name w:val="List 5"/>
    <w:basedOn w:val="Normal"/>
    <w:uiPriority w:val="99"/>
    <w:rsid w:val="00017F0A"/>
    <w:pPr>
      <w:ind w:left="1415" w:hanging="283"/>
    </w:pPr>
  </w:style>
  <w:style w:type="paragraph" w:styleId="ListBullet">
    <w:name w:val="List Bullet"/>
    <w:basedOn w:val="Normal"/>
    <w:uiPriority w:val="99"/>
    <w:rsid w:val="00017F0A"/>
    <w:pPr>
      <w:numPr>
        <w:numId w:val="8"/>
      </w:numPr>
      <w:ind w:left="360"/>
    </w:pPr>
  </w:style>
  <w:style w:type="paragraph" w:styleId="ListBullet2">
    <w:name w:val="List Bullet 2"/>
    <w:basedOn w:val="Normal"/>
    <w:uiPriority w:val="99"/>
    <w:rsid w:val="00017F0A"/>
    <w:pPr>
      <w:numPr>
        <w:numId w:val="10"/>
      </w:numPr>
    </w:pPr>
  </w:style>
  <w:style w:type="paragraph" w:styleId="ListBullet3">
    <w:name w:val="List Bullet 3"/>
    <w:basedOn w:val="Normal"/>
    <w:uiPriority w:val="99"/>
    <w:rsid w:val="00017F0A"/>
    <w:pPr>
      <w:numPr>
        <w:numId w:val="11"/>
      </w:numPr>
    </w:pPr>
  </w:style>
  <w:style w:type="paragraph" w:styleId="ListBullet4">
    <w:name w:val="List Bullet 4"/>
    <w:basedOn w:val="Normal"/>
    <w:uiPriority w:val="99"/>
    <w:rsid w:val="00017F0A"/>
    <w:pPr>
      <w:numPr>
        <w:numId w:val="12"/>
      </w:numPr>
    </w:pPr>
  </w:style>
  <w:style w:type="paragraph" w:styleId="ListBullet5">
    <w:name w:val="List Bullet 5"/>
    <w:basedOn w:val="Normal"/>
    <w:uiPriority w:val="99"/>
    <w:rsid w:val="00017F0A"/>
    <w:pPr>
      <w:numPr>
        <w:numId w:val="13"/>
      </w:numPr>
    </w:pPr>
  </w:style>
  <w:style w:type="paragraph" w:styleId="ListContinue">
    <w:name w:val="List Continue"/>
    <w:basedOn w:val="Normal"/>
    <w:uiPriority w:val="99"/>
    <w:rsid w:val="00017F0A"/>
    <w:pPr>
      <w:spacing w:after="120"/>
      <w:ind w:left="283"/>
    </w:pPr>
  </w:style>
  <w:style w:type="paragraph" w:styleId="ListContinue2">
    <w:name w:val="List Continue 2"/>
    <w:basedOn w:val="Normal"/>
    <w:uiPriority w:val="99"/>
    <w:rsid w:val="00017F0A"/>
    <w:pPr>
      <w:spacing w:after="120"/>
      <w:ind w:left="566"/>
    </w:pPr>
  </w:style>
  <w:style w:type="paragraph" w:styleId="ListContinue3">
    <w:name w:val="List Continue 3"/>
    <w:basedOn w:val="Normal"/>
    <w:uiPriority w:val="99"/>
    <w:rsid w:val="00017F0A"/>
    <w:pPr>
      <w:spacing w:after="120"/>
      <w:ind w:left="849"/>
    </w:pPr>
  </w:style>
  <w:style w:type="paragraph" w:styleId="ListContinue4">
    <w:name w:val="List Continue 4"/>
    <w:basedOn w:val="Normal"/>
    <w:uiPriority w:val="99"/>
    <w:rsid w:val="00017F0A"/>
    <w:pPr>
      <w:spacing w:after="120"/>
      <w:ind w:left="1132"/>
    </w:pPr>
  </w:style>
  <w:style w:type="paragraph" w:styleId="ListContinue5">
    <w:name w:val="List Continue 5"/>
    <w:basedOn w:val="Normal"/>
    <w:uiPriority w:val="99"/>
    <w:rsid w:val="00017F0A"/>
    <w:pPr>
      <w:spacing w:after="120"/>
      <w:ind w:left="1415"/>
    </w:pPr>
  </w:style>
  <w:style w:type="paragraph" w:styleId="ListNumber3">
    <w:name w:val="List Number 3"/>
    <w:basedOn w:val="Normal"/>
    <w:uiPriority w:val="99"/>
    <w:rsid w:val="00017F0A"/>
    <w:pPr>
      <w:numPr>
        <w:numId w:val="14"/>
      </w:numPr>
    </w:pPr>
  </w:style>
  <w:style w:type="paragraph" w:styleId="ListNumber4">
    <w:name w:val="List Number 4"/>
    <w:basedOn w:val="Normal"/>
    <w:uiPriority w:val="99"/>
    <w:rsid w:val="00017F0A"/>
    <w:pPr>
      <w:numPr>
        <w:numId w:val="15"/>
      </w:numPr>
    </w:pPr>
  </w:style>
  <w:style w:type="paragraph" w:styleId="ListNumber5">
    <w:name w:val="List Number 5"/>
    <w:basedOn w:val="Normal"/>
    <w:uiPriority w:val="99"/>
    <w:rsid w:val="00017F0A"/>
    <w:pPr>
      <w:numPr>
        <w:numId w:val="16"/>
      </w:numPr>
    </w:pPr>
  </w:style>
  <w:style w:type="paragraph" w:styleId="MacroText">
    <w:name w:val="macro"/>
    <w:link w:val="MacroTextChar"/>
    <w:uiPriority w:val="99"/>
    <w:semiHidden/>
    <w:rsid w:val="00017F0A"/>
    <w:pPr>
      <w:keepLines/>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hAnsi="Courier New" w:cs="Courier New"/>
      <w:lang w:eastAsia="en-US"/>
    </w:rPr>
  </w:style>
  <w:style w:type="character" w:customStyle="1" w:styleId="MacroTextChar">
    <w:name w:val="Macro Text Char"/>
    <w:link w:val="MacroText"/>
    <w:uiPriority w:val="99"/>
    <w:semiHidden/>
    <w:locked/>
    <w:rPr>
      <w:rFonts w:ascii="Courier New" w:hAnsi="Courier New" w:cs="Courier New"/>
      <w:lang w:val="en-AU" w:eastAsia="en-US" w:bidi="ar-SA"/>
    </w:rPr>
  </w:style>
  <w:style w:type="paragraph" w:styleId="MessageHeader">
    <w:name w:val="Message Header"/>
    <w:basedOn w:val="Normal"/>
    <w:link w:val="MessageHeaderChar"/>
    <w:uiPriority w:val="99"/>
    <w:rsid w:val="00017F0A"/>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link w:val="MessageHeader"/>
    <w:uiPriority w:val="99"/>
    <w:semiHidden/>
    <w:locked/>
    <w:rPr>
      <w:rFonts w:ascii="Cambria" w:eastAsia="Times New Roman" w:hAnsi="Cambria" w:cs="Times New Roman"/>
      <w:sz w:val="24"/>
      <w:szCs w:val="24"/>
      <w:shd w:val="pct20" w:color="auto" w:fill="auto"/>
      <w:lang w:val="x-none" w:eastAsia="en-US"/>
    </w:rPr>
  </w:style>
  <w:style w:type="paragraph" w:styleId="NormalWeb">
    <w:name w:val="Normal (Web)"/>
    <w:basedOn w:val="Normal"/>
    <w:uiPriority w:val="99"/>
    <w:rsid w:val="00017F0A"/>
    <w:rPr>
      <w:rFonts w:ascii="Times New Roman" w:hAnsi="Times New Roman" w:cs="Times New Roman"/>
      <w:sz w:val="24"/>
      <w:szCs w:val="24"/>
    </w:rPr>
  </w:style>
  <w:style w:type="paragraph" w:styleId="NormalIndent">
    <w:name w:val="Normal Indent"/>
    <w:basedOn w:val="Normal"/>
    <w:uiPriority w:val="99"/>
    <w:rsid w:val="00017F0A"/>
    <w:pPr>
      <w:ind w:left="720"/>
    </w:pPr>
  </w:style>
  <w:style w:type="paragraph" w:styleId="NoteHeading">
    <w:name w:val="Note Heading"/>
    <w:basedOn w:val="Normal"/>
    <w:next w:val="Normal"/>
    <w:link w:val="NoteHeadingChar"/>
    <w:uiPriority w:val="99"/>
    <w:rsid w:val="00017F0A"/>
  </w:style>
  <w:style w:type="character" w:customStyle="1" w:styleId="NoteHeadingChar">
    <w:name w:val="Note Heading Char"/>
    <w:link w:val="NoteHeading"/>
    <w:uiPriority w:val="99"/>
    <w:semiHidden/>
    <w:locked/>
    <w:rPr>
      <w:rFonts w:ascii="Arial" w:hAnsi="Arial" w:cs="Arial"/>
      <w:sz w:val="20"/>
      <w:szCs w:val="20"/>
      <w:lang w:val="x-none" w:eastAsia="en-US"/>
    </w:rPr>
  </w:style>
  <w:style w:type="paragraph" w:styleId="PlainText">
    <w:name w:val="Plain Text"/>
    <w:basedOn w:val="Normal"/>
    <w:link w:val="PlainTextChar"/>
    <w:uiPriority w:val="99"/>
    <w:rsid w:val="00017F0A"/>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cs="Courier New"/>
      <w:sz w:val="20"/>
      <w:szCs w:val="20"/>
      <w:lang w:val="x-none" w:eastAsia="en-US"/>
    </w:rPr>
  </w:style>
  <w:style w:type="paragraph" w:styleId="Salutation">
    <w:name w:val="Salutation"/>
    <w:basedOn w:val="Normal"/>
    <w:next w:val="Normal"/>
    <w:link w:val="SalutationChar"/>
    <w:uiPriority w:val="99"/>
    <w:rsid w:val="00017F0A"/>
  </w:style>
  <w:style w:type="character" w:customStyle="1" w:styleId="SalutationChar">
    <w:name w:val="Salutation Char"/>
    <w:link w:val="Salutation"/>
    <w:uiPriority w:val="99"/>
    <w:semiHidden/>
    <w:locked/>
    <w:rPr>
      <w:rFonts w:ascii="Arial" w:hAnsi="Arial" w:cs="Arial"/>
      <w:sz w:val="20"/>
      <w:szCs w:val="20"/>
      <w:lang w:val="x-none" w:eastAsia="en-US"/>
    </w:rPr>
  </w:style>
  <w:style w:type="paragraph" w:styleId="Signature">
    <w:name w:val="Signature"/>
    <w:basedOn w:val="Normal"/>
    <w:link w:val="SignatureChar"/>
    <w:uiPriority w:val="99"/>
    <w:rsid w:val="00017F0A"/>
    <w:pPr>
      <w:ind w:left="4252"/>
    </w:pPr>
  </w:style>
  <w:style w:type="character" w:customStyle="1" w:styleId="SignatureChar">
    <w:name w:val="Signature Char"/>
    <w:link w:val="Signature"/>
    <w:uiPriority w:val="99"/>
    <w:semiHidden/>
    <w:locked/>
    <w:rPr>
      <w:rFonts w:ascii="Arial" w:hAnsi="Arial" w:cs="Arial"/>
      <w:sz w:val="20"/>
      <w:szCs w:val="20"/>
      <w:lang w:val="x-none" w:eastAsia="en-US"/>
    </w:rPr>
  </w:style>
  <w:style w:type="paragraph" w:styleId="Subtitle">
    <w:name w:val="Subtitle"/>
    <w:basedOn w:val="Normal"/>
    <w:link w:val="SubtitleChar"/>
    <w:uiPriority w:val="99"/>
    <w:qFormat/>
    <w:rsid w:val="00017F0A"/>
    <w:pPr>
      <w:jc w:val="center"/>
      <w:outlineLvl w:val="1"/>
    </w:pPr>
    <w:rPr>
      <w:sz w:val="24"/>
      <w:szCs w:val="24"/>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styleId="TableofAuthorities">
    <w:name w:val="table of authorities"/>
    <w:basedOn w:val="Normal"/>
    <w:next w:val="Normal"/>
    <w:uiPriority w:val="99"/>
    <w:semiHidden/>
    <w:rsid w:val="00017F0A"/>
    <w:pPr>
      <w:ind w:left="220" w:hanging="220"/>
    </w:pPr>
  </w:style>
  <w:style w:type="paragraph" w:styleId="TableofFigures">
    <w:name w:val="table of figures"/>
    <w:basedOn w:val="Normal"/>
    <w:next w:val="Normal"/>
    <w:uiPriority w:val="99"/>
    <w:semiHidden/>
    <w:rsid w:val="00017F0A"/>
  </w:style>
  <w:style w:type="paragraph" w:styleId="Revision">
    <w:name w:val="Revision"/>
    <w:hidden/>
    <w:uiPriority w:val="99"/>
    <w:semiHidden/>
    <w:rsid w:val="002E6B4E"/>
    <w:rPr>
      <w:rFonts w:ascii="Calibri" w:hAnsi="Calibri" w:cs="Arial"/>
      <w:sz w:val="22"/>
      <w:lang w:eastAsia="en-US"/>
    </w:rPr>
  </w:style>
  <w:style w:type="paragraph" w:customStyle="1" w:styleId="StyleHeading3CenteredBefore6ptAfter6ptLinespaci">
    <w:name w:val="Style Heading 3 + Centered Before:  6 pt After:  6 pt Line spaci..."/>
    <w:basedOn w:val="Heading3"/>
    <w:rsid w:val="00CE7C5A"/>
    <w:pPr>
      <w:spacing w:before="120" w:after="120"/>
    </w:pPr>
    <w:rPr>
      <w:rFonts w:cs="Times New Roman"/>
      <w:sz w:val="24"/>
      <w:szCs w:val="20"/>
    </w:rPr>
  </w:style>
  <w:style w:type="paragraph" w:styleId="TOAHeading">
    <w:name w:val="toa heading"/>
    <w:basedOn w:val="Normal"/>
    <w:next w:val="Normal"/>
    <w:uiPriority w:val="99"/>
    <w:semiHidden/>
    <w:rsid w:val="00017F0A"/>
    <w:pPr>
      <w:spacing w:before="120"/>
    </w:pPr>
    <w:rPr>
      <w:b/>
      <w:bCs/>
      <w:sz w:val="24"/>
      <w:szCs w:val="24"/>
    </w:rPr>
  </w:style>
  <w:style w:type="paragraph" w:styleId="TOC1">
    <w:name w:val="toc 1"/>
    <w:basedOn w:val="Normal"/>
    <w:next w:val="Normal"/>
    <w:autoRedefine/>
    <w:uiPriority w:val="99"/>
    <w:semiHidden/>
    <w:rsid w:val="00017F0A"/>
  </w:style>
  <w:style w:type="paragraph" w:styleId="TOC2">
    <w:name w:val="toc 2"/>
    <w:basedOn w:val="Normal"/>
    <w:next w:val="Normal"/>
    <w:autoRedefine/>
    <w:uiPriority w:val="99"/>
    <w:semiHidden/>
    <w:rsid w:val="00017F0A"/>
    <w:pPr>
      <w:ind w:left="220"/>
    </w:pPr>
  </w:style>
  <w:style w:type="paragraph" w:styleId="TOC3">
    <w:name w:val="toc 3"/>
    <w:basedOn w:val="Normal"/>
    <w:next w:val="Normal"/>
    <w:autoRedefine/>
    <w:uiPriority w:val="99"/>
    <w:semiHidden/>
    <w:rsid w:val="00017F0A"/>
    <w:pPr>
      <w:ind w:left="440"/>
    </w:pPr>
  </w:style>
  <w:style w:type="paragraph" w:styleId="TOC4">
    <w:name w:val="toc 4"/>
    <w:basedOn w:val="Normal"/>
    <w:next w:val="Normal"/>
    <w:autoRedefine/>
    <w:uiPriority w:val="99"/>
    <w:semiHidden/>
    <w:rsid w:val="00017F0A"/>
    <w:pPr>
      <w:ind w:left="660"/>
    </w:pPr>
  </w:style>
  <w:style w:type="paragraph" w:styleId="TOC5">
    <w:name w:val="toc 5"/>
    <w:basedOn w:val="Normal"/>
    <w:next w:val="Normal"/>
    <w:autoRedefine/>
    <w:uiPriority w:val="99"/>
    <w:semiHidden/>
    <w:rsid w:val="00017F0A"/>
    <w:pPr>
      <w:ind w:left="880"/>
    </w:pPr>
  </w:style>
  <w:style w:type="paragraph" w:styleId="TOC6">
    <w:name w:val="toc 6"/>
    <w:basedOn w:val="Normal"/>
    <w:next w:val="Normal"/>
    <w:autoRedefine/>
    <w:uiPriority w:val="99"/>
    <w:semiHidden/>
    <w:rsid w:val="00017F0A"/>
    <w:pPr>
      <w:ind w:left="1100"/>
    </w:pPr>
  </w:style>
  <w:style w:type="paragraph" w:styleId="TOC7">
    <w:name w:val="toc 7"/>
    <w:basedOn w:val="Normal"/>
    <w:next w:val="Normal"/>
    <w:autoRedefine/>
    <w:uiPriority w:val="99"/>
    <w:semiHidden/>
    <w:rsid w:val="00017F0A"/>
    <w:pPr>
      <w:ind w:left="1320"/>
    </w:pPr>
  </w:style>
  <w:style w:type="paragraph" w:styleId="TOC8">
    <w:name w:val="toc 8"/>
    <w:basedOn w:val="Normal"/>
    <w:next w:val="Normal"/>
    <w:autoRedefine/>
    <w:uiPriority w:val="99"/>
    <w:semiHidden/>
    <w:rsid w:val="00017F0A"/>
    <w:pPr>
      <w:ind w:left="1540"/>
    </w:pPr>
  </w:style>
  <w:style w:type="paragraph" w:styleId="TOC9">
    <w:name w:val="toc 9"/>
    <w:basedOn w:val="Normal"/>
    <w:next w:val="Normal"/>
    <w:autoRedefine/>
    <w:uiPriority w:val="99"/>
    <w:semiHidden/>
    <w:rsid w:val="00017F0A"/>
    <w:pPr>
      <w:ind w:left="1760"/>
    </w:pPr>
  </w:style>
  <w:style w:type="numbering" w:styleId="111111">
    <w:name w:val="Outline List 2"/>
    <w:aliases w:val="1 / 1.1 / 1.5.1"/>
    <w:basedOn w:val="NoList"/>
    <w:uiPriority w:val="99"/>
    <w:semiHidden/>
    <w:unhideWhenUsed/>
    <w:pPr>
      <w:numPr>
        <w:numId w:val="2"/>
      </w:numPr>
    </w:pPr>
  </w:style>
  <w:style w:type="paragraph" w:customStyle="1" w:styleId="Table1Heading1">
    <w:name w:val="Table 1 Heading 1"/>
    <w:basedOn w:val="Table1Heading2"/>
    <w:rsid w:val="00E913BC"/>
    <w:pPr>
      <w:jc w:val="center"/>
    </w:pPr>
    <w:rPr>
      <w:rFonts w:cs="Times New Roman"/>
      <w:bCs/>
    </w:rPr>
  </w:style>
  <w:style w:type="paragraph" w:customStyle="1" w:styleId="StyleLeft0cmHanging5cm">
    <w:name w:val="Style Left:  0 cm Hanging:  5 cm"/>
    <w:basedOn w:val="Normal"/>
    <w:rsid w:val="00935668"/>
    <w:pPr>
      <w:keepLines w:val="0"/>
      <w:spacing w:after="120"/>
      <w:ind w:left="2835" w:hanging="2835"/>
    </w:pPr>
    <w:rPr>
      <w:rFonts w:cs="Times New Roman"/>
    </w:rPr>
  </w:style>
  <w:style w:type="paragraph" w:customStyle="1" w:styleId="StyleHeading120ptUnderlineBefore0ptAfter0pt">
    <w:name w:val="Style Heading 1 + 20 pt Underline Before:  0 pt After:  0 pt"/>
    <w:basedOn w:val="Heading1"/>
    <w:rsid w:val="00673C61"/>
    <w:pPr>
      <w:spacing w:before="0" w:after="0"/>
    </w:pPr>
    <w:rPr>
      <w:szCs w:val="20"/>
      <w:u w:val="single"/>
    </w:rPr>
  </w:style>
  <w:style w:type="numbering" w:customStyle="1" w:styleId="Style2">
    <w:name w:val="Style2"/>
    <w:uiPriority w:val="99"/>
    <w:rsid w:val="00332CA0"/>
    <w:pPr>
      <w:numPr>
        <w:numId w:val="20"/>
      </w:numPr>
    </w:pPr>
  </w:style>
  <w:style w:type="paragraph" w:customStyle="1" w:styleId="StyleHeading1ItalicNounderlineAfter0pt">
    <w:name w:val="Style Heading 1 + Italic No underline After:  0 pt"/>
    <w:basedOn w:val="Heading1"/>
    <w:rsid w:val="00F7436C"/>
    <w:pPr>
      <w:spacing w:after="0"/>
    </w:pPr>
    <w:rPr>
      <w:i/>
      <w:iCs/>
      <w:szCs w:val="20"/>
    </w:rPr>
  </w:style>
  <w:style w:type="paragraph" w:customStyle="1" w:styleId="Heading5-Indented">
    <w:name w:val="Heading 5 - Indented"/>
    <w:basedOn w:val="Heading5"/>
    <w:qFormat/>
    <w:rsid w:val="0094102B"/>
    <w:pPr>
      <w:keepLines w:val="0"/>
      <w:tabs>
        <w:tab w:val="left" w:pos="851"/>
      </w:tabs>
      <w:spacing w:before="200" w:after="40"/>
      <w:ind w:left="1191"/>
    </w:pPr>
    <w:rPr>
      <w:bCs w:val="0"/>
      <w:i w:val="0"/>
      <w:iCs w:val="0"/>
      <w:caps/>
      <w:sz w:val="22"/>
      <w:szCs w:val="20"/>
      <w:lang w:eastAsia="en-AU"/>
    </w:rPr>
  </w:style>
  <w:style w:type="character" w:styleId="CommentReference">
    <w:name w:val="annotation reference"/>
    <w:basedOn w:val="DefaultParagraphFont"/>
    <w:uiPriority w:val="99"/>
    <w:semiHidden/>
    <w:unhideWhenUsed/>
    <w:rsid w:val="008D13D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02B"/>
    <w:pPr>
      <w:keepLines/>
    </w:pPr>
    <w:rPr>
      <w:rFonts w:ascii="Calibri" w:hAnsi="Calibri" w:cs="Arial"/>
      <w:sz w:val="22"/>
      <w:lang w:eastAsia="en-US"/>
    </w:rPr>
  </w:style>
  <w:style w:type="paragraph" w:styleId="Heading1">
    <w:name w:val="heading 1"/>
    <w:basedOn w:val="Normal"/>
    <w:next w:val="Normal"/>
    <w:link w:val="Heading1Char"/>
    <w:uiPriority w:val="99"/>
    <w:qFormat/>
    <w:rsid w:val="00181CDD"/>
    <w:pPr>
      <w:keepNext/>
      <w:spacing w:before="120" w:after="120"/>
      <w:jc w:val="center"/>
      <w:outlineLvl w:val="0"/>
    </w:pPr>
    <w:rPr>
      <w:rFonts w:cs="Times New Roman"/>
      <w:b/>
      <w:bCs/>
      <w:caps/>
      <w:kern w:val="32"/>
      <w:sz w:val="40"/>
      <w:szCs w:val="32"/>
    </w:rPr>
  </w:style>
  <w:style w:type="paragraph" w:styleId="Heading2">
    <w:name w:val="heading 2"/>
    <w:basedOn w:val="Normal"/>
    <w:next w:val="Normal"/>
    <w:link w:val="Heading2Char"/>
    <w:uiPriority w:val="99"/>
    <w:qFormat/>
    <w:rsid w:val="0094102B"/>
    <w:pPr>
      <w:spacing w:line="360" w:lineRule="auto"/>
      <w:jc w:val="center"/>
      <w:outlineLvl w:val="1"/>
    </w:pPr>
    <w:rPr>
      <w:b/>
      <w:bCs/>
      <w:sz w:val="36"/>
      <w:u w:val="single"/>
    </w:rPr>
  </w:style>
  <w:style w:type="paragraph" w:styleId="Heading3">
    <w:name w:val="heading 3"/>
    <w:basedOn w:val="Normal"/>
    <w:next w:val="Normal"/>
    <w:link w:val="Heading3Char"/>
    <w:uiPriority w:val="99"/>
    <w:qFormat/>
    <w:rsid w:val="00B31CD1"/>
    <w:pPr>
      <w:keepNext/>
      <w:spacing w:line="360" w:lineRule="auto"/>
      <w:jc w:val="center"/>
      <w:outlineLvl w:val="2"/>
    </w:pPr>
    <w:rPr>
      <w:b/>
      <w:bCs/>
      <w:sz w:val="28"/>
      <w:szCs w:val="26"/>
    </w:rPr>
  </w:style>
  <w:style w:type="paragraph" w:styleId="Heading4">
    <w:name w:val="heading 4"/>
    <w:basedOn w:val="Legal1"/>
    <w:next w:val="Normal"/>
    <w:link w:val="Heading4Char"/>
    <w:uiPriority w:val="99"/>
    <w:qFormat/>
    <w:rsid w:val="0094102B"/>
    <w:pPr>
      <w:keepNext w:val="0"/>
      <w:numPr>
        <w:numId w:val="19"/>
      </w:numPr>
      <w:tabs>
        <w:tab w:val="clear" w:pos="454"/>
        <w:tab w:val="left" w:pos="851"/>
      </w:tabs>
      <w:spacing w:before="0"/>
      <w:outlineLvl w:val="3"/>
    </w:pPr>
  </w:style>
  <w:style w:type="paragraph" w:styleId="Heading5">
    <w:name w:val="heading 5"/>
    <w:basedOn w:val="Normal"/>
    <w:next w:val="Normal"/>
    <w:link w:val="Heading5Char"/>
    <w:uiPriority w:val="99"/>
    <w:qFormat/>
    <w:rsid w:val="00017F0A"/>
    <w:pPr>
      <w:spacing w:before="240"/>
      <w:outlineLvl w:val="4"/>
    </w:pPr>
    <w:rPr>
      <w:b/>
      <w:bCs/>
      <w:i/>
      <w:iCs/>
      <w:sz w:val="26"/>
      <w:szCs w:val="26"/>
    </w:rPr>
  </w:style>
  <w:style w:type="paragraph" w:styleId="Heading6">
    <w:name w:val="heading 6"/>
    <w:basedOn w:val="Normal"/>
    <w:next w:val="Normal"/>
    <w:link w:val="Heading6Char"/>
    <w:uiPriority w:val="99"/>
    <w:qFormat/>
    <w:rsid w:val="00017F0A"/>
    <w:pPr>
      <w:spacing w:before="240"/>
      <w:outlineLvl w:val="5"/>
    </w:pPr>
    <w:rPr>
      <w:rFonts w:ascii="Times New Roman" w:hAnsi="Times New Roman" w:cs="Times New Roman"/>
      <w:b/>
      <w:bCs/>
      <w:szCs w:val="22"/>
    </w:rPr>
  </w:style>
  <w:style w:type="paragraph" w:styleId="Heading7">
    <w:name w:val="heading 7"/>
    <w:basedOn w:val="Normal"/>
    <w:next w:val="Normal"/>
    <w:link w:val="Heading7Char"/>
    <w:uiPriority w:val="99"/>
    <w:qFormat/>
    <w:rsid w:val="00017F0A"/>
    <w:pPr>
      <w:spacing w:before="240"/>
      <w:outlineLvl w:val="6"/>
    </w:pPr>
    <w:rPr>
      <w:rFonts w:ascii="Times New Roman" w:hAnsi="Times New Roman" w:cs="Times New Roman"/>
      <w:sz w:val="24"/>
      <w:szCs w:val="24"/>
    </w:rPr>
  </w:style>
  <w:style w:type="paragraph" w:styleId="Heading8">
    <w:name w:val="heading 8"/>
    <w:basedOn w:val="Normal"/>
    <w:next w:val="Normal"/>
    <w:link w:val="Heading8Char"/>
    <w:uiPriority w:val="99"/>
    <w:qFormat/>
    <w:rsid w:val="00017F0A"/>
    <w:pPr>
      <w:spacing w:before="240"/>
      <w:outlineLvl w:val="7"/>
    </w:pPr>
    <w:rPr>
      <w:rFonts w:ascii="Times New Roman" w:hAnsi="Times New Roman" w:cs="Times New Roman"/>
      <w:i/>
      <w:iCs/>
      <w:sz w:val="24"/>
      <w:szCs w:val="24"/>
    </w:rPr>
  </w:style>
  <w:style w:type="paragraph" w:styleId="Heading9">
    <w:name w:val="heading 9"/>
    <w:basedOn w:val="Normal"/>
    <w:next w:val="Normal"/>
    <w:link w:val="Heading9Char"/>
    <w:uiPriority w:val="99"/>
    <w:qFormat/>
    <w:rsid w:val="00017F0A"/>
    <w:p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81CDD"/>
    <w:rPr>
      <w:rFonts w:ascii="Calibri" w:hAnsi="Calibri"/>
      <w:b/>
      <w:bCs/>
      <w:caps/>
      <w:kern w:val="32"/>
      <w:sz w:val="40"/>
      <w:szCs w:val="32"/>
      <w:lang w:eastAsia="en-US"/>
    </w:rPr>
  </w:style>
  <w:style w:type="character" w:customStyle="1" w:styleId="Heading2Char">
    <w:name w:val="Heading 2 Char"/>
    <w:link w:val="Heading2"/>
    <w:uiPriority w:val="99"/>
    <w:locked/>
    <w:rsid w:val="0094102B"/>
    <w:rPr>
      <w:rFonts w:ascii="Calibri" w:hAnsi="Calibri" w:cs="Arial"/>
      <w:b/>
      <w:bCs/>
      <w:sz w:val="36"/>
      <w:u w:val="single"/>
      <w:lang w:eastAsia="en-US"/>
    </w:rPr>
  </w:style>
  <w:style w:type="character" w:customStyle="1" w:styleId="Heading3Char">
    <w:name w:val="Heading 3 Char"/>
    <w:link w:val="Heading3"/>
    <w:uiPriority w:val="99"/>
    <w:locked/>
    <w:rsid w:val="00B31CD1"/>
    <w:rPr>
      <w:rFonts w:ascii="Calibri" w:hAnsi="Calibri" w:cs="Arial"/>
      <w:b/>
      <w:bCs/>
      <w:sz w:val="28"/>
      <w:szCs w:val="26"/>
      <w:lang w:eastAsia="en-US"/>
    </w:rPr>
  </w:style>
  <w:style w:type="character" w:customStyle="1" w:styleId="Heading4Char">
    <w:name w:val="Heading 4 Char"/>
    <w:link w:val="Heading4"/>
    <w:uiPriority w:val="99"/>
    <w:locked/>
    <w:rsid w:val="0094102B"/>
    <w:rPr>
      <w:rFonts w:ascii="Calibri" w:hAnsi="Calibri" w:cs="Arial"/>
      <w:sz w:val="22"/>
    </w:rPr>
  </w:style>
  <w:style w:type="character" w:customStyle="1" w:styleId="Heading5Char">
    <w:name w:val="Heading 5 Char"/>
    <w:link w:val="Heading5"/>
    <w:uiPriority w:val="9"/>
    <w:semiHidden/>
    <w:locked/>
    <w:rPr>
      <w:rFonts w:ascii="Calibri" w:eastAsia="Times New Roman" w:hAnsi="Calibri" w:cs="Times New Roman"/>
      <w:b/>
      <w:bCs/>
      <w:i/>
      <w:i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lang w:val="x-none" w:eastAsia="en-US"/>
    </w:rPr>
  </w:style>
  <w:style w:type="character" w:customStyle="1" w:styleId="Heading7Char">
    <w:name w:val="Heading 7 Char"/>
    <w:link w:val="Heading7"/>
    <w:uiPriority w:val="9"/>
    <w:semiHidden/>
    <w:locked/>
    <w:rPr>
      <w:rFonts w:ascii="Calibri" w:eastAsia="Times New Roman" w:hAnsi="Calibri" w:cs="Times New Roman"/>
      <w:sz w:val="24"/>
      <w:szCs w:val="24"/>
      <w:lang w:val="x-none" w:eastAsia="en-US"/>
    </w:rPr>
  </w:style>
  <w:style w:type="character" w:customStyle="1" w:styleId="Heading8Char">
    <w:name w:val="Heading 8 Char"/>
    <w:link w:val="Heading8"/>
    <w:uiPriority w:val="9"/>
    <w:semiHidden/>
    <w:locked/>
    <w:rPr>
      <w:rFonts w:ascii="Calibri" w:eastAsia="Times New Roman" w:hAnsi="Calibri" w:cs="Times New Roman"/>
      <w:i/>
      <w:iCs/>
      <w:sz w:val="24"/>
      <w:szCs w:val="24"/>
      <w:lang w:val="x-none" w:eastAsia="en-US"/>
    </w:rPr>
  </w:style>
  <w:style w:type="character" w:customStyle="1" w:styleId="Heading9Char">
    <w:name w:val="Heading 9 Char"/>
    <w:link w:val="Heading9"/>
    <w:uiPriority w:val="9"/>
    <w:semiHidden/>
    <w:locked/>
    <w:rPr>
      <w:rFonts w:ascii="Cambria" w:eastAsia="Times New Roman" w:hAnsi="Cambria" w:cs="Times New Roman"/>
      <w:lang w:val="x-none" w:eastAsia="en-US"/>
    </w:rPr>
  </w:style>
  <w:style w:type="paragraph" w:styleId="BalloonText">
    <w:name w:val="Balloon Text"/>
    <w:basedOn w:val="Normal"/>
    <w:link w:val="BalloonTextChar"/>
    <w:uiPriority w:val="99"/>
    <w:semiHidden/>
    <w:rsid w:val="00FD6E95"/>
    <w:rPr>
      <w:rFonts w:ascii="Tahoma" w:hAnsi="Tahoma" w:cs="Tahoma"/>
      <w:sz w:val="16"/>
      <w:szCs w:val="16"/>
    </w:rPr>
  </w:style>
  <w:style w:type="character" w:customStyle="1" w:styleId="BalloonTextChar">
    <w:name w:val="Balloon Text Char"/>
    <w:link w:val="BalloonText"/>
    <w:uiPriority w:val="99"/>
    <w:semiHidden/>
    <w:locked/>
    <w:rsid w:val="002D10E7"/>
    <w:rPr>
      <w:rFonts w:ascii="Tahoma" w:hAnsi="Tahoma" w:cs="Tahoma"/>
      <w:sz w:val="16"/>
      <w:szCs w:val="16"/>
      <w:lang w:val="x-none" w:eastAsia="en-US"/>
    </w:rPr>
  </w:style>
  <w:style w:type="paragraph" w:styleId="Footer">
    <w:name w:val="footer"/>
    <w:basedOn w:val="Normal"/>
    <w:link w:val="FooterChar"/>
    <w:uiPriority w:val="99"/>
    <w:rsid w:val="007D7894"/>
    <w:pPr>
      <w:tabs>
        <w:tab w:val="center" w:pos="4820"/>
        <w:tab w:val="right" w:pos="9356"/>
      </w:tabs>
      <w:ind w:right="-1"/>
    </w:pPr>
    <w:rPr>
      <w:sz w:val="16"/>
      <w:szCs w:val="16"/>
    </w:rPr>
  </w:style>
  <w:style w:type="character" w:customStyle="1" w:styleId="FooterChar">
    <w:name w:val="Footer Char"/>
    <w:link w:val="Footer"/>
    <w:uiPriority w:val="99"/>
    <w:locked/>
    <w:rsid w:val="002D10E7"/>
    <w:rPr>
      <w:rFonts w:ascii="Arial" w:hAnsi="Arial" w:cs="Arial"/>
      <w:lang w:val="x-none" w:eastAsia="en-US"/>
    </w:rPr>
  </w:style>
  <w:style w:type="paragraph" w:styleId="BodyText">
    <w:name w:val="Body Text"/>
    <w:basedOn w:val="Normal"/>
    <w:link w:val="BodyTextChar"/>
    <w:uiPriority w:val="99"/>
    <w:rsid w:val="007D7894"/>
    <w:pPr>
      <w:spacing w:after="120"/>
    </w:pPr>
  </w:style>
  <w:style w:type="character" w:customStyle="1" w:styleId="BodyTextChar">
    <w:name w:val="Body Text Char"/>
    <w:link w:val="BodyText"/>
    <w:uiPriority w:val="99"/>
    <w:semiHidden/>
    <w:locked/>
    <w:rsid w:val="002D10E7"/>
    <w:rPr>
      <w:rFonts w:ascii="Arial" w:hAnsi="Arial" w:cs="Arial"/>
      <w:lang w:val="x-none" w:eastAsia="en-US"/>
    </w:rPr>
  </w:style>
  <w:style w:type="table" w:styleId="TableGrid">
    <w:name w:val="Table Grid"/>
    <w:basedOn w:val="TableNormal"/>
    <w:uiPriority w:val="99"/>
    <w:rsid w:val="007D7894"/>
    <w:pPr>
      <w:keepLines/>
    </w:pPr>
    <w:rPr>
      <w:rFonts w:ascii="Times" w:hAnsi="Times" w:cs="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D7894"/>
    <w:pPr>
      <w:keepLines w:val="0"/>
      <w:jc w:val="center"/>
    </w:pPr>
    <w:rPr>
      <w:b/>
      <w:bCs/>
      <w:sz w:val="48"/>
      <w:szCs w:val="48"/>
    </w:rPr>
  </w:style>
  <w:style w:type="character" w:customStyle="1" w:styleId="BodyText2Char">
    <w:name w:val="Body Text 2 Char"/>
    <w:link w:val="BodyText2"/>
    <w:uiPriority w:val="99"/>
    <w:semiHidden/>
    <w:locked/>
    <w:rsid w:val="002D10E7"/>
    <w:rPr>
      <w:rFonts w:ascii="Arial" w:hAnsi="Arial" w:cs="Arial"/>
      <w:lang w:val="x-none" w:eastAsia="en-US"/>
    </w:rPr>
  </w:style>
  <w:style w:type="character" w:customStyle="1" w:styleId="Italics">
    <w:name w:val="Italics"/>
    <w:uiPriority w:val="99"/>
    <w:rsid w:val="007D7894"/>
    <w:rPr>
      <w:i/>
    </w:rPr>
  </w:style>
  <w:style w:type="character" w:customStyle="1" w:styleId="Bold">
    <w:name w:val="Bold"/>
    <w:uiPriority w:val="99"/>
    <w:rsid w:val="007D7894"/>
    <w:rPr>
      <w:rFonts w:cs="Times New Roman"/>
      <w:b/>
      <w:bCs/>
    </w:rPr>
  </w:style>
  <w:style w:type="paragraph" w:customStyle="1" w:styleId="Interpretation">
    <w:name w:val="Interpretation"/>
    <w:basedOn w:val="Normal"/>
    <w:link w:val="InterpretationChar"/>
    <w:uiPriority w:val="99"/>
    <w:rsid w:val="007D7894"/>
    <w:pPr>
      <w:keepLines w:val="0"/>
      <w:widowControl w:val="0"/>
      <w:spacing w:after="120"/>
      <w:ind w:left="567"/>
    </w:pPr>
    <w:rPr>
      <w:rFonts w:ascii="Garamond" w:hAnsi="Garamond" w:cs="Garamond"/>
      <w:color w:val="000000"/>
      <w:sz w:val="24"/>
      <w:szCs w:val="24"/>
    </w:rPr>
  </w:style>
  <w:style w:type="character" w:customStyle="1" w:styleId="InterpretationChar">
    <w:name w:val="Interpretation Char"/>
    <w:link w:val="Interpretation"/>
    <w:uiPriority w:val="99"/>
    <w:locked/>
    <w:rsid w:val="007D7894"/>
    <w:rPr>
      <w:rFonts w:ascii="Garamond" w:hAnsi="Garamond" w:cs="Garamond"/>
      <w:color w:val="000000"/>
      <w:sz w:val="24"/>
      <w:szCs w:val="24"/>
      <w:lang w:val="en-AU" w:eastAsia="en-US"/>
    </w:rPr>
  </w:style>
  <w:style w:type="paragraph" w:customStyle="1" w:styleId="sub-paraxChar">
    <w:name w:val="sub-para (x) Char"/>
    <w:basedOn w:val="Normal"/>
    <w:link w:val="sub-paraxCharChar"/>
    <w:uiPriority w:val="99"/>
    <w:rsid w:val="007D7894"/>
    <w:pPr>
      <w:keepLines w:val="0"/>
      <w:widowControl w:val="0"/>
      <w:numPr>
        <w:numId w:val="3"/>
      </w:numPr>
    </w:pPr>
    <w:rPr>
      <w:rFonts w:ascii="Garamond" w:hAnsi="Garamond" w:cs="Garamond"/>
      <w:color w:val="000000"/>
      <w:sz w:val="24"/>
      <w:szCs w:val="24"/>
      <w:lang w:eastAsia="en-AU"/>
    </w:rPr>
  </w:style>
  <w:style w:type="character" w:customStyle="1" w:styleId="sub-paraxCharChar">
    <w:name w:val="sub-para (x) Char Char"/>
    <w:link w:val="sub-paraxChar"/>
    <w:uiPriority w:val="99"/>
    <w:locked/>
    <w:rsid w:val="007D7894"/>
    <w:rPr>
      <w:rFonts w:ascii="Garamond" w:hAnsi="Garamond" w:cs="Garamond"/>
      <w:color w:val="000000"/>
      <w:sz w:val="24"/>
      <w:szCs w:val="24"/>
    </w:rPr>
  </w:style>
  <w:style w:type="paragraph" w:customStyle="1" w:styleId="Style1">
    <w:name w:val="Style1"/>
    <w:basedOn w:val="Normal"/>
    <w:uiPriority w:val="99"/>
    <w:rsid w:val="007D7894"/>
    <w:pPr>
      <w:keepLines w:val="0"/>
      <w:ind w:left="1400" w:hanging="800"/>
    </w:pPr>
  </w:style>
  <w:style w:type="character" w:styleId="Hyperlink">
    <w:name w:val="Hyperlink"/>
    <w:uiPriority w:val="99"/>
    <w:rsid w:val="00964876"/>
    <w:rPr>
      <w:rFonts w:cs="Times New Roman"/>
      <w:color w:val="0000FF"/>
      <w:u w:val="single"/>
    </w:rPr>
  </w:style>
  <w:style w:type="character" w:styleId="FollowedHyperlink">
    <w:name w:val="FollowedHyperlink"/>
    <w:uiPriority w:val="99"/>
    <w:rsid w:val="00964876"/>
    <w:rPr>
      <w:rFonts w:cs="Times New Roman"/>
      <w:color w:val="auto"/>
      <w:u w:val="single"/>
    </w:rPr>
  </w:style>
  <w:style w:type="paragraph" w:customStyle="1" w:styleId="Copyright">
    <w:name w:val="Copyright"/>
    <w:basedOn w:val="Normal"/>
    <w:uiPriority w:val="99"/>
    <w:rsid w:val="00ED1755"/>
    <w:pPr>
      <w:keepLines w:val="0"/>
    </w:pPr>
    <w:rPr>
      <w:rFonts w:cs="Times New Roman"/>
    </w:rPr>
  </w:style>
  <w:style w:type="paragraph" w:customStyle="1" w:styleId="MELegal1">
    <w:name w:val="ME Legal 1"/>
    <w:basedOn w:val="Normal"/>
    <w:next w:val="Normal"/>
    <w:uiPriority w:val="99"/>
    <w:rsid w:val="00CF39A2"/>
    <w:pPr>
      <w:keepNext/>
      <w:keepLines w:val="0"/>
      <w:numPr>
        <w:numId w:val="6"/>
      </w:numPr>
      <w:ind w:left="454" w:hanging="454"/>
      <w:outlineLvl w:val="0"/>
    </w:pPr>
    <w:rPr>
      <w:rFonts w:cs="Angsana New"/>
      <w:szCs w:val="32"/>
      <w:lang w:eastAsia="zh-CN" w:bidi="th-TH"/>
    </w:rPr>
  </w:style>
  <w:style w:type="paragraph" w:customStyle="1" w:styleId="MELegal2">
    <w:name w:val="ME Legal 2"/>
    <w:basedOn w:val="Normal"/>
    <w:next w:val="Normal"/>
    <w:link w:val="MELegal2Char"/>
    <w:uiPriority w:val="99"/>
    <w:rsid w:val="006C1145"/>
    <w:pPr>
      <w:keepNext/>
      <w:keepLines w:val="0"/>
      <w:numPr>
        <w:numId w:val="5"/>
      </w:numPr>
      <w:ind w:left="1021" w:hanging="567"/>
      <w:outlineLvl w:val="1"/>
    </w:pPr>
    <w:rPr>
      <w:rFonts w:cs="Angsana New"/>
      <w:bCs/>
      <w:szCs w:val="24"/>
      <w:lang w:eastAsia="zh-CN" w:bidi="th-TH"/>
    </w:rPr>
  </w:style>
  <w:style w:type="paragraph" w:customStyle="1" w:styleId="MELegal3">
    <w:name w:val="ME Legal 3"/>
    <w:basedOn w:val="Normal"/>
    <w:uiPriority w:val="99"/>
    <w:rsid w:val="00C01240"/>
    <w:pPr>
      <w:keepLines w:val="0"/>
      <w:numPr>
        <w:ilvl w:val="2"/>
        <w:numId w:val="4"/>
      </w:numPr>
      <w:spacing w:after="140" w:line="280" w:lineRule="atLeast"/>
      <w:outlineLvl w:val="2"/>
    </w:pPr>
    <w:rPr>
      <w:rFonts w:ascii="Times New Roman" w:hAnsi="Times New Roman" w:cs="Angsana New"/>
      <w:lang w:eastAsia="zh-CN" w:bidi="th-TH"/>
    </w:rPr>
  </w:style>
  <w:style w:type="paragraph" w:customStyle="1" w:styleId="MELegal4">
    <w:name w:val="ME Legal 4"/>
    <w:basedOn w:val="Normal"/>
    <w:uiPriority w:val="99"/>
    <w:rsid w:val="00C01240"/>
    <w:pPr>
      <w:keepLines w:val="0"/>
      <w:numPr>
        <w:ilvl w:val="3"/>
        <w:numId w:val="4"/>
      </w:numPr>
      <w:spacing w:after="140" w:line="280" w:lineRule="atLeast"/>
      <w:outlineLvl w:val="3"/>
    </w:pPr>
    <w:rPr>
      <w:rFonts w:ascii="Times New Roman" w:hAnsi="Times New Roman" w:cs="Angsana New"/>
      <w:lang w:eastAsia="zh-CN" w:bidi="th-TH"/>
    </w:rPr>
  </w:style>
  <w:style w:type="paragraph" w:customStyle="1" w:styleId="MELegal5">
    <w:name w:val="ME Legal 5"/>
    <w:basedOn w:val="Normal"/>
    <w:link w:val="MELegal5Char"/>
    <w:uiPriority w:val="99"/>
    <w:rsid w:val="00C01240"/>
    <w:pPr>
      <w:keepLines w:val="0"/>
      <w:numPr>
        <w:ilvl w:val="4"/>
        <w:numId w:val="4"/>
      </w:numPr>
      <w:spacing w:after="140" w:line="280" w:lineRule="atLeast"/>
      <w:outlineLvl w:val="4"/>
    </w:pPr>
    <w:rPr>
      <w:rFonts w:ascii="Times New Roman" w:hAnsi="Times New Roman" w:cs="Angsana New"/>
      <w:lang w:eastAsia="zh-CN" w:bidi="th-TH"/>
    </w:rPr>
  </w:style>
  <w:style w:type="paragraph" w:customStyle="1" w:styleId="MELegal6">
    <w:name w:val="ME Legal 6"/>
    <w:basedOn w:val="Normal"/>
    <w:uiPriority w:val="99"/>
    <w:rsid w:val="00C01240"/>
    <w:pPr>
      <w:keepLines w:val="0"/>
      <w:numPr>
        <w:ilvl w:val="5"/>
        <w:numId w:val="4"/>
      </w:numPr>
      <w:spacing w:after="140" w:line="280" w:lineRule="atLeast"/>
      <w:outlineLvl w:val="5"/>
    </w:pPr>
    <w:rPr>
      <w:rFonts w:ascii="Times New Roman" w:hAnsi="Times New Roman" w:cs="Angsana New"/>
      <w:lang w:eastAsia="zh-CN" w:bidi="th-TH"/>
    </w:rPr>
  </w:style>
  <w:style w:type="character" w:customStyle="1" w:styleId="MELegal2Char">
    <w:name w:val="ME Legal 2 Char"/>
    <w:link w:val="MELegal2"/>
    <w:uiPriority w:val="99"/>
    <w:locked/>
    <w:rsid w:val="006C1145"/>
    <w:rPr>
      <w:rFonts w:ascii="Calibri" w:hAnsi="Calibri" w:cs="Angsana New"/>
      <w:bCs/>
      <w:sz w:val="22"/>
      <w:szCs w:val="24"/>
      <w:lang w:eastAsia="zh-CN" w:bidi="th-TH"/>
    </w:rPr>
  </w:style>
  <w:style w:type="character" w:customStyle="1" w:styleId="MELegal5Char">
    <w:name w:val="ME Legal 5 Char"/>
    <w:link w:val="MELegal5"/>
    <w:uiPriority w:val="99"/>
    <w:locked/>
    <w:rsid w:val="00C01240"/>
    <w:rPr>
      <w:rFonts w:cs="Angsana New"/>
      <w:sz w:val="22"/>
      <w:lang w:eastAsia="zh-CN" w:bidi="th-TH"/>
    </w:rPr>
  </w:style>
  <w:style w:type="paragraph" w:styleId="Header">
    <w:name w:val="header"/>
    <w:basedOn w:val="Normal"/>
    <w:link w:val="HeaderChar"/>
    <w:uiPriority w:val="99"/>
    <w:rsid w:val="00653013"/>
    <w:pPr>
      <w:keepLines w:val="0"/>
      <w:tabs>
        <w:tab w:val="center" w:pos="4320"/>
        <w:tab w:val="right" w:pos="8640"/>
      </w:tabs>
    </w:pPr>
    <w:rPr>
      <w:rFonts w:ascii="Times New Roman" w:hAnsi="Times New Roman" w:cs="Times New Roman"/>
      <w:sz w:val="24"/>
      <w:lang w:eastAsia="en-AU"/>
    </w:rPr>
  </w:style>
  <w:style w:type="character" w:customStyle="1" w:styleId="HeaderChar">
    <w:name w:val="Header Char"/>
    <w:link w:val="Header"/>
    <w:uiPriority w:val="99"/>
    <w:semiHidden/>
    <w:locked/>
    <w:rsid w:val="002D10E7"/>
    <w:rPr>
      <w:rFonts w:ascii="Arial" w:hAnsi="Arial" w:cs="Arial"/>
      <w:lang w:val="x-none" w:eastAsia="en-US"/>
    </w:rPr>
  </w:style>
  <w:style w:type="character" w:styleId="Emphasis">
    <w:name w:val="Emphasis"/>
    <w:uiPriority w:val="99"/>
    <w:qFormat/>
    <w:rsid w:val="00E54C63"/>
    <w:rPr>
      <w:rFonts w:cs="Times New Roman"/>
      <w:i/>
      <w:iCs/>
    </w:rPr>
  </w:style>
  <w:style w:type="character" w:styleId="Strong">
    <w:name w:val="Strong"/>
    <w:uiPriority w:val="99"/>
    <w:qFormat/>
    <w:rsid w:val="00261E6D"/>
    <w:rPr>
      <w:rFonts w:ascii="Calibri" w:hAnsi="Calibri" w:cs="Times New Roman"/>
      <w:b/>
      <w:bCs/>
      <w:i w:val="0"/>
      <w:sz w:val="22"/>
    </w:rPr>
  </w:style>
  <w:style w:type="paragraph" w:styleId="ListParagraph">
    <w:name w:val="List Paragraph"/>
    <w:basedOn w:val="Normal"/>
    <w:uiPriority w:val="34"/>
    <w:qFormat/>
    <w:rsid w:val="006C1145"/>
    <w:pPr>
      <w:ind w:left="720"/>
    </w:pPr>
  </w:style>
  <w:style w:type="paragraph" w:customStyle="1" w:styleId="Legal1">
    <w:name w:val="Legal 1"/>
    <w:basedOn w:val="Normal"/>
    <w:uiPriority w:val="99"/>
    <w:rsid w:val="00C84EB8"/>
    <w:pPr>
      <w:keepNext/>
      <w:keepLines w:val="0"/>
      <w:tabs>
        <w:tab w:val="left" w:pos="454"/>
      </w:tabs>
      <w:spacing w:before="120" w:after="120"/>
    </w:pPr>
    <w:rPr>
      <w:lang w:eastAsia="en-AU"/>
    </w:rPr>
  </w:style>
  <w:style w:type="paragraph" w:customStyle="1" w:styleId="Legal2">
    <w:name w:val="Legal 2"/>
    <w:basedOn w:val="Normal"/>
    <w:next w:val="Normal"/>
    <w:uiPriority w:val="99"/>
    <w:rsid w:val="00C84EB8"/>
    <w:pPr>
      <w:numPr>
        <w:ilvl w:val="1"/>
        <w:numId w:val="1"/>
      </w:numPr>
      <w:tabs>
        <w:tab w:val="left" w:pos="840"/>
      </w:tabs>
      <w:spacing w:before="120" w:after="120"/>
    </w:pPr>
    <w:rPr>
      <w:lang w:eastAsia="en-AU"/>
    </w:rPr>
  </w:style>
  <w:style w:type="paragraph" w:customStyle="1" w:styleId="TableHeader">
    <w:name w:val="Table Header"/>
    <w:basedOn w:val="Normal"/>
    <w:uiPriority w:val="99"/>
    <w:rsid w:val="00966BD4"/>
    <w:pPr>
      <w:ind w:firstLineChars="100" w:firstLine="161"/>
    </w:pPr>
    <w:rPr>
      <w:rFonts w:cs="Times New Roman"/>
      <w:b/>
      <w:bCs/>
      <w:sz w:val="16"/>
    </w:rPr>
  </w:style>
  <w:style w:type="character" w:customStyle="1" w:styleId="Table">
    <w:name w:val="Table"/>
    <w:uiPriority w:val="99"/>
    <w:rsid w:val="00966BD4"/>
    <w:rPr>
      <w:rFonts w:ascii="Arial" w:hAnsi="Arial" w:cs="Times New Roman"/>
      <w:sz w:val="16"/>
    </w:rPr>
  </w:style>
  <w:style w:type="paragraph" w:customStyle="1" w:styleId="TableTotalValue">
    <w:name w:val="Table Total Value"/>
    <w:basedOn w:val="Normal"/>
    <w:uiPriority w:val="99"/>
    <w:rsid w:val="00966BD4"/>
    <w:pPr>
      <w:ind w:firstLineChars="100" w:firstLine="161"/>
      <w:jc w:val="right"/>
    </w:pPr>
    <w:rPr>
      <w:rFonts w:cs="Times New Roman"/>
      <w:b/>
      <w:bCs/>
      <w:sz w:val="16"/>
    </w:rPr>
  </w:style>
  <w:style w:type="paragraph" w:customStyle="1" w:styleId="TableValue">
    <w:name w:val="Table Value"/>
    <w:basedOn w:val="Normal"/>
    <w:uiPriority w:val="99"/>
    <w:rsid w:val="00966BD4"/>
    <w:pPr>
      <w:ind w:firstLineChars="100" w:firstLine="160"/>
      <w:jc w:val="right"/>
    </w:pPr>
    <w:rPr>
      <w:rFonts w:cs="Times New Roman"/>
      <w:sz w:val="16"/>
    </w:rPr>
  </w:style>
  <w:style w:type="paragraph" w:customStyle="1" w:styleId="Address">
    <w:name w:val="Address"/>
    <w:basedOn w:val="Normal"/>
    <w:uiPriority w:val="99"/>
    <w:rsid w:val="00C84EB8"/>
    <w:pPr>
      <w:ind w:left="1599"/>
      <w:contextualSpacing/>
    </w:pPr>
    <w:rPr>
      <w:rFonts w:cs="Times New Roman"/>
      <w:b/>
      <w:bCs/>
    </w:rPr>
  </w:style>
  <w:style w:type="paragraph" w:styleId="BodyTextIndent">
    <w:name w:val="Body Text Indent"/>
    <w:basedOn w:val="Normal"/>
    <w:link w:val="BodyTextIndentChar"/>
    <w:uiPriority w:val="99"/>
    <w:rsid w:val="00C84EB8"/>
    <w:pPr>
      <w:ind w:left="454" w:hanging="454"/>
    </w:pPr>
  </w:style>
  <w:style w:type="character" w:customStyle="1" w:styleId="BodyTextIndentChar">
    <w:name w:val="Body Text Indent Char"/>
    <w:link w:val="BodyTextIndent"/>
    <w:uiPriority w:val="99"/>
    <w:locked/>
    <w:rsid w:val="00C84EB8"/>
    <w:rPr>
      <w:rFonts w:ascii="Arial" w:hAnsi="Arial" w:cs="Arial"/>
      <w:sz w:val="22"/>
      <w:lang w:val="x-none" w:eastAsia="en-US"/>
    </w:rPr>
  </w:style>
  <w:style w:type="paragraph" w:customStyle="1" w:styleId="Table2Header">
    <w:name w:val="Table 2 Header"/>
    <w:basedOn w:val="Normal"/>
    <w:uiPriority w:val="99"/>
    <w:rsid w:val="00D35753"/>
    <w:pPr>
      <w:jc w:val="center"/>
    </w:pPr>
    <w:rPr>
      <w:rFonts w:cs="Times New Roman"/>
      <w:b/>
      <w:bCs/>
    </w:rPr>
  </w:style>
  <w:style w:type="paragraph" w:customStyle="1" w:styleId="Table2">
    <w:name w:val="Table 2"/>
    <w:basedOn w:val="Normal"/>
    <w:uiPriority w:val="99"/>
    <w:rsid w:val="00D35753"/>
    <w:pPr>
      <w:jc w:val="center"/>
    </w:pPr>
    <w:rPr>
      <w:rFonts w:cs="Times New Roman"/>
    </w:rPr>
  </w:style>
  <w:style w:type="paragraph" w:styleId="BodyTextIndent2">
    <w:name w:val="Body Text Indent 2"/>
    <w:basedOn w:val="Normal"/>
    <w:link w:val="BodyTextIndent2Char"/>
    <w:uiPriority w:val="99"/>
    <w:rsid w:val="00C84EB8"/>
    <w:pPr>
      <w:ind w:left="794" w:hanging="454"/>
    </w:pPr>
  </w:style>
  <w:style w:type="character" w:customStyle="1" w:styleId="BodyTextIndent2Char">
    <w:name w:val="Body Text Indent 2 Char"/>
    <w:link w:val="BodyTextIndent2"/>
    <w:uiPriority w:val="99"/>
    <w:locked/>
    <w:rsid w:val="00C84EB8"/>
    <w:rPr>
      <w:rFonts w:ascii="Arial" w:hAnsi="Arial" w:cs="Arial"/>
      <w:sz w:val="22"/>
      <w:lang w:val="x-none" w:eastAsia="en-US"/>
    </w:rPr>
  </w:style>
  <w:style w:type="paragraph" w:styleId="ListNumber">
    <w:name w:val="List Number"/>
    <w:basedOn w:val="Normal"/>
    <w:uiPriority w:val="99"/>
    <w:rsid w:val="00C84EB8"/>
    <w:pPr>
      <w:numPr>
        <w:numId w:val="9"/>
      </w:numPr>
      <w:contextualSpacing/>
    </w:pPr>
  </w:style>
  <w:style w:type="paragraph" w:styleId="ListNumber2">
    <w:name w:val="List Number 2"/>
    <w:basedOn w:val="Normal"/>
    <w:uiPriority w:val="99"/>
    <w:rsid w:val="00C84EB8"/>
    <w:pPr>
      <w:ind w:left="720" w:hanging="360"/>
      <w:contextualSpacing/>
    </w:pPr>
  </w:style>
  <w:style w:type="paragraph" w:customStyle="1" w:styleId="Legal3">
    <w:name w:val="Legal 3"/>
    <w:basedOn w:val="Normal"/>
    <w:uiPriority w:val="99"/>
    <w:rsid w:val="00C84EB8"/>
    <w:pPr>
      <w:numPr>
        <w:ilvl w:val="2"/>
        <w:numId w:val="1"/>
      </w:numPr>
      <w:tabs>
        <w:tab w:val="clear" w:pos="360"/>
        <w:tab w:val="num" w:pos="1440"/>
      </w:tabs>
      <w:spacing w:before="120" w:after="120"/>
      <w:ind w:left="1224" w:hanging="487"/>
    </w:pPr>
    <w:rPr>
      <w:lang w:eastAsia="en-AU"/>
    </w:rPr>
  </w:style>
  <w:style w:type="paragraph" w:customStyle="1" w:styleId="HeaderIndent2">
    <w:name w:val="Header Indent 2"/>
    <w:basedOn w:val="Normal"/>
    <w:uiPriority w:val="99"/>
    <w:rsid w:val="004C107B"/>
    <w:pPr>
      <w:spacing w:before="120" w:after="120"/>
      <w:ind w:left="360"/>
    </w:pPr>
    <w:rPr>
      <w:rFonts w:cs="Times New Roman"/>
      <w:b/>
      <w:bCs/>
    </w:rPr>
  </w:style>
  <w:style w:type="paragraph" w:customStyle="1" w:styleId="Legal4">
    <w:name w:val="Legal 4"/>
    <w:basedOn w:val="Normal"/>
    <w:uiPriority w:val="99"/>
    <w:rsid w:val="00955B13"/>
  </w:style>
  <w:style w:type="paragraph" w:customStyle="1" w:styleId="Legal5">
    <w:name w:val="Legal 5"/>
    <w:basedOn w:val="Normal"/>
    <w:uiPriority w:val="99"/>
    <w:rsid w:val="004715AC"/>
    <w:pPr>
      <w:numPr>
        <w:numId w:val="7"/>
      </w:numPr>
    </w:pPr>
  </w:style>
  <w:style w:type="paragraph" w:customStyle="1" w:styleId="Disclaimer">
    <w:name w:val="Disclaimer"/>
    <w:basedOn w:val="Normal"/>
    <w:uiPriority w:val="99"/>
    <w:rsid w:val="00876322"/>
    <w:pPr>
      <w:pBdr>
        <w:top w:val="single" w:sz="4" w:space="1" w:color="auto"/>
        <w:left w:val="single" w:sz="4" w:space="4" w:color="auto"/>
        <w:bottom w:val="single" w:sz="4" w:space="1" w:color="auto"/>
        <w:right w:val="single" w:sz="4" w:space="4" w:color="auto"/>
      </w:pBdr>
      <w:ind w:left="284" w:right="284"/>
      <w:jc w:val="center"/>
    </w:pPr>
    <w:rPr>
      <w:sz w:val="16"/>
    </w:rPr>
  </w:style>
  <w:style w:type="paragraph" w:customStyle="1" w:styleId="Table1Heading2">
    <w:name w:val="Table 1 Heading 2"/>
    <w:basedOn w:val="Normal"/>
    <w:uiPriority w:val="99"/>
    <w:rsid w:val="00425002"/>
    <w:pPr>
      <w:ind w:left="57" w:right="57"/>
    </w:pPr>
    <w:rPr>
      <w:b/>
      <w:color w:val="000000"/>
      <w:sz w:val="20"/>
      <w:lang w:val="en-US"/>
    </w:rPr>
  </w:style>
  <w:style w:type="paragraph" w:customStyle="1" w:styleId="Table1Text">
    <w:name w:val="Table 1 Text"/>
    <w:basedOn w:val="Normal"/>
    <w:uiPriority w:val="99"/>
    <w:rsid w:val="00425002"/>
    <w:pPr>
      <w:ind w:left="57" w:right="57"/>
    </w:pPr>
    <w:rPr>
      <w:color w:val="000000"/>
      <w:sz w:val="20"/>
      <w:lang w:val="en-US"/>
    </w:rPr>
  </w:style>
  <w:style w:type="paragraph" w:customStyle="1" w:styleId="Table1Text3">
    <w:name w:val="Table 1 Text 3"/>
    <w:basedOn w:val="Normal"/>
    <w:uiPriority w:val="99"/>
    <w:rsid w:val="00425002"/>
    <w:pPr>
      <w:ind w:left="57" w:right="57"/>
      <w:jc w:val="right"/>
    </w:pPr>
    <w:rPr>
      <w:b/>
      <w:color w:val="000000"/>
      <w:sz w:val="20"/>
      <w:lang w:val="en-US"/>
    </w:rPr>
  </w:style>
  <w:style w:type="paragraph" w:customStyle="1" w:styleId="Table1Text2">
    <w:name w:val="Table 1 Text 2"/>
    <w:basedOn w:val="Table1Text"/>
    <w:uiPriority w:val="99"/>
    <w:rsid w:val="00425002"/>
    <w:pPr>
      <w:jc w:val="right"/>
    </w:pPr>
  </w:style>
  <w:style w:type="paragraph" w:styleId="BlockText">
    <w:name w:val="Block Text"/>
    <w:basedOn w:val="Normal"/>
    <w:uiPriority w:val="99"/>
    <w:rsid w:val="00017F0A"/>
    <w:pPr>
      <w:spacing w:after="120"/>
      <w:ind w:left="1440" w:right="1440"/>
    </w:pPr>
  </w:style>
  <w:style w:type="paragraph" w:styleId="BodyText3">
    <w:name w:val="Body Text 3"/>
    <w:basedOn w:val="Normal"/>
    <w:link w:val="BodyText3Char"/>
    <w:uiPriority w:val="99"/>
    <w:rsid w:val="00017F0A"/>
    <w:pPr>
      <w:spacing w:after="120"/>
    </w:pPr>
    <w:rPr>
      <w:sz w:val="16"/>
      <w:szCs w:val="16"/>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BodyTextFirstIndent">
    <w:name w:val="Body Text First Indent"/>
    <w:basedOn w:val="BodyText"/>
    <w:link w:val="BodyTextFirstIndentChar"/>
    <w:uiPriority w:val="99"/>
    <w:rsid w:val="00017F0A"/>
    <w:pPr>
      <w:ind w:firstLine="210"/>
    </w:pPr>
  </w:style>
  <w:style w:type="character" w:customStyle="1" w:styleId="BodyTextFirstIndentChar">
    <w:name w:val="Body Text First Indent Char"/>
    <w:link w:val="BodyTextFirstIndent"/>
    <w:uiPriority w:val="99"/>
    <w:semiHidden/>
    <w:locked/>
    <w:rPr>
      <w:rFonts w:ascii="Arial" w:hAnsi="Arial" w:cs="Arial"/>
      <w:sz w:val="20"/>
      <w:szCs w:val="20"/>
      <w:lang w:val="x-none" w:eastAsia="en-US"/>
    </w:rPr>
  </w:style>
  <w:style w:type="paragraph" w:styleId="BodyTextFirstIndent2">
    <w:name w:val="Body Text First Indent 2"/>
    <w:basedOn w:val="BodyTextIndent"/>
    <w:link w:val="BodyTextFirstIndent2Char"/>
    <w:uiPriority w:val="99"/>
    <w:rsid w:val="00017F0A"/>
    <w:pPr>
      <w:spacing w:after="120"/>
      <w:ind w:left="283" w:firstLine="210"/>
    </w:pPr>
  </w:style>
  <w:style w:type="character" w:customStyle="1" w:styleId="BodyTextFirstIndent2Char">
    <w:name w:val="Body Text First Indent 2 Char"/>
    <w:link w:val="BodyTextFirstIndent2"/>
    <w:uiPriority w:val="99"/>
    <w:semiHidden/>
    <w:locked/>
    <w:rPr>
      <w:rFonts w:ascii="Arial" w:hAnsi="Arial" w:cs="Arial"/>
      <w:sz w:val="20"/>
      <w:szCs w:val="20"/>
      <w:lang w:val="x-none" w:eastAsia="en-US"/>
    </w:rPr>
  </w:style>
  <w:style w:type="paragraph" w:styleId="BodyTextIndent3">
    <w:name w:val="Body Text Indent 3"/>
    <w:basedOn w:val="Normal"/>
    <w:link w:val="BodyTextIndent3Char"/>
    <w:uiPriority w:val="99"/>
    <w:rsid w:val="00017F0A"/>
    <w:pPr>
      <w:spacing w:after="120"/>
      <w:ind w:left="283"/>
    </w:pPr>
    <w:rPr>
      <w:sz w:val="16"/>
      <w:szCs w:val="16"/>
    </w:rPr>
  </w:style>
  <w:style w:type="character" w:customStyle="1" w:styleId="BodyTextIndent3Char">
    <w:name w:val="Body Text Indent 3 Char"/>
    <w:link w:val="BodyTextIndent3"/>
    <w:uiPriority w:val="99"/>
    <w:semiHidden/>
    <w:locked/>
    <w:rPr>
      <w:rFonts w:ascii="Arial" w:hAnsi="Arial" w:cs="Arial"/>
      <w:sz w:val="16"/>
      <w:szCs w:val="16"/>
      <w:lang w:val="x-none" w:eastAsia="en-US"/>
    </w:rPr>
  </w:style>
  <w:style w:type="paragraph" w:styleId="Caption">
    <w:name w:val="caption"/>
    <w:basedOn w:val="Normal"/>
    <w:next w:val="Normal"/>
    <w:uiPriority w:val="99"/>
    <w:qFormat/>
    <w:rsid w:val="00017F0A"/>
    <w:rPr>
      <w:b/>
      <w:bCs/>
      <w:sz w:val="20"/>
    </w:rPr>
  </w:style>
  <w:style w:type="paragraph" w:styleId="Closing">
    <w:name w:val="Closing"/>
    <w:basedOn w:val="Normal"/>
    <w:link w:val="ClosingChar"/>
    <w:uiPriority w:val="99"/>
    <w:rsid w:val="00017F0A"/>
    <w:pPr>
      <w:ind w:left="4252"/>
    </w:pPr>
  </w:style>
  <w:style w:type="character" w:customStyle="1" w:styleId="ClosingChar">
    <w:name w:val="Closing Char"/>
    <w:link w:val="Closing"/>
    <w:uiPriority w:val="99"/>
    <w:semiHidden/>
    <w:locked/>
    <w:rPr>
      <w:rFonts w:ascii="Arial" w:hAnsi="Arial" w:cs="Arial"/>
      <w:sz w:val="20"/>
      <w:szCs w:val="20"/>
      <w:lang w:val="x-none" w:eastAsia="en-US"/>
    </w:rPr>
  </w:style>
  <w:style w:type="paragraph" w:styleId="CommentText">
    <w:name w:val="annotation text"/>
    <w:basedOn w:val="Normal"/>
    <w:link w:val="CommentTextChar"/>
    <w:uiPriority w:val="99"/>
    <w:semiHidden/>
    <w:rsid w:val="00017F0A"/>
    <w:rPr>
      <w:sz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17F0A"/>
    <w:rPr>
      <w:b/>
      <w:bCs/>
    </w:rPr>
  </w:style>
  <w:style w:type="character" w:customStyle="1" w:styleId="CommentSubjectChar">
    <w:name w:val="Comment Subject Char"/>
    <w:link w:val="CommentSubject"/>
    <w:uiPriority w:val="99"/>
    <w:semiHidden/>
    <w:locked/>
    <w:rPr>
      <w:rFonts w:ascii="Arial" w:hAnsi="Arial" w:cs="Arial"/>
      <w:b/>
      <w:bCs/>
      <w:sz w:val="20"/>
      <w:szCs w:val="20"/>
      <w:lang w:val="x-none" w:eastAsia="en-US"/>
    </w:rPr>
  </w:style>
  <w:style w:type="paragraph" w:styleId="Date">
    <w:name w:val="Date"/>
    <w:basedOn w:val="Normal"/>
    <w:next w:val="Normal"/>
    <w:link w:val="DateChar"/>
    <w:uiPriority w:val="99"/>
    <w:rsid w:val="00017F0A"/>
  </w:style>
  <w:style w:type="character" w:customStyle="1" w:styleId="DateChar">
    <w:name w:val="Date Char"/>
    <w:link w:val="Date"/>
    <w:uiPriority w:val="99"/>
    <w:semiHidden/>
    <w:locked/>
    <w:rPr>
      <w:rFonts w:ascii="Arial" w:hAnsi="Arial" w:cs="Arial"/>
      <w:sz w:val="20"/>
      <w:szCs w:val="20"/>
      <w:lang w:val="x-none" w:eastAsia="en-US"/>
    </w:rPr>
  </w:style>
  <w:style w:type="paragraph" w:styleId="DocumentMap">
    <w:name w:val="Document Map"/>
    <w:basedOn w:val="Normal"/>
    <w:link w:val="DocumentMapChar"/>
    <w:uiPriority w:val="99"/>
    <w:semiHidden/>
    <w:rsid w:val="00017F0A"/>
    <w:pPr>
      <w:shd w:val="clear" w:color="auto" w:fill="000080"/>
    </w:pPr>
    <w:rPr>
      <w:rFonts w:ascii="Tahoma" w:hAnsi="Tahoma" w:cs="Tahoma"/>
      <w:sz w:val="20"/>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paragraph" w:styleId="E-mailSignature">
    <w:name w:val="E-mail Signature"/>
    <w:basedOn w:val="Normal"/>
    <w:link w:val="E-mailSignatureChar"/>
    <w:uiPriority w:val="99"/>
    <w:rsid w:val="00017F0A"/>
  </w:style>
  <w:style w:type="character" w:customStyle="1" w:styleId="E-mailSignatureChar">
    <w:name w:val="E-mail Signature Char"/>
    <w:link w:val="E-mailSignature"/>
    <w:uiPriority w:val="99"/>
    <w:semiHidden/>
    <w:locked/>
    <w:rPr>
      <w:rFonts w:ascii="Arial" w:hAnsi="Arial" w:cs="Arial"/>
      <w:sz w:val="20"/>
      <w:szCs w:val="20"/>
      <w:lang w:val="x-none" w:eastAsia="en-US"/>
    </w:rPr>
  </w:style>
  <w:style w:type="paragraph" w:styleId="EndnoteText">
    <w:name w:val="endnote text"/>
    <w:basedOn w:val="Normal"/>
    <w:link w:val="EndnoteTextChar"/>
    <w:uiPriority w:val="99"/>
    <w:semiHidden/>
    <w:rsid w:val="00017F0A"/>
    <w:rPr>
      <w:sz w:val="20"/>
    </w:rPr>
  </w:style>
  <w:style w:type="character" w:customStyle="1" w:styleId="EndnoteTextChar">
    <w:name w:val="Endnote Text Char"/>
    <w:link w:val="EndnoteText"/>
    <w:uiPriority w:val="99"/>
    <w:semiHidden/>
    <w:locked/>
    <w:rPr>
      <w:rFonts w:ascii="Arial" w:hAnsi="Arial" w:cs="Arial"/>
      <w:sz w:val="20"/>
      <w:szCs w:val="20"/>
      <w:lang w:val="x-none" w:eastAsia="en-US"/>
    </w:rPr>
  </w:style>
  <w:style w:type="paragraph" w:styleId="EnvelopeAddress">
    <w:name w:val="envelope address"/>
    <w:basedOn w:val="Normal"/>
    <w:uiPriority w:val="99"/>
    <w:rsid w:val="00017F0A"/>
    <w:pPr>
      <w:framePr w:w="7920" w:h="1980" w:hRule="exact" w:hSpace="180" w:wrap="auto" w:hAnchor="page" w:xAlign="center" w:yAlign="bottom"/>
      <w:ind w:left="2880"/>
    </w:pPr>
    <w:rPr>
      <w:sz w:val="24"/>
      <w:szCs w:val="24"/>
    </w:rPr>
  </w:style>
  <w:style w:type="paragraph" w:styleId="EnvelopeReturn">
    <w:name w:val="envelope return"/>
    <w:basedOn w:val="Normal"/>
    <w:uiPriority w:val="99"/>
    <w:rsid w:val="00017F0A"/>
    <w:rPr>
      <w:sz w:val="20"/>
    </w:rPr>
  </w:style>
  <w:style w:type="paragraph" w:styleId="FootnoteText">
    <w:name w:val="footnote text"/>
    <w:basedOn w:val="Normal"/>
    <w:link w:val="FootnoteTextChar"/>
    <w:uiPriority w:val="99"/>
    <w:semiHidden/>
    <w:rsid w:val="00017F0A"/>
    <w:rPr>
      <w:sz w:val="20"/>
    </w:rPr>
  </w:style>
  <w:style w:type="character" w:customStyle="1" w:styleId="FootnoteTextChar">
    <w:name w:val="Footnote Text Char"/>
    <w:link w:val="FootnoteText"/>
    <w:uiPriority w:val="99"/>
    <w:semiHidden/>
    <w:locked/>
    <w:rPr>
      <w:rFonts w:ascii="Arial" w:hAnsi="Arial" w:cs="Arial"/>
      <w:sz w:val="20"/>
      <w:szCs w:val="20"/>
      <w:lang w:val="x-none" w:eastAsia="en-US"/>
    </w:rPr>
  </w:style>
  <w:style w:type="paragraph" w:styleId="HTMLAddress">
    <w:name w:val="HTML Address"/>
    <w:basedOn w:val="Normal"/>
    <w:link w:val="HTMLAddressChar"/>
    <w:uiPriority w:val="99"/>
    <w:rsid w:val="00017F0A"/>
    <w:rPr>
      <w:i/>
      <w:iCs/>
    </w:rPr>
  </w:style>
  <w:style w:type="character" w:customStyle="1" w:styleId="HTMLAddressChar">
    <w:name w:val="HTML Address Char"/>
    <w:link w:val="HTMLAddress"/>
    <w:uiPriority w:val="99"/>
    <w:semiHidden/>
    <w:locked/>
    <w:rPr>
      <w:rFonts w:ascii="Arial" w:hAnsi="Arial" w:cs="Arial"/>
      <w:i/>
      <w:iCs/>
      <w:sz w:val="20"/>
      <w:szCs w:val="20"/>
      <w:lang w:val="x-none" w:eastAsia="en-US"/>
    </w:rPr>
  </w:style>
  <w:style w:type="paragraph" w:styleId="HTMLPreformatted">
    <w:name w:val="HTML Preformatted"/>
    <w:basedOn w:val="Normal"/>
    <w:link w:val="HTMLPreformattedChar"/>
    <w:uiPriority w:val="99"/>
    <w:rsid w:val="00017F0A"/>
    <w:rPr>
      <w:rFonts w:ascii="Courier New" w:hAnsi="Courier New" w:cs="Courier New"/>
      <w:sz w:val="20"/>
    </w:rPr>
  </w:style>
  <w:style w:type="character" w:customStyle="1" w:styleId="HTMLPreformattedChar">
    <w:name w:val="HTML Preformatted Char"/>
    <w:link w:val="HTMLPreformatted"/>
    <w:uiPriority w:val="99"/>
    <w:semiHidden/>
    <w:locked/>
    <w:rPr>
      <w:rFonts w:ascii="Courier New" w:hAnsi="Courier New" w:cs="Courier New"/>
      <w:sz w:val="20"/>
      <w:szCs w:val="20"/>
      <w:lang w:val="x-none" w:eastAsia="en-US"/>
    </w:rPr>
  </w:style>
  <w:style w:type="paragraph" w:styleId="Index1">
    <w:name w:val="index 1"/>
    <w:basedOn w:val="Normal"/>
    <w:next w:val="Normal"/>
    <w:autoRedefine/>
    <w:uiPriority w:val="99"/>
    <w:semiHidden/>
    <w:rsid w:val="00017F0A"/>
    <w:pPr>
      <w:ind w:left="220" w:hanging="220"/>
    </w:pPr>
  </w:style>
  <w:style w:type="paragraph" w:styleId="Index2">
    <w:name w:val="index 2"/>
    <w:basedOn w:val="Normal"/>
    <w:next w:val="Normal"/>
    <w:autoRedefine/>
    <w:uiPriority w:val="99"/>
    <w:semiHidden/>
    <w:rsid w:val="00017F0A"/>
    <w:pPr>
      <w:ind w:left="440" w:hanging="220"/>
    </w:pPr>
  </w:style>
  <w:style w:type="paragraph" w:styleId="Index3">
    <w:name w:val="index 3"/>
    <w:basedOn w:val="Normal"/>
    <w:next w:val="Normal"/>
    <w:autoRedefine/>
    <w:uiPriority w:val="99"/>
    <w:semiHidden/>
    <w:rsid w:val="00017F0A"/>
    <w:pPr>
      <w:ind w:left="660" w:hanging="220"/>
    </w:pPr>
  </w:style>
  <w:style w:type="paragraph" w:styleId="Index4">
    <w:name w:val="index 4"/>
    <w:basedOn w:val="Normal"/>
    <w:next w:val="Normal"/>
    <w:autoRedefine/>
    <w:uiPriority w:val="99"/>
    <w:semiHidden/>
    <w:rsid w:val="00017F0A"/>
    <w:pPr>
      <w:ind w:left="880" w:hanging="220"/>
    </w:pPr>
  </w:style>
  <w:style w:type="paragraph" w:styleId="Index5">
    <w:name w:val="index 5"/>
    <w:basedOn w:val="Normal"/>
    <w:next w:val="Normal"/>
    <w:autoRedefine/>
    <w:uiPriority w:val="99"/>
    <w:semiHidden/>
    <w:rsid w:val="00017F0A"/>
    <w:pPr>
      <w:ind w:left="1100" w:hanging="220"/>
    </w:pPr>
  </w:style>
  <w:style w:type="paragraph" w:styleId="Index6">
    <w:name w:val="index 6"/>
    <w:basedOn w:val="Normal"/>
    <w:next w:val="Normal"/>
    <w:autoRedefine/>
    <w:uiPriority w:val="99"/>
    <w:semiHidden/>
    <w:rsid w:val="00017F0A"/>
    <w:pPr>
      <w:ind w:left="1320" w:hanging="220"/>
    </w:pPr>
  </w:style>
  <w:style w:type="paragraph" w:styleId="Index7">
    <w:name w:val="index 7"/>
    <w:basedOn w:val="Normal"/>
    <w:next w:val="Normal"/>
    <w:autoRedefine/>
    <w:uiPriority w:val="99"/>
    <w:semiHidden/>
    <w:rsid w:val="00017F0A"/>
    <w:pPr>
      <w:ind w:left="1540" w:hanging="220"/>
    </w:pPr>
  </w:style>
  <w:style w:type="paragraph" w:styleId="Index8">
    <w:name w:val="index 8"/>
    <w:basedOn w:val="Normal"/>
    <w:next w:val="Normal"/>
    <w:autoRedefine/>
    <w:uiPriority w:val="99"/>
    <w:semiHidden/>
    <w:rsid w:val="00017F0A"/>
    <w:pPr>
      <w:ind w:left="1760" w:hanging="220"/>
    </w:pPr>
  </w:style>
  <w:style w:type="paragraph" w:styleId="Index9">
    <w:name w:val="index 9"/>
    <w:basedOn w:val="Normal"/>
    <w:next w:val="Normal"/>
    <w:autoRedefine/>
    <w:uiPriority w:val="99"/>
    <w:semiHidden/>
    <w:rsid w:val="00017F0A"/>
    <w:pPr>
      <w:ind w:left="1980" w:hanging="220"/>
    </w:pPr>
  </w:style>
  <w:style w:type="paragraph" w:styleId="IndexHeading">
    <w:name w:val="index heading"/>
    <w:basedOn w:val="Normal"/>
    <w:next w:val="Index1"/>
    <w:uiPriority w:val="99"/>
    <w:semiHidden/>
    <w:rsid w:val="00017F0A"/>
    <w:rPr>
      <w:b/>
      <w:bCs/>
    </w:rPr>
  </w:style>
  <w:style w:type="paragraph" w:styleId="List">
    <w:name w:val="List"/>
    <w:basedOn w:val="Normal"/>
    <w:uiPriority w:val="99"/>
    <w:rsid w:val="00017F0A"/>
    <w:pPr>
      <w:ind w:left="283" w:hanging="283"/>
    </w:pPr>
  </w:style>
  <w:style w:type="paragraph" w:styleId="List2">
    <w:name w:val="List 2"/>
    <w:basedOn w:val="Normal"/>
    <w:uiPriority w:val="99"/>
    <w:rsid w:val="00017F0A"/>
    <w:pPr>
      <w:ind w:left="566" w:hanging="283"/>
    </w:pPr>
  </w:style>
  <w:style w:type="paragraph" w:styleId="List3">
    <w:name w:val="List 3"/>
    <w:basedOn w:val="Normal"/>
    <w:uiPriority w:val="99"/>
    <w:rsid w:val="00017F0A"/>
    <w:pPr>
      <w:ind w:left="849" w:hanging="283"/>
    </w:pPr>
  </w:style>
  <w:style w:type="paragraph" w:styleId="List4">
    <w:name w:val="List 4"/>
    <w:basedOn w:val="Normal"/>
    <w:uiPriority w:val="99"/>
    <w:rsid w:val="00017F0A"/>
    <w:pPr>
      <w:ind w:left="1132" w:hanging="283"/>
    </w:pPr>
  </w:style>
  <w:style w:type="paragraph" w:styleId="List5">
    <w:name w:val="List 5"/>
    <w:basedOn w:val="Normal"/>
    <w:uiPriority w:val="99"/>
    <w:rsid w:val="00017F0A"/>
    <w:pPr>
      <w:ind w:left="1415" w:hanging="283"/>
    </w:pPr>
  </w:style>
  <w:style w:type="paragraph" w:styleId="ListBullet">
    <w:name w:val="List Bullet"/>
    <w:basedOn w:val="Normal"/>
    <w:uiPriority w:val="99"/>
    <w:rsid w:val="00017F0A"/>
    <w:pPr>
      <w:numPr>
        <w:numId w:val="8"/>
      </w:numPr>
      <w:ind w:left="360"/>
    </w:pPr>
  </w:style>
  <w:style w:type="paragraph" w:styleId="ListBullet2">
    <w:name w:val="List Bullet 2"/>
    <w:basedOn w:val="Normal"/>
    <w:uiPriority w:val="99"/>
    <w:rsid w:val="00017F0A"/>
    <w:pPr>
      <w:numPr>
        <w:numId w:val="10"/>
      </w:numPr>
    </w:pPr>
  </w:style>
  <w:style w:type="paragraph" w:styleId="ListBullet3">
    <w:name w:val="List Bullet 3"/>
    <w:basedOn w:val="Normal"/>
    <w:uiPriority w:val="99"/>
    <w:rsid w:val="00017F0A"/>
    <w:pPr>
      <w:numPr>
        <w:numId w:val="11"/>
      </w:numPr>
    </w:pPr>
  </w:style>
  <w:style w:type="paragraph" w:styleId="ListBullet4">
    <w:name w:val="List Bullet 4"/>
    <w:basedOn w:val="Normal"/>
    <w:uiPriority w:val="99"/>
    <w:rsid w:val="00017F0A"/>
    <w:pPr>
      <w:numPr>
        <w:numId w:val="12"/>
      </w:numPr>
    </w:pPr>
  </w:style>
  <w:style w:type="paragraph" w:styleId="ListBullet5">
    <w:name w:val="List Bullet 5"/>
    <w:basedOn w:val="Normal"/>
    <w:uiPriority w:val="99"/>
    <w:rsid w:val="00017F0A"/>
    <w:pPr>
      <w:numPr>
        <w:numId w:val="13"/>
      </w:numPr>
    </w:pPr>
  </w:style>
  <w:style w:type="paragraph" w:styleId="ListContinue">
    <w:name w:val="List Continue"/>
    <w:basedOn w:val="Normal"/>
    <w:uiPriority w:val="99"/>
    <w:rsid w:val="00017F0A"/>
    <w:pPr>
      <w:spacing w:after="120"/>
      <w:ind w:left="283"/>
    </w:pPr>
  </w:style>
  <w:style w:type="paragraph" w:styleId="ListContinue2">
    <w:name w:val="List Continue 2"/>
    <w:basedOn w:val="Normal"/>
    <w:uiPriority w:val="99"/>
    <w:rsid w:val="00017F0A"/>
    <w:pPr>
      <w:spacing w:after="120"/>
      <w:ind w:left="566"/>
    </w:pPr>
  </w:style>
  <w:style w:type="paragraph" w:styleId="ListContinue3">
    <w:name w:val="List Continue 3"/>
    <w:basedOn w:val="Normal"/>
    <w:uiPriority w:val="99"/>
    <w:rsid w:val="00017F0A"/>
    <w:pPr>
      <w:spacing w:after="120"/>
      <w:ind w:left="849"/>
    </w:pPr>
  </w:style>
  <w:style w:type="paragraph" w:styleId="ListContinue4">
    <w:name w:val="List Continue 4"/>
    <w:basedOn w:val="Normal"/>
    <w:uiPriority w:val="99"/>
    <w:rsid w:val="00017F0A"/>
    <w:pPr>
      <w:spacing w:after="120"/>
      <w:ind w:left="1132"/>
    </w:pPr>
  </w:style>
  <w:style w:type="paragraph" w:styleId="ListContinue5">
    <w:name w:val="List Continue 5"/>
    <w:basedOn w:val="Normal"/>
    <w:uiPriority w:val="99"/>
    <w:rsid w:val="00017F0A"/>
    <w:pPr>
      <w:spacing w:after="120"/>
      <w:ind w:left="1415"/>
    </w:pPr>
  </w:style>
  <w:style w:type="paragraph" w:styleId="ListNumber3">
    <w:name w:val="List Number 3"/>
    <w:basedOn w:val="Normal"/>
    <w:uiPriority w:val="99"/>
    <w:rsid w:val="00017F0A"/>
    <w:pPr>
      <w:numPr>
        <w:numId w:val="14"/>
      </w:numPr>
    </w:pPr>
  </w:style>
  <w:style w:type="paragraph" w:styleId="ListNumber4">
    <w:name w:val="List Number 4"/>
    <w:basedOn w:val="Normal"/>
    <w:uiPriority w:val="99"/>
    <w:rsid w:val="00017F0A"/>
    <w:pPr>
      <w:numPr>
        <w:numId w:val="15"/>
      </w:numPr>
    </w:pPr>
  </w:style>
  <w:style w:type="paragraph" w:styleId="ListNumber5">
    <w:name w:val="List Number 5"/>
    <w:basedOn w:val="Normal"/>
    <w:uiPriority w:val="99"/>
    <w:rsid w:val="00017F0A"/>
    <w:pPr>
      <w:numPr>
        <w:numId w:val="16"/>
      </w:numPr>
    </w:pPr>
  </w:style>
  <w:style w:type="paragraph" w:styleId="MacroText">
    <w:name w:val="macro"/>
    <w:link w:val="MacroTextChar"/>
    <w:uiPriority w:val="99"/>
    <w:semiHidden/>
    <w:rsid w:val="00017F0A"/>
    <w:pPr>
      <w:keepLines/>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hAnsi="Courier New" w:cs="Courier New"/>
      <w:lang w:eastAsia="en-US"/>
    </w:rPr>
  </w:style>
  <w:style w:type="character" w:customStyle="1" w:styleId="MacroTextChar">
    <w:name w:val="Macro Text Char"/>
    <w:link w:val="MacroText"/>
    <w:uiPriority w:val="99"/>
    <w:semiHidden/>
    <w:locked/>
    <w:rPr>
      <w:rFonts w:ascii="Courier New" w:hAnsi="Courier New" w:cs="Courier New"/>
      <w:lang w:val="en-AU" w:eastAsia="en-US" w:bidi="ar-SA"/>
    </w:rPr>
  </w:style>
  <w:style w:type="paragraph" w:styleId="MessageHeader">
    <w:name w:val="Message Header"/>
    <w:basedOn w:val="Normal"/>
    <w:link w:val="MessageHeaderChar"/>
    <w:uiPriority w:val="99"/>
    <w:rsid w:val="00017F0A"/>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link w:val="MessageHeader"/>
    <w:uiPriority w:val="99"/>
    <w:semiHidden/>
    <w:locked/>
    <w:rPr>
      <w:rFonts w:ascii="Cambria" w:eastAsia="Times New Roman" w:hAnsi="Cambria" w:cs="Times New Roman"/>
      <w:sz w:val="24"/>
      <w:szCs w:val="24"/>
      <w:shd w:val="pct20" w:color="auto" w:fill="auto"/>
      <w:lang w:val="x-none" w:eastAsia="en-US"/>
    </w:rPr>
  </w:style>
  <w:style w:type="paragraph" w:styleId="NormalWeb">
    <w:name w:val="Normal (Web)"/>
    <w:basedOn w:val="Normal"/>
    <w:uiPriority w:val="99"/>
    <w:rsid w:val="00017F0A"/>
    <w:rPr>
      <w:rFonts w:ascii="Times New Roman" w:hAnsi="Times New Roman" w:cs="Times New Roman"/>
      <w:sz w:val="24"/>
      <w:szCs w:val="24"/>
    </w:rPr>
  </w:style>
  <w:style w:type="paragraph" w:styleId="NormalIndent">
    <w:name w:val="Normal Indent"/>
    <w:basedOn w:val="Normal"/>
    <w:uiPriority w:val="99"/>
    <w:rsid w:val="00017F0A"/>
    <w:pPr>
      <w:ind w:left="720"/>
    </w:pPr>
  </w:style>
  <w:style w:type="paragraph" w:styleId="NoteHeading">
    <w:name w:val="Note Heading"/>
    <w:basedOn w:val="Normal"/>
    <w:next w:val="Normal"/>
    <w:link w:val="NoteHeadingChar"/>
    <w:uiPriority w:val="99"/>
    <w:rsid w:val="00017F0A"/>
  </w:style>
  <w:style w:type="character" w:customStyle="1" w:styleId="NoteHeadingChar">
    <w:name w:val="Note Heading Char"/>
    <w:link w:val="NoteHeading"/>
    <w:uiPriority w:val="99"/>
    <w:semiHidden/>
    <w:locked/>
    <w:rPr>
      <w:rFonts w:ascii="Arial" w:hAnsi="Arial" w:cs="Arial"/>
      <w:sz w:val="20"/>
      <w:szCs w:val="20"/>
      <w:lang w:val="x-none" w:eastAsia="en-US"/>
    </w:rPr>
  </w:style>
  <w:style w:type="paragraph" w:styleId="PlainText">
    <w:name w:val="Plain Text"/>
    <w:basedOn w:val="Normal"/>
    <w:link w:val="PlainTextChar"/>
    <w:uiPriority w:val="99"/>
    <w:rsid w:val="00017F0A"/>
    <w:rPr>
      <w:rFonts w:ascii="Courier New" w:hAnsi="Courier New" w:cs="Courier New"/>
      <w:sz w:val="20"/>
    </w:rPr>
  </w:style>
  <w:style w:type="character" w:customStyle="1" w:styleId="PlainTextChar">
    <w:name w:val="Plain Text Char"/>
    <w:link w:val="PlainText"/>
    <w:uiPriority w:val="99"/>
    <w:semiHidden/>
    <w:locked/>
    <w:rPr>
      <w:rFonts w:ascii="Courier New" w:hAnsi="Courier New" w:cs="Courier New"/>
      <w:sz w:val="20"/>
      <w:szCs w:val="20"/>
      <w:lang w:val="x-none" w:eastAsia="en-US"/>
    </w:rPr>
  </w:style>
  <w:style w:type="paragraph" w:styleId="Salutation">
    <w:name w:val="Salutation"/>
    <w:basedOn w:val="Normal"/>
    <w:next w:val="Normal"/>
    <w:link w:val="SalutationChar"/>
    <w:uiPriority w:val="99"/>
    <w:rsid w:val="00017F0A"/>
  </w:style>
  <w:style w:type="character" w:customStyle="1" w:styleId="SalutationChar">
    <w:name w:val="Salutation Char"/>
    <w:link w:val="Salutation"/>
    <w:uiPriority w:val="99"/>
    <w:semiHidden/>
    <w:locked/>
    <w:rPr>
      <w:rFonts w:ascii="Arial" w:hAnsi="Arial" w:cs="Arial"/>
      <w:sz w:val="20"/>
      <w:szCs w:val="20"/>
      <w:lang w:val="x-none" w:eastAsia="en-US"/>
    </w:rPr>
  </w:style>
  <w:style w:type="paragraph" w:styleId="Signature">
    <w:name w:val="Signature"/>
    <w:basedOn w:val="Normal"/>
    <w:link w:val="SignatureChar"/>
    <w:uiPriority w:val="99"/>
    <w:rsid w:val="00017F0A"/>
    <w:pPr>
      <w:ind w:left="4252"/>
    </w:pPr>
  </w:style>
  <w:style w:type="character" w:customStyle="1" w:styleId="SignatureChar">
    <w:name w:val="Signature Char"/>
    <w:link w:val="Signature"/>
    <w:uiPriority w:val="99"/>
    <w:semiHidden/>
    <w:locked/>
    <w:rPr>
      <w:rFonts w:ascii="Arial" w:hAnsi="Arial" w:cs="Arial"/>
      <w:sz w:val="20"/>
      <w:szCs w:val="20"/>
      <w:lang w:val="x-none" w:eastAsia="en-US"/>
    </w:rPr>
  </w:style>
  <w:style w:type="paragraph" w:styleId="Subtitle">
    <w:name w:val="Subtitle"/>
    <w:basedOn w:val="Normal"/>
    <w:link w:val="SubtitleChar"/>
    <w:uiPriority w:val="99"/>
    <w:qFormat/>
    <w:rsid w:val="00017F0A"/>
    <w:pPr>
      <w:jc w:val="center"/>
      <w:outlineLvl w:val="1"/>
    </w:pPr>
    <w:rPr>
      <w:sz w:val="24"/>
      <w:szCs w:val="24"/>
    </w:rPr>
  </w:style>
  <w:style w:type="character" w:customStyle="1" w:styleId="SubtitleChar">
    <w:name w:val="Subtitle Char"/>
    <w:link w:val="Subtitle"/>
    <w:uiPriority w:val="11"/>
    <w:locked/>
    <w:rPr>
      <w:rFonts w:ascii="Cambria" w:eastAsia="Times New Roman" w:hAnsi="Cambria" w:cs="Times New Roman"/>
      <w:sz w:val="24"/>
      <w:szCs w:val="24"/>
      <w:lang w:val="x-none" w:eastAsia="en-US"/>
    </w:rPr>
  </w:style>
  <w:style w:type="paragraph" w:styleId="TableofAuthorities">
    <w:name w:val="table of authorities"/>
    <w:basedOn w:val="Normal"/>
    <w:next w:val="Normal"/>
    <w:uiPriority w:val="99"/>
    <w:semiHidden/>
    <w:rsid w:val="00017F0A"/>
    <w:pPr>
      <w:ind w:left="220" w:hanging="220"/>
    </w:pPr>
  </w:style>
  <w:style w:type="paragraph" w:styleId="TableofFigures">
    <w:name w:val="table of figures"/>
    <w:basedOn w:val="Normal"/>
    <w:next w:val="Normal"/>
    <w:uiPriority w:val="99"/>
    <w:semiHidden/>
    <w:rsid w:val="00017F0A"/>
  </w:style>
  <w:style w:type="paragraph" w:styleId="Revision">
    <w:name w:val="Revision"/>
    <w:hidden/>
    <w:uiPriority w:val="99"/>
    <w:semiHidden/>
    <w:rsid w:val="002E6B4E"/>
    <w:rPr>
      <w:rFonts w:ascii="Calibri" w:hAnsi="Calibri" w:cs="Arial"/>
      <w:sz w:val="22"/>
      <w:lang w:eastAsia="en-US"/>
    </w:rPr>
  </w:style>
  <w:style w:type="paragraph" w:customStyle="1" w:styleId="StyleHeading3CenteredBefore6ptAfter6ptLinespaci">
    <w:name w:val="Style Heading 3 + Centered Before:  6 pt After:  6 pt Line spaci..."/>
    <w:basedOn w:val="Heading3"/>
    <w:rsid w:val="00CE7C5A"/>
    <w:pPr>
      <w:spacing w:before="120" w:after="120"/>
    </w:pPr>
    <w:rPr>
      <w:rFonts w:cs="Times New Roman"/>
      <w:sz w:val="24"/>
      <w:szCs w:val="20"/>
    </w:rPr>
  </w:style>
  <w:style w:type="paragraph" w:styleId="TOAHeading">
    <w:name w:val="toa heading"/>
    <w:basedOn w:val="Normal"/>
    <w:next w:val="Normal"/>
    <w:uiPriority w:val="99"/>
    <w:semiHidden/>
    <w:rsid w:val="00017F0A"/>
    <w:pPr>
      <w:spacing w:before="120"/>
    </w:pPr>
    <w:rPr>
      <w:b/>
      <w:bCs/>
      <w:sz w:val="24"/>
      <w:szCs w:val="24"/>
    </w:rPr>
  </w:style>
  <w:style w:type="paragraph" w:styleId="TOC1">
    <w:name w:val="toc 1"/>
    <w:basedOn w:val="Normal"/>
    <w:next w:val="Normal"/>
    <w:autoRedefine/>
    <w:uiPriority w:val="99"/>
    <w:semiHidden/>
    <w:rsid w:val="00017F0A"/>
  </w:style>
  <w:style w:type="paragraph" w:styleId="TOC2">
    <w:name w:val="toc 2"/>
    <w:basedOn w:val="Normal"/>
    <w:next w:val="Normal"/>
    <w:autoRedefine/>
    <w:uiPriority w:val="99"/>
    <w:semiHidden/>
    <w:rsid w:val="00017F0A"/>
    <w:pPr>
      <w:ind w:left="220"/>
    </w:pPr>
  </w:style>
  <w:style w:type="paragraph" w:styleId="TOC3">
    <w:name w:val="toc 3"/>
    <w:basedOn w:val="Normal"/>
    <w:next w:val="Normal"/>
    <w:autoRedefine/>
    <w:uiPriority w:val="99"/>
    <w:semiHidden/>
    <w:rsid w:val="00017F0A"/>
    <w:pPr>
      <w:ind w:left="440"/>
    </w:pPr>
  </w:style>
  <w:style w:type="paragraph" w:styleId="TOC4">
    <w:name w:val="toc 4"/>
    <w:basedOn w:val="Normal"/>
    <w:next w:val="Normal"/>
    <w:autoRedefine/>
    <w:uiPriority w:val="99"/>
    <w:semiHidden/>
    <w:rsid w:val="00017F0A"/>
    <w:pPr>
      <w:ind w:left="660"/>
    </w:pPr>
  </w:style>
  <w:style w:type="paragraph" w:styleId="TOC5">
    <w:name w:val="toc 5"/>
    <w:basedOn w:val="Normal"/>
    <w:next w:val="Normal"/>
    <w:autoRedefine/>
    <w:uiPriority w:val="99"/>
    <w:semiHidden/>
    <w:rsid w:val="00017F0A"/>
    <w:pPr>
      <w:ind w:left="880"/>
    </w:pPr>
  </w:style>
  <w:style w:type="paragraph" w:styleId="TOC6">
    <w:name w:val="toc 6"/>
    <w:basedOn w:val="Normal"/>
    <w:next w:val="Normal"/>
    <w:autoRedefine/>
    <w:uiPriority w:val="99"/>
    <w:semiHidden/>
    <w:rsid w:val="00017F0A"/>
    <w:pPr>
      <w:ind w:left="1100"/>
    </w:pPr>
  </w:style>
  <w:style w:type="paragraph" w:styleId="TOC7">
    <w:name w:val="toc 7"/>
    <w:basedOn w:val="Normal"/>
    <w:next w:val="Normal"/>
    <w:autoRedefine/>
    <w:uiPriority w:val="99"/>
    <w:semiHidden/>
    <w:rsid w:val="00017F0A"/>
    <w:pPr>
      <w:ind w:left="1320"/>
    </w:pPr>
  </w:style>
  <w:style w:type="paragraph" w:styleId="TOC8">
    <w:name w:val="toc 8"/>
    <w:basedOn w:val="Normal"/>
    <w:next w:val="Normal"/>
    <w:autoRedefine/>
    <w:uiPriority w:val="99"/>
    <w:semiHidden/>
    <w:rsid w:val="00017F0A"/>
    <w:pPr>
      <w:ind w:left="1540"/>
    </w:pPr>
  </w:style>
  <w:style w:type="paragraph" w:styleId="TOC9">
    <w:name w:val="toc 9"/>
    <w:basedOn w:val="Normal"/>
    <w:next w:val="Normal"/>
    <w:autoRedefine/>
    <w:uiPriority w:val="99"/>
    <w:semiHidden/>
    <w:rsid w:val="00017F0A"/>
    <w:pPr>
      <w:ind w:left="1760"/>
    </w:pPr>
  </w:style>
  <w:style w:type="numbering" w:styleId="111111">
    <w:name w:val="Outline List 2"/>
    <w:aliases w:val="1 / 1.1 / 1.5.1"/>
    <w:basedOn w:val="NoList"/>
    <w:uiPriority w:val="99"/>
    <w:semiHidden/>
    <w:unhideWhenUsed/>
    <w:pPr>
      <w:numPr>
        <w:numId w:val="2"/>
      </w:numPr>
    </w:pPr>
  </w:style>
  <w:style w:type="paragraph" w:customStyle="1" w:styleId="Table1Heading1">
    <w:name w:val="Table 1 Heading 1"/>
    <w:basedOn w:val="Table1Heading2"/>
    <w:rsid w:val="00E913BC"/>
    <w:pPr>
      <w:jc w:val="center"/>
    </w:pPr>
    <w:rPr>
      <w:rFonts w:cs="Times New Roman"/>
      <w:bCs/>
    </w:rPr>
  </w:style>
  <w:style w:type="paragraph" w:customStyle="1" w:styleId="StyleLeft0cmHanging5cm">
    <w:name w:val="Style Left:  0 cm Hanging:  5 cm"/>
    <w:basedOn w:val="Normal"/>
    <w:rsid w:val="00935668"/>
    <w:pPr>
      <w:keepLines w:val="0"/>
      <w:spacing w:after="120"/>
      <w:ind w:left="2835" w:hanging="2835"/>
    </w:pPr>
    <w:rPr>
      <w:rFonts w:cs="Times New Roman"/>
    </w:rPr>
  </w:style>
  <w:style w:type="paragraph" w:customStyle="1" w:styleId="StyleHeading120ptUnderlineBefore0ptAfter0pt">
    <w:name w:val="Style Heading 1 + 20 pt Underline Before:  0 pt After:  0 pt"/>
    <w:basedOn w:val="Heading1"/>
    <w:rsid w:val="00673C61"/>
    <w:pPr>
      <w:spacing w:before="0" w:after="0"/>
    </w:pPr>
    <w:rPr>
      <w:szCs w:val="20"/>
      <w:u w:val="single"/>
    </w:rPr>
  </w:style>
  <w:style w:type="numbering" w:customStyle="1" w:styleId="Style2">
    <w:name w:val="Style2"/>
    <w:uiPriority w:val="99"/>
    <w:rsid w:val="00332CA0"/>
    <w:pPr>
      <w:numPr>
        <w:numId w:val="20"/>
      </w:numPr>
    </w:pPr>
  </w:style>
  <w:style w:type="paragraph" w:customStyle="1" w:styleId="StyleHeading1ItalicNounderlineAfter0pt">
    <w:name w:val="Style Heading 1 + Italic No underline After:  0 pt"/>
    <w:basedOn w:val="Heading1"/>
    <w:rsid w:val="00F7436C"/>
    <w:pPr>
      <w:spacing w:after="0"/>
    </w:pPr>
    <w:rPr>
      <w:i/>
      <w:iCs/>
      <w:szCs w:val="20"/>
    </w:rPr>
  </w:style>
  <w:style w:type="paragraph" w:customStyle="1" w:styleId="Heading5-Indented">
    <w:name w:val="Heading 5 - Indented"/>
    <w:basedOn w:val="Heading5"/>
    <w:qFormat/>
    <w:rsid w:val="0094102B"/>
    <w:pPr>
      <w:keepLines w:val="0"/>
      <w:tabs>
        <w:tab w:val="left" w:pos="851"/>
      </w:tabs>
      <w:spacing w:before="200" w:after="40"/>
      <w:ind w:left="1191"/>
    </w:pPr>
    <w:rPr>
      <w:bCs w:val="0"/>
      <w:i w:val="0"/>
      <w:iCs w:val="0"/>
      <w:caps/>
      <w:sz w:val="22"/>
      <w:szCs w:val="20"/>
      <w:lang w:eastAsia="en-AU"/>
    </w:rPr>
  </w:style>
  <w:style w:type="character" w:styleId="CommentReference">
    <w:name w:val="annotation reference"/>
    <w:basedOn w:val="DefaultParagraphFont"/>
    <w:uiPriority w:val="99"/>
    <w:semiHidden/>
    <w:unhideWhenUsed/>
    <w:rsid w:val="008D13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514">
      <w:bodyDiv w:val="1"/>
      <w:marLeft w:val="0"/>
      <w:marRight w:val="0"/>
      <w:marTop w:val="0"/>
      <w:marBottom w:val="0"/>
      <w:divBdr>
        <w:top w:val="none" w:sz="0" w:space="0" w:color="auto"/>
        <w:left w:val="none" w:sz="0" w:space="0" w:color="auto"/>
        <w:bottom w:val="none" w:sz="0" w:space="0" w:color="auto"/>
        <w:right w:val="none" w:sz="0" w:space="0" w:color="auto"/>
      </w:divBdr>
    </w:div>
    <w:div w:id="16929607">
      <w:bodyDiv w:val="1"/>
      <w:marLeft w:val="0"/>
      <w:marRight w:val="0"/>
      <w:marTop w:val="0"/>
      <w:marBottom w:val="0"/>
      <w:divBdr>
        <w:top w:val="none" w:sz="0" w:space="0" w:color="auto"/>
        <w:left w:val="none" w:sz="0" w:space="0" w:color="auto"/>
        <w:bottom w:val="none" w:sz="0" w:space="0" w:color="auto"/>
        <w:right w:val="none" w:sz="0" w:space="0" w:color="auto"/>
      </w:divBdr>
    </w:div>
    <w:div w:id="62024346">
      <w:bodyDiv w:val="1"/>
      <w:marLeft w:val="0"/>
      <w:marRight w:val="0"/>
      <w:marTop w:val="0"/>
      <w:marBottom w:val="0"/>
      <w:divBdr>
        <w:top w:val="none" w:sz="0" w:space="0" w:color="auto"/>
        <w:left w:val="none" w:sz="0" w:space="0" w:color="auto"/>
        <w:bottom w:val="none" w:sz="0" w:space="0" w:color="auto"/>
        <w:right w:val="none" w:sz="0" w:space="0" w:color="auto"/>
      </w:divBdr>
    </w:div>
    <w:div w:id="103229233">
      <w:bodyDiv w:val="1"/>
      <w:marLeft w:val="0"/>
      <w:marRight w:val="0"/>
      <w:marTop w:val="0"/>
      <w:marBottom w:val="0"/>
      <w:divBdr>
        <w:top w:val="none" w:sz="0" w:space="0" w:color="auto"/>
        <w:left w:val="none" w:sz="0" w:space="0" w:color="auto"/>
        <w:bottom w:val="none" w:sz="0" w:space="0" w:color="auto"/>
        <w:right w:val="none" w:sz="0" w:space="0" w:color="auto"/>
      </w:divBdr>
    </w:div>
    <w:div w:id="122618047">
      <w:bodyDiv w:val="1"/>
      <w:marLeft w:val="0"/>
      <w:marRight w:val="0"/>
      <w:marTop w:val="0"/>
      <w:marBottom w:val="0"/>
      <w:divBdr>
        <w:top w:val="none" w:sz="0" w:space="0" w:color="auto"/>
        <w:left w:val="none" w:sz="0" w:space="0" w:color="auto"/>
        <w:bottom w:val="none" w:sz="0" w:space="0" w:color="auto"/>
        <w:right w:val="none" w:sz="0" w:space="0" w:color="auto"/>
      </w:divBdr>
    </w:div>
    <w:div w:id="122967121">
      <w:bodyDiv w:val="1"/>
      <w:marLeft w:val="0"/>
      <w:marRight w:val="0"/>
      <w:marTop w:val="0"/>
      <w:marBottom w:val="0"/>
      <w:divBdr>
        <w:top w:val="none" w:sz="0" w:space="0" w:color="auto"/>
        <w:left w:val="none" w:sz="0" w:space="0" w:color="auto"/>
        <w:bottom w:val="none" w:sz="0" w:space="0" w:color="auto"/>
        <w:right w:val="none" w:sz="0" w:space="0" w:color="auto"/>
      </w:divBdr>
    </w:div>
    <w:div w:id="257064073">
      <w:bodyDiv w:val="1"/>
      <w:marLeft w:val="0"/>
      <w:marRight w:val="0"/>
      <w:marTop w:val="0"/>
      <w:marBottom w:val="0"/>
      <w:divBdr>
        <w:top w:val="none" w:sz="0" w:space="0" w:color="auto"/>
        <w:left w:val="none" w:sz="0" w:space="0" w:color="auto"/>
        <w:bottom w:val="none" w:sz="0" w:space="0" w:color="auto"/>
        <w:right w:val="none" w:sz="0" w:space="0" w:color="auto"/>
      </w:divBdr>
    </w:div>
    <w:div w:id="261114891">
      <w:bodyDiv w:val="1"/>
      <w:marLeft w:val="0"/>
      <w:marRight w:val="0"/>
      <w:marTop w:val="0"/>
      <w:marBottom w:val="0"/>
      <w:divBdr>
        <w:top w:val="none" w:sz="0" w:space="0" w:color="auto"/>
        <w:left w:val="none" w:sz="0" w:space="0" w:color="auto"/>
        <w:bottom w:val="none" w:sz="0" w:space="0" w:color="auto"/>
        <w:right w:val="none" w:sz="0" w:space="0" w:color="auto"/>
      </w:divBdr>
    </w:div>
    <w:div w:id="344331665">
      <w:bodyDiv w:val="1"/>
      <w:marLeft w:val="0"/>
      <w:marRight w:val="0"/>
      <w:marTop w:val="0"/>
      <w:marBottom w:val="0"/>
      <w:divBdr>
        <w:top w:val="none" w:sz="0" w:space="0" w:color="auto"/>
        <w:left w:val="none" w:sz="0" w:space="0" w:color="auto"/>
        <w:bottom w:val="none" w:sz="0" w:space="0" w:color="auto"/>
        <w:right w:val="none" w:sz="0" w:space="0" w:color="auto"/>
      </w:divBdr>
    </w:div>
    <w:div w:id="346760496">
      <w:bodyDiv w:val="1"/>
      <w:marLeft w:val="0"/>
      <w:marRight w:val="0"/>
      <w:marTop w:val="0"/>
      <w:marBottom w:val="0"/>
      <w:divBdr>
        <w:top w:val="none" w:sz="0" w:space="0" w:color="auto"/>
        <w:left w:val="none" w:sz="0" w:space="0" w:color="auto"/>
        <w:bottom w:val="none" w:sz="0" w:space="0" w:color="auto"/>
        <w:right w:val="none" w:sz="0" w:space="0" w:color="auto"/>
      </w:divBdr>
    </w:div>
    <w:div w:id="368728801">
      <w:bodyDiv w:val="1"/>
      <w:marLeft w:val="0"/>
      <w:marRight w:val="0"/>
      <w:marTop w:val="0"/>
      <w:marBottom w:val="0"/>
      <w:divBdr>
        <w:top w:val="none" w:sz="0" w:space="0" w:color="auto"/>
        <w:left w:val="none" w:sz="0" w:space="0" w:color="auto"/>
        <w:bottom w:val="none" w:sz="0" w:space="0" w:color="auto"/>
        <w:right w:val="none" w:sz="0" w:space="0" w:color="auto"/>
      </w:divBdr>
    </w:div>
    <w:div w:id="376121763">
      <w:bodyDiv w:val="1"/>
      <w:marLeft w:val="0"/>
      <w:marRight w:val="0"/>
      <w:marTop w:val="0"/>
      <w:marBottom w:val="0"/>
      <w:divBdr>
        <w:top w:val="none" w:sz="0" w:space="0" w:color="auto"/>
        <w:left w:val="none" w:sz="0" w:space="0" w:color="auto"/>
        <w:bottom w:val="none" w:sz="0" w:space="0" w:color="auto"/>
        <w:right w:val="none" w:sz="0" w:space="0" w:color="auto"/>
      </w:divBdr>
    </w:div>
    <w:div w:id="395858506">
      <w:bodyDiv w:val="1"/>
      <w:marLeft w:val="0"/>
      <w:marRight w:val="0"/>
      <w:marTop w:val="0"/>
      <w:marBottom w:val="0"/>
      <w:divBdr>
        <w:top w:val="none" w:sz="0" w:space="0" w:color="auto"/>
        <w:left w:val="none" w:sz="0" w:space="0" w:color="auto"/>
        <w:bottom w:val="none" w:sz="0" w:space="0" w:color="auto"/>
        <w:right w:val="none" w:sz="0" w:space="0" w:color="auto"/>
      </w:divBdr>
    </w:div>
    <w:div w:id="403265153">
      <w:bodyDiv w:val="1"/>
      <w:marLeft w:val="0"/>
      <w:marRight w:val="0"/>
      <w:marTop w:val="0"/>
      <w:marBottom w:val="0"/>
      <w:divBdr>
        <w:top w:val="none" w:sz="0" w:space="0" w:color="auto"/>
        <w:left w:val="none" w:sz="0" w:space="0" w:color="auto"/>
        <w:bottom w:val="none" w:sz="0" w:space="0" w:color="auto"/>
        <w:right w:val="none" w:sz="0" w:space="0" w:color="auto"/>
      </w:divBdr>
    </w:div>
    <w:div w:id="426466554">
      <w:bodyDiv w:val="1"/>
      <w:marLeft w:val="0"/>
      <w:marRight w:val="0"/>
      <w:marTop w:val="0"/>
      <w:marBottom w:val="0"/>
      <w:divBdr>
        <w:top w:val="none" w:sz="0" w:space="0" w:color="auto"/>
        <w:left w:val="none" w:sz="0" w:space="0" w:color="auto"/>
        <w:bottom w:val="none" w:sz="0" w:space="0" w:color="auto"/>
        <w:right w:val="none" w:sz="0" w:space="0" w:color="auto"/>
      </w:divBdr>
    </w:div>
    <w:div w:id="449208436">
      <w:bodyDiv w:val="1"/>
      <w:marLeft w:val="0"/>
      <w:marRight w:val="0"/>
      <w:marTop w:val="0"/>
      <w:marBottom w:val="0"/>
      <w:divBdr>
        <w:top w:val="none" w:sz="0" w:space="0" w:color="auto"/>
        <w:left w:val="none" w:sz="0" w:space="0" w:color="auto"/>
        <w:bottom w:val="none" w:sz="0" w:space="0" w:color="auto"/>
        <w:right w:val="none" w:sz="0" w:space="0" w:color="auto"/>
      </w:divBdr>
    </w:div>
    <w:div w:id="490218025">
      <w:bodyDiv w:val="1"/>
      <w:marLeft w:val="0"/>
      <w:marRight w:val="0"/>
      <w:marTop w:val="0"/>
      <w:marBottom w:val="0"/>
      <w:divBdr>
        <w:top w:val="none" w:sz="0" w:space="0" w:color="auto"/>
        <w:left w:val="none" w:sz="0" w:space="0" w:color="auto"/>
        <w:bottom w:val="none" w:sz="0" w:space="0" w:color="auto"/>
        <w:right w:val="none" w:sz="0" w:space="0" w:color="auto"/>
      </w:divBdr>
    </w:div>
    <w:div w:id="528686189">
      <w:bodyDiv w:val="1"/>
      <w:marLeft w:val="0"/>
      <w:marRight w:val="0"/>
      <w:marTop w:val="0"/>
      <w:marBottom w:val="0"/>
      <w:divBdr>
        <w:top w:val="none" w:sz="0" w:space="0" w:color="auto"/>
        <w:left w:val="none" w:sz="0" w:space="0" w:color="auto"/>
        <w:bottom w:val="none" w:sz="0" w:space="0" w:color="auto"/>
        <w:right w:val="none" w:sz="0" w:space="0" w:color="auto"/>
      </w:divBdr>
    </w:div>
    <w:div w:id="536739858">
      <w:bodyDiv w:val="1"/>
      <w:marLeft w:val="0"/>
      <w:marRight w:val="0"/>
      <w:marTop w:val="0"/>
      <w:marBottom w:val="0"/>
      <w:divBdr>
        <w:top w:val="none" w:sz="0" w:space="0" w:color="auto"/>
        <w:left w:val="none" w:sz="0" w:space="0" w:color="auto"/>
        <w:bottom w:val="none" w:sz="0" w:space="0" w:color="auto"/>
        <w:right w:val="none" w:sz="0" w:space="0" w:color="auto"/>
      </w:divBdr>
    </w:div>
    <w:div w:id="564025536">
      <w:bodyDiv w:val="1"/>
      <w:marLeft w:val="0"/>
      <w:marRight w:val="0"/>
      <w:marTop w:val="0"/>
      <w:marBottom w:val="0"/>
      <w:divBdr>
        <w:top w:val="none" w:sz="0" w:space="0" w:color="auto"/>
        <w:left w:val="none" w:sz="0" w:space="0" w:color="auto"/>
        <w:bottom w:val="none" w:sz="0" w:space="0" w:color="auto"/>
        <w:right w:val="none" w:sz="0" w:space="0" w:color="auto"/>
      </w:divBdr>
    </w:div>
    <w:div w:id="671765111">
      <w:bodyDiv w:val="1"/>
      <w:marLeft w:val="0"/>
      <w:marRight w:val="0"/>
      <w:marTop w:val="0"/>
      <w:marBottom w:val="0"/>
      <w:divBdr>
        <w:top w:val="none" w:sz="0" w:space="0" w:color="auto"/>
        <w:left w:val="none" w:sz="0" w:space="0" w:color="auto"/>
        <w:bottom w:val="none" w:sz="0" w:space="0" w:color="auto"/>
        <w:right w:val="none" w:sz="0" w:space="0" w:color="auto"/>
      </w:divBdr>
    </w:div>
    <w:div w:id="688070939">
      <w:bodyDiv w:val="1"/>
      <w:marLeft w:val="0"/>
      <w:marRight w:val="0"/>
      <w:marTop w:val="0"/>
      <w:marBottom w:val="0"/>
      <w:divBdr>
        <w:top w:val="none" w:sz="0" w:space="0" w:color="auto"/>
        <w:left w:val="none" w:sz="0" w:space="0" w:color="auto"/>
        <w:bottom w:val="none" w:sz="0" w:space="0" w:color="auto"/>
        <w:right w:val="none" w:sz="0" w:space="0" w:color="auto"/>
      </w:divBdr>
    </w:div>
    <w:div w:id="749079979">
      <w:bodyDiv w:val="1"/>
      <w:marLeft w:val="0"/>
      <w:marRight w:val="0"/>
      <w:marTop w:val="0"/>
      <w:marBottom w:val="0"/>
      <w:divBdr>
        <w:top w:val="none" w:sz="0" w:space="0" w:color="auto"/>
        <w:left w:val="none" w:sz="0" w:space="0" w:color="auto"/>
        <w:bottom w:val="none" w:sz="0" w:space="0" w:color="auto"/>
        <w:right w:val="none" w:sz="0" w:space="0" w:color="auto"/>
      </w:divBdr>
    </w:div>
    <w:div w:id="770704692">
      <w:bodyDiv w:val="1"/>
      <w:marLeft w:val="0"/>
      <w:marRight w:val="0"/>
      <w:marTop w:val="0"/>
      <w:marBottom w:val="0"/>
      <w:divBdr>
        <w:top w:val="none" w:sz="0" w:space="0" w:color="auto"/>
        <w:left w:val="none" w:sz="0" w:space="0" w:color="auto"/>
        <w:bottom w:val="none" w:sz="0" w:space="0" w:color="auto"/>
        <w:right w:val="none" w:sz="0" w:space="0" w:color="auto"/>
      </w:divBdr>
    </w:div>
    <w:div w:id="830364600">
      <w:bodyDiv w:val="1"/>
      <w:marLeft w:val="0"/>
      <w:marRight w:val="0"/>
      <w:marTop w:val="0"/>
      <w:marBottom w:val="0"/>
      <w:divBdr>
        <w:top w:val="none" w:sz="0" w:space="0" w:color="auto"/>
        <w:left w:val="none" w:sz="0" w:space="0" w:color="auto"/>
        <w:bottom w:val="none" w:sz="0" w:space="0" w:color="auto"/>
        <w:right w:val="none" w:sz="0" w:space="0" w:color="auto"/>
      </w:divBdr>
    </w:div>
    <w:div w:id="831800126">
      <w:bodyDiv w:val="1"/>
      <w:marLeft w:val="0"/>
      <w:marRight w:val="0"/>
      <w:marTop w:val="0"/>
      <w:marBottom w:val="0"/>
      <w:divBdr>
        <w:top w:val="none" w:sz="0" w:space="0" w:color="auto"/>
        <w:left w:val="none" w:sz="0" w:space="0" w:color="auto"/>
        <w:bottom w:val="none" w:sz="0" w:space="0" w:color="auto"/>
        <w:right w:val="none" w:sz="0" w:space="0" w:color="auto"/>
      </w:divBdr>
    </w:div>
    <w:div w:id="874539041">
      <w:bodyDiv w:val="1"/>
      <w:marLeft w:val="0"/>
      <w:marRight w:val="0"/>
      <w:marTop w:val="0"/>
      <w:marBottom w:val="0"/>
      <w:divBdr>
        <w:top w:val="none" w:sz="0" w:space="0" w:color="auto"/>
        <w:left w:val="none" w:sz="0" w:space="0" w:color="auto"/>
        <w:bottom w:val="none" w:sz="0" w:space="0" w:color="auto"/>
        <w:right w:val="none" w:sz="0" w:space="0" w:color="auto"/>
      </w:divBdr>
    </w:div>
    <w:div w:id="904297097">
      <w:bodyDiv w:val="1"/>
      <w:marLeft w:val="0"/>
      <w:marRight w:val="0"/>
      <w:marTop w:val="0"/>
      <w:marBottom w:val="0"/>
      <w:divBdr>
        <w:top w:val="none" w:sz="0" w:space="0" w:color="auto"/>
        <w:left w:val="none" w:sz="0" w:space="0" w:color="auto"/>
        <w:bottom w:val="none" w:sz="0" w:space="0" w:color="auto"/>
        <w:right w:val="none" w:sz="0" w:space="0" w:color="auto"/>
      </w:divBdr>
    </w:div>
    <w:div w:id="1009912166">
      <w:bodyDiv w:val="1"/>
      <w:marLeft w:val="0"/>
      <w:marRight w:val="0"/>
      <w:marTop w:val="0"/>
      <w:marBottom w:val="0"/>
      <w:divBdr>
        <w:top w:val="none" w:sz="0" w:space="0" w:color="auto"/>
        <w:left w:val="none" w:sz="0" w:space="0" w:color="auto"/>
        <w:bottom w:val="none" w:sz="0" w:space="0" w:color="auto"/>
        <w:right w:val="none" w:sz="0" w:space="0" w:color="auto"/>
      </w:divBdr>
    </w:div>
    <w:div w:id="1041830539">
      <w:bodyDiv w:val="1"/>
      <w:marLeft w:val="0"/>
      <w:marRight w:val="0"/>
      <w:marTop w:val="0"/>
      <w:marBottom w:val="0"/>
      <w:divBdr>
        <w:top w:val="none" w:sz="0" w:space="0" w:color="auto"/>
        <w:left w:val="none" w:sz="0" w:space="0" w:color="auto"/>
        <w:bottom w:val="none" w:sz="0" w:space="0" w:color="auto"/>
        <w:right w:val="none" w:sz="0" w:space="0" w:color="auto"/>
      </w:divBdr>
    </w:div>
    <w:div w:id="1099064035">
      <w:bodyDiv w:val="1"/>
      <w:marLeft w:val="0"/>
      <w:marRight w:val="0"/>
      <w:marTop w:val="0"/>
      <w:marBottom w:val="0"/>
      <w:divBdr>
        <w:top w:val="none" w:sz="0" w:space="0" w:color="auto"/>
        <w:left w:val="none" w:sz="0" w:space="0" w:color="auto"/>
        <w:bottom w:val="none" w:sz="0" w:space="0" w:color="auto"/>
        <w:right w:val="none" w:sz="0" w:space="0" w:color="auto"/>
      </w:divBdr>
    </w:div>
    <w:div w:id="1133062768">
      <w:bodyDiv w:val="1"/>
      <w:marLeft w:val="0"/>
      <w:marRight w:val="0"/>
      <w:marTop w:val="0"/>
      <w:marBottom w:val="0"/>
      <w:divBdr>
        <w:top w:val="none" w:sz="0" w:space="0" w:color="auto"/>
        <w:left w:val="none" w:sz="0" w:space="0" w:color="auto"/>
        <w:bottom w:val="none" w:sz="0" w:space="0" w:color="auto"/>
        <w:right w:val="none" w:sz="0" w:space="0" w:color="auto"/>
      </w:divBdr>
    </w:div>
    <w:div w:id="1137606393">
      <w:bodyDiv w:val="1"/>
      <w:marLeft w:val="0"/>
      <w:marRight w:val="0"/>
      <w:marTop w:val="0"/>
      <w:marBottom w:val="0"/>
      <w:divBdr>
        <w:top w:val="none" w:sz="0" w:space="0" w:color="auto"/>
        <w:left w:val="none" w:sz="0" w:space="0" w:color="auto"/>
        <w:bottom w:val="none" w:sz="0" w:space="0" w:color="auto"/>
        <w:right w:val="none" w:sz="0" w:space="0" w:color="auto"/>
      </w:divBdr>
    </w:div>
    <w:div w:id="1145971027">
      <w:bodyDiv w:val="1"/>
      <w:marLeft w:val="0"/>
      <w:marRight w:val="0"/>
      <w:marTop w:val="0"/>
      <w:marBottom w:val="0"/>
      <w:divBdr>
        <w:top w:val="none" w:sz="0" w:space="0" w:color="auto"/>
        <w:left w:val="none" w:sz="0" w:space="0" w:color="auto"/>
        <w:bottom w:val="none" w:sz="0" w:space="0" w:color="auto"/>
        <w:right w:val="none" w:sz="0" w:space="0" w:color="auto"/>
      </w:divBdr>
    </w:div>
    <w:div w:id="1159231223">
      <w:bodyDiv w:val="1"/>
      <w:marLeft w:val="0"/>
      <w:marRight w:val="0"/>
      <w:marTop w:val="0"/>
      <w:marBottom w:val="0"/>
      <w:divBdr>
        <w:top w:val="none" w:sz="0" w:space="0" w:color="auto"/>
        <w:left w:val="none" w:sz="0" w:space="0" w:color="auto"/>
        <w:bottom w:val="none" w:sz="0" w:space="0" w:color="auto"/>
        <w:right w:val="none" w:sz="0" w:space="0" w:color="auto"/>
      </w:divBdr>
    </w:div>
    <w:div w:id="1177890862">
      <w:bodyDiv w:val="1"/>
      <w:marLeft w:val="0"/>
      <w:marRight w:val="0"/>
      <w:marTop w:val="0"/>
      <w:marBottom w:val="0"/>
      <w:divBdr>
        <w:top w:val="none" w:sz="0" w:space="0" w:color="auto"/>
        <w:left w:val="none" w:sz="0" w:space="0" w:color="auto"/>
        <w:bottom w:val="none" w:sz="0" w:space="0" w:color="auto"/>
        <w:right w:val="none" w:sz="0" w:space="0" w:color="auto"/>
      </w:divBdr>
    </w:div>
    <w:div w:id="1194735304">
      <w:bodyDiv w:val="1"/>
      <w:marLeft w:val="0"/>
      <w:marRight w:val="0"/>
      <w:marTop w:val="0"/>
      <w:marBottom w:val="0"/>
      <w:divBdr>
        <w:top w:val="none" w:sz="0" w:space="0" w:color="auto"/>
        <w:left w:val="none" w:sz="0" w:space="0" w:color="auto"/>
        <w:bottom w:val="none" w:sz="0" w:space="0" w:color="auto"/>
        <w:right w:val="none" w:sz="0" w:space="0" w:color="auto"/>
      </w:divBdr>
    </w:div>
    <w:div w:id="1222211788">
      <w:bodyDiv w:val="1"/>
      <w:marLeft w:val="0"/>
      <w:marRight w:val="0"/>
      <w:marTop w:val="0"/>
      <w:marBottom w:val="0"/>
      <w:divBdr>
        <w:top w:val="none" w:sz="0" w:space="0" w:color="auto"/>
        <w:left w:val="none" w:sz="0" w:space="0" w:color="auto"/>
        <w:bottom w:val="none" w:sz="0" w:space="0" w:color="auto"/>
        <w:right w:val="none" w:sz="0" w:space="0" w:color="auto"/>
      </w:divBdr>
    </w:div>
    <w:div w:id="1253856302">
      <w:bodyDiv w:val="1"/>
      <w:marLeft w:val="0"/>
      <w:marRight w:val="0"/>
      <w:marTop w:val="0"/>
      <w:marBottom w:val="0"/>
      <w:divBdr>
        <w:top w:val="none" w:sz="0" w:space="0" w:color="auto"/>
        <w:left w:val="none" w:sz="0" w:space="0" w:color="auto"/>
        <w:bottom w:val="none" w:sz="0" w:space="0" w:color="auto"/>
        <w:right w:val="none" w:sz="0" w:space="0" w:color="auto"/>
      </w:divBdr>
    </w:div>
    <w:div w:id="1273587764">
      <w:bodyDiv w:val="1"/>
      <w:marLeft w:val="0"/>
      <w:marRight w:val="0"/>
      <w:marTop w:val="0"/>
      <w:marBottom w:val="0"/>
      <w:divBdr>
        <w:top w:val="none" w:sz="0" w:space="0" w:color="auto"/>
        <w:left w:val="none" w:sz="0" w:space="0" w:color="auto"/>
        <w:bottom w:val="none" w:sz="0" w:space="0" w:color="auto"/>
        <w:right w:val="none" w:sz="0" w:space="0" w:color="auto"/>
      </w:divBdr>
    </w:div>
    <w:div w:id="1286084303">
      <w:bodyDiv w:val="1"/>
      <w:marLeft w:val="0"/>
      <w:marRight w:val="0"/>
      <w:marTop w:val="0"/>
      <w:marBottom w:val="0"/>
      <w:divBdr>
        <w:top w:val="none" w:sz="0" w:space="0" w:color="auto"/>
        <w:left w:val="none" w:sz="0" w:space="0" w:color="auto"/>
        <w:bottom w:val="none" w:sz="0" w:space="0" w:color="auto"/>
        <w:right w:val="none" w:sz="0" w:space="0" w:color="auto"/>
      </w:divBdr>
    </w:div>
    <w:div w:id="1296761044">
      <w:bodyDiv w:val="1"/>
      <w:marLeft w:val="0"/>
      <w:marRight w:val="0"/>
      <w:marTop w:val="0"/>
      <w:marBottom w:val="0"/>
      <w:divBdr>
        <w:top w:val="none" w:sz="0" w:space="0" w:color="auto"/>
        <w:left w:val="none" w:sz="0" w:space="0" w:color="auto"/>
        <w:bottom w:val="none" w:sz="0" w:space="0" w:color="auto"/>
        <w:right w:val="none" w:sz="0" w:space="0" w:color="auto"/>
      </w:divBdr>
    </w:div>
    <w:div w:id="1297179341">
      <w:bodyDiv w:val="1"/>
      <w:marLeft w:val="0"/>
      <w:marRight w:val="0"/>
      <w:marTop w:val="0"/>
      <w:marBottom w:val="0"/>
      <w:divBdr>
        <w:top w:val="none" w:sz="0" w:space="0" w:color="auto"/>
        <w:left w:val="none" w:sz="0" w:space="0" w:color="auto"/>
        <w:bottom w:val="none" w:sz="0" w:space="0" w:color="auto"/>
        <w:right w:val="none" w:sz="0" w:space="0" w:color="auto"/>
      </w:divBdr>
    </w:div>
    <w:div w:id="1311596108">
      <w:bodyDiv w:val="1"/>
      <w:marLeft w:val="0"/>
      <w:marRight w:val="0"/>
      <w:marTop w:val="0"/>
      <w:marBottom w:val="0"/>
      <w:divBdr>
        <w:top w:val="none" w:sz="0" w:space="0" w:color="auto"/>
        <w:left w:val="none" w:sz="0" w:space="0" w:color="auto"/>
        <w:bottom w:val="none" w:sz="0" w:space="0" w:color="auto"/>
        <w:right w:val="none" w:sz="0" w:space="0" w:color="auto"/>
      </w:divBdr>
    </w:div>
    <w:div w:id="1322856764">
      <w:bodyDiv w:val="1"/>
      <w:marLeft w:val="0"/>
      <w:marRight w:val="0"/>
      <w:marTop w:val="0"/>
      <w:marBottom w:val="0"/>
      <w:divBdr>
        <w:top w:val="none" w:sz="0" w:space="0" w:color="auto"/>
        <w:left w:val="none" w:sz="0" w:space="0" w:color="auto"/>
        <w:bottom w:val="none" w:sz="0" w:space="0" w:color="auto"/>
        <w:right w:val="none" w:sz="0" w:space="0" w:color="auto"/>
      </w:divBdr>
    </w:div>
    <w:div w:id="1323048003">
      <w:bodyDiv w:val="1"/>
      <w:marLeft w:val="0"/>
      <w:marRight w:val="0"/>
      <w:marTop w:val="0"/>
      <w:marBottom w:val="0"/>
      <w:divBdr>
        <w:top w:val="none" w:sz="0" w:space="0" w:color="auto"/>
        <w:left w:val="none" w:sz="0" w:space="0" w:color="auto"/>
        <w:bottom w:val="none" w:sz="0" w:space="0" w:color="auto"/>
        <w:right w:val="none" w:sz="0" w:space="0" w:color="auto"/>
      </w:divBdr>
    </w:div>
    <w:div w:id="1326974974">
      <w:bodyDiv w:val="1"/>
      <w:marLeft w:val="0"/>
      <w:marRight w:val="0"/>
      <w:marTop w:val="0"/>
      <w:marBottom w:val="0"/>
      <w:divBdr>
        <w:top w:val="none" w:sz="0" w:space="0" w:color="auto"/>
        <w:left w:val="none" w:sz="0" w:space="0" w:color="auto"/>
        <w:bottom w:val="none" w:sz="0" w:space="0" w:color="auto"/>
        <w:right w:val="none" w:sz="0" w:space="0" w:color="auto"/>
      </w:divBdr>
    </w:div>
    <w:div w:id="1348481719">
      <w:marLeft w:val="0"/>
      <w:marRight w:val="0"/>
      <w:marTop w:val="0"/>
      <w:marBottom w:val="0"/>
      <w:divBdr>
        <w:top w:val="none" w:sz="0" w:space="0" w:color="auto"/>
        <w:left w:val="none" w:sz="0" w:space="0" w:color="auto"/>
        <w:bottom w:val="none" w:sz="0" w:space="0" w:color="auto"/>
        <w:right w:val="none" w:sz="0" w:space="0" w:color="auto"/>
      </w:divBdr>
    </w:div>
    <w:div w:id="1348481720">
      <w:marLeft w:val="0"/>
      <w:marRight w:val="0"/>
      <w:marTop w:val="0"/>
      <w:marBottom w:val="0"/>
      <w:divBdr>
        <w:top w:val="none" w:sz="0" w:space="0" w:color="auto"/>
        <w:left w:val="none" w:sz="0" w:space="0" w:color="auto"/>
        <w:bottom w:val="none" w:sz="0" w:space="0" w:color="auto"/>
        <w:right w:val="none" w:sz="0" w:space="0" w:color="auto"/>
      </w:divBdr>
    </w:div>
    <w:div w:id="1357194917">
      <w:bodyDiv w:val="1"/>
      <w:marLeft w:val="0"/>
      <w:marRight w:val="0"/>
      <w:marTop w:val="0"/>
      <w:marBottom w:val="0"/>
      <w:divBdr>
        <w:top w:val="none" w:sz="0" w:space="0" w:color="auto"/>
        <w:left w:val="none" w:sz="0" w:space="0" w:color="auto"/>
        <w:bottom w:val="none" w:sz="0" w:space="0" w:color="auto"/>
        <w:right w:val="none" w:sz="0" w:space="0" w:color="auto"/>
      </w:divBdr>
    </w:div>
    <w:div w:id="1359700431">
      <w:bodyDiv w:val="1"/>
      <w:marLeft w:val="0"/>
      <w:marRight w:val="0"/>
      <w:marTop w:val="0"/>
      <w:marBottom w:val="0"/>
      <w:divBdr>
        <w:top w:val="none" w:sz="0" w:space="0" w:color="auto"/>
        <w:left w:val="none" w:sz="0" w:space="0" w:color="auto"/>
        <w:bottom w:val="none" w:sz="0" w:space="0" w:color="auto"/>
        <w:right w:val="none" w:sz="0" w:space="0" w:color="auto"/>
      </w:divBdr>
    </w:div>
    <w:div w:id="1361660649">
      <w:bodyDiv w:val="1"/>
      <w:marLeft w:val="0"/>
      <w:marRight w:val="0"/>
      <w:marTop w:val="0"/>
      <w:marBottom w:val="0"/>
      <w:divBdr>
        <w:top w:val="none" w:sz="0" w:space="0" w:color="auto"/>
        <w:left w:val="none" w:sz="0" w:space="0" w:color="auto"/>
        <w:bottom w:val="none" w:sz="0" w:space="0" w:color="auto"/>
        <w:right w:val="none" w:sz="0" w:space="0" w:color="auto"/>
      </w:divBdr>
    </w:div>
    <w:div w:id="1405643317">
      <w:bodyDiv w:val="1"/>
      <w:marLeft w:val="0"/>
      <w:marRight w:val="0"/>
      <w:marTop w:val="0"/>
      <w:marBottom w:val="0"/>
      <w:divBdr>
        <w:top w:val="none" w:sz="0" w:space="0" w:color="auto"/>
        <w:left w:val="none" w:sz="0" w:space="0" w:color="auto"/>
        <w:bottom w:val="none" w:sz="0" w:space="0" w:color="auto"/>
        <w:right w:val="none" w:sz="0" w:space="0" w:color="auto"/>
      </w:divBdr>
    </w:div>
    <w:div w:id="1417164781">
      <w:bodyDiv w:val="1"/>
      <w:marLeft w:val="0"/>
      <w:marRight w:val="0"/>
      <w:marTop w:val="0"/>
      <w:marBottom w:val="0"/>
      <w:divBdr>
        <w:top w:val="none" w:sz="0" w:space="0" w:color="auto"/>
        <w:left w:val="none" w:sz="0" w:space="0" w:color="auto"/>
        <w:bottom w:val="none" w:sz="0" w:space="0" w:color="auto"/>
        <w:right w:val="none" w:sz="0" w:space="0" w:color="auto"/>
      </w:divBdr>
    </w:div>
    <w:div w:id="1423985191">
      <w:bodyDiv w:val="1"/>
      <w:marLeft w:val="0"/>
      <w:marRight w:val="0"/>
      <w:marTop w:val="0"/>
      <w:marBottom w:val="0"/>
      <w:divBdr>
        <w:top w:val="none" w:sz="0" w:space="0" w:color="auto"/>
        <w:left w:val="none" w:sz="0" w:space="0" w:color="auto"/>
        <w:bottom w:val="none" w:sz="0" w:space="0" w:color="auto"/>
        <w:right w:val="none" w:sz="0" w:space="0" w:color="auto"/>
      </w:divBdr>
    </w:div>
    <w:div w:id="1492597097">
      <w:bodyDiv w:val="1"/>
      <w:marLeft w:val="0"/>
      <w:marRight w:val="0"/>
      <w:marTop w:val="0"/>
      <w:marBottom w:val="0"/>
      <w:divBdr>
        <w:top w:val="none" w:sz="0" w:space="0" w:color="auto"/>
        <w:left w:val="none" w:sz="0" w:space="0" w:color="auto"/>
        <w:bottom w:val="none" w:sz="0" w:space="0" w:color="auto"/>
        <w:right w:val="none" w:sz="0" w:space="0" w:color="auto"/>
      </w:divBdr>
    </w:div>
    <w:div w:id="1494293131">
      <w:bodyDiv w:val="1"/>
      <w:marLeft w:val="0"/>
      <w:marRight w:val="0"/>
      <w:marTop w:val="0"/>
      <w:marBottom w:val="0"/>
      <w:divBdr>
        <w:top w:val="none" w:sz="0" w:space="0" w:color="auto"/>
        <w:left w:val="none" w:sz="0" w:space="0" w:color="auto"/>
        <w:bottom w:val="none" w:sz="0" w:space="0" w:color="auto"/>
        <w:right w:val="none" w:sz="0" w:space="0" w:color="auto"/>
      </w:divBdr>
    </w:div>
    <w:div w:id="1515611382">
      <w:bodyDiv w:val="1"/>
      <w:marLeft w:val="0"/>
      <w:marRight w:val="0"/>
      <w:marTop w:val="0"/>
      <w:marBottom w:val="0"/>
      <w:divBdr>
        <w:top w:val="none" w:sz="0" w:space="0" w:color="auto"/>
        <w:left w:val="none" w:sz="0" w:space="0" w:color="auto"/>
        <w:bottom w:val="none" w:sz="0" w:space="0" w:color="auto"/>
        <w:right w:val="none" w:sz="0" w:space="0" w:color="auto"/>
      </w:divBdr>
    </w:div>
    <w:div w:id="1528987353">
      <w:bodyDiv w:val="1"/>
      <w:marLeft w:val="0"/>
      <w:marRight w:val="0"/>
      <w:marTop w:val="0"/>
      <w:marBottom w:val="0"/>
      <w:divBdr>
        <w:top w:val="none" w:sz="0" w:space="0" w:color="auto"/>
        <w:left w:val="none" w:sz="0" w:space="0" w:color="auto"/>
        <w:bottom w:val="none" w:sz="0" w:space="0" w:color="auto"/>
        <w:right w:val="none" w:sz="0" w:space="0" w:color="auto"/>
      </w:divBdr>
    </w:div>
    <w:div w:id="1539513705">
      <w:bodyDiv w:val="1"/>
      <w:marLeft w:val="0"/>
      <w:marRight w:val="0"/>
      <w:marTop w:val="0"/>
      <w:marBottom w:val="0"/>
      <w:divBdr>
        <w:top w:val="none" w:sz="0" w:space="0" w:color="auto"/>
        <w:left w:val="none" w:sz="0" w:space="0" w:color="auto"/>
        <w:bottom w:val="none" w:sz="0" w:space="0" w:color="auto"/>
        <w:right w:val="none" w:sz="0" w:space="0" w:color="auto"/>
      </w:divBdr>
    </w:div>
    <w:div w:id="1550260402">
      <w:bodyDiv w:val="1"/>
      <w:marLeft w:val="0"/>
      <w:marRight w:val="0"/>
      <w:marTop w:val="0"/>
      <w:marBottom w:val="0"/>
      <w:divBdr>
        <w:top w:val="none" w:sz="0" w:space="0" w:color="auto"/>
        <w:left w:val="none" w:sz="0" w:space="0" w:color="auto"/>
        <w:bottom w:val="none" w:sz="0" w:space="0" w:color="auto"/>
        <w:right w:val="none" w:sz="0" w:space="0" w:color="auto"/>
      </w:divBdr>
    </w:div>
    <w:div w:id="1607932019">
      <w:bodyDiv w:val="1"/>
      <w:marLeft w:val="0"/>
      <w:marRight w:val="0"/>
      <w:marTop w:val="0"/>
      <w:marBottom w:val="0"/>
      <w:divBdr>
        <w:top w:val="none" w:sz="0" w:space="0" w:color="auto"/>
        <w:left w:val="none" w:sz="0" w:space="0" w:color="auto"/>
        <w:bottom w:val="none" w:sz="0" w:space="0" w:color="auto"/>
        <w:right w:val="none" w:sz="0" w:space="0" w:color="auto"/>
      </w:divBdr>
    </w:div>
    <w:div w:id="1608462115">
      <w:bodyDiv w:val="1"/>
      <w:marLeft w:val="0"/>
      <w:marRight w:val="0"/>
      <w:marTop w:val="0"/>
      <w:marBottom w:val="0"/>
      <w:divBdr>
        <w:top w:val="none" w:sz="0" w:space="0" w:color="auto"/>
        <w:left w:val="none" w:sz="0" w:space="0" w:color="auto"/>
        <w:bottom w:val="none" w:sz="0" w:space="0" w:color="auto"/>
        <w:right w:val="none" w:sz="0" w:space="0" w:color="auto"/>
      </w:divBdr>
    </w:div>
    <w:div w:id="1638298221">
      <w:bodyDiv w:val="1"/>
      <w:marLeft w:val="0"/>
      <w:marRight w:val="0"/>
      <w:marTop w:val="0"/>
      <w:marBottom w:val="0"/>
      <w:divBdr>
        <w:top w:val="none" w:sz="0" w:space="0" w:color="auto"/>
        <w:left w:val="none" w:sz="0" w:space="0" w:color="auto"/>
        <w:bottom w:val="none" w:sz="0" w:space="0" w:color="auto"/>
        <w:right w:val="none" w:sz="0" w:space="0" w:color="auto"/>
      </w:divBdr>
    </w:div>
    <w:div w:id="1642272094">
      <w:bodyDiv w:val="1"/>
      <w:marLeft w:val="0"/>
      <w:marRight w:val="0"/>
      <w:marTop w:val="0"/>
      <w:marBottom w:val="0"/>
      <w:divBdr>
        <w:top w:val="none" w:sz="0" w:space="0" w:color="auto"/>
        <w:left w:val="none" w:sz="0" w:space="0" w:color="auto"/>
        <w:bottom w:val="none" w:sz="0" w:space="0" w:color="auto"/>
        <w:right w:val="none" w:sz="0" w:space="0" w:color="auto"/>
      </w:divBdr>
    </w:div>
    <w:div w:id="1759861901">
      <w:bodyDiv w:val="1"/>
      <w:marLeft w:val="0"/>
      <w:marRight w:val="0"/>
      <w:marTop w:val="0"/>
      <w:marBottom w:val="0"/>
      <w:divBdr>
        <w:top w:val="none" w:sz="0" w:space="0" w:color="auto"/>
        <w:left w:val="none" w:sz="0" w:space="0" w:color="auto"/>
        <w:bottom w:val="none" w:sz="0" w:space="0" w:color="auto"/>
        <w:right w:val="none" w:sz="0" w:space="0" w:color="auto"/>
      </w:divBdr>
    </w:div>
    <w:div w:id="1801338304">
      <w:bodyDiv w:val="1"/>
      <w:marLeft w:val="0"/>
      <w:marRight w:val="0"/>
      <w:marTop w:val="0"/>
      <w:marBottom w:val="0"/>
      <w:divBdr>
        <w:top w:val="none" w:sz="0" w:space="0" w:color="auto"/>
        <w:left w:val="none" w:sz="0" w:space="0" w:color="auto"/>
        <w:bottom w:val="none" w:sz="0" w:space="0" w:color="auto"/>
        <w:right w:val="none" w:sz="0" w:space="0" w:color="auto"/>
      </w:divBdr>
    </w:div>
    <w:div w:id="1841895671">
      <w:bodyDiv w:val="1"/>
      <w:marLeft w:val="0"/>
      <w:marRight w:val="0"/>
      <w:marTop w:val="0"/>
      <w:marBottom w:val="0"/>
      <w:divBdr>
        <w:top w:val="none" w:sz="0" w:space="0" w:color="auto"/>
        <w:left w:val="none" w:sz="0" w:space="0" w:color="auto"/>
        <w:bottom w:val="none" w:sz="0" w:space="0" w:color="auto"/>
        <w:right w:val="none" w:sz="0" w:space="0" w:color="auto"/>
      </w:divBdr>
    </w:div>
    <w:div w:id="1856264113">
      <w:bodyDiv w:val="1"/>
      <w:marLeft w:val="0"/>
      <w:marRight w:val="0"/>
      <w:marTop w:val="0"/>
      <w:marBottom w:val="0"/>
      <w:divBdr>
        <w:top w:val="none" w:sz="0" w:space="0" w:color="auto"/>
        <w:left w:val="none" w:sz="0" w:space="0" w:color="auto"/>
        <w:bottom w:val="none" w:sz="0" w:space="0" w:color="auto"/>
        <w:right w:val="none" w:sz="0" w:space="0" w:color="auto"/>
      </w:divBdr>
    </w:div>
    <w:div w:id="1868521580">
      <w:bodyDiv w:val="1"/>
      <w:marLeft w:val="0"/>
      <w:marRight w:val="0"/>
      <w:marTop w:val="0"/>
      <w:marBottom w:val="0"/>
      <w:divBdr>
        <w:top w:val="none" w:sz="0" w:space="0" w:color="auto"/>
        <w:left w:val="none" w:sz="0" w:space="0" w:color="auto"/>
        <w:bottom w:val="none" w:sz="0" w:space="0" w:color="auto"/>
        <w:right w:val="none" w:sz="0" w:space="0" w:color="auto"/>
      </w:divBdr>
    </w:div>
    <w:div w:id="1869172893">
      <w:bodyDiv w:val="1"/>
      <w:marLeft w:val="0"/>
      <w:marRight w:val="0"/>
      <w:marTop w:val="0"/>
      <w:marBottom w:val="0"/>
      <w:divBdr>
        <w:top w:val="none" w:sz="0" w:space="0" w:color="auto"/>
        <w:left w:val="none" w:sz="0" w:space="0" w:color="auto"/>
        <w:bottom w:val="none" w:sz="0" w:space="0" w:color="auto"/>
        <w:right w:val="none" w:sz="0" w:space="0" w:color="auto"/>
      </w:divBdr>
    </w:div>
    <w:div w:id="1871137550">
      <w:bodyDiv w:val="1"/>
      <w:marLeft w:val="0"/>
      <w:marRight w:val="0"/>
      <w:marTop w:val="0"/>
      <w:marBottom w:val="0"/>
      <w:divBdr>
        <w:top w:val="none" w:sz="0" w:space="0" w:color="auto"/>
        <w:left w:val="none" w:sz="0" w:space="0" w:color="auto"/>
        <w:bottom w:val="none" w:sz="0" w:space="0" w:color="auto"/>
        <w:right w:val="none" w:sz="0" w:space="0" w:color="auto"/>
      </w:divBdr>
    </w:div>
    <w:div w:id="1897888455">
      <w:bodyDiv w:val="1"/>
      <w:marLeft w:val="0"/>
      <w:marRight w:val="0"/>
      <w:marTop w:val="0"/>
      <w:marBottom w:val="0"/>
      <w:divBdr>
        <w:top w:val="none" w:sz="0" w:space="0" w:color="auto"/>
        <w:left w:val="none" w:sz="0" w:space="0" w:color="auto"/>
        <w:bottom w:val="none" w:sz="0" w:space="0" w:color="auto"/>
        <w:right w:val="none" w:sz="0" w:space="0" w:color="auto"/>
      </w:divBdr>
    </w:div>
    <w:div w:id="1902328018">
      <w:bodyDiv w:val="1"/>
      <w:marLeft w:val="0"/>
      <w:marRight w:val="0"/>
      <w:marTop w:val="0"/>
      <w:marBottom w:val="0"/>
      <w:divBdr>
        <w:top w:val="none" w:sz="0" w:space="0" w:color="auto"/>
        <w:left w:val="none" w:sz="0" w:space="0" w:color="auto"/>
        <w:bottom w:val="none" w:sz="0" w:space="0" w:color="auto"/>
        <w:right w:val="none" w:sz="0" w:space="0" w:color="auto"/>
      </w:divBdr>
    </w:div>
    <w:div w:id="1906988056">
      <w:bodyDiv w:val="1"/>
      <w:marLeft w:val="0"/>
      <w:marRight w:val="0"/>
      <w:marTop w:val="0"/>
      <w:marBottom w:val="0"/>
      <w:divBdr>
        <w:top w:val="none" w:sz="0" w:space="0" w:color="auto"/>
        <w:left w:val="none" w:sz="0" w:space="0" w:color="auto"/>
        <w:bottom w:val="none" w:sz="0" w:space="0" w:color="auto"/>
        <w:right w:val="none" w:sz="0" w:space="0" w:color="auto"/>
      </w:divBdr>
    </w:div>
    <w:div w:id="1924754503">
      <w:bodyDiv w:val="1"/>
      <w:marLeft w:val="0"/>
      <w:marRight w:val="0"/>
      <w:marTop w:val="0"/>
      <w:marBottom w:val="0"/>
      <w:divBdr>
        <w:top w:val="none" w:sz="0" w:space="0" w:color="auto"/>
        <w:left w:val="none" w:sz="0" w:space="0" w:color="auto"/>
        <w:bottom w:val="none" w:sz="0" w:space="0" w:color="auto"/>
        <w:right w:val="none" w:sz="0" w:space="0" w:color="auto"/>
      </w:divBdr>
    </w:div>
    <w:div w:id="1944456103">
      <w:bodyDiv w:val="1"/>
      <w:marLeft w:val="0"/>
      <w:marRight w:val="0"/>
      <w:marTop w:val="0"/>
      <w:marBottom w:val="0"/>
      <w:divBdr>
        <w:top w:val="none" w:sz="0" w:space="0" w:color="auto"/>
        <w:left w:val="none" w:sz="0" w:space="0" w:color="auto"/>
        <w:bottom w:val="none" w:sz="0" w:space="0" w:color="auto"/>
        <w:right w:val="none" w:sz="0" w:space="0" w:color="auto"/>
      </w:divBdr>
    </w:div>
    <w:div w:id="1961379675">
      <w:bodyDiv w:val="1"/>
      <w:marLeft w:val="0"/>
      <w:marRight w:val="0"/>
      <w:marTop w:val="0"/>
      <w:marBottom w:val="0"/>
      <w:divBdr>
        <w:top w:val="none" w:sz="0" w:space="0" w:color="auto"/>
        <w:left w:val="none" w:sz="0" w:space="0" w:color="auto"/>
        <w:bottom w:val="none" w:sz="0" w:space="0" w:color="auto"/>
        <w:right w:val="none" w:sz="0" w:space="0" w:color="auto"/>
      </w:divBdr>
    </w:div>
    <w:div w:id="1980769494">
      <w:bodyDiv w:val="1"/>
      <w:marLeft w:val="0"/>
      <w:marRight w:val="0"/>
      <w:marTop w:val="0"/>
      <w:marBottom w:val="0"/>
      <w:divBdr>
        <w:top w:val="none" w:sz="0" w:space="0" w:color="auto"/>
        <w:left w:val="none" w:sz="0" w:space="0" w:color="auto"/>
        <w:bottom w:val="none" w:sz="0" w:space="0" w:color="auto"/>
        <w:right w:val="none" w:sz="0" w:space="0" w:color="auto"/>
      </w:divBdr>
    </w:div>
    <w:div w:id="2010939103">
      <w:bodyDiv w:val="1"/>
      <w:marLeft w:val="0"/>
      <w:marRight w:val="0"/>
      <w:marTop w:val="0"/>
      <w:marBottom w:val="0"/>
      <w:divBdr>
        <w:top w:val="none" w:sz="0" w:space="0" w:color="auto"/>
        <w:left w:val="none" w:sz="0" w:space="0" w:color="auto"/>
        <w:bottom w:val="none" w:sz="0" w:space="0" w:color="auto"/>
        <w:right w:val="none" w:sz="0" w:space="0" w:color="auto"/>
      </w:divBdr>
    </w:div>
    <w:div w:id="2023236993">
      <w:bodyDiv w:val="1"/>
      <w:marLeft w:val="0"/>
      <w:marRight w:val="0"/>
      <w:marTop w:val="0"/>
      <w:marBottom w:val="0"/>
      <w:divBdr>
        <w:top w:val="none" w:sz="0" w:space="0" w:color="auto"/>
        <w:left w:val="none" w:sz="0" w:space="0" w:color="auto"/>
        <w:bottom w:val="none" w:sz="0" w:space="0" w:color="auto"/>
        <w:right w:val="none" w:sz="0" w:space="0" w:color="auto"/>
      </w:divBdr>
    </w:div>
    <w:div w:id="2125924349">
      <w:bodyDiv w:val="1"/>
      <w:marLeft w:val="0"/>
      <w:marRight w:val="0"/>
      <w:marTop w:val="0"/>
      <w:marBottom w:val="0"/>
      <w:divBdr>
        <w:top w:val="none" w:sz="0" w:space="0" w:color="auto"/>
        <w:left w:val="none" w:sz="0" w:space="0" w:color="auto"/>
        <w:bottom w:val="none" w:sz="0" w:space="0" w:color="auto"/>
        <w:right w:val="none" w:sz="0" w:space="0" w:color="auto"/>
      </w:divBdr>
    </w:div>
    <w:div w:id="2132049291">
      <w:bodyDiv w:val="1"/>
      <w:marLeft w:val="0"/>
      <w:marRight w:val="0"/>
      <w:marTop w:val="0"/>
      <w:marBottom w:val="0"/>
      <w:divBdr>
        <w:top w:val="none" w:sz="0" w:space="0" w:color="auto"/>
        <w:left w:val="none" w:sz="0" w:space="0" w:color="auto"/>
        <w:bottom w:val="none" w:sz="0" w:space="0" w:color="auto"/>
        <w:right w:val="none" w:sz="0" w:space="0" w:color="auto"/>
      </w:divBdr>
    </w:div>
    <w:div w:id="21331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mailto:RBGrants@education.gov.au" TargetMode="External"/><Relationship Id="rId3" Type="http://schemas.openxmlformats.org/officeDocument/2006/relationships/styles" Target="styles.xml"/><Relationship Id="rId21" Type="http://schemas.openxmlformats.org/officeDocument/2006/relationships/hyperlink" Target="http://www.dfat.gov.au/icat/UNSC_financial_sanctions.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education.gov.au/research-block-gran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en.wikipedia.org/wiki/File:Australian_C" TargetMode="External"/><Relationship Id="rId19" Type="http://schemas.openxmlformats.org/officeDocument/2006/relationships/hyperlink" Target="https://www.education.gov.au/higher-education-research-data-collection" TargetMode="External"/><Relationship Id="rId4" Type="http://schemas.microsoft.com/office/2007/relationships/stylesWithEffects" Target="stylesWithEffects.xml"/><Relationship Id="rId9" Type="http://schemas.openxmlformats.org/officeDocument/2006/relationships/hyperlink" Target="http://www.education.gov.au/research-block-grants"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2404B-4A1B-4E67-B399-D371023A0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77A85782.dotm</Template>
  <TotalTime>0</TotalTime>
  <Pages>11</Pages>
  <Words>3837</Words>
  <Characters>20327</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24116</CharactersWithSpaces>
  <SharedDoc>false</SharedDoc>
  <HLinks>
    <vt:vector size="30" baseType="variant">
      <vt:variant>
        <vt:i4>786463</vt:i4>
      </vt:variant>
      <vt:variant>
        <vt:i4>135</vt:i4>
      </vt:variant>
      <vt:variant>
        <vt:i4>0</vt:i4>
      </vt:variant>
      <vt:variant>
        <vt:i4>5</vt:i4>
      </vt:variant>
      <vt:variant>
        <vt:lpwstr>http://education.gov.au/research-block-grants</vt:lpwstr>
      </vt:variant>
      <vt:variant>
        <vt:lpwstr/>
      </vt:variant>
      <vt:variant>
        <vt:i4>1114203</vt:i4>
      </vt:variant>
      <vt:variant>
        <vt:i4>132</vt:i4>
      </vt:variant>
      <vt:variant>
        <vt:i4>0</vt:i4>
      </vt:variant>
      <vt:variant>
        <vt:i4>5</vt:i4>
      </vt:variant>
      <vt:variant>
        <vt:lpwstr>http://education.gov.au/research-infrastructure-block-grants</vt:lpwstr>
      </vt:variant>
      <vt:variant>
        <vt:lpwstr/>
      </vt:variant>
      <vt:variant>
        <vt:i4>5767255</vt:i4>
      </vt:variant>
      <vt:variant>
        <vt:i4>129</vt:i4>
      </vt:variant>
      <vt:variant>
        <vt:i4>0</vt:i4>
      </vt:variant>
      <vt:variant>
        <vt:i4>5</vt:i4>
      </vt:variant>
      <vt:variant>
        <vt:lpwstr>http://education.gov.au/higher-education-research-data-collection</vt:lpwstr>
      </vt:variant>
      <vt:variant>
        <vt:lpwstr/>
      </vt:variant>
      <vt:variant>
        <vt:i4>2818059</vt:i4>
      </vt:variant>
      <vt:variant>
        <vt:i4>0</vt:i4>
      </vt:variant>
      <vt:variant>
        <vt:i4>0</vt:i4>
      </vt:variant>
      <vt:variant>
        <vt:i4>5</vt:i4>
      </vt:variant>
      <vt:variant>
        <vt:lpwstr>http://en.wikipedia.org/wiki/File:Australian_C</vt:lpwstr>
      </vt:variant>
      <vt:variant>
        <vt:lpwstr/>
      </vt:variant>
      <vt:variant>
        <vt:i4>2818059</vt:i4>
      </vt:variant>
      <vt:variant>
        <vt:i4>2110</vt:i4>
      </vt:variant>
      <vt:variant>
        <vt:i4>1025</vt:i4>
      </vt:variant>
      <vt:variant>
        <vt:i4>4</vt:i4>
      </vt:variant>
      <vt:variant>
        <vt:lpwstr>http://en.wikipedia.org/wiki/File:Australian_C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2016-09-07T23:57:00Z</dcterms:created>
  <dcterms:modified xsi:type="dcterms:W3CDTF">2016-12-06T23:07:00Z</dcterms:modified>
</cp:coreProperties>
</file>