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F3" w:rsidRPr="0094528E" w:rsidRDefault="0068490D" w:rsidP="009A4815">
      <w:pPr>
        <w:pStyle w:val="numberedpara"/>
        <w:numPr>
          <w:ilvl w:val="0"/>
          <w:numId w:val="0"/>
        </w:numPr>
        <w:ind w:left="-567"/>
      </w:pPr>
      <w:r w:rsidRPr="0094528E">
        <w:rPr>
          <w:noProof/>
        </w:rPr>
        <w:drawing>
          <wp:inline distT="0" distB="0" distL="0" distR="0" wp14:anchorId="68E7E3DC" wp14:editId="231D5FC4">
            <wp:extent cx="2880360" cy="560832"/>
            <wp:effectExtent l="0" t="0" r="0" b="0"/>
            <wp:docPr id="2" name="Picture 2" descr="Australian Government Department of Education and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 Education and Training_Inlin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BEF" w:rsidRPr="0094528E" w:rsidRDefault="00631BEF" w:rsidP="00631BEF">
      <w:pPr>
        <w:pStyle w:val="Subtitle"/>
        <w:ind w:left="1276" w:right="-22"/>
      </w:pPr>
      <w:bookmarkStart w:id="0" w:name="_Toc415666687"/>
      <w:bookmarkStart w:id="1" w:name="_Toc384737370"/>
      <w:bookmarkStart w:id="2" w:name="_Toc372626110"/>
      <w:bookmarkStart w:id="3" w:name="_Toc372552569"/>
      <w:bookmarkStart w:id="4" w:name="_Toc372532929"/>
      <w:bookmarkStart w:id="5" w:name="_Toc372271231"/>
      <w:bookmarkStart w:id="6" w:name="_Toc370890038"/>
      <w:bookmarkStart w:id="7" w:name="_Toc370821044"/>
      <w:bookmarkStart w:id="8" w:name="_Toc370818880"/>
      <w:bookmarkStart w:id="9" w:name="_Toc362005449"/>
      <w:bookmarkStart w:id="10" w:name="_Toc361995396"/>
      <w:bookmarkStart w:id="11" w:name="_Toc361995268"/>
      <w:bookmarkStart w:id="12" w:name="_Toc361994569"/>
      <w:bookmarkStart w:id="13" w:name="_Toc361992027"/>
      <w:bookmarkStart w:id="14" w:name="_Toc361991390"/>
      <w:bookmarkStart w:id="15" w:name="_Toc360111644"/>
      <w:bookmarkStart w:id="16" w:name="_Toc360111533"/>
      <w:bookmarkStart w:id="17" w:name="_Toc360109839"/>
      <w:bookmarkStart w:id="18" w:name="_Toc360094931"/>
      <w:bookmarkStart w:id="19" w:name="_Toc357514366"/>
      <w:bookmarkStart w:id="20" w:name="_Toc345939170"/>
      <w:bookmarkStart w:id="21" w:name="_Toc344965182"/>
      <w:bookmarkStart w:id="22" w:name="_Toc342400677"/>
      <w:bookmarkStart w:id="23" w:name="_Toc342294301"/>
      <w:bookmarkStart w:id="24" w:name="_Toc342291137"/>
    </w:p>
    <w:p w:rsidR="00631BEF" w:rsidRPr="0094528E" w:rsidRDefault="00631BEF" w:rsidP="00631BEF">
      <w:pPr>
        <w:pStyle w:val="Subtitle"/>
        <w:ind w:left="1276" w:right="-22"/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631BEF" w:rsidRPr="006A3EE6" w:rsidRDefault="006A3EE6" w:rsidP="00631BEF">
      <w:pPr>
        <w:pStyle w:val="Subtitle"/>
        <w:ind w:left="1276" w:right="-22"/>
        <w:rPr>
          <w:sz w:val="52"/>
          <w:szCs w:val="56"/>
        </w:rPr>
      </w:pPr>
      <w:r w:rsidRPr="006A3EE6">
        <w:rPr>
          <w:sz w:val="52"/>
          <w:szCs w:val="56"/>
        </w:rPr>
        <w:t xml:space="preserve">Higher Education </w:t>
      </w:r>
      <w:r w:rsidR="0054166B">
        <w:rPr>
          <w:sz w:val="52"/>
          <w:szCs w:val="56"/>
        </w:rPr>
        <w:t xml:space="preserve">Providers: </w:t>
      </w:r>
      <w:r w:rsidRPr="006A3EE6">
        <w:rPr>
          <w:sz w:val="52"/>
          <w:szCs w:val="56"/>
        </w:rPr>
        <w:t>Administrative Information for Providers</w:t>
      </w:r>
    </w:p>
    <w:p w:rsidR="00CE080F" w:rsidRPr="0054166B" w:rsidRDefault="00631BEF" w:rsidP="00631BEF">
      <w:pPr>
        <w:pStyle w:val="Subtitle"/>
        <w:ind w:left="1276" w:right="-22"/>
        <w:rPr>
          <w:sz w:val="36"/>
          <w:szCs w:val="40"/>
        </w:rPr>
      </w:pPr>
      <w:r w:rsidRPr="0054166B">
        <w:rPr>
          <w:sz w:val="36"/>
          <w:szCs w:val="40"/>
        </w:rPr>
        <w:t>Addendum</w:t>
      </w:r>
      <w:r w:rsidRPr="0054166B">
        <w:rPr>
          <w:sz w:val="36"/>
          <w:szCs w:val="40"/>
        </w:rPr>
        <w:br/>
      </w:r>
      <w:r w:rsidR="006A3EE6" w:rsidRPr="0054166B">
        <w:rPr>
          <w:sz w:val="36"/>
          <w:szCs w:val="40"/>
        </w:rPr>
        <w:t>New Zealand Special Category Visa holder access to HELP</w:t>
      </w:r>
    </w:p>
    <w:p w:rsidR="00631BEF" w:rsidRPr="0094528E" w:rsidRDefault="00CE080F" w:rsidP="00631BEF">
      <w:pPr>
        <w:pStyle w:val="Subtitle"/>
        <w:ind w:left="1276" w:right="-22"/>
        <w:rPr>
          <w:sz w:val="28"/>
          <w:szCs w:val="28"/>
        </w:rPr>
      </w:pPr>
      <w:r w:rsidRPr="0094528E">
        <w:rPr>
          <w:sz w:val="28"/>
          <w:szCs w:val="28"/>
        </w:rPr>
        <w:t>(</w:t>
      </w:r>
      <w:r w:rsidR="00526389" w:rsidRPr="00F71DEA">
        <w:rPr>
          <w:sz w:val="28"/>
          <w:szCs w:val="28"/>
        </w:rPr>
        <w:t xml:space="preserve">Updated </w:t>
      </w:r>
      <w:r w:rsidR="008C530E">
        <w:rPr>
          <w:sz w:val="28"/>
          <w:szCs w:val="28"/>
        </w:rPr>
        <w:t xml:space="preserve">23 </w:t>
      </w:r>
      <w:r w:rsidR="006A3EE6">
        <w:rPr>
          <w:sz w:val="28"/>
          <w:szCs w:val="28"/>
        </w:rPr>
        <w:t>December 2015</w:t>
      </w:r>
      <w:r w:rsidRPr="0094528E">
        <w:rPr>
          <w:sz w:val="28"/>
          <w:szCs w:val="28"/>
        </w:rPr>
        <w:t>)</w:t>
      </w:r>
    </w:p>
    <w:p w:rsidR="00526389" w:rsidRPr="0094528E" w:rsidRDefault="00526389" w:rsidP="0094528E">
      <w:r w:rsidRPr="0094528E">
        <w:tab/>
      </w:r>
    </w:p>
    <w:p w:rsidR="00130923" w:rsidRPr="0094528E" w:rsidRDefault="00F47193" w:rsidP="007D1DB4">
      <w:pPr>
        <w:sectPr w:rsidR="00130923" w:rsidRPr="0094528E" w:rsidSect="003D1833">
          <w:footerReference w:type="default" r:id="rId13"/>
          <w:pgSz w:w="11906" w:h="16838"/>
          <w:pgMar w:top="1418" w:right="1558" w:bottom="567" w:left="1440" w:header="708" w:footer="283" w:gutter="0"/>
          <w:cols w:space="708"/>
          <w:docGrid w:linePitch="360"/>
        </w:sectPr>
      </w:pPr>
      <w:r w:rsidRPr="0094528E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38EFAACF" wp14:editId="5D78A169">
            <wp:simplePos x="0" y="0"/>
            <wp:positionH relativeFrom="page">
              <wp:posOffset>0</wp:posOffset>
            </wp:positionH>
            <wp:positionV relativeFrom="page">
              <wp:align>bottom</wp:align>
            </wp:positionV>
            <wp:extent cx="7653020" cy="5392420"/>
            <wp:effectExtent l="0" t="0" r="5080" b="0"/>
            <wp:wrapNone/>
            <wp:docPr id="5" name="Picture 5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report cover_0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600" cy="539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BEF" w:rsidRPr="0094528E">
        <w:t xml:space="preserve"> </w:t>
      </w:r>
      <w:r w:rsidR="007D1DB4" w:rsidRPr="0094528E">
        <w:br w:type="page"/>
      </w:r>
    </w:p>
    <w:p w:rsidR="00CC12AA" w:rsidRPr="000679CE" w:rsidRDefault="00CC12AA" w:rsidP="00CC12AA">
      <w:pPr>
        <w:pStyle w:val="Heading2"/>
        <w:spacing w:before="240" w:after="60"/>
        <w:rPr>
          <w:rFonts w:eastAsia="Times New Roman"/>
          <w:bCs w:val="0"/>
          <w:szCs w:val="24"/>
        </w:rPr>
      </w:pPr>
      <w:bookmarkStart w:id="25" w:name="_Toc337545583"/>
      <w:bookmarkStart w:id="26" w:name="_Toc337555958"/>
      <w:bookmarkStart w:id="27" w:name="_Toc384026618"/>
      <w:bookmarkStart w:id="28" w:name="_Toc438562912"/>
      <w:r w:rsidRPr="000679CE">
        <w:rPr>
          <w:rFonts w:eastAsia="Times New Roman"/>
          <w:bCs w:val="0"/>
          <w:szCs w:val="24"/>
        </w:rPr>
        <w:lastRenderedPageBreak/>
        <w:t>Change Control</w:t>
      </w:r>
      <w:bookmarkEnd w:id="25"/>
      <w:bookmarkEnd w:id="26"/>
      <w:bookmarkEnd w:id="27"/>
      <w:bookmarkEnd w:id="28"/>
    </w:p>
    <w:tbl>
      <w:tblPr>
        <w:tblW w:w="9639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0"/>
        <w:gridCol w:w="1710"/>
        <w:gridCol w:w="6489"/>
      </w:tblGrid>
      <w:tr w:rsidR="00CC12AA" w:rsidRPr="000679CE" w:rsidTr="00732FAE">
        <w:trPr>
          <w:tblHeader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:rsidR="00CC12AA" w:rsidRPr="000679CE" w:rsidRDefault="00CC12AA" w:rsidP="00CC12AA">
            <w:pPr>
              <w:spacing w:before="120" w:after="120"/>
              <w:jc w:val="center"/>
              <w:rPr>
                <w:rFonts w:eastAsia="Times New Roman"/>
                <w:b/>
                <w:szCs w:val="24"/>
              </w:rPr>
            </w:pPr>
            <w:r w:rsidRPr="000679CE">
              <w:rPr>
                <w:rFonts w:eastAsia="Times New Roman"/>
                <w:b/>
                <w:szCs w:val="24"/>
              </w:rPr>
              <w:t>Version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:rsidR="00CC12AA" w:rsidRPr="000679CE" w:rsidRDefault="00CC12AA" w:rsidP="00CC12AA">
            <w:pPr>
              <w:spacing w:before="120" w:after="120"/>
              <w:jc w:val="center"/>
              <w:rPr>
                <w:rFonts w:eastAsia="Times New Roman"/>
                <w:b/>
                <w:szCs w:val="24"/>
              </w:rPr>
            </w:pPr>
            <w:r w:rsidRPr="000679CE">
              <w:rPr>
                <w:rFonts w:eastAsia="Times New Roman"/>
                <w:b/>
                <w:szCs w:val="24"/>
              </w:rPr>
              <w:t>Date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:rsidR="00CC12AA" w:rsidRPr="000679CE" w:rsidRDefault="00CC12AA" w:rsidP="00CC12AA">
            <w:pPr>
              <w:spacing w:before="120" w:after="120"/>
              <w:jc w:val="center"/>
              <w:rPr>
                <w:rFonts w:eastAsia="Times New Roman"/>
                <w:b/>
                <w:szCs w:val="24"/>
              </w:rPr>
            </w:pPr>
            <w:r w:rsidRPr="000679CE">
              <w:rPr>
                <w:rFonts w:eastAsia="Times New Roman"/>
                <w:b/>
                <w:szCs w:val="24"/>
              </w:rPr>
              <w:t>Summary of Changes</w:t>
            </w:r>
          </w:p>
        </w:tc>
      </w:tr>
      <w:tr w:rsidR="00CC12AA" w:rsidRPr="000679CE" w:rsidTr="00732FAE"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2AA" w:rsidRPr="000679CE" w:rsidRDefault="00CC12AA" w:rsidP="00CC12AA">
            <w:pPr>
              <w:spacing w:before="120"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2AA" w:rsidRPr="000679CE" w:rsidRDefault="00300853" w:rsidP="00CC12AA">
            <w:pPr>
              <w:spacing w:before="120"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23 </w:t>
            </w:r>
            <w:r w:rsidR="0054166B">
              <w:rPr>
                <w:rFonts w:eastAsia="Times New Roman"/>
                <w:szCs w:val="24"/>
              </w:rPr>
              <w:t xml:space="preserve">December </w:t>
            </w:r>
            <w:r w:rsidR="00CC12AA">
              <w:rPr>
                <w:rFonts w:eastAsia="Times New Roman"/>
                <w:szCs w:val="24"/>
              </w:rPr>
              <w:t>2015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2AA" w:rsidRPr="000679CE" w:rsidRDefault="00CC12AA" w:rsidP="0054166B">
            <w:pPr>
              <w:spacing w:before="120" w:after="120"/>
              <w:rPr>
                <w:rFonts w:eastAsia="Times New Roman"/>
                <w:szCs w:val="24"/>
              </w:rPr>
            </w:pPr>
            <w:r w:rsidRPr="000679CE">
              <w:rPr>
                <w:rFonts w:eastAsia="Times New Roman"/>
                <w:szCs w:val="24"/>
              </w:rPr>
              <w:t xml:space="preserve">Initial document </w:t>
            </w:r>
            <w:r>
              <w:rPr>
                <w:rFonts w:eastAsia="Times New Roman"/>
                <w:szCs w:val="24"/>
              </w:rPr>
              <w:t xml:space="preserve">published </w:t>
            </w:r>
            <w:r w:rsidR="0054166B">
              <w:rPr>
                <w:rFonts w:eastAsia="Times New Roman"/>
                <w:szCs w:val="24"/>
              </w:rPr>
              <w:t>to incorporate administrative requirements as a result of the</w:t>
            </w:r>
            <w:r w:rsidR="006A3EE6">
              <w:rPr>
                <w:rFonts w:eastAsia="Times New Roman"/>
                <w:szCs w:val="24"/>
              </w:rPr>
              <w:t xml:space="preserve"> </w:t>
            </w:r>
            <w:r w:rsidR="006A3EE6" w:rsidRPr="0054166B">
              <w:rPr>
                <w:rFonts w:eastAsia="Times New Roman"/>
                <w:i/>
                <w:szCs w:val="24"/>
              </w:rPr>
              <w:t xml:space="preserve">Higher Education </w:t>
            </w:r>
            <w:r w:rsidR="0054166B" w:rsidRPr="0054166B">
              <w:rPr>
                <w:rFonts w:eastAsia="Times New Roman"/>
                <w:i/>
                <w:szCs w:val="24"/>
              </w:rPr>
              <w:t>Legislation Amendment (Miscellaneous Measures) Act 2015</w:t>
            </w:r>
          </w:p>
        </w:tc>
      </w:tr>
    </w:tbl>
    <w:p w:rsidR="000F28B3" w:rsidRPr="0094528E" w:rsidRDefault="000F28B3" w:rsidP="00130923">
      <w:pPr>
        <w:tabs>
          <w:tab w:val="left" w:pos="720"/>
        </w:tabs>
        <w:rPr>
          <w:sz w:val="20"/>
          <w:szCs w:val="20"/>
        </w:rPr>
      </w:pPr>
    </w:p>
    <w:p w:rsidR="000F28B3" w:rsidRDefault="000F28B3" w:rsidP="00130923">
      <w:pPr>
        <w:tabs>
          <w:tab w:val="left" w:pos="720"/>
        </w:tabs>
        <w:rPr>
          <w:sz w:val="20"/>
          <w:szCs w:val="20"/>
        </w:rPr>
      </w:pPr>
    </w:p>
    <w:p w:rsidR="0054166B" w:rsidRDefault="0054166B" w:rsidP="00130923">
      <w:pPr>
        <w:tabs>
          <w:tab w:val="left" w:pos="720"/>
        </w:tabs>
        <w:rPr>
          <w:sz w:val="20"/>
          <w:szCs w:val="20"/>
        </w:rPr>
      </w:pPr>
    </w:p>
    <w:p w:rsidR="0054166B" w:rsidRDefault="0054166B" w:rsidP="00130923">
      <w:pPr>
        <w:tabs>
          <w:tab w:val="left" w:pos="720"/>
        </w:tabs>
        <w:rPr>
          <w:sz w:val="20"/>
          <w:szCs w:val="20"/>
        </w:rPr>
      </w:pPr>
    </w:p>
    <w:p w:rsidR="0054166B" w:rsidRDefault="0054166B" w:rsidP="00130923">
      <w:pPr>
        <w:tabs>
          <w:tab w:val="left" w:pos="720"/>
        </w:tabs>
        <w:rPr>
          <w:sz w:val="20"/>
          <w:szCs w:val="20"/>
        </w:rPr>
      </w:pPr>
    </w:p>
    <w:p w:rsidR="0054166B" w:rsidRDefault="0054166B" w:rsidP="00130923">
      <w:pPr>
        <w:tabs>
          <w:tab w:val="left" w:pos="720"/>
        </w:tabs>
        <w:rPr>
          <w:sz w:val="20"/>
          <w:szCs w:val="20"/>
        </w:rPr>
      </w:pPr>
      <w:bookmarkStart w:id="29" w:name="_GoBack"/>
      <w:bookmarkEnd w:id="29"/>
    </w:p>
    <w:p w:rsidR="0054166B" w:rsidRDefault="0054166B" w:rsidP="00130923">
      <w:pPr>
        <w:tabs>
          <w:tab w:val="left" w:pos="720"/>
        </w:tabs>
        <w:rPr>
          <w:sz w:val="20"/>
          <w:szCs w:val="20"/>
        </w:rPr>
      </w:pPr>
    </w:p>
    <w:p w:rsidR="0054166B" w:rsidRPr="0094528E" w:rsidRDefault="0054166B" w:rsidP="00130923">
      <w:pPr>
        <w:tabs>
          <w:tab w:val="left" w:pos="720"/>
        </w:tabs>
        <w:rPr>
          <w:sz w:val="20"/>
          <w:szCs w:val="20"/>
        </w:rPr>
      </w:pPr>
    </w:p>
    <w:p w:rsidR="00130923" w:rsidRPr="0094528E" w:rsidRDefault="00130923" w:rsidP="00130923">
      <w:pPr>
        <w:tabs>
          <w:tab w:val="left" w:pos="720"/>
        </w:tabs>
        <w:rPr>
          <w:sz w:val="20"/>
          <w:szCs w:val="20"/>
        </w:rPr>
      </w:pPr>
      <w:r w:rsidRPr="0094528E">
        <w:rPr>
          <w:noProof/>
          <w:sz w:val="20"/>
          <w:szCs w:val="20"/>
          <w:lang w:eastAsia="en-AU"/>
        </w:rPr>
        <w:drawing>
          <wp:inline distT="0" distB="0" distL="0" distR="0" wp14:anchorId="77D52DA8" wp14:editId="4845712E">
            <wp:extent cx="847725" cy="285750"/>
            <wp:effectExtent l="0" t="0" r="9525" b="0"/>
            <wp:docPr id="4" name="Picture 1" descr="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C5B5E.C6C8499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923" w:rsidRPr="0054166B" w:rsidRDefault="00130923" w:rsidP="007D1DB4">
      <w:pPr>
        <w:sectPr w:rsidR="00130923" w:rsidRPr="0054166B" w:rsidSect="00732FAE">
          <w:type w:val="continuous"/>
          <w:pgSz w:w="11906" w:h="16838"/>
          <w:pgMar w:top="5954" w:right="1440" w:bottom="1440" w:left="1440" w:header="680" w:footer="708" w:gutter="0"/>
          <w:cols w:space="708"/>
          <w:docGrid w:linePitch="360"/>
        </w:sectPr>
      </w:pPr>
      <w:r w:rsidRPr="0094528E">
        <w:t xml:space="preserve">With the exception of the Commonwealth Coat of Arms, the Department’s logo, any material protected by a </w:t>
      </w:r>
      <w:r w:rsidR="00A9430E" w:rsidRPr="0094528E">
        <w:t>trademark</w:t>
      </w:r>
      <w:r w:rsidRPr="0094528E">
        <w:t xml:space="preserve"> and where otherwise noted all material presented in this document is provided under a </w:t>
      </w:r>
      <w:hyperlink r:id="rId17" w:history="1">
        <w:r w:rsidRPr="0094528E">
          <w:rPr>
            <w:rStyle w:val="Heading7Char"/>
          </w:rPr>
          <w:t>Creative Co</w:t>
        </w:r>
        <w:r w:rsidR="007D58FB" w:rsidRPr="0094528E">
          <w:rPr>
            <w:rStyle w:val="Heading7Char"/>
          </w:rPr>
          <w:t>mmons Attribution 3.0 Australia</w:t>
        </w:r>
      </w:hyperlink>
      <w:r w:rsidR="007D58FB" w:rsidRPr="0094528E">
        <w:t xml:space="preserve"> </w:t>
      </w:r>
      <w:r w:rsidRPr="0094528E">
        <w:t>(http://creativecommons.org/licenses/by/3.0/au/</w:t>
      </w:r>
      <w:r w:rsidR="003F45A9" w:rsidRPr="0094528E">
        <w:t xml:space="preserve">) licence. </w:t>
      </w:r>
      <w:r w:rsidRPr="0094528E">
        <w:t xml:space="preserve">The details of the relevant licence conditions are available on the Creative Commons website (accessible using the links provided) as is the full legal code for the </w:t>
      </w:r>
      <w:hyperlink r:id="rId18" w:history="1">
        <w:r w:rsidRPr="0094528E">
          <w:rPr>
            <w:rStyle w:val="Heading7Char"/>
          </w:rPr>
          <w:t>CC BY 3.0 AU licence</w:t>
        </w:r>
      </w:hyperlink>
      <w:r w:rsidRPr="0094528E">
        <w:t xml:space="preserve"> (</w:t>
      </w:r>
      <w:hyperlink r:id="rId19" w:history="1">
        <w:r w:rsidR="003F45A9" w:rsidRPr="0094528E">
          <w:rPr>
            <w:rStyle w:val="Hyperlink"/>
          </w:rPr>
          <w:t>http://creativecommons.org/licenses/by/3.0/au/legalcode</w:t>
        </w:r>
      </w:hyperlink>
      <w:r w:rsidR="003F45A9" w:rsidRPr="0094528E">
        <w:t xml:space="preserve">). </w:t>
      </w:r>
      <w:r w:rsidRPr="0094528E">
        <w:t>The</w:t>
      </w:r>
      <w:r w:rsidR="003F45A9" w:rsidRPr="0094528E">
        <w:t xml:space="preserve"> document must be attributed as </w:t>
      </w:r>
      <w:r w:rsidRPr="0094528E">
        <w:t>the</w:t>
      </w:r>
      <w:r w:rsidR="007D1DB4" w:rsidRPr="0094528E">
        <w:t xml:space="preserve"> </w:t>
      </w:r>
      <w:r w:rsidR="0054166B">
        <w:t>Higher Education Providers: Administrative Information for Providers</w:t>
      </w:r>
    </w:p>
    <w:p w:rsidR="00EF4A38" w:rsidRPr="0094528E" w:rsidRDefault="00EF4A38" w:rsidP="00060E41">
      <w:pPr>
        <w:tabs>
          <w:tab w:val="left" w:pos="720"/>
        </w:tabs>
        <w:spacing w:before="120" w:after="120"/>
        <w:outlineLvl w:val="2"/>
        <w:rPr>
          <w:sz w:val="20"/>
          <w:szCs w:val="20"/>
        </w:rPr>
        <w:sectPr w:rsidR="00EF4A38" w:rsidRPr="0094528E" w:rsidSect="003D1833">
          <w:type w:val="continuous"/>
          <w:pgSz w:w="11906" w:h="16838"/>
          <w:pgMar w:top="3544" w:right="1440" w:bottom="1440" w:left="1440" w:header="708" w:footer="708" w:gutter="0"/>
          <w:cols w:space="708"/>
          <w:docGrid w:linePitch="360"/>
        </w:sectPr>
      </w:pPr>
    </w:p>
    <w:p w:rsidR="00130923" w:rsidRPr="0094528E" w:rsidRDefault="008C1CFC">
      <w:r w:rsidRPr="0094528E">
        <w:rPr>
          <w:b/>
          <w:color w:val="422856" w:themeColor="accent2" w:themeShade="BF"/>
          <w:sz w:val="36"/>
          <w:szCs w:val="36"/>
        </w:rPr>
        <w:lastRenderedPageBreak/>
        <w:t>Contents</w:t>
      </w:r>
    </w:p>
    <w:p w:rsidR="00691510" w:rsidRDefault="008C1CFC" w:rsidP="00245A8D">
      <w:pPr>
        <w:pStyle w:val="TOC2"/>
        <w:tabs>
          <w:tab w:val="right" w:leader="dot" w:pos="9016"/>
        </w:tabs>
        <w:ind w:left="0"/>
        <w:rPr>
          <w:noProof/>
          <w:lang w:eastAsia="en-AU"/>
        </w:rPr>
      </w:pPr>
      <w:r w:rsidRPr="0094528E">
        <w:rPr>
          <w:rFonts w:ascii="Calibri" w:eastAsiaTheme="majorEastAsia" w:hAnsi="Calibri" w:cstheme="majorBidi"/>
          <w:b/>
          <w:spacing w:val="5"/>
          <w:sz w:val="56"/>
          <w:szCs w:val="52"/>
        </w:rPr>
        <w:fldChar w:fldCharType="begin"/>
      </w:r>
      <w:r w:rsidRPr="0094528E">
        <w:rPr>
          <w:rFonts w:ascii="Calibri" w:eastAsiaTheme="majorEastAsia" w:hAnsi="Calibri" w:cstheme="majorBidi"/>
          <w:b/>
          <w:spacing w:val="5"/>
          <w:sz w:val="56"/>
          <w:szCs w:val="52"/>
        </w:rPr>
        <w:instrText xml:space="preserve"> TOC \o "1-2" \h \z \u </w:instrText>
      </w:r>
      <w:r w:rsidRPr="0094528E">
        <w:rPr>
          <w:rFonts w:ascii="Calibri" w:eastAsiaTheme="majorEastAsia" w:hAnsi="Calibri" w:cstheme="majorBidi"/>
          <w:b/>
          <w:spacing w:val="5"/>
          <w:sz w:val="56"/>
          <w:szCs w:val="52"/>
        </w:rPr>
        <w:fldChar w:fldCharType="separate"/>
      </w:r>
      <w:hyperlink w:anchor="_Toc438562912" w:history="1">
        <w:r w:rsidR="00691510" w:rsidRPr="002F523A">
          <w:rPr>
            <w:rStyle w:val="Hyperlink"/>
            <w:rFonts w:eastAsia="Times New Roman"/>
            <w:noProof/>
          </w:rPr>
          <w:t>Change Control</w:t>
        </w:r>
        <w:r w:rsidR="00691510">
          <w:rPr>
            <w:noProof/>
            <w:webHidden/>
          </w:rPr>
          <w:tab/>
        </w:r>
        <w:r w:rsidR="00691510">
          <w:rPr>
            <w:noProof/>
            <w:webHidden/>
          </w:rPr>
          <w:fldChar w:fldCharType="begin"/>
        </w:r>
        <w:r w:rsidR="00691510">
          <w:rPr>
            <w:noProof/>
            <w:webHidden/>
          </w:rPr>
          <w:instrText xml:space="preserve"> PAGEREF _Toc438562912 \h </w:instrText>
        </w:r>
        <w:r w:rsidR="00691510">
          <w:rPr>
            <w:noProof/>
            <w:webHidden/>
          </w:rPr>
        </w:r>
        <w:r w:rsidR="00691510">
          <w:rPr>
            <w:noProof/>
            <w:webHidden/>
          </w:rPr>
          <w:fldChar w:fldCharType="separate"/>
        </w:r>
        <w:r w:rsidR="00816670">
          <w:rPr>
            <w:noProof/>
            <w:webHidden/>
          </w:rPr>
          <w:t>2</w:t>
        </w:r>
        <w:r w:rsidR="00691510">
          <w:rPr>
            <w:noProof/>
            <w:webHidden/>
          </w:rPr>
          <w:fldChar w:fldCharType="end"/>
        </w:r>
      </w:hyperlink>
    </w:p>
    <w:p w:rsidR="00691510" w:rsidRDefault="00816670">
      <w:pPr>
        <w:pStyle w:val="TOC1"/>
        <w:tabs>
          <w:tab w:val="right" w:leader="dot" w:pos="9016"/>
        </w:tabs>
        <w:rPr>
          <w:noProof/>
          <w:lang w:eastAsia="en-AU"/>
        </w:rPr>
      </w:pPr>
      <w:hyperlink w:anchor="_Toc438562913" w:history="1">
        <w:r w:rsidR="00691510" w:rsidRPr="002F523A">
          <w:rPr>
            <w:rStyle w:val="Hyperlink"/>
            <w:noProof/>
          </w:rPr>
          <w:t>New Zealand Special Category Visa holder eligibility</w:t>
        </w:r>
        <w:r w:rsidR="00691510">
          <w:rPr>
            <w:noProof/>
            <w:webHidden/>
          </w:rPr>
          <w:tab/>
        </w:r>
        <w:r w:rsidR="00691510">
          <w:rPr>
            <w:noProof/>
            <w:webHidden/>
          </w:rPr>
          <w:fldChar w:fldCharType="begin"/>
        </w:r>
        <w:r w:rsidR="00691510">
          <w:rPr>
            <w:noProof/>
            <w:webHidden/>
          </w:rPr>
          <w:instrText xml:space="preserve"> PAGEREF _Toc438562913 \h </w:instrText>
        </w:r>
        <w:r w:rsidR="00691510">
          <w:rPr>
            <w:noProof/>
            <w:webHidden/>
          </w:rPr>
        </w:r>
        <w:r w:rsidR="0069151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691510">
          <w:rPr>
            <w:noProof/>
            <w:webHidden/>
          </w:rPr>
          <w:fldChar w:fldCharType="end"/>
        </w:r>
      </w:hyperlink>
    </w:p>
    <w:p w:rsidR="00691510" w:rsidRDefault="00816670">
      <w:pPr>
        <w:pStyle w:val="TOC1"/>
        <w:tabs>
          <w:tab w:val="right" w:leader="dot" w:pos="9016"/>
        </w:tabs>
        <w:rPr>
          <w:noProof/>
          <w:lang w:eastAsia="en-AU"/>
        </w:rPr>
      </w:pPr>
      <w:hyperlink w:anchor="_Toc438562914" w:history="1">
        <w:r w:rsidR="00691510" w:rsidRPr="002F523A">
          <w:rPr>
            <w:rStyle w:val="Hyperlink"/>
            <w:noProof/>
          </w:rPr>
          <w:t>OS-HELP and New Zealand SCV holders</w:t>
        </w:r>
        <w:r w:rsidR="00691510">
          <w:rPr>
            <w:noProof/>
            <w:webHidden/>
          </w:rPr>
          <w:tab/>
        </w:r>
        <w:r w:rsidR="00691510">
          <w:rPr>
            <w:noProof/>
            <w:webHidden/>
          </w:rPr>
          <w:fldChar w:fldCharType="begin"/>
        </w:r>
        <w:r w:rsidR="00691510">
          <w:rPr>
            <w:noProof/>
            <w:webHidden/>
          </w:rPr>
          <w:instrText xml:space="preserve"> PAGEREF _Toc438562914 \h </w:instrText>
        </w:r>
        <w:r w:rsidR="00691510">
          <w:rPr>
            <w:noProof/>
            <w:webHidden/>
          </w:rPr>
        </w:r>
        <w:r w:rsidR="0069151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691510">
          <w:rPr>
            <w:noProof/>
            <w:webHidden/>
          </w:rPr>
          <w:fldChar w:fldCharType="end"/>
        </w:r>
      </w:hyperlink>
    </w:p>
    <w:p w:rsidR="003F45A9" w:rsidRPr="0094528E" w:rsidRDefault="008C1CFC" w:rsidP="00726736">
      <w:pPr>
        <w:spacing w:after="0"/>
        <w:ind w:right="-46"/>
        <w:rPr>
          <w:rFonts w:ascii="Calibri" w:eastAsiaTheme="majorEastAsia" w:hAnsi="Calibri" w:cstheme="majorBidi"/>
          <w:spacing w:val="5"/>
        </w:rPr>
      </w:pPr>
      <w:r w:rsidRPr="0094528E">
        <w:rPr>
          <w:rFonts w:ascii="Calibri" w:eastAsiaTheme="majorEastAsia" w:hAnsi="Calibri" w:cstheme="majorBidi"/>
          <w:b/>
          <w:spacing w:val="5"/>
          <w:sz w:val="56"/>
          <w:szCs w:val="52"/>
        </w:rPr>
        <w:fldChar w:fldCharType="end"/>
      </w:r>
    </w:p>
    <w:p w:rsidR="003F45A9" w:rsidRPr="0094528E" w:rsidRDefault="003F45A9">
      <w:pPr>
        <w:rPr>
          <w:rFonts w:ascii="Calibri" w:eastAsiaTheme="majorEastAsia" w:hAnsi="Calibri" w:cstheme="majorBidi"/>
          <w:b/>
          <w:spacing w:val="5"/>
          <w:sz w:val="56"/>
          <w:szCs w:val="52"/>
        </w:rPr>
      </w:pPr>
      <w:r w:rsidRPr="0094528E">
        <w:rPr>
          <w:rFonts w:ascii="Calibri" w:eastAsiaTheme="majorEastAsia" w:hAnsi="Calibri" w:cstheme="majorBidi"/>
          <w:b/>
          <w:spacing w:val="5"/>
          <w:sz w:val="56"/>
          <w:szCs w:val="52"/>
        </w:rPr>
        <w:br w:type="page"/>
      </w:r>
    </w:p>
    <w:p w:rsidR="00C10C19" w:rsidRPr="0094528E" w:rsidRDefault="0054166B" w:rsidP="00D6257C">
      <w:pPr>
        <w:pStyle w:val="Heading1"/>
      </w:pPr>
      <w:bookmarkStart w:id="30" w:name="_Toc438562913"/>
      <w:r>
        <w:lastRenderedPageBreak/>
        <w:t>New Zealand Special Category Visa holder eligibility</w:t>
      </w:r>
      <w:bookmarkEnd w:id="30"/>
    </w:p>
    <w:p w:rsidR="0054166B" w:rsidRDefault="0054166B" w:rsidP="0054166B">
      <w:r>
        <w:t xml:space="preserve">From 1 January 2016, </w:t>
      </w:r>
      <w:r w:rsidR="00E72DB3">
        <w:t xml:space="preserve">certain </w:t>
      </w:r>
      <w:r>
        <w:t>New Zealand Special Category Visa (</w:t>
      </w:r>
      <w:proofErr w:type="spellStart"/>
      <w:r>
        <w:t>SCV</w:t>
      </w:r>
      <w:proofErr w:type="spellEnd"/>
      <w:r>
        <w:t xml:space="preserve">) holders will be eligible for HELP loans. This change will affect New Zealand </w:t>
      </w:r>
      <w:proofErr w:type="spellStart"/>
      <w:r>
        <w:t>SCV</w:t>
      </w:r>
      <w:proofErr w:type="spellEnd"/>
      <w:r>
        <w:t xml:space="preserve"> holders if they:</w:t>
      </w:r>
    </w:p>
    <w:p w:rsidR="0054166B" w:rsidRDefault="0054166B" w:rsidP="0054166B">
      <w:pPr>
        <w:pStyle w:val="ListParagraph"/>
        <w:numPr>
          <w:ilvl w:val="0"/>
          <w:numId w:val="44"/>
        </w:numPr>
      </w:pPr>
      <w:r>
        <w:t xml:space="preserve">First entered Australia as a dependent minor aged under 18 years; </w:t>
      </w:r>
      <w:r>
        <w:rPr>
          <w:b/>
        </w:rPr>
        <w:t>and</w:t>
      </w:r>
    </w:p>
    <w:p w:rsidR="0054166B" w:rsidRDefault="0054166B" w:rsidP="0054166B">
      <w:pPr>
        <w:pStyle w:val="ListParagraph"/>
        <w:numPr>
          <w:ilvl w:val="0"/>
          <w:numId w:val="44"/>
        </w:numPr>
        <w:rPr>
          <w:b/>
        </w:rPr>
      </w:pPr>
      <w:r>
        <w:t>Have been physically present in Australia for at least eight out of the past 10 years</w:t>
      </w:r>
      <w:r w:rsidR="00E72DB3">
        <w:t xml:space="preserve"> (meaning they first arrived 10 years ago as a dependent minor)</w:t>
      </w:r>
      <w:r>
        <w:t xml:space="preserve">, and 18 months out of the past two years; </w:t>
      </w:r>
      <w:r>
        <w:rPr>
          <w:b/>
        </w:rPr>
        <w:t>and</w:t>
      </w:r>
    </w:p>
    <w:p w:rsidR="0054166B" w:rsidRDefault="0054166B" w:rsidP="0054166B">
      <w:pPr>
        <w:pStyle w:val="ListParagraph"/>
        <w:numPr>
          <w:ilvl w:val="0"/>
          <w:numId w:val="44"/>
        </w:numPr>
      </w:pPr>
      <w:r>
        <w:t xml:space="preserve">Meet the other eligibility criteria for a HELP loan under </w:t>
      </w:r>
      <w:proofErr w:type="spellStart"/>
      <w:r>
        <w:t>HESA</w:t>
      </w:r>
      <w:proofErr w:type="spellEnd"/>
      <w:r>
        <w:t>.</w:t>
      </w:r>
    </w:p>
    <w:p w:rsidR="0054166B" w:rsidRDefault="0054166B" w:rsidP="0054166B">
      <w:r>
        <w:t xml:space="preserve">Providers should confirm a person’s citizenship or visa </w:t>
      </w:r>
      <w:proofErr w:type="gramStart"/>
      <w:r>
        <w:t>status</w:t>
      </w:r>
      <w:r w:rsidR="00300853">
        <w:t xml:space="preserve"> </w:t>
      </w:r>
      <w:r>
        <w:t>(which are</w:t>
      </w:r>
      <w:proofErr w:type="gramEnd"/>
      <w:r>
        <w:t xml:space="preserve"> actions that are already undertaken for all existing HELP and </w:t>
      </w:r>
      <w:proofErr w:type="spellStart"/>
      <w:r>
        <w:t>CSP</w:t>
      </w:r>
      <w:proofErr w:type="spellEnd"/>
      <w:r>
        <w:t xml:space="preserve"> recipients).</w:t>
      </w:r>
    </w:p>
    <w:p w:rsidR="0054166B" w:rsidRDefault="0054166B" w:rsidP="0054166B">
      <w:r>
        <w:t xml:space="preserve">A person must be an </w:t>
      </w:r>
      <w:proofErr w:type="spellStart"/>
      <w:r>
        <w:t>SCV</w:t>
      </w:r>
      <w:proofErr w:type="spellEnd"/>
      <w:r>
        <w:t xml:space="preserve"> holder on the day that they apply for HELP. As an </w:t>
      </w:r>
      <w:proofErr w:type="spellStart"/>
      <w:r>
        <w:t>SCV</w:t>
      </w:r>
      <w:proofErr w:type="spellEnd"/>
      <w:r>
        <w:t xml:space="preserve"> is a temporary visa that automatically ceases when a person leaves Australia, a New Zealand citizen must be in Australia on the date that they apply. Should a student cease their </w:t>
      </w:r>
      <w:proofErr w:type="spellStart"/>
      <w:r>
        <w:t>SCV</w:t>
      </w:r>
      <w:proofErr w:type="spellEnd"/>
      <w:r>
        <w:t xml:space="preserve"> status (for example, by becoming a permanent resident), they will become ineligible for HELP for all units of study with a census date after the date they cease to be an </w:t>
      </w:r>
      <w:proofErr w:type="spellStart"/>
      <w:r>
        <w:t>SCV</w:t>
      </w:r>
      <w:proofErr w:type="spellEnd"/>
      <w:r>
        <w:t xml:space="preserve"> holder.</w:t>
      </w:r>
    </w:p>
    <w:p w:rsidR="0054166B" w:rsidRDefault="0054166B" w:rsidP="0054166B">
      <w:r>
        <w:t xml:space="preserve">Ongoing students who have already completed and submitted a </w:t>
      </w:r>
      <w:r>
        <w:rPr>
          <w:i/>
        </w:rPr>
        <w:t xml:space="preserve">Request for Commonwealth assistance and </w:t>
      </w:r>
      <w:proofErr w:type="spellStart"/>
      <w:r>
        <w:rPr>
          <w:i/>
        </w:rPr>
        <w:t>HECS</w:t>
      </w:r>
      <w:proofErr w:type="spellEnd"/>
      <w:r>
        <w:rPr>
          <w:i/>
        </w:rPr>
        <w:t>-HELP</w:t>
      </w:r>
      <w:r>
        <w:t xml:space="preserve"> form for their current course of study will only have to complete an </w:t>
      </w:r>
      <w:r>
        <w:rPr>
          <w:i/>
        </w:rPr>
        <w:t xml:space="preserve">Addendum for eligible New Zealand Special Category Visa </w:t>
      </w:r>
      <w:proofErr w:type="gramStart"/>
      <w:r>
        <w:rPr>
          <w:i/>
        </w:rPr>
        <w:t>holders</w:t>
      </w:r>
      <w:proofErr w:type="gramEnd"/>
      <w:r>
        <w:t xml:space="preserve"> form (</w:t>
      </w:r>
      <w:proofErr w:type="spellStart"/>
      <w:r>
        <w:t>1300A</w:t>
      </w:r>
      <w:proofErr w:type="spellEnd"/>
      <w:r>
        <w:t xml:space="preserve">) and not a new form. </w:t>
      </w:r>
    </w:p>
    <w:p w:rsidR="0054166B" w:rsidRDefault="0054166B" w:rsidP="0054166B">
      <w:r>
        <w:t xml:space="preserve">For students commencing a new course, eligible </w:t>
      </w:r>
      <w:proofErr w:type="spellStart"/>
      <w:r>
        <w:t>SCV</w:t>
      </w:r>
      <w:proofErr w:type="spellEnd"/>
      <w:r>
        <w:t xml:space="preserve"> holders will need to fill out a </w:t>
      </w:r>
      <w:r>
        <w:rPr>
          <w:i/>
        </w:rPr>
        <w:t xml:space="preserve">Request for Commonwealth assistance </w:t>
      </w:r>
      <w:r>
        <w:t xml:space="preserve">form for the type of HELP loan for which they are applying. This form will include a declaration that the applicant meets the eligibility criteria outlined above. The form will also require the student to provide evidence they have been living in Australia for the qualifying period.  </w:t>
      </w:r>
    </w:p>
    <w:p w:rsidR="0054166B" w:rsidRPr="0054166B" w:rsidRDefault="0054166B" w:rsidP="0054166B">
      <w:pPr>
        <w:rPr>
          <w:noProof/>
        </w:rPr>
      </w:pPr>
      <w:bookmarkStart w:id="31" w:name="_Ref431914363"/>
      <w:r w:rsidRPr="0054166B">
        <w:rPr>
          <w:noProof/>
        </w:rPr>
        <w:t>Students will not be required to attach this evidence to the</w:t>
      </w:r>
      <w:r>
        <w:rPr>
          <w:noProof/>
        </w:rPr>
        <w:t xml:space="preserve">ir </w:t>
      </w:r>
      <w:r>
        <w:rPr>
          <w:i/>
          <w:noProof/>
        </w:rPr>
        <w:t>Request for Commonwealth assistance</w:t>
      </w:r>
      <w:r w:rsidRPr="0054166B">
        <w:rPr>
          <w:noProof/>
        </w:rPr>
        <w:t xml:space="preserve"> form, but will need to provide evidence to their provider on or before the census date for their unit/s of study. Providers will be required to store this information as a Commonwealth record subject to the </w:t>
      </w:r>
      <w:r w:rsidRPr="0054166B">
        <w:rPr>
          <w:i/>
          <w:noProof/>
        </w:rPr>
        <w:t>Archives Act 1983</w:t>
      </w:r>
      <w:r w:rsidRPr="0054166B">
        <w:rPr>
          <w:noProof/>
        </w:rPr>
        <w:t xml:space="preserve"> and retain a copy (paper or electronic) for seven years in accordance with the requirements of that Act.</w:t>
      </w:r>
    </w:p>
    <w:p w:rsidR="0054166B" w:rsidRPr="0054166B" w:rsidRDefault="0054166B" w:rsidP="0054166B">
      <w:pPr>
        <w:rPr>
          <w:noProof/>
        </w:rPr>
      </w:pPr>
      <w:r w:rsidRPr="0054166B">
        <w:rPr>
          <w:noProof/>
        </w:rPr>
        <w:t>As a guide, proof of residency may include, but is not limited to, the following:</w:t>
      </w:r>
    </w:p>
    <w:p w:rsidR="0054166B" w:rsidRPr="0054166B" w:rsidRDefault="0054166B" w:rsidP="0054166B">
      <w:pPr>
        <w:numPr>
          <w:ilvl w:val="0"/>
          <w:numId w:val="45"/>
        </w:numPr>
        <w:ind w:left="723"/>
        <w:rPr>
          <w:noProof/>
        </w:rPr>
      </w:pPr>
      <w:r w:rsidRPr="0054166B">
        <w:rPr>
          <w:noProof/>
        </w:rPr>
        <w:t>Australian academic transcripts (including VET transcripts) dated when the applicant was a minor</w:t>
      </w:r>
    </w:p>
    <w:p w:rsidR="0054166B" w:rsidRPr="0054166B" w:rsidRDefault="0054166B" w:rsidP="0054166B">
      <w:pPr>
        <w:numPr>
          <w:ilvl w:val="0"/>
          <w:numId w:val="45"/>
        </w:numPr>
        <w:ind w:left="723"/>
        <w:rPr>
          <w:noProof/>
        </w:rPr>
      </w:pPr>
      <w:r w:rsidRPr="0054166B">
        <w:rPr>
          <w:noProof/>
        </w:rPr>
        <w:t>School reports or certificates</w:t>
      </w:r>
    </w:p>
    <w:p w:rsidR="0054166B" w:rsidRPr="0054166B" w:rsidRDefault="0054166B" w:rsidP="0054166B">
      <w:pPr>
        <w:numPr>
          <w:ilvl w:val="0"/>
          <w:numId w:val="45"/>
        </w:numPr>
        <w:ind w:left="723"/>
        <w:rPr>
          <w:noProof/>
        </w:rPr>
      </w:pPr>
      <w:r w:rsidRPr="0054166B">
        <w:rPr>
          <w:noProof/>
        </w:rPr>
        <w:t>Enrolment papers from when the applicant was a minor</w:t>
      </w:r>
    </w:p>
    <w:p w:rsidR="0054166B" w:rsidRPr="0054166B" w:rsidRDefault="0054166B" w:rsidP="0054166B">
      <w:pPr>
        <w:numPr>
          <w:ilvl w:val="0"/>
          <w:numId w:val="45"/>
        </w:numPr>
        <w:ind w:left="723"/>
        <w:rPr>
          <w:noProof/>
        </w:rPr>
      </w:pPr>
      <w:r w:rsidRPr="0054166B">
        <w:rPr>
          <w:noProof/>
        </w:rPr>
        <w:t>Australian proof of age card from when the applicant was a minor</w:t>
      </w:r>
    </w:p>
    <w:p w:rsidR="0054166B" w:rsidRPr="0054166B" w:rsidRDefault="0054166B" w:rsidP="0054166B">
      <w:pPr>
        <w:numPr>
          <w:ilvl w:val="0"/>
          <w:numId w:val="45"/>
        </w:numPr>
        <w:ind w:left="723"/>
        <w:rPr>
          <w:noProof/>
        </w:rPr>
      </w:pPr>
      <w:r w:rsidRPr="0054166B">
        <w:rPr>
          <w:noProof/>
        </w:rPr>
        <w:t>Australian student ID card or concession card</w:t>
      </w:r>
    </w:p>
    <w:p w:rsidR="0054166B" w:rsidRPr="0054166B" w:rsidRDefault="0054166B" w:rsidP="0054166B">
      <w:pPr>
        <w:numPr>
          <w:ilvl w:val="0"/>
          <w:numId w:val="45"/>
        </w:numPr>
        <w:ind w:left="723"/>
        <w:rPr>
          <w:noProof/>
        </w:rPr>
      </w:pPr>
      <w:r w:rsidRPr="0054166B">
        <w:rPr>
          <w:noProof/>
        </w:rPr>
        <w:lastRenderedPageBreak/>
        <w:t>Stamped passport</w:t>
      </w:r>
    </w:p>
    <w:p w:rsidR="0054166B" w:rsidRPr="0054166B" w:rsidRDefault="0054166B" w:rsidP="0054166B">
      <w:pPr>
        <w:numPr>
          <w:ilvl w:val="0"/>
          <w:numId w:val="45"/>
        </w:numPr>
        <w:ind w:left="723"/>
        <w:rPr>
          <w:noProof/>
        </w:rPr>
      </w:pPr>
      <w:r w:rsidRPr="0054166B">
        <w:rPr>
          <w:noProof/>
        </w:rPr>
        <w:t>Payslips or payment summaries from when the applicant was a minor</w:t>
      </w:r>
    </w:p>
    <w:p w:rsidR="0054166B" w:rsidRPr="0054166B" w:rsidRDefault="0054166B" w:rsidP="0054166B">
      <w:pPr>
        <w:numPr>
          <w:ilvl w:val="0"/>
          <w:numId w:val="45"/>
        </w:numPr>
        <w:ind w:left="723"/>
        <w:rPr>
          <w:noProof/>
        </w:rPr>
      </w:pPr>
      <w:r w:rsidRPr="0054166B">
        <w:rPr>
          <w:noProof/>
        </w:rPr>
        <w:t xml:space="preserve">Completed </w:t>
      </w:r>
      <w:r w:rsidRPr="0054166B">
        <w:rPr>
          <w:i/>
          <w:noProof/>
        </w:rPr>
        <w:t>Certificate of application for a Tax File Number</w:t>
      </w:r>
      <w:r w:rsidRPr="0054166B">
        <w:rPr>
          <w:noProof/>
        </w:rPr>
        <w:t xml:space="preserve"> form, Tax File Number advice or notification of assessment of income tax dated from when the applicant was a minor.</w:t>
      </w:r>
    </w:p>
    <w:p w:rsidR="0054166B" w:rsidRDefault="0054166B" w:rsidP="0054166B">
      <w:pPr>
        <w:rPr>
          <w:noProof/>
        </w:rPr>
      </w:pPr>
      <w:r w:rsidRPr="0054166B">
        <w:rPr>
          <w:noProof/>
        </w:rPr>
        <w:t xml:space="preserve">If necessary, applicants can also obtain copies of their international movement records from the Department of Immigration and </w:t>
      </w:r>
      <w:r w:rsidR="00E72DB3">
        <w:rPr>
          <w:noProof/>
        </w:rPr>
        <w:t xml:space="preserve">Border Protection </w:t>
      </w:r>
      <w:r w:rsidRPr="0054166B">
        <w:rPr>
          <w:noProof/>
        </w:rPr>
        <w:t xml:space="preserve">by lodging a </w:t>
      </w:r>
      <w:r w:rsidRPr="0054166B">
        <w:rPr>
          <w:i/>
          <w:noProof/>
        </w:rPr>
        <w:t>Request for International Movement Records</w:t>
      </w:r>
      <w:r w:rsidRPr="0054166B">
        <w:rPr>
          <w:noProof/>
        </w:rPr>
        <w:t xml:space="preserve"> form (available at </w:t>
      </w:r>
      <w:hyperlink r:id="rId20" w:history="1">
        <w:r w:rsidRPr="000A43C0">
          <w:rPr>
            <w:rStyle w:val="Hyperlink"/>
            <w:noProof/>
          </w:rPr>
          <w:t>www.border.gov.au</w:t>
        </w:r>
      </w:hyperlink>
      <w:r w:rsidRPr="0054166B">
        <w:rPr>
          <w:noProof/>
        </w:rPr>
        <w:t>).</w:t>
      </w:r>
    </w:p>
    <w:p w:rsidR="0054166B" w:rsidRPr="0054166B" w:rsidRDefault="0054166B" w:rsidP="0054166B">
      <w:pPr>
        <w:rPr>
          <w:noProof/>
        </w:rPr>
      </w:pPr>
      <w:r w:rsidRPr="0054166B">
        <w:rPr>
          <w:noProof/>
        </w:rPr>
        <w:t xml:space="preserve">The test day for assessing eligibility against the residency requirements is the day the student successfully applies for a HELP loan. The test day is not related to any previous or ongoing access to Commonwealth supported places. </w:t>
      </w:r>
    </w:p>
    <w:p w:rsidR="0054166B" w:rsidRPr="0054166B" w:rsidRDefault="0054166B" w:rsidP="0054166B">
      <w:pPr>
        <w:rPr>
          <w:noProof/>
        </w:rPr>
      </w:pPr>
      <w:r w:rsidRPr="0054166B">
        <w:rPr>
          <w:noProof/>
        </w:rPr>
        <w:t>A provider should be satisfied that the applicant meets the citizenship criteria and has provided evidence of the eligibility criteria. A provider will need to ensure the student has provided relevant documents, however it will not be required to verify student documentation. However, where a provider becomes aware of potentially fraudulent activity, it should contact the department to determine what action should be taken.</w:t>
      </w:r>
    </w:p>
    <w:p w:rsidR="00245A8D" w:rsidRDefault="00245A8D" w:rsidP="00245A8D">
      <w:pPr>
        <w:pStyle w:val="Heading1"/>
        <w:keepNext/>
      </w:pPr>
      <w:bookmarkStart w:id="32" w:name="_Toc438562914"/>
    </w:p>
    <w:p w:rsidR="00245A8D" w:rsidRPr="00F71DEA" w:rsidRDefault="00245A8D" w:rsidP="00245A8D">
      <w:pPr>
        <w:pStyle w:val="Heading1"/>
        <w:keepNext/>
      </w:pPr>
      <w:r>
        <w:t xml:space="preserve">OS-HELP and New Zealand </w:t>
      </w:r>
      <w:proofErr w:type="spellStart"/>
      <w:r>
        <w:t>SCV</w:t>
      </w:r>
      <w:proofErr w:type="spellEnd"/>
      <w:r>
        <w:t xml:space="preserve"> holders</w:t>
      </w:r>
      <w:bookmarkEnd w:id="32"/>
    </w:p>
    <w:p w:rsidR="00245A8D" w:rsidRPr="0054166B" w:rsidRDefault="00245A8D" w:rsidP="00245A8D">
      <w:pPr>
        <w:rPr>
          <w:rFonts w:eastAsiaTheme="majorEastAsia"/>
          <w:bCs/>
          <w:color w:val="000000" w:themeColor="text1"/>
          <w:lang w:eastAsia="en-AU"/>
        </w:rPr>
      </w:pPr>
      <w:r w:rsidRPr="0054166B">
        <w:rPr>
          <w:rFonts w:eastAsiaTheme="majorEastAsia"/>
          <w:bCs/>
          <w:color w:val="000000" w:themeColor="text1"/>
          <w:lang w:eastAsia="en-AU"/>
        </w:rPr>
        <w:t xml:space="preserve">An eligible New Zealand </w:t>
      </w:r>
      <w:proofErr w:type="spellStart"/>
      <w:r w:rsidRPr="0054166B">
        <w:rPr>
          <w:rFonts w:eastAsiaTheme="majorEastAsia"/>
          <w:bCs/>
          <w:color w:val="000000" w:themeColor="text1"/>
          <w:lang w:eastAsia="en-AU"/>
        </w:rPr>
        <w:t>SCV</w:t>
      </w:r>
      <w:proofErr w:type="spellEnd"/>
      <w:r w:rsidRPr="0054166B">
        <w:rPr>
          <w:rFonts w:eastAsiaTheme="majorEastAsia"/>
          <w:bCs/>
          <w:color w:val="000000" w:themeColor="text1"/>
          <w:lang w:eastAsia="en-AU"/>
        </w:rPr>
        <w:t xml:space="preserve"> holder may access OS-HELP if they are resident in Australia at the time they apply for OS-HELP and meet all other eligibility requirements. An eligible </w:t>
      </w:r>
      <w:proofErr w:type="spellStart"/>
      <w:r w:rsidRPr="0054166B">
        <w:rPr>
          <w:rFonts w:eastAsiaTheme="majorEastAsia"/>
          <w:bCs/>
          <w:color w:val="000000" w:themeColor="text1"/>
          <w:lang w:eastAsia="en-AU"/>
        </w:rPr>
        <w:t>SCV</w:t>
      </w:r>
      <w:proofErr w:type="spellEnd"/>
      <w:r w:rsidRPr="0054166B">
        <w:rPr>
          <w:rFonts w:eastAsiaTheme="majorEastAsia"/>
          <w:bCs/>
          <w:color w:val="000000" w:themeColor="text1"/>
          <w:lang w:eastAsia="en-AU"/>
        </w:rPr>
        <w:t xml:space="preserve"> holder will only be able to be paid their OS-HELP loan amount before they leave Australia. Once the student has been deemed eligible by their provider and has been paid their OS-HELP loan amount while in Australia, the student cannot subsequently be assessed as ineligible as a result of their </w:t>
      </w:r>
      <w:proofErr w:type="spellStart"/>
      <w:r w:rsidRPr="0054166B">
        <w:rPr>
          <w:rFonts w:eastAsiaTheme="majorEastAsia"/>
          <w:bCs/>
          <w:color w:val="000000" w:themeColor="text1"/>
          <w:lang w:eastAsia="en-AU"/>
        </w:rPr>
        <w:t>SCV</w:t>
      </w:r>
      <w:proofErr w:type="spellEnd"/>
      <w:r w:rsidRPr="0054166B">
        <w:rPr>
          <w:rFonts w:eastAsiaTheme="majorEastAsia"/>
          <w:bCs/>
          <w:color w:val="000000" w:themeColor="text1"/>
          <w:lang w:eastAsia="en-AU"/>
        </w:rPr>
        <w:t xml:space="preserve"> ceasing once they leave Australia. </w:t>
      </w:r>
    </w:p>
    <w:p w:rsidR="00245A8D" w:rsidRPr="0054166B" w:rsidRDefault="00245A8D" w:rsidP="00245A8D">
      <w:pPr>
        <w:rPr>
          <w:rFonts w:eastAsiaTheme="majorEastAsia"/>
          <w:bCs/>
          <w:color w:val="000000" w:themeColor="text1"/>
          <w:lang w:eastAsia="en-AU"/>
        </w:rPr>
      </w:pPr>
      <w:r w:rsidRPr="0054166B">
        <w:rPr>
          <w:rFonts w:eastAsiaTheme="majorEastAsia"/>
          <w:bCs/>
          <w:color w:val="000000" w:themeColor="text1"/>
          <w:lang w:eastAsia="en-AU"/>
        </w:rPr>
        <w:t xml:space="preserve">Please note that if a student wishes to apply for a second OS-HELP loan they must be resident in Australia at the time of application, as they cannot hold an </w:t>
      </w:r>
      <w:proofErr w:type="spellStart"/>
      <w:r w:rsidRPr="0054166B">
        <w:rPr>
          <w:rFonts w:eastAsiaTheme="majorEastAsia"/>
          <w:bCs/>
          <w:color w:val="000000" w:themeColor="text1"/>
          <w:lang w:eastAsia="en-AU"/>
        </w:rPr>
        <w:t>SCV</w:t>
      </w:r>
      <w:proofErr w:type="spellEnd"/>
      <w:r w:rsidRPr="0054166B">
        <w:rPr>
          <w:rFonts w:eastAsiaTheme="majorEastAsia"/>
          <w:bCs/>
          <w:color w:val="000000" w:themeColor="text1"/>
          <w:lang w:eastAsia="en-AU"/>
        </w:rPr>
        <w:t xml:space="preserve"> while overseas.</w:t>
      </w:r>
    </w:p>
    <w:p w:rsidR="00245A8D" w:rsidRDefault="00245A8D" w:rsidP="00245A8D">
      <w:r>
        <w:t xml:space="preserve">Note: continuing NZ </w:t>
      </w:r>
      <w:proofErr w:type="spellStart"/>
      <w:r>
        <w:t>CSP</w:t>
      </w:r>
      <w:proofErr w:type="spellEnd"/>
      <w:r>
        <w:t xml:space="preserve"> students who are eligible and wish to access an OS-HELP loan will be required to complete both an OS-HELP form and an OS-HELP addendum, if they have not completed a </w:t>
      </w:r>
      <w:proofErr w:type="spellStart"/>
      <w:r>
        <w:t>HECS</w:t>
      </w:r>
      <w:proofErr w:type="spellEnd"/>
      <w:r>
        <w:t>-HELP addendum.</w:t>
      </w:r>
    </w:p>
    <w:p w:rsidR="000065B0" w:rsidRDefault="000065B0">
      <w:pPr>
        <w:rPr>
          <w:rFonts w:ascii="Calibri" w:eastAsiaTheme="majorEastAsia" w:hAnsi="Calibri" w:cstheme="majorBidi"/>
          <w:b/>
          <w:bCs/>
          <w:color w:val="522761"/>
          <w:sz w:val="36"/>
          <w:szCs w:val="28"/>
          <w:highlight w:val="yellow"/>
        </w:rPr>
      </w:pPr>
    </w:p>
    <w:bookmarkEnd w:id="31"/>
    <w:p w:rsidR="00300853" w:rsidRDefault="00300853" w:rsidP="00300853"/>
    <w:p w:rsidR="00930713" w:rsidRPr="00795333" w:rsidRDefault="00930713" w:rsidP="007E567D">
      <w:pPr>
        <w:rPr>
          <w:rFonts w:eastAsiaTheme="majorEastAsia"/>
          <w:bCs/>
          <w:color w:val="000000" w:themeColor="text1"/>
          <w:lang w:eastAsia="en-AU"/>
        </w:rPr>
      </w:pPr>
    </w:p>
    <w:sectPr w:rsidR="00930713" w:rsidRPr="00795333" w:rsidSect="0054166B">
      <w:headerReference w:type="default" r:id="rId21"/>
      <w:footerReference w:type="default" r:id="rId22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46" w:rsidRDefault="003E4846" w:rsidP="00130923">
      <w:pPr>
        <w:spacing w:after="0" w:line="240" w:lineRule="auto"/>
      </w:pPr>
      <w:r>
        <w:separator/>
      </w:r>
    </w:p>
  </w:endnote>
  <w:endnote w:type="continuationSeparator" w:id="0">
    <w:p w:rsidR="003E4846" w:rsidRDefault="003E4846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AA" w:rsidRDefault="00CC12AA" w:rsidP="003242B9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AA" w:rsidRDefault="00816670" w:rsidP="00A73406">
    <w:pPr>
      <w:tabs>
        <w:tab w:val="right" w:pos="8647"/>
      </w:tabs>
      <w:ind w:firstLine="720"/>
      <w:jc w:val="right"/>
    </w:pPr>
    <w:sdt>
      <w:sdtPr>
        <w:id w:val="-13540264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C12AA">
          <w:fldChar w:fldCharType="begin"/>
        </w:r>
        <w:r w:rsidR="00CC12AA">
          <w:instrText xml:space="preserve"> PAGE   \* MERGEFORMAT </w:instrText>
        </w:r>
        <w:r w:rsidR="00CC12AA">
          <w:fldChar w:fldCharType="separate"/>
        </w:r>
        <w:r>
          <w:rPr>
            <w:noProof/>
          </w:rPr>
          <w:t>3</w:t>
        </w:r>
        <w:r w:rsidR="00CC12AA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46" w:rsidRDefault="003E4846" w:rsidP="00130923">
      <w:pPr>
        <w:spacing w:after="0" w:line="240" w:lineRule="auto"/>
      </w:pPr>
      <w:r>
        <w:separator/>
      </w:r>
    </w:p>
  </w:footnote>
  <w:footnote w:type="continuationSeparator" w:id="0">
    <w:p w:rsidR="003E4846" w:rsidRDefault="003E4846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AA" w:rsidRDefault="00CC12AA" w:rsidP="00560C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1F"/>
    <w:multiLevelType w:val="hybridMultilevel"/>
    <w:tmpl w:val="BBE4A9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4A08"/>
    <w:multiLevelType w:val="hybridMultilevel"/>
    <w:tmpl w:val="D44AA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51FC1"/>
    <w:multiLevelType w:val="hybridMultilevel"/>
    <w:tmpl w:val="A8520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97844"/>
    <w:multiLevelType w:val="hybridMultilevel"/>
    <w:tmpl w:val="56CA1CC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604DD"/>
    <w:multiLevelType w:val="hybridMultilevel"/>
    <w:tmpl w:val="71649A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63DA0"/>
    <w:multiLevelType w:val="hybridMultilevel"/>
    <w:tmpl w:val="BBE4A9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E6717"/>
    <w:multiLevelType w:val="hybridMultilevel"/>
    <w:tmpl w:val="48844F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>
    <w:nsid w:val="23C62711"/>
    <w:multiLevelType w:val="hybridMultilevel"/>
    <w:tmpl w:val="2558FC0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A6F7C"/>
    <w:multiLevelType w:val="hybridMultilevel"/>
    <w:tmpl w:val="95BA9B00"/>
    <w:lvl w:ilvl="0" w:tplc="0C09001B">
      <w:start w:val="1"/>
      <w:numFmt w:val="lowerRoman"/>
      <w:lvlText w:val="%1."/>
      <w:lvlJc w:val="right"/>
      <w:pPr>
        <w:ind w:left="1179" w:hanging="360"/>
      </w:pPr>
    </w:lvl>
    <w:lvl w:ilvl="1" w:tplc="0C090019" w:tentative="1">
      <w:start w:val="1"/>
      <w:numFmt w:val="lowerLetter"/>
      <w:lvlText w:val="%2."/>
      <w:lvlJc w:val="left"/>
      <w:pPr>
        <w:ind w:left="1899" w:hanging="360"/>
      </w:pPr>
    </w:lvl>
    <w:lvl w:ilvl="2" w:tplc="0C09001B" w:tentative="1">
      <w:start w:val="1"/>
      <w:numFmt w:val="lowerRoman"/>
      <w:lvlText w:val="%3."/>
      <w:lvlJc w:val="right"/>
      <w:pPr>
        <w:ind w:left="2619" w:hanging="180"/>
      </w:pPr>
    </w:lvl>
    <w:lvl w:ilvl="3" w:tplc="0C09000F" w:tentative="1">
      <w:start w:val="1"/>
      <w:numFmt w:val="decimal"/>
      <w:lvlText w:val="%4."/>
      <w:lvlJc w:val="left"/>
      <w:pPr>
        <w:ind w:left="3339" w:hanging="360"/>
      </w:pPr>
    </w:lvl>
    <w:lvl w:ilvl="4" w:tplc="0C090019" w:tentative="1">
      <w:start w:val="1"/>
      <w:numFmt w:val="lowerLetter"/>
      <w:lvlText w:val="%5."/>
      <w:lvlJc w:val="left"/>
      <w:pPr>
        <w:ind w:left="4059" w:hanging="360"/>
      </w:pPr>
    </w:lvl>
    <w:lvl w:ilvl="5" w:tplc="0C09001B" w:tentative="1">
      <w:start w:val="1"/>
      <w:numFmt w:val="lowerRoman"/>
      <w:lvlText w:val="%6."/>
      <w:lvlJc w:val="right"/>
      <w:pPr>
        <w:ind w:left="4779" w:hanging="180"/>
      </w:pPr>
    </w:lvl>
    <w:lvl w:ilvl="6" w:tplc="0C09000F" w:tentative="1">
      <w:start w:val="1"/>
      <w:numFmt w:val="decimal"/>
      <w:lvlText w:val="%7."/>
      <w:lvlJc w:val="left"/>
      <w:pPr>
        <w:ind w:left="5499" w:hanging="360"/>
      </w:pPr>
    </w:lvl>
    <w:lvl w:ilvl="7" w:tplc="0C090019" w:tentative="1">
      <w:start w:val="1"/>
      <w:numFmt w:val="lowerLetter"/>
      <w:lvlText w:val="%8."/>
      <w:lvlJc w:val="left"/>
      <w:pPr>
        <w:ind w:left="6219" w:hanging="360"/>
      </w:pPr>
    </w:lvl>
    <w:lvl w:ilvl="8" w:tplc="0C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>
    <w:nsid w:val="2FE64679"/>
    <w:multiLevelType w:val="hybridMultilevel"/>
    <w:tmpl w:val="CA9C5F9A"/>
    <w:lvl w:ilvl="0" w:tplc="0C09001B">
      <w:start w:val="1"/>
      <w:numFmt w:val="lowerRoman"/>
      <w:lvlText w:val="%1."/>
      <w:lvlJc w:val="right"/>
      <w:pPr>
        <w:ind w:left="1179" w:hanging="360"/>
      </w:pPr>
    </w:lvl>
    <w:lvl w:ilvl="1" w:tplc="0C090019" w:tentative="1">
      <w:start w:val="1"/>
      <w:numFmt w:val="lowerLetter"/>
      <w:lvlText w:val="%2."/>
      <w:lvlJc w:val="left"/>
      <w:pPr>
        <w:ind w:left="1899" w:hanging="360"/>
      </w:pPr>
    </w:lvl>
    <w:lvl w:ilvl="2" w:tplc="0C09001B" w:tentative="1">
      <w:start w:val="1"/>
      <w:numFmt w:val="lowerRoman"/>
      <w:lvlText w:val="%3."/>
      <w:lvlJc w:val="right"/>
      <w:pPr>
        <w:ind w:left="2619" w:hanging="180"/>
      </w:pPr>
    </w:lvl>
    <w:lvl w:ilvl="3" w:tplc="0C09000F" w:tentative="1">
      <w:start w:val="1"/>
      <w:numFmt w:val="decimal"/>
      <w:lvlText w:val="%4."/>
      <w:lvlJc w:val="left"/>
      <w:pPr>
        <w:ind w:left="3339" w:hanging="360"/>
      </w:pPr>
    </w:lvl>
    <w:lvl w:ilvl="4" w:tplc="0C090019" w:tentative="1">
      <w:start w:val="1"/>
      <w:numFmt w:val="lowerLetter"/>
      <w:lvlText w:val="%5."/>
      <w:lvlJc w:val="left"/>
      <w:pPr>
        <w:ind w:left="4059" w:hanging="360"/>
      </w:pPr>
    </w:lvl>
    <w:lvl w:ilvl="5" w:tplc="0C09001B" w:tentative="1">
      <w:start w:val="1"/>
      <w:numFmt w:val="lowerRoman"/>
      <w:lvlText w:val="%6."/>
      <w:lvlJc w:val="right"/>
      <w:pPr>
        <w:ind w:left="4779" w:hanging="180"/>
      </w:pPr>
    </w:lvl>
    <w:lvl w:ilvl="6" w:tplc="0C09000F" w:tentative="1">
      <w:start w:val="1"/>
      <w:numFmt w:val="decimal"/>
      <w:lvlText w:val="%7."/>
      <w:lvlJc w:val="left"/>
      <w:pPr>
        <w:ind w:left="5499" w:hanging="360"/>
      </w:pPr>
    </w:lvl>
    <w:lvl w:ilvl="7" w:tplc="0C090019" w:tentative="1">
      <w:start w:val="1"/>
      <w:numFmt w:val="lowerLetter"/>
      <w:lvlText w:val="%8."/>
      <w:lvlJc w:val="left"/>
      <w:pPr>
        <w:ind w:left="6219" w:hanging="360"/>
      </w:pPr>
    </w:lvl>
    <w:lvl w:ilvl="8" w:tplc="0C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>
    <w:nsid w:val="30990A96"/>
    <w:multiLevelType w:val="hybridMultilevel"/>
    <w:tmpl w:val="A77CCC24"/>
    <w:lvl w:ilvl="0" w:tplc="385C9E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A7CE8"/>
    <w:multiLevelType w:val="hybridMultilevel"/>
    <w:tmpl w:val="4864BCAA"/>
    <w:lvl w:ilvl="0" w:tplc="0C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35" w:hanging="360"/>
      </w:pPr>
    </w:lvl>
    <w:lvl w:ilvl="2" w:tplc="0C09001B" w:tentative="1">
      <w:start w:val="1"/>
      <w:numFmt w:val="lowerRoman"/>
      <w:lvlText w:val="%3."/>
      <w:lvlJc w:val="right"/>
      <w:pPr>
        <w:ind w:left="2655" w:hanging="180"/>
      </w:pPr>
    </w:lvl>
    <w:lvl w:ilvl="3" w:tplc="0C09000F" w:tentative="1">
      <w:start w:val="1"/>
      <w:numFmt w:val="decimal"/>
      <w:lvlText w:val="%4."/>
      <w:lvlJc w:val="left"/>
      <w:pPr>
        <w:ind w:left="3375" w:hanging="360"/>
      </w:pPr>
    </w:lvl>
    <w:lvl w:ilvl="4" w:tplc="0C090019" w:tentative="1">
      <w:start w:val="1"/>
      <w:numFmt w:val="lowerLetter"/>
      <w:lvlText w:val="%5."/>
      <w:lvlJc w:val="left"/>
      <w:pPr>
        <w:ind w:left="4095" w:hanging="360"/>
      </w:pPr>
    </w:lvl>
    <w:lvl w:ilvl="5" w:tplc="0C09001B" w:tentative="1">
      <w:start w:val="1"/>
      <w:numFmt w:val="lowerRoman"/>
      <w:lvlText w:val="%6."/>
      <w:lvlJc w:val="right"/>
      <w:pPr>
        <w:ind w:left="4815" w:hanging="180"/>
      </w:pPr>
    </w:lvl>
    <w:lvl w:ilvl="6" w:tplc="0C09000F" w:tentative="1">
      <w:start w:val="1"/>
      <w:numFmt w:val="decimal"/>
      <w:lvlText w:val="%7."/>
      <w:lvlJc w:val="left"/>
      <w:pPr>
        <w:ind w:left="5535" w:hanging="360"/>
      </w:pPr>
    </w:lvl>
    <w:lvl w:ilvl="7" w:tplc="0C090019" w:tentative="1">
      <w:start w:val="1"/>
      <w:numFmt w:val="lowerLetter"/>
      <w:lvlText w:val="%8."/>
      <w:lvlJc w:val="left"/>
      <w:pPr>
        <w:ind w:left="6255" w:hanging="360"/>
      </w:pPr>
    </w:lvl>
    <w:lvl w:ilvl="8" w:tplc="0C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311F400B"/>
    <w:multiLevelType w:val="hybridMultilevel"/>
    <w:tmpl w:val="4864BCAA"/>
    <w:lvl w:ilvl="0" w:tplc="0C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35" w:hanging="360"/>
      </w:pPr>
    </w:lvl>
    <w:lvl w:ilvl="2" w:tplc="0C09001B" w:tentative="1">
      <w:start w:val="1"/>
      <w:numFmt w:val="lowerRoman"/>
      <w:lvlText w:val="%3."/>
      <w:lvlJc w:val="right"/>
      <w:pPr>
        <w:ind w:left="2655" w:hanging="180"/>
      </w:pPr>
    </w:lvl>
    <w:lvl w:ilvl="3" w:tplc="0C09000F" w:tentative="1">
      <w:start w:val="1"/>
      <w:numFmt w:val="decimal"/>
      <w:lvlText w:val="%4."/>
      <w:lvlJc w:val="left"/>
      <w:pPr>
        <w:ind w:left="3375" w:hanging="360"/>
      </w:pPr>
    </w:lvl>
    <w:lvl w:ilvl="4" w:tplc="0C090019" w:tentative="1">
      <w:start w:val="1"/>
      <w:numFmt w:val="lowerLetter"/>
      <w:lvlText w:val="%5."/>
      <w:lvlJc w:val="left"/>
      <w:pPr>
        <w:ind w:left="4095" w:hanging="360"/>
      </w:pPr>
    </w:lvl>
    <w:lvl w:ilvl="5" w:tplc="0C09001B" w:tentative="1">
      <w:start w:val="1"/>
      <w:numFmt w:val="lowerRoman"/>
      <w:lvlText w:val="%6."/>
      <w:lvlJc w:val="right"/>
      <w:pPr>
        <w:ind w:left="4815" w:hanging="180"/>
      </w:pPr>
    </w:lvl>
    <w:lvl w:ilvl="6" w:tplc="0C09000F" w:tentative="1">
      <w:start w:val="1"/>
      <w:numFmt w:val="decimal"/>
      <w:lvlText w:val="%7."/>
      <w:lvlJc w:val="left"/>
      <w:pPr>
        <w:ind w:left="5535" w:hanging="360"/>
      </w:pPr>
    </w:lvl>
    <w:lvl w:ilvl="7" w:tplc="0C090019" w:tentative="1">
      <w:start w:val="1"/>
      <w:numFmt w:val="lowerLetter"/>
      <w:lvlText w:val="%8."/>
      <w:lvlJc w:val="left"/>
      <w:pPr>
        <w:ind w:left="6255" w:hanging="360"/>
      </w:pPr>
    </w:lvl>
    <w:lvl w:ilvl="8" w:tplc="0C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37BA0F53"/>
    <w:multiLevelType w:val="hybridMultilevel"/>
    <w:tmpl w:val="48C4075C"/>
    <w:lvl w:ilvl="0" w:tplc="9A2AE0C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F3053"/>
    <w:multiLevelType w:val="hybridMultilevel"/>
    <w:tmpl w:val="9BD4A2A6"/>
    <w:lvl w:ilvl="0" w:tplc="5CDCBC18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899" w:hanging="360"/>
      </w:pPr>
    </w:lvl>
    <w:lvl w:ilvl="2" w:tplc="0C09001B" w:tentative="1">
      <w:start w:val="1"/>
      <w:numFmt w:val="lowerRoman"/>
      <w:lvlText w:val="%3."/>
      <w:lvlJc w:val="right"/>
      <w:pPr>
        <w:ind w:left="2619" w:hanging="180"/>
      </w:pPr>
    </w:lvl>
    <w:lvl w:ilvl="3" w:tplc="0C09000F" w:tentative="1">
      <w:start w:val="1"/>
      <w:numFmt w:val="decimal"/>
      <w:lvlText w:val="%4."/>
      <w:lvlJc w:val="left"/>
      <w:pPr>
        <w:ind w:left="3339" w:hanging="360"/>
      </w:pPr>
    </w:lvl>
    <w:lvl w:ilvl="4" w:tplc="0C090019" w:tentative="1">
      <w:start w:val="1"/>
      <w:numFmt w:val="lowerLetter"/>
      <w:lvlText w:val="%5."/>
      <w:lvlJc w:val="left"/>
      <w:pPr>
        <w:ind w:left="4059" w:hanging="360"/>
      </w:pPr>
    </w:lvl>
    <w:lvl w:ilvl="5" w:tplc="0C09001B" w:tentative="1">
      <w:start w:val="1"/>
      <w:numFmt w:val="lowerRoman"/>
      <w:lvlText w:val="%6."/>
      <w:lvlJc w:val="right"/>
      <w:pPr>
        <w:ind w:left="4779" w:hanging="180"/>
      </w:pPr>
    </w:lvl>
    <w:lvl w:ilvl="6" w:tplc="0C09000F" w:tentative="1">
      <w:start w:val="1"/>
      <w:numFmt w:val="decimal"/>
      <w:lvlText w:val="%7."/>
      <w:lvlJc w:val="left"/>
      <w:pPr>
        <w:ind w:left="5499" w:hanging="360"/>
      </w:pPr>
    </w:lvl>
    <w:lvl w:ilvl="7" w:tplc="0C090019" w:tentative="1">
      <w:start w:val="1"/>
      <w:numFmt w:val="lowerLetter"/>
      <w:lvlText w:val="%8."/>
      <w:lvlJc w:val="left"/>
      <w:pPr>
        <w:ind w:left="6219" w:hanging="360"/>
      </w:pPr>
    </w:lvl>
    <w:lvl w:ilvl="8" w:tplc="0C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7">
    <w:nsid w:val="462C43F8"/>
    <w:multiLevelType w:val="hybridMultilevel"/>
    <w:tmpl w:val="41DCF99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D1FDF"/>
    <w:multiLevelType w:val="hybridMultilevel"/>
    <w:tmpl w:val="D36A19E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39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436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833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</w:abstractNum>
  <w:abstractNum w:abstractNumId="20">
    <w:nsid w:val="5B2C7905"/>
    <w:multiLevelType w:val="hybridMultilevel"/>
    <w:tmpl w:val="1F008D6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344A1"/>
    <w:multiLevelType w:val="hybridMultilevel"/>
    <w:tmpl w:val="631A3610"/>
    <w:lvl w:ilvl="0" w:tplc="0C090017">
      <w:start w:val="1"/>
      <w:numFmt w:val="lowerLetter"/>
      <w:lvlText w:val="%1)"/>
      <w:lvlJc w:val="left"/>
      <w:pPr>
        <w:ind w:left="1070" w:hanging="360"/>
      </w:p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E5063C7"/>
    <w:multiLevelType w:val="hybridMultilevel"/>
    <w:tmpl w:val="2558FC0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15FDE"/>
    <w:multiLevelType w:val="hybridMultilevel"/>
    <w:tmpl w:val="21CACF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66A9D"/>
    <w:multiLevelType w:val="multilevel"/>
    <w:tmpl w:val="B0A0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7B651209"/>
    <w:multiLevelType w:val="hybridMultilevel"/>
    <w:tmpl w:val="1E867F4E"/>
    <w:lvl w:ilvl="0" w:tplc="0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>
    <w:nsid w:val="7C3B2EB2"/>
    <w:multiLevelType w:val="hybridMultilevel"/>
    <w:tmpl w:val="38046BE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53FAC"/>
    <w:multiLevelType w:val="hybridMultilevel"/>
    <w:tmpl w:val="C20CBDF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729CC"/>
    <w:multiLevelType w:val="hybridMultilevel"/>
    <w:tmpl w:val="41DCF99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21"/>
  </w:num>
  <w:num w:numId="7">
    <w:abstractNumId w:val="16"/>
  </w:num>
  <w:num w:numId="8">
    <w:abstractNumId w:val="10"/>
  </w:num>
  <w:num w:numId="9">
    <w:abstractNumId w:val="11"/>
  </w:num>
  <w:num w:numId="10">
    <w:abstractNumId w:val="15"/>
  </w:num>
  <w:num w:numId="11">
    <w:abstractNumId w:val="0"/>
  </w:num>
  <w:num w:numId="12">
    <w:abstractNumId w:val="5"/>
  </w:num>
  <w:num w:numId="13">
    <w:abstractNumId w:val="26"/>
  </w:num>
  <w:num w:numId="14">
    <w:abstractNumId w:val="20"/>
  </w:num>
  <w:num w:numId="15">
    <w:abstractNumId w:val="18"/>
  </w:num>
  <w:num w:numId="16">
    <w:abstractNumId w:val="3"/>
  </w:num>
  <w:num w:numId="17">
    <w:abstractNumId w:val="27"/>
  </w:num>
  <w:num w:numId="18">
    <w:abstractNumId w:val="7"/>
  </w:num>
  <w:num w:numId="19">
    <w:abstractNumId w:val="22"/>
  </w:num>
  <w:num w:numId="20">
    <w:abstractNumId w:val="28"/>
  </w:num>
  <w:num w:numId="21">
    <w:abstractNumId w:val="17"/>
  </w:num>
  <w:num w:numId="22">
    <w:abstractNumId w:val="9"/>
  </w:num>
  <w:num w:numId="23">
    <w:abstractNumId w:val="12"/>
  </w:num>
  <w:num w:numId="24">
    <w:abstractNumId w:val="23"/>
  </w:num>
  <w:num w:numId="25">
    <w:abstractNumId w:val="4"/>
  </w:num>
  <w:num w:numId="26">
    <w:abstractNumId w:val="2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1"/>
  </w:num>
  <w:num w:numId="45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  <w:docVar w:name="_AMO_XmlVersion" w:val="Empty"/>
  </w:docVars>
  <w:rsids>
    <w:rsidRoot w:val="00932CAF"/>
    <w:rsid w:val="00002721"/>
    <w:rsid w:val="00002B39"/>
    <w:rsid w:val="000040DB"/>
    <w:rsid w:val="000065B0"/>
    <w:rsid w:val="00007E0C"/>
    <w:rsid w:val="00007E7F"/>
    <w:rsid w:val="00013F51"/>
    <w:rsid w:val="00024E24"/>
    <w:rsid w:val="00034EAA"/>
    <w:rsid w:val="00040259"/>
    <w:rsid w:val="00044598"/>
    <w:rsid w:val="00045F33"/>
    <w:rsid w:val="000512B2"/>
    <w:rsid w:val="00060E41"/>
    <w:rsid w:val="00064F79"/>
    <w:rsid w:val="000861A6"/>
    <w:rsid w:val="00092C4C"/>
    <w:rsid w:val="00094DF0"/>
    <w:rsid w:val="0009553B"/>
    <w:rsid w:val="000A6C06"/>
    <w:rsid w:val="000B1314"/>
    <w:rsid w:val="000B6EE9"/>
    <w:rsid w:val="000B7BD9"/>
    <w:rsid w:val="000C25D9"/>
    <w:rsid w:val="000C5B94"/>
    <w:rsid w:val="000D382A"/>
    <w:rsid w:val="000D4011"/>
    <w:rsid w:val="000D7FD3"/>
    <w:rsid w:val="000E150B"/>
    <w:rsid w:val="000E2C37"/>
    <w:rsid w:val="000E3443"/>
    <w:rsid w:val="000E799E"/>
    <w:rsid w:val="000E7E7B"/>
    <w:rsid w:val="000F28B3"/>
    <w:rsid w:val="000F3BA2"/>
    <w:rsid w:val="000F67CA"/>
    <w:rsid w:val="001017DA"/>
    <w:rsid w:val="00112EE0"/>
    <w:rsid w:val="00116102"/>
    <w:rsid w:val="001175BF"/>
    <w:rsid w:val="00130923"/>
    <w:rsid w:val="001414F3"/>
    <w:rsid w:val="00143FCD"/>
    <w:rsid w:val="00150858"/>
    <w:rsid w:val="00153912"/>
    <w:rsid w:val="001706C5"/>
    <w:rsid w:val="00177F79"/>
    <w:rsid w:val="00187CE2"/>
    <w:rsid w:val="001B1145"/>
    <w:rsid w:val="001B1CC8"/>
    <w:rsid w:val="001B6467"/>
    <w:rsid w:val="001C1E16"/>
    <w:rsid w:val="001C57DF"/>
    <w:rsid w:val="001C721E"/>
    <w:rsid w:val="001C7F0B"/>
    <w:rsid w:val="001D7841"/>
    <w:rsid w:val="001E6C4F"/>
    <w:rsid w:val="001F41B3"/>
    <w:rsid w:val="002035DC"/>
    <w:rsid w:val="00206876"/>
    <w:rsid w:val="00206A76"/>
    <w:rsid w:val="00210594"/>
    <w:rsid w:val="00210E6A"/>
    <w:rsid w:val="00213431"/>
    <w:rsid w:val="00222A0C"/>
    <w:rsid w:val="00223EB1"/>
    <w:rsid w:val="00231363"/>
    <w:rsid w:val="00236917"/>
    <w:rsid w:val="00243D6B"/>
    <w:rsid w:val="00245A8D"/>
    <w:rsid w:val="00253362"/>
    <w:rsid w:val="002549B8"/>
    <w:rsid w:val="00256FA9"/>
    <w:rsid w:val="0027404C"/>
    <w:rsid w:val="00283ADC"/>
    <w:rsid w:val="00284BFB"/>
    <w:rsid w:val="002916F4"/>
    <w:rsid w:val="002A0417"/>
    <w:rsid w:val="002A11DA"/>
    <w:rsid w:val="002B06E6"/>
    <w:rsid w:val="002B275F"/>
    <w:rsid w:val="002B7631"/>
    <w:rsid w:val="002C2F26"/>
    <w:rsid w:val="002C3AA1"/>
    <w:rsid w:val="002D036D"/>
    <w:rsid w:val="002D271F"/>
    <w:rsid w:val="002D4CE4"/>
    <w:rsid w:val="002D6386"/>
    <w:rsid w:val="002E36B6"/>
    <w:rsid w:val="002E6959"/>
    <w:rsid w:val="002F0D01"/>
    <w:rsid w:val="002F1999"/>
    <w:rsid w:val="00300853"/>
    <w:rsid w:val="003009B1"/>
    <w:rsid w:val="00305B35"/>
    <w:rsid w:val="00310DA2"/>
    <w:rsid w:val="003155A7"/>
    <w:rsid w:val="003166C5"/>
    <w:rsid w:val="003242B9"/>
    <w:rsid w:val="00331C89"/>
    <w:rsid w:val="00345749"/>
    <w:rsid w:val="00384520"/>
    <w:rsid w:val="003979FC"/>
    <w:rsid w:val="003A08FC"/>
    <w:rsid w:val="003A2186"/>
    <w:rsid w:val="003A7473"/>
    <w:rsid w:val="003C0B93"/>
    <w:rsid w:val="003C3A6E"/>
    <w:rsid w:val="003D016A"/>
    <w:rsid w:val="003D14BE"/>
    <w:rsid w:val="003D1833"/>
    <w:rsid w:val="003D4E3B"/>
    <w:rsid w:val="003D67FC"/>
    <w:rsid w:val="003D7E74"/>
    <w:rsid w:val="003E1F5A"/>
    <w:rsid w:val="003E4846"/>
    <w:rsid w:val="003E641F"/>
    <w:rsid w:val="003F45A9"/>
    <w:rsid w:val="003F7FC6"/>
    <w:rsid w:val="004051CE"/>
    <w:rsid w:val="00406E5A"/>
    <w:rsid w:val="004128FA"/>
    <w:rsid w:val="004154F0"/>
    <w:rsid w:val="00424E3E"/>
    <w:rsid w:val="004303E3"/>
    <w:rsid w:val="0043654B"/>
    <w:rsid w:val="00451ACA"/>
    <w:rsid w:val="00455B34"/>
    <w:rsid w:val="0046050F"/>
    <w:rsid w:val="0047397B"/>
    <w:rsid w:val="00477BBC"/>
    <w:rsid w:val="00481F02"/>
    <w:rsid w:val="0048762C"/>
    <w:rsid w:val="00491A87"/>
    <w:rsid w:val="004B256F"/>
    <w:rsid w:val="004C2628"/>
    <w:rsid w:val="00500651"/>
    <w:rsid w:val="00501D13"/>
    <w:rsid w:val="005113B6"/>
    <w:rsid w:val="00523671"/>
    <w:rsid w:val="00526389"/>
    <w:rsid w:val="00531817"/>
    <w:rsid w:val="00534946"/>
    <w:rsid w:val="0054166B"/>
    <w:rsid w:val="00547192"/>
    <w:rsid w:val="00554932"/>
    <w:rsid w:val="00560CA0"/>
    <w:rsid w:val="005619A4"/>
    <w:rsid w:val="005624F3"/>
    <w:rsid w:val="00566330"/>
    <w:rsid w:val="00567321"/>
    <w:rsid w:val="0057322B"/>
    <w:rsid w:val="00573344"/>
    <w:rsid w:val="00577BB3"/>
    <w:rsid w:val="005811EF"/>
    <w:rsid w:val="00592869"/>
    <w:rsid w:val="005A284A"/>
    <w:rsid w:val="005A4E94"/>
    <w:rsid w:val="005A579D"/>
    <w:rsid w:val="005B0878"/>
    <w:rsid w:val="005B387C"/>
    <w:rsid w:val="005C011C"/>
    <w:rsid w:val="005C15C0"/>
    <w:rsid w:val="005C2337"/>
    <w:rsid w:val="005D1020"/>
    <w:rsid w:val="005D1579"/>
    <w:rsid w:val="005D3061"/>
    <w:rsid w:val="005D39AA"/>
    <w:rsid w:val="005D52F3"/>
    <w:rsid w:val="005E3735"/>
    <w:rsid w:val="005F367F"/>
    <w:rsid w:val="00600D8C"/>
    <w:rsid w:val="00607F95"/>
    <w:rsid w:val="00610654"/>
    <w:rsid w:val="006111E1"/>
    <w:rsid w:val="006128EA"/>
    <w:rsid w:val="00622084"/>
    <w:rsid w:val="00624060"/>
    <w:rsid w:val="006318B9"/>
    <w:rsid w:val="00631BEF"/>
    <w:rsid w:val="00631E0E"/>
    <w:rsid w:val="00634102"/>
    <w:rsid w:val="00635196"/>
    <w:rsid w:val="00635920"/>
    <w:rsid w:val="00641FAB"/>
    <w:rsid w:val="0064289A"/>
    <w:rsid w:val="00646934"/>
    <w:rsid w:val="00651167"/>
    <w:rsid w:val="00654173"/>
    <w:rsid w:val="0066161E"/>
    <w:rsid w:val="0067026C"/>
    <w:rsid w:val="00673648"/>
    <w:rsid w:val="00683392"/>
    <w:rsid w:val="0068490D"/>
    <w:rsid w:val="00687052"/>
    <w:rsid w:val="00691510"/>
    <w:rsid w:val="006A3EE6"/>
    <w:rsid w:val="006A7FEF"/>
    <w:rsid w:val="006E2D49"/>
    <w:rsid w:val="006E71AF"/>
    <w:rsid w:val="006F2B04"/>
    <w:rsid w:val="00707BA1"/>
    <w:rsid w:val="00721128"/>
    <w:rsid w:val="00726736"/>
    <w:rsid w:val="00732FAE"/>
    <w:rsid w:val="007333FF"/>
    <w:rsid w:val="00741807"/>
    <w:rsid w:val="007468FC"/>
    <w:rsid w:val="00747703"/>
    <w:rsid w:val="00747B1E"/>
    <w:rsid w:val="00753A84"/>
    <w:rsid w:val="00755815"/>
    <w:rsid w:val="00760EFD"/>
    <w:rsid w:val="00761D84"/>
    <w:rsid w:val="00764AE7"/>
    <w:rsid w:val="007662AB"/>
    <w:rsid w:val="0076762A"/>
    <w:rsid w:val="00774C70"/>
    <w:rsid w:val="00774FC8"/>
    <w:rsid w:val="00783083"/>
    <w:rsid w:val="00792CA3"/>
    <w:rsid w:val="007A08BE"/>
    <w:rsid w:val="007B2FDD"/>
    <w:rsid w:val="007B772F"/>
    <w:rsid w:val="007B7D54"/>
    <w:rsid w:val="007D1DB4"/>
    <w:rsid w:val="007D32B9"/>
    <w:rsid w:val="007D3829"/>
    <w:rsid w:val="007D58FB"/>
    <w:rsid w:val="007E567D"/>
    <w:rsid w:val="007E5A1A"/>
    <w:rsid w:val="00802AEC"/>
    <w:rsid w:val="00806263"/>
    <w:rsid w:val="00816670"/>
    <w:rsid w:val="008303E3"/>
    <w:rsid w:val="00831924"/>
    <w:rsid w:val="00831CD9"/>
    <w:rsid w:val="0083468A"/>
    <w:rsid w:val="00842D43"/>
    <w:rsid w:val="00850359"/>
    <w:rsid w:val="00854D05"/>
    <w:rsid w:val="00856D1C"/>
    <w:rsid w:val="00864FC3"/>
    <w:rsid w:val="00876AC0"/>
    <w:rsid w:val="00883ADC"/>
    <w:rsid w:val="0089049E"/>
    <w:rsid w:val="00893344"/>
    <w:rsid w:val="00897DC8"/>
    <w:rsid w:val="008A2E1E"/>
    <w:rsid w:val="008A31AF"/>
    <w:rsid w:val="008C1CFC"/>
    <w:rsid w:val="008C530E"/>
    <w:rsid w:val="008D76A3"/>
    <w:rsid w:val="008F22F0"/>
    <w:rsid w:val="008F7603"/>
    <w:rsid w:val="00903408"/>
    <w:rsid w:val="00905482"/>
    <w:rsid w:val="00906AB3"/>
    <w:rsid w:val="0091051B"/>
    <w:rsid w:val="009116EA"/>
    <w:rsid w:val="00930713"/>
    <w:rsid w:val="00932CAF"/>
    <w:rsid w:val="00933671"/>
    <w:rsid w:val="009422B0"/>
    <w:rsid w:val="0094528E"/>
    <w:rsid w:val="009510C6"/>
    <w:rsid w:val="009542FF"/>
    <w:rsid w:val="00972BF7"/>
    <w:rsid w:val="00972DD5"/>
    <w:rsid w:val="00972FBF"/>
    <w:rsid w:val="00976D00"/>
    <w:rsid w:val="00984879"/>
    <w:rsid w:val="00985632"/>
    <w:rsid w:val="00991B63"/>
    <w:rsid w:val="00993125"/>
    <w:rsid w:val="00997F4F"/>
    <w:rsid w:val="009A4815"/>
    <w:rsid w:val="009B1562"/>
    <w:rsid w:val="009B1FE7"/>
    <w:rsid w:val="009B2428"/>
    <w:rsid w:val="009B5CB7"/>
    <w:rsid w:val="009C0842"/>
    <w:rsid w:val="009D0D27"/>
    <w:rsid w:val="009E430E"/>
    <w:rsid w:val="009F085D"/>
    <w:rsid w:val="00A1479F"/>
    <w:rsid w:val="00A21B34"/>
    <w:rsid w:val="00A21FA4"/>
    <w:rsid w:val="00A27622"/>
    <w:rsid w:val="00A31242"/>
    <w:rsid w:val="00A352CD"/>
    <w:rsid w:val="00A475CB"/>
    <w:rsid w:val="00A511D4"/>
    <w:rsid w:val="00A52530"/>
    <w:rsid w:val="00A54508"/>
    <w:rsid w:val="00A54591"/>
    <w:rsid w:val="00A551BF"/>
    <w:rsid w:val="00A60C71"/>
    <w:rsid w:val="00A61508"/>
    <w:rsid w:val="00A70524"/>
    <w:rsid w:val="00A716EA"/>
    <w:rsid w:val="00A73406"/>
    <w:rsid w:val="00A9430E"/>
    <w:rsid w:val="00A9492B"/>
    <w:rsid w:val="00A9755F"/>
    <w:rsid w:val="00AA0AE2"/>
    <w:rsid w:val="00AC4643"/>
    <w:rsid w:val="00AC65DA"/>
    <w:rsid w:val="00AC6B2D"/>
    <w:rsid w:val="00AD09E4"/>
    <w:rsid w:val="00AD2FEC"/>
    <w:rsid w:val="00AD748E"/>
    <w:rsid w:val="00AE1145"/>
    <w:rsid w:val="00AE5BB0"/>
    <w:rsid w:val="00AF1737"/>
    <w:rsid w:val="00AF60EE"/>
    <w:rsid w:val="00B03140"/>
    <w:rsid w:val="00B04D36"/>
    <w:rsid w:val="00B1053F"/>
    <w:rsid w:val="00B148DE"/>
    <w:rsid w:val="00B2722A"/>
    <w:rsid w:val="00B42386"/>
    <w:rsid w:val="00B475CC"/>
    <w:rsid w:val="00B5127B"/>
    <w:rsid w:val="00B53FDE"/>
    <w:rsid w:val="00B5727A"/>
    <w:rsid w:val="00B603FE"/>
    <w:rsid w:val="00B618BA"/>
    <w:rsid w:val="00B63825"/>
    <w:rsid w:val="00B755BE"/>
    <w:rsid w:val="00B85549"/>
    <w:rsid w:val="00B90787"/>
    <w:rsid w:val="00BA10E0"/>
    <w:rsid w:val="00BA282D"/>
    <w:rsid w:val="00BA4D57"/>
    <w:rsid w:val="00BA6BDE"/>
    <w:rsid w:val="00BB2407"/>
    <w:rsid w:val="00BB26D9"/>
    <w:rsid w:val="00BB4C65"/>
    <w:rsid w:val="00BB6260"/>
    <w:rsid w:val="00BD1761"/>
    <w:rsid w:val="00BE14A9"/>
    <w:rsid w:val="00BE43C7"/>
    <w:rsid w:val="00C0350C"/>
    <w:rsid w:val="00C04304"/>
    <w:rsid w:val="00C05B43"/>
    <w:rsid w:val="00C05E74"/>
    <w:rsid w:val="00C10C19"/>
    <w:rsid w:val="00C143B8"/>
    <w:rsid w:val="00C15926"/>
    <w:rsid w:val="00C17D02"/>
    <w:rsid w:val="00C254AF"/>
    <w:rsid w:val="00C2607D"/>
    <w:rsid w:val="00C3721C"/>
    <w:rsid w:val="00C5047C"/>
    <w:rsid w:val="00C558BD"/>
    <w:rsid w:val="00C5649C"/>
    <w:rsid w:val="00C729FA"/>
    <w:rsid w:val="00C75486"/>
    <w:rsid w:val="00C8202C"/>
    <w:rsid w:val="00C8291D"/>
    <w:rsid w:val="00C83C5A"/>
    <w:rsid w:val="00C84505"/>
    <w:rsid w:val="00C91483"/>
    <w:rsid w:val="00C92A5B"/>
    <w:rsid w:val="00C974A1"/>
    <w:rsid w:val="00CA1BF3"/>
    <w:rsid w:val="00CA46EC"/>
    <w:rsid w:val="00CA5E34"/>
    <w:rsid w:val="00CB79CC"/>
    <w:rsid w:val="00CC12AA"/>
    <w:rsid w:val="00CC1D0D"/>
    <w:rsid w:val="00CC7884"/>
    <w:rsid w:val="00CE080F"/>
    <w:rsid w:val="00CE14D3"/>
    <w:rsid w:val="00CE35BB"/>
    <w:rsid w:val="00CF4484"/>
    <w:rsid w:val="00D05B29"/>
    <w:rsid w:val="00D07C0A"/>
    <w:rsid w:val="00D11AED"/>
    <w:rsid w:val="00D1394D"/>
    <w:rsid w:val="00D146DA"/>
    <w:rsid w:val="00D275A2"/>
    <w:rsid w:val="00D35B50"/>
    <w:rsid w:val="00D3682B"/>
    <w:rsid w:val="00D41186"/>
    <w:rsid w:val="00D4409C"/>
    <w:rsid w:val="00D462D6"/>
    <w:rsid w:val="00D47740"/>
    <w:rsid w:val="00D6257C"/>
    <w:rsid w:val="00D764D6"/>
    <w:rsid w:val="00D812B9"/>
    <w:rsid w:val="00D903FD"/>
    <w:rsid w:val="00D92BBB"/>
    <w:rsid w:val="00D94BC5"/>
    <w:rsid w:val="00D96548"/>
    <w:rsid w:val="00D96C08"/>
    <w:rsid w:val="00D977AA"/>
    <w:rsid w:val="00DA1166"/>
    <w:rsid w:val="00DA4C7B"/>
    <w:rsid w:val="00DA52BB"/>
    <w:rsid w:val="00DB7701"/>
    <w:rsid w:val="00DC3052"/>
    <w:rsid w:val="00DD0A65"/>
    <w:rsid w:val="00DD221A"/>
    <w:rsid w:val="00DD6C61"/>
    <w:rsid w:val="00DF0FB8"/>
    <w:rsid w:val="00DF46C4"/>
    <w:rsid w:val="00DF4CA3"/>
    <w:rsid w:val="00DF5F75"/>
    <w:rsid w:val="00DF6801"/>
    <w:rsid w:val="00E0094F"/>
    <w:rsid w:val="00E10CDA"/>
    <w:rsid w:val="00E11C43"/>
    <w:rsid w:val="00E15AF1"/>
    <w:rsid w:val="00E24FC2"/>
    <w:rsid w:val="00E43034"/>
    <w:rsid w:val="00E55D2A"/>
    <w:rsid w:val="00E61C4E"/>
    <w:rsid w:val="00E72DB3"/>
    <w:rsid w:val="00E762AF"/>
    <w:rsid w:val="00E82EBE"/>
    <w:rsid w:val="00E92D4B"/>
    <w:rsid w:val="00E95EE8"/>
    <w:rsid w:val="00EB1706"/>
    <w:rsid w:val="00EB55A5"/>
    <w:rsid w:val="00EC78E7"/>
    <w:rsid w:val="00ED03D3"/>
    <w:rsid w:val="00ED43D2"/>
    <w:rsid w:val="00EE3B8C"/>
    <w:rsid w:val="00EE551E"/>
    <w:rsid w:val="00EF4A38"/>
    <w:rsid w:val="00EF5845"/>
    <w:rsid w:val="00EF60BF"/>
    <w:rsid w:val="00F005D3"/>
    <w:rsid w:val="00F11B8F"/>
    <w:rsid w:val="00F20939"/>
    <w:rsid w:val="00F3365A"/>
    <w:rsid w:val="00F36C4D"/>
    <w:rsid w:val="00F40447"/>
    <w:rsid w:val="00F45B42"/>
    <w:rsid w:val="00F47193"/>
    <w:rsid w:val="00F549B7"/>
    <w:rsid w:val="00F61281"/>
    <w:rsid w:val="00F6598D"/>
    <w:rsid w:val="00F65F07"/>
    <w:rsid w:val="00F6706C"/>
    <w:rsid w:val="00F71DEA"/>
    <w:rsid w:val="00F74011"/>
    <w:rsid w:val="00F80000"/>
    <w:rsid w:val="00F80CFC"/>
    <w:rsid w:val="00F80EB2"/>
    <w:rsid w:val="00FB10CB"/>
    <w:rsid w:val="00FB5D8B"/>
    <w:rsid w:val="00FB5EAD"/>
    <w:rsid w:val="00FB7AD9"/>
    <w:rsid w:val="00FB7DDF"/>
    <w:rsid w:val="00FB7EFA"/>
    <w:rsid w:val="00FC6731"/>
    <w:rsid w:val="00FE4E53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4D57"/>
    <w:pPr>
      <w:spacing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4D57"/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2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2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2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BA4D57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3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F74011"/>
    <w:rPr>
      <w:color w:val="7030A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6FA9"/>
  </w:style>
  <w:style w:type="paragraph" w:styleId="TOC4">
    <w:name w:val="toc 4"/>
    <w:basedOn w:val="Normal"/>
    <w:next w:val="Normal"/>
    <w:autoRedefine/>
    <w:uiPriority w:val="39"/>
    <w:unhideWhenUsed/>
    <w:rsid w:val="00060E41"/>
    <w:pPr>
      <w:spacing w:after="100"/>
      <w:ind w:left="660"/>
    </w:pPr>
    <w:rPr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060E41"/>
    <w:pPr>
      <w:spacing w:after="100"/>
      <w:ind w:left="880"/>
    </w:pPr>
    <w:rPr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060E41"/>
    <w:pPr>
      <w:spacing w:after="100"/>
      <w:ind w:left="1100"/>
    </w:pPr>
    <w:rPr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060E41"/>
    <w:pPr>
      <w:spacing w:after="100"/>
      <w:ind w:left="1320"/>
    </w:pPr>
    <w:rPr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060E41"/>
    <w:pPr>
      <w:spacing w:after="100"/>
      <w:ind w:left="1540"/>
    </w:pPr>
    <w:rPr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060E41"/>
    <w:pPr>
      <w:spacing w:after="100"/>
      <w:ind w:left="1760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B03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1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0C6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747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592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E6959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7F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F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7F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4D57"/>
    <w:pPr>
      <w:spacing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4D57"/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2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2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2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BA4D57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3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F74011"/>
    <w:rPr>
      <w:color w:val="7030A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6FA9"/>
  </w:style>
  <w:style w:type="paragraph" w:styleId="TOC4">
    <w:name w:val="toc 4"/>
    <w:basedOn w:val="Normal"/>
    <w:next w:val="Normal"/>
    <w:autoRedefine/>
    <w:uiPriority w:val="39"/>
    <w:unhideWhenUsed/>
    <w:rsid w:val="00060E41"/>
    <w:pPr>
      <w:spacing w:after="100"/>
      <w:ind w:left="660"/>
    </w:pPr>
    <w:rPr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060E41"/>
    <w:pPr>
      <w:spacing w:after="100"/>
      <w:ind w:left="880"/>
    </w:pPr>
    <w:rPr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060E41"/>
    <w:pPr>
      <w:spacing w:after="100"/>
      <w:ind w:left="1100"/>
    </w:pPr>
    <w:rPr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060E41"/>
    <w:pPr>
      <w:spacing w:after="100"/>
      <w:ind w:left="1320"/>
    </w:pPr>
    <w:rPr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060E41"/>
    <w:pPr>
      <w:spacing w:after="100"/>
      <w:ind w:left="1540"/>
    </w:pPr>
    <w:rPr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060E41"/>
    <w:pPr>
      <w:spacing w:after="100"/>
      <w:ind w:left="1760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B03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1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0C6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747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592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E6959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7F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F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7F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1703">
                  <w:marLeft w:val="6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5484">
                              <w:marLeft w:val="0"/>
                              <w:marRight w:val="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7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creativecommons.org/licenses/by/3.0/au/legalco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yperlink" Target="http://creativecommons.org/licenses/by/3.0/au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cid:image001.png@01CC5B5E.C6C84990" TargetMode="External"/><Relationship Id="rId20" Type="http://schemas.openxmlformats.org/officeDocument/2006/relationships/hyperlink" Target="http://www.border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creativecommons.org/licenses/by/3.0/au/legalcod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Categories0 xmlns="c5a0bbd5-585e-4472-9791-5df67fe41a90">Other</Categories0>
    <PublishingStartDate xmlns="http://schemas.microsoft.com/sharepoint/v3" xsi:nil="true"/>
    <Security_x0020_Classification xmlns="c5a0bbd5-585e-4472-9791-5df67fe41a90" xsi:nil="true"/>
    <Security_x0020_DLM xmlns="c5a0bbd5-585e-4472-9791-5df67fe41a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c0169cb3ec059734b3996919675665a8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e239c91d44a4bcdb4eb0fe645f6a7a08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 and 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For Official Use Only"/>
          <xsd:enumeration value="Sensitive"/>
          <xsd:enumeration value="Sensitive: Personal"/>
          <xsd:enumeration value="Sensitive: Legal"/>
          <xsd:enumeration value="Sensitive: Cabinet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UNOFFICIAL"/>
          <xsd:enumeration value="UNCLASSIFIED"/>
          <xsd:enumeration value="PROTECTED"/>
          <xsd:enumeration value="CONFIDENTIAL"/>
          <xsd:enumeration value="SECRET"/>
          <xsd:enumeration value="TOP SECR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4838-1018-44CC-87B2-98BDA425C137}">
  <ds:schemaRefs>
    <ds:schemaRef ds:uri="http://www.w3.org/XML/1998/namespace"/>
    <ds:schemaRef ds:uri="c5a0bbd5-585e-4472-9791-5df67fe41a90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15DB34F-C981-4EED-9190-5F7FDBF9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533CA-015D-4C1D-AEC3-1A6A2CB09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8241B-1374-4C1A-B04F-136C72CD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C80C6379.dotm</Template>
  <TotalTime>0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2015-12-23T00:38:00Z</dcterms:created>
  <dcterms:modified xsi:type="dcterms:W3CDTF">2015-12-23T02:02:00Z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  <property fmtid="{D5CDD505-2E9C-101B-9397-08002B2CF9AE}" pid="3" name="Order">
    <vt:r8>1900</vt:r8>
  </property>
</Properties>
</file>