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4B" w:rsidRDefault="00480370" w:rsidP="00E1604B">
      <w:pPr>
        <w:pStyle w:val="BodyText"/>
        <w:sectPr w:rsidR="00E1604B" w:rsidSect="00E1604B">
          <w:headerReference w:type="default" r:id="rId12"/>
          <w:footerReference w:type="default" r:id="rId13"/>
          <w:footerReference w:type="first" r:id="rId14"/>
          <w:type w:val="continuous"/>
          <w:pgSz w:w="11906" w:h="16838"/>
          <w:pgMar w:top="0" w:right="1440" w:bottom="1440" w:left="0" w:header="680" w:footer="567" w:gutter="0"/>
          <w:cols w:space="708"/>
          <w:titlePg/>
          <w:docGrid w:linePitch="360"/>
        </w:sectPr>
      </w:pPr>
      <w:bookmarkStart w:id="0" w:name="_GoBack"/>
      <w:bookmarkEnd w:id="0"/>
      <w:r>
        <w:rPr>
          <w:noProof/>
        </w:rPr>
        <w:drawing>
          <wp:inline distT="0" distB="0" distL="0" distR="0" wp14:anchorId="7937E93A" wp14:editId="7937E93B">
            <wp:extent cx="7552800" cy="2473200"/>
            <wp:effectExtent l="0" t="0" r="0" b="3810"/>
            <wp:docPr id="3" name="Picture 3" descr="Department of Education and Training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jpg"/>
                    <pic:cNvPicPr/>
                  </pic:nvPicPr>
                  <pic:blipFill>
                    <a:blip r:embed="rId15">
                      <a:extLst>
                        <a:ext uri="{28A0092B-C50C-407E-A947-70E740481C1C}">
                          <a14:useLocalDpi xmlns:a14="http://schemas.microsoft.com/office/drawing/2010/main" val="0"/>
                        </a:ext>
                      </a:extLst>
                    </a:blip>
                    <a:stretch>
                      <a:fillRect/>
                    </a:stretch>
                  </pic:blipFill>
                  <pic:spPr>
                    <a:xfrm>
                      <a:off x="0" y="0"/>
                      <a:ext cx="7552800" cy="2473200"/>
                    </a:xfrm>
                    <a:prstGeom prst="rect">
                      <a:avLst/>
                    </a:prstGeom>
                  </pic:spPr>
                </pic:pic>
              </a:graphicData>
            </a:graphic>
          </wp:inline>
        </w:drawing>
      </w:r>
    </w:p>
    <w:p w:rsidR="004D610E" w:rsidRPr="004D610E" w:rsidRDefault="003177A8" w:rsidP="004D610E">
      <w:pPr>
        <w:pStyle w:val="Subtitle"/>
        <w:spacing w:after="0"/>
        <w:ind w:right="-23"/>
      </w:pPr>
      <w:r>
        <w:lastRenderedPageBreak/>
        <w:t>Education Services for Overseas Students</w:t>
      </w:r>
    </w:p>
    <w:p w:rsidR="004D610E" w:rsidRPr="004D610E" w:rsidRDefault="00FD0B4B" w:rsidP="004D610E">
      <w:pPr>
        <w:pStyle w:val="Title"/>
        <w:spacing w:before="240" w:after="100" w:afterAutospacing="1"/>
        <w:ind w:right="-23"/>
        <w:contextualSpacing w:val="0"/>
      </w:pPr>
      <w:bookmarkStart w:id="1" w:name="_Toc364946114"/>
      <w:r>
        <w:t>Reporting s</w:t>
      </w:r>
      <w:r w:rsidR="007F5ACD">
        <w:t>tudent default</w:t>
      </w:r>
      <w:r>
        <w:t xml:space="preserve">s and </w:t>
      </w:r>
      <w:r w:rsidR="00BF2ACD">
        <w:t>refunds</w:t>
      </w:r>
      <w:r w:rsidR="007F5ACD">
        <w:t xml:space="preserve"> </w:t>
      </w:r>
    </w:p>
    <w:p w:rsidR="00126EEA" w:rsidRPr="00126EEA" w:rsidRDefault="003177A8" w:rsidP="003177A8">
      <w:pPr>
        <w:rPr>
          <w:i/>
        </w:rPr>
      </w:pPr>
      <w:r w:rsidRPr="00126EEA">
        <w:rPr>
          <w:i/>
        </w:rPr>
        <w:t xml:space="preserve"> </w:t>
      </w:r>
      <w:r w:rsidR="005224B0">
        <w:rPr>
          <w:i/>
        </w:rPr>
        <w:t>In</w:t>
      </w:r>
      <w:r w:rsidR="00FD0B4B">
        <w:rPr>
          <w:i/>
        </w:rPr>
        <w:t xml:space="preserve"> December 2015 </w:t>
      </w:r>
      <w:r w:rsidR="007956BE" w:rsidRPr="00126EEA">
        <w:rPr>
          <w:i/>
        </w:rPr>
        <w:t>the Education Services for Overseas Students (ESOS) Amendment (Streaml</w:t>
      </w:r>
      <w:r w:rsidR="007956BE">
        <w:rPr>
          <w:i/>
        </w:rPr>
        <w:t xml:space="preserve">ining Regulation) Bill 2015 </w:t>
      </w:r>
      <w:r w:rsidR="007956BE" w:rsidRPr="00126EEA">
        <w:rPr>
          <w:i/>
        </w:rPr>
        <w:t xml:space="preserve">passed through </w:t>
      </w:r>
      <w:r w:rsidR="007956BE">
        <w:rPr>
          <w:i/>
        </w:rPr>
        <w:t>P</w:t>
      </w:r>
      <w:r w:rsidR="007956BE" w:rsidRPr="00126EEA">
        <w:rPr>
          <w:i/>
        </w:rPr>
        <w:t>arliament to amend the E</w:t>
      </w:r>
      <w:r w:rsidR="007956BE">
        <w:rPr>
          <w:i/>
        </w:rPr>
        <w:t xml:space="preserve">ducation Services for Overseas Students </w:t>
      </w:r>
      <w:r w:rsidR="007956BE" w:rsidRPr="00126EEA">
        <w:rPr>
          <w:i/>
        </w:rPr>
        <w:t>Act</w:t>
      </w:r>
      <w:r w:rsidR="00687C84">
        <w:rPr>
          <w:i/>
        </w:rPr>
        <w:t xml:space="preserve"> 2000</w:t>
      </w:r>
      <w:r w:rsidR="00BB0D8D">
        <w:rPr>
          <w:i/>
        </w:rPr>
        <w:t xml:space="preserve"> (ESOS Act)</w:t>
      </w:r>
      <w:r w:rsidR="007956BE" w:rsidRPr="00126EEA">
        <w:rPr>
          <w:i/>
        </w:rPr>
        <w:t xml:space="preserve">. </w:t>
      </w:r>
      <w:r w:rsidR="00010464">
        <w:rPr>
          <w:i/>
        </w:rPr>
        <w:t xml:space="preserve">The changes to reporting about students and refunds </w:t>
      </w:r>
      <w:r w:rsidR="00624F8F">
        <w:rPr>
          <w:i/>
        </w:rPr>
        <w:t>came into</w:t>
      </w:r>
      <w:r w:rsidR="00D27566">
        <w:rPr>
          <w:i/>
        </w:rPr>
        <w:t xml:space="preserve"> effect </w:t>
      </w:r>
      <w:r w:rsidR="00010464">
        <w:rPr>
          <w:i/>
        </w:rPr>
        <w:t>on Monday 14 December 2015</w:t>
      </w:r>
      <w:r w:rsidR="00D27566">
        <w:rPr>
          <w:i/>
        </w:rPr>
        <w:t xml:space="preserve">.  </w:t>
      </w:r>
    </w:p>
    <w:p w:rsidR="004D610E" w:rsidRDefault="00D27566" w:rsidP="004D610E">
      <w:pPr>
        <w:pStyle w:val="Heading1"/>
      </w:pPr>
      <w:r>
        <w:t>Overview</w:t>
      </w:r>
    </w:p>
    <w:p w:rsidR="00FD0B4B" w:rsidRDefault="007F5ACD" w:rsidP="003E26EF">
      <w:pPr>
        <w:pStyle w:val="ListBullet"/>
        <w:numPr>
          <w:ilvl w:val="0"/>
          <w:numId w:val="29"/>
        </w:numPr>
        <w:spacing w:before="120"/>
        <w:ind w:hanging="357"/>
      </w:pPr>
      <w:r w:rsidRPr="007F5ACD">
        <w:t xml:space="preserve">Providers no longer </w:t>
      </w:r>
      <w:r w:rsidR="00030372">
        <w:t>need</w:t>
      </w:r>
      <w:r w:rsidRPr="007F5ACD">
        <w:t xml:space="preserve"> to report a student </w:t>
      </w:r>
      <w:r w:rsidR="003B460D">
        <w:t>default</w:t>
      </w:r>
      <w:r w:rsidR="00FD0B4B">
        <w:t xml:space="preserve"> within five business days</w:t>
      </w:r>
      <w:r w:rsidR="007A5F90">
        <w:t>.</w:t>
      </w:r>
      <w:r w:rsidR="00FD0B4B">
        <w:t xml:space="preserve"> </w:t>
      </w:r>
    </w:p>
    <w:p w:rsidR="00374D5A" w:rsidRDefault="00030372" w:rsidP="003E26EF">
      <w:pPr>
        <w:pStyle w:val="ListBullet"/>
        <w:numPr>
          <w:ilvl w:val="0"/>
          <w:numId w:val="29"/>
        </w:numPr>
        <w:spacing w:before="120"/>
        <w:ind w:hanging="357"/>
      </w:pPr>
      <w:r>
        <w:t>To meet Tuition Protection Service (TPS) reporting obligations, p</w:t>
      </w:r>
      <w:r w:rsidR="00BF2ACD">
        <w:t>roviders on</w:t>
      </w:r>
      <w:r w:rsidR="000B7601">
        <w:t xml:space="preserve">ly need to report </w:t>
      </w:r>
      <w:r w:rsidR="00010464">
        <w:t xml:space="preserve">on </w:t>
      </w:r>
      <w:r w:rsidR="000B7601">
        <w:t>whether</w:t>
      </w:r>
      <w:r w:rsidR="00BF2ACD">
        <w:t xml:space="preserve"> they have provided a refund to a student</w:t>
      </w:r>
      <w:r w:rsidR="00687C84">
        <w:t xml:space="preserve"> in two cases</w:t>
      </w:r>
      <w:r w:rsidR="00BF2ACD">
        <w:t xml:space="preserve"> </w:t>
      </w:r>
      <w:r w:rsidR="005D427A">
        <w:t xml:space="preserve">of </w:t>
      </w:r>
      <w:r w:rsidR="00BF2ACD">
        <w:t>student default</w:t>
      </w:r>
      <w:r w:rsidR="00687C84">
        <w:t xml:space="preserve">: </w:t>
      </w:r>
    </w:p>
    <w:p w:rsidR="00374D5A" w:rsidRDefault="00374D5A" w:rsidP="003E26EF">
      <w:pPr>
        <w:pStyle w:val="ListBullet"/>
        <w:numPr>
          <w:ilvl w:val="1"/>
          <w:numId w:val="29"/>
        </w:numPr>
        <w:spacing w:before="120"/>
        <w:ind w:hanging="357"/>
      </w:pPr>
      <w:r>
        <w:t>where a student’s visa is refused,</w:t>
      </w:r>
      <w:r w:rsidR="00D27566">
        <w:t xml:space="preserve"> even if there is a</w:t>
      </w:r>
      <w:r w:rsidR="00C82EB3">
        <w:t xml:space="preserve"> compliant</w:t>
      </w:r>
      <w:r w:rsidR="00010464">
        <w:t xml:space="preserve"> written agreement in place</w:t>
      </w:r>
      <w:r w:rsidR="005113C4">
        <w:t xml:space="preserve"> </w:t>
      </w:r>
    </w:p>
    <w:p w:rsidR="00374D5A" w:rsidRDefault="00374D5A" w:rsidP="003E26EF">
      <w:pPr>
        <w:pStyle w:val="ListBullet"/>
        <w:numPr>
          <w:ilvl w:val="1"/>
          <w:numId w:val="29"/>
        </w:numPr>
        <w:spacing w:before="120"/>
        <w:ind w:hanging="357"/>
      </w:pPr>
      <w:r>
        <w:t xml:space="preserve">where there is no </w:t>
      </w:r>
      <w:r w:rsidR="000115CB">
        <w:t xml:space="preserve">compliant </w:t>
      </w:r>
      <w:r>
        <w:t xml:space="preserve">written agreement in place.  </w:t>
      </w:r>
    </w:p>
    <w:p w:rsidR="001A5C5B" w:rsidRPr="008E6B5E" w:rsidRDefault="001A5C5B" w:rsidP="001A5C5B">
      <w:pPr>
        <w:pStyle w:val="ListBullet"/>
        <w:numPr>
          <w:ilvl w:val="0"/>
          <w:numId w:val="29"/>
        </w:numPr>
        <w:spacing w:before="120"/>
      </w:pPr>
      <w:r w:rsidRPr="008E6B5E">
        <w:t xml:space="preserve">In the cases of refund outlined above, providers must </w:t>
      </w:r>
      <w:r w:rsidR="003311F1" w:rsidRPr="008E6B5E">
        <w:t>report</w:t>
      </w:r>
      <w:r w:rsidRPr="008E6B5E">
        <w:t xml:space="preserve"> that they have discharged their obligations to the student within seven days after the end of the provider obligation period</w:t>
      </w:r>
      <w:r w:rsidR="00D87616" w:rsidRPr="008E6B5E">
        <w:t xml:space="preserve"> of 28 days</w:t>
      </w:r>
      <w:r w:rsidRPr="008E6B5E">
        <w:t xml:space="preserve">, which is in total 35 days after the default occurs. </w:t>
      </w:r>
    </w:p>
    <w:p w:rsidR="00BF2ACD" w:rsidRDefault="00BF2ACD" w:rsidP="003E26EF">
      <w:pPr>
        <w:pStyle w:val="ListBullet"/>
        <w:numPr>
          <w:ilvl w:val="0"/>
          <w:numId w:val="29"/>
        </w:numPr>
        <w:spacing w:before="120"/>
        <w:ind w:hanging="357"/>
      </w:pPr>
      <w:r>
        <w:t xml:space="preserve">Providers do not need to report on </w:t>
      </w:r>
      <w:r w:rsidR="000B7601">
        <w:t xml:space="preserve">student </w:t>
      </w:r>
      <w:r w:rsidR="009209AF">
        <w:t>refunds</w:t>
      </w:r>
      <w:r>
        <w:t xml:space="preserve"> where a </w:t>
      </w:r>
      <w:r w:rsidR="000115CB">
        <w:t xml:space="preserve">compliant </w:t>
      </w:r>
      <w:r>
        <w:t xml:space="preserve">written agreement </w:t>
      </w:r>
      <w:r w:rsidR="00030372">
        <w:t xml:space="preserve">is </w:t>
      </w:r>
      <w:r>
        <w:t>in place</w:t>
      </w:r>
      <w:r w:rsidR="001038E4">
        <w:t xml:space="preserve"> and it is not a case of visa refusal.</w:t>
      </w:r>
    </w:p>
    <w:p w:rsidR="00BF2ACD" w:rsidRDefault="00BF2ACD" w:rsidP="003E26EF">
      <w:pPr>
        <w:pStyle w:val="ListBullet"/>
        <w:numPr>
          <w:ilvl w:val="0"/>
          <w:numId w:val="29"/>
        </w:numPr>
        <w:spacing w:before="120"/>
        <w:ind w:hanging="357"/>
      </w:pPr>
      <w:r>
        <w:t>P</w:t>
      </w:r>
      <w:r w:rsidR="00687C84">
        <w:t>rovide</w:t>
      </w:r>
      <w:r>
        <w:t>r</w:t>
      </w:r>
      <w:r w:rsidR="00687C84">
        <w:t xml:space="preserve">s </w:t>
      </w:r>
      <w:r w:rsidR="00030372">
        <w:t xml:space="preserve">must </w:t>
      </w:r>
      <w:r w:rsidR="00687C84">
        <w:t>still report change</w:t>
      </w:r>
      <w:r>
        <w:t>s</w:t>
      </w:r>
      <w:r w:rsidR="00687C84">
        <w:t xml:space="preserve"> to a student’s enrolment</w:t>
      </w:r>
      <w:r>
        <w:t xml:space="preserve"> as required by section 19 of the ESOS Act</w:t>
      </w:r>
      <w:r w:rsidR="00687C84">
        <w:t xml:space="preserve">. </w:t>
      </w:r>
    </w:p>
    <w:p w:rsidR="00687C84" w:rsidRDefault="005D427A" w:rsidP="003E26EF">
      <w:pPr>
        <w:pStyle w:val="ListBullet"/>
        <w:numPr>
          <w:ilvl w:val="0"/>
          <w:numId w:val="29"/>
        </w:numPr>
        <w:spacing w:before="120"/>
        <w:ind w:hanging="357"/>
      </w:pPr>
      <w:r>
        <w:t>The timeframe for r</w:t>
      </w:r>
      <w:r w:rsidR="00374D5A">
        <w:t xml:space="preserve">eporting changes to a student’s enrolment under </w:t>
      </w:r>
      <w:r w:rsidR="00030372">
        <w:t>section 19 has been extended from 14 to </w:t>
      </w:r>
      <w:r w:rsidR="00374D5A">
        <w:t xml:space="preserve">31 days. </w:t>
      </w:r>
    </w:p>
    <w:p w:rsidR="001A5C5B" w:rsidRDefault="00010464" w:rsidP="001A5C5B">
      <w:pPr>
        <w:pStyle w:val="ListBullet"/>
        <w:numPr>
          <w:ilvl w:val="0"/>
          <w:numId w:val="29"/>
        </w:numPr>
        <w:spacing w:before="120"/>
        <w:ind w:hanging="357"/>
      </w:pPr>
      <w:r>
        <w:t>There are two exceptions to</w:t>
      </w:r>
      <w:r w:rsidR="00F04D1D">
        <w:t xml:space="preserve"> this timeframe for students under 18 years of age. P</w:t>
      </w:r>
      <w:r w:rsidR="007A5F90">
        <w:t xml:space="preserve">roviders must report within 14 days where </w:t>
      </w:r>
      <w:r>
        <w:t>an under-18 student either</w:t>
      </w:r>
      <w:r w:rsidR="00374D5A">
        <w:t xml:space="preserve"> do</w:t>
      </w:r>
      <w:r>
        <w:t>es</w:t>
      </w:r>
      <w:r w:rsidR="00374D5A">
        <w:t xml:space="preserve"> not commence their course or terminate</w:t>
      </w:r>
      <w:r>
        <w:t>s</w:t>
      </w:r>
      <w:r w:rsidR="00374D5A">
        <w:t xml:space="preserve"> their studies. </w:t>
      </w:r>
      <w:r w:rsidR="007A5F90">
        <w:t>This ensures extra protection for this vulnerable group of students.</w:t>
      </w:r>
    </w:p>
    <w:p w:rsidR="001A5C5B" w:rsidRDefault="001A5C5B" w:rsidP="001A5C5B">
      <w:pPr>
        <w:pStyle w:val="ListBullet"/>
        <w:spacing w:before="120"/>
      </w:pPr>
    </w:p>
    <w:p w:rsidR="004D610E" w:rsidRDefault="004D610E" w:rsidP="004D610E">
      <w:pPr>
        <w:pStyle w:val="Heading1"/>
      </w:pPr>
      <w:r>
        <w:lastRenderedPageBreak/>
        <w:t>Benefits for students</w:t>
      </w:r>
    </w:p>
    <w:p w:rsidR="00030372" w:rsidRDefault="00030372" w:rsidP="003E26EF">
      <w:pPr>
        <w:pStyle w:val="ListBullet"/>
        <w:spacing w:before="120"/>
        <w:contextualSpacing w:val="0"/>
      </w:pPr>
      <w:bookmarkStart w:id="2" w:name="_Toc364946116"/>
      <w:bookmarkEnd w:id="1"/>
      <w:r w:rsidRPr="00030372">
        <w:t xml:space="preserve">Longer time periods for reporting student defaults and changes to a student’s enrolment </w:t>
      </w:r>
      <w:r w:rsidR="00F54A77">
        <w:t>give</w:t>
      </w:r>
      <w:r w:rsidRPr="00030372">
        <w:t xml:space="preserve"> providers time to </w:t>
      </w:r>
      <w:r w:rsidR="000B7601">
        <w:t>establish if a student has genuinely defaulted</w:t>
      </w:r>
      <w:r w:rsidRPr="00030372">
        <w:t>.</w:t>
      </w:r>
      <w:r w:rsidR="00F54A77">
        <w:t xml:space="preserve"> </w:t>
      </w:r>
    </w:p>
    <w:p w:rsidR="000B7601" w:rsidRDefault="000B7601" w:rsidP="003E26EF">
      <w:pPr>
        <w:pStyle w:val="ListBullet"/>
        <w:spacing w:before="120"/>
        <w:contextualSpacing w:val="0"/>
      </w:pPr>
      <w:r>
        <w:t>This</w:t>
      </w:r>
      <w:r w:rsidR="00F54A77">
        <w:t xml:space="preserve"> will</w:t>
      </w:r>
      <w:r>
        <w:t xml:space="preserve"> reduce the risk </w:t>
      </w:r>
      <w:r w:rsidR="009C0F03">
        <w:t>of students unwittingly breaching their visa conditions if they have a legitimate reason for being absent and forget to advise their provider.</w:t>
      </w:r>
    </w:p>
    <w:p w:rsidR="00030372" w:rsidRPr="00030372" w:rsidRDefault="002D58F3" w:rsidP="003E26EF">
      <w:pPr>
        <w:pStyle w:val="ListBullet"/>
        <w:spacing w:before="120"/>
        <w:contextualSpacing w:val="0"/>
      </w:pPr>
      <w:r>
        <w:t>For students under 18</w:t>
      </w:r>
      <w:r w:rsidR="000B7601">
        <w:t>, where welfare concerns are paramount,</w:t>
      </w:r>
      <w:r>
        <w:t xml:space="preserve"> </w:t>
      </w:r>
      <w:r w:rsidR="00030372" w:rsidRPr="00030372">
        <w:t>report</w:t>
      </w:r>
      <w:r w:rsidR="000B7601">
        <w:t xml:space="preserve">ing must take place within 14 </w:t>
      </w:r>
      <w:r w:rsidR="00030372" w:rsidRPr="00030372">
        <w:t xml:space="preserve"> </w:t>
      </w:r>
      <w:r w:rsidR="009209AF">
        <w:t xml:space="preserve">days </w:t>
      </w:r>
      <w:r>
        <w:t>if</w:t>
      </w:r>
      <w:r w:rsidR="000B7601">
        <w:t xml:space="preserve"> they do n</w:t>
      </w:r>
      <w:r w:rsidR="00030372" w:rsidRPr="00030372">
        <w:t>o</w:t>
      </w:r>
      <w:r w:rsidR="000B7601">
        <w:t>t</w:t>
      </w:r>
      <w:r w:rsidR="00030372" w:rsidRPr="00030372">
        <w:t xml:space="preserve"> commence </w:t>
      </w:r>
      <w:r w:rsidR="000B7601">
        <w:t>their course</w:t>
      </w:r>
      <w:r w:rsidR="00030372" w:rsidRPr="00030372">
        <w:t xml:space="preserve"> or their study </w:t>
      </w:r>
      <w:r w:rsidR="000B7601">
        <w:t>ends early.</w:t>
      </w:r>
    </w:p>
    <w:p w:rsidR="00126EEA" w:rsidRDefault="00126EEA" w:rsidP="00126EEA">
      <w:pPr>
        <w:pStyle w:val="Heading1"/>
        <w:rPr>
          <w:noProof/>
        </w:rPr>
      </w:pPr>
      <w:r>
        <w:rPr>
          <w:noProof/>
        </w:rPr>
        <w:t>Benefits for providers</w:t>
      </w:r>
    </w:p>
    <w:p w:rsidR="005C6346" w:rsidRPr="005C6346" w:rsidRDefault="005C6346" w:rsidP="003E26EF">
      <w:pPr>
        <w:pStyle w:val="ListBullet"/>
        <w:spacing w:before="120"/>
        <w:contextualSpacing w:val="0"/>
      </w:pPr>
      <w:r w:rsidRPr="005C6346">
        <w:t xml:space="preserve">Reporting requirements have </w:t>
      </w:r>
      <w:r>
        <w:t xml:space="preserve">been </w:t>
      </w:r>
      <w:r w:rsidRPr="00030372">
        <w:t>adjusted to ensure t</w:t>
      </w:r>
      <w:r w:rsidR="005D427A">
        <w:t>hat reporting is</w:t>
      </w:r>
      <w:r w:rsidRPr="00030372">
        <w:t xml:space="preserve"> less burdensome for providers</w:t>
      </w:r>
      <w:r w:rsidRPr="005C6346">
        <w:t xml:space="preserve"> </w:t>
      </w:r>
      <w:r w:rsidR="00F00BB0">
        <w:t xml:space="preserve">but </w:t>
      </w:r>
      <w:r w:rsidR="000B7601">
        <w:t>supports</w:t>
      </w:r>
      <w:r w:rsidR="00F00BB0">
        <w:t xml:space="preserve"> the TPS and student visa requir</w:t>
      </w:r>
      <w:r w:rsidR="000B7601">
        <w:t>e</w:t>
      </w:r>
      <w:r w:rsidR="00F00BB0">
        <w:t>ments.</w:t>
      </w:r>
    </w:p>
    <w:p w:rsidR="005C6346" w:rsidRDefault="00D27566" w:rsidP="003E26EF">
      <w:pPr>
        <w:pStyle w:val="ListBullet"/>
        <w:spacing w:before="120"/>
        <w:contextualSpacing w:val="0"/>
      </w:pPr>
      <w:r>
        <w:t>P</w:t>
      </w:r>
      <w:r w:rsidR="000B7601">
        <w:t>roviders</w:t>
      </w:r>
      <w:r>
        <w:t xml:space="preserve"> are</w:t>
      </w:r>
      <w:r w:rsidR="000B7601">
        <w:t xml:space="preserve"> </w:t>
      </w:r>
      <w:r>
        <w:t>s</w:t>
      </w:r>
      <w:r w:rsidR="000B7601">
        <w:t xml:space="preserve">till required to </w:t>
      </w:r>
      <w:r w:rsidR="005C6346" w:rsidRPr="005C6346">
        <w:t xml:space="preserve">report on </w:t>
      </w:r>
      <w:r w:rsidR="005C6346" w:rsidRPr="00030372">
        <w:t>re</w:t>
      </w:r>
      <w:r w:rsidR="005C6346">
        <w:t xml:space="preserve">funds </w:t>
      </w:r>
      <w:r w:rsidR="000B7601">
        <w:t xml:space="preserve">in the case of visa refusal </w:t>
      </w:r>
      <w:r w:rsidR="005C6346">
        <w:t xml:space="preserve">and where there is no </w:t>
      </w:r>
      <w:r w:rsidR="00C82EB3">
        <w:t xml:space="preserve">compliant </w:t>
      </w:r>
      <w:r w:rsidR="005C6346">
        <w:t>written agreement in place</w:t>
      </w:r>
      <w:r w:rsidR="000B7601">
        <w:t>,</w:t>
      </w:r>
      <w:r w:rsidR="005C6346">
        <w:t xml:space="preserve"> to ensure students</w:t>
      </w:r>
      <w:r w:rsidR="00BD0808">
        <w:t xml:space="preserve"> are protected</w:t>
      </w:r>
      <w:r>
        <w:t xml:space="preserve"> and </w:t>
      </w:r>
      <w:r w:rsidR="00F04D1D">
        <w:t>support TPS reporting</w:t>
      </w:r>
      <w:r w:rsidR="005C6346">
        <w:t>.</w:t>
      </w:r>
      <w:r w:rsidR="005C6346" w:rsidRPr="00030372">
        <w:t xml:space="preserve"> </w:t>
      </w:r>
    </w:p>
    <w:p w:rsidR="00C82EB3" w:rsidRDefault="00C82EB3" w:rsidP="003E26EF">
      <w:pPr>
        <w:pStyle w:val="ListBullet"/>
        <w:spacing w:before="120"/>
        <w:contextualSpacing w:val="0"/>
      </w:pPr>
      <w:r>
        <w:t xml:space="preserve">A ‘compliant written agreement’ is one which is compliant with the ESOS Act and </w:t>
      </w:r>
      <w:r w:rsidR="00010464">
        <w:t xml:space="preserve">the </w:t>
      </w:r>
      <w:r w:rsidR="00010464" w:rsidRPr="004F71D5">
        <w:rPr>
          <w:i/>
        </w:rPr>
        <w:t>National Code of Practice for Providers of Education and Training to Overseas Students 2007</w:t>
      </w:r>
      <w:r w:rsidR="00010464">
        <w:t xml:space="preserve"> (National Code)</w:t>
      </w:r>
      <w:r>
        <w:t xml:space="preserve">. </w:t>
      </w:r>
    </w:p>
    <w:p w:rsidR="00673977" w:rsidRPr="00030372" w:rsidRDefault="00673977" w:rsidP="00673977">
      <w:pPr>
        <w:pStyle w:val="ListBullet"/>
        <w:spacing w:before="120"/>
        <w:contextualSpacing w:val="0"/>
      </w:pPr>
      <w:r>
        <w:t xml:space="preserve">When entering into a written agreement, providers should clearly set out what period of time a payment of tuition fees relates to. Refunds paid under section 47E of the ESOS Act are calculated under the </w:t>
      </w:r>
      <w:r w:rsidRPr="00CC5B38">
        <w:t>Education Services for Overseas Students (Calculation of Refund) Specification 2014</w:t>
      </w:r>
      <w:r>
        <w:t>, which involve</w:t>
      </w:r>
      <w:r w:rsidR="00010464">
        <w:t>s</w:t>
      </w:r>
      <w:r>
        <w:t xml:space="preserve"> working out how many weeks are in a default period and the </w:t>
      </w:r>
      <w:r w:rsidR="00010464">
        <w:t>associated</w:t>
      </w:r>
      <w:r>
        <w:t xml:space="preserve"> tuition fee</w:t>
      </w:r>
      <w:r w:rsidR="00010464">
        <w:t>s</w:t>
      </w:r>
      <w:r>
        <w:t xml:space="preserve">. </w:t>
      </w:r>
    </w:p>
    <w:p w:rsidR="005D427A" w:rsidRPr="005D427A" w:rsidRDefault="005D427A" w:rsidP="003E26EF">
      <w:pPr>
        <w:pStyle w:val="ListBullet"/>
        <w:spacing w:before="120"/>
        <w:contextualSpacing w:val="0"/>
      </w:pPr>
      <w:r w:rsidRPr="005D427A">
        <w:t xml:space="preserve">Extending the timeframe for reporting </w:t>
      </w:r>
      <w:r w:rsidR="00F00BB0">
        <w:t xml:space="preserve">student course variations </w:t>
      </w:r>
      <w:r w:rsidRPr="005D427A">
        <w:t>from 14 days to 31 days reduces red tape for institutions, while maintaining the essential requirements on institutions to accurately report the status of student enrolments.</w:t>
      </w:r>
      <w:r>
        <w:t xml:space="preserve"> </w:t>
      </w:r>
    </w:p>
    <w:p w:rsidR="000E07A0" w:rsidRDefault="000E07A0" w:rsidP="000E07A0">
      <w:pPr>
        <w:pStyle w:val="Heading1"/>
        <w:rPr>
          <w:rFonts w:cs="Calibri"/>
          <w:bCs w:val="0"/>
        </w:rPr>
      </w:pPr>
      <w:r>
        <w:rPr>
          <w:rFonts w:cs="Calibri"/>
          <w:bCs w:val="0"/>
        </w:rPr>
        <w:t xml:space="preserve">About the </w:t>
      </w:r>
      <w:r>
        <w:rPr>
          <w:rFonts w:cs="Calibri"/>
          <w:bCs w:val="0"/>
          <w:i/>
        </w:rPr>
        <w:t>Education Services for Overseas Students Act 2000</w:t>
      </w:r>
    </w:p>
    <w:p w:rsidR="001E27A9" w:rsidRPr="002B7120" w:rsidRDefault="001E27A9" w:rsidP="003E26EF">
      <w:pPr>
        <w:pStyle w:val="ListBullet"/>
        <w:spacing w:before="120"/>
        <w:contextualSpacing w:val="0"/>
      </w:pPr>
      <w:r w:rsidRPr="002B7120">
        <w:t xml:space="preserve">Australia protects international students through the </w:t>
      </w:r>
      <w:hyperlink r:id="rId16" w:history="1">
        <w:r w:rsidRPr="002B7120">
          <w:t>Education Services for Overseas Students (ESOS) legislation</w:t>
        </w:r>
      </w:hyperlink>
      <w:r w:rsidRPr="002B7120">
        <w:t>, which requires institutions to meet nationally consistent standards to provide education and training services. It also enables the Australian Government to monitor education providers. Breaches of the Act are treated very seriously and the penalties can be significant.</w:t>
      </w:r>
    </w:p>
    <w:p w:rsidR="00962230" w:rsidRDefault="001E27A9" w:rsidP="003E26EF">
      <w:pPr>
        <w:pStyle w:val="ListBullet"/>
        <w:spacing w:before="120"/>
        <w:contextualSpacing w:val="0"/>
      </w:pPr>
      <w:r w:rsidRPr="002B7120">
        <w:t xml:space="preserve">All institutions wanting to deliver courses to international students in Australia must be registered on the </w:t>
      </w:r>
      <w:hyperlink r:id="rId17" w:history="1">
        <w:r w:rsidRPr="002B7120">
          <w:t xml:space="preserve">Commonwealth Register of Institutions and Courses for Overseas Students (CRICOS) </w:t>
        </w:r>
      </w:hyperlink>
      <w:r w:rsidRPr="002B7120">
        <w:t xml:space="preserve">and meet the registration conditions set out in the ESOS Act. </w:t>
      </w:r>
      <w:r w:rsidR="00D97DD6">
        <w:rPr>
          <w:rFonts w:cstheme="minorHAnsi"/>
        </w:rPr>
        <w:t xml:space="preserve">Providers must comply with the ESOS Act and the National Code and, if appropriate, the ELICOS or Foundation Program Standards to meet these conditions. They must be ‘fit and proper’ to be registered and have the </w:t>
      </w:r>
      <w:r w:rsidR="00D97DD6" w:rsidRPr="000E2E33">
        <w:rPr>
          <w:rFonts w:cstheme="minorHAnsi"/>
        </w:rPr>
        <w:t>principal purpose of providing education</w:t>
      </w:r>
      <w:r w:rsidR="00D97DD6">
        <w:rPr>
          <w:rFonts w:cstheme="minorHAnsi"/>
        </w:rPr>
        <w:t>.</w:t>
      </w:r>
      <w:r w:rsidR="009209AF">
        <w:t xml:space="preserve"> The ESOS a</w:t>
      </w:r>
      <w:r w:rsidRPr="002B7120">
        <w:t>gency</w:t>
      </w:r>
      <w:r w:rsidR="00010464">
        <w:t>*</w:t>
      </w:r>
      <w:r w:rsidRPr="002B7120">
        <w:t xml:space="preserve"> must be satisfied that that the provider will provide education of a satisfactory standard to overseas students. Providers must also pay the</w:t>
      </w:r>
      <w:r w:rsidR="00D97DD6">
        <w:t xml:space="preserve"> registration and tuition protection</w:t>
      </w:r>
      <w:r w:rsidRPr="002B7120">
        <w:t xml:space="preserve"> fees that apply to their institution. </w:t>
      </w:r>
      <w:bookmarkEnd w:id="2"/>
    </w:p>
    <w:p w:rsidR="00010464" w:rsidRDefault="00010464" w:rsidP="003E26EF">
      <w:pPr>
        <w:pStyle w:val="ListBullet"/>
        <w:spacing w:before="120"/>
        <w:contextualSpacing w:val="0"/>
      </w:pPr>
    </w:p>
    <w:p w:rsidR="00010464" w:rsidRPr="002B7120" w:rsidRDefault="00010464" w:rsidP="003E26EF">
      <w:pPr>
        <w:pStyle w:val="ListBullet"/>
        <w:spacing w:before="120"/>
        <w:contextualSpacing w:val="0"/>
      </w:pPr>
      <w:r>
        <w:t>*Note: The changes to the ESOS Act creating the concept of an ESOS agency for a provider take effect on 1 July 2016.</w:t>
      </w:r>
    </w:p>
    <w:sectPr w:rsidR="00010464" w:rsidRPr="002B7120" w:rsidSect="008B1D9C">
      <w:type w:val="continuous"/>
      <w:pgSz w:w="11906" w:h="16838"/>
      <w:pgMar w:top="0" w:right="1440" w:bottom="1134"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C2" w:rsidRDefault="00BE30C2" w:rsidP="00130923">
      <w:pPr>
        <w:spacing w:after="0" w:line="240" w:lineRule="auto"/>
      </w:pPr>
      <w:r>
        <w:separator/>
      </w:r>
    </w:p>
  </w:endnote>
  <w:endnote w:type="continuationSeparator" w:id="0">
    <w:p w:rsidR="00BE30C2" w:rsidRDefault="00BE30C2"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543CA"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2</w:t>
        </w:r>
        <w:r w:rsidR="003242B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B2" w:rsidRPr="00904066" w:rsidRDefault="00904066" w:rsidP="00904066">
    <w:pPr>
      <w:spacing w:after="0"/>
      <w:ind w:left="1418"/>
      <w:rPr>
        <w:rStyle w:val="Emphasis"/>
      </w:rPr>
    </w:pPr>
    <w:r w:rsidRPr="00156379">
      <w:rPr>
        <w:rStyle w:val="Emphasis"/>
      </w:rPr>
      <w:t>Opportunity through learnin</w:t>
    </w:r>
    <w:r>
      <w:rPr>
        <w:rStyle w:val="Emphasis"/>
      </w:rPr>
      <w:t>g</w:t>
    </w:r>
    <w:r w:rsidRPr="005D50C5">
      <w:rPr>
        <w:rStyle w:val="Emphasis"/>
        <w:color w:val="FFFFFF" w:themeColor="background2"/>
      </w:rPr>
      <w:t>_____________________________________</w:t>
    </w:r>
    <w:r>
      <w:rPr>
        <w:rStyle w:val="Emphasis"/>
      </w:rPr>
      <w:t xml:space="preserve"> </w:t>
    </w:r>
    <w:r w:rsidRPr="00156379">
      <w:rPr>
        <w:rStyle w:val="Emphasis"/>
      </w:rPr>
      <w:t xml:space="preserve">December 2015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C2" w:rsidRDefault="00BE30C2" w:rsidP="00130923">
      <w:pPr>
        <w:spacing w:after="0" w:line="240" w:lineRule="auto"/>
      </w:pPr>
      <w:r>
        <w:separator/>
      </w:r>
    </w:p>
  </w:footnote>
  <w:footnote w:type="continuationSeparator" w:id="0">
    <w:p w:rsidR="00BE30C2" w:rsidRDefault="00BE30C2"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560CA0" w:rsidP="00A66052">
    <w:pPr>
      <w:pStyle w:val="Header"/>
      <w:spacing w:after="4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8827A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5A3402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FFFFFF89"/>
    <w:multiLevelType w:val="singleLevel"/>
    <w:tmpl w:val="5C42D336"/>
    <w:lvl w:ilvl="0">
      <w:start w:val="1"/>
      <w:numFmt w:val="bullet"/>
      <w:lvlText w:val=""/>
      <w:lvlJc w:val="left"/>
      <w:pPr>
        <w:tabs>
          <w:tab w:val="num" w:pos="360"/>
        </w:tabs>
        <w:ind w:left="360" w:hanging="360"/>
      </w:pPr>
      <w:rPr>
        <w:rFonts w:ascii="Symbol" w:hAnsi="Symbol" w:hint="default"/>
      </w:rPr>
    </w:lvl>
  </w:abstractNum>
  <w:abstractNum w:abstractNumId="10">
    <w:nsid w:val="042E06EF"/>
    <w:multiLevelType w:val="hybridMultilevel"/>
    <w:tmpl w:val="6CBE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8C8085F"/>
    <w:multiLevelType w:val="hybridMultilevel"/>
    <w:tmpl w:val="B81EF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3986426"/>
    <w:multiLevelType w:val="hybridMultilevel"/>
    <w:tmpl w:val="910E6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140B0DCF"/>
    <w:multiLevelType w:val="hybridMultilevel"/>
    <w:tmpl w:val="0568D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51B73210"/>
    <w:multiLevelType w:val="multilevel"/>
    <w:tmpl w:val="9C90C16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5C20717D"/>
    <w:multiLevelType w:val="hybridMultilevel"/>
    <w:tmpl w:val="51D02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892D2C"/>
    <w:multiLevelType w:val="hybridMultilevel"/>
    <w:tmpl w:val="5D642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C537441"/>
    <w:multiLevelType w:val="hybridMultilevel"/>
    <w:tmpl w:val="6F5A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DAA542A"/>
    <w:multiLevelType w:val="hybridMultilevel"/>
    <w:tmpl w:val="11AC4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42455EC"/>
    <w:multiLevelType w:val="hybridMultilevel"/>
    <w:tmpl w:val="2ED60D6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nsid w:val="74C57C3E"/>
    <w:multiLevelType w:val="hybridMultilevel"/>
    <w:tmpl w:val="EFF40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14"/>
  </w:num>
  <w:num w:numId="22">
    <w:abstractNumId w:val="13"/>
  </w:num>
  <w:num w:numId="23">
    <w:abstractNumId w:val="16"/>
  </w:num>
  <w:num w:numId="24">
    <w:abstractNumId w:val="9"/>
  </w:num>
  <w:num w:numId="25">
    <w:abstractNumId w:val="12"/>
  </w:num>
  <w:num w:numId="26">
    <w:abstractNumId w:val="10"/>
  </w:num>
  <w:num w:numId="27">
    <w:abstractNumId w:val="24"/>
  </w:num>
  <w:num w:numId="28">
    <w:abstractNumId w:val="22"/>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E30C2"/>
    <w:rsid w:val="00002721"/>
    <w:rsid w:val="0000653E"/>
    <w:rsid w:val="00007E0C"/>
    <w:rsid w:val="00010464"/>
    <w:rsid w:val="000115CB"/>
    <w:rsid w:val="00024E24"/>
    <w:rsid w:val="00030372"/>
    <w:rsid w:val="00034EAA"/>
    <w:rsid w:val="00044156"/>
    <w:rsid w:val="00063171"/>
    <w:rsid w:val="000861A6"/>
    <w:rsid w:val="00095126"/>
    <w:rsid w:val="000A542E"/>
    <w:rsid w:val="000B5A02"/>
    <w:rsid w:val="000B7601"/>
    <w:rsid w:val="000D7FD3"/>
    <w:rsid w:val="000E07A0"/>
    <w:rsid w:val="000E7E7B"/>
    <w:rsid w:val="000F3BA2"/>
    <w:rsid w:val="001038E4"/>
    <w:rsid w:val="001175BF"/>
    <w:rsid w:val="00126EEA"/>
    <w:rsid w:val="00130923"/>
    <w:rsid w:val="001414F3"/>
    <w:rsid w:val="00143FCD"/>
    <w:rsid w:val="001970B4"/>
    <w:rsid w:val="001A5C5B"/>
    <w:rsid w:val="001B2B9B"/>
    <w:rsid w:val="001B6467"/>
    <w:rsid w:val="001C48A7"/>
    <w:rsid w:val="001E27A9"/>
    <w:rsid w:val="00223EB1"/>
    <w:rsid w:val="00236917"/>
    <w:rsid w:val="00243D6B"/>
    <w:rsid w:val="00261A8B"/>
    <w:rsid w:val="00265D03"/>
    <w:rsid w:val="00295865"/>
    <w:rsid w:val="002B06E6"/>
    <w:rsid w:val="002B7120"/>
    <w:rsid w:val="002C3AA1"/>
    <w:rsid w:val="002D271F"/>
    <w:rsid w:val="002D2BB1"/>
    <w:rsid w:val="002D58F3"/>
    <w:rsid w:val="002D6386"/>
    <w:rsid w:val="002F1999"/>
    <w:rsid w:val="00305B35"/>
    <w:rsid w:val="00312A1E"/>
    <w:rsid w:val="003155A7"/>
    <w:rsid w:val="003166C5"/>
    <w:rsid w:val="003177A8"/>
    <w:rsid w:val="003242B9"/>
    <w:rsid w:val="003311F1"/>
    <w:rsid w:val="003543CA"/>
    <w:rsid w:val="00374D5A"/>
    <w:rsid w:val="003753C7"/>
    <w:rsid w:val="003979FC"/>
    <w:rsid w:val="003B460D"/>
    <w:rsid w:val="003C0C6E"/>
    <w:rsid w:val="003D67FC"/>
    <w:rsid w:val="003E26EF"/>
    <w:rsid w:val="003E38DE"/>
    <w:rsid w:val="00405488"/>
    <w:rsid w:val="00406E5A"/>
    <w:rsid w:val="00410532"/>
    <w:rsid w:val="00435015"/>
    <w:rsid w:val="00455B34"/>
    <w:rsid w:val="00480370"/>
    <w:rsid w:val="00481F02"/>
    <w:rsid w:val="00481F4C"/>
    <w:rsid w:val="0048762C"/>
    <w:rsid w:val="00492813"/>
    <w:rsid w:val="004B0471"/>
    <w:rsid w:val="004B256F"/>
    <w:rsid w:val="004D610E"/>
    <w:rsid w:val="005113B6"/>
    <w:rsid w:val="005113C4"/>
    <w:rsid w:val="005224B0"/>
    <w:rsid w:val="00531817"/>
    <w:rsid w:val="0055698D"/>
    <w:rsid w:val="0055707B"/>
    <w:rsid w:val="00560CA0"/>
    <w:rsid w:val="005624F3"/>
    <w:rsid w:val="00564EA7"/>
    <w:rsid w:val="0057729E"/>
    <w:rsid w:val="005811EF"/>
    <w:rsid w:val="005B0878"/>
    <w:rsid w:val="005C15C0"/>
    <w:rsid w:val="005C6346"/>
    <w:rsid w:val="005D427A"/>
    <w:rsid w:val="005E4412"/>
    <w:rsid w:val="00610654"/>
    <w:rsid w:val="00615619"/>
    <w:rsid w:val="00624F8F"/>
    <w:rsid w:val="006318B9"/>
    <w:rsid w:val="00633034"/>
    <w:rsid w:val="00633EB5"/>
    <w:rsid w:val="00641610"/>
    <w:rsid w:val="00666431"/>
    <w:rsid w:val="0067026C"/>
    <w:rsid w:val="00673977"/>
    <w:rsid w:val="00687C84"/>
    <w:rsid w:val="006B0BB8"/>
    <w:rsid w:val="006E2D49"/>
    <w:rsid w:val="00704415"/>
    <w:rsid w:val="007063F2"/>
    <w:rsid w:val="00727A01"/>
    <w:rsid w:val="007468FC"/>
    <w:rsid w:val="00766F09"/>
    <w:rsid w:val="00792CA3"/>
    <w:rsid w:val="007956BE"/>
    <w:rsid w:val="007A5F90"/>
    <w:rsid w:val="007A6486"/>
    <w:rsid w:val="007B2FDD"/>
    <w:rsid w:val="007D58FB"/>
    <w:rsid w:val="007F5ACD"/>
    <w:rsid w:val="00832FB2"/>
    <w:rsid w:val="0083468A"/>
    <w:rsid w:val="00842D43"/>
    <w:rsid w:val="00852A88"/>
    <w:rsid w:val="00856D1C"/>
    <w:rsid w:val="00876AC0"/>
    <w:rsid w:val="008B1D9C"/>
    <w:rsid w:val="008C2868"/>
    <w:rsid w:val="008E6B5E"/>
    <w:rsid w:val="008E6FC4"/>
    <w:rsid w:val="00903408"/>
    <w:rsid w:val="00904066"/>
    <w:rsid w:val="00905AD9"/>
    <w:rsid w:val="009116EA"/>
    <w:rsid w:val="009209AF"/>
    <w:rsid w:val="00933671"/>
    <w:rsid w:val="0095055D"/>
    <w:rsid w:val="00962230"/>
    <w:rsid w:val="00972BF7"/>
    <w:rsid w:val="00972DD5"/>
    <w:rsid w:val="00984879"/>
    <w:rsid w:val="00985632"/>
    <w:rsid w:val="00991B63"/>
    <w:rsid w:val="00992F2D"/>
    <w:rsid w:val="009B2428"/>
    <w:rsid w:val="009B5CB7"/>
    <w:rsid w:val="009C0F03"/>
    <w:rsid w:val="00A31242"/>
    <w:rsid w:val="00A3714C"/>
    <w:rsid w:val="00A375CF"/>
    <w:rsid w:val="00A475CB"/>
    <w:rsid w:val="00A52530"/>
    <w:rsid w:val="00A53DA9"/>
    <w:rsid w:val="00A551BF"/>
    <w:rsid w:val="00A66052"/>
    <w:rsid w:val="00A70524"/>
    <w:rsid w:val="00A73406"/>
    <w:rsid w:val="00AC65DA"/>
    <w:rsid w:val="00AD09E4"/>
    <w:rsid w:val="00AF1737"/>
    <w:rsid w:val="00B2722A"/>
    <w:rsid w:val="00B618BA"/>
    <w:rsid w:val="00B82137"/>
    <w:rsid w:val="00BA282D"/>
    <w:rsid w:val="00BA4D57"/>
    <w:rsid w:val="00BB0D8D"/>
    <w:rsid w:val="00BB6260"/>
    <w:rsid w:val="00BD0808"/>
    <w:rsid w:val="00BE30C2"/>
    <w:rsid w:val="00BF2ACD"/>
    <w:rsid w:val="00BF5CFB"/>
    <w:rsid w:val="00C05E74"/>
    <w:rsid w:val="00C10C19"/>
    <w:rsid w:val="00C143B8"/>
    <w:rsid w:val="00C16A59"/>
    <w:rsid w:val="00C17D02"/>
    <w:rsid w:val="00C5649C"/>
    <w:rsid w:val="00C75486"/>
    <w:rsid w:val="00C8202C"/>
    <w:rsid w:val="00C82EB3"/>
    <w:rsid w:val="00C91576"/>
    <w:rsid w:val="00C92A5B"/>
    <w:rsid w:val="00CA46EC"/>
    <w:rsid w:val="00CC7105"/>
    <w:rsid w:val="00D05B29"/>
    <w:rsid w:val="00D1394D"/>
    <w:rsid w:val="00D27566"/>
    <w:rsid w:val="00D27C2D"/>
    <w:rsid w:val="00D33E92"/>
    <w:rsid w:val="00D46D00"/>
    <w:rsid w:val="00D47740"/>
    <w:rsid w:val="00D5485C"/>
    <w:rsid w:val="00D812B9"/>
    <w:rsid w:val="00D87616"/>
    <w:rsid w:val="00D903FD"/>
    <w:rsid w:val="00D94BC5"/>
    <w:rsid w:val="00D96C08"/>
    <w:rsid w:val="00D97777"/>
    <w:rsid w:val="00D97DD6"/>
    <w:rsid w:val="00DA7992"/>
    <w:rsid w:val="00DC0DE5"/>
    <w:rsid w:val="00DC3052"/>
    <w:rsid w:val="00DF46C4"/>
    <w:rsid w:val="00DF4CA3"/>
    <w:rsid w:val="00E02515"/>
    <w:rsid w:val="00E1604B"/>
    <w:rsid w:val="00E26F38"/>
    <w:rsid w:val="00E72A34"/>
    <w:rsid w:val="00E72A85"/>
    <w:rsid w:val="00EC78E7"/>
    <w:rsid w:val="00ED43D2"/>
    <w:rsid w:val="00EE3B8C"/>
    <w:rsid w:val="00EF4A38"/>
    <w:rsid w:val="00EF5845"/>
    <w:rsid w:val="00F00BB0"/>
    <w:rsid w:val="00F04D1D"/>
    <w:rsid w:val="00F11B8F"/>
    <w:rsid w:val="00F47193"/>
    <w:rsid w:val="00F54A77"/>
    <w:rsid w:val="00F74011"/>
    <w:rsid w:val="00F80CFC"/>
    <w:rsid w:val="00F80DCB"/>
    <w:rsid w:val="00FB10CB"/>
    <w:rsid w:val="00FD0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List Paragraph1,List Paragraph11,0Bullet,Bullet point,Dot point 1.5 line spacing,bullet point list,List Paragraph - bullets"/>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spacing w:after="120"/>
      <w:contextualSpacing/>
    </w:pPr>
  </w:style>
  <w:style w:type="paragraph" w:styleId="ListBullet2">
    <w:name w:val="List Bullet 2"/>
    <w:basedOn w:val="Normal"/>
    <w:uiPriority w:val="99"/>
    <w:unhideWhenUsed/>
    <w:rsid w:val="00CA46EC"/>
    <w:pPr>
      <w:spacing w:after="120"/>
      <w:contextualSpacing/>
    </w:pPr>
  </w:style>
  <w:style w:type="paragraph" w:styleId="ListBullet3">
    <w:name w:val="List Bullet 3"/>
    <w:basedOn w:val="Normal"/>
    <w:uiPriority w:val="99"/>
    <w:unhideWhenUsed/>
    <w:rsid w:val="00CA46EC"/>
    <w:pPr>
      <w:spacing w:after="120"/>
      <w:contextualSpacing/>
    </w:pPr>
  </w:style>
  <w:style w:type="paragraph" w:styleId="ListBullet4">
    <w:name w:val="List Bullet 4"/>
    <w:basedOn w:val="Normal"/>
    <w:uiPriority w:val="99"/>
    <w:unhideWhenUsed/>
    <w:rsid w:val="00CA46EC"/>
    <w:p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customStyle="1" w:styleId="ListParagraphChar">
    <w:name w:val="List Paragraph Char"/>
    <w:aliases w:val="Recommendation Char,L Char,List Paragraph1 Char,List Paragraph11 Char,0Bullet Char,Bullet point Char,Dot point 1.5 line spacing Char,bullet point list Char,List Paragraph - bullets Char"/>
    <w:link w:val="ListParagraph"/>
    <w:locked/>
    <w:rsid w:val="00126EEA"/>
  </w:style>
  <w:style w:type="paragraph" w:styleId="List">
    <w:name w:val="List"/>
    <w:basedOn w:val="Normal"/>
    <w:uiPriority w:val="99"/>
    <w:unhideWhenUsed/>
    <w:rsid w:val="00126EEA"/>
    <w:pPr>
      <w:ind w:left="283" w:hanging="283"/>
      <w:contextualSpacing/>
    </w:pPr>
  </w:style>
  <w:style w:type="paragraph" w:styleId="List2">
    <w:name w:val="List 2"/>
    <w:basedOn w:val="Normal"/>
    <w:uiPriority w:val="99"/>
    <w:unhideWhenUsed/>
    <w:rsid w:val="00126EEA"/>
    <w:pPr>
      <w:ind w:left="566" w:hanging="283"/>
      <w:contextualSpacing/>
    </w:pPr>
  </w:style>
  <w:style w:type="paragraph" w:styleId="NormalWeb">
    <w:name w:val="Normal (Web)"/>
    <w:basedOn w:val="Normal"/>
    <w:uiPriority w:val="99"/>
    <w:unhideWhenUsed/>
    <w:rsid w:val="0095055D"/>
    <w:pPr>
      <w:spacing w:before="240" w:after="240"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List Paragraph1,List Paragraph11,0Bullet,Bullet point,Dot point 1.5 line spacing,bullet point list,List Paragraph - bullets"/>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spacing w:after="120"/>
      <w:contextualSpacing/>
    </w:pPr>
  </w:style>
  <w:style w:type="paragraph" w:styleId="ListBullet2">
    <w:name w:val="List Bullet 2"/>
    <w:basedOn w:val="Normal"/>
    <w:uiPriority w:val="99"/>
    <w:unhideWhenUsed/>
    <w:rsid w:val="00CA46EC"/>
    <w:pPr>
      <w:spacing w:after="120"/>
      <w:contextualSpacing/>
    </w:pPr>
  </w:style>
  <w:style w:type="paragraph" w:styleId="ListBullet3">
    <w:name w:val="List Bullet 3"/>
    <w:basedOn w:val="Normal"/>
    <w:uiPriority w:val="99"/>
    <w:unhideWhenUsed/>
    <w:rsid w:val="00CA46EC"/>
    <w:pPr>
      <w:spacing w:after="120"/>
      <w:contextualSpacing/>
    </w:pPr>
  </w:style>
  <w:style w:type="paragraph" w:styleId="ListBullet4">
    <w:name w:val="List Bullet 4"/>
    <w:basedOn w:val="Normal"/>
    <w:uiPriority w:val="99"/>
    <w:unhideWhenUsed/>
    <w:rsid w:val="00CA46EC"/>
    <w:p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customStyle="1" w:styleId="ListParagraphChar">
    <w:name w:val="List Paragraph Char"/>
    <w:aliases w:val="Recommendation Char,L Char,List Paragraph1 Char,List Paragraph11 Char,0Bullet Char,Bullet point Char,Dot point 1.5 line spacing Char,bullet point list Char,List Paragraph - bullets Char"/>
    <w:link w:val="ListParagraph"/>
    <w:locked/>
    <w:rsid w:val="00126EEA"/>
  </w:style>
  <w:style w:type="paragraph" w:styleId="List">
    <w:name w:val="List"/>
    <w:basedOn w:val="Normal"/>
    <w:uiPriority w:val="99"/>
    <w:unhideWhenUsed/>
    <w:rsid w:val="00126EEA"/>
    <w:pPr>
      <w:ind w:left="283" w:hanging="283"/>
      <w:contextualSpacing/>
    </w:pPr>
  </w:style>
  <w:style w:type="paragraph" w:styleId="List2">
    <w:name w:val="List 2"/>
    <w:basedOn w:val="Normal"/>
    <w:uiPriority w:val="99"/>
    <w:unhideWhenUsed/>
    <w:rsid w:val="00126EEA"/>
    <w:pPr>
      <w:ind w:left="566" w:hanging="283"/>
      <w:contextualSpacing/>
    </w:pPr>
  </w:style>
  <w:style w:type="paragraph" w:styleId="NormalWeb">
    <w:name w:val="Normal (Web)"/>
    <w:basedOn w:val="Normal"/>
    <w:uiPriority w:val="99"/>
    <w:unhideWhenUsed/>
    <w:rsid w:val="0095055D"/>
    <w:pPr>
      <w:spacing w:before="240" w:after="24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933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cricos.deewr.gov.au/" TargetMode="External"/><Relationship Id="rId2" Type="http://schemas.openxmlformats.org/officeDocument/2006/relationships/customXml" Target="../customXml/item2.xml"/><Relationship Id="rId16" Type="http://schemas.openxmlformats.org/officeDocument/2006/relationships/hyperlink" Target="https://international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99EFB-7BA9-4984-B5DE-4174A4410E88}">
  <ds:schemaRefs>
    <ds:schemaRef ds:uri="http://schemas.microsoft.com/sharepoint/v3/contenttype/forms"/>
  </ds:schemaRefs>
</ds:datastoreItem>
</file>

<file path=customXml/itemProps2.xml><?xml version="1.0" encoding="utf-8"?>
<ds:datastoreItem xmlns:ds="http://schemas.openxmlformats.org/officeDocument/2006/customXml" ds:itemID="{F57166C5-B1F3-49AB-8928-050D79CFF202}">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elements/1.1/"/>
    <ds:schemaRef ds:uri="c5a0bbd5-585e-4472-9791-5df67fe41a90"/>
    <ds:schemaRef ds:uri="http://purl.org/dc/dcmitype/"/>
  </ds:schemaRefs>
</ds:datastoreItem>
</file>

<file path=customXml/itemProps3.xml><?xml version="1.0" encoding="utf-8"?>
<ds:datastoreItem xmlns:ds="http://schemas.openxmlformats.org/officeDocument/2006/customXml" ds:itemID="{A0C34212-CDED-4AAA-9C45-33D4E2BDD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D3E72-FCC1-461B-8629-8C9AC83D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5363DA2B.dotm</Template>
  <TotalTime>1</TotalTime>
  <Pages>2</Pages>
  <Words>720</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Reporting Student Defaults and Refunds</vt:lpstr>
    </vt:vector>
  </TitlesOfParts>
  <Company>Australian Government</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Student Defaults and Refunds</dc:title>
  <dc:creator>Angela Zhang</dc:creator>
  <cp:keywords>overseas students; student defaults; student refunds; reporting; international students; education services for overseas students; esos</cp:keywords>
  <cp:lastModifiedBy>Ryan Mannie</cp:lastModifiedBy>
  <cp:revision>2</cp:revision>
  <cp:lastPrinted>2016-01-17T23:11:00Z</cp:lastPrinted>
  <dcterms:created xsi:type="dcterms:W3CDTF">2016-01-18T00:58:00Z</dcterms:created>
  <dcterms:modified xsi:type="dcterms:W3CDTF">2016-01-18T00:58:00Z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1800</vt:r8>
  </property>
</Properties>
</file>