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EC1D7" w14:textId="3BD3C6D1" w:rsidR="00107DD5" w:rsidRPr="00137FBB" w:rsidRDefault="00221D8F" w:rsidP="00CA4815">
      <w:r w:rsidRPr="00137FBB">
        <w:rPr>
          <w:b/>
          <w:bCs/>
          <w:noProof/>
        </w:rPr>
        <w:drawing>
          <wp:anchor distT="0" distB="0" distL="114300" distR="114300" simplePos="0" relativeHeight="251658240" behindDoc="1" locked="1" layoutInCell="1" allowOverlap="1" wp14:anchorId="1C3486D0" wp14:editId="26249CED">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sidRPr="00137FBB">
        <w:rPr>
          <w:noProof/>
        </w:rPr>
        <w:drawing>
          <wp:inline distT="0" distB="0" distL="0" distR="0" wp14:anchorId="65A4EEE3" wp14:editId="036D5C8D">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46"/>
    <w:bookmarkStart w:id="1" w:name="_Toc126923157"/>
    <w:bookmarkStart w:id="2" w:name="_Toc210212724"/>
    <w:p w14:paraId="3ADF049C" w14:textId="7025111C" w:rsidR="00221D8F" w:rsidRPr="00137FBB" w:rsidRDefault="00F0786D" w:rsidP="00893A34">
      <w:pPr>
        <w:pStyle w:val="Heading1"/>
      </w:pPr>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r w:rsidR="00EB4995" w:rsidRPr="00137FBB">
            <w:t>Inclusion Support Program Guidelines</w:t>
          </w:r>
        </w:sdtContent>
      </w:sdt>
      <w:bookmarkEnd w:id="0"/>
      <w:bookmarkEnd w:id="1"/>
      <w:bookmarkEnd w:id="2"/>
    </w:p>
    <w:p w14:paraId="4287AB78" w14:textId="77777777" w:rsidR="00B604E6" w:rsidRPr="00137FBB" w:rsidRDefault="00EB4995" w:rsidP="00EB4C2F">
      <w:pPr>
        <w:pStyle w:val="Subtitle"/>
      </w:pPr>
      <w:r w:rsidRPr="00137FBB">
        <w:t>Version 2.</w:t>
      </w:r>
      <w:r w:rsidR="00CB0A97" w:rsidRPr="00137FBB">
        <w:t>6</w:t>
      </w:r>
      <w:r w:rsidR="004A6F9A" w:rsidRPr="00137FBB">
        <w:t xml:space="preserve"> </w:t>
      </w:r>
    </w:p>
    <w:p w14:paraId="18C0B4A8" w14:textId="5299DE1B" w:rsidR="0017134D" w:rsidRPr="00137FBB" w:rsidRDefault="00C95862" w:rsidP="00EB4C2F">
      <w:pPr>
        <w:pStyle w:val="Subtitle"/>
      </w:pPr>
      <w:r w:rsidRPr="00137FBB">
        <w:t xml:space="preserve">October </w:t>
      </w:r>
      <w:r w:rsidR="00EA440A" w:rsidRPr="00137FBB">
        <w:t>202</w:t>
      </w:r>
      <w:r w:rsidR="00AD5E71" w:rsidRPr="00137FBB">
        <w:t>5</w:t>
      </w:r>
    </w:p>
    <w:p w14:paraId="3A001AD7" w14:textId="7E455DEA" w:rsidR="00B4598B" w:rsidRPr="00137FBB" w:rsidRDefault="00B4598B">
      <w:pPr>
        <w:spacing w:after="160"/>
      </w:pPr>
      <w:r w:rsidRPr="00137FBB">
        <w:br w:type="page"/>
      </w:r>
    </w:p>
    <w:p w14:paraId="5616587E" w14:textId="4341F7B5" w:rsidR="005C5252" w:rsidRPr="00137FBB" w:rsidRDefault="00B4598B" w:rsidP="00BA5EA7">
      <w:pPr>
        <w:spacing w:before="8000"/>
      </w:pPr>
      <w:r w:rsidRPr="00137FBB">
        <w:rPr>
          <w:noProof/>
        </w:rPr>
        <w:lastRenderedPageBreak/>
        <mc:AlternateContent>
          <mc:Choice Requires="wps">
            <w:drawing>
              <wp:anchor distT="45720" distB="45720" distL="114300" distR="114300" simplePos="0" relativeHeight="251658241" behindDoc="0" locked="0" layoutInCell="1" allowOverlap="1" wp14:anchorId="0792A2D2" wp14:editId="63E6B754">
                <wp:simplePos x="0" y="0"/>
                <wp:positionH relativeFrom="margin">
                  <wp:align>center</wp:align>
                </wp:positionH>
                <wp:positionV relativeFrom="paragraph">
                  <wp:posOffset>105410</wp:posOffset>
                </wp:positionV>
                <wp:extent cx="6162675" cy="1190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190625"/>
                        </a:xfrm>
                        <a:prstGeom prst="rect">
                          <a:avLst/>
                        </a:prstGeom>
                        <a:solidFill>
                          <a:srgbClr val="FFFFFF"/>
                        </a:solidFill>
                        <a:ln w="9525">
                          <a:solidFill>
                            <a:srgbClr val="000000"/>
                          </a:solidFill>
                          <a:miter lim="800000"/>
                          <a:headEnd/>
                          <a:tailEnd/>
                        </a:ln>
                      </wps:spPr>
                      <wps:txbx>
                        <w:txbxContent>
                          <w:p w14:paraId="105E3227" w14:textId="3D0D54EB" w:rsidR="00CB6C5B" w:rsidRPr="00137FBB" w:rsidRDefault="00CB6C5B">
                            <w:pPr>
                              <w:rPr>
                                <w:rFonts w:cstheme="minorHAnsi"/>
                              </w:rPr>
                            </w:pPr>
                            <w:r w:rsidRPr="00137FBB">
                              <w:rPr>
                                <w:rStyle w:val="cf01"/>
                                <w:rFonts w:asciiTheme="minorHAnsi" w:hAnsiTheme="minorHAnsi" w:cstheme="minorHAnsi"/>
                                <w:sz w:val="22"/>
                                <w:szCs w:val="22"/>
                              </w:rPr>
                              <w:t>We acknowledge the Traditional Owners and Custodians of the Lands across Australia. We also acknowledge and extend our respect to Elders, past and present. We recognise and celebrate the contributions of Aboriginal and Torres Strait Islander peoples as the First Peoples of Australia, including their role in the education and care of children. We also acknowledge and recognise the rich histories and diverse cultures of Aboriginal and Torres Strait Islander peoples, and the valuable contribution their diversity brings.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2A2D2" id="_x0000_t202" coordsize="21600,21600" o:spt="202" path="m,l,21600r21600,l21600,xe">
                <v:stroke joinstyle="miter"/>
                <v:path gradientshapeok="t" o:connecttype="rect"/>
              </v:shapetype>
              <v:shape id="Text Box 2" o:spid="_x0000_s1026" type="#_x0000_t202" style="position:absolute;margin-left:0;margin-top:8.3pt;width:485.25pt;height:93.75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">
                <v:textbox>
                  <w:txbxContent>
                    <w:p w14:paraId="105E3227" w14:textId="3D0D54EB" w:rsidR="00CB6C5B" w:rsidRPr="00137FBB" w:rsidRDefault="00CB6C5B">
                      <w:pPr>
                        <w:rPr>
                          <w:rFonts w:cstheme="minorHAnsi"/>
                        </w:rPr>
                      </w:pPr>
                      <w:r w:rsidRPr="00137FBB">
                        <w:rPr>
                          <w:rStyle w:val="cf01"/>
                          <w:rFonts w:asciiTheme="minorHAnsi" w:hAnsiTheme="minorHAnsi" w:cstheme="minorHAnsi"/>
                          <w:sz w:val="22"/>
                          <w:szCs w:val="22"/>
                        </w:rPr>
                        <w:t>We acknowledge the Traditional Owners and Custodians of the Lands across Australia. We also acknowledge and extend our respect to Elders, past and present. We recognise and celebrate the contributions of Aboriginal and Torres Strait Islander peoples as the First Peoples of Australia, including their role in the education and care of children. We also acknowledge and recognise the rich histories and diverse cultures of Aboriginal and Torres Strait Islander peoples, and the valuable contribution their diversity brings.</w:t>
                      </w:r>
                    </w:p>
                  </w:txbxContent>
                </v:textbox>
                <w10:wrap type="square" anchorx="margin"/>
              </v:shape>
            </w:pict>
          </mc:Fallback>
        </mc:AlternateContent>
      </w:r>
      <w:r w:rsidR="3BA855CC" w:rsidRPr="00137FBB">
        <w:t xml:space="preserve">With the exception of the Commonwealth Coat of Arms, the </w:t>
      </w:r>
      <w:r w:rsidR="4B5FBDF3" w:rsidRPr="00137FBB">
        <w:t>d</w:t>
      </w:r>
      <w:r w:rsidR="3BA855CC" w:rsidRPr="00137FBB">
        <w:t xml:space="preserve">epartment’s logo, any material protected by a </w:t>
      </w:r>
      <w:r w:rsidR="20D02974" w:rsidRPr="00137FBB">
        <w:t>trademark</w:t>
      </w:r>
      <w:r w:rsidR="3BA855CC" w:rsidRPr="00137FBB">
        <w:t xml:space="preserve"> and where otherwise noted all material presented in this document is provided under a </w:t>
      </w:r>
      <w:hyperlink r:id="rId14">
        <w:r w:rsidR="3BA855CC" w:rsidRPr="00137FBB">
          <w:rPr>
            <w:rStyle w:val="Hyperlink"/>
          </w:rPr>
          <w:t>Creative Commons Attribution 4.0 International</w:t>
        </w:r>
      </w:hyperlink>
      <w:r w:rsidR="3BA855CC" w:rsidRPr="00137FBB">
        <w:t xml:space="preserve"> (https://creativecommons.org/licenses/by/4.0/) licence.</w:t>
      </w:r>
    </w:p>
    <w:p w14:paraId="324DAB39" w14:textId="77777777" w:rsidR="005C5252" w:rsidRPr="00137FBB" w:rsidRDefault="005C5252" w:rsidP="005C5252">
      <w:r w:rsidRPr="00137FBB">
        <w:t xml:space="preserve">The details of the relevant licence conditions are available on the Creative Commons website (accessible using the links provided) as is the full legal code for the </w:t>
      </w:r>
      <w:hyperlink r:id="rId15" w:history="1">
        <w:r w:rsidRPr="00137FBB">
          <w:rPr>
            <w:rStyle w:val="Hyperlink"/>
          </w:rPr>
          <w:t>CC BY 4.0 International</w:t>
        </w:r>
      </w:hyperlink>
      <w:r w:rsidRPr="00137FBB">
        <w:t xml:space="preserve"> (https://creativecommons.org/licenses/by/4.0/legalcode) </w:t>
      </w:r>
    </w:p>
    <w:p w14:paraId="1773771F" w14:textId="2947A85F" w:rsidR="009A0DD8" w:rsidRPr="00137FBB" w:rsidRDefault="00515B38" w:rsidP="005C5252">
      <w:r w:rsidRPr="00137FBB">
        <w:t>The document must be attributed as the Inclusion Support Program Guidelines.</w:t>
      </w:r>
    </w:p>
    <w:p w14:paraId="21C80A3F" w14:textId="77777777" w:rsidR="00EB4995" w:rsidRPr="00137FBB" w:rsidRDefault="00EB4995" w:rsidP="00EB4995">
      <w:pPr>
        <w:pStyle w:val="H1non-TOC"/>
      </w:pPr>
      <w:bookmarkStart w:id="3" w:name="_Toc34222960"/>
      <w:r w:rsidRPr="00137FBB">
        <w:lastRenderedPageBreak/>
        <w:t>Version control</w:t>
      </w:r>
      <w:bookmarkEnd w:id="3"/>
    </w:p>
    <w:tbl>
      <w:tblPr>
        <w:tblStyle w:val="DESEYellow"/>
        <w:tblW w:w="0" w:type="auto"/>
        <w:tblLook w:val="04A0" w:firstRow="1" w:lastRow="0" w:firstColumn="1" w:lastColumn="0" w:noHBand="0" w:noVBand="1"/>
      </w:tblPr>
      <w:tblGrid>
        <w:gridCol w:w="1843"/>
        <w:gridCol w:w="1701"/>
        <w:gridCol w:w="5516"/>
      </w:tblGrid>
      <w:tr w:rsidR="00A765F8" w:rsidRPr="00137FBB" w14:paraId="6F3174DF" w14:textId="77777777" w:rsidTr="30713A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shd w:val="clear" w:color="auto" w:fill="0B2B43"/>
          </w:tcPr>
          <w:p w14:paraId="123DD2BB" w14:textId="77777777" w:rsidR="00EB4995" w:rsidRPr="00137FBB" w:rsidRDefault="00EB4995">
            <w:pPr>
              <w:pStyle w:val="TableHead"/>
            </w:pPr>
            <w:r w:rsidRPr="00137FBB">
              <w:t>Date</w:t>
            </w:r>
          </w:p>
        </w:tc>
        <w:tc>
          <w:tcPr>
            <w:tcW w:w="1701" w:type="dxa"/>
            <w:shd w:val="clear" w:color="auto" w:fill="0B2B43"/>
          </w:tcPr>
          <w:p w14:paraId="68C9FA1E" w14:textId="77777777" w:rsidR="00EB4995" w:rsidRPr="00137FBB" w:rsidRDefault="00EB4995">
            <w:pPr>
              <w:pStyle w:val="TableHead"/>
              <w:cnfStyle w:val="100000000000" w:firstRow="1" w:lastRow="0" w:firstColumn="0" w:lastColumn="0" w:oddVBand="0" w:evenVBand="0" w:oddHBand="0" w:evenHBand="0" w:firstRowFirstColumn="0" w:firstRowLastColumn="0" w:lastRowFirstColumn="0" w:lastRowLastColumn="0"/>
            </w:pPr>
            <w:r w:rsidRPr="00137FBB">
              <w:t>Version</w:t>
            </w:r>
          </w:p>
        </w:tc>
        <w:tc>
          <w:tcPr>
            <w:tcW w:w="5516" w:type="dxa"/>
            <w:shd w:val="clear" w:color="auto" w:fill="0B2B43"/>
          </w:tcPr>
          <w:p w14:paraId="278D34DB" w14:textId="77777777" w:rsidR="00EB4995" w:rsidRPr="00137FBB" w:rsidRDefault="00EB4995">
            <w:pPr>
              <w:pStyle w:val="TableHead"/>
              <w:cnfStyle w:val="100000000000" w:firstRow="1" w:lastRow="0" w:firstColumn="0" w:lastColumn="0" w:oddVBand="0" w:evenVBand="0" w:oddHBand="0" w:evenHBand="0" w:firstRowFirstColumn="0" w:firstRowLastColumn="0" w:lastRowFirstColumn="0" w:lastRowLastColumn="0"/>
            </w:pPr>
            <w:r w:rsidRPr="00137FBB">
              <w:t>Description</w:t>
            </w:r>
          </w:p>
        </w:tc>
      </w:tr>
      <w:tr w:rsidR="00293D96" w:rsidRPr="00137FBB" w14:paraId="5DD29A58" w14:textId="77777777" w:rsidTr="3071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575D7B82" w14:textId="77777777" w:rsidR="00EB4995" w:rsidRPr="00137FBB" w:rsidRDefault="00EB4995">
            <w:pPr>
              <w:pStyle w:val="Tabletext"/>
              <w:rPr>
                <w:lang w:val="en-AU"/>
              </w:rPr>
            </w:pPr>
            <w:r w:rsidRPr="00137FBB">
              <w:rPr>
                <w:lang w:val="en-AU"/>
              </w:rPr>
              <w:t>February 2016</w:t>
            </w:r>
          </w:p>
        </w:tc>
        <w:tc>
          <w:tcPr>
            <w:tcW w:w="1701" w:type="dxa"/>
          </w:tcPr>
          <w:p w14:paraId="385804AA"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1.0</w:t>
            </w:r>
          </w:p>
        </w:tc>
        <w:tc>
          <w:tcPr>
            <w:tcW w:w="5516" w:type="dxa"/>
          </w:tcPr>
          <w:p w14:paraId="23B7D0D1"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First release of the 2016-17 to 2018-19 ISP Guidelines</w:t>
            </w:r>
          </w:p>
        </w:tc>
      </w:tr>
      <w:tr w:rsidR="00EB4995" w:rsidRPr="00137FBB" w14:paraId="31371F03" w14:textId="77777777" w:rsidTr="30713AED">
        <w:tc>
          <w:tcPr>
            <w:cnfStyle w:val="001000000000" w:firstRow="0" w:lastRow="0" w:firstColumn="1" w:lastColumn="0" w:oddVBand="0" w:evenVBand="0" w:oddHBand="0" w:evenHBand="0" w:firstRowFirstColumn="0" w:firstRowLastColumn="0" w:lastRowFirstColumn="0" w:lastRowLastColumn="0"/>
            <w:tcW w:w="1843" w:type="dxa"/>
          </w:tcPr>
          <w:p w14:paraId="7378198D" w14:textId="77777777" w:rsidR="00EB4995" w:rsidRPr="00137FBB" w:rsidRDefault="00EB4995">
            <w:pPr>
              <w:pStyle w:val="Tabletext"/>
              <w:rPr>
                <w:lang w:val="en-AU"/>
              </w:rPr>
            </w:pPr>
            <w:r w:rsidRPr="00137FBB">
              <w:rPr>
                <w:lang w:val="en-AU"/>
              </w:rPr>
              <w:t>May 2016</w:t>
            </w:r>
          </w:p>
        </w:tc>
        <w:tc>
          <w:tcPr>
            <w:tcW w:w="1701" w:type="dxa"/>
          </w:tcPr>
          <w:p w14:paraId="61793287"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1.1</w:t>
            </w:r>
          </w:p>
        </w:tc>
        <w:tc>
          <w:tcPr>
            <w:tcW w:w="5516" w:type="dxa"/>
          </w:tcPr>
          <w:p w14:paraId="01944C13" w14:textId="0D18C5BB"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 xml:space="preserve">Update prior to commencement of the Inclusion Support Programme (ISP, the Program) on 1 July 2016 including addition of transition arrangements for In Home Care services (clause 7.2), changes to reflect the delay of the </w:t>
            </w:r>
            <w:r w:rsidRPr="00137FBB">
              <w:rPr>
                <w:i/>
                <w:lang w:val="en-AU"/>
              </w:rPr>
              <w:t xml:space="preserve">Jobs for Families Child Care Package </w:t>
            </w:r>
            <w:r w:rsidRPr="00137FBB">
              <w:rPr>
                <w:lang w:val="en-AU"/>
              </w:rPr>
              <w:t>from 2017 to 2018 and minor corrections</w:t>
            </w:r>
          </w:p>
        </w:tc>
      </w:tr>
      <w:tr w:rsidR="00293D96" w:rsidRPr="00137FBB" w14:paraId="36EAA205" w14:textId="77777777" w:rsidTr="3071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2AAD9314" w14:textId="77777777" w:rsidR="00EB4995" w:rsidRPr="00137FBB" w:rsidRDefault="00EB4995">
            <w:pPr>
              <w:pStyle w:val="Tabletext"/>
              <w:rPr>
                <w:lang w:val="en-AU"/>
              </w:rPr>
            </w:pPr>
            <w:r w:rsidRPr="00137FBB">
              <w:rPr>
                <w:lang w:val="en-AU"/>
              </w:rPr>
              <w:t>March 2017</w:t>
            </w:r>
          </w:p>
        </w:tc>
        <w:tc>
          <w:tcPr>
            <w:tcW w:w="1701" w:type="dxa"/>
          </w:tcPr>
          <w:p w14:paraId="5FF03533"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1.2</w:t>
            </w:r>
          </w:p>
        </w:tc>
        <w:tc>
          <w:tcPr>
            <w:tcW w:w="5516" w:type="dxa"/>
          </w:tcPr>
          <w:p w14:paraId="1D35E04D" w14:textId="6B7D3C02"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Update following the commencement of the ISP on 1 July 2016 including clarifications to confirm policy intent for C4.3 (shared care arrangements) and D1 (Eligibility for IDF Subsidy for Immediate/Time-Limited Support) and other minor corrections including ‘programme’ to ‘program</w:t>
            </w:r>
            <w:r w:rsidR="007522F7" w:rsidRPr="00137FBB">
              <w:rPr>
                <w:lang w:val="en-AU"/>
              </w:rPr>
              <w:t>’</w:t>
            </w:r>
          </w:p>
        </w:tc>
      </w:tr>
      <w:tr w:rsidR="00EB4995" w:rsidRPr="00137FBB" w14:paraId="1F6B7018" w14:textId="77777777" w:rsidTr="30713AED">
        <w:tc>
          <w:tcPr>
            <w:cnfStyle w:val="001000000000" w:firstRow="0" w:lastRow="0" w:firstColumn="1" w:lastColumn="0" w:oddVBand="0" w:evenVBand="0" w:oddHBand="0" w:evenHBand="0" w:firstRowFirstColumn="0" w:firstRowLastColumn="0" w:lastRowFirstColumn="0" w:lastRowLastColumn="0"/>
            <w:tcW w:w="1843" w:type="dxa"/>
          </w:tcPr>
          <w:p w14:paraId="62566E8F" w14:textId="77777777" w:rsidR="00EB4995" w:rsidRPr="00137FBB" w:rsidRDefault="00EB4995">
            <w:pPr>
              <w:pStyle w:val="Tabletext"/>
              <w:rPr>
                <w:lang w:val="en-AU"/>
              </w:rPr>
            </w:pPr>
            <w:r w:rsidRPr="00137FBB">
              <w:rPr>
                <w:lang w:val="en-AU"/>
              </w:rPr>
              <w:t>June 2017</w:t>
            </w:r>
          </w:p>
        </w:tc>
        <w:tc>
          <w:tcPr>
            <w:tcW w:w="1701" w:type="dxa"/>
          </w:tcPr>
          <w:p w14:paraId="28DC4E80"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1.3</w:t>
            </w:r>
          </w:p>
        </w:tc>
        <w:tc>
          <w:tcPr>
            <w:tcW w:w="5516" w:type="dxa"/>
          </w:tcPr>
          <w:p w14:paraId="26BC4338" w14:textId="3E7403F3"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Minor correction to: Conditions of Funding at Appendix 2, wording, formatting, and update of item E4.3 Rates and Limits for Family Day Care (FDC) Top Up funding</w:t>
            </w:r>
          </w:p>
        </w:tc>
      </w:tr>
      <w:tr w:rsidR="00293D96" w:rsidRPr="00137FBB" w14:paraId="6494533B" w14:textId="77777777" w:rsidTr="3071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7B81DC2" w14:textId="77777777" w:rsidR="00EB4995" w:rsidRPr="00137FBB" w:rsidRDefault="00EB4995">
            <w:pPr>
              <w:pStyle w:val="Tabletext"/>
              <w:rPr>
                <w:lang w:val="en-AU"/>
              </w:rPr>
            </w:pPr>
            <w:r w:rsidRPr="00137FBB">
              <w:rPr>
                <w:lang w:val="en-AU"/>
              </w:rPr>
              <w:t>October - November 2019</w:t>
            </w:r>
          </w:p>
        </w:tc>
        <w:tc>
          <w:tcPr>
            <w:tcW w:w="1701" w:type="dxa"/>
          </w:tcPr>
          <w:p w14:paraId="6D5AA1E5"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2.0 Consultation draft</w:t>
            </w:r>
          </w:p>
        </w:tc>
        <w:tc>
          <w:tcPr>
            <w:tcW w:w="5516" w:type="dxa"/>
          </w:tcPr>
          <w:p w14:paraId="4901C94C" w14:textId="03C8586C"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 xml:space="preserve">Consultation draft ISP Guidelines with </w:t>
            </w:r>
            <w:proofErr w:type="gramStart"/>
            <w:r w:rsidRPr="00137FBB">
              <w:rPr>
                <w:lang w:val="en-AU"/>
              </w:rPr>
              <w:t>a number of</w:t>
            </w:r>
            <w:proofErr w:type="gramEnd"/>
            <w:r w:rsidRPr="00137FBB">
              <w:rPr>
                <w:lang w:val="en-AU"/>
              </w:rPr>
              <w:t xml:space="preserve"> key proposed changes for sector feedback </w:t>
            </w:r>
          </w:p>
        </w:tc>
      </w:tr>
      <w:tr w:rsidR="00EB4995" w:rsidRPr="00137FBB" w14:paraId="00B7463E" w14:textId="77777777" w:rsidTr="30713AED">
        <w:tc>
          <w:tcPr>
            <w:cnfStyle w:val="001000000000" w:firstRow="0" w:lastRow="0" w:firstColumn="1" w:lastColumn="0" w:oddVBand="0" w:evenVBand="0" w:oddHBand="0" w:evenHBand="0" w:firstRowFirstColumn="0" w:firstRowLastColumn="0" w:lastRowFirstColumn="0" w:lastRowLastColumn="0"/>
            <w:tcW w:w="1843" w:type="dxa"/>
          </w:tcPr>
          <w:p w14:paraId="2949EA7B" w14:textId="77777777" w:rsidR="00EB4995" w:rsidRPr="00137FBB" w:rsidRDefault="00EB4995">
            <w:pPr>
              <w:pStyle w:val="Tabletext"/>
              <w:rPr>
                <w:lang w:val="en-AU"/>
              </w:rPr>
            </w:pPr>
            <w:r w:rsidRPr="00137FBB">
              <w:rPr>
                <w:lang w:val="en-AU"/>
              </w:rPr>
              <w:t>March 2020</w:t>
            </w:r>
          </w:p>
        </w:tc>
        <w:tc>
          <w:tcPr>
            <w:tcW w:w="1701" w:type="dxa"/>
          </w:tcPr>
          <w:p w14:paraId="13B547AE"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2.1</w:t>
            </w:r>
          </w:p>
        </w:tc>
        <w:tc>
          <w:tcPr>
            <w:tcW w:w="5516" w:type="dxa"/>
          </w:tcPr>
          <w:p w14:paraId="2C8B8D44" w14:textId="37F4E43A"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This version of the ISP guidelines has a date of effect of 30 March 2020 (for children in care from that date onwards) and replace the previous version 1.3. Changes to eligibility requirements to include a targeted cohort of children with additional needs in the early years (under six years of age at time of application) and expanding eligibility to children participating in a preschool program in a Centre-Based Day Care service where the child attracts Child Care Subsidy. Increased timeframe for IDF Subsidy for Immediate/Time-Limited from 8 to 12 weeks. Provide capacity for grant funding under the IDF Innovative Solutions Support stream to engage large organisations for collaborative and strategic projects</w:t>
            </w:r>
          </w:p>
        </w:tc>
      </w:tr>
      <w:tr w:rsidR="00293D96" w:rsidRPr="00137FBB" w14:paraId="2156E593" w14:textId="77777777" w:rsidTr="3071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120E7884" w14:textId="77777777" w:rsidR="00EB4995" w:rsidRPr="00137FBB" w:rsidRDefault="00EB4995">
            <w:pPr>
              <w:pStyle w:val="Tabletext"/>
              <w:rPr>
                <w:lang w:val="en-AU"/>
              </w:rPr>
            </w:pPr>
            <w:r w:rsidRPr="00137FBB">
              <w:rPr>
                <w:lang w:val="en-AU"/>
              </w:rPr>
              <w:t>August 2020</w:t>
            </w:r>
          </w:p>
        </w:tc>
        <w:tc>
          <w:tcPr>
            <w:tcW w:w="1701" w:type="dxa"/>
          </w:tcPr>
          <w:p w14:paraId="50321813"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2.2</w:t>
            </w:r>
          </w:p>
        </w:tc>
        <w:tc>
          <w:tcPr>
            <w:tcW w:w="5516" w:type="dxa"/>
          </w:tcPr>
          <w:p w14:paraId="2CD2781E" w14:textId="48E4595D"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eastAsia="en-AU"/>
              </w:rPr>
              <w:t>Update to the IDF FDC Top Up rate for 2020-21 (Section 8.4) and clarifying GST arrangements for IDF Innovative Solutions Support (Section 11.2)</w:t>
            </w:r>
          </w:p>
        </w:tc>
      </w:tr>
      <w:tr w:rsidR="00EB4995" w:rsidRPr="00137FBB" w14:paraId="25AD8A05" w14:textId="77777777" w:rsidTr="30713AED">
        <w:tc>
          <w:tcPr>
            <w:cnfStyle w:val="001000000000" w:firstRow="0" w:lastRow="0" w:firstColumn="1" w:lastColumn="0" w:oddVBand="0" w:evenVBand="0" w:oddHBand="0" w:evenHBand="0" w:firstRowFirstColumn="0" w:firstRowLastColumn="0" w:lastRowFirstColumn="0" w:lastRowLastColumn="0"/>
            <w:tcW w:w="1843" w:type="dxa"/>
          </w:tcPr>
          <w:p w14:paraId="1DB2079B" w14:textId="77777777" w:rsidR="00EB4995" w:rsidRPr="00137FBB" w:rsidRDefault="00EB4995">
            <w:pPr>
              <w:pStyle w:val="Tabletext"/>
              <w:rPr>
                <w:lang w:val="en-AU"/>
              </w:rPr>
            </w:pPr>
            <w:r w:rsidRPr="00137FBB">
              <w:rPr>
                <w:lang w:val="en-AU"/>
              </w:rPr>
              <w:t>July 2021</w:t>
            </w:r>
          </w:p>
        </w:tc>
        <w:tc>
          <w:tcPr>
            <w:tcW w:w="1701" w:type="dxa"/>
          </w:tcPr>
          <w:p w14:paraId="51DA788F"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2.3</w:t>
            </w:r>
          </w:p>
        </w:tc>
        <w:tc>
          <w:tcPr>
            <w:tcW w:w="5516" w:type="dxa"/>
          </w:tcPr>
          <w:p w14:paraId="454FE914"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137FBB">
              <w:rPr>
                <w:lang w:val="en-AU" w:eastAsia="en-AU"/>
              </w:rPr>
              <w:t>Update to the IDF FDC Top Up rate for 2021-22 (Section 8.4)</w:t>
            </w:r>
          </w:p>
        </w:tc>
      </w:tr>
      <w:tr w:rsidR="00293D96" w:rsidRPr="00137FBB" w14:paraId="277AE36A" w14:textId="77777777" w:rsidTr="3071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0D94AEEC" w14:textId="77777777" w:rsidR="00EB4995" w:rsidRPr="00137FBB" w:rsidRDefault="00EB4995">
            <w:pPr>
              <w:pStyle w:val="Tabletext"/>
              <w:rPr>
                <w:lang w:val="en-AU"/>
              </w:rPr>
            </w:pPr>
            <w:r w:rsidRPr="00137FBB">
              <w:rPr>
                <w:lang w:val="en-AU"/>
              </w:rPr>
              <w:t>September 2022</w:t>
            </w:r>
          </w:p>
        </w:tc>
        <w:tc>
          <w:tcPr>
            <w:tcW w:w="1701" w:type="dxa"/>
          </w:tcPr>
          <w:p w14:paraId="1C0743B1"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2.4</w:t>
            </w:r>
          </w:p>
        </w:tc>
        <w:tc>
          <w:tcPr>
            <w:tcW w:w="5516" w:type="dxa"/>
          </w:tcPr>
          <w:p w14:paraId="5DBC9A5E"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eastAsia="en-AU"/>
              </w:rPr>
            </w:pPr>
            <w:r w:rsidRPr="00137FBB">
              <w:rPr>
                <w:lang w:val="en-AU" w:eastAsia="en-AU"/>
              </w:rPr>
              <w:t>Update to the IDF FDC Top Up rate for 2022-23 (Section 8.4)</w:t>
            </w:r>
          </w:p>
        </w:tc>
      </w:tr>
      <w:tr w:rsidR="00EB4995" w:rsidRPr="00137FBB" w14:paraId="40A39543" w14:textId="77777777" w:rsidTr="30713AED">
        <w:tc>
          <w:tcPr>
            <w:cnfStyle w:val="001000000000" w:firstRow="0" w:lastRow="0" w:firstColumn="1" w:lastColumn="0" w:oddVBand="0" w:evenVBand="0" w:oddHBand="0" w:evenHBand="0" w:firstRowFirstColumn="0" w:firstRowLastColumn="0" w:lastRowFirstColumn="0" w:lastRowLastColumn="0"/>
            <w:tcW w:w="1843" w:type="dxa"/>
          </w:tcPr>
          <w:p w14:paraId="30731620" w14:textId="77777777" w:rsidR="00EB4995" w:rsidRPr="00137FBB" w:rsidRDefault="00EB4995">
            <w:pPr>
              <w:pStyle w:val="Tabletext"/>
              <w:rPr>
                <w:lang w:val="en-AU"/>
              </w:rPr>
            </w:pPr>
            <w:r w:rsidRPr="00137FBB">
              <w:rPr>
                <w:lang w:val="en-AU"/>
              </w:rPr>
              <w:t>July 2023</w:t>
            </w:r>
          </w:p>
        </w:tc>
        <w:tc>
          <w:tcPr>
            <w:tcW w:w="1701" w:type="dxa"/>
          </w:tcPr>
          <w:p w14:paraId="4A24A171"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2.5</w:t>
            </w:r>
          </w:p>
        </w:tc>
        <w:tc>
          <w:tcPr>
            <w:tcW w:w="5516" w:type="dxa"/>
          </w:tcPr>
          <w:p w14:paraId="7A524164" w14:textId="7B452BE2"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eastAsia="en-AU"/>
              </w:rPr>
            </w:pPr>
            <w:r w:rsidRPr="00137FBB">
              <w:rPr>
                <w:lang w:val="en-AU" w:eastAsia="en-AU"/>
              </w:rPr>
              <w:t>Update to the IDF FDC Top Up rate for 2023-24 (Section 8.4)</w:t>
            </w:r>
            <w:r w:rsidR="004148EF" w:rsidRPr="00137FBB">
              <w:rPr>
                <w:lang w:val="en-AU" w:eastAsia="en-AU"/>
              </w:rPr>
              <w:t xml:space="preserve"> and page numbers</w:t>
            </w:r>
          </w:p>
        </w:tc>
      </w:tr>
      <w:tr w:rsidR="00F31331" w:rsidRPr="00137FBB" w14:paraId="0612F05D" w14:textId="77777777" w:rsidTr="30713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303820B" w14:textId="171360B5" w:rsidR="00CB0A97" w:rsidRPr="00137FBB" w:rsidRDefault="008E1D45">
            <w:pPr>
              <w:pStyle w:val="Tabletext"/>
              <w:rPr>
                <w:lang w:val="en-AU"/>
              </w:rPr>
            </w:pPr>
            <w:r w:rsidRPr="00137FBB">
              <w:rPr>
                <w:lang w:val="en-AU"/>
              </w:rPr>
              <w:t xml:space="preserve">October </w:t>
            </w:r>
            <w:r w:rsidR="009511D4" w:rsidRPr="00137FBB">
              <w:rPr>
                <w:lang w:val="en-AU"/>
              </w:rPr>
              <w:t>2025</w:t>
            </w:r>
          </w:p>
        </w:tc>
        <w:tc>
          <w:tcPr>
            <w:tcW w:w="1701" w:type="dxa"/>
          </w:tcPr>
          <w:p w14:paraId="18A0C899" w14:textId="3390BA61" w:rsidR="00CB0A97" w:rsidRPr="00137FBB" w:rsidRDefault="00CB0A97">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2.6</w:t>
            </w:r>
          </w:p>
        </w:tc>
        <w:tc>
          <w:tcPr>
            <w:tcW w:w="5516" w:type="dxa"/>
          </w:tcPr>
          <w:p w14:paraId="25EB5096" w14:textId="51685A89" w:rsidR="00B604E6" w:rsidRPr="00137FBB" w:rsidRDefault="20E39E4C">
            <w:pPr>
              <w:pStyle w:val="Tabletext"/>
              <w:cnfStyle w:val="000000100000" w:firstRow="0" w:lastRow="0" w:firstColumn="0" w:lastColumn="0" w:oddVBand="0" w:evenVBand="0" w:oddHBand="1" w:evenHBand="0" w:firstRowFirstColumn="0" w:firstRowLastColumn="0" w:lastRowFirstColumn="0" w:lastRowLastColumn="0"/>
              <w:rPr>
                <w:lang w:val="en-AU" w:eastAsia="en-AU"/>
              </w:rPr>
            </w:pPr>
            <w:r w:rsidRPr="00137FBB">
              <w:rPr>
                <w:lang w:val="en-AU" w:eastAsia="en-AU"/>
              </w:rPr>
              <w:t>Updated</w:t>
            </w:r>
            <w:r w:rsidR="186A4B60" w:rsidRPr="00137FBB">
              <w:rPr>
                <w:lang w:val="en-AU" w:eastAsia="en-AU"/>
              </w:rPr>
              <w:t xml:space="preserve"> the</w:t>
            </w:r>
            <w:r w:rsidRPr="00137FBB">
              <w:rPr>
                <w:lang w:val="en-AU" w:eastAsia="en-AU"/>
              </w:rPr>
              <w:t xml:space="preserve"> legislative </w:t>
            </w:r>
            <w:r w:rsidR="008830E6" w:rsidRPr="00137FBB">
              <w:rPr>
                <w:lang w:val="en-AU" w:eastAsia="en-AU"/>
              </w:rPr>
              <w:t>a</w:t>
            </w:r>
            <w:r w:rsidRPr="00137FBB">
              <w:rPr>
                <w:lang w:val="en-AU" w:eastAsia="en-AU"/>
              </w:rPr>
              <w:t xml:space="preserve">uthority to </w:t>
            </w:r>
            <w:r w:rsidRPr="00137FBB">
              <w:rPr>
                <w:i/>
                <w:iCs/>
                <w:lang w:val="en-AU"/>
              </w:rPr>
              <w:t>85GA (Funding Agreements) of the A New Tax System (Family Assistance) Act 1999</w:t>
            </w:r>
          </w:p>
          <w:p w14:paraId="6BB4D70D" w14:textId="38471782" w:rsidR="007F3775" w:rsidRPr="00137FBB" w:rsidRDefault="007F3775" w:rsidP="007F3775">
            <w:pPr>
              <w:pStyle w:val="Tabletext"/>
              <w:cnfStyle w:val="000000100000" w:firstRow="0" w:lastRow="0" w:firstColumn="0" w:lastColumn="0" w:oddVBand="0" w:evenVBand="0" w:oddHBand="1" w:evenHBand="0" w:firstRowFirstColumn="0" w:firstRowLastColumn="0" w:lastRowFirstColumn="0" w:lastRowLastColumn="0"/>
              <w:rPr>
                <w:lang w:val="en-AU" w:eastAsia="en-AU"/>
              </w:rPr>
            </w:pPr>
            <w:r w:rsidRPr="00137FBB">
              <w:rPr>
                <w:lang w:val="en-AU" w:eastAsia="en-AU"/>
              </w:rPr>
              <w:lastRenderedPageBreak/>
              <w:t>Strengthen services</w:t>
            </w:r>
            <w:r w:rsidR="00C97891" w:rsidRPr="00137FBB">
              <w:rPr>
                <w:lang w:val="en-AU" w:eastAsia="en-AU"/>
              </w:rPr>
              <w:t>’</w:t>
            </w:r>
            <w:r w:rsidRPr="00137FBB">
              <w:rPr>
                <w:lang w:val="en-AU" w:eastAsia="en-AU"/>
              </w:rPr>
              <w:t xml:space="preserve"> NQF obligations for inclusion</w:t>
            </w:r>
          </w:p>
          <w:p w14:paraId="13AB0CF4" w14:textId="2F4B66EF" w:rsidR="007F3775" w:rsidRPr="00137FBB" w:rsidRDefault="007F3775" w:rsidP="007F3775">
            <w:pPr>
              <w:pStyle w:val="Tabletext"/>
              <w:cnfStyle w:val="000000100000" w:firstRow="0" w:lastRow="0" w:firstColumn="0" w:lastColumn="0" w:oddVBand="0" w:evenVBand="0" w:oddHBand="1" w:evenHBand="0" w:firstRowFirstColumn="0" w:firstRowLastColumn="0" w:lastRowFirstColumn="0" w:lastRowLastColumn="0"/>
              <w:rPr>
                <w:lang w:val="en-AU" w:eastAsia="en-AU"/>
              </w:rPr>
            </w:pPr>
            <w:r w:rsidRPr="00137FBB">
              <w:rPr>
                <w:lang w:val="en-AU" w:eastAsia="en-AU"/>
              </w:rPr>
              <w:t>Provide clarification around program objectives and compliance</w:t>
            </w:r>
          </w:p>
          <w:p w14:paraId="241CB09A" w14:textId="7AF54575" w:rsidR="007F3775" w:rsidRPr="00137FBB" w:rsidRDefault="007F3775" w:rsidP="007F3775">
            <w:pPr>
              <w:pStyle w:val="Tabletext"/>
              <w:cnfStyle w:val="000000100000" w:firstRow="0" w:lastRow="0" w:firstColumn="0" w:lastColumn="0" w:oddVBand="0" w:evenVBand="0" w:oddHBand="1" w:evenHBand="0" w:firstRowFirstColumn="0" w:firstRowLastColumn="0" w:lastRowFirstColumn="0" w:lastRowLastColumn="0"/>
              <w:rPr>
                <w:lang w:val="en-AU" w:eastAsia="en-AU"/>
              </w:rPr>
            </w:pPr>
            <w:r w:rsidRPr="00137FBB">
              <w:rPr>
                <w:lang w:val="en-AU" w:eastAsia="en-AU"/>
              </w:rPr>
              <w:t>Updated NDIS</w:t>
            </w:r>
            <w:r w:rsidR="00834411" w:rsidRPr="00137FBB">
              <w:rPr>
                <w:lang w:val="en-AU" w:eastAsia="en-AU"/>
              </w:rPr>
              <w:t xml:space="preserve"> and ACECQA</w:t>
            </w:r>
            <w:r w:rsidRPr="00137FBB">
              <w:rPr>
                <w:lang w:val="en-AU" w:eastAsia="en-AU"/>
              </w:rPr>
              <w:t xml:space="preserve"> </w:t>
            </w:r>
            <w:r w:rsidR="00E55986" w:rsidRPr="00137FBB">
              <w:rPr>
                <w:lang w:val="en-AU" w:eastAsia="en-AU"/>
              </w:rPr>
              <w:t>roles</w:t>
            </w:r>
          </w:p>
          <w:p w14:paraId="6B3C5EEF" w14:textId="21B934BF" w:rsidR="004371DC" w:rsidRPr="00137FBB" w:rsidRDefault="007F3775" w:rsidP="007F3775">
            <w:pPr>
              <w:pStyle w:val="Tabletext"/>
              <w:cnfStyle w:val="000000100000" w:firstRow="0" w:lastRow="0" w:firstColumn="0" w:lastColumn="0" w:oddVBand="0" w:evenVBand="0" w:oddHBand="1" w:evenHBand="0" w:firstRowFirstColumn="0" w:firstRowLastColumn="0" w:lastRowFirstColumn="0" w:lastRowLastColumn="0"/>
              <w:rPr>
                <w:lang w:val="en-AU" w:eastAsia="en-AU"/>
              </w:rPr>
            </w:pPr>
            <w:r w:rsidRPr="00137FBB">
              <w:rPr>
                <w:lang w:val="en-AU" w:eastAsia="en-AU"/>
              </w:rPr>
              <w:t>Updated IDF-FDC Top Up rate for 202</w:t>
            </w:r>
            <w:r w:rsidR="009E5F4D" w:rsidRPr="00137FBB">
              <w:rPr>
                <w:lang w:val="en-AU" w:eastAsia="en-AU"/>
              </w:rPr>
              <w:t>5</w:t>
            </w:r>
            <w:r w:rsidRPr="00137FBB">
              <w:rPr>
                <w:lang w:val="en-AU" w:eastAsia="en-AU"/>
              </w:rPr>
              <w:t>-2</w:t>
            </w:r>
            <w:r w:rsidR="009E5F4D" w:rsidRPr="00137FBB">
              <w:rPr>
                <w:lang w:val="en-AU" w:eastAsia="en-AU"/>
              </w:rPr>
              <w:t>6</w:t>
            </w:r>
          </w:p>
        </w:tc>
      </w:tr>
    </w:tbl>
    <w:p w14:paraId="5EA1EF99" w14:textId="77777777" w:rsidR="00EB4995" w:rsidRPr="00137FBB" w:rsidRDefault="00EB4995" w:rsidP="00EB4995">
      <w:pPr>
        <w:pStyle w:val="Spacer"/>
      </w:pPr>
    </w:p>
    <w:p w14:paraId="0571ACA2" w14:textId="77777777" w:rsidR="00EB4995" w:rsidRPr="00137FBB" w:rsidRDefault="00EB4995" w:rsidP="00EB4995"/>
    <w:p w14:paraId="2A7DC0FC" w14:textId="021FA107" w:rsidR="00EB4995" w:rsidRPr="00137FBB" w:rsidRDefault="00EB4995" w:rsidP="008F66F2">
      <w:pPr>
        <w:spacing w:after="160"/>
        <w:sectPr w:rsidR="00EB4995" w:rsidRPr="00137FBB" w:rsidSect="00331A98">
          <w:footerReference w:type="default" r:id="rId16"/>
          <w:footerReference w:type="first" r:id="rId17"/>
          <w:pgSz w:w="11906" w:h="16838" w:code="9"/>
          <w:pgMar w:top="1418" w:right="1440" w:bottom="1559" w:left="1276" w:header="709" w:footer="709" w:gutter="0"/>
          <w:cols w:space="708"/>
          <w:titlePg/>
          <w:docGrid w:linePitch="360"/>
        </w:sectPr>
      </w:pPr>
    </w:p>
    <w:p w14:paraId="3561439D" w14:textId="77777777" w:rsidR="00EB4995" w:rsidRPr="00137FBB" w:rsidRDefault="00EB4995" w:rsidP="00EB4995">
      <w:pPr>
        <w:pStyle w:val="H1non-TOC"/>
      </w:pPr>
      <w:bookmarkStart w:id="4" w:name="_Toc34222961"/>
      <w:r w:rsidRPr="00137FBB">
        <w:lastRenderedPageBreak/>
        <w:t>Contents</w:t>
      </w:r>
      <w:bookmarkEnd w:id="4"/>
    </w:p>
    <w:p w14:paraId="33F2A3CE" w14:textId="09C3A18F" w:rsidR="00EE13C4" w:rsidRDefault="00EB4995">
      <w:pPr>
        <w:pStyle w:val="TOC1"/>
        <w:rPr>
          <w:rFonts w:eastAsiaTheme="minorEastAsia"/>
          <w:noProof/>
          <w:kern w:val="2"/>
          <w:sz w:val="24"/>
          <w:szCs w:val="24"/>
          <w:lang w:eastAsia="en-AU"/>
          <w14:ligatures w14:val="standardContextual"/>
        </w:rPr>
      </w:pPr>
      <w:r w:rsidRPr="00137FBB">
        <w:rPr>
          <w:b/>
        </w:rPr>
        <w:fldChar w:fldCharType="begin"/>
      </w:r>
      <w:r w:rsidRPr="00137FBB">
        <w:instrText xml:space="preserve"> TOC \o "2-2" \h \z \t "Heading 1,1" </w:instrText>
      </w:r>
      <w:r w:rsidRPr="00137FBB">
        <w:rPr>
          <w:b/>
        </w:rPr>
        <w:fldChar w:fldCharType="separate"/>
      </w:r>
      <w:hyperlink w:anchor="_Toc210212724" w:history="1">
        <w:r w:rsidR="00EE13C4" w:rsidRPr="007A5B8C">
          <w:rPr>
            <w:rStyle w:val="Hyperlink"/>
            <w:noProof/>
          </w:rPr>
          <w:t>Inclusion Support Program Guidelines</w:t>
        </w:r>
        <w:r w:rsidR="00EE13C4">
          <w:rPr>
            <w:noProof/>
            <w:webHidden/>
          </w:rPr>
          <w:tab/>
        </w:r>
        <w:r w:rsidR="00EE13C4">
          <w:rPr>
            <w:noProof/>
            <w:webHidden/>
          </w:rPr>
          <w:fldChar w:fldCharType="begin"/>
        </w:r>
        <w:r w:rsidR="00EE13C4">
          <w:rPr>
            <w:noProof/>
            <w:webHidden/>
          </w:rPr>
          <w:instrText xml:space="preserve"> PAGEREF _Toc210212724 \h </w:instrText>
        </w:r>
        <w:r w:rsidR="00EE13C4">
          <w:rPr>
            <w:noProof/>
            <w:webHidden/>
          </w:rPr>
        </w:r>
        <w:r w:rsidR="00EE13C4">
          <w:rPr>
            <w:noProof/>
            <w:webHidden/>
          </w:rPr>
          <w:fldChar w:fldCharType="separate"/>
        </w:r>
        <w:r w:rsidR="00EE13C4">
          <w:rPr>
            <w:noProof/>
            <w:webHidden/>
          </w:rPr>
          <w:t>1</w:t>
        </w:r>
        <w:r w:rsidR="00EE13C4">
          <w:rPr>
            <w:noProof/>
            <w:webHidden/>
          </w:rPr>
          <w:fldChar w:fldCharType="end"/>
        </w:r>
      </w:hyperlink>
    </w:p>
    <w:p w14:paraId="7E82DDEA" w14:textId="3D2AA0ED" w:rsidR="00EE13C4" w:rsidRDefault="00EE13C4">
      <w:pPr>
        <w:pStyle w:val="TOC1"/>
        <w:rPr>
          <w:rFonts w:eastAsiaTheme="minorEastAsia"/>
          <w:noProof/>
          <w:kern w:val="2"/>
          <w:sz w:val="24"/>
          <w:szCs w:val="24"/>
          <w:lang w:eastAsia="en-AU"/>
          <w14:ligatures w14:val="standardContextual"/>
        </w:rPr>
      </w:pPr>
      <w:hyperlink w:anchor="_Toc210212725" w:history="1">
        <w:r w:rsidRPr="007A5B8C">
          <w:rPr>
            <w:rStyle w:val="Hyperlink"/>
            <w:noProof/>
          </w:rPr>
          <w:t>1. Introduction and program overview</w:t>
        </w:r>
        <w:r>
          <w:rPr>
            <w:noProof/>
            <w:webHidden/>
          </w:rPr>
          <w:tab/>
        </w:r>
        <w:r>
          <w:rPr>
            <w:noProof/>
            <w:webHidden/>
          </w:rPr>
          <w:fldChar w:fldCharType="begin"/>
        </w:r>
        <w:r>
          <w:rPr>
            <w:noProof/>
            <w:webHidden/>
          </w:rPr>
          <w:instrText xml:space="preserve"> PAGEREF _Toc210212725 \h </w:instrText>
        </w:r>
        <w:r>
          <w:rPr>
            <w:noProof/>
            <w:webHidden/>
          </w:rPr>
        </w:r>
        <w:r>
          <w:rPr>
            <w:noProof/>
            <w:webHidden/>
          </w:rPr>
          <w:fldChar w:fldCharType="separate"/>
        </w:r>
        <w:r>
          <w:rPr>
            <w:noProof/>
            <w:webHidden/>
          </w:rPr>
          <w:t>9</w:t>
        </w:r>
        <w:r>
          <w:rPr>
            <w:noProof/>
            <w:webHidden/>
          </w:rPr>
          <w:fldChar w:fldCharType="end"/>
        </w:r>
      </w:hyperlink>
    </w:p>
    <w:p w14:paraId="7D88502B" w14:textId="09F9DCEA" w:rsidR="00EE13C4" w:rsidRDefault="00EE13C4">
      <w:pPr>
        <w:pStyle w:val="TOC2"/>
        <w:rPr>
          <w:rFonts w:eastAsiaTheme="minorEastAsia"/>
          <w:noProof/>
          <w:kern w:val="2"/>
          <w:sz w:val="24"/>
          <w:szCs w:val="24"/>
          <w:lang w:eastAsia="en-AU"/>
          <w14:ligatures w14:val="standardContextual"/>
        </w:rPr>
      </w:pPr>
      <w:hyperlink w:anchor="_Toc210212726" w:history="1">
        <w:r w:rsidRPr="007A5B8C">
          <w:rPr>
            <w:rStyle w:val="Hyperlink"/>
            <w:noProof/>
          </w:rPr>
          <w:t>1.1. What is inclusion?</w:t>
        </w:r>
        <w:r>
          <w:rPr>
            <w:noProof/>
            <w:webHidden/>
          </w:rPr>
          <w:tab/>
        </w:r>
        <w:r>
          <w:rPr>
            <w:noProof/>
            <w:webHidden/>
          </w:rPr>
          <w:fldChar w:fldCharType="begin"/>
        </w:r>
        <w:r>
          <w:rPr>
            <w:noProof/>
            <w:webHidden/>
          </w:rPr>
          <w:instrText xml:space="preserve"> PAGEREF _Toc210212726 \h </w:instrText>
        </w:r>
        <w:r>
          <w:rPr>
            <w:noProof/>
            <w:webHidden/>
          </w:rPr>
        </w:r>
        <w:r>
          <w:rPr>
            <w:noProof/>
            <w:webHidden/>
          </w:rPr>
          <w:fldChar w:fldCharType="separate"/>
        </w:r>
        <w:r>
          <w:rPr>
            <w:noProof/>
            <w:webHidden/>
          </w:rPr>
          <w:t>9</w:t>
        </w:r>
        <w:r>
          <w:rPr>
            <w:noProof/>
            <w:webHidden/>
          </w:rPr>
          <w:fldChar w:fldCharType="end"/>
        </w:r>
      </w:hyperlink>
    </w:p>
    <w:p w14:paraId="71786CB1" w14:textId="00C9F224" w:rsidR="00EE13C4" w:rsidRDefault="00EE13C4">
      <w:pPr>
        <w:pStyle w:val="TOC2"/>
        <w:rPr>
          <w:rFonts w:eastAsiaTheme="minorEastAsia"/>
          <w:noProof/>
          <w:kern w:val="2"/>
          <w:sz w:val="24"/>
          <w:szCs w:val="24"/>
          <w:lang w:eastAsia="en-AU"/>
          <w14:ligatures w14:val="standardContextual"/>
        </w:rPr>
      </w:pPr>
      <w:hyperlink w:anchor="_Toc210212727" w:history="1">
        <w:r w:rsidRPr="007A5B8C">
          <w:rPr>
            <w:rStyle w:val="Hyperlink"/>
            <w:noProof/>
          </w:rPr>
          <w:t>1.2. About the program</w:t>
        </w:r>
        <w:r>
          <w:rPr>
            <w:noProof/>
            <w:webHidden/>
          </w:rPr>
          <w:tab/>
        </w:r>
        <w:r>
          <w:rPr>
            <w:noProof/>
            <w:webHidden/>
          </w:rPr>
          <w:fldChar w:fldCharType="begin"/>
        </w:r>
        <w:r>
          <w:rPr>
            <w:noProof/>
            <w:webHidden/>
          </w:rPr>
          <w:instrText xml:space="preserve"> PAGEREF _Toc210212727 \h </w:instrText>
        </w:r>
        <w:r>
          <w:rPr>
            <w:noProof/>
            <w:webHidden/>
          </w:rPr>
        </w:r>
        <w:r>
          <w:rPr>
            <w:noProof/>
            <w:webHidden/>
          </w:rPr>
          <w:fldChar w:fldCharType="separate"/>
        </w:r>
        <w:r>
          <w:rPr>
            <w:noProof/>
            <w:webHidden/>
          </w:rPr>
          <w:t>10</w:t>
        </w:r>
        <w:r>
          <w:rPr>
            <w:noProof/>
            <w:webHidden/>
          </w:rPr>
          <w:fldChar w:fldCharType="end"/>
        </w:r>
      </w:hyperlink>
    </w:p>
    <w:p w14:paraId="33EEB1DF" w14:textId="631F2309" w:rsidR="00EE13C4" w:rsidRDefault="00EE13C4">
      <w:pPr>
        <w:pStyle w:val="TOC2"/>
        <w:rPr>
          <w:rFonts w:eastAsiaTheme="minorEastAsia"/>
          <w:noProof/>
          <w:kern w:val="2"/>
          <w:sz w:val="24"/>
          <w:szCs w:val="24"/>
          <w:lang w:eastAsia="en-AU"/>
          <w14:ligatures w14:val="standardContextual"/>
        </w:rPr>
      </w:pPr>
      <w:hyperlink w:anchor="_Toc210212728" w:history="1">
        <w:r w:rsidRPr="007A5B8C">
          <w:rPr>
            <w:rStyle w:val="Hyperlink"/>
            <w:noProof/>
          </w:rPr>
          <w:t>1.3. Legislative authority</w:t>
        </w:r>
        <w:r>
          <w:rPr>
            <w:noProof/>
            <w:webHidden/>
          </w:rPr>
          <w:tab/>
        </w:r>
        <w:r>
          <w:rPr>
            <w:noProof/>
            <w:webHidden/>
          </w:rPr>
          <w:fldChar w:fldCharType="begin"/>
        </w:r>
        <w:r>
          <w:rPr>
            <w:noProof/>
            <w:webHidden/>
          </w:rPr>
          <w:instrText xml:space="preserve"> PAGEREF _Toc210212728 \h </w:instrText>
        </w:r>
        <w:r>
          <w:rPr>
            <w:noProof/>
            <w:webHidden/>
          </w:rPr>
        </w:r>
        <w:r>
          <w:rPr>
            <w:noProof/>
            <w:webHidden/>
          </w:rPr>
          <w:fldChar w:fldCharType="separate"/>
        </w:r>
        <w:r>
          <w:rPr>
            <w:noProof/>
            <w:webHidden/>
          </w:rPr>
          <w:t>12</w:t>
        </w:r>
        <w:r>
          <w:rPr>
            <w:noProof/>
            <w:webHidden/>
          </w:rPr>
          <w:fldChar w:fldCharType="end"/>
        </w:r>
      </w:hyperlink>
    </w:p>
    <w:p w14:paraId="672A7D51" w14:textId="7A56CBD9" w:rsidR="00EE13C4" w:rsidRDefault="00EE13C4">
      <w:pPr>
        <w:pStyle w:val="TOC2"/>
        <w:rPr>
          <w:rFonts w:eastAsiaTheme="minorEastAsia"/>
          <w:noProof/>
          <w:kern w:val="2"/>
          <w:sz w:val="24"/>
          <w:szCs w:val="24"/>
          <w:lang w:eastAsia="en-AU"/>
          <w14:ligatures w14:val="standardContextual"/>
        </w:rPr>
      </w:pPr>
      <w:hyperlink w:anchor="_Toc210212729" w:history="1">
        <w:r w:rsidRPr="007A5B8C">
          <w:rPr>
            <w:rStyle w:val="Hyperlink"/>
            <w:noProof/>
          </w:rPr>
          <w:t>1.4. Purpose of the guidelines</w:t>
        </w:r>
        <w:r>
          <w:rPr>
            <w:noProof/>
            <w:webHidden/>
          </w:rPr>
          <w:tab/>
        </w:r>
        <w:r>
          <w:rPr>
            <w:noProof/>
            <w:webHidden/>
          </w:rPr>
          <w:fldChar w:fldCharType="begin"/>
        </w:r>
        <w:r>
          <w:rPr>
            <w:noProof/>
            <w:webHidden/>
          </w:rPr>
          <w:instrText xml:space="preserve"> PAGEREF _Toc210212729 \h </w:instrText>
        </w:r>
        <w:r>
          <w:rPr>
            <w:noProof/>
            <w:webHidden/>
          </w:rPr>
        </w:r>
        <w:r>
          <w:rPr>
            <w:noProof/>
            <w:webHidden/>
          </w:rPr>
          <w:fldChar w:fldCharType="separate"/>
        </w:r>
        <w:r>
          <w:rPr>
            <w:noProof/>
            <w:webHidden/>
          </w:rPr>
          <w:t>12</w:t>
        </w:r>
        <w:r>
          <w:rPr>
            <w:noProof/>
            <w:webHidden/>
          </w:rPr>
          <w:fldChar w:fldCharType="end"/>
        </w:r>
      </w:hyperlink>
    </w:p>
    <w:p w14:paraId="64168D4D" w14:textId="4FE1A70D" w:rsidR="00EE13C4" w:rsidRDefault="00EE13C4">
      <w:pPr>
        <w:pStyle w:val="TOC2"/>
        <w:rPr>
          <w:rFonts w:eastAsiaTheme="minorEastAsia"/>
          <w:noProof/>
          <w:kern w:val="2"/>
          <w:sz w:val="24"/>
          <w:szCs w:val="24"/>
          <w:lang w:eastAsia="en-AU"/>
          <w14:ligatures w14:val="standardContextual"/>
        </w:rPr>
      </w:pPr>
      <w:hyperlink w:anchor="_Toc210212730" w:history="1">
        <w:r w:rsidRPr="007A5B8C">
          <w:rPr>
            <w:rStyle w:val="Hyperlink"/>
            <w:noProof/>
          </w:rPr>
          <w:t>1.5. Program objectives, guiding principles and desired outcomes</w:t>
        </w:r>
        <w:r>
          <w:rPr>
            <w:noProof/>
            <w:webHidden/>
          </w:rPr>
          <w:tab/>
        </w:r>
        <w:r>
          <w:rPr>
            <w:noProof/>
            <w:webHidden/>
          </w:rPr>
          <w:fldChar w:fldCharType="begin"/>
        </w:r>
        <w:r>
          <w:rPr>
            <w:noProof/>
            <w:webHidden/>
          </w:rPr>
          <w:instrText xml:space="preserve"> PAGEREF _Toc210212730 \h </w:instrText>
        </w:r>
        <w:r>
          <w:rPr>
            <w:noProof/>
            <w:webHidden/>
          </w:rPr>
        </w:r>
        <w:r>
          <w:rPr>
            <w:noProof/>
            <w:webHidden/>
          </w:rPr>
          <w:fldChar w:fldCharType="separate"/>
        </w:r>
        <w:r>
          <w:rPr>
            <w:noProof/>
            <w:webHidden/>
          </w:rPr>
          <w:t>13</w:t>
        </w:r>
        <w:r>
          <w:rPr>
            <w:noProof/>
            <w:webHidden/>
          </w:rPr>
          <w:fldChar w:fldCharType="end"/>
        </w:r>
      </w:hyperlink>
    </w:p>
    <w:p w14:paraId="5037ACFF" w14:textId="0E667CC7" w:rsidR="00EE13C4" w:rsidRDefault="00EE13C4">
      <w:pPr>
        <w:pStyle w:val="TOC2"/>
        <w:rPr>
          <w:rFonts w:eastAsiaTheme="minorEastAsia"/>
          <w:noProof/>
          <w:kern w:val="2"/>
          <w:sz w:val="24"/>
          <w:szCs w:val="24"/>
          <w:lang w:eastAsia="en-AU"/>
          <w14:ligatures w14:val="standardContextual"/>
        </w:rPr>
      </w:pPr>
      <w:hyperlink w:anchor="_Toc210212731" w:history="1">
        <w:r w:rsidRPr="007A5B8C">
          <w:rPr>
            <w:rStyle w:val="Hyperlink"/>
            <w:noProof/>
          </w:rPr>
          <w:t>1.6. Evaluation of the program</w:t>
        </w:r>
        <w:r>
          <w:rPr>
            <w:noProof/>
            <w:webHidden/>
          </w:rPr>
          <w:tab/>
        </w:r>
        <w:r>
          <w:rPr>
            <w:noProof/>
            <w:webHidden/>
          </w:rPr>
          <w:fldChar w:fldCharType="begin"/>
        </w:r>
        <w:r>
          <w:rPr>
            <w:noProof/>
            <w:webHidden/>
          </w:rPr>
          <w:instrText xml:space="preserve"> PAGEREF _Toc210212731 \h </w:instrText>
        </w:r>
        <w:r>
          <w:rPr>
            <w:noProof/>
            <w:webHidden/>
          </w:rPr>
        </w:r>
        <w:r>
          <w:rPr>
            <w:noProof/>
            <w:webHidden/>
          </w:rPr>
          <w:fldChar w:fldCharType="separate"/>
        </w:r>
        <w:r>
          <w:rPr>
            <w:noProof/>
            <w:webHidden/>
          </w:rPr>
          <w:t>14</w:t>
        </w:r>
        <w:r>
          <w:rPr>
            <w:noProof/>
            <w:webHidden/>
          </w:rPr>
          <w:fldChar w:fldCharType="end"/>
        </w:r>
      </w:hyperlink>
    </w:p>
    <w:p w14:paraId="02F48D4E" w14:textId="44D9CA30" w:rsidR="00EE13C4" w:rsidRDefault="00EE13C4">
      <w:pPr>
        <w:pStyle w:val="TOC2"/>
        <w:rPr>
          <w:rFonts w:eastAsiaTheme="minorEastAsia"/>
          <w:noProof/>
          <w:kern w:val="2"/>
          <w:sz w:val="24"/>
          <w:szCs w:val="24"/>
          <w:lang w:eastAsia="en-AU"/>
          <w14:ligatures w14:val="standardContextual"/>
        </w:rPr>
      </w:pPr>
      <w:hyperlink w:anchor="_Toc210212732" w:history="1">
        <w:r w:rsidRPr="007A5B8C">
          <w:rPr>
            <w:rStyle w:val="Hyperlink"/>
            <w:noProof/>
          </w:rPr>
          <w:t>1.7. National Disability Insurance Scheme (NDIS) early childhood approach</w:t>
        </w:r>
        <w:r>
          <w:rPr>
            <w:noProof/>
            <w:webHidden/>
          </w:rPr>
          <w:tab/>
        </w:r>
        <w:r>
          <w:rPr>
            <w:noProof/>
            <w:webHidden/>
          </w:rPr>
          <w:fldChar w:fldCharType="begin"/>
        </w:r>
        <w:r>
          <w:rPr>
            <w:noProof/>
            <w:webHidden/>
          </w:rPr>
          <w:instrText xml:space="preserve"> PAGEREF _Toc210212732 \h </w:instrText>
        </w:r>
        <w:r>
          <w:rPr>
            <w:noProof/>
            <w:webHidden/>
          </w:rPr>
        </w:r>
        <w:r>
          <w:rPr>
            <w:noProof/>
            <w:webHidden/>
          </w:rPr>
          <w:fldChar w:fldCharType="separate"/>
        </w:r>
        <w:r>
          <w:rPr>
            <w:noProof/>
            <w:webHidden/>
          </w:rPr>
          <w:t>14</w:t>
        </w:r>
        <w:r>
          <w:rPr>
            <w:noProof/>
            <w:webHidden/>
          </w:rPr>
          <w:fldChar w:fldCharType="end"/>
        </w:r>
      </w:hyperlink>
    </w:p>
    <w:p w14:paraId="7ADD9491" w14:textId="79BB931E" w:rsidR="00EE13C4" w:rsidRDefault="00EE13C4">
      <w:pPr>
        <w:pStyle w:val="TOC2"/>
        <w:rPr>
          <w:rFonts w:eastAsiaTheme="minorEastAsia"/>
          <w:noProof/>
          <w:kern w:val="2"/>
          <w:sz w:val="24"/>
          <w:szCs w:val="24"/>
          <w:lang w:eastAsia="en-AU"/>
          <w14:ligatures w14:val="standardContextual"/>
        </w:rPr>
      </w:pPr>
      <w:hyperlink w:anchor="_Toc210212733" w:history="1">
        <w:r w:rsidRPr="007A5B8C">
          <w:rPr>
            <w:rStyle w:val="Hyperlink"/>
            <w:noProof/>
          </w:rPr>
          <w:t>1.8. Australian Children’s Education &amp; Care Quality Authority (ACECQA)</w:t>
        </w:r>
        <w:r>
          <w:rPr>
            <w:noProof/>
            <w:webHidden/>
          </w:rPr>
          <w:tab/>
        </w:r>
        <w:r>
          <w:rPr>
            <w:noProof/>
            <w:webHidden/>
          </w:rPr>
          <w:fldChar w:fldCharType="begin"/>
        </w:r>
        <w:r>
          <w:rPr>
            <w:noProof/>
            <w:webHidden/>
          </w:rPr>
          <w:instrText xml:space="preserve"> PAGEREF _Toc210212733 \h </w:instrText>
        </w:r>
        <w:r>
          <w:rPr>
            <w:noProof/>
            <w:webHidden/>
          </w:rPr>
        </w:r>
        <w:r>
          <w:rPr>
            <w:noProof/>
            <w:webHidden/>
          </w:rPr>
          <w:fldChar w:fldCharType="separate"/>
        </w:r>
        <w:r>
          <w:rPr>
            <w:noProof/>
            <w:webHidden/>
          </w:rPr>
          <w:t>15</w:t>
        </w:r>
        <w:r>
          <w:rPr>
            <w:noProof/>
            <w:webHidden/>
          </w:rPr>
          <w:fldChar w:fldCharType="end"/>
        </w:r>
      </w:hyperlink>
    </w:p>
    <w:p w14:paraId="21997777" w14:textId="45444E81" w:rsidR="00EE13C4" w:rsidRDefault="00EE13C4">
      <w:pPr>
        <w:pStyle w:val="TOC1"/>
        <w:rPr>
          <w:rFonts w:eastAsiaTheme="minorEastAsia"/>
          <w:noProof/>
          <w:kern w:val="2"/>
          <w:sz w:val="24"/>
          <w:szCs w:val="24"/>
          <w:lang w:eastAsia="en-AU"/>
          <w14:ligatures w14:val="standardContextual"/>
        </w:rPr>
      </w:pPr>
      <w:hyperlink w:anchor="_Toc210212734" w:history="1">
        <w:r w:rsidRPr="007A5B8C">
          <w:rPr>
            <w:rStyle w:val="Hyperlink"/>
            <w:noProof/>
          </w:rPr>
          <w:t>2. Roles and responsibilities</w:t>
        </w:r>
        <w:r>
          <w:rPr>
            <w:noProof/>
            <w:webHidden/>
          </w:rPr>
          <w:tab/>
        </w:r>
        <w:r>
          <w:rPr>
            <w:noProof/>
            <w:webHidden/>
          </w:rPr>
          <w:fldChar w:fldCharType="begin"/>
        </w:r>
        <w:r>
          <w:rPr>
            <w:noProof/>
            <w:webHidden/>
          </w:rPr>
          <w:instrText xml:space="preserve"> PAGEREF _Toc210212734 \h </w:instrText>
        </w:r>
        <w:r>
          <w:rPr>
            <w:noProof/>
            <w:webHidden/>
          </w:rPr>
        </w:r>
        <w:r>
          <w:rPr>
            <w:noProof/>
            <w:webHidden/>
          </w:rPr>
          <w:fldChar w:fldCharType="separate"/>
        </w:r>
        <w:r>
          <w:rPr>
            <w:noProof/>
            <w:webHidden/>
          </w:rPr>
          <w:t>17</w:t>
        </w:r>
        <w:r>
          <w:rPr>
            <w:noProof/>
            <w:webHidden/>
          </w:rPr>
          <w:fldChar w:fldCharType="end"/>
        </w:r>
      </w:hyperlink>
    </w:p>
    <w:p w14:paraId="1788D34B" w14:textId="3E56E566" w:rsidR="00EE13C4" w:rsidRDefault="00EE13C4">
      <w:pPr>
        <w:pStyle w:val="TOC2"/>
        <w:rPr>
          <w:rFonts w:eastAsiaTheme="minorEastAsia"/>
          <w:noProof/>
          <w:kern w:val="2"/>
          <w:sz w:val="24"/>
          <w:szCs w:val="24"/>
          <w:lang w:eastAsia="en-AU"/>
          <w14:ligatures w14:val="standardContextual"/>
        </w:rPr>
      </w:pPr>
      <w:hyperlink w:anchor="_Toc210212735" w:history="1">
        <w:r w:rsidRPr="007A5B8C">
          <w:rPr>
            <w:rStyle w:val="Hyperlink"/>
            <w:noProof/>
          </w:rPr>
          <w:t>2.1. Inclusion Agencies (IA)</w:t>
        </w:r>
        <w:r>
          <w:rPr>
            <w:noProof/>
            <w:webHidden/>
          </w:rPr>
          <w:tab/>
        </w:r>
        <w:r>
          <w:rPr>
            <w:noProof/>
            <w:webHidden/>
          </w:rPr>
          <w:fldChar w:fldCharType="begin"/>
        </w:r>
        <w:r>
          <w:rPr>
            <w:noProof/>
            <w:webHidden/>
          </w:rPr>
          <w:instrText xml:space="preserve"> PAGEREF _Toc210212735 \h </w:instrText>
        </w:r>
        <w:r>
          <w:rPr>
            <w:noProof/>
            <w:webHidden/>
          </w:rPr>
        </w:r>
        <w:r>
          <w:rPr>
            <w:noProof/>
            <w:webHidden/>
          </w:rPr>
          <w:fldChar w:fldCharType="separate"/>
        </w:r>
        <w:r>
          <w:rPr>
            <w:noProof/>
            <w:webHidden/>
          </w:rPr>
          <w:t>17</w:t>
        </w:r>
        <w:r>
          <w:rPr>
            <w:noProof/>
            <w:webHidden/>
          </w:rPr>
          <w:fldChar w:fldCharType="end"/>
        </w:r>
      </w:hyperlink>
    </w:p>
    <w:p w14:paraId="771EAD86" w14:textId="1731192F" w:rsidR="00EE13C4" w:rsidRDefault="00EE13C4">
      <w:pPr>
        <w:pStyle w:val="TOC2"/>
        <w:rPr>
          <w:rFonts w:eastAsiaTheme="minorEastAsia"/>
          <w:noProof/>
          <w:kern w:val="2"/>
          <w:sz w:val="24"/>
          <w:szCs w:val="24"/>
          <w:lang w:eastAsia="en-AU"/>
          <w14:ligatures w14:val="standardContextual"/>
        </w:rPr>
      </w:pPr>
      <w:hyperlink w:anchor="_Toc210212736" w:history="1">
        <w:r w:rsidRPr="007A5B8C">
          <w:rPr>
            <w:rStyle w:val="Hyperlink"/>
            <w:noProof/>
          </w:rPr>
          <w:t>2.2. Inclusion Development Fund Manager (IDFM)</w:t>
        </w:r>
        <w:r>
          <w:rPr>
            <w:noProof/>
            <w:webHidden/>
          </w:rPr>
          <w:tab/>
        </w:r>
        <w:r>
          <w:rPr>
            <w:noProof/>
            <w:webHidden/>
          </w:rPr>
          <w:fldChar w:fldCharType="begin"/>
        </w:r>
        <w:r>
          <w:rPr>
            <w:noProof/>
            <w:webHidden/>
          </w:rPr>
          <w:instrText xml:space="preserve"> PAGEREF _Toc210212736 \h </w:instrText>
        </w:r>
        <w:r>
          <w:rPr>
            <w:noProof/>
            <w:webHidden/>
          </w:rPr>
        </w:r>
        <w:r>
          <w:rPr>
            <w:noProof/>
            <w:webHidden/>
          </w:rPr>
          <w:fldChar w:fldCharType="separate"/>
        </w:r>
        <w:r>
          <w:rPr>
            <w:noProof/>
            <w:webHidden/>
          </w:rPr>
          <w:t>18</w:t>
        </w:r>
        <w:r>
          <w:rPr>
            <w:noProof/>
            <w:webHidden/>
          </w:rPr>
          <w:fldChar w:fldCharType="end"/>
        </w:r>
      </w:hyperlink>
    </w:p>
    <w:p w14:paraId="6EF3E03E" w14:textId="7C44313A" w:rsidR="00EE13C4" w:rsidRDefault="00EE13C4">
      <w:pPr>
        <w:pStyle w:val="TOC1"/>
        <w:rPr>
          <w:rFonts w:eastAsiaTheme="minorEastAsia"/>
          <w:noProof/>
          <w:kern w:val="2"/>
          <w:sz w:val="24"/>
          <w:szCs w:val="24"/>
          <w:lang w:eastAsia="en-AU"/>
          <w14:ligatures w14:val="standardContextual"/>
        </w:rPr>
      </w:pPr>
      <w:hyperlink w:anchor="_Toc210212737" w:history="1">
        <w:r w:rsidRPr="007A5B8C">
          <w:rPr>
            <w:rStyle w:val="Hyperlink"/>
            <w:noProof/>
          </w:rPr>
          <w:t>3. Who is eligible to apply?</w:t>
        </w:r>
        <w:r>
          <w:rPr>
            <w:noProof/>
            <w:webHidden/>
          </w:rPr>
          <w:tab/>
        </w:r>
        <w:r>
          <w:rPr>
            <w:noProof/>
            <w:webHidden/>
          </w:rPr>
          <w:fldChar w:fldCharType="begin"/>
        </w:r>
        <w:r>
          <w:rPr>
            <w:noProof/>
            <w:webHidden/>
          </w:rPr>
          <w:instrText xml:space="preserve"> PAGEREF _Toc210212737 \h </w:instrText>
        </w:r>
        <w:r>
          <w:rPr>
            <w:noProof/>
            <w:webHidden/>
          </w:rPr>
        </w:r>
        <w:r>
          <w:rPr>
            <w:noProof/>
            <w:webHidden/>
          </w:rPr>
          <w:fldChar w:fldCharType="separate"/>
        </w:r>
        <w:r>
          <w:rPr>
            <w:noProof/>
            <w:webHidden/>
          </w:rPr>
          <w:t>20</w:t>
        </w:r>
        <w:r>
          <w:rPr>
            <w:noProof/>
            <w:webHidden/>
          </w:rPr>
          <w:fldChar w:fldCharType="end"/>
        </w:r>
      </w:hyperlink>
    </w:p>
    <w:p w14:paraId="1CEEA063" w14:textId="21C282F1" w:rsidR="00EE13C4" w:rsidRDefault="00EE13C4">
      <w:pPr>
        <w:pStyle w:val="TOC2"/>
        <w:rPr>
          <w:rFonts w:eastAsiaTheme="minorEastAsia"/>
          <w:noProof/>
          <w:kern w:val="2"/>
          <w:sz w:val="24"/>
          <w:szCs w:val="24"/>
          <w:lang w:eastAsia="en-AU"/>
          <w14:ligatures w14:val="standardContextual"/>
        </w:rPr>
      </w:pPr>
      <w:hyperlink w:anchor="_Toc210212738" w:history="1">
        <w:r w:rsidRPr="007A5B8C">
          <w:rPr>
            <w:rStyle w:val="Hyperlink"/>
            <w:noProof/>
          </w:rPr>
          <w:t>3.1. Services eligible for support</w:t>
        </w:r>
        <w:r>
          <w:rPr>
            <w:noProof/>
            <w:webHidden/>
          </w:rPr>
          <w:tab/>
        </w:r>
        <w:r>
          <w:rPr>
            <w:noProof/>
            <w:webHidden/>
          </w:rPr>
          <w:fldChar w:fldCharType="begin"/>
        </w:r>
        <w:r>
          <w:rPr>
            <w:noProof/>
            <w:webHidden/>
          </w:rPr>
          <w:instrText xml:space="preserve"> PAGEREF _Toc210212738 \h </w:instrText>
        </w:r>
        <w:r>
          <w:rPr>
            <w:noProof/>
            <w:webHidden/>
          </w:rPr>
        </w:r>
        <w:r>
          <w:rPr>
            <w:noProof/>
            <w:webHidden/>
          </w:rPr>
          <w:fldChar w:fldCharType="separate"/>
        </w:r>
        <w:r>
          <w:rPr>
            <w:noProof/>
            <w:webHidden/>
          </w:rPr>
          <w:t>20</w:t>
        </w:r>
        <w:r>
          <w:rPr>
            <w:noProof/>
            <w:webHidden/>
          </w:rPr>
          <w:fldChar w:fldCharType="end"/>
        </w:r>
      </w:hyperlink>
    </w:p>
    <w:p w14:paraId="098BC52B" w14:textId="5747DD45" w:rsidR="00EE13C4" w:rsidRDefault="00EE13C4">
      <w:pPr>
        <w:pStyle w:val="TOC1"/>
        <w:rPr>
          <w:rFonts w:eastAsiaTheme="minorEastAsia"/>
          <w:noProof/>
          <w:kern w:val="2"/>
          <w:sz w:val="24"/>
          <w:szCs w:val="24"/>
          <w:lang w:eastAsia="en-AU"/>
          <w14:ligatures w14:val="standardContextual"/>
        </w:rPr>
      </w:pPr>
      <w:hyperlink w:anchor="_Toc210212739" w:history="1">
        <w:r w:rsidRPr="007A5B8C">
          <w:rPr>
            <w:rStyle w:val="Hyperlink"/>
            <w:noProof/>
          </w:rPr>
          <w:t>4. Funding support under the program</w:t>
        </w:r>
        <w:r>
          <w:rPr>
            <w:noProof/>
            <w:webHidden/>
          </w:rPr>
          <w:tab/>
        </w:r>
        <w:r>
          <w:rPr>
            <w:noProof/>
            <w:webHidden/>
          </w:rPr>
          <w:fldChar w:fldCharType="begin"/>
        </w:r>
        <w:r>
          <w:rPr>
            <w:noProof/>
            <w:webHidden/>
          </w:rPr>
          <w:instrText xml:space="preserve"> PAGEREF _Toc210212739 \h </w:instrText>
        </w:r>
        <w:r>
          <w:rPr>
            <w:noProof/>
            <w:webHidden/>
          </w:rPr>
        </w:r>
        <w:r>
          <w:rPr>
            <w:noProof/>
            <w:webHidden/>
          </w:rPr>
          <w:fldChar w:fldCharType="separate"/>
        </w:r>
        <w:r>
          <w:rPr>
            <w:noProof/>
            <w:webHidden/>
          </w:rPr>
          <w:t>22</w:t>
        </w:r>
        <w:r>
          <w:rPr>
            <w:noProof/>
            <w:webHidden/>
          </w:rPr>
          <w:fldChar w:fldCharType="end"/>
        </w:r>
      </w:hyperlink>
    </w:p>
    <w:p w14:paraId="5217B5DF" w14:textId="5EEF4CD2" w:rsidR="00EE13C4" w:rsidRDefault="00EE13C4">
      <w:pPr>
        <w:pStyle w:val="TOC2"/>
        <w:rPr>
          <w:rFonts w:eastAsiaTheme="minorEastAsia"/>
          <w:noProof/>
          <w:kern w:val="2"/>
          <w:sz w:val="24"/>
          <w:szCs w:val="24"/>
          <w:lang w:eastAsia="en-AU"/>
          <w14:ligatures w14:val="standardContextual"/>
        </w:rPr>
      </w:pPr>
      <w:hyperlink w:anchor="_Toc210212740" w:history="1">
        <w:r w:rsidRPr="007A5B8C">
          <w:rPr>
            <w:rStyle w:val="Hyperlink"/>
            <w:noProof/>
          </w:rPr>
          <w:t>4.1. Inclusion Development Fund (IDF)</w:t>
        </w:r>
        <w:r>
          <w:rPr>
            <w:noProof/>
            <w:webHidden/>
          </w:rPr>
          <w:tab/>
        </w:r>
        <w:r>
          <w:rPr>
            <w:noProof/>
            <w:webHidden/>
          </w:rPr>
          <w:fldChar w:fldCharType="begin"/>
        </w:r>
        <w:r>
          <w:rPr>
            <w:noProof/>
            <w:webHidden/>
          </w:rPr>
          <w:instrText xml:space="preserve"> PAGEREF _Toc210212740 \h </w:instrText>
        </w:r>
        <w:r>
          <w:rPr>
            <w:noProof/>
            <w:webHidden/>
          </w:rPr>
        </w:r>
        <w:r>
          <w:rPr>
            <w:noProof/>
            <w:webHidden/>
          </w:rPr>
          <w:fldChar w:fldCharType="separate"/>
        </w:r>
        <w:r>
          <w:rPr>
            <w:noProof/>
            <w:webHidden/>
          </w:rPr>
          <w:t>22</w:t>
        </w:r>
        <w:r>
          <w:rPr>
            <w:noProof/>
            <w:webHidden/>
          </w:rPr>
          <w:fldChar w:fldCharType="end"/>
        </w:r>
      </w:hyperlink>
    </w:p>
    <w:p w14:paraId="72A90F24" w14:textId="771CBC3E" w:rsidR="00EE13C4" w:rsidRDefault="00EE13C4">
      <w:pPr>
        <w:pStyle w:val="TOC1"/>
        <w:rPr>
          <w:rFonts w:eastAsiaTheme="minorEastAsia"/>
          <w:noProof/>
          <w:kern w:val="2"/>
          <w:sz w:val="24"/>
          <w:szCs w:val="24"/>
          <w:lang w:eastAsia="en-AU"/>
          <w14:ligatures w14:val="standardContextual"/>
        </w:rPr>
      </w:pPr>
      <w:hyperlink w:anchor="_Toc210212741" w:history="1">
        <w:r w:rsidRPr="007A5B8C">
          <w:rPr>
            <w:rStyle w:val="Hyperlink"/>
            <w:noProof/>
          </w:rPr>
          <w:t>5. Framework for accessing support</w:t>
        </w:r>
        <w:r>
          <w:rPr>
            <w:noProof/>
            <w:webHidden/>
          </w:rPr>
          <w:tab/>
        </w:r>
        <w:r>
          <w:rPr>
            <w:noProof/>
            <w:webHidden/>
          </w:rPr>
          <w:fldChar w:fldCharType="begin"/>
        </w:r>
        <w:r>
          <w:rPr>
            <w:noProof/>
            <w:webHidden/>
          </w:rPr>
          <w:instrText xml:space="preserve"> PAGEREF _Toc210212741 \h </w:instrText>
        </w:r>
        <w:r>
          <w:rPr>
            <w:noProof/>
            <w:webHidden/>
          </w:rPr>
        </w:r>
        <w:r>
          <w:rPr>
            <w:noProof/>
            <w:webHidden/>
          </w:rPr>
          <w:fldChar w:fldCharType="separate"/>
        </w:r>
        <w:r>
          <w:rPr>
            <w:noProof/>
            <w:webHidden/>
          </w:rPr>
          <w:t>26</w:t>
        </w:r>
        <w:r>
          <w:rPr>
            <w:noProof/>
            <w:webHidden/>
          </w:rPr>
          <w:fldChar w:fldCharType="end"/>
        </w:r>
      </w:hyperlink>
    </w:p>
    <w:p w14:paraId="5AB6BDD4" w14:textId="42626644" w:rsidR="00EE13C4" w:rsidRDefault="00EE13C4">
      <w:pPr>
        <w:pStyle w:val="TOC2"/>
        <w:rPr>
          <w:rFonts w:eastAsiaTheme="minorEastAsia"/>
          <w:noProof/>
          <w:kern w:val="2"/>
          <w:sz w:val="24"/>
          <w:szCs w:val="24"/>
          <w:lang w:eastAsia="en-AU"/>
          <w14:ligatures w14:val="standardContextual"/>
        </w:rPr>
      </w:pPr>
      <w:hyperlink w:anchor="_Toc210212742" w:history="1">
        <w:r w:rsidRPr="007A5B8C">
          <w:rPr>
            <w:rStyle w:val="Hyperlink"/>
            <w:noProof/>
          </w:rPr>
          <w:t>5.1. Development and review of a Strategic Inclusion Plan</w:t>
        </w:r>
        <w:r>
          <w:rPr>
            <w:noProof/>
            <w:webHidden/>
          </w:rPr>
          <w:tab/>
        </w:r>
        <w:r>
          <w:rPr>
            <w:noProof/>
            <w:webHidden/>
          </w:rPr>
          <w:fldChar w:fldCharType="begin"/>
        </w:r>
        <w:r>
          <w:rPr>
            <w:noProof/>
            <w:webHidden/>
          </w:rPr>
          <w:instrText xml:space="preserve"> PAGEREF _Toc210212742 \h </w:instrText>
        </w:r>
        <w:r>
          <w:rPr>
            <w:noProof/>
            <w:webHidden/>
          </w:rPr>
        </w:r>
        <w:r>
          <w:rPr>
            <w:noProof/>
            <w:webHidden/>
          </w:rPr>
          <w:fldChar w:fldCharType="separate"/>
        </w:r>
        <w:r>
          <w:rPr>
            <w:noProof/>
            <w:webHidden/>
          </w:rPr>
          <w:t>26</w:t>
        </w:r>
        <w:r>
          <w:rPr>
            <w:noProof/>
            <w:webHidden/>
          </w:rPr>
          <w:fldChar w:fldCharType="end"/>
        </w:r>
      </w:hyperlink>
    </w:p>
    <w:p w14:paraId="2F9D61A2" w14:textId="3A89D551" w:rsidR="00EE13C4" w:rsidRDefault="00EE13C4">
      <w:pPr>
        <w:pStyle w:val="TOC2"/>
        <w:rPr>
          <w:rFonts w:eastAsiaTheme="minorEastAsia"/>
          <w:noProof/>
          <w:kern w:val="2"/>
          <w:sz w:val="24"/>
          <w:szCs w:val="24"/>
          <w:lang w:eastAsia="en-AU"/>
          <w14:ligatures w14:val="standardContextual"/>
        </w:rPr>
      </w:pPr>
      <w:hyperlink w:anchor="_Toc210212743" w:history="1">
        <w:r w:rsidRPr="007A5B8C">
          <w:rPr>
            <w:rStyle w:val="Hyperlink"/>
            <w:noProof/>
          </w:rPr>
          <w:t>5.2. Completion of a Strategic Inclusion Plan through the Inclusion Support Portal</w:t>
        </w:r>
        <w:r>
          <w:rPr>
            <w:noProof/>
            <w:webHidden/>
          </w:rPr>
          <w:tab/>
        </w:r>
        <w:r>
          <w:rPr>
            <w:noProof/>
            <w:webHidden/>
          </w:rPr>
          <w:fldChar w:fldCharType="begin"/>
        </w:r>
        <w:r>
          <w:rPr>
            <w:noProof/>
            <w:webHidden/>
          </w:rPr>
          <w:instrText xml:space="preserve"> PAGEREF _Toc210212743 \h </w:instrText>
        </w:r>
        <w:r>
          <w:rPr>
            <w:noProof/>
            <w:webHidden/>
          </w:rPr>
        </w:r>
        <w:r>
          <w:rPr>
            <w:noProof/>
            <w:webHidden/>
          </w:rPr>
          <w:fldChar w:fldCharType="separate"/>
        </w:r>
        <w:r>
          <w:rPr>
            <w:noProof/>
            <w:webHidden/>
          </w:rPr>
          <w:t>27</w:t>
        </w:r>
        <w:r>
          <w:rPr>
            <w:noProof/>
            <w:webHidden/>
          </w:rPr>
          <w:fldChar w:fldCharType="end"/>
        </w:r>
      </w:hyperlink>
    </w:p>
    <w:p w14:paraId="43B741BE" w14:textId="4D713A05" w:rsidR="00EE13C4" w:rsidRDefault="00EE13C4">
      <w:pPr>
        <w:pStyle w:val="TOC2"/>
        <w:rPr>
          <w:rFonts w:eastAsiaTheme="minorEastAsia"/>
          <w:noProof/>
          <w:kern w:val="2"/>
          <w:sz w:val="24"/>
          <w:szCs w:val="24"/>
          <w:lang w:eastAsia="en-AU"/>
          <w14:ligatures w14:val="standardContextual"/>
        </w:rPr>
      </w:pPr>
      <w:hyperlink w:anchor="_Toc210212744" w:history="1">
        <w:r w:rsidRPr="007A5B8C">
          <w:rPr>
            <w:rStyle w:val="Hyperlink"/>
            <w:noProof/>
          </w:rPr>
          <w:t>5.3. Identification of additional support</w:t>
        </w:r>
        <w:r>
          <w:rPr>
            <w:noProof/>
            <w:webHidden/>
          </w:rPr>
          <w:tab/>
        </w:r>
        <w:r>
          <w:rPr>
            <w:noProof/>
            <w:webHidden/>
          </w:rPr>
          <w:fldChar w:fldCharType="begin"/>
        </w:r>
        <w:r>
          <w:rPr>
            <w:noProof/>
            <w:webHidden/>
          </w:rPr>
          <w:instrText xml:space="preserve"> PAGEREF _Toc210212744 \h </w:instrText>
        </w:r>
        <w:r>
          <w:rPr>
            <w:noProof/>
            <w:webHidden/>
          </w:rPr>
        </w:r>
        <w:r>
          <w:rPr>
            <w:noProof/>
            <w:webHidden/>
          </w:rPr>
          <w:fldChar w:fldCharType="separate"/>
        </w:r>
        <w:r>
          <w:rPr>
            <w:noProof/>
            <w:webHidden/>
          </w:rPr>
          <w:t>27</w:t>
        </w:r>
        <w:r>
          <w:rPr>
            <w:noProof/>
            <w:webHidden/>
          </w:rPr>
          <w:fldChar w:fldCharType="end"/>
        </w:r>
      </w:hyperlink>
    </w:p>
    <w:p w14:paraId="6861F136" w14:textId="1FE3F970" w:rsidR="00EE13C4" w:rsidRDefault="00EE13C4">
      <w:pPr>
        <w:pStyle w:val="TOC2"/>
        <w:rPr>
          <w:rFonts w:eastAsiaTheme="minorEastAsia"/>
          <w:noProof/>
          <w:kern w:val="2"/>
          <w:sz w:val="24"/>
          <w:szCs w:val="24"/>
          <w:lang w:eastAsia="en-AU"/>
          <w14:ligatures w14:val="standardContextual"/>
        </w:rPr>
      </w:pPr>
      <w:hyperlink w:anchor="_Toc210212745" w:history="1">
        <w:r w:rsidRPr="007A5B8C">
          <w:rPr>
            <w:rStyle w:val="Hyperlink"/>
            <w:noProof/>
          </w:rPr>
          <w:t>5.4. Accessing specialist equipment through the Specialist Equipment Library</w:t>
        </w:r>
        <w:r>
          <w:rPr>
            <w:noProof/>
            <w:webHidden/>
          </w:rPr>
          <w:tab/>
        </w:r>
        <w:r>
          <w:rPr>
            <w:noProof/>
            <w:webHidden/>
          </w:rPr>
          <w:fldChar w:fldCharType="begin"/>
        </w:r>
        <w:r>
          <w:rPr>
            <w:noProof/>
            <w:webHidden/>
          </w:rPr>
          <w:instrText xml:space="preserve"> PAGEREF _Toc210212745 \h </w:instrText>
        </w:r>
        <w:r>
          <w:rPr>
            <w:noProof/>
            <w:webHidden/>
          </w:rPr>
        </w:r>
        <w:r>
          <w:rPr>
            <w:noProof/>
            <w:webHidden/>
          </w:rPr>
          <w:fldChar w:fldCharType="separate"/>
        </w:r>
        <w:r>
          <w:rPr>
            <w:noProof/>
            <w:webHidden/>
          </w:rPr>
          <w:t>28</w:t>
        </w:r>
        <w:r>
          <w:rPr>
            <w:noProof/>
            <w:webHidden/>
          </w:rPr>
          <w:fldChar w:fldCharType="end"/>
        </w:r>
      </w:hyperlink>
    </w:p>
    <w:p w14:paraId="106F80A2" w14:textId="77912C92" w:rsidR="00EE13C4" w:rsidRDefault="00EE13C4">
      <w:pPr>
        <w:pStyle w:val="TOC2"/>
        <w:rPr>
          <w:rFonts w:eastAsiaTheme="minorEastAsia"/>
          <w:noProof/>
          <w:kern w:val="2"/>
          <w:sz w:val="24"/>
          <w:szCs w:val="24"/>
          <w:lang w:eastAsia="en-AU"/>
          <w14:ligatures w14:val="standardContextual"/>
        </w:rPr>
      </w:pPr>
      <w:hyperlink w:anchor="_Toc210212746" w:history="1">
        <w:r w:rsidRPr="007A5B8C">
          <w:rPr>
            <w:rStyle w:val="Hyperlink"/>
            <w:noProof/>
          </w:rPr>
          <w:t>5.5. Provision of documentary evidence</w:t>
        </w:r>
        <w:r>
          <w:rPr>
            <w:noProof/>
            <w:webHidden/>
          </w:rPr>
          <w:tab/>
        </w:r>
        <w:r>
          <w:rPr>
            <w:noProof/>
            <w:webHidden/>
          </w:rPr>
          <w:fldChar w:fldCharType="begin"/>
        </w:r>
        <w:r>
          <w:rPr>
            <w:noProof/>
            <w:webHidden/>
          </w:rPr>
          <w:instrText xml:space="preserve"> PAGEREF _Toc210212746 \h </w:instrText>
        </w:r>
        <w:r>
          <w:rPr>
            <w:noProof/>
            <w:webHidden/>
          </w:rPr>
        </w:r>
        <w:r>
          <w:rPr>
            <w:noProof/>
            <w:webHidden/>
          </w:rPr>
          <w:fldChar w:fldCharType="separate"/>
        </w:r>
        <w:r>
          <w:rPr>
            <w:noProof/>
            <w:webHidden/>
          </w:rPr>
          <w:t>29</w:t>
        </w:r>
        <w:r>
          <w:rPr>
            <w:noProof/>
            <w:webHidden/>
          </w:rPr>
          <w:fldChar w:fldCharType="end"/>
        </w:r>
      </w:hyperlink>
    </w:p>
    <w:p w14:paraId="20A67C6D" w14:textId="0457DF74" w:rsidR="00EE13C4" w:rsidRDefault="00EE13C4">
      <w:pPr>
        <w:pStyle w:val="TOC2"/>
        <w:rPr>
          <w:rFonts w:eastAsiaTheme="minorEastAsia"/>
          <w:noProof/>
          <w:kern w:val="2"/>
          <w:sz w:val="24"/>
          <w:szCs w:val="24"/>
          <w:lang w:eastAsia="en-AU"/>
          <w14:ligatures w14:val="standardContextual"/>
        </w:rPr>
      </w:pPr>
      <w:hyperlink w:anchor="_Toc210212747" w:history="1">
        <w:r w:rsidRPr="007A5B8C">
          <w:rPr>
            <w:rStyle w:val="Hyperlink"/>
            <w:noProof/>
          </w:rPr>
          <w:t>5.6. Provision of permission to share personal information</w:t>
        </w:r>
        <w:r>
          <w:rPr>
            <w:noProof/>
            <w:webHidden/>
          </w:rPr>
          <w:tab/>
        </w:r>
        <w:r>
          <w:rPr>
            <w:noProof/>
            <w:webHidden/>
          </w:rPr>
          <w:fldChar w:fldCharType="begin"/>
        </w:r>
        <w:r>
          <w:rPr>
            <w:noProof/>
            <w:webHidden/>
          </w:rPr>
          <w:instrText xml:space="preserve"> PAGEREF _Toc210212747 \h </w:instrText>
        </w:r>
        <w:r>
          <w:rPr>
            <w:noProof/>
            <w:webHidden/>
          </w:rPr>
        </w:r>
        <w:r>
          <w:rPr>
            <w:noProof/>
            <w:webHidden/>
          </w:rPr>
          <w:fldChar w:fldCharType="separate"/>
        </w:r>
        <w:r>
          <w:rPr>
            <w:noProof/>
            <w:webHidden/>
          </w:rPr>
          <w:t>30</w:t>
        </w:r>
        <w:r>
          <w:rPr>
            <w:noProof/>
            <w:webHidden/>
          </w:rPr>
          <w:fldChar w:fldCharType="end"/>
        </w:r>
      </w:hyperlink>
    </w:p>
    <w:p w14:paraId="2E003691" w14:textId="14A364A7" w:rsidR="00EE13C4" w:rsidRDefault="00EE13C4">
      <w:pPr>
        <w:pStyle w:val="TOC2"/>
        <w:rPr>
          <w:rFonts w:eastAsiaTheme="minorEastAsia"/>
          <w:noProof/>
          <w:kern w:val="2"/>
          <w:sz w:val="24"/>
          <w:szCs w:val="24"/>
          <w:lang w:eastAsia="en-AU"/>
          <w14:ligatures w14:val="standardContextual"/>
        </w:rPr>
      </w:pPr>
      <w:hyperlink w:anchor="_Toc210212748" w:history="1">
        <w:r w:rsidRPr="007A5B8C">
          <w:rPr>
            <w:rStyle w:val="Hyperlink"/>
            <w:noProof/>
          </w:rPr>
          <w:t>5.7. Conditions of funding</w:t>
        </w:r>
        <w:r>
          <w:rPr>
            <w:noProof/>
            <w:webHidden/>
          </w:rPr>
          <w:tab/>
        </w:r>
        <w:r>
          <w:rPr>
            <w:noProof/>
            <w:webHidden/>
          </w:rPr>
          <w:fldChar w:fldCharType="begin"/>
        </w:r>
        <w:r>
          <w:rPr>
            <w:noProof/>
            <w:webHidden/>
          </w:rPr>
          <w:instrText xml:space="preserve"> PAGEREF _Toc210212748 \h </w:instrText>
        </w:r>
        <w:r>
          <w:rPr>
            <w:noProof/>
            <w:webHidden/>
          </w:rPr>
        </w:r>
        <w:r>
          <w:rPr>
            <w:noProof/>
            <w:webHidden/>
          </w:rPr>
          <w:fldChar w:fldCharType="separate"/>
        </w:r>
        <w:r>
          <w:rPr>
            <w:noProof/>
            <w:webHidden/>
          </w:rPr>
          <w:t>30</w:t>
        </w:r>
        <w:r>
          <w:rPr>
            <w:noProof/>
            <w:webHidden/>
          </w:rPr>
          <w:fldChar w:fldCharType="end"/>
        </w:r>
      </w:hyperlink>
    </w:p>
    <w:p w14:paraId="593A31C4" w14:textId="040A4166" w:rsidR="00EE13C4" w:rsidRDefault="00EE13C4">
      <w:pPr>
        <w:pStyle w:val="TOC2"/>
        <w:rPr>
          <w:rFonts w:eastAsiaTheme="minorEastAsia"/>
          <w:noProof/>
          <w:kern w:val="2"/>
          <w:sz w:val="24"/>
          <w:szCs w:val="24"/>
          <w:lang w:eastAsia="en-AU"/>
          <w14:ligatures w14:val="standardContextual"/>
        </w:rPr>
      </w:pPr>
      <w:hyperlink w:anchor="_Toc210212749" w:history="1">
        <w:r w:rsidRPr="007A5B8C">
          <w:rPr>
            <w:rStyle w:val="Hyperlink"/>
            <w:noProof/>
          </w:rPr>
          <w:t>5.8. Submitting an application for funding</w:t>
        </w:r>
        <w:r>
          <w:rPr>
            <w:noProof/>
            <w:webHidden/>
          </w:rPr>
          <w:tab/>
        </w:r>
        <w:r>
          <w:rPr>
            <w:noProof/>
            <w:webHidden/>
          </w:rPr>
          <w:fldChar w:fldCharType="begin"/>
        </w:r>
        <w:r>
          <w:rPr>
            <w:noProof/>
            <w:webHidden/>
          </w:rPr>
          <w:instrText xml:space="preserve"> PAGEREF _Toc210212749 \h </w:instrText>
        </w:r>
        <w:r>
          <w:rPr>
            <w:noProof/>
            <w:webHidden/>
          </w:rPr>
        </w:r>
        <w:r>
          <w:rPr>
            <w:noProof/>
            <w:webHidden/>
          </w:rPr>
          <w:fldChar w:fldCharType="separate"/>
        </w:r>
        <w:r>
          <w:rPr>
            <w:noProof/>
            <w:webHidden/>
          </w:rPr>
          <w:t>31</w:t>
        </w:r>
        <w:r>
          <w:rPr>
            <w:noProof/>
            <w:webHidden/>
          </w:rPr>
          <w:fldChar w:fldCharType="end"/>
        </w:r>
      </w:hyperlink>
    </w:p>
    <w:p w14:paraId="289404EC" w14:textId="5A4D561A" w:rsidR="00EE13C4" w:rsidRDefault="00EE13C4">
      <w:pPr>
        <w:pStyle w:val="TOC1"/>
        <w:rPr>
          <w:rFonts w:eastAsiaTheme="minorEastAsia"/>
          <w:noProof/>
          <w:kern w:val="2"/>
          <w:sz w:val="24"/>
          <w:szCs w:val="24"/>
          <w:lang w:eastAsia="en-AU"/>
          <w14:ligatures w14:val="standardContextual"/>
        </w:rPr>
      </w:pPr>
      <w:hyperlink w:anchor="_Toc210212750" w:history="1">
        <w:r w:rsidRPr="007A5B8C">
          <w:rPr>
            <w:rStyle w:val="Hyperlink"/>
            <w:noProof/>
          </w:rPr>
          <w:t>6. Inclusion Development Fund – Innovative Solutions Support</w:t>
        </w:r>
        <w:r>
          <w:rPr>
            <w:noProof/>
            <w:webHidden/>
          </w:rPr>
          <w:tab/>
        </w:r>
        <w:r>
          <w:rPr>
            <w:noProof/>
            <w:webHidden/>
          </w:rPr>
          <w:fldChar w:fldCharType="begin"/>
        </w:r>
        <w:r>
          <w:rPr>
            <w:noProof/>
            <w:webHidden/>
          </w:rPr>
          <w:instrText xml:space="preserve"> PAGEREF _Toc210212750 \h </w:instrText>
        </w:r>
        <w:r>
          <w:rPr>
            <w:noProof/>
            <w:webHidden/>
          </w:rPr>
        </w:r>
        <w:r>
          <w:rPr>
            <w:noProof/>
            <w:webHidden/>
          </w:rPr>
          <w:fldChar w:fldCharType="separate"/>
        </w:r>
        <w:r>
          <w:rPr>
            <w:noProof/>
            <w:webHidden/>
          </w:rPr>
          <w:t>32</w:t>
        </w:r>
        <w:r>
          <w:rPr>
            <w:noProof/>
            <w:webHidden/>
          </w:rPr>
          <w:fldChar w:fldCharType="end"/>
        </w:r>
      </w:hyperlink>
    </w:p>
    <w:p w14:paraId="518D879B" w14:textId="16110772" w:rsidR="00EE13C4" w:rsidRDefault="00EE13C4">
      <w:pPr>
        <w:pStyle w:val="TOC2"/>
        <w:rPr>
          <w:rFonts w:eastAsiaTheme="minorEastAsia"/>
          <w:noProof/>
          <w:kern w:val="2"/>
          <w:sz w:val="24"/>
          <w:szCs w:val="24"/>
          <w:lang w:eastAsia="en-AU"/>
          <w14:ligatures w14:val="standardContextual"/>
        </w:rPr>
      </w:pPr>
      <w:hyperlink w:anchor="_Toc210212751" w:history="1">
        <w:r w:rsidRPr="007A5B8C">
          <w:rPr>
            <w:rStyle w:val="Hyperlink"/>
            <w:noProof/>
          </w:rPr>
          <w:t>6.1. Description</w:t>
        </w:r>
        <w:r>
          <w:rPr>
            <w:noProof/>
            <w:webHidden/>
          </w:rPr>
          <w:tab/>
        </w:r>
        <w:r>
          <w:rPr>
            <w:noProof/>
            <w:webHidden/>
          </w:rPr>
          <w:fldChar w:fldCharType="begin"/>
        </w:r>
        <w:r>
          <w:rPr>
            <w:noProof/>
            <w:webHidden/>
          </w:rPr>
          <w:instrText xml:space="preserve"> PAGEREF _Toc210212751 \h </w:instrText>
        </w:r>
        <w:r>
          <w:rPr>
            <w:noProof/>
            <w:webHidden/>
          </w:rPr>
        </w:r>
        <w:r>
          <w:rPr>
            <w:noProof/>
            <w:webHidden/>
          </w:rPr>
          <w:fldChar w:fldCharType="separate"/>
        </w:r>
        <w:r>
          <w:rPr>
            <w:noProof/>
            <w:webHidden/>
          </w:rPr>
          <w:t>32</w:t>
        </w:r>
        <w:r>
          <w:rPr>
            <w:noProof/>
            <w:webHidden/>
          </w:rPr>
          <w:fldChar w:fldCharType="end"/>
        </w:r>
      </w:hyperlink>
    </w:p>
    <w:p w14:paraId="3D983627" w14:textId="7E7F4BE7" w:rsidR="00EE13C4" w:rsidRDefault="00EE13C4">
      <w:pPr>
        <w:pStyle w:val="TOC2"/>
        <w:rPr>
          <w:rFonts w:eastAsiaTheme="minorEastAsia"/>
          <w:noProof/>
          <w:kern w:val="2"/>
          <w:sz w:val="24"/>
          <w:szCs w:val="24"/>
          <w:lang w:eastAsia="en-AU"/>
          <w14:ligatures w14:val="standardContextual"/>
        </w:rPr>
      </w:pPr>
      <w:hyperlink w:anchor="_Toc210212752" w:history="1">
        <w:r w:rsidRPr="007A5B8C">
          <w:rPr>
            <w:rStyle w:val="Hyperlink"/>
            <w:noProof/>
          </w:rPr>
          <w:t>6.2. Application requirements</w:t>
        </w:r>
        <w:r>
          <w:rPr>
            <w:noProof/>
            <w:webHidden/>
          </w:rPr>
          <w:tab/>
        </w:r>
        <w:r>
          <w:rPr>
            <w:noProof/>
            <w:webHidden/>
          </w:rPr>
          <w:fldChar w:fldCharType="begin"/>
        </w:r>
        <w:r>
          <w:rPr>
            <w:noProof/>
            <w:webHidden/>
          </w:rPr>
          <w:instrText xml:space="preserve"> PAGEREF _Toc210212752 \h </w:instrText>
        </w:r>
        <w:r>
          <w:rPr>
            <w:noProof/>
            <w:webHidden/>
          </w:rPr>
        </w:r>
        <w:r>
          <w:rPr>
            <w:noProof/>
            <w:webHidden/>
          </w:rPr>
          <w:fldChar w:fldCharType="separate"/>
        </w:r>
        <w:r>
          <w:rPr>
            <w:noProof/>
            <w:webHidden/>
          </w:rPr>
          <w:t>33</w:t>
        </w:r>
        <w:r>
          <w:rPr>
            <w:noProof/>
            <w:webHidden/>
          </w:rPr>
          <w:fldChar w:fldCharType="end"/>
        </w:r>
      </w:hyperlink>
    </w:p>
    <w:p w14:paraId="13623EC7" w14:textId="4DF7A1DF" w:rsidR="00EE13C4" w:rsidRDefault="00EE13C4">
      <w:pPr>
        <w:pStyle w:val="TOC2"/>
        <w:rPr>
          <w:rFonts w:eastAsiaTheme="minorEastAsia"/>
          <w:noProof/>
          <w:kern w:val="2"/>
          <w:sz w:val="24"/>
          <w:szCs w:val="24"/>
          <w:lang w:eastAsia="en-AU"/>
          <w14:ligatures w14:val="standardContextual"/>
        </w:rPr>
      </w:pPr>
      <w:hyperlink w:anchor="_Toc210212753" w:history="1">
        <w:r w:rsidRPr="007A5B8C">
          <w:rPr>
            <w:rStyle w:val="Hyperlink"/>
            <w:noProof/>
          </w:rPr>
          <w:t>6.3. Collaborative and Strategic Projects</w:t>
        </w:r>
        <w:r>
          <w:rPr>
            <w:noProof/>
            <w:webHidden/>
          </w:rPr>
          <w:tab/>
        </w:r>
        <w:r>
          <w:rPr>
            <w:noProof/>
            <w:webHidden/>
          </w:rPr>
          <w:fldChar w:fldCharType="begin"/>
        </w:r>
        <w:r>
          <w:rPr>
            <w:noProof/>
            <w:webHidden/>
          </w:rPr>
          <w:instrText xml:space="preserve"> PAGEREF _Toc210212753 \h </w:instrText>
        </w:r>
        <w:r>
          <w:rPr>
            <w:noProof/>
            <w:webHidden/>
          </w:rPr>
        </w:r>
        <w:r>
          <w:rPr>
            <w:noProof/>
            <w:webHidden/>
          </w:rPr>
          <w:fldChar w:fldCharType="separate"/>
        </w:r>
        <w:r>
          <w:rPr>
            <w:noProof/>
            <w:webHidden/>
          </w:rPr>
          <w:t>35</w:t>
        </w:r>
        <w:r>
          <w:rPr>
            <w:noProof/>
            <w:webHidden/>
          </w:rPr>
          <w:fldChar w:fldCharType="end"/>
        </w:r>
      </w:hyperlink>
    </w:p>
    <w:p w14:paraId="3B0F0C25" w14:textId="04D3F20A" w:rsidR="00EE13C4" w:rsidRDefault="00EE13C4">
      <w:pPr>
        <w:pStyle w:val="TOC2"/>
        <w:rPr>
          <w:rFonts w:eastAsiaTheme="minorEastAsia"/>
          <w:noProof/>
          <w:kern w:val="2"/>
          <w:sz w:val="24"/>
          <w:szCs w:val="24"/>
          <w:lang w:eastAsia="en-AU"/>
          <w14:ligatures w14:val="standardContextual"/>
        </w:rPr>
      </w:pPr>
      <w:hyperlink w:anchor="_Toc210212754" w:history="1">
        <w:r w:rsidRPr="007A5B8C">
          <w:rPr>
            <w:rStyle w:val="Hyperlink"/>
            <w:noProof/>
          </w:rPr>
          <w:t>6.4. Rates and limits</w:t>
        </w:r>
        <w:r>
          <w:rPr>
            <w:noProof/>
            <w:webHidden/>
          </w:rPr>
          <w:tab/>
        </w:r>
        <w:r>
          <w:rPr>
            <w:noProof/>
            <w:webHidden/>
          </w:rPr>
          <w:fldChar w:fldCharType="begin"/>
        </w:r>
        <w:r>
          <w:rPr>
            <w:noProof/>
            <w:webHidden/>
          </w:rPr>
          <w:instrText xml:space="preserve"> PAGEREF _Toc210212754 \h </w:instrText>
        </w:r>
        <w:r>
          <w:rPr>
            <w:noProof/>
            <w:webHidden/>
          </w:rPr>
        </w:r>
        <w:r>
          <w:rPr>
            <w:noProof/>
            <w:webHidden/>
          </w:rPr>
          <w:fldChar w:fldCharType="separate"/>
        </w:r>
        <w:r>
          <w:rPr>
            <w:noProof/>
            <w:webHidden/>
          </w:rPr>
          <w:t>35</w:t>
        </w:r>
        <w:r>
          <w:rPr>
            <w:noProof/>
            <w:webHidden/>
          </w:rPr>
          <w:fldChar w:fldCharType="end"/>
        </w:r>
      </w:hyperlink>
    </w:p>
    <w:p w14:paraId="4B51B597" w14:textId="5C4ED34F" w:rsidR="00EE13C4" w:rsidRDefault="00EE13C4">
      <w:pPr>
        <w:pStyle w:val="TOC1"/>
        <w:rPr>
          <w:rFonts w:eastAsiaTheme="minorEastAsia"/>
          <w:noProof/>
          <w:kern w:val="2"/>
          <w:sz w:val="24"/>
          <w:szCs w:val="24"/>
          <w:lang w:eastAsia="en-AU"/>
          <w14:ligatures w14:val="standardContextual"/>
        </w:rPr>
      </w:pPr>
      <w:hyperlink w:anchor="_Toc210212755" w:history="1">
        <w:r w:rsidRPr="007A5B8C">
          <w:rPr>
            <w:rStyle w:val="Hyperlink"/>
            <w:noProof/>
          </w:rPr>
          <w:t>7. Inclusion Development Fund - Immediate/Time-Limited Support</w:t>
        </w:r>
        <w:r>
          <w:rPr>
            <w:noProof/>
            <w:webHidden/>
          </w:rPr>
          <w:tab/>
        </w:r>
        <w:r>
          <w:rPr>
            <w:noProof/>
            <w:webHidden/>
          </w:rPr>
          <w:fldChar w:fldCharType="begin"/>
        </w:r>
        <w:r>
          <w:rPr>
            <w:noProof/>
            <w:webHidden/>
          </w:rPr>
          <w:instrText xml:space="preserve"> PAGEREF _Toc210212755 \h </w:instrText>
        </w:r>
        <w:r>
          <w:rPr>
            <w:noProof/>
            <w:webHidden/>
          </w:rPr>
        </w:r>
        <w:r>
          <w:rPr>
            <w:noProof/>
            <w:webHidden/>
          </w:rPr>
          <w:fldChar w:fldCharType="separate"/>
        </w:r>
        <w:r>
          <w:rPr>
            <w:noProof/>
            <w:webHidden/>
          </w:rPr>
          <w:t>36</w:t>
        </w:r>
        <w:r>
          <w:rPr>
            <w:noProof/>
            <w:webHidden/>
          </w:rPr>
          <w:fldChar w:fldCharType="end"/>
        </w:r>
      </w:hyperlink>
    </w:p>
    <w:p w14:paraId="18B04D01" w14:textId="37F50302" w:rsidR="00EE13C4" w:rsidRDefault="00EE13C4">
      <w:pPr>
        <w:pStyle w:val="TOC2"/>
        <w:rPr>
          <w:rFonts w:eastAsiaTheme="minorEastAsia"/>
          <w:noProof/>
          <w:kern w:val="2"/>
          <w:sz w:val="24"/>
          <w:szCs w:val="24"/>
          <w:lang w:eastAsia="en-AU"/>
          <w14:ligatures w14:val="standardContextual"/>
        </w:rPr>
      </w:pPr>
      <w:hyperlink w:anchor="_Toc210212756" w:history="1">
        <w:r w:rsidRPr="007A5B8C">
          <w:rPr>
            <w:rStyle w:val="Hyperlink"/>
            <w:noProof/>
          </w:rPr>
          <w:t>7.1. Description</w:t>
        </w:r>
        <w:r>
          <w:rPr>
            <w:noProof/>
            <w:webHidden/>
          </w:rPr>
          <w:tab/>
        </w:r>
        <w:r>
          <w:rPr>
            <w:noProof/>
            <w:webHidden/>
          </w:rPr>
          <w:fldChar w:fldCharType="begin"/>
        </w:r>
        <w:r>
          <w:rPr>
            <w:noProof/>
            <w:webHidden/>
          </w:rPr>
          <w:instrText xml:space="preserve"> PAGEREF _Toc210212756 \h </w:instrText>
        </w:r>
        <w:r>
          <w:rPr>
            <w:noProof/>
            <w:webHidden/>
          </w:rPr>
        </w:r>
        <w:r>
          <w:rPr>
            <w:noProof/>
            <w:webHidden/>
          </w:rPr>
          <w:fldChar w:fldCharType="separate"/>
        </w:r>
        <w:r>
          <w:rPr>
            <w:noProof/>
            <w:webHidden/>
          </w:rPr>
          <w:t>36</w:t>
        </w:r>
        <w:r>
          <w:rPr>
            <w:noProof/>
            <w:webHidden/>
          </w:rPr>
          <w:fldChar w:fldCharType="end"/>
        </w:r>
      </w:hyperlink>
    </w:p>
    <w:p w14:paraId="3E86EF76" w14:textId="736B669A" w:rsidR="00EE13C4" w:rsidRDefault="00EE13C4">
      <w:pPr>
        <w:pStyle w:val="TOC2"/>
        <w:rPr>
          <w:rFonts w:eastAsiaTheme="minorEastAsia"/>
          <w:noProof/>
          <w:kern w:val="2"/>
          <w:sz w:val="24"/>
          <w:szCs w:val="24"/>
          <w:lang w:eastAsia="en-AU"/>
          <w14:ligatures w14:val="standardContextual"/>
        </w:rPr>
      </w:pPr>
      <w:hyperlink w:anchor="_Toc210212757" w:history="1">
        <w:r w:rsidRPr="007A5B8C">
          <w:rPr>
            <w:rStyle w:val="Hyperlink"/>
            <w:noProof/>
          </w:rPr>
          <w:t>7.2. Application requirements</w:t>
        </w:r>
        <w:r>
          <w:rPr>
            <w:noProof/>
            <w:webHidden/>
          </w:rPr>
          <w:tab/>
        </w:r>
        <w:r>
          <w:rPr>
            <w:noProof/>
            <w:webHidden/>
          </w:rPr>
          <w:fldChar w:fldCharType="begin"/>
        </w:r>
        <w:r>
          <w:rPr>
            <w:noProof/>
            <w:webHidden/>
          </w:rPr>
          <w:instrText xml:space="preserve"> PAGEREF _Toc210212757 \h </w:instrText>
        </w:r>
        <w:r>
          <w:rPr>
            <w:noProof/>
            <w:webHidden/>
          </w:rPr>
        </w:r>
        <w:r>
          <w:rPr>
            <w:noProof/>
            <w:webHidden/>
          </w:rPr>
          <w:fldChar w:fldCharType="separate"/>
        </w:r>
        <w:r>
          <w:rPr>
            <w:noProof/>
            <w:webHidden/>
          </w:rPr>
          <w:t>37</w:t>
        </w:r>
        <w:r>
          <w:rPr>
            <w:noProof/>
            <w:webHidden/>
          </w:rPr>
          <w:fldChar w:fldCharType="end"/>
        </w:r>
      </w:hyperlink>
    </w:p>
    <w:p w14:paraId="599D6260" w14:textId="544B6E9F" w:rsidR="00EE13C4" w:rsidRDefault="00EE13C4">
      <w:pPr>
        <w:pStyle w:val="TOC2"/>
        <w:rPr>
          <w:rFonts w:eastAsiaTheme="minorEastAsia"/>
          <w:noProof/>
          <w:kern w:val="2"/>
          <w:sz w:val="24"/>
          <w:szCs w:val="24"/>
          <w:lang w:eastAsia="en-AU"/>
          <w14:ligatures w14:val="standardContextual"/>
        </w:rPr>
      </w:pPr>
      <w:hyperlink w:anchor="_Toc210212758" w:history="1">
        <w:r w:rsidRPr="007A5B8C">
          <w:rPr>
            <w:rStyle w:val="Hyperlink"/>
            <w:noProof/>
          </w:rPr>
          <w:t>7.3. Submitting an application</w:t>
        </w:r>
        <w:r>
          <w:rPr>
            <w:noProof/>
            <w:webHidden/>
          </w:rPr>
          <w:tab/>
        </w:r>
        <w:r>
          <w:rPr>
            <w:noProof/>
            <w:webHidden/>
          </w:rPr>
          <w:fldChar w:fldCharType="begin"/>
        </w:r>
        <w:r>
          <w:rPr>
            <w:noProof/>
            <w:webHidden/>
          </w:rPr>
          <w:instrText xml:space="preserve"> PAGEREF _Toc210212758 \h </w:instrText>
        </w:r>
        <w:r>
          <w:rPr>
            <w:noProof/>
            <w:webHidden/>
          </w:rPr>
        </w:r>
        <w:r>
          <w:rPr>
            <w:noProof/>
            <w:webHidden/>
          </w:rPr>
          <w:fldChar w:fldCharType="separate"/>
        </w:r>
        <w:r>
          <w:rPr>
            <w:noProof/>
            <w:webHidden/>
          </w:rPr>
          <w:t>37</w:t>
        </w:r>
        <w:r>
          <w:rPr>
            <w:noProof/>
            <w:webHidden/>
          </w:rPr>
          <w:fldChar w:fldCharType="end"/>
        </w:r>
      </w:hyperlink>
    </w:p>
    <w:p w14:paraId="05D3D4EB" w14:textId="5C998556" w:rsidR="00EE13C4" w:rsidRDefault="00EE13C4">
      <w:pPr>
        <w:pStyle w:val="TOC2"/>
        <w:rPr>
          <w:rFonts w:eastAsiaTheme="minorEastAsia"/>
          <w:noProof/>
          <w:kern w:val="2"/>
          <w:sz w:val="24"/>
          <w:szCs w:val="24"/>
          <w:lang w:eastAsia="en-AU"/>
          <w14:ligatures w14:val="standardContextual"/>
        </w:rPr>
      </w:pPr>
      <w:hyperlink w:anchor="_Toc210212759" w:history="1">
        <w:r w:rsidRPr="007A5B8C">
          <w:rPr>
            <w:rStyle w:val="Hyperlink"/>
            <w:noProof/>
          </w:rPr>
          <w:t>7.4. Rates and limits</w:t>
        </w:r>
        <w:r>
          <w:rPr>
            <w:noProof/>
            <w:webHidden/>
          </w:rPr>
          <w:tab/>
        </w:r>
        <w:r>
          <w:rPr>
            <w:noProof/>
            <w:webHidden/>
          </w:rPr>
          <w:fldChar w:fldCharType="begin"/>
        </w:r>
        <w:r>
          <w:rPr>
            <w:noProof/>
            <w:webHidden/>
          </w:rPr>
          <w:instrText xml:space="preserve"> PAGEREF _Toc210212759 \h </w:instrText>
        </w:r>
        <w:r>
          <w:rPr>
            <w:noProof/>
            <w:webHidden/>
          </w:rPr>
        </w:r>
        <w:r>
          <w:rPr>
            <w:noProof/>
            <w:webHidden/>
          </w:rPr>
          <w:fldChar w:fldCharType="separate"/>
        </w:r>
        <w:r>
          <w:rPr>
            <w:noProof/>
            <w:webHidden/>
          </w:rPr>
          <w:t>38</w:t>
        </w:r>
        <w:r>
          <w:rPr>
            <w:noProof/>
            <w:webHidden/>
          </w:rPr>
          <w:fldChar w:fldCharType="end"/>
        </w:r>
      </w:hyperlink>
    </w:p>
    <w:p w14:paraId="2A9BFF42" w14:textId="0FF7E1DA" w:rsidR="00EE13C4" w:rsidRDefault="00EE13C4">
      <w:pPr>
        <w:pStyle w:val="TOC1"/>
        <w:rPr>
          <w:rFonts w:eastAsiaTheme="minorEastAsia"/>
          <w:noProof/>
          <w:kern w:val="2"/>
          <w:sz w:val="24"/>
          <w:szCs w:val="24"/>
          <w:lang w:eastAsia="en-AU"/>
          <w14:ligatures w14:val="standardContextual"/>
        </w:rPr>
      </w:pPr>
      <w:hyperlink w:anchor="_Toc210212760" w:history="1">
        <w:r w:rsidRPr="007A5B8C">
          <w:rPr>
            <w:rStyle w:val="Hyperlink"/>
            <w:noProof/>
          </w:rPr>
          <w:t>8. Inclusion Development Fund - Additional Educator</w:t>
        </w:r>
        <w:r>
          <w:rPr>
            <w:noProof/>
            <w:webHidden/>
          </w:rPr>
          <w:tab/>
        </w:r>
        <w:r>
          <w:rPr>
            <w:noProof/>
            <w:webHidden/>
          </w:rPr>
          <w:fldChar w:fldCharType="begin"/>
        </w:r>
        <w:r>
          <w:rPr>
            <w:noProof/>
            <w:webHidden/>
          </w:rPr>
          <w:instrText xml:space="preserve"> PAGEREF _Toc210212760 \h </w:instrText>
        </w:r>
        <w:r>
          <w:rPr>
            <w:noProof/>
            <w:webHidden/>
          </w:rPr>
        </w:r>
        <w:r>
          <w:rPr>
            <w:noProof/>
            <w:webHidden/>
          </w:rPr>
          <w:fldChar w:fldCharType="separate"/>
        </w:r>
        <w:r>
          <w:rPr>
            <w:noProof/>
            <w:webHidden/>
          </w:rPr>
          <w:t>39</w:t>
        </w:r>
        <w:r>
          <w:rPr>
            <w:noProof/>
            <w:webHidden/>
          </w:rPr>
          <w:fldChar w:fldCharType="end"/>
        </w:r>
      </w:hyperlink>
    </w:p>
    <w:p w14:paraId="3D9C502F" w14:textId="1FB72E24" w:rsidR="00EE13C4" w:rsidRDefault="00EE13C4">
      <w:pPr>
        <w:pStyle w:val="TOC2"/>
        <w:rPr>
          <w:rFonts w:eastAsiaTheme="minorEastAsia"/>
          <w:noProof/>
          <w:kern w:val="2"/>
          <w:sz w:val="24"/>
          <w:szCs w:val="24"/>
          <w:lang w:eastAsia="en-AU"/>
          <w14:ligatures w14:val="standardContextual"/>
        </w:rPr>
      </w:pPr>
      <w:hyperlink w:anchor="_Toc210212761" w:history="1">
        <w:r w:rsidRPr="007A5B8C">
          <w:rPr>
            <w:rStyle w:val="Hyperlink"/>
            <w:noProof/>
          </w:rPr>
          <w:t>8.1. Description</w:t>
        </w:r>
        <w:r>
          <w:rPr>
            <w:noProof/>
            <w:webHidden/>
          </w:rPr>
          <w:tab/>
        </w:r>
        <w:r>
          <w:rPr>
            <w:noProof/>
            <w:webHidden/>
          </w:rPr>
          <w:fldChar w:fldCharType="begin"/>
        </w:r>
        <w:r>
          <w:rPr>
            <w:noProof/>
            <w:webHidden/>
          </w:rPr>
          <w:instrText xml:space="preserve"> PAGEREF _Toc210212761 \h </w:instrText>
        </w:r>
        <w:r>
          <w:rPr>
            <w:noProof/>
            <w:webHidden/>
          </w:rPr>
        </w:r>
        <w:r>
          <w:rPr>
            <w:noProof/>
            <w:webHidden/>
          </w:rPr>
          <w:fldChar w:fldCharType="separate"/>
        </w:r>
        <w:r>
          <w:rPr>
            <w:noProof/>
            <w:webHidden/>
          </w:rPr>
          <w:t>39</w:t>
        </w:r>
        <w:r>
          <w:rPr>
            <w:noProof/>
            <w:webHidden/>
          </w:rPr>
          <w:fldChar w:fldCharType="end"/>
        </w:r>
      </w:hyperlink>
    </w:p>
    <w:p w14:paraId="30BCE04F" w14:textId="1A973B03" w:rsidR="00EE13C4" w:rsidRDefault="00EE13C4">
      <w:pPr>
        <w:pStyle w:val="TOC2"/>
        <w:rPr>
          <w:rFonts w:eastAsiaTheme="minorEastAsia"/>
          <w:noProof/>
          <w:kern w:val="2"/>
          <w:sz w:val="24"/>
          <w:szCs w:val="24"/>
          <w:lang w:eastAsia="en-AU"/>
          <w14:ligatures w14:val="standardContextual"/>
        </w:rPr>
      </w:pPr>
      <w:hyperlink w:anchor="_Toc210212762" w:history="1">
        <w:r w:rsidRPr="007A5B8C">
          <w:rPr>
            <w:rStyle w:val="Hyperlink"/>
            <w:noProof/>
          </w:rPr>
          <w:t>8.2. Application requirements</w:t>
        </w:r>
        <w:r>
          <w:rPr>
            <w:noProof/>
            <w:webHidden/>
          </w:rPr>
          <w:tab/>
        </w:r>
        <w:r>
          <w:rPr>
            <w:noProof/>
            <w:webHidden/>
          </w:rPr>
          <w:fldChar w:fldCharType="begin"/>
        </w:r>
        <w:r>
          <w:rPr>
            <w:noProof/>
            <w:webHidden/>
          </w:rPr>
          <w:instrText xml:space="preserve"> PAGEREF _Toc210212762 \h </w:instrText>
        </w:r>
        <w:r>
          <w:rPr>
            <w:noProof/>
            <w:webHidden/>
          </w:rPr>
        </w:r>
        <w:r>
          <w:rPr>
            <w:noProof/>
            <w:webHidden/>
          </w:rPr>
          <w:fldChar w:fldCharType="separate"/>
        </w:r>
        <w:r>
          <w:rPr>
            <w:noProof/>
            <w:webHidden/>
          </w:rPr>
          <w:t>40</w:t>
        </w:r>
        <w:r>
          <w:rPr>
            <w:noProof/>
            <w:webHidden/>
          </w:rPr>
          <w:fldChar w:fldCharType="end"/>
        </w:r>
      </w:hyperlink>
    </w:p>
    <w:p w14:paraId="58F60A3E" w14:textId="723DC64A" w:rsidR="00EE13C4" w:rsidRDefault="00EE13C4">
      <w:pPr>
        <w:pStyle w:val="TOC2"/>
        <w:rPr>
          <w:rFonts w:eastAsiaTheme="minorEastAsia"/>
          <w:noProof/>
          <w:kern w:val="2"/>
          <w:sz w:val="24"/>
          <w:szCs w:val="24"/>
          <w:lang w:eastAsia="en-AU"/>
          <w14:ligatures w14:val="standardContextual"/>
        </w:rPr>
      </w:pPr>
      <w:hyperlink w:anchor="_Toc210212763" w:history="1">
        <w:r w:rsidRPr="007A5B8C">
          <w:rPr>
            <w:rStyle w:val="Hyperlink"/>
            <w:noProof/>
          </w:rPr>
          <w:t>8.3. Submitting an application</w:t>
        </w:r>
        <w:r>
          <w:rPr>
            <w:noProof/>
            <w:webHidden/>
          </w:rPr>
          <w:tab/>
        </w:r>
        <w:r>
          <w:rPr>
            <w:noProof/>
            <w:webHidden/>
          </w:rPr>
          <w:fldChar w:fldCharType="begin"/>
        </w:r>
        <w:r>
          <w:rPr>
            <w:noProof/>
            <w:webHidden/>
          </w:rPr>
          <w:instrText xml:space="preserve"> PAGEREF _Toc210212763 \h </w:instrText>
        </w:r>
        <w:r>
          <w:rPr>
            <w:noProof/>
            <w:webHidden/>
          </w:rPr>
        </w:r>
        <w:r>
          <w:rPr>
            <w:noProof/>
            <w:webHidden/>
          </w:rPr>
          <w:fldChar w:fldCharType="separate"/>
        </w:r>
        <w:r>
          <w:rPr>
            <w:noProof/>
            <w:webHidden/>
          </w:rPr>
          <w:t>40</w:t>
        </w:r>
        <w:r>
          <w:rPr>
            <w:noProof/>
            <w:webHidden/>
          </w:rPr>
          <w:fldChar w:fldCharType="end"/>
        </w:r>
      </w:hyperlink>
    </w:p>
    <w:p w14:paraId="71F3DAAA" w14:textId="0B4E0CBF" w:rsidR="00EE13C4" w:rsidRDefault="00EE13C4">
      <w:pPr>
        <w:pStyle w:val="TOC2"/>
        <w:rPr>
          <w:rFonts w:eastAsiaTheme="minorEastAsia"/>
          <w:noProof/>
          <w:kern w:val="2"/>
          <w:sz w:val="24"/>
          <w:szCs w:val="24"/>
          <w:lang w:eastAsia="en-AU"/>
          <w14:ligatures w14:val="standardContextual"/>
        </w:rPr>
      </w:pPr>
      <w:hyperlink w:anchor="_Toc210212764" w:history="1">
        <w:r w:rsidRPr="007A5B8C">
          <w:rPr>
            <w:rStyle w:val="Hyperlink"/>
            <w:noProof/>
          </w:rPr>
          <w:t>8.4. Rates and Limits</w:t>
        </w:r>
        <w:r>
          <w:rPr>
            <w:noProof/>
            <w:webHidden/>
          </w:rPr>
          <w:tab/>
        </w:r>
        <w:r>
          <w:rPr>
            <w:noProof/>
            <w:webHidden/>
          </w:rPr>
          <w:fldChar w:fldCharType="begin"/>
        </w:r>
        <w:r>
          <w:rPr>
            <w:noProof/>
            <w:webHidden/>
          </w:rPr>
          <w:instrText xml:space="preserve"> PAGEREF _Toc210212764 \h </w:instrText>
        </w:r>
        <w:r>
          <w:rPr>
            <w:noProof/>
            <w:webHidden/>
          </w:rPr>
        </w:r>
        <w:r>
          <w:rPr>
            <w:noProof/>
            <w:webHidden/>
          </w:rPr>
          <w:fldChar w:fldCharType="separate"/>
        </w:r>
        <w:r>
          <w:rPr>
            <w:noProof/>
            <w:webHidden/>
          </w:rPr>
          <w:t>41</w:t>
        </w:r>
        <w:r>
          <w:rPr>
            <w:noProof/>
            <w:webHidden/>
          </w:rPr>
          <w:fldChar w:fldCharType="end"/>
        </w:r>
      </w:hyperlink>
    </w:p>
    <w:p w14:paraId="3318AC69" w14:textId="0F073FE2" w:rsidR="00EE13C4" w:rsidRDefault="00EE13C4">
      <w:pPr>
        <w:pStyle w:val="TOC2"/>
        <w:rPr>
          <w:rFonts w:eastAsiaTheme="minorEastAsia"/>
          <w:noProof/>
          <w:kern w:val="2"/>
          <w:sz w:val="24"/>
          <w:szCs w:val="24"/>
          <w:lang w:eastAsia="en-AU"/>
          <w14:ligatures w14:val="standardContextual"/>
        </w:rPr>
      </w:pPr>
      <w:hyperlink w:anchor="_Toc210212765" w:history="1">
        <w:r w:rsidRPr="007A5B8C">
          <w:rPr>
            <w:rStyle w:val="Hyperlink"/>
            <w:noProof/>
          </w:rPr>
          <w:t>8.5. Shared care arrangements</w:t>
        </w:r>
        <w:r>
          <w:rPr>
            <w:noProof/>
            <w:webHidden/>
          </w:rPr>
          <w:tab/>
        </w:r>
        <w:r>
          <w:rPr>
            <w:noProof/>
            <w:webHidden/>
          </w:rPr>
          <w:fldChar w:fldCharType="begin"/>
        </w:r>
        <w:r>
          <w:rPr>
            <w:noProof/>
            <w:webHidden/>
          </w:rPr>
          <w:instrText xml:space="preserve"> PAGEREF _Toc210212765 \h </w:instrText>
        </w:r>
        <w:r>
          <w:rPr>
            <w:noProof/>
            <w:webHidden/>
          </w:rPr>
        </w:r>
        <w:r>
          <w:rPr>
            <w:noProof/>
            <w:webHidden/>
          </w:rPr>
          <w:fldChar w:fldCharType="separate"/>
        </w:r>
        <w:r>
          <w:rPr>
            <w:noProof/>
            <w:webHidden/>
          </w:rPr>
          <w:t>42</w:t>
        </w:r>
        <w:r>
          <w:rPr>
            <w:noProof/>
            <w:webHidden/>
          </w:rPr>
          <w:fldChar w:fldCharType="end"/>
        </w:r>
      </w:hyperlink>
    </w:p>
    <w:p w14:paraId="549B0D56" w14:textId="0B6E0773" w:rsidR="00EE13C4" w:rsidRDefault="00EE13C4">
      <w:pPr>
        <w:pStyle w:val="TOC2"/>
        <w:rPr>
          <w:rFonts w:eastAsiaTheme="minorEastAsia"/>
          <w:noProof/>
          <w:kern w:val="2"/>
          <w:sz w:val="24"/>
          <w:szCs w:val="24"/>
          <w:lang w:eastAsia="en-AU"/>
          <w14:ligatures w14:val="standardContextual"/>
        </w:rPr>
      </w:pPr>
      <w:hyperlink w:anchor="_Toc210212766" w:history="1">
        <w:r w:rsidRPr="007A5B8C">
          <w:rPr>
            <w:rStyle w:val="Hyperlink"/>
            <w:noProof/>
          </w:rPr>
          <w:t>8.6. Changes to the care environment</w:t>
        </w:r>
        <w:r>
          <w:rPr>
            <w:noProof/>
            <w:webHidden/>
          </w:rPr>
          <w:tab/>
        </w:r>
        <w:r>
          <w:rPr>
            <w:noProof/>
            <w:webHidden/>
          </w:rPr>
          <w:fldChar w:fldCharType="begin"/>
        </w:r>
        <w:r>
          <w:rPr>
            <w:noProof/>
            <w:webHidden/>
          </w:rPr>
          <w:instrText xml:space="preserve"> PAGEREF _Toc210212766 \h </w:instrText>
        </w:r>
        <w:r>
          <w:rPr>
            <w:noProof/>
            <w:webHidden/>
          </w:rPr>
        </w:r>
        <w:r>
          <w:rPr>
            <w:noProof/>
            <w:webHidden/>
          </w:rPr>
          <w:fldChar w:fldCharType="separate"/>
        </w:r>
        <w:r>
          <w:rPr>
            <w:noProof/>
            <w:webHidden/>
          </w:rPr>
          <w:t>42</w:t>
        </w:r>
        <w:r>
          <w:rPr>
            <w:noProof/>
            <w:webHidden/>
          </w:rPr>
          <w:fldChar w:fldCharType="end"/>
        </w:r>
      </w:hyperlink>
    </w:p>
    <w:p w14:paraId="5B5B8A3C" w14:textId="55D36C34" w:rsidR="00EE13C4" w:rsidRDefault="00EE13C4">
      <w:pPr>
        <w:pStyle w:val="TOC1"/>
        <w:rPr>
          <w:rFonts w:eastAsiaTheme="minorEastAsia"/>
          <w:noProof/>
          <w:kern w:val="2"/>
          <w:sz w:val="24"/>
          <w:szCs w:val="24"/>
          <w:lang w:eastAsia="en-AU"/>
          <w14:ligatures w14:val="standardContextual"/>
        </w:rPr>
      </w:pPr>
      <w:hyperlink w:anchor="_Toc210212767" w:history="1">
        <w:r w:rsidRPr="007A5B8C">
          <w:rPr>
            <w:rStyle w:val="Hyperlink"/>
            <w:noProof/>
          </w:rPr>
          <w:t>9. Inclusion Development Fund - Family Day Care (FDC) Top Up</w:t>
        </w:r>
        <w:r>
          <w:rPr>
            <w:noProof/>
            <w:webHidden/>
          </w:rPr>
          <w:tab/>
        </w:r>
        <w:r>
          <w:rPr>
            <w:noProof/>
            <w:webHidden/>
          </w:rPr>
          <w:fldChar w:fldCharType="begin"/>
        </w:r>
        <w:r>
          <w:rPr>
            <w:noProof/>
            <w:webHidden/>
          </w:rPr>
          <w:instrText xml:space="preserve"> PAGEREF _Toc210212767 \h </w:instrText>
        </w:r>
        <w:r>
          <w:rPr>
            <w:noProof/>
            <w:webHidden/>
          </w:rPr>
        </w:r>
        <w:r>
          <w:rPr>
            <w:noProof/>
            <w:webHidden/>
          </w:rPr>
          <w:fldChar w:fldCharType="separate"/>
        </w:r>
        <w:r>
          <w:rPr>
            <w:noProof/>
            <w:webHidden/>
          </w:rPr>
          <w:t>43</w:t>
        </w:r>
        <w:r>
          <w:rPr>
            <w:noProof/>
            <w:webHidden/>
          </w:rPr>
          <w:fldChar w:fldCharType="end"/>
        </w:r>
      </w:hyperlink>
    </w:p>
    <w:p w14:paraId="61D31283" w14:textId="127C77EC" w:rsidR="00EE13C4" w:rsidRDefault="00EE13C4">
      <w:pPr>
        <w:pStyle w:val="TOC2"/>
        <w:rPr>
          <w:rFonts w:eastAsiaTheme="minorEastAsia"/>
          <w:noProof/>
          <w:kern w:val="2"/>
          <w:sz w:val="24"/>
          <w:szCs w:val="24"/>
          <w:lang w:eastAsia="en-AU"/>
          <w14:ligatures w14:val="standardContextual"/>
        </w:rPr>
      </w:pPr>
      <w:hyperlink w:anchor="_Toc210212768" w:history="1">
        <w:r w:rsidRPr="007A5B8C">
          <w:rPr>
            <w:rStyle w:val="Hyperlink"/>
            <w:noProof/>
          </w:rPr>
          <w:t>9.1. Description</w:t>
        </w:r>
        <w:r>
          <w:rPr>
            <w:noProof/>
            <w:webHidden/>
          </w:rPr>
          <w:tab/>
        </w:r>
        <w:r>
          <w:rPr>
            <w:noProof/>
            <w:webHidden/>
          </w:rPr>
          <w:fldChar w:fldCharType="begin"/>
        </w:r>
        <w:r>
          <w:rPr>
            <w:noProof/>
            <w:webHidden/>
          </w:rPr>
          <w:instrText xml:space="preserve"> PAGEREF _Toc210212768 \h </w:instrText>
        </w:r>
        <w:r>
          <w:rPr>
            <w:noProof/>
            <w:webHidden/>
          </w:rPr>
        </w:r>
        <w:r>
          <w:rPr>
            <w:noProof/>
            <w:webHidden/>
          </w:rPr>
          <w:fldChar w:fldCharType="separate"/>
        </w:r>
        <w:r>
          <w:rPr>
            <w:noProof/>
            <w:webHidden/>
          </w:rPr>
          <w:t>43</w:t>
        </w:r>
        <w:r>
          <w:rPr>
            <w:noProof/>
            <w:webHidden/>
          </w:rPr>
          <w:fldChar w:fldCharType="end"/>
        </w:r>
      </w:hyperlink>
    </w:p>
    <w:p w14:paraId="797A08F3" w14:textId="527F78EE" w:rsidR="00EE13C4" w:rsidRDefault="00EE13C4">
      <w:pPr>
        <w:pStyle w:val="TOC2"/>
        <w:rPr>
          <w:rFonts w:eastAsiaTheme="minorEastAsia"/>
          <w:noProof/>
          <w:kern w:val="2"/>
          <w:sz w:val="24"/>
          <w:szCs w:val="24"/>
          <w:lang w:eastAsia="en-AU"/>
          <w14:ligatures w14:val="standardContextual"/>
        </w:rPr>
      </w:pPr>
      <w:hyperlink w:anchor="_Toc210212769" w:history="1">
        <w:r w:rsidRPr="007A5B8C">
          <w:rPr>
            <w:rStyle w:val="Hyperlink"/>
            <w:noProof/>
          </w:rPr>
          <w:t>9.2. Application requirements</w:t>
        </w:r>
        <w:r>
          <w:rPr>
            <w:noProof/>
            <w:webHidden/>
          </w:rPr>
          <w:tab/>
        </w:r>
        <w:r>
          <w:rPr>
            <w:noProof/>
            <w:webHidden/>
          </w:rPr>
          <w:fldChar w:fldCharType="begin"/>
        </w:r>
        <w:r>
          <w:rPr>
            <w:noProof/>
            <w:webHidden/>
          </w:rPr>
          <w:instrText xml:space="preserve"> PAGEREF _Toc210212769 \h </w:instrText>
        </w:r>
        <w:r>
          <w:rPr>
            <w:noProof/>
            <w:webHidden/>
          </w:rPr>
        </w:r>
        <w:r>
          <w:rPr>
            <w:noProof/>
            <w:webHidden/>
          </w:rPr>
          <w:fldChar w:fldCharType="separate"/>
        </w:r>
        <w:r>
          <w:rPr>
            <w:noProof/>
            <w:webHidden/>
          </w:rPr>
          <w:t>43</w:t>
        </w:r>
        <w:r>
          <w:rPr>
            <w:noProof/>
            <w:webHidden/>
          </w:rPr>
          <w:fldChar w:fldCharType="end"/>
        </w:r>
      </w:hyperlink>
    </w:p>
    <w:p w14:paraId="59B6388E" w14:textId="19CF5E35" w:rsidR="00EE13C4" w:rsidRDefault="00EE13C4">
      <w:pPr>
        <w:pStyle w:val="TOC2"/>
        <w:rPr>
          <w:rFonts w:eastAsiaTheme="minorEastAsia"/>
          <w:noProof/>
          <w:kern w:val="2"/>
          <w:sz w:val="24"/>
          <w:szCs w:val="24"/>
          <w:lang w:eastAsia="en-AU"/>
          <w14:ligatures w14:val="standardContextual"/>
        </w:rPr>
      </w:pPr>
      <w:hyperlink w:anchor="_Toc210212770" w:history="1">
        <w:r w:rsidRPr="007A5B8C">
          <w:rPr>
            <w:rStyle w:val="Hyperlink"/>
            <w:noProof/>
          </w:rPr>
          <w:t>9.3. Submitting an application</w:t>
        </w:r>
        <w:r>
          <w:rPr>
            <w:noProof/>
            <w:webHidden/>
          </w:rPr>
          <w:tab/>
        </w:r>
        <w:r>
          <w:rPr>
            <w:noProof/>
            <w:webHidden/>
          </w:rPr>
          <w:fldChar w:fldCharType="begin"/>
        </w:r>
        <w:r>
          <w:rPr>
            <w:noProof/>
            <w:webHidden/>
          </w:rPr>
          <w:instrText xml:space="preserve"> PAGEREF _Toc210212770 \h </w:instrText>
        </w:r>
        <w:r>
          <w:rPr>
            <w:noProof/>
            <w:webHidden/>
          </w:rPr>
        </w:r>
        <w:r>
          <w:rPr>
            <w:noProof/>
            <w:webHidden/>
          </w:rPr>
          <w:fldChar w:fldCharType="separate"/>
        </w:r>
        <w:r>
          <w:rPr>
            <w:noProof/>
            <w:webHidden/>
          </w:rPr>
          <w:t>44</w:t>
        </w:r>
        <w:r>
          <w:rPr>
            <w:noProof/>
            <w:webHidden/>
          </w:rPr>
          <w:fldChar w:fldCharType="end"/>
        </w:r>
      </w:hyperlink>
    </w:p>
    <w:p w14:paraId="3EA4772D" w14:textId="0111AFC8" w:rsidR="00EE13C4" w:rsidRDefault="00EE13C4">
      <w:pPr>
        <w:pStyle w:val="TOC2"/>
        <w:rPr>
          <w:rFonts w:eastAsiaTheme="minorEastAsia"/>
          <w:noProof/>
          <w:kern w:val="2"/>
          <w:sz w:val="24"/>
          <w:szCs w:val="24"/>
          <w:lang w:eastAsia="en-AU"/>
          <w14:ligatures w14:val="standardContextual"/>
        </w:rPr>
      </w:pPr>
      <w:hyperlink w:anchor="_Toc210212771" w:history="1">
        <w:r w:rsidRPr="007A5B8C">
          <w:rPr>
            <w:rStyle w:val="Hyperlink"/>
            <w:noProof/>
          </w:rPr>
          <w:t>9.4. Rates and limits</w:t>
        </w:r>
        <w:r>
          <w:rPr>
            <w:noProof/>
            <w:webHidden/>
          </w:rPr>
          <w:tab/>
        </w:r>
        <w:r>
          <w:rPr>
            <w:noProof/>
            <w:webHidden/>
          </w:rPr>
          <w:fldChar w:fldCharType="begin"/>
        </w:r>
        <w:r>
          <w:rPr>
            <w:noProof/>
            <w:webHidden/>
          </w:rPr>
          <w:instrText xml:space="preserve"> PAGEREF _Toc210212771 \h </w:instrText>
        </w:r>
        <w:r>
          <w:rPr>
            <w:noProof/>
            <w:webHidden/>
          </w:rPr>
        </w:r>
        <w:r>
          <w:rPr>
            <w:noProof/>
            <w:webHidden/>
          </w:rPr>
          <w:fldChar w:fldCharType="separate"/>
        </w:r>
        <w:r>
          <w:rPr>
            <w:noProof/>
            <w:webHidden/>
          </w:rPr>
          <w:t>44</w:t>
        </w:r>
        <w:r>
          <w:rPr>
            <w:noProof/>
            <w:webHidden/>
          </w:rPr>
          <w:fldChar w:fldCharType="end"/>
        </w:r>
      </w:hyperlink>
    </w:p>
    <w:p w14:paraId="467CE026" w14:textId="442D18AA" w:rsidR="00EE13C4" w:rsidRDefault="00EE13C4">
      <w:pPr>
        <w:pStyle w:val="TOC1"/>
        <w:rPr>
          <w:rFonts w:eastAsiaTheme="minorEastAsia"/>
          <w:noProof/>
          <w:kern w:val="2"/>
          <w:sz w:val="24"/>
          <w:szCs w:val="24"/>
          <w:lang w:eastAsia="en-AU"/>
          <w14:ligatures w14:val="standardContextual"/>
        </w:rPr>
      </w:pPr>
      <w:hyperlink w:anchor="_Toc210212772" w:history="1">
        <w:r w:rsidRPr="007A5B8C">
          <w:rPr>
            <w:rStyle w:val="Hyperlink"/>
            <w:noProof/>
          </w:rPr>
          <w:t>10. Assessment and outcome of applications</w:t>
        </w:r>
        <w:r>
          <w:rPr>
            <w:noProof/>
            <w:webHidden/>
          </w:rPr>
          <w:tab/>
        </w:r>
        <w:r>
          <w:rPr>
            <w:noProof/>
            <w:webHidden/>
          </w:rPr>
          <w:fldChar w:fldCharType="begin"/>
        </w:r>
        <w:r>
          <w:rPr>
            <w:noProof/>
            <w:webHidden/>
          </w:rPr>
          <w:instrText xml:space="preserve"> PAGEREF _Toc210212772 \h </w:instrText>
        </w:r>
        <w:r>
          <w:rPr>
            <w:noProof/>
            <w:webHidden/>
          </w:rPr>
        </w:r>
        <w:r>
          <w:rPr>
            <w:noProof/>
            <w:webHidden/>
          </w:rPr>
          <w:fldChar w:fldCharType="separate"/>
        </w:r>
        <w:r>
          <w:rPr>
            <w:noProof/>
            <w:webHidden/>
          </w:rPr>
          <w:t>46</w:t>
        </w:r>
        <w:r>
          <w:rPr>
            <w:noProof/>
            <w:webHidden/>
          </w:rPr>
          <w:fldChar w:fldCharType="end"/>
        </w:r>
      </w:hyperlink>
    </w:p>
    <w:p w14:paraId="3FAFF3BC" w14:textId="62411133" w:rsidR="00EE13C4" w:rsidRDefault="00EE13C4">
      <w:pPr>
        <w:pStyle w:val="TOC2"/>
        <w:rPr>
          <w:rFonts w:eastAsiaTheme="minorEastAsia"/>
          <w:noProof/>
          <w:kern w:val="2"/>
          <w:sz w:val="24"/>
          <w:szCs w:val="24"/>
          <w:lang w:eastAsia="en-AU"/>
          <w14:ligatures w14:val="standardContextual"/>
        </w:rPr>
      </w:pPr>
      <w:hyperlink w:anchor="_Toc210212773" w:history="1">
        <w:r w:rsidRPr="007A5B8C">
          <w:rPr>
            <w:rStyle w:val="Hyperlink"/>
            <w:noProof/>
          </w:rPr>
          <w:t>10.1. Assessment of applications</w:t>
        </w:r>
        <w:r>
          <w:rPr>
            <w:noProof/>
            <w:webHidden/>
          </w:rPr>
          <w:tab/>
        </w:r>
        <w:r>
          <w:rPr>
            <w:noProof/>
            <w:webHidden/>
          </w:rPr>
          <w:fldChar w:fldCharType="begin"/>
        </w:r>
        <w:r>
          <w:rPr>
            <w:noProof/>
            <w:webHidden/>
          </w:rPr>
          <w:instrText xml:space="preserve"> PAGEREF _Toc210212773 \h </w:instrText>
        </w:r>
        <w:r>
          <w:rPr>
            <w:noProof/>
            <w:webHidden/>
          </w:rPr>
        </w:r>
        <w:r>
          <w:rPr>
            <w:noProof/>
            <w:webHidden/>
          </w:rPr>
          <w:fldChar w:fldCharType="separate"/>
        </w:r>
        <w:r>
          <w:rPr>
            <w:noProof/>
            <w:webHidden/>
          </w:rPr>
          <w:t>46</w:t>
        </w:r>
        <w:r>
          <w:rPr>
            <w:noProof/>
            <w:webHidden/>
          </w:rPr>
          <w:fldChar w:fldCharType="end"/>
        </w:r>
      </w:hyperlink>
    </w:p>
    <w:p w14:paraId="5C265CA5" w14:textId="5CBE25F8" w:rsidR="00EE13C4" w:rsidRDefault="00EE13C4">
      <w:pPr>
        <w:pStyle w:val="TOC2"/>
        <w:rPr>
          <w:rFonts w:eastAsiaTheme="minorEastAsia"/>
          <w:noProof/>
          <w:kern w:val="2"/>
          <w:sz w:val="24"/>
          <w:szCs w:val="24"/>
          <w:lang w:eastAsia="en-AU"/>
          <w14:ligatures w14:val="standardContextual"/>
        </w:rPr>
      </w:pPr>
      <w:hyperlink w:anchor="_Toc210212774" w:history="1">
        <w:r w:rsidRPr="007A5B8C">
          <w:rPr>
            <w:rStyle w:val="Hyperlink"/>
            <w:noProof/>
          </w:rPr>
          <w:t>10.2. Outcome of application</w:t>
        </w:r>
        <w:r>
          <w:rPr>
            <w:noProof/>
            <w:webHidden/>
          </w:rPr>
          <w:tab/>
        </w:r>
        <w:r>
          <w:rPr>
            <w:noProof/>
            <w:webHidden/>
          </w:rPr>
          <w:fldChar w:fldCharType="begin"/>
        </w:r>
        <w:r>
          <w:rPr>
            <w:noProof/>
            <w:webHidden/>
          </w:rPr>
          <w:instrText xml:space="preserve"> PAGEREF _Toc210212774 \h </w:instrText>
        </w:r>
        <w:r>
          <w:rPr>
            <w:noProof/>
            <w:webHidden/>
          </w:rPr>
        </w:r>
        <w:r>
          <w:rPr>
            <w:noProof/>
            <w:webHidden/>
          </w:rPr>
          <w:fldChar w:fldCharType="separate"/>
        </w:r>
        <w:r>
          <w:rPr>
            <w:noProof/>
            <w:webHidden/>
          </w:rPr>
          <w:t>47</w:t>
        </w:r>
        <w:r>
          <w:rPr>
            <w:noProof/>
            <w:webHidden/>
          </w:rPr>
          <w:fldChar w:fldCharType="end"/>
        </w:r>
      </w:hyperlink>
    </w:p>
    <w:p w14:paraId="46BD0E9E" w14:textId="3A7497F0" w:rsidR="00EE13C4" w:rsidRDefault="00EE13C4">
      <w:pPr>
        <w:pStyle w:val="TOC1"/>
        <w:rPr>
          <w:rFonts w:eastAsiaTheme="minorEastAsia"/>
          <w:noProof/>
          <w:kern w:val="2"/>
          <w:sz w:val="24"/>
          <w:szCs w:val="24"/>
          <w:lang w:eastAsia="en-AU"/>
          <w14:ligatures w14:val="standardContextual"/>
        </w:rPr>
      </w:pPr>
      <w:hyperlink w:anchor="_Toc210212775" w:history="1">
        <w:r w:rsidRPr="007A5B8C">
          <w:rPr>
            <w:rStyle w:val="Hyperlink"/>
            <w:noProof/>
          </w:rPr>
          <w:t>11. Program payments</w:t>
        </w:r>
        <w:r>
          <w:rPr>
            <w:noProof/>
            <w:webHidden/>
          </w:rPr>
          <w:tab/>
        </w:r>
        <w:r>
          <w:rPr>
            <w:noProof/>
            <w:webHidden/>
          </w:rPr>
          <w:fldChar w:fldCharType="begin"/>
        </w:r>
        <w:r>
          <w:rPr>
            <w:noProof/>
            <w:webHidden/>
          </w:rPr>
          <w:instrText xml:space="preserve"> PAGEREF _Toc210212775 \h </w:instrText>
        </w:r>
        <w:r>
          <w:rPr>
            <w:noProof/>
            <w:webHidden/>
          </w:rPr>
        </w:r>
        <w:r>
          <w:rPr>
            <w:noProof/>
            <w:webHidden/>
          </w:rPr>
          <w:fldChar w:fldCharType="separate"/>
        </w:r>
        <w:r>
          <w:rPr>
            <w:noProof/>
            <w:webHidden/>
          </w:rPr>
          <w:t>48</w:t>
        </w:r>
        <w:r>
          <w:rPr>
            <w:noProof/>
            <w:webHidden/>
          </w:rPr>
          <w:fldChar w:fldCharType="end"/>
        </w:r>
      </w:hyperlink>
    </w:p>
    <w:p w14:paraId="5DE693B8" w14:textId="5EA70543" w:rsidR="00EE13C4" w:rsidRDefault="00EE13C4">
      <w:pPr>
        <w:pStyle w:val="TOC2"/>
        <w:rPr>
          <w:rFonts w:eastAsiaTheme="minorEastAsia"/>
          <w:noProof/>
          <w:kern w:val="2"/>
          <w:sz w:val="24"/>
          <w:szCs w:val="24"/>
          <w:lang w:eastAsia="en-AU"/>
          <w14:ligatures w14:val="standardContextual"/>
        </w:rPr>
      </w:pPr>
      <w:hyperlink w:anchor="_Toc210212776" w:history="1">
        <w:r w:rsidRPr="007A5B8C">
          <w:rPr>
            <w:rStyle w:val="Hyperlink"/>
            <w:noProof/>
          </w:rPr>
          <w:t>11.1. Claiming the Inclusion Development Fund</w:t>
        </w:r>
        <w:r>
          <w:rPr>
            <w:noProof/>
            <w:webHidden/>
          </w:rPr>
          <w:tab/>
        </w:r>
        <w:r>
          <w:rPr>
            <w:noProof/>
            <w:webHidden/>
          </w:rPr>
          <w:fldChar w:fldCharType="begin"/>
        </w:r>
        <w:r>
          <w:rPr>
            <w:noProof/>
            <w:webHidden/>
          </w:rPr>
          <w:instrText xml:space="preserve"> PAGEREF _Toc210212776 \h </w:instrText>
        </w:r>
        <w:r>
          <w:rPr>
            <w:noProof/>
            <w:webHidden/>
          </w:rPr>
        </w:r>
        <w:r>
          <w:rPr>
            <w:noProof/>
            <w:webHidden/>
          </w:rPr>
          <w:fldChar w:fldCharType="separate"/>
        </w:r>
        <w:r>
          <w:rPr>
            <w:noProof/>
            <w:webHidden/>
          </w:rPr>
          <w:t>48</w:t>
        </w:r>
        <w:r>
          <w:rPr>
            <w:noProof/>
            <w:webHidden/>
          </w:rPr>
          <w:fldChar w:fldCharType="end"/>
        </w:r>
      </w:hyperlink>
    </w:p>
    <w:p w14:paraId="71BDEF41" w14:textId="366ED096" w:rsidR="00EE13C4" w:rsidRDefault="00EE13C4">
      <w:pPr>
        <w:pStyle w:val="TOC2"/>
        <w:rPr>
          <w:rFonts w:eastAsiaTheme="minorEastAsia"/>
          <w:noProof/>
          <w:kern w:val="2"/>
          <w:sz w:val="24"/>
          <w:szCs w:val="24"/>
          <w:lang w:eastAsia="en-AU"/>
          <w14:ligatures w14:val="standardContextual"/>
        </w:rPr>
      </w:pPr>
      <w:hyperlink w:anchor="_Toc210212777" w:history="1">
        <w:r w:rsidRPr="007A5B8C">
          <w:rPr>
            <w:rStyle w:val="Hyperlink"/>
            <w:noProof/>
          </w:rPr>
          <w:t>11.2. Payment of the Inclusion Development Fund</w:t>
        </w:r>
        <w:r>
          <w:rPr>
            <w:noProof/>
            <w:webHidden/>
          </w:rPr>
          <w:tab/>
        </w:r>
        <w:r>
          <w:rPr>
            <w:noProof/>
            <w:webHidden/>
          </w:rPr>
          <w:fldChar w:fldCharType="begin"/>
        </w:r>
        <w:r>
          <w:rPr>
            <w:noProof/>
            <w:webHidden/>
          </w:rPr>
          <w:instrText xml:space="preserve"> PAGEREF _Toc210212777 \h </w:instrText>
        </w:r>
        <w:r>
          <w:rPr>
            <w:noProof/>
            <w:webHidden/>
          </w:rPr>
        </w:r>
        <w:r>
          <w:rPr>
            <w:noProof/>
            <w:webHidden/>
          </w:rPr>
          <w:fldChar w:fldCharType="separate"/>
        </w:r>
        <w:r>
          <w:rPr>
            <w:noProof/>
            <w:webHidden/>
          </w:rPr>
          <w:t>50</w:t>
        </w:r>
        <w:r>
          <w:rPr>
            <w:noProof/>
            <w:webHidden/>
          </w:rPr>
          <w:fldChar w:fldCharType="end"/>
        </w:r>
      </w:hyperlink>
    </w:p>
    <w:p w14:paraId="1E9082A8" w14:textId="7099B253" w:rsidR="00EE13C4" w:rsidRDefault="00EE13C4">
      <w:pPr>
        <w:pStyle w:val="TOC2"/>
        <w:rPr>
          <w:rFonts w:eastAsiaTheme="minorEastAsia"/>
          <w:noProof/>
          <w:kern w:val="2"/>
          <w:sz w:val="24"/>
          <w:szCs w:val="24"/>
          <w:lang w:eastAsia="en-AU"/>
          <w14:ligatures w14:val="standardContextual"/>
        </w:rPr>
      </w:pPr>
      <w:hyperlink w:anchor="_Toc210212778" w:history="1">
        <w:r w:rsidRPr="007A5B8C">
          <w:rPr>
            <w:rStyle w:val="Hyperlink"/>
            <w:noProof/>
          </w:rPr>
          <w:t>11.3. Review, extension and/or renewal of funding</w:t>
        </w:r>
        <w:r>
          <w:rPr>
            <w:noProof/>
            <w:webHidden/>
          </w:rPr>
          <w:tab/>
        </w:r>
        <w:r>
          <w:rPr>
            <w:noProof/>
            <w:webHidden/>
          </w:rPr>
          <w:fldChar w:fldCharType="begin"/>
        </w:r>
        <w:r>
          <w:rPr>
            <w:noProof/>
            <w:webHidden/>
          </w:rPr>
          <w:instrText xml:space="preserve"> PAGEREF _Toc210212778 \h </w:instrText>
        </w:r>
        <w:r>
          <w:rPr>
            <w:noProof/>
            <w:webHidden/>
          </w:rPr>
        </w:r>
        <w:r>
          <w:rPr>
            <w:noProof/>
            <w:webHidden/>
          </w:rPr>
          <w:fldChar w:fldCharType="separate"/>
        </w:r>
        <w:r>
          <w:rPr>
            <w:noProof/>
            <w:webHidden/>
          </w:rPr>
          <w:t>50</w:t>
        </w:r>
        <w:r>
          <w:rPr>
            <w:noProof/>
            <w:webHidden/>
          </w:rPr>
          <w:fldChar w:fldCharType="end"/>
        </w:r>
      </w:hyperlink>
    </w:p>
    <w:p w14:paraId="28F12C31" w14:textId="6998E098" w:rsidR="00EE13C4" w:rsidRDefault="00EE13C4">
      <w:pPr>
        <w:pStyle w:val="TOC1"/>
        <w:rPr>
          <w:rFonts w:eastAsiaTheme="minorEastAsia"/>
          <w:noProof/>
          <w:kern w:val="2"/>
          <w:sz w:val="24"/>
          <w:szCs w:val="24"/>
          <w:lang w:eastAsia="en-AU"/>
          <w14:ligatures w14:val="standardContextual"/>
        </w:rPr>
      </w:pPr>
      <w:hyperlink w:anchor="_Toc210212779" w:history="1">
        <w:r w:rsidRPr="007A5B8C">
          <w:rPr>
            <w:rStyle w:val="Hyperlink"/>
            <w:noProof/>
          </w:rPr>
          <w:t>Appendix 1. Conditions of Funding</w:t>
        </w:r>
        <w:r>
          <w:rPr>
            <w:noProof/>
            <w:webHidden/>
          </w:rPr>
          <w:tab/>
        </w:r>
        <w:r>
          <w:rPr>
            <w:noProof/>
            <w:webHidden/>
          </w:rPr>
          <w:fldChar w:fldCharType="begin"/>
        </w:r>
        <w:r>
          <w:rPr>
            <w:noProof/>
            <w:webHidden/>
          </w:rPr>
          <w:instrText xml:space="preserve"> PAGEREF _Toc210212779 \h </w:instrText>
        </w:r>
        <w:r>
          <w:rPr>
            <w:noProof/>
            <w:webHidden/>
          </w:rPr>
        </w:r>
        <w:r>
          <w:rPr>
            <w:noProof/>
            <w:webHidden/>
          </w:rPr>
          <w:fldChar w:fldCharType="separate"/>
        </w:r>
        <w:r>
          <w:rPr>
            <w:noProof/>
            <w:webHidden/>
          </w:rPr>
          <w:t>52</w:t>
        </w:r>
        <w:r>
          <w:rPr>
            <w:noProof/>
            <w:webHidden/>
          </w:rPr>
          <w:fldChar w:fldCharType="end"/>
        </w:r>
      </w:hyperlink>
    </w:p>
    <w:p w14:paraId="47392061" w14:textId="2D224B01" w:rsidR="00EE13C4" w:rsidRDefault="00EE13C4">
      <w:pPr>
        <w:pStyle w:val="TOC1"/>
        <w:rPr>
          <w:rFonts w:eastAsiaTheme="minorEastAsia"/>
          <w:noProof/>
          <w:kern w:val="2"/>
          <w:sz w:val="24"/>
          <w:szCs w:val="24"/>
          <w:lang w:eastAsia="en-AU"/>
          <w14:ligatures w14:val="standardContextual"/>
        </w:rPr>
      </w:pPr>
      <w:hyperlink w:anchor="_Toc210212780" w:history="1">
        <w:r w:rsidRPr="007A5B8C">
          <w:rPr>
            <w:rStyle w:val="Hyperlink"/>
            <w:noProof/>
          </w:rPr>
          <w:t>Appendix 2. Other legislative requirements</w:t>
        </w:r>
        <w:r>
          <w:rPr>
            <w:noProof/>
            <w:webHidden/>
          </w:rPr>
          <w:tab/>
        </w:r>
        <w:r>
          <w:rPr>
            <w:noProof/>
            <w:webHidden/>
          </w:rPr>
          <w:fldChar w:fldCharType="begin"/>
        </w:r>
        <w:r>
          <w:rPr>
            <w:noProof/>
            <w:webHidden/>
          </w:rPr>
          <w:instrText xml:space="preserve"> PAGEREF _Toc210212780 \h </w:instrText>
        </w:r>
        <w:r>
          <w:rPr>
            <w:noProof/>
            <w:webHidden/>
          </w:rPr>
        </w:r>
        <w:r>
          <w:rPr>
            <w:noProof/>
            <w:webHidden/>
          </w:rPr>
          <w:fldChar w:fldCharType="separate"/>
        </w:r>
        <w:r>
          <w:rPr>
            <w:noProof/>
            <w:webHidden/>
          </w:rPr>
          <w:t>54</w:t>
        </w:r>
        <w:r>
          <w:rPr>
            <w:noProof/>
            <w:webHidden/>
          </w:rPr>
          <w:fldChar w:fldCharType="end"/>
        </w:r>
      </w:hyperlink>
    </w:p>
    <w:p w14:paraId="759BF523" w14:textId="0EB59222" w:rsidR="00EE13C4" w:rsidRDefault="00EE13C4">
      <w:pPr>
        <w:pStyle w:val="TOC1"/>
        <w:rPr>
          <w:rFonts w:eastAsiaTheme="minorEastAsia"/>
          <w:noProof/>
          <w:kern w:val="2"/>
          <w:sz w:val="24"/>
          <w:szCs w:val="24"/>
          <w:lang w:eastAsia="en-AU"/>
          <w14:ligatures w14:val="standardContextual"/>
        </w:rPr>
      </w:pPr>
      <w:hyperlink w:anchor="_Toc210212781" w:history="1">
        <w:r w:rsidRPr="007A5B8C">
          <w:rPr>
            <w:rStyle w:val="Hyperlink"/>
            <w:noProof/>
          </w:rPr>
          <w:t>Appendix 3. Resources and links to relevant programs</w:t>
        </w:r>
        <w:r>
          <w:rPr>
            <w:noProof/>
            <w:webHidden/>
          </w:rPr>
          <w:tab/>
        </w:r>
        <w:r>
          <w:rPr>
            <w:noProof/>
            <w:webHidden/>
          </w:rPr>
          <w:fldChar w:fldCharType="begin"/>
        </w:r>
        <w:r>
          <w:rPr>
            <w:noProof/>
            <w:webHidden/>
          </w:rPr>
          <w:instrText xml:space="preserve"> PAGEREF _Toc210212781 \h </w:instrText>
        </w:r>
        <w:r>
          <w:rPr>
            <w:noProof/>
            <w:webHidden/>
          </w:rPr>
        </w:r>
        <w:r>
          <w:rPr>
            <w:noProof/>
            <w:webHidden/>
          </w:rPr>
          <w:fldChar w:fldCharType="separate"/>
        </w:r>
        <w:r>
          <w:rPr>
            <w:noProof/>
            <w:webHidden/>
          </w:rPr>
          <w:t>58</w:t>
        </w:r>
        <w:r>
          <w:rPr>
            <w:noProof/>
            <w:webHidden/>
          </w:rPr>
          <w:fldChar w:fldCharType="end"/>
        </w:r>
      </w:hyperlink>
    </w:p>
    <w:p w14:paraId="7B183FFD" w14:textId="1C109856" w:rsidR="00EE13C4" w:rsidRDefault="00EE13C4">
      <w:pPr>
        <w:pStyle w:val="TOC1"/>
        <w:rPr>
          <w:rFonts w:eastAsiaTheme="minorEastAsia"/>
          <w:noProof/>
          <w:kern w:val="2"/>
          <w:sz w:val="24"/>
          <w:szCs w:val="24"/>
          <w:lang w:eastAsia="en-AU"/>
          <w14:ligatures w14:val="standardContextual"/>
        </w:rPr>
      </w:pPr>
      <w:hyperlink w:anchor="_Toc210212782" w:history="1">
        <w:r w:rsidRPr="007A5B8C">
          <w:rPr>
            <w:rStyle w:val="Hyperlink"/>
            <w:noProof/>
          </w:rPr>
          <w:t>Glossary</w:t>
        </w:r>
        <w:r>
          <w:rPr>
            <w:noProof/>
            <w:webHidden/>
          </w:rPr>
          <w:tab/>
        </w:r>
        <w:r>
          <w:rPr>
            <w:noProof/>
            <w:webHidden/>
          </w:rPr>
          <w:fldChar w:fldCharType="begin"/>
        </w:r>
        <w:r>
          <w:rPr>
            <w:noProof/>
            <w:webHidden/>
          </w:rPr>
          <w:instrText xml:space="preserve"> PAGEREF _Toc210212782 \h </w:instrText>
        </w:r>
        <w:r>
          <w:rPr>
            <w:noProof/>
            <w:webHidden/>
          </w:rPr>
        </w:r>
        <w:r>
          <w:rPr>
            <w:noProof/>
            <w:webHidden/>
          </w:rPr>
          <w:fldChar w:fldCharType="separate"/>
        </w:r>
        <w:r>
          <w:rPr>
            <w:noProof/>
            <w:webHidden/>
          </w:rPr>
          <w:t>60</w:t>
        </w:r>
        <w:r>
          <w:rPr>
            <w:noProof/>
            <w:webHidden/>
          </w:rPr>
          <w:fldChar w:fldCharType="end"/>
        </w:r>
      </w:hyperlink>
    </w:p>
    <w:p w14:paraId="357132EC" w14:textId="31D7D296" w:rsidR="00EB4995" w:rsidRPr="00137FBB" w:rsidRDefault="00EB4995" w:rsidP="00EB4995">
      <w:r w:rsidRPr="00137FBB">
        <w:fldChar w:fldCharType="end"/>
      </w:r>
    </w:p>
    <w:p w14:paraId="52BB5F40" w14:textId="77777777" w:rsidR="00EB4995" w:rsidRPr="00BA5EA7" w:rsidRDefault="00EB4995" w:rsidP="00BA5EA7">
      <w:r w:rsidRPr="00137FBB">
        <w:br w:type="page"/>
      </w:r>
      <w:bookmarkStart w:id="5" w:name="_Toc36203874"/>
    </w:p>
    <w:p w14:paraId="7941FA15" w14:textId="77777777" w:rsidR="00EB4995" w:rsidRPr="00137FBB" w:rsidRDefault="00EB4995" w:rsidP="00EB4995">
      <w:pPr>
        <w:pStyle w:val="Heading1"/>
      </w:pPr>
      <w:bookmarkStart w:id="6" w:name="_Toc210212725"/>
      <w:r w:rsidRPr="00137FBB">
        <w:lastRenderedPageBreak/>
        <w:t>1. Introduction and program overview</w:t>
      </w:r>
      <w:bookmarkEnd w:id="5"/>
      <w:bookmarkEnd w:id="6"/>
    </w:p>
    <w:p w14:paraId="7323DDAE" w14:textId="77777777" w:rsidR="00EB4995" w:rsidRPr="00137FBB" w:rsidRDefault="00EB4995" w:rsidP="00EB4995">
      <w:pPr>
        <w:pStyle w:val="Heading2"/>
      </w:pPr>
      <w:bookmarkStart w:id="7" w:name="_Toc36203875"/>
      <w:bookmarkStart w:id="8" w:name="_Toc210212726"/>
      <w:r w:rsidRPr="00137FBB">
        <w:t>1.1. What is inclusion?</w:t>
      </w:r>
      <w:bookmarkEnd w:id="7"/>
      <w:bookmarkEnd w:id="8"/>
    </w:p>
    <w:p w14:paraId="42DEBA36" w14:textId="15A5E1D4" w:rsidR="36881741" w:rsidRPr="00137FBB" w:rsidRDefault="03548226" w:rsidP="00371F3F">
      <w:r w:rsidRPr="00137FBB">
        <w:t>The first five years are a critical time in a child’s life. Emotional, social, cognitive and language development occurs at a faster rate in this period than in any other. Children experiencing vulnerability or disadvantage</w:t>
      </w:r>
      <w:r w:rsidR="36881741" w:rsidRPr="00137FBB">
        <w:t xml:space="preserve"> can</w:t>
      </w:r>
      <w:r w:rsidRPr="00137FBB">
        <w:t xml:space="preserve"> have the most to gain from early childhood education and care (ECEC), reducing social disparities and disrupting intergenerational cycles of disadvantage. </w:t>
      </w:r>
    </w:p>
    <w:p w14:paraId="4E37082C" w14:textId="5F59C00A" w:rsidR="19327865" w:rsidRPr="00137FBB" w:rsidRDefault="36881741" w:rsidP="00371F3F">
      <w:r w:rsidRPr="00137FBB">
        <w:t>There is substantial diversity among children who attend ECEC. Ensuring ECEC services and policy adequately respond to this diversity is a key part of ensuring children experience positive outcomes from ECEC. While most children in Australia thrive in their early years, many children across the community face barriers to participation in ECEC.</w:t>
      </w:r>
    </w:p>
    <w:p w14:paraId="41FC4556" w14:textId="7F1CB3CE" w:rsidR="00EB4995" w:rsidRPr="00137FBB" w:rsidRDefault="6849681D" w:rsidP="00371F3F">
      <w:r w:rsidRPr="00137FBB">
        <w:t>Inclusion is the responsibility of all</w:t>
      </w:r>
      <w:r w:rsidR="6E9B7003" w:rsidRPr="00137FBB">
        <w:t xml:space="preserve"> </w:t>
      </w:r>
      <w:r w:rsidR="73E5EADF" w:rsidRPr="00137FBB">
        <w:t>ECEC</w:t>
      </w:r>
      <w:r w:rsidRPr="00137FBB">
        <w:t xml:space="preserve"> services. </w:t>
      </w:r>
      <w:r w:rsidR="00C93EC8" w:rsidRPr="00137FBB">
        <w:t>Inclusion</w:t>
      </w:r>
      <w:r w:rsidR="4992265E" w:rsidRPr="00137FBB">
        <w:t xml:space="preserve"> </w:t>
      </w:r>
      <w:r w:rsidR="5FEEC217" w:rsidRPr="00137FBB">
        <w:t xml:space="preserve">is </w:t>
      </w:r>
      <w:r w:rsidR="4992265E" w:rsidRPr="00137FBB">
        <w:t xml:space="preserve">stipulated in the </w:t>
      </w:r>
      <w:r w:rsidR="4992265E" w:rsidRPr="00137FBB">
        <w:rPr>
          <w:i/>
          <w:iCs/>
        </w:rPr>
        <w:t>Early Years Learning Framework</w:t>
      </w:r>
      <w:r w:rsidR="4992265E" w:rsidRPr="00137FBB">
        <w:t xml:space="preserve"> (EYLF) </w:t>
      </w:r>
      <w:r w:rsidR="29757F52" w:rsidRPr="00137FBB">
        <w:t xml:space="preserve">and is a requirement for Child Care Subsidy (CCS) approval. Inclusion </w:t>
      </w:r>
      <w:r w:rsidR="4992265E" w:rsidRPr="00137FBB">
        <w:t>involves:</w:t>
      </w:r>
    </w:p>
    <w:p w14:paraId="05FCC817" w14:textId="4C8F4A01" w:rsidR="00EB4995" w:rsidRPr="00137FBB" w:rsidRDefault="00EB4995" w:rsidP="00371F3F">
      <w:pPr>
        <w:rPr>
          <w:i/>
          <w:iCs/>
        </w:rPr>
      </w:pPr>
      <w:proofErr w:type="gramStart"/>
      <w:r w:rsidRPr="00137FBB">
        <w:rPr>
          <w:i/>
          <w:iCs/>
        </w:rPr>
        <w:t>t</w:t>
      </w:r>
      <w:r w:rsidR="4992265E" w:rsidRPr="00137FBB">
        <w:rPr>
          <w:i/>
          <w:iCs/>
        </w:rPr>
        <w:t>aking into account</w:t>
      </w:r>
      <w:proofErr w:type="gramEnd"/>
      <w:r w:rsidR="4992265E" w:rsidRPr="00137FBB">
        <w:rPr>
          <w:i/>
          <w:iCs/>
        </w:rPr>
        <w:t xml:space="preserve"> all children’s social, cultural and linguistic diversity (including learning styles, abilities, disabilities, gender,</w:t>
      </w:r>
      <w:r w:rsidR="50797922" w:rsidRPr="00137FBB">
        <w:rPr>
          <w:i/>
          <w:iCs/>
        </w:rPr>
        <w:t xml:space="preserve"> sexual identity</w:t>
      </w:r>
      <w:r w:rsidR="5153C102" w:rsidRPr="00137FBB">
        <w:rPr>
          <w:i/>
          <w:iCs/>
        </w:rPr>
        <w:t>,</w:t>
      </w:r>
      <w:r w:rsidR="4992265E" w:rsidRPr="00137FBB">
        <w:rPr>
          <w:i/>
          <w:iCs/>
        </w:rPr>
        <w:t xml:space="preserve"> family circumstances and geographic location) in curriculum decision-making processes. The intent is to ensure that:</w:t>
      </w:r>
    </w:p>
    <w:p w14:paraId="4D94D7A5" w14:textId="77777777" w:rsidR="00EB4995" w:rsidRPr="00137FBB" w:rsidRDefault="00EB4995" w:rsidP="00850C44">
      <w:pPr>
        <w:pStyle w:val="ListBullet"/>
        <w:numPr>
          <w:ilvl w:val="0"/>
          <w:numId w:val="12"/>
        </w:numPr>
        <w:spacing w:after="120"/>
        <w:ind w:left="425" w:hanging="425"/>
      </w:pPr>
      <w:r w:rsidRPr="00137FBB">
        <w:t>all children’s experiences are recognised and valued</w:t>
      </w:r>
    </w:p>
    <w:p w14:paraId="6221C51B" w14:textId="4C808B99" w:rsidR="00EB4995" w:rsidRPr="00137FBB" w:rsidRDefault="00EB4995" w:rsidP="00850C44">
      <w:pPr>
        <w:pStyle w:val="ListBullet"/>
        <w:numPr>
          <w:ilvl w:val="0"/>
          <w:numId w:val="12"/>
        </w:numPr>
        <w:spacing w:after="120"/>
        <w:ind w:left="425" w:hanging="425"/>
      </w:pPr>
      <w:r w:rsidRPr="00137FBB">
        <w:t>all children have equitable access to resources and participation, and opportunities to demonstrate their learning and to value difference</w:t>
      </w:r>
      <w:r w:rsidR="00893CE4" w:rsidRPr="00137FBB">
        <w:t>.</w:t>
      </w:r>
    </w:p>
    <w:p w14:paraId="449399CA" w14:textId="64053E3C" w:rsidR="00EB4995" w:rsidRPr="00137FBB" w:rsidRDefault="00EB4995" w:rsidP="00371F3F">
      <w:pPr>
        <w:rPr>
          <w:iCs/>
        </w:rPr>
      </w:pPr>
      <w:r w:rsidRPr="00137FBB">
        <w:rPr>
          <w:iCs/>
        </w:rPr>
        <w:t xml:space="preserve">This occurs when ECEC services work in partnership with families and other professionals to make informed and thoughtful decisions relating to curriculum, care and support. </w:t>
      </w:r>
      <w:r w:rsidR="0087460C" w:rsidRPr="00137FBB">
        <w:rPr>
          <w:iCs/>
        </w:rPr>
        <w:t xml:space="preserve">UNESCO </w:t>
      </w:r>
      <w:r w:rsidR="0087460C" w:rsidRPr="00137FBB">
        <w:rPr>
          <w:i/>
        </w:rPr>
        <w:t>Policy guidelines on inclusion</w:t>
      </w:r>
      <w:r w:rsidR="0087460C" w:rsidRPr="00137FBB">
        <w:rPr>
          <w:iCs/>
        </w:rPr>
        <w:t xml:space="preserve"> </w:t>
      </w:r>
      <w:r w:rsidR="0087460C" w:rsidRPr="00137FBB">
        <w:rPr>
          <w:i/>
        </w:rPr>
        <w:t>in education</w:t>
      </w:r>
      <w:r w:rsidR="002967EC" w:rsidRPr="00137FBB">
        <w:rPr>
          <w:iCs/>
        </w:rPr>
        <w:t xml:space="preserve"> </w:t>
      </w:r>
      <w:r w:rsidR="00B328C9" w:rsidRPr="00137FBB">
        <w:rPr>
          <w:iCs/>
        </w:rPr>
        <w:t>states</w:t>
      </w:r>
      <w:r w:rsidR="009E5BE2" w:rsidRPr="00137FBB">
        <w:rPr>
          <w:iCs/>
        </w:rPr>
        <w:t>,</w:t>
      </w:r>
      <w:r w:rsidR="002967EC" w:rsidRPr="00137FBB">
        <w:rPr>
          <w:iCs/>
        </w:rPr>
        <w:t xml:space="preserve"> </w:t>
      </w:r>
      <w:r w:rsidR="009E5BE2" w:rsidRPr="00137FBB">
        <w:rPr>
          <w:iCs/>
        </w:rPr>
        <w:t>i</w:t>
      </w:r>
      <w:r w:rsidRPr="00137FBB">
        <w:rPr>
          <w:iCs/>
        </w:rPr>
        <w:t>t involves changes and modifications in policy, pedagogy, planning, experiences and the physical environment to overcome barriers, with a vision that covers all children and a belief that it is the responsibility of services and educators to support all children’s learning</w:t>
      </w:r>
      <w:r w:rsidR="00CB23A1" w:rsidRPr="00137FBB">
        <w:rPr>
          <w:iCs/>
        </w:rPr>
        <w:t xml:space="preserve"> </w:t>
      </w:r>
      <w:r w:rsidRPr="00137FBB">
        <w:rPr>
          <w:iCs/>
        </w:rPr>
        <w:t>and care.</w:t>
      </w:r>
    </w:p>
    <w:p w14:paraId="6D7FB352" w14:textId="171AACC0" w:rsidR="00EB4995" w:rsidRPr="00137FBB" w:rsidRDefault="4992265E" w:rsidP="00371F3F">
      <w:r w:rsidRPr="00137FBB">
        <w:t>Research shows that inclusion benefits all</w:t>
      </w:r>
      <w:r w:rsidR="00970873" w:rsidRPr="00137FBB">
        <w:t>.</w:t>
      </w:r>
      <w:r w:rsidRPr="00137FBB">
        <w:t xml:space="preserve"> Children with additional needs as well as children without additional needs</w:t>
      </w:r>
      <w:r w:rsidR="00FF3DBF" w:rsidRPr="00137FBB">
        <w:t>,</w:t>
      </w:r>
      <w:r w:rsidRPr="00137FBB">
        <w:t xml:space="preserve"> benefit academically and socially from interacting and participating in inclusive settings. Inclusion lead</w:t>
      </w:r>
      <w:r w:rsidR="3B2243B9" w:rsidRPr="00137FBB">
        <w:t>s</w:t>
      </w:r>
      <w:r w:rsidRPr="00137FBB">
        <w:t xml:space="preserve"> to stronger skills in literacy and numeracy as well as positive changes in children’s confidence, self-esteem and understanding of diversity (through respecting the uniqueness of others). Inclusion also supports all children’s rights, consistent with the United Nations (UN) </w:t>
      </w:r>
      <w:r w:rsidRPr="00137FBB">
        <w:rPr>
          <w:i/>
          <w:iCs/>
        </w:rPr>
        <w:t>Convention on the Rights of the Child</w:t>
      </w:r>
      <w:r w:rsidRPr="00137FBB">
        <w:t xml:space="preserve"> and other international conventions, including the UN </w:t>
      </w:r>
      <w:r w:rsidRPr="00137FBB">
        <w:rPr>
          <w:i/>
          <w:iCs/>
        </w:rPr>
        <w:t>Convention on the Rights of Persons with Disabilities</w:t>
      </w:r>
      <w:r w:rsidRPr="00137FBB">
        <w:t xml:space="preserve"> and UN </w:t>
      </w:r>
      <w:r w:rsidRPr="00137FBB">
        <w:rPr>
          <w:i/>
          <w:iCs/>
        </w:rPr>
        <w:t xml:space="preserve">Declaration on the Rights of </w:t>
      </w:r>
      <w:r w:rsidRPr="00137FBB">
        <w:t>Indigenous Peoples.</w:t>
      </w:r>
    </w:p>
    <w:p w14:paraId="71A2A2B3" w14:textId="7FD3DA9E" w:rsidR="00586144" w:rsidRPr="00137FBB" w:rsidDel="00DB6381" w:rsidRDefault="00586144" w:rsidP="00586144">
      <w:pPr>
        <w:rPr>
          <w:rFonts w:cstheme="minorHAnsi"/>
        </w:rPr>
      </w:pPr>
      <w:r w:rsidRPr="00137FBB" w:rsidDel="00DB6381">
        <w:rPr>
          <w:rFonts w:eastAsia="Segoe UI" w:cstheme="minorHAnsi"/>
        </w:rPr>
        <w:t xml:space="preserve">Under the </w:t>
      </w:r>
      <w:r w:rsidRPr="00137FBB" w:rsidDel="00DB6381">
        <w:rPr>
          <w:rFonts w:eastAsia="Segoe UI" w:cstheme="minorHAnsi"/>
          <w:i/>
          <w:iCs/>
        </w:rPr>
        <w:t>Disability Discrimination Act 1992</w:t>
      </w:r>
      <w:r w:rsidRPr="00137FBB" w:rsidDel="00DB6381">
        <w:rPr>
          <w:rFonts w:eastAsia="Segoe UI" w:cstheme="minorHAnsi"/>
        </w:rPr>
        <w:t xml:space="preserve"> (DDA), services must not deny a child’s access to a service </w:t>
      </w:r>
      <w:proofErr w:type="gramStart"/>
      <w:r w:rsidRPr="00137FBB" w:rsidDel="00DB6381">
        <w:rPr>
          <w:rFonts w:eastAsia="Segoe UI" w:cstheme="minorHAnsi"/>
        </w:rPr>
        <w:t>on the basis of</w:t>
      </w:r>
      <w:proofErr w:type="gramEnd"/>
      <w:r w:rsidRPr="00137FBB" w:rsidDel="00DB6381">
        <w:rPr>
          <w:rFonts w:eastAsia="Segoe UI" w:cstheme="minorHAnsi"/>
        </w:rPr>
        <w:t xml:space="preserve"> the child’s disability or additional needs. Further, the National Quality Framework (NQF) including the National Quality Standard (NQS) and the Approved Learning Frameworks (ALFs) require and guide services to make reasonable adjustments to their policies, </w:t>
      </w:r>
      <w:r w:rsidRPr="00137FBB" w:rsidDel="00DB6381">
        <w:rPr>
          <w:rFonts w:eastAsia="Segoe UI" w:cstheme="minorHAnsi"/>
        </w:rPr>
        <w:lastRenderedPageBreak/>
        <w:t xml:space="preserve">pedagogy, planning, experiences and the physical environment to ensure the safety, health, wellbeing and optimal development of </w:t>
      </w:r>
      <w:proofErr w:type="gramStart"/>
      <w:r w:rsidRPr="00137FBB" w:rsidDel="00DB6381">
        <w:rPr>
          <w:rFonts w:eastAsia="Segoe UI" w:cstheme="minorHAnsi"/>
        </w:rPr>
        <w:t>each and every</w:t>
      </w:r>
      <w:proofErr w:type="gramEnd"/>
      <w:r w:rsidRPr="00137FBB" w:rsidDel="00DB6381">
        <w:rPr>
          <w:rFonts w:eastAsia="Segoe UI" w:cstheme="minorHAnsi"/>
        </w:rPr>
        <w:t xml:space="preserve"> child</w:t>
      </w:r>
      <w:r w:rsidRPr="00137FBB" w:rsidDel="00DB6381">
        <w:rPr>
          <w:rFonts w:eastAsia="Segoe UI" w:cstheme="minorHAnsi"/>
          <w:color w:val="333333"/>
        </w:rPr>
        <w:t xml:space="preserve">. </w:t>
      </w:r>
      <w:r w:rsidRPr="00137FBB" w:rsidDel="00DB6381">
        <w:rPr>
          <w:rFonts w:eastAsia="Calibri" w:cstheme="minorHAnsi"/>
        </w:rPr>
        <w:t xml:space="preserve"> </w:t>
      </w:r>
      <w:r w:rsidRPr="00137FBB">
        <w:rPr>
          <w:rFonts w:eastAsia="Calibri" w:cstheme="minorHAnsi"/>
        </w:rPr>
        <w:t xml:space="preserve"> </w:t>
      </w:r>
    </w:p>
    <w:p w14:paraId="5F87D2C9" w14:textId="4F3C619C" w:rsidR="00E8272D" w:rsidRPr="00137FBB" w:rsidRDefault="4992265E" w:rsidP="00EB4995">
      <w:r w:rsidRPr="00137FBB">
        <w:t>Inclusion must be viewed as being proactive in identifying the barriers</w:t>
      </w:r>
      <w:r w:rsidR="11EAED37" w:rsidRPr="00137FBB">
        <w:t xml:space="preserve"> </w:t>
      </w:r>
      <w:r w:rsidRPr="00137FBB">
        <w:t xml:space="preserve">and obstacles learners encounter in attempting to access opportunities for quality education, as well as removing those barriers and obstacles that lead to exclusion. Educators </w:t>
      </w:r>
      <w:r w:rsidR="002875BC" w:rsidRPr="00137FBB">
        <w:t>should hold</w:t>
      </w:r>
      <w:r w:rsidRPr="00137FBB">
        <w:t xml:space="preserve"> the highest expectations for all children’s learning and development</w:t>
      </w:r>
      <w:r w:rsidR="00E0461F" w:rsidRPr="00137FBB">
        <w:t>,</w:t>
      </w:r>
      <w:r w:rsidRPr="00137FBB">
        <w:t xml:space="preserve"> </w:t>
      </w:r>
      <w:r w:rsidR="00484A76" w:rsidRPr="00137FBB">
        <w:t>be</w:t>
      </w:r>
      <w:r w:rsidRPr="00137FBB">
        <w:t xml:space="preserve"> committed to equity and believe in children’s agency, competence and capacities to succeed, regardless of diverse circumstances and abilities (reflected in the EYLF principles).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599" w:themeFill="accent1"/>
        <w:tblLook w:val="04A0" w:firstRow="1" w:lastRow="0" w:firstColumn="1" w:lastColumn="0" w:noHBand="0" w:noVBand="1"/>
      </w:tblPr>
      <w:tblGrid>
        <w:gridCol w:w="9026"/>
      </w:tblGrid>
      <w:tr w:rsidR="00EB4995" w:rsidRPr="00137FBB" w14:paraId="0A810A81" w14:textId="77777777" w:rsidTr="00BA5EA7">
        <w:trPr>
          <w:trHeight w:val="1301"/>
        </w:trPr>
        <w:tc>
          <w:tcPr>
            <w:tcW w:w="9060" w:type="dxa"/>
            <w:tcBorders>
              <w:bottom w:val="single" w:sz="48" w:space="0" w:color="55437E" w:themeColor="accent2"/>
            </w:tcBorders>
            <w:shd w:val="clear" w:color="auto" w:fill="F2F2F2" w:themeFill="background1" w:themeFillShade="F2"/>
          </w:tcPr>
          <w:p w14:paraId="4DE54605" w14:textId="0DF3F8D7" w:rsidR="00EB4995" w:rsidRPr="00137FBB" w:rsidRDefault="0049498F">
            <w:pPr>
              <w:pStyle w:val="SCENARIO"/>
              <w:rPr>
                <w:noProof w:val="0"/>
                <w:color w:val="auto"/>
              </w:rPr>
            </w:pPr>
            <w:bookmarkStart w:id="9" w:name="_Toc36203876"/>
            <w:r w:rsidRPr="00137FBB">
              <w:rPr>
                <w:noProof w:val="0"/>
                <w:color w:val="auto"/>
              </w:rPr>
              <w:t>A</w:t>
            </w:r>
            <w:r w:rsidR="00EB4995" w:rsidRPr="00137FBB">
              <w:rPr>
                <w:noProof w:val="0"/>
                <w:color w:val="auto"/>
              </w:rPr>
              <w:t>dditional needs</w:t>
            </w:r>
            <w:r w:rsidRPr="00137FBB">
              <w:rPr>
                <w:noProof w:val="0"/>
                <w:color w:val="auto"/>
              </w:rPr>
              <w:t>:</w:t>
            </w:r>
            <w:r w:rsidR="00F917EB" w:rsidRPr="00137FBB">
              <w:rPr>
                <w:noProof w:val="0"/>
                <w:color w:val="auto"/>
              </w:rPr>
              <w:t xml:space="preserve"> </w:t>
            </w:r>
          </w:p>
          <w:p w14:paraId="6FBC1BBC" w14:textId="3DC99DA2" w:rsidR="00EB4995" w:rsidRPr="00137FBB" w:rsidRDefault="00EB4995">
            <w:pPr>
              <w:pStyle w:val="scenariotext"/>
              <w:ind w:left="284"/>
              <w:rPr>
                <w:color w:val="auto"/>
                <w:szCs w:val="20"/>
              </w:rPr>
            </w:pPr>
            <w:r w:rsidRPr="00137FBB">
              <w:rPr>
                <w:color w:val="auto"/>
                <w:szCs w:val="20"/>
              </w:rPr>
              <w:t>While there is no national definition of ‘additional needs’, there are children who may need or require specific considerations or adaptations to participate fully in ECEC services (although not all children with additional needs will require support</w:t>
            </w:r>
            <w:r w:rsidR="00DA1AF7" w:rsidRPr="00137FBB">
              <w:rPr>
                <w:color w:val="auto"/>
                <w:szCs w:val="20"/>
              </w:rPr>
              <w:t>)</w:t>
            </w:r>
            <w:r w:rsidR="00EE13C4">
              <w:rPr>
                <w:color w:val="auto"/>
                <w:szCs w:val="20"/>
              </w:rPr>
              <w:t>.</w:t>
            </w:r>
          </w:p>
          <w:p w14:paraId="1E80E70C" w14:textId="7CEFEA1B" w:rsidR="00EB4995" w:rsidRPr="00137FBB" w:rsidRDefault="00EB4995">
            <w:pPr>
              <w:pStyle w:val="scenariotext"/>
              <w:ind w:left="284"/>
              <w:rPr>
                <w:color w:val="auto"/>
              </w:rPr>
            </w:pPr>
            <w:r w:rsidRPr="00137FBB">
              <w:rPr>
                <w:color w:val="auto"/>
              </w:rPr>
              <w:t>Additional needs may arise for children who:</w:t>
            </w:r>
          </w:p>
          <w:p w14:paraId="522C72A0" w14:textId="4F1B0A17" w:rsidR="00EB4995" w:rsidRPr="00137FBB" w:rsidRDefault="00EB4995" w:rsidP="00EB4995">
            <w:pPr>
              <w:pStyle w:val="scenariobullets"/>
              <w:rPr>
                <w:color w:val="auto"/>
              </w:rPr>
            </w:pPr>
            <w:r w:rsidRPr="00137FBB">
              <w:rPr>
                <w:color w:val="auto"/>
              </w:rPr>
              <w:t xml:space="preserve">have a disability or developmental delay </w:t>
            </w:r>
            <w:r w:rsidR="00623FA1" w:rsidRPr="00137FBB">
              <w:rPr>
                <w:color w:val="auto"/>
              </w:rPr>
              <w:t xml:space="preserve">(including awaiting </w:t>
            </w:r>
            <w:r w:rsidR="00D96EC6" w:rsidRPr="00137FBB">
              <w:rPr>
                <w:color w:val="auto"/>
              </w:rPr>
              <w:t>disability diagnosis)</w:t>
            </w:r>
          </w:p>
          <w:p w14:paraId="0E3657F8" w14:textId="77777777" w:rsidR="00EB4995" w:rsidRPr="00137FBB" w:rsidRDefault="00EB4995" w:rsidP="00EB4995">
            <w:pPr>
              <w:pStyle w:val="scenariobullets"/>
              <w:rPr>
                <w:color w:val="auto"/>
              </w:rPr>
            </w:pPr>
            <w:r w:rsidRPr="00137FBB">
              <w:rPr>
                <w:color w:val="auto"/>
              </w:rPr>
              <w:t>are presenting with challenging behaviours</w:t>
            </w:r>
          </w:p>
          <w:p w14:paraId="55D97186" w14:textId="77777777" w:rsidR="00EB4995" w:rsidRPr="00137FBB" w:rsidRDefault="00EB4995" w:rsidP="00EB4995">
            <w:pPr>
              <w:pStyle w:val="scenariobullets"/>
              <w:rPr>
                <w:color w:val="auto"/>
              </w:rPr>
            </w:pPr>
            <w:r w:rsidRPr="00137FBB">
              <w:rPr>
                <w:color w:val="auto"/>
              </w:rPr>
              <w:t>have a serious medical or health condition, including mental health</w:t>
            </w:r>
          </w:p>
          <w:p w14:paraId="11E516DF" w14:textId="77777777" w:rsidR="00EB4995" w:rsidRPr="00137FBB" w:rsidRDefault="4992265E" w:rsidP="00EB4995">
            <w:pPr>
              <w:pStyle w:val="scenariobullets"/>
              <w:rPr>
                <w:color w:val="auto"/>
              </w:rPr>
            </w:pPr>
            <w:r w:rsidRPr="00137FBB">
              <w:rPr>
                <w:color w:val="auto"/>
              </w:rPr>
              <w:t xml:space="preserve">are presenting </w:t>
            </w:r>
            <w:r w:rsidR="00EB4995" w:rsidRPr="00137FBB">
              <w:rPr>
                <w:color w:val="auto"/>
              </w:rPr>
              <w:t xml:space="preserve">with </w:t>
            </w:r>
            <w:r w:rsidRPr="00137FBB">
              <w:rPr>
                <w:color w:val="auto"/>
              </w:rPr>
              <w:t>trauma-related behaviours.</w:t>
            </w:r>
          </w:p>
          <w:p w14:paraId="1CAB1FC9" w14:textId="35D9D6B6" w:rsidR="00EB4995" w:rsidRPr="00137FBB" w:rsidRDefault="00FE1146">
            <w:pPr>
              <w:pStyle w:val="scenariotext"/>
              <w:ind w:left="284"/>
              <w:rPr>
                <w:color w:val="auto"/>
              </w:rPr>
            </w:pPr>
            <w:r w:rsidRPr="00137FBB">
              <w:rPr>
                <w:color w:val="auto"/>
              </w:rPr>
              <w:t>Additional needs may also mean m</w:t>
            </w:r>
            <w:r w:rsidR="00EB4995" w:rsidRPr="00137FBB">
              <w:rPr>
                <w:color w:val="auto"/>
              </w:rPr>
              <w:t>eeting the needs and requirements of:</w:t>
            </w:r>
          </w:p>
          <w:p w14:paraId="6BEF3364" w14:textId="77777777" w:rsidR="00EB4995" w:rsidRPr="00137FBB" w:rsidRDefault="00EB4995" w:rsidP="00EB4995">
            <w:pPr>
              <w:pStyle w:val="scenariobullets"/>
              <w:rPr>
                <w:color w:val="auto"/>
              </w:rPr>
            </w:pPr>
            <w:r w:rsidRPr="00137FBB">
              <w:rPr>
                <w:color w:val="auto"/>
              </w:rPr>
              <w:t>Aboriginal and Torres Strait Islander children</w:t>
            </w:r>
          </w:p>
          <w:p w14:paraId="233EB6D1" w14:textId="018D3D34" w:rsidR="003B2EC0" w:rsidRPr="00137FBB" w:rsidRDefault="00427DED" w:rsidP="00EB4995">
            <w:pPr>
              <w:pStyle w:val="scenariobullets"/>
              <w:rPr>
                <w:color w:val="auto"/>
              </w:rPr>
            </w:pPr>
            <w:r w:rsidRPr="00137FBB">
              <w:rPr>
                <w:color w:val="auto"/>
              </w:rPr>
              <w:t>c</w:t>
            </w:r>
            <w:r w:rsidR="003B2EC0" w:rsidRPr="00137FBB">
              <w:rPr>
                <w:color w:val="auto"/>
              </w:rPr>
              <w:t>hildren from culturally and ling</w:t>
            </w:r>
            <w:r w:rsidRPr="00137FBB">
              <w:rPr>
                <w:color w:val="auto"/>
              </w:rPr>
              <w:t>uistically diverse backgrounds</w:t>
            </w:r>
          </w:p>
          <w:p w14:paraId="1A14AB0A" w14:textId="2B9391EB" w:rsidR="00427DED" w:rsidRPr="00137FBB" w:rsidRDefault="448B2D64" w:rsidP="00EB4995">
            <w:pPr>
              <w:pStyle w:val="scenariobullets"/>
              <w:rPr>
                <w:color w:val="auto"/>
              </w:rPr>
            </w:pPr>
            <w:r w:rsidRPr="00137FBB">
              <w:rPr>
                <w:color w:val="auto"/>
              </w:rPr>
              <w:t>children from refugee or humanitarian backgrounds</w:t>
            </w:r>
          </w:p>
          <w:p w14:paraId="0A44BFDC" w14:textId="057B64BB" w:rsidR="00EB4995" w:rsidRPr="00137FBB" w:rsidRDefault="009E3749" w:rsidP="004F35DD">
            <w:pPr>
              <w:pStyle w:val="scenariobullets"/>
              <w:rPr>
                <w:color w:val="auto"/>
              </w:rPr>
            </w:pPr>
            <w:r w:rsidRPr="00137FBB">
              <w:rPr>
                <w:color w:val="auto"/>
              </w:rPr>
              <w:t>may also require specific considerations, such as cultural support, to ensure that these children are abl</w:t>
            </w:r>
            <w:r w:rsidR="000F236E" w:rsidRPr="00137FBB">
              <w:rPr>
                <w:color w:val="auto"/>
              </w:rPr>
              <w:t xml:space="preserve">e </w:t>
            </w:r>
            <w:r w:rsidRPr="00137FBB">
              <w:rPr>
                <w:color w:val="auto"/>
              </w:rPr>
              <w:t>to participate fully in ECEC services and experience positive outcomes.</w:t>
            </w:r>
          </w:p>
        </w:tc>
      </w:tr>
    </w:tbl>
    <w:p w14:paraId="137CB774" w14:textId="38C27D64" w:rsidR="00EB4995" w:rsidRPr="00137FBB" w:rsidRDefault="00EB4995" w:rsidP="00EB4995">
      <w:pPr>
        <w:pStyle w:val="Heading2"/>
      </w:pPr>
      <w:bookmarkStart w:id="10" w:name="_Toc210212727"/>
      <w:r w:rsidRPr="00137FBB">
        <w:t>1.2. About the program</w:t>
      </w:r>
      <w:bookmarkEnd w:id="9"/>
      <w:bookmarkEnd w:id="10"/>
    </w:p>
    <w:p w14:paraId="3296A6A5" w14:textId="77777777" w:rsidR="00EB4995" w:rsidRPr="00137FBB" w:rsidRDefault="4992265E" w:rsidP="00371F3F">
      <w:r w:rsidRPr="00137FBB">
        <w:t>The Inclusion Support Program (the program, ISP) is a key component of the Government’s Child Care Safety Net,</w:t>
      </w:r>
      <w:r w:rsidR="00EB4995" w:rsidRPr="00137FBB">
        <w:t xml:space="preserve"> which</w:t>
      </w:r>
      <w:r w:rsidRPr="00137FBB">
        <w:t xml:space="preserve"> commenced in July 2016, as an early element of the Child Care Package, introduced in 2018. The Child Care Safety Net aims to give the most vulnerable children a strong start, while supporting parents or carers to increase their activity including work, study and training.</w:t>
      </w:r>
    </w:p>
    <w:p w14:paraId="06A914CF" w14:textId="41AB1D81" w:rsidR="00F44B8B" w:rsidRPr="00137FBB" w:rsidRDefault="4291BDF4" w:rsidP="00371F3F">
      <w:r w:rsidRPr="00137FBB">
        <w:t xml:space="preserve">ISP </w:t>
      </w:r>
      <w:r w:rsidR="10E5C18A" w:rsidRPr="00137FBB">
        <w:t xml:space="preserve">is not a disability support program and does not provide one on one </w:t>
      </w:r>
      <w:r w:rsidR="6B3B7C61" w:rsidRPr="00137FBB">
        <w:t>care</w:t>
      </w:r>
      <w:r w:rsidRPr="00137FBB">
        <w:t xml:space="preserve"> for children with ongoing </w:t>
      </w:r>
      <w:r w:rsidR="72509EE8" w:rsidRPr="00137FBB">
        <w:t xml:space="preserve">high </w:t>
      </w:r>
      <w:r w:rsidR="6B3B7C61" w:rsidRPr="00137FBB">
        <w:t>support</w:t>
      </w:r>
      <w:r w:rsidRPr="00137FBB">
        <w:t xml:space="preserve"> needs.</w:t>
      </w:r>
      <w:r w:rsidR="61E53253" w:rsidRPr="00137FBB">
        <w:t xml:space="preserve"> The </w:t>
      </w:r>
      <w:r w:rsidR="02FB4DD3" w:rsidRPr="00137FBB">
        <w:t>focus</w:t>
      </w:r>
      <w:r w:rsidR="41ED33BB" w:rsidRPr="00137FBB">
        <w:t xml:space="preserve"> of the </w:t>
      </w:r>
      <w:r w:rsidR="61E53253" w:rsidRPr="00137FBB">
        <w:t>program is aimed at building the</w:t>
      </w:r>
      <w:r w:rsidR="7B1A4206" w:rsidRPr="00137FBB">
        <w:t xml:space="preserve"> inclusion</w:t>
      </w:r>
      <w:r w:rsidR="61E53253" w:rsidRPr="00137FBB">
        <w:t xml:space="preserve"> capacity and capability of</w:t>
      </w:r>
      <w:r w:rsidR="3834E194" w:rsidRPr="00137FBB">
        <w:t xml:space="preserve"> </w:t>
      </w:r>
      <w:r w:rsidR="571303F8" w:rsidRPr="00137FBB">
        <w:t xml:space="preserve">eligible </w:t>
      </w:r>
      <w:r w:rsidR="18DEE54C" w:rsidRPr="00137FBB">
        <w:t>CCS</w:t>
      </w:r>
      <w:r w:rsidR="0D087854" w:rsidRPr="00137FBB">
        <w:t xml:space="preserve"> approved</w:t>
      </w:r>
      <w:r w:rsidR="18DEE54C" w:rsidRPr="00137FBB">
        <w:t xml:space="preserve"> </w:t>
      </w:r>
      <w:r w:rsidR="377D4788" w:rsidRPr="00137FBB">
        <w:t>ECEC services</w:t>
      </w:r>
      <w:r w:rsidR="3CA737B5" w:rsidRPr="00137FBB">
        <w:t xml:space="preserve">, </w:t>
      </w:r>
      <w:r w:rsidR="2E386D10" w:rsidRPr="00137FBB">
        <w:t>where there are barriers to the participation of children with additional needs with their typically developing peers</w:t>
      </w:r>
      <w:r w:rsidR="52F7BCEF" w:rsidRPr="00137FBB">
        <w:t>.</w:t>
      </w:r>
      <w:r w:rsidR="2E386D10" w:rsidRPr="00137FBB">
        <w:t xml:space="preserve"> </w:t>
      </w:r>
      <w:r w:rsidR="3834E194" w:rsidRPr="00137FBB">
        <w:t>The program</w:t>
      </w:r>
      <w:r w:rsidR="000775A5" w:rsidRPr="00137FBB">
        <w:t xml:space="preserve"> </w:t>
      </w:r>
      <w:r w:rsidR="00673BC8" w:rsidRPr="00137FBB">
        <w:t xml:space="preserve">helps </w:t>
      </w:r>
      <w:r w:rsidR="00FC23CF" w:rsidRPr="00137FBB">
        <w:t xml:space="preserve">to </w:t>
      </w:r>
      <w:r w:rsidR="1628CB37" w:rsidRPr="00137FBB">
        <w:t>ensure</w:t>
      </w:r>
      <w:r w:rsidR="00FC23CF" w:rsidRPr="00137FBB">
        <w:t xml:space="preserve"> </w:t>
      </w:r>
      <w:r w:rsidR="1628CB37" w:rsidRPr="00137FBB">
        <w:t>all children have genuine opportunities to access, participate and achieve positive learning outcomes as per the Approved Learning Frameworks</w:t>
      </w:r>
      <w:r w:rsidR="58A3A05D" w:rsidRPr="00137FBB">
        <w:t>.</w:t>
      </w:r>
    </w:p>
    <w:p w14:paraId="6780F45B" w14:textId="4855BB63" w:rsidR="00803F61" w:rsidRPr="00137FBB" w:rsidRDefault="6846C260" w:rsidP="00371F3F">
      <w:r w:rsidRPr="00137FBB">
        <w:t xml:space="preserve">The program also assists services to implement their quality, inclusive and equitable obligations under the National Quality Framework (NQF) and in accordance with the National Quality Standard (NQS) and Approved Learning Frameworks. </w:t>
      </w:r>
    </w:p>
    <w:p w14:paraId="7DFA4487" w14:textId="702669E2" w:rsidR="001E10CD" w:rsidRPr="00137FBB" w:rsidRDefault="00803F61" w:rsidP="00371F3F">
      <w:pPr>
        <w:rPr>
          <w:color w:val="000000" w:themeColor="text1"/>
        </w:rPr>
      </w:pPr>
      <w:r w:rsidRPr="00137FBB">
        <w:rPr>
          <w:color w:val="000000" w:themeColor="text1"/>
        </w:rPr>
        <w:lastRenderedPageBreak/>
        <w:t>In addition</w:t>
      </w:r>
      <w:r w:rsidR="00F77799" w:rsidRPr="00137FBB">
        <w:rPr>
          <w:color w:val="000000" w:themeColor="text1"/>
        </w:rPr>
        <w:t>,</w:t>
      </w:r>
      <w:r w:rsidRPr="00137FBB">
        <w:rPr>
          <w:color w:val="000000" w:themeColor="text1"/>
        </w:rPr>
        <w:t xml:space="preserve"> </w:t>
      </w:r>
      <w:r w:rsidR="0044028B" w:rsidRPr="00137FBB">
        <w:rPr>
          <w:color w:val="000000" w:themeColor="text1"/>
        </w:rPr>
        <w:t xml:space="preserve">the </w:t>
      </w:r>
      <w:r w:rsidR="002249C6" w:rsidRPr="00137FBB">
        <w:rPr>
          <w:color w:val="000000" w:themeColor="text1"/>
        </w:rPr>
        <w:t>program</w:t>
      </w:r>
      <w:r w:rsidR="0044028B" w:rsidRPr="00137FBB">
        <w:rPr>
          <w:color w:val="000000" w:themeColor="text1"/>
        </w:rPr>
        <w:t xml:space="preserve"> </w:t>
      </w:r>
      <w:r w:rsidR="005060D7" w:rsidRPr="00137FBB">
        <w:rPr>
          <w:color w:val="000000" w:themeColor="text1"/>
        </w:rPr>
        <w:t>support</w:t>
      </w:r>
      <w:r w:rsidR="0044028B" w:rsidRPr="00137FBB">
        <w:rPr>
          <w:color w:val="000000" w:themeColor="text1"/>
        </w:rPr>
        <w:t>s</w:t>
      </w:r>
      <w:r w:rsidR="00FB3EA0" w:rsidRPr="00137FBB">
        <w:rPr>
          <w:color w:val="000000" w:themeColor="text1"/>
        </w:rPr>
        <w:t xml:space="preserve"> </w:t>
      </w:r>
      <w:r w:rsidR="00DA6A73" w:rsidRPr="00137FBB">
        <w:rPr>
          <w:color w:val="000000" w:themeColor="text1"/>
        </w:rPr>
        <w:t xml:space="preserve">services </w:t>
      </w:r>
      <w:r w:rsidR="005060D7" w:rsidRPr="00137FBB">
        <w:rPr>
          <w:color w:val="000000" w:themeColor="text1"/>
        </w:rPr>
        <w:t>to deliver</w:t>
      </w:r>
      <w:r w:rsidR="00246E87" w:rsidRPr="00137FBB">
        <w:rPr>
          <w:color w:val="000000" w:themeColor="text1"/>
        </w:rPr>
        <w:t xml:space="preserve"> their</w:t>
      </w:r>
      <w:r w:rsidR="005060D7" w:rsidRPr="00137FBB">
        <w:rPr>
          <w:color w:val="000000" w:themeColor="text1"/>
        </w:rPr>
        <w:t xml:space="preserve"> </w:t>
      </w:r>
      <w:r w:rsidR="00DA6A73" w:rsidRPr="00137FBB">
        <w:rPr>
          <w:color w:val="000000" w:themeColor="text1"/>
        </w:rPr>
        <w:t>inclusive practices</w:t>
      </w:r>
      <w:r w:rsidR="00246E87" w:rsidRPr="00137FBB">
        <w:rPr>
          <w:color w:val="000000" w:themeColor="text1"/>
        </w:rPr>
        <w:t xml:space="preserve"> obligations</w:t>
      </w:r>
      <w:r w:rsidR="00D43D37" w:rsidRPr="00137FBB">
        <w:rPr>
          <w:color w:val="000000" w:themeColor="text1"/>
        </w:rPr>
        <w:t xml:space="preserve">, </w:t>
      </w:r>
      <w:r w:rsidR="002F4101" w:rsidRPr="00137FBB">
        <w:rPr>
          <w:color w:val="000000" w:themeColor="text1"/>
        </w:rPr>
        <w:t>by</w:t>
      </w:r>
      <w:r w:rsidR="00D43D37" w:rsidRPr="00137FBB">
        <w:rPr>
          <w:color w:val="000000" w:themeColor="text1"/>
        </w:rPr>
        <w:t xml:space="preserve"> provi</w:t>
      </w:r>
      <w:r w:rsidR="00DA6A73" w:rsidRPr="00137FBB">
        <w:rPr>
          <w:color w:val="000000" w:themeColor="text1"/>
        </w:rPr>
        <w:t>d</w:t>
      </w:r>
      <w:r w:rsidR="002F4101" w:rsidRPr="00137FBB">
        <w:rPr>
          <w:color w:val="000000" w:themeColor="text1"/>
        </w:rPr>
        <w:t>ing</w:t>
      </w:r>
      <w:r w:rsidR="001E10CD" w:rsidRPr="00137FBB">
        <w:rPr>
          <w:color w:val="000000" w:themeColor="text1"/>
        </w:rPr>
        <w:t xml:space="preserve"> </w:t>
      </w:r>
      <w:r w:rsidR="003B3017" w:rsidRPr="00137FBB">
        <w:rPr>
          <w:color w:val="000000" w:themeColor="text1"/>
        </w:rPr>
        <w:t>further</w:t>
      </w:r>
      <w:r w:rsidR="001E10CD" w:rsidRPr="00137FBB">
        <w:rPr>
          <w:color w:val="000000" w:themeColor="text1"/>
        </w:rPr>
        <w:t xml:space="preserve"> support th</w:t>
      </w:r>
      <w:r w:rsidR="00124309" w:rsidRPr="00137FBB">
        <w:rPr>
          <w:color w:val="000000" w:themeColor="text1"/>
        </w:rPr>
        <w:t>r</w:t>
      </w:r>
      <w:r w:rsidR="001E10CD" w:rsidRPr="00137FBB">
        <w:rPr>
          <w:color w:val="000000" w:themeColor="text1"/>
        </w:rPr>
        <w:t>ough:</w:t>
      </w:r>
    </w:p>
    <w:p w14:paraId="3B8BEFAD" w14:textId="53B24CC9" w:rsidR="00126468" w:rsidRPr="00137FBB" w:rsidRDefault="0A1F8005" w:rsidP="00371F3F">
      <w:pPr>
        <w:rPr>
          <w:color w:val="000000" w:themeColor="text1"/>
        </w:rPr>
      </w:pPr>
      <w:r w:rsidRPr="00137FBB">
        <w:rPr>
          <w:b/>
          <w:bCs/>
          <w:color w:val="000000" w:themeColor="text1"/>
        </w:rPr>
        <w:t>Inclusion Agencies (</w:t>
      </w:r>
      <w:r w:rsidR="7B94D810" w:rsidRPr="00137FBB">
        <w:rPr>
          <w:b/>
          <w:bCs/>
          <w:color w:val="000000" w:themeColor="text1"/>
        </w:rPr>
        <w:t>IA</w:t>
      </w:r>
      <w:r w:rsidR="00AC754D" w:rsidRPr="00137FBB">
        <w:rPr>
          <w:b/>
          <w:bCs/>
          <w:color w:val="000000" w:themeColor="text1"/>
        </w:rPr>
        <w:t>s</w:t>
      </w:r>
      <w:r w:rsidRPr="00137FBB">
        <w:rPr>
          <w:b/>
          <w:bCs/>
          <w:color w:val="000000" w:themeColor="text1"/>
        </w:rPr>
        <w:t>)</w:t>
      </w:r>
      <w:r w:rsidR="275793CA" w:rsidRPr="00137FBB">
        <w:rPr>
          <w:color w:val="000000" w:themeColor="text1"/>
        </w:rPr>
        <w:t xml:space="preserve"> – The department funds seven Inclusion Agencies across eight states and territories to work with eligible ECEC services in their jurisdiction</w:t>
      </w:r>
      <w:r w:rsidR="0A5781DD" w:rsidRPr="00137FBB">
        <w:rPr>
          <w:color w:val="000000" w:themeColor="text1"/>
        </w:rPr>
        <w:t xml:space="preserve">. </w:t>
      </w:r>
      <w:r w:rsidR="3DBA11CB" w:rsidRPr="00137FBB">
        <w:rPr>
          <w:color w:val="000000" w:themeColor="text1"/>
        </w:rPr>
        <w:t>Inclusion Agencies provide direct support to services to build their capacity and capability to embed inclusive practice and address</w:t>
      </w:r>
      <w:r w:rsidR="50737612" w:rsidRPr="00137FBB">
        <w:rPr>
          <w:color w:val="000000" w:themeColor="text1"/>
        </w:rPr>
        <w:t xml:space="preserve"> barriers to inclusion </w:t>
      </w:r>
      <w:r w:rsidR="133470CB" w:rsidRPr="00137FBB">
        <w:rPr>
          <w:color w:val="000000" w:themeColor="text1"/>
        </w:rPr>
        <w:t xml:space="preserve">for </w:t>
      </w:r>
      <w:r w:rsidR="50737612" w:rsidRPr="00137FBB">
        <w:rPr>
          <w:color w:val="000000" w:themeColor="text1"/>
        </w:rPr>
        <w:t>children with additional needs.</w:t>
      </w:r>
      <w:r w:rsidR="275793CA" w:rsidRPr="00137FBB">
        <w:rPr>
          <w:color w:val="000000" w:themeColor="text1"/>
        </w:rPr>
        <w:t xml:space="preserve"> </w:t>
      </w:r>
      <w:r w:rsidR="3A3C1002" w:rsidRPr="00137FBB">
        <w:rPr>
          <w:color w:val="000000" w:themeColor="text1"/>
        </w:rPr>
        <w:t xml:space="preserve">This support ranges from helping services with strategies to include children with additional needs, providing specialised advice in respect of </w:t>
      </w:r>
      <w:proofErr w:type="gramStart"/>
      <w:r w:rsidR="3A3C1002" w:rsidRPr="00137FBB">
        <w:rPr>
          <w:color w:val="000000" w:themeColor="text1"/>
        </w:rPr>
        <w:t>particular issues</w:t>
      </w:r>
      <w:proofErr w:type="gramEnd"/>
      <w:r w:rsidR="3A3C1002" w:rsidRPr="00137FBB">
        <w:rPr>
          <w:color w:val="000000" w:themeColor="text1"/>
        </w:rPr>
        <w:t>, ac</w:t>
      </w:r>
      <w:r w:rsidR="1B62CC85" w:rsidRPr="00137FBB">
        <w:rPr>
          <w:color w:val="000000" w:themeColor="text1"/>
        </w:rPr>
        <w:t xml:space="preserve">cess to specialist equipment </w:t>
      </w:r>
      <w:r w:rsidR="002E77EA" w:rsidRPr="00137FBB">
        <w:rPr>
          <w:color w:val="000000" w:themeColor="text1"/>
        </w:rPr>
        <w:t>and</w:t>
      </w:r>
      <w:r w:rsidR="00F030E5" w:rsidRPr="00137FBB">
        <w:rPr>
          <w:color w:val="000000" w:themeColor="text1"/>
        </w:rPr>
        <w:t xml:space="preserve"> endorsing</w:t>
      </w:r>
      <w:r w:rsidR="1B62CC85" w:rsidRPr="00137FBB">
        <w:rPr>
          <w:color w:val="000000" w:themeColor="text1"/>
        </w:rPr>
        <w:t xml:space="preserve"> applications for</w:t>
      </w:r>
      <w:r w:rsidR="351FBB90" w:rsidRPr="00137FBB">
        <w:rPr>
          <w:color w:val="000000" w:themeColor="text1"/>
        </w:rPr>
        <w:t xml:space="preserve"> the Inclusion Development Fund</w:t>
      </w:r>
      <w:r w:rsidR="1B62CC85" w:rsidRPr="00137FBB">
        <w:rPr>
          <w:color w:val="000000" w:themeColor="text1"/>
        </w:rPr>
        <w:t xml:space="preserve"> </w:t>
      </w:r>
      <w:r w:rsidR="351FBB90" w:rsidRPr="00137FBB">
        <w:rPr>
          <w:color w:val="000000" w:themeColor="text1"/>
        </w:rPr>
        <w:t>(</w:t>
      </w:r>
      <w:r w:rsidR="1B62CC85" w:rsidRPr="00137FBB">
        <w:rPr>
          <w:color w:val="000000" w:themeColor="text1"/>
        </w:rPr>
        <w:t>IDF</w:t>
      </w:r>
      <w:r w:rsidR="351FBB90" w:rsidRPr="00137FBB">
        <w:rPr>
          <w:color w:val="000000" w:themeColor="text1"/>
        </w:rPr>
        <w:t>)</w:t>
      </w:r>
      <w:r w:rsidR="1B62CC85" w:rsidRPr="00137FBB">
        <w:rPr>
          <w:color w:val="000000" w:themeColor="text1"/>
        </w:rPr>
        <w:t>.</w:t>
      </w:r>
    </w:p>
    <w:p w14:paraId="2278EA8C" w14:textId="4F680238" w:rsidR="00D17C18" w:rsidRPr="00137FBB" w:rsidRDefault="00120F5F" w:rsidP="00371F3F">
      <w:pPr>
        <w:rPr>
          <w:color w:val="000000" w:themeColor="text1"/>
        </w:rPr>
      </w:pPr>
      <w:r w:rsidRPr="00137FBB">
        <w:rPr>
          <w:b/>
          <w:bCs/>
          <w:color w:val="000000" w:themeColor="text1"/>
        </w:rPr>
        <w:t>S</w:t>
      </w:r>
      <w:r w:rsidR="000C4FD8" w:rsidRPr="00137FBB">
        <w:rPr>
          <w:b/>
          <w:bCs/>
          <w:color w:val="000000" w:themeColor="text1"/>
        </w:rPr>
        <w:t xml:space="preserve">pecialist </w:t>
      </w:r>
      <w:r w:rsidR="002E77EA" w:rsidRPr="00137FBB">
        <w:rPr>
          <w:b/>
          <w:bCs/>
          <w:color w:val="000000" w:themeColor="text1"/>
        </w:rPr>
        <w:t>Equipment Library</w:t>
      </w:r>
      <w:r w:rsidR="00D17C18" w:rsidRPr="00137FBB">
        <w:rPr>
          <w:color w:val="000000" w:themeColor="text1"/>
        </w:rPr>
        <w:t xml:space="preserve"> - Each Inclusion Agency manages a Specialist Equipment Library for services in their jurisdiction to loan items of specialist equipment that facilitate and support the inclusion of a child (or children) </w:t>
      </w:r>
      <w:r w:rsidR="00DA1B00" w:rsidRPr="00137FBB">
        <w:rPr>
          <w:color w:val="000000" w:themeColor="text1"/>
        </w:rPr>
        <w:t xml:space="preserve">where there are barriers to </w:t>
      </w:r>
      <w:r w:rsidR="00C6797A" w:rsidRPr="00137FBB">
        <w:rPr>
          <w:color w:val="000000" w:themeColor="text1"/>
        </w:rPr>
        <w:t>participation</w:t>
      </w:r>
      <w:r w:rsidR="00D17C18" w:rsidRPr="00137FBB">
        <w:rPr>
          <w:color w:val="000000" w:themeColor="text1"/>
        </w:rPr>
        <w:t xml:space="preserve">. </w:t>
      </w:r>
    </w:p>
    <w:p w14:paraId="5D8D8C07" w14:textId="5684417A" w:rsidR="00822041" w:rsidRPr="00137FBB" w:rsidRDefault="00822041" w:rsidP="00371F3F">
      <w:pPr>
        <w:rPr>
          <w:color w:val="000000" w:themeColor="text1"/>
        </w:rPr>
      </w:pPr>
      <w:r w:rsidRPr="00137FBB">
        <w:rPr>
          <w:b/>
          <w:bCs/>
          <w:color w:val="000000" w:themeColor="text1"/>
        </w:rPr>
        <w:t>Inclusions Development Fund Manager (IDFM)</w:t>
      </w:r>
      <w:r w:rsidR="00C6797A" w:rsidRPr="00137FBB">
        <w:rPr>
          <w:color w:val="000000" w:themeColor="text1"/>
        </w:rPr>
        <w:t xml:space="preserve"> - </w:t>
      </w:r>
      <w:r w:rsidR="00AD29DE" w:rsidRPr="00137FBB">
        <w:rPr>
          <w:color w:val="000000" w:themeColor="text1"/>
        </w:rPr>
        <w:t>The Inclusion Development Fund Manager is contracted to the department to provide nationally consistent and equitable management of the Inclusion Development Fund (IDF)</w:t>
      </w:r>
      <w:r w:rsidR="00D14E10" w:rsidRPr="00137FBB">
        <w:rPr>
          <w:color w:val="000000" w:themeColor="text1"/>
        </w:rPr>
        <w:t>.</w:t>
      </w:r>
      <w:r w:rsidR="00AD29DE" w:rsidRPr="00137FBB">
        <w:rPr>
          <w:color w:val="000000" w:themeColor="text1"/>
        </w:rPr>
        <w:t xml:space="preserve"> </w:t>
      </w:r>
    </w:p>
    <w:p w14:paraId="5FD83FF9" w14:textId="73728CB2" w:rsidR="00B508A3" w:rsidRPr="00137FBB" w:rsidRDefault="002E77EA" w:rsidP="008D0B4A">
      <w:pPr>
        <w:pStyle w:val="scenariotext"/>
        <w:spacing w:after="240" w:line="259" w:lineRule="auto"/>
        <w:ind w:left="0"/>
        <w:rPr>
          <w:color w:val="000000" w:themeColor="text1"/>
          <w:sz w:val="22"/>
          <w:szCs w:val="22"/>
        </w:rPr>
      </w:pPr>
      <w:r w:rsidRPr="00137FBB">
        <w:rPr>
          <w:b/>
          <w:bCs/>
          <w:color w:val="000000" w:themeColor="text1"/>
          <w:sz w:val="22"/>
          <w:szCs w:val="22"/>
        </w:rPr>
        <w:t>Inclusion Development Fund (</w:t>
      </w:r>
      <w:r w:rsidR="00126468" w:rsidRPr="00137FBB">
        <w:rPr>
          <w:b/>
          <w:bCs/>
          <w:color w:val="000000" w:themeColor="text1"/>
          <w:sz w:val="22"/>
          <w:szCs w:val="22"/>
        </w:rPr>
        <w:t>IDF</w:t>
      </w:r>
      <w:r w:rsidR="00B508A3" w:rsidRPr="00137FBB">
        <w:rPr>
          <w:b/>
          <w:bCs/>
          <w:color w:val="000000" w:themeColor="text1"/>
          <w:sz w:val="22"/>
          <w:szCs w:val="22"/>
        </w:rPr>
        <w:t>)</w:t>
      </w:r>
      <w:r w:rsidR="00AD29DE" w:rsidRPr="00137FBB">
        <w:rPr>
          <w:color w:val="000000" w:themeColor="text1"/>
          <w:sz w:val="22"/>
          <w:szCs w:val="22"/>
        </w:rPr>
        <w:t xml:space="preserve"> - </w:t>
      </w:r>
      <w:r w:rsidR="005E183B" w:rsidRPr="00137FBB">
        <w:rPr>
          <w:color w:val="000000" w:themeColor="text1"/>
          <w:sz w:val="22"/>
          <w:szCs w:val="22"/>
        </w:rPr>
        <w:t xml:space="preserve">The IDF provides funding to assist eligible ECEC services to further address barriers to inclusion that cannot be resolved by support provided by an Inclusion Agency or the Specialist Equipment Library. There are four discrete streams of </w:t>
      </w:r>
      <w:r w:rsidR="005C4C20" w:rsidRPr="00137FBB">
        <w:rPr>
          <w:color w:val="000000" w:themeColor="text1"/>
          <w:sz w:val="22"/>
          <w:szCs w:val="22"/>
        </w:rPr>
        <w:t>Inclusion Development Fund</w:t>
      </w:r>
      <w:r w:rsidR="005E183B" w:rsidRPr="00137FBB">
        <w:rPr>
          <w:color w:val="000000" w:themeColor="text1"/>
          <w:sz w:val="22"/>
          <w:szCs w:val="22"/>
        </w:rPr>
        <w:t xml:space="preserve"> support</w:t>
      </w:r>
      <w:r w:rsidR="006F34A6" w:rsidRPr="00137FBB">
        <w:rPr>
          <w:color w:val="000000" w:themeColor="text1"/>
          <w:sz w:val="22"/>
          <w:szCs w:val="22"/>
        </w:rPr>
        <w:t>:</w:t>
      </w:r>
      <w:r w:rsidR="005E183B" w:rsidRPr="00137FBB">
        <w:rPr>
          <w:color w:val="000000" w:themeColor="text1"/>
          <w:sz w:val="22"/>
          <w:szCs w:val="22"/>
        </w:rPr>
        <w:t xml:space="preserve"> </w:t>
      </w:r>
    </w:p>
    <w:p w14:paraId="0DE077EE" w14:textId="77777777" w:rsidR="007E1BE3" w:rsidRPr="00137FBB" w:rsidRDefault="00113B95" w:rsidP="008D0B4A">
      <w:pPr>
        <w:spacing w:after="120"/>
        <w:ind w:left="720"/>
        <w:rPr>
          <w:rFonts w:eastAsiaTheme="majorEastAsia"/>
          <w:color w:val="000000" w:themeColor="text1"/>
        </w:rPr>
      </w:pPr>
      <w:r w:rsidRPr="00137FBB">
        <w:rPr>
          <w:rFonts w:eastAsiaTheme="majorEastAsia"/>
          <w:b/>
          <w:bCs/>
          <w:color w:val="000000" w:themeColor="text1"/>
        </w:rPr>
        <w:t>IDF</w:t>
      </w:r>
      <w:r w:rsidR="0044103F" w:rsidRPr="00137FBB">
        <w:rPr>
          <w:rFonts w:eastAsiaTheme="majorEastAsia"/>
          <w:b/>
          <w:bCs/>
          <w:color w:val="000000" w:themeColor="text1"/>
        </w:rPr>
        <w:t>-</w:t>
      </w:r>
      <w:r w:rsidRPr="00137FBB">
        <w:rPr>
          <w:rFonts w:eastAsiaTheme="majorEastAsia"/>
          <w:b/>
          <w:bCs/>
          <w:color w:val="000000" w:themeColor="text1"/>
        </w:rPr>
        <w:t>Innovative Solutions</w:t>
      </w:r>
      <w:r w:rsidR="00071DB7" w:rsidRPr="00137FBB">
        <w:rPr>
          <w:rFonts w:eastAsiaTheme="majorEastAsia"/>
          <w:b/>
          <w:bCs/>
          <w:color w:val="000000" w:themeColor="text1"/>
        </w:rPr>
        <w:t xml:space="preserve"> Support</w:t>
      </w:r>
      <w:r w:rsidRPr="00137FBB">
        <w:rPr>
          <w:rFonts w:eastAsiaTheme="majorEastAsia"/>
          <w:b/>
          <w:bCs/>
          <w:color w:val="000000" w:themeColor="text1"/>
        </w:rPr>
        <w:t xml:space="preserve"> </w:t>
      </w:r>
      <w:r w:rsidRPr="00137FBB">
        <w:rPr>
          <w:rFonts w:eastAsiaTheme="majorEastAsia"/>
          <w:color w:val="000000" w:themeColor="text1"/>
        </w:rPr>
        <w:t>– provides support for eligible ECEC services to fund innovative, flexible and responsive solutions to inclusion where barriers have been identified and cannot be addressed by the support provided by the Inclusion Agency. This support is available for solutions to inclusion barriers other than</w:t>
      </w:r>
      <w:r w:rsidR="00913199" w:rsidRPr="00137FBB">
        <w:rPr>
          <w:rFonts w:eastAsiaTheme="majorEastAsia"/>
          <w:color w:val="000000" w:themeColor="text1"/>
        </w:rPr>
        <w:t xml:space="preserve"> a</w:t>
      </w:r>
      <w:r w:rsidRPr="00137FBB">
        <w:rPr>
          <w:rFonts w:eastAsiaTheme="majorEastAsia"/>
          <w:color w:val="000000" w:themeColor="text1"/>
        </w:rPr>
        <w:t xml:space="preserve"> </w:t>
      </w:r>
      <w:r w:rsidR="0088220D" w:rsidRPr="00137FBB">
        <w:rPr>
          <w:rFonts w:eastAsiaTheme="majorEastAsia"/>
          <w:color w:val="000000" w:themeColor="text1"/>
        </w:rPr>
        <w:t xml:space="preserve">funding </w:t>
      </w:r>
      <w:r w:rsidR="00913199" w:rsidRPr="00137FBB">
        <w:rPr>
          <w:rFonts w:eastAsiaTheme="majorEastAsia"/>
          <w:color w:val="000000" w:themeColor="text1"/>
        </w:rPr>
        <w:t>contribution</w:t>
      </w:r>
      <w:r w:rsidR="001125E4" w:rsidRPr="00137FBB">
        <w:rPr>
          <w:rFonts w:eastAsiaTheme="majorEastAsia"/>
          <w:color w:val="000000" w:themeColor="text1"/>
        </w:rPr>
        <w:t xml:space="preserve"> for</w:t>
      </w:r>
      <w:r w:rsidRPr="00137FBB">
        <w:rPr>
          <w:rFonts w:eastAsiaTheme="majorEastAsia"/>
          <w:color w:val="000000" w:themeColor="text1"/>
        </w:rPr>
        <w:t xml:space="preserve"> the employment of an Additional Educator</w:t>
      </w:r>
      <w:r w:rsidR="005637CB" w:rsidRPr="00137FBB">
        <w:rPr>
          <w:rFonts w:eastAsiaTheme="majorEastAsia"/>
          <w:color w:val="000000" w:themeColor="text1"/>
        </w:rPr>
        <w:t>.</w:t>
      </w:r>
      <w:r w:rsidR="00F65DD7" w:rsidRPr="00137FBB">
        <w:rPr>
          <w:rFonts w:eastAsiaTheme="majorEastAsia"/>
          <w:color w:val="000000" w:themeColor="text1"/>
        </w:rPr>
        <w:t xml:space="preserve"> </w:t>
      </w:r>
    </w:p>
    <w:p w14:paraId="271DF055" w14:textId="166DD065" w:rsidR="00113B95" w:rsidRPr="00137FBB" w:rsidRDefault="00F65DD7" w:rsidP="008D0B4A">
      <w:pPr>
        <w:spacing w:after="120"/>
        <w:ind w:left="720"/>
        <w:rPr>
          <w:b/>
          <w:bCs/>
          <w:color w:val="000000" w:themeColor="text1"/>
        </w:rPr>
      </w:pPr>
      <w:r w:rsidRPr="00137FBB">
        <w:rPr>
          <w:rFonts w:eastAsiaTheme="majorEastAsia"/>
          <w:color w:val="000000" w:themeColor="text1"/>
        </w:rPr>
        <w:t>ECEC Services with children over six years of age, with other additional needs, including children presenting with challenging behaviour or trauma-related behaviour, are encouraged to discuss the types of support available with their Inclusion Agency and consider flexible and responsive solutions to inclusion barriers through Innovative Solutions Support.</w:t>
      </w:r>
    </w:p>
    <w:p w14:paraId="3D9C6B0E" w14:textId="7366C4E7" w:rsidR="00187DBE" w:rsidRPr="00137FBB" w:rsidRDefault="0A1F8005" w:rsidP="008D0B4A">
      <w:pPr>
        <w:pStyle w:val="scenariotext"/>
        <w:spacing w:line="259" w:lineRule="auto"/>
        <w:rPr>
          <w:rFonts w:eastAsiaTheme="majorEastAsia"/>
          <w:color w:val="000000" w:themeColor="text1"/>
          <w:sz w:val="22"/>
          <w:szCs w:val="22"/>
        </w:rPr>
      </w:pPr>
      <w:r w:rsidRPr="00137FBB">
        <w:rPr>
          <w:rFonts w:eastAsiaTheme="majorEastAsia"/>
          <w:b/>
          <w:bCs/>
          <w:color w:val="000000" w:themeColor="text1"/>
          <w:sz w:val="22"/>
          <w:szCs w:val="22"/>
        </w:rPr>
        <w:t>IDF</w:t>
      </w:r>
      <w:r w:rsidR="148EBF2E" w:rsidRPr="00137FBB">
        <w:rPr>
          <w:rFonts w:eastAsiaTheme="majorEastAsia"/>
          <w:b/>
          <w:bCs/>
          <w:color w:val="000000" w:themeColor="text1"/>
          <w:sz w:val="22"/>
          <w:szCs w:val="22"/>
        </w:rPr>
        <w:t>-</w:t>
      </w:r>
      <w:r w:rsidRPr="00137FBB">
        <w:rPr>
          <w:rFonts w:eastAsiaTheme="majorEastAsia"/>
          <w:b/>
          <w:bCs/>
          <w:color w:val="000000" w:themeColor="text1"/>
          <w:sz w:val="22"/>
          <w:szCs w:val="22"/>
        </w:rPr>
        <w:t>Immediate/Time-Limited</w:t>
      </w:r>
      <w:r w:rsidR="321069EA" w:rsidRPr="00137FBB">
        <w:rPr>
          <w:rFonts w:eastAsiaTheme="majorEastAsia"/>
          <w:color w:val="000000" w:themeColor="text1"/>
          <w:sz w:val="22"/>
          <w:szCs w:val="22"/>
        </w:rPr>
        <w:t xml:space="preserve"> </w:t>
      </w:r>
      <w:r w:rsidR="76ED1F2C" w:rsidRPr="00137FBB">
        <w:rPr>
          <w:rFonts w:eastAsiaTheme="majorEastAsia"/>
          <w:b/>
          <w:bCs/>
          <w:color w:val="000000" w:themeColor="text1"/>
          <w:sz w:val="22"/>
          <w:szCs w:val="22"/>
        </w:rPr>
        <w:t>Support</w:t>
      </w:r>
      <w:r w:rsidR="7C3394FF" w:rsidRPr="00137FBB">
        <w:rPr>
          <w:rFonts w:eastAsiaTheme="majorEastAsia"/>
          <w:color w:val="000000" w:themeColor="text1"/>
          <w:sz w:val="22"/>
          <w:szCs w:val="22"/>
        </w:rPr>
        <w:t>–</w:t>
      </w:r>
      <w:r w:rsidR="2717D90F" w:rsidRPr="00137FBB">
        <w:rPr>
          <w:rFonts w:eastAsiaTheme="majorEastAsia"/>
          <w:color w:val="000000" w:themeColor="text1"/>
          <w:sz w:val="22"/>
          <w:szCs w:val="22"/>
        </w:rPr>
        <w:t xml:space="preserve"> </w:t>
      </w:r>
      <w:r w:rsidR="7C3394FF" w:rsidRPr="00137FBB">
        <w:rPr>
          <w:rFonts w:eastAsiaTheme="majorEastAsia"/>
          <w:color w:val="000000" w:themeColor="text1"/>
          <w:sz w:val="22"/>
          <w:szCs w:val="22"/>
        </w:rPr>
        <w:t>provides</w:t>
      </w:r>
      <w:r w:rsidR="21580006" w:rsidRPr="00137FBB">
        <w:rPr>
          <w:rFonts w:eastAsiaTheme="majorEastAsia"/>
          <w:color w:val="000000" w:themeColor="text1"/>
          <w:sz w:val="22"/>
          <w:szCs w:val="22"/>
        </w:rPr>
        <w:t xml:space="preserve"> a </w:t>
      </w:r>
      <w:r w:rsidR="15994DE0" w:rsidRPr="00137FBB">
        <w:rPr>
          <w:rFonts w:eastAsiaTheme="majorEastAsia"/>
          <w:color w:val="000000" w:themeColor="text1"/>
          <w:sz w:val="22"/>
          <w:szCs w:val="22"/>
        </w:rPr>
        <w:t>funding</w:t>
      </w:r>
      <w:r w:rsidR="21580006" w:rsidRPr="00137FBB">
        <w:rPr>
          <w:rFonts w:eastAsiaTheme="majorEastAsia"/>
          <w:color w:val="000000" w:themeColor="text1"/>
          <w:sz w:val="22"/>
          <w:szCs w:val="22"/>
        </w:rPr>
        <w:t xml:space="preserve"> contribution to</w:t>
      </w:r>
      <w:r w:rsidR="5CF6A6B5" w:rsidRPr="00137FBB">
        <w:rPr>
          <w:rFonts w:eastAsiaTheme="majorEastAsia"/>
          <w:color w:val="000000" w:themeColor="text1"/>
          <w:sz w:val="22"/>
          <w:szCs w:val="22"/>
        </w:rPr>
        <w:t>wards</w:t>
      </w:r>
      <w:r w:rsidR="7C3394FF" w:rsidRPr="00137FBB">
        <w:rPr>
          <w:rFonts w:eastAsiaTheme="majorEastAsia"/>
          <w:color w:val="000000" w:themeColor="text1"/>
          <w:sz w:val="22"/>
          <w:szCs w:val="22"/>
        </w:rPr>
        <w:t xml:space="preserve"> </w:t>
      </w:r>
      <w:r w:rsidR="5CFA51AE" w:rsidRPr="00137FBB">
        <w:rPr>
          <w:rFonts w:eastAsiaTheme="majorEastAsia"/>
          <w:color w:val="000000" w:themeColor="text1"/>
          <w:sz w:val="22"/>
          <w:szCs w:val="22"/>
        </w:rPr>
        <w:t xml:space="preserve">the short-term employment of an Additional Educator to support the inclusion of a child </w:t>
      </w:r>
      <w:r w:rsidR="191535AA" w:rsidRPr="00137FBB">
        <w:rPr>
          <w:color w:val="000000" w:themeColor="text1"/>
          <w:sz w:val="22"/>
          <w:szCs w:val="22"/>
        </w:rPr>
        <w:t xml:space="preserve">where there are barriers to participation, </w:t>
      </w:r>
      <w:r w:rsidR="5CFA51AE" w:rsidRPr="00137FBB">
        <w:rPr>
          <w:rFonts w:eastAsiaTheme="majorEastAsia"/>
          <w:color w:val="000000" w:themeColor="text1"/>
          <w:sz w:val="22"/>
          <w:szCs w:val="22"/>
        </w:rPr>
        <w:t>while an alternative and more stable solution is being determined</w:t>
      </w:r>
      <w:r w:rsidR="20DBEC1D" w:rsidRPr="00137FBB">
        <w:rPr>
          <w:rFonts w:eastAsiaTheme="majorEastAsia"/>
          <w:color w:val="000000" w:themeColor="text1"/>
          <w:sz w:val="22"/>
          <w:szCs w:val="22"/>
        </w:rPr>
        <w:t xml:space="preserve"> and while the service builds their </w:t>
      </w:r>
      <w:r w:rsidR="16B85DED" w:rsidRPr="00137FBB">
        <w:rPr>
          <w:rFonts w:eastAsiaTheme="majorEastAsia"/>
          <w:color w:val="000000" w:themeColor="text1"/>
          <w:sz w:val="22"/>
          <w:szCs w:val="22"/>
        </w:rPr>
        <w:t xml:space="preserve">inclusion </w:t>
      </w:r>
      <w:r w:rsidR="20DBEC1D" w:rsidRPr="00137FBB">
        <w:rPr>
          <w:rFonts w:eastAsiaTheme="majorEastAsia"/>
          <w:color w:val="000000" w:themeColor="text1"/>
          <w:sz w:val="22"/>
          <w:szCs w:val="22"/>
        </w:rPr>
        <w:t>capability.</w:t>
      </w:r>
      <w:r w:rsidR="002F4317" w:rsidRPr="00137FBB">
        <w:rPr>
          <w:rFonts w:eastAsiaTheme="majorEastAsia"/>
          <w:color w:val="000000" w:themeColor="text1"/>
          <w:sz w:val="22"/>
          <w:szCs w:val="22"/>
        </w:rPr>
        <w:t xml:space="preserve"> Immediate/Time-Limited Support can be utilised to support the inclusion of children with additional needs, including diagnosed disability or awaiting disability diagnosis and children presenting with challenging behaviour or trauma-related behaviour.</w:t>
      </w:r>
    </w:p>
    <w:p w14:paraId="013DB302" w14:textId="61C8C9F9" w:rsidR="00D641FE" w:rsidRPr="00137FBB" w:rsidRDefault="002E77EA" w:rsidP="00D641FE">
      <w:pPr>
        <w:pStyle w:val="scenariotext"/>
        <w:rPr>
          <w:color w:val="000000" w:themeColor="text1"/>
          <w:sz w:val="22"/>
          <w:szCs w:val="22"/>
        </w:rPr>
      </w:pPr>
      <w:r w:rsidRPr="00137FBB">
        <w:rPr>
          <w:b/>
          <w:bCs/>
          <w:color w:val="000000" w:themeColor="text1"/>
          <w:sz w:val="22"/>
          <w:szCs w:val="22"/>
        </w:rPr>
        <w:t>IDF</w:t>
      </w:r>
      <w:r w:rsidR="0044103F" w:rsidRPr="00137FBB">
        <w:rPr>
          <w:b/>
          <w:bCs/>
          <w:color w:val="000000" w:themeColor="text1"/>
          <w:sz w:val="22"/>
          <w:szCs w:val="22"/>
        </w:rPr>
        <w:t>-</w:t>
      </w:r>
      <w:r w:rsidRPr="00137FBB">
        <w:rPr>
          <w:b/>
          <w:bCs/>
          <w:color w:val="000000" w:themeColor="text1"/>
          <w:sz w:val="22"/>
          <w:szCs w:val="22"/>
        </w:rPr>
        <w:t>Additional Educator</w:t>
      </w:r>
      <w:r w:rsidR="00076537" w:rsidRPr="00137FBB">
        <w:rPr>
          <w:color w:val="000000" w:themeColor="text1"/>
          <w:sz w:val="22"/>
          <w:szCs w:val="22"/>
        </w:rPr>
        <w:t xml:space="preserve"> -</w:t>
      </w:r>
      <w:r w:rsidR="00EB6C7C" w:rsidRPr="00137FBB">
        <w:rPr>
          <w:color w:val="000000" w:themeColor="text1"/>
          <w:sz w:val="22"/>
          <w:szCs w:val="22"/>
        </w:rPr>
        <w:t xml:space="preserve"> </w:t>
      </w:r>
      <w:r w:rsidR="00EB6C7C" w:rsidRPr="00137FBB">
        <w:rPr>
          <w:rFonts w:eastAsiaTheme="majorEastAsia"/>
          <w:color w:val="000000" w:themeColor="text1"/>
          <w:sz w:val="22"/>
          <w:szCs w:val="22"/>
        </w:rPr>
        <w:t xml:space="preserve">provides a </w:t>
      </w:r>
      <w:r w:rsidR="00027739" w:rsidRPr="00137FBB">
        <w:rPr>
          <w:rFonts w:eastAsiaTheme="majorEastAsia"/>
          <w:color w:val="000000" w:themeColor="text1"/>
          <w:sz w:val="22"/>
          <w:szCs w:val="22"/>
        </w:rPr>
        <w:t>funding</w:t>
      </w:r>
      <w:r w:rsidR="00EB6C7C" w:rsidRPr="00137FBB">
        <w:rPr>
          <w:rFonts w:eastAsiaTheme="majorEastAsia"/>
          <w:color w:val="000000" w:themeColor="text1"/>
          <w:sz w:val="22"/>
          <w:szCs w:val="22"/>
        </w:rPr>
        <w:t xml:space="preserve"> contribution</w:t>
      </w:r>
      <w:r w:rsidR="00076537" w:rsidRPr="00137FBB">
        <w:rPr>
          <w:color w:val="000000" w:themeColor="text1"/>
          <w:sz w:val="22"/>
          <w:szCs w:val="22"/>
        </w:rPr>
        <w:t xml:space="preserve"> </w:t>
      </w:r>
      <w:r w:rsidR="00EB6C7C" w:rsidRPr="00137FBB">
        <w:rPr>
          <w:color w:val="000000" w:themeColor="text1"/>
          <w:sz w:val="22"/>
          <w:szCs w:val="22"/>
        </w:rPr>
        <w:t>to</w:t>
      </w:r>
      <w:r w:rsidR="00CD0F3A" w:rsidRPr="00137FBB">
        <w:rPr>
          <w:color w:val="000000" w:themeColor="text1"/>
          <w:sz w:val="22"/>
          <w:szCs w:val="22"/>
        </w:rPr>
        <w:t>wards the</w:t>
      </w:r>
      <w:r w:rsidR="00076537" w:rsidRPr="00137FBB">
        <w:rPr>
          <w:color w:val="000000" w:themeColor="text1"/>
          <w:sz w:val="22"/>
          <w:szCs w:val="22"/>
        </w:rPr>
        <w:t xml:space="preserve"> employ</w:t>
      </w:r>
      <w:r w:rsidR="00CD0F3A" w:rsidRPr="00137FBB">
        <w:rPr>
          <w:color w:val="000000" w:themeColor="text1"/>
          <w:sz w:val="22"/>
          <w:szCs w:val="22"/>
        </w:rPr>
        <w:t>ment of</w:t>
      </w:r>
      <w:r w:rsidR="00076537" w:rsidRPr="00137FBB">
        <w:rPr>
          <w:color w:val="000000" w:themeColor="text1"/>
          <w:sz w:val="22"/>
          <w:szCs w:val="22"/>
        </w:rPr>
        <w:t xml:space="preserve"> an Additional Educator to support the inclusion of a child with </w:t>
      </w:r>
      <w:r w:rsidR="00F1551C" w:rsidRPr="00137FBB">
        <w:rPr>
          <w:color w:val="000000" w:themeColor="text1"/>
          <w:sz w:val="22"/>
          <w:szCs w:val="22"/>
        </w:rPr>
        <w:t xml:space="preserve">ongoing </w:t>
      </w:r>
      <w:r w:rsidR="00FD0233" w:rsidRPr="00137FBB">
        <w:rPr>
          <w:color w:val="000000" w:themeColor="text1"/>
          <w:sz w:val="22"/>
          <w:szCs w:val="22"/>
        </w:rPr>
        <w:t xml:space="preserve">high </w:t>
      </w:r>
      <w:r w:rsidR="002C721A" w:rsidRPr="00137FBB">
        <w:rPr>
          <w:color w:val="000000" w:themeColor="text1"/>
          <w:sz w:val="22"/>
          <w:szCs w:val="22"/>
        </w:rPr>
        <w:t xml:space="preserve">support needs, </w:t>
      </w:r>
      <w:r w:rsidR="00DD274F" w:rsidRPr="00137FBB">
        <w:rPr>
          <w:color w:val="000000" w:themeColor="text1"/>
          <w:sz w:val="22"/>
          <w:szCs w:val="22"/>
        </w:rPr>
        <w:t>where there are barriers to participation,</w:t>
      </w:r>
      <w:r w:rsidR="00076537" w:rsidRPr="00137FBB">
        <w:rPr>
          <w:color w:val="000000" w:themeColor="text1"/>
          <w:sz w:val="22"/>
          <w:szCs w:val="22"/>
        </w:rPr>
        <w:t xml:space="preserve"> while the service builds their </w:t>
      </w:r>
      <w:r w:rsidR="005C6A85" w:rsidRPr="00137FBB">
        <w:rPr>
          <w:color w:val="000000" w:themeColor="text1"/>
          <w:sz w:val="22"/>
          <w:szCs w:val="22"/>
        </w:rPr>
        <w:t xml:space="preserve">inclusion </w:t>
      </w:r>
      <w:r w:rsidR="00E27B1D" w:rsidRPr="00137FBB">
        <w:rPr>
          <w:color w:val="000000" w:themeColor="text1"/>
          <w:sz w:val="22"/>
          <w:szCs w:val="22"/>
        </w:rPr>
        <w:t>capability.</w:t>
      </w:r>
      <w:r w:rsidR="00D641FE" w:rsidRPr="00137FBB">
        <w:rPr>
          <w:color w:val="000000" w:themeColor="text1"/>
          <w:sz w:val="22"/>
          <w:szCs w:val="22"/>
        </w:rPr>
        <w:t xml:space="preserve"> </w:t>
      </w:r>
    </w:p>
    <w:p w14:paraId="370910B8" w14:textId="77777777" w:rsidR="00D641FE" w:rsidRPr="00137FBB" w:rsidRDefault="00D641FE" w:rsidP="00D641FE">
      <w:pPr>
        <w:pStyle w:val="scenariotext"/>
        <w:rPr>
          <w:color w:val="000000" w:themeColor="text1"/>
          <w:sz w:val="22"/>
          <w:szCs w:val="22"/>
        </w:rPr>
      </w:pPr>
      <w:r w:rsidRPr="00137FBB">
        <w:rPr>
          <w:color w:val="000000" w:themeColor="text1"/>
          <w:sz w:val="22"/>
          <w:szCs w:val="22"/>
        </w:rPr>
        <w:t xml:space="preserve">The program acknowledges that children may face delays seeking and obtaining disability diagnosis. As such, the program may provide IDF-Additional Educator support for the </w:t>
      </w:r>
      <w:r w:rsidRPr="00137FBB">
        <w:rPr>
          <w:color w:val="000000" w:themeColor="text1"/>
          <w:sz w:val="22"/>
          <w:szCs w:val="22"/>
        </w:rPr>
        <w:lastRenderedPageBreak/>
        <w:t xml:space="preserve">inclusion of children in Centre-Based Day Care and Outside School Hours Care with a diagnosed disability or awaiting disability diagnosis. </w:t>
      </w:r>
    </w:p>
    <w:p w14:paraId="7D83D642" w14:textId="71D33723" w:rsidR="002E77EA" w:rsidRPr="00137FBB" w:rsidRDefault="00D641FE" w:rsidP="00D641FE">
      <w:pPr>
        <w:pStyle w:val="scenariotext"/>
        <w:spacing w:line="259" w:lineRule="auto"/>
        <w:rPr>
          <w:color w:val="000000" w:themeColor="text1"/>
          <w:sz w:val="22"/>
          <w:szCs w:val="22"/>
        </w:rPr>
      </w:pPr>
      <w:r w:rsidRPr="00137FBB">
        <w:rPr>
          <w:color w:val="000000" w:themeColor="text1"/>
          <w:sz w:val="22"/>
          <w:szCs w:val="22"/>
        </w:rPr>
        <w:t>The program can also provide IDF-Additional Educator to include children under six years of age presenting with challenging behaviour or trauma-related behaviour in Centre-Based Day Care.</w:t>
      </w:r>
    </w:p>
    <w:p w14:paraId="47C39BCD" w14:textId="0080FDD0" w:rsidR="00B508A3" w:rsidRPr="00137FBB" w:rsidRDefault="002E77EA" w:rsidP="008D0B4A">
      <w:pPr>
        <w:pStyle w:val="scenariotext"/>
        <w:spacing w:line="259" w:lineRule="auto"/>
        <w:rPr>
          <w:color w:val="000000" w:themeColor="text1"/>
          <w:sz w:val="22"/>
          <w:szCs w:val="22"/>
        </w:rPr>
      </w:pPr>
      <w:r w:rsidRPr="00137FBB">
        <w:rPr>
          <w:b/>
          <w:bCs/>
          <w:color w:val="000000" w:themeColor="text1"/>
          <w:sz w:val="22"/>
          <w:szCs w:val="22"/>
        </w:rPr>
        <w:t>IDF</w:t>
      </w:r>
      <w:r w:rsidR="002C721A" w:rsidRPr="00137FBB">
        <w:rPr>
          <w:b/>
          <w:bCs/>
          <w:color w:val="000000" w:themeColor="text1"/>
          <w:sz w:val="22"/>
          <w:szCs w:val="22"/>
        </w:rPr>
        <w:t>-</w:t>
      </w:r>
      <w:r w:rsidRPr="00137FBB">
        <w:rPr>
          <w:b/>
          <w:bCs/>
          <w:color w:val="000000" w:themeColor="text1"/>
          <w:sz w:val="22"/>
          <w:szCs w:val="22"/>
        </w:rPr>
        <w:t>Family Day Care (FDC) Top Up</w:t>
      </w:r>
      <w:r w:rsidR="00E27B1D" w:rsidRPr="00137FBB">
        <w:rPr>
          <w:color w:val="000000" w:themeColor="text1"/>
          <w:sz w:val="22"/>
          <w:szCs w:val="22"/>
        </w:rPr>
        <w:t xml:space="preserve"> - </w:t>
      </w:r>
      <w:r w:rsidR="00E27B1D" w:rsidRPr="00137FBB">
        <w:rPr>
          <w:rFonts w:eastAsiaTheme="majorEastAsia"/>
          <w:color w:val="000000" w:themeColor="text1"/>
          <w:sz w:val="22"/>
          <w:szCs w:val="22"/>
        </w:rPr>
        <w:t>provides</w:t>
      </w:r>
      <w:r w:rsidR="00E211DB" w:rsidRPr="00137FBB">
        <w:rPr>
          <w:rFonts w:eastAsiaTheme="majorEastAsia"/>
          <w:color w:val="000000" w:themeColor="text1"/>
          <w:sz w:val="22"/>
          <w:szCs w:val="22"/>
        </w:rPr>
        <w:t xml:space="preserve"> </w:t>
      </w:r>
      <w:r w:rsidR="00E27B1D" w:rsidRPr="00137FBB">
        <w:rPr>
          <w:rFonts w:eastAsiaTheme="majorEastAsia"/>
          <w:color w:val="000000" w:themeColor="text1"/>
          <w:sz w:val="22"/>
          <w:szCs w:val="22"/>
        </w:rPr>
        <w:t>support eligible F</w:t>
      </w:r>
      <w:r w:rsidR="004E2738" w:rsidRPr="00137FBB">
        <w:rPr>
          <w:rFonts w:eastAsiaTheme="majorEastAsia"/>
          <w:color w:val="000000" w:themeColor="text1"/>
          <w:sz w:val="22"/>
          <w:szCs w:val="22"/>
        </w:rPr>
        <w:t xml:space="preserve">amily </w:t>
      </w:r>
      <w:r w:rsidR="00E27B1D" w:rsidRPr="00137FBB">
        <w:rPr>
          <w:rFonts w:eastAsiaTheme="majorEastAsia"/>
          <w:color w:val="000000" w:themeColor="text1"/>
          <w:sz w:val="22"/>
          <w:szCs w:val="22"/>
        </w:rPr>
        <w:t>D</w:t>
      </w:r>
      <w:r w:rsidR="004E2738" w:rsidRPr="00137FBB">
        <w:rPr>
          <w:rFonts w:eastAsiaTheme="majorEastAsia"/>
          <w:color w:val="000000" w:themeColor="text1"/>
          <w:sz w:val="22"/>
          <w:szCs w:val="22"/>
        </w:rPr>
        <w:t xml:space="preserve">ay </w:t>
      </w:r>
      <w:r w:rsidR="00E27B1D" w:rsidRPr="00137FBB">
        <w:rPr>
          <w:rFonts w:eastAsiaTheme="majorEastAsia"/>
          <w:color w:val="000000" w:themeColor="text1"/>
          <w:sz w:val="22"/>
          <w:szCs w:val="22"/>
        </w:rPr>
        <w:t>C</w:t>
      </w:r>
      <w:r w:rsidR="004E2738" w:rsidRPr="00137FBB">
        <w:rPr>
          <w:rFonts w:eastAsiaTheme="majorEastAsia"/>
          <w:color w:val="000000" w:themeColor="text1"/>
          <w:sz w:val="22"/>
          <w:szCs w:val="22"/>
        </w:rPr>
        <w:t>are</w:t>
      </w:r>
      <w:r w:rsidR="00E27B1D" w:rsidRPr="00137FBB">
        <w:rPr>
          <w:rFonts w:eastAsiaTheme="majorEastAsia"/>
          <w:color w:val="000000" w:themeColor="text1"/>
          <w:sz w:val="22"/>
          <w:szCs w:val="22"/>
        </w:rPr>
        <w:t xml:space="preserve"> services to include children with ongoing high support needs, by providing a top up payment, where including the child results in the educator being unable to enrol the maximum number of children as allowed under the National Law.</w:t>
      </w:r>
      <w:r w:rsidR="00A963C0" w:rsidRPr="00137FBB">
        <w:rPr>
          <w:rFonts w:eastAsiaTheme="majorEastAsia"/>
          <w:color w:val="000000" w:themeColor="text1"/>
          <w:sz w:val="22"/>
          <w:szCs w:val="22"/>
        </w:rPr>
        <w:t xml:space="preserve"> </w:t>
      </w:r>
    </w:p>
    <w:p w14:paraId="7300AAFB" w14:textId="7BDE0513" w:rsidR="005D139D" w:rsidRPr="00137FBB" w:rsidRDefault="4051BA3A" w:rsidP="00D641FE">
      <w:pPr>
        <w:pStyle w:val="scenariotext"/>
        <w:spacing w:after="240" w:line="259" w:lineRule="auto"/>
        <w:ind w:left="0" w:right="284"/>
        <w:rPr>
          <w:color w:val="auto"/>
          <w:sz w:val="22"/>
          <w:szCs w:val="22"/>
        </w:rPr>
      </w:pPr>
      <w:r w:rsidRPr="00137FBB">
        <w:rPr>
          <w:rFonts w:eastAsiaTheme="majorEastAsia"/>
          <w:b/>
          <w:bCs/>
          <w:color w:val="000000" w:themeColor="text1"/>
          <w:sz w:val="22"/>
          <w:szCs w:val="22"/>
        </w:rPr>
        <w:t>NOTE</w:t>
      </w:r>
      <w:r w:rsidRPr="00137FBB">
        <w:rPr>
          <w:rFonts w:eastAsiaTheme="majorEastAsia"/>
          <w:color w:val="000000" w:themeColor="text1"/>
          <w:sz w:val="22"/>
          <w:szCs w:val="22"/>
        </w:rPr>
        <w:t xml:space="preserve">: </w:t>
      </w:r>
      <w:r w:rsidR="009749A8" w:rsidRPr="00137FBB">
        <w:rPr>
          <w:color w:val="000000" w:themeColor="text1"/>
          <w:sz w:val="22"/>
          <w:szCs w:val="22"/>
        </w:rPr>
        <w:t>Additional Educators do not provide individual (one-to-one) support for a child who has ongoing high support needs, as they work as a team with other educators to include all children within the care environment.</w:t>
      </w:r>
    </w:p>
    <w:p w14:paraId="2C5EF05B" w14:textId="77777777" w:rsidR="00EB4995" w:rsidRPr="00137FBB" w:rsidRDefault="00EB4995" w:rsidP="00EB4995">
      <w:pPr>
        <w:pStyle w:val="Heading2"/>
      </w:pPr>
      <w:bookmarkStart w:id="11" w:name="_Toc36203877"/>
      <w:bookmarkStart w:id="12" w:name="_Toc210212728"/>
      <w:r w:rsidRPr="00137FBB">
        <w:t>1.3. Legislative authority</w:t>
      </w:r>
      <w:bookmarkEnd w:id="11"/>
      <w:bookmarkEnd w:id="12"/>
    </w:p>
    <w:p w14:paraId="51379598" w14:textId="560E9336" w:rsidR="00EB4995" w:rsidRPr="00137FBB" w:rsidRDefault="0040280A" w:rsidP="008D7291">
      <w:pPr>
        <w:rPr>
          <w:i/>
          <w:iCs/>
        </w:rPr>
      </w:pPr>
      <w:r w:rsidRPr="00137FBB">
        <w:t>Th</w:t>
      </w:r>
      <w:r w:rsidR="007B1C19" w:rsidRPr="00137FBB">
        <w:t xml:space="preserve">e </w:t>
      </w:r>
      <w:r w:rsidR="000708AA" w:rsidRPr="00137FBB">
        <w:t xml:space="preserve">legislative authority for expenditure on the ISP is section 85GA (Funding </w:t>
      </w:r>
      <w:r w:rsidR="0050791B" w:rsidRPr="00137FBB">
        <w:t>A</w:t>
      </w:r>
      <w:r w:rsidR="000708AA" w:rsidRPr="00137FBB">
        <w:t xml:space="preserve">greements) of the </w:t>
      </w:r>
      <w:r w:rsidR="000708AA" w:rsidRPr="00137FBB">
        <w:rPr>
          <w:i/>
          <w:iCs/>
        </w:rPr>
        <w:t>A New Tax System (Family Assistance) Act 1999</w:t>
      </w:r>
      <w:r w:rsidR="00B768B9" w:rsidRPr="00137FBB">
        <w:rPr>
          <w:i/>
          <w:iCs/>
        </w:rPr>
        <w:t>.</w:t>
      </w:r>
    </w:p>
    <w:p w14:paraId="6B1DE541" w14:textId="77777777" w:rsidR="00C7346F" w:rsidRPr="00137FBB" w:rsidRDefault="00C7346F" w:rsidP="008D7291">
      <w:r w:rsidRPr="00137FBB">
        <w:t>The key legislation of the Family Assistance Law includes:</w:t>
      </w:r>
    </w:p>
    <w:p w14:paraId="74F0DAF5" w14:textId="77777777" w:rsidR="00C7346F" w:rsidRPr="00137FBB" w:rsidRDefault="00C7346F" w:rsidP="009D14F3">
      <w:pPr>
        <w:numPr>
          <w:ilvl w:val="0"/>
          <w:numId w:val="19"/>
        </w:numPr>
        <w:spacing w:after="120"/>
        <w:rPr>
          <w:rFonts w:cs="Calibri"/>
        </w:rPr>
      </w:pPr>
      <w:hyperlink r:id="rId18" w:history="1">
        <w:r w:rsidRPr="00137FBB">
          <w:rPr>
            <w:rStyle w:val="Hyperlink"/>
            <w:rFonts w:cs="Calibri"/>
            <w:i/>
          </w:rPr>
          <w:t xml:space="preserve">A New Tax System (Family Assistance) Act 1999 </w:t>
        </w:r>
      </w:hyperlink>
    </w:p>
    <w:p w14:paraId="570CDC05" w14:textId="77777777" w:rsidR="00C7346F" w:rsidRPr="00137FBB" w:rsidRDefault="00C7346F" w:rsidP="009D14F3">
      <w:pPr>
        <w:numPr>
          <w:ilvl w:val="0"/>
          <w:numId w:val="19"/>
        </w:numPr>
        <w:autoSpaceDE w:val="0"/>
        <w:autoSpaceDN w:val="0"/>
        <w:spacing w:after="120"/>
        <w:rPr>
          <w:rFonts w:cs="Calibri"/>
        </w:rPr>
      </w:pPr>
      <w:hyperlink r:id="rId19" w:history="1">
        <w:r w:rsidRPr="00137FBB">
          <w:rPr>
            <w:rStyle w:val="Hyperlink"/>
            <w:rFonts w:cs="Calibri"/>
            <w:i/>
          </w:rPr>
          <w:t>A New Tax System (Family Assistance) (Administration) Act 1999</w:t>
        </w:r>
      </w:hyperlink>
      <w:r w:rsidRPr="00137FBB">
        <w:rPr>
          <w:rFonts w:cs="Calibri"/>
          <w:i/>
        </w:rPr>
        <w:t xml:space="preserve"> </w:t>
      </w:r>
    </w:p>
    <w:p w14:paraId="23617EC4" w14:textId="77777777" w:rsidR="00C7346F" w:rsidRPr="00137FBB" w:rsidRDefault="00C7346F" w:rsidP="008D7291">
      <w:pPr>
        <w:rPr>
          <w:rFonts w:cs="Arial"/>
        </w:rPr>
      </w:pPr>
      <w:r w:rsidRPr="00137FBB">
        <w:t xml:space="preserve">The following instruments are relevant to users of these guidelines: </w:t>
      </w:r>
    </w:p>
    <w:p w14:paraId="17C90264" w14:textId="666CB07D" w:rsidR="00010A72" w:rsidRPr="00137FBB" w:rsidRDefault="00C7346F" w:rsidP="009D14F3">
      <w:pPr>
        <w:numPr>
          <w:ilvl w:val="0"/>
          <w:numId w:val="19"/>
        </w:numPr>
        <w:spacing w:after="0"/>
        <w:ind w:left="714" w:hanging="357"/>
      </w:pPr>
      <w:hyperlink r:id="rId20" w:history="1">
        <w:r w:rsidRPr="00137FBB">
          <w:rPr>
            <w:rStyle w:val="Hyperlink"/>
            <w:i/>
            <w:iCs/>
          </w:rPr>
          <w:t>Child Care Subsidy Minister’s Rules 2017</w:t>
        </w:r>
        <w:r w:rsidRPr="00137FBB">
          <w:rPr>
            <w:rStyle w:val="Hyperlink"/>
          </w:rPr>
          <w:t xml:space="preserve"> </w:t>
        </w:r>
      </w:hyperlink>
    </w:p>
    <w:p w14:paraId="79FF3652" w14:textId="77777777" w:rsidR="00183839" w:rsidRPr="00137FBB" w:rsidRDefault="00183839" w:rsidP="00183839">
      <w:pPr>
        <w:spacing w:after="0"/>
      </w:pPr>
    </w:p>
    <w:p w14:paraId="733D455D" w14:textId="77777777" w:rsidR="00183839" w:rsidRPr="00137FBB" w:rsidRDefault="00183839" w:rsidP="00183839">
      <w:r w:rsidRPr="00137FBB">
        <w:t>In addition, a service provider approved under Family Assistance Law is responsible for satisfying obligations under both Commonwealth and state and territory laws. This includes obligations to:</w:t>
      </w:r>
    </w:p>
    <w:p w14:paraId="109AE62B" w14:textId="77777777" w:rsidR="00183839" w:rsidRPr="00137FBB" w:rsidRDefault="00183839" w:rsidP="00183839">
      <w:pPr>
        <w:pStyle w:val="ListBullet"/>
        <w:tabs>
          <w:tab w:val="clear" w:pos="360"/>
        </w:tabs>
        <w:ind w:left="720"/>
      </w:pPr>
      <w:r w:rsidRPr="00137FBB">
        <w:t>comply with Family Assistance Law</w:t>
      </w:r>
    </w:p>
    <w:p w14:paraId="217CA9F5" w14:textId="77777777" w:rsidR="00183839" w:rsidRPr="00137FBB" w:rsidRDefault="00183839" w:rsidP="00183839">
      <w:pPr>
        <w:pStyle w:val="ListBullet"/>
        <w:tabs>
          <w:tab w:val="clear" w:pos="360"/>
          <w:tab w:val="num" w:pos="720"/>
        </w:tabs>
        <w:ind w:left="720"/>
      </w:pPr>
      <w:r w:rsidRPr="00137FBB">
        <w:t xml:space="preserve">comply with the National Law and National Regulations and all related state or territory laws involving the operation of a </w:t>
      </w:r>
      <w:proofErr w:type="gramStart"/>
      <w:r w:rsidRPr="00137FBB">
        <w:t>child care</w:t>
      </w:r>
      <w:proofErr w:type="gramEnd"/>
      <w:r w:rsidRPr="00137FBB">
        <w:t xml:space="preserve"> service</w:t>
      </w:r>
    </w:p>
    <w:p w14:paraId="4690E788" w14:textId="32D9ED02" w:rsidR="00183839" w:rsidRPr="00137FBB" w:rsidRDefault="00536A56" w:rsidP="00C8787F">
      <w:pPr>
        <w:pStyle w:val="ListBullet"/>
        <w:tabs>
          <w:tab w:val="clear" w:pos="360"/>
          <w:tab w:val="num" w:pos="1080"/>
        </w:tabs>
        <w:ind w:left="1080"/>
      </w:pPr>
      <w:r w:rsidRPr="00137FBB">
        <w:t>i</w:t>
      </w:r>
      <w:r w:rsidR="00C8787F" w:rsidRPr="00137FBB">
        <w:t xml:space="preserve">ncluding </w:t>
      </w:r>
      <w:r w:rsidR="00183839" w:rsidRPr="00137FBB">
        <w:t>ensur</w:t>
      </w:r>
      <w:r w:rsidR="00C8787F" w:rsidRPr="00137FBB">
        <w:t>ing</w:t>
      </w:r>
      <w:r w:rsidR="00183839" w:rsidRPr="00137FBB">
        <w:t xml:space="preserve"> that background checks, including criminal history and working with children checks, are carried out for relevant staff and educators, this includes the employment of Additional Educators. Refer to the Child Care Provider Handbook located on the department’s website for more details.</w:t>
      </w:r>
    </w:p>
    <w:p w14:paraId="5C72CD72" w14:textId="77777777" w:rsidR="00EB4995" w:rsidRPr="00137FBB" w:rsidRDefault="00EB4995" w:rsidP="00EB4995">
      <w:pPr>
        <w:pStyle w:val="Heading2"/>
      </w:pPr>
      <w:bookmarkStart w:id="13" w:name="_Toc36203878"/>
      <w:bookmarkStart w:id="14" w:name="_Toc210212729"/>
      <w:r w:rsidRPr="00137FBB">
        <w:t>1.4. Purpose of the guidelines</w:t>
      </w:r>
      <w:bookmarkEnd w:id="13"/>
      <w:bookmarkEnd w:id="14"/>
    </w:p>
    <w:p w14:paraId="3B407777" w14:textId="77777777" w:rsidR="00EB4995" w:rsidRPr="00137FBB" w:rsidRDefault="00EB4995" w:rsidP="008D7291">
      <w:r w:rsidRPr="00137FBB">
        <w:t>These guidelines contain information for eligible ECEC services about the program, including:</w:t>
      </w:r>
    </w:p>
    <w:p w14:paraId="3333DD08" w14:textId="77777777" w:rsidR="00EB4995" w:rsidRPr="00137FBB" w:rsidRDefault="00EB4995" w:rsidP="009D14F3">
      <w:pPr>
        <w:pStyle w:val="ListBullet"/>
        <w:numPr>
          <w:ilvl w:val="0"/>
          <w:numId w:val="12"/>
        </w:numPr>
        <w:spacing w:after="120"/>
        <w:ind w:left="425" w:hanging="425"/>
      </w:pPr>
      <w:r w:rsidRPr="00137FBB">
        <w:t>program objectives, guiding principles and desired outcomes</w:t>
      </w:r>
    </w:p>
    <w:p w14:paraId="5C8345EC" w14:textId="30CA298D" w:rsidR="000C57B4" w:rsidRPr="00137FBB" w:rsidRDefault="000C57B4" w:rsidP="000C57B4">
      <w:pPr>
        <w:pStyle w:val="ListBullet"/>
        <w:numPr>
          <w:ilvl w:val="0"/>
          <w:numId w:val="12"/>
        </w:numPr>
        <w:spacing w:after="120"/>
        <w:ind w:left="425" w:hanging="425"/>
      </w:pPr>
      <w:r w:rsidRPr="00137FBB">
        <w:t>types of inclusion support available</w:t>
      </w:r>
    </w:p>
    <w:p w14:paraId="001DDF6E" w14:textId="1867ADCD" w:rsidR="00EE674C" w:rsidRPr="00137FBB" w:rsidRDefault="00EE674C" w:rsidP="009D14F3">
      <w:pPr>
        <w:pStyle w:val="ListBullet"/>
        <w:numPr>
          <w:ilvl w:val="0"/>
          <w:numId w:val="12"/>
        </w:numPr>
        <w:spacing w:after="120"/>
        <w:ind w:left="425" w:hanging="425"/>
      </w:pPr>
      <w:r w:rsidRPr="00137FBB">
        <w:lastRenderedPageBreak/>
        <w:t>how to access inclusion support</w:t>
      </w:r>
    </w:p>
    <w:p w14:paraId="66F8A607" w14:textId="385628BC" w:rsidR="00EB4995" w:rsidRPr="00137FBB" w:rsidRDefault="00EB4995" w:rsidP="009D14F3">
      <w:pPr>
        <w:pStyle w:val="ListBullet"/>
        <w:numPr>
          <w:ilvl w:val="0"/>
          <w:numId w:val="12"/>
        </w:numPr>
        <w:spacing w:after="120"/>
        <w:ind w:left="425" w:hanging="425"/>
      </w:pPr>
      <w:r w:rsidRPr="00137FBB">
        <w:t>eligibility criteria and requirements</w:t>
      </w:r>
      <w:r w:rsidR="00815CC5" w:rsidRPr="00137FBB">
        <w:t>.</w:t>
      </w:r>
    </w:p>
    <w:p w14:paraId="2EA70606" w14:textId="63B16C9D" w:rsidR="00FB5458" w:rsidRPr="00137FBB" w:rsidRDefault="4992265E" w:rsidP="009D14F3">
      <w:pPr>
        <w:spacing w:after="0"/>
      </w:pPr>
      <w:r w:rsidRPr="00137FBB">
        <w:t xml:space="preserve">The guidelines first came into effect on 1 July 2016 and are updated periodically by the </w:t>
      </w:r>
      <w:r w:rsidR="00B5356F" w:rsidRPr="00137FBB">
        <w:t>D</w:t>
      </w:r>
      <w:r w:rsidRPr="00137FBB">
        <w:t>epartment of Education (‘the department’) and published on its website. Services and ISP contractors will be advised in writing of any changes to these guidelines (through</w:t>
      </w:r>
      <w:r w:rsidR="0026474E" w:rsidRPr="00137FBB">
        <w:t xml:space="preserve"> </w:t>
      </w:r>
      <w:r w:rsidRPr="00137FBB">
        <w:t>departmental communication methods).</w:t>
      </w:r>
    </w:p>
    <w:p w14:paraId="2555C900" w14:textId="77777777" w:rsidR="00EB4995" w:rsidRPr="00137FBB" w:rsidRDefault="00EB4995" w:rsidP="00EB4995">
      <w:pPr>
        <w:pStyle w:val="Heading2"/>
      </w:pPr>
      <w:bookmarkStart w:id="15" w:name="_1.5._Program_objectives,"/>
      <w:bookmarkStart w:id="16" w:name="_Toc32842016"/>
      <w:bookmarkStart w:id="17" w:name="_Toc36203879"/>
      <w:bookmarkStart w:id="18" w:name="_Toc210212730"/>
      <w:bookmarkEnd w:id="15"/>
      <w:r w:rsidRPr="00137FBB">
        <w:t>1.5. Program objectives, guiding principles and desired outcomes</w:t>
      </w:r>
      <w:bookmarkEnd w:id="16"/>
      <w:bookmarkEnd w:id="17"/>
      <w:bookmarkEnd w:id="18"/>
    </w:p>
    <w:p w14:paraId="670CD027" w14:textId="77777777" w:rsidR="00EB4995" w:rsidRPr="00137FBB" w:rsidRDefault="00EB4995" w:rsidP="008D7291">
      <w:r w:rsidRPr="00137FBB">
        <w:t>The program’s objectives are to:</w:t>
      </w:r>
    </w:p>
    <w:p w14:paraId="719A491F" w14:textId="38AFD4D3" w:rsidR="00EB4995" w:rsidRPr="00137FBB" w:rsidRDefault="00EB4995" w:rsidP="009D14F3">
      <w:pPr>
        <w:pStyle w:val="ListBullet"/>
        <w:numPr>
          <w:ilvl w:val="0"/>
          <w:numId w:val="12"/>
        </w:numPr>
        <w:spacing w:after="120"/>
        <w:ind w:left="425" w:hanging="425"/>
      </w:pPr>
      <w:r w:rsidRPr="00137FBB">
        <w:t>s</w:t>
      </w:r>
      <w:r w:rsidR="4992265E" w:rsidRPr="00137FBB">
        <w:t xml:space="preserve">upport eligible </w:t>
      </w:r>
      <w:r w:rsidR="00B34FDC" w:rsidRPr="00137FBB">
        <w:t xml:space="preserve">CCS approved </w:t>
      </w:r>
      <w:r w:rsidR="4992265E" w:rsidRPr="00137FBB">
        <w:t>ECEC services to improve their</w:t>
      </w:r>
      <w:r w:rsidR="562C32DB" w:rsidRPr="00137FBB">
        <w:t xml:space="preserve"> </w:t>
      </w:r>
      <w:r w:rsidR="4992265E" w:rsidRPr="00137FBB">
        <w:t>capacity and capability to provide quality inclusive practices for all children</w:t>
      </w:r>
      <w:r w:rsidRPr="00137FBB">
        <w:t>,</w:t>
      </w:r>
      <w:r w:rsidR="4992265E" w:rsidRPr="00137FBB">
        <w:t xml:space="preserve"> </w:t>
      </w:r>
      <w:r w:rsidRPr="00137FBB">
        <w:t>w</w:t>
      </w:r>
      <w:r w:rsidR="6E26BF93" w:rsidRPr="00137FBB">
        <w:t>here there are barriers to the participation of children with additional needs </w:t>
      </w:r>
      <w:r w:rsidR="4992265E" w:rsidRPr="00137FBB">
        <w:t>and to support the inclusion of children with their typically developing</w:t>
      </w:r>
      <w:r w:rsidR="4992265E" w:rsidRPr="00137FBB">
        <w:rPr>
          <w:i/>
          <w:iCs/>
        </w:rPr>
        <w:t xml:space="preserve"> </w:t>
      </w:r>
      <w:r w:rsidR="4992265E" w:rsidRPr="00137FBB">
        <w:t>peers</w:t>
      </w:r>
    </w:p>
    <w:p w14:paraId="46F42C1D" w14:textId="32BA11EA" w:rsidR="00EB4995" w:rsidRPr="00137FBB" w:rsidRDefault="00EB4995" w:rsidP="009D14F3">
      <w:pPr>
        <w:pStyle w:val="ListBullet"/>
        <w:numPr>
          <w:ilvl w:val="0"/>
          <w:numId w:val="12"/>
        </w:numPr>
        <w:spacing w:after="120"/>
        <w:ind w:left="425" w:hanging="425"/>
      </w:pPr>
      <w:r w:rsidRPr="00137FBB">
        <w:t>p</w:t>
      </w:r>
      <w:r w:rsidR="4992265E" w:rsidRPr="00137FBB">
        <w:t>rovide parents or carers with access to appropriate and inclusive ECEC services that assist those parents or carers to increase their activity including work, study and training.</w:t>
      </w:r>
    </w:p>
    <w:p w14:paraId="204D2622" w14:textId="452179F7" w:rsidR="00EB4995" w:rsidRPr="00137FBB" w:rsidRDefault="00EB4995" w:rsidP="008D7291">
      <w:r w:rsidRPr="00137FBB">
        <w:t>The guiding principles that underpin ongoing program delivery are:</w:t>
      </w:r>
    </w:p>
    <w:p w14:paraId="4ABCB8C6" w14:textId="4CED08A9" w:rsidR="00EB4995" w:rsidRPr="00137FBB" w:rsidRDefault="00EB4995" w:rsidP="0070283F">
      <w:pPr>
        <w:pStyle w:val="ListBullet"/>
        <w:numPr>
          <w:ilvl w:val="0"/>
          <w:numId w:val="12"/>
        </w:numPr>
        <w:spacing w:after="120"/>
        <w:ind w:left="425" w:hanging="425"/>
      </w:pPr>
      <w:r w:rsidRPr="00137FBB">
        <w:rPr>
          <w:b/>
          <w:bCs/>
        </w:rPr>
        <w:t>Access</w:t>
      </w:r>
      <w:r w:rsidRPr="00137FBB">
        <w:t xml:space="preserve"> – eligible</w:t>
      </w:r>
      <w:r w:rsidR="00496E53" w:rsidRPr="00137FBB">
        <w:t xml:space="preserve"> ECEC</w:t>
      </w:r>
      <w:r w:rsidRPr="00137FBB">
        <w:t xml:space="preserve"> services, regardless of their geographic location or service type, have equitable access to support from the program to include children with additional needs</w:t>
      </w:r>
    </w:p>
    <w:p w14:paraId="45095647" w14:textId="14F49CA8" w:rsidR="00EB4995" w:rsidRPr="00137FBB" w:rsidRDefault="4992265E" w:rsidP="0070283F">
      <w:pPr>
        <w:pStyle w:val="ListBullet"/>
        <w:numPr>
          <w:ilvl w:val="0"/>
          <w:numId w:val="12"/>
        </w:numPr>
        <w:spacing w:after="120"/>
        <w:ind w:left="425" w:hanging="425"/>
      </w:pPr>
      <w:r w:rsidRPr="00137FBB">
        <w:rPr>
          <w:b/>
          <w:bCs/>
        </w:rPr>
        <w:t>Participation</w:t>
      </w:r>
      <w:r w:rsidRPr="00137FBB">
        <w:t xml:space="preserve"> – the program supports the active and meaningful participation of all children, including children with additional needs, in eligible services</w:t>
      </w:r>
    </w:p>
    <w:p w14:paraId="123FAD2D" w14:textId="3075693E" w:rsidR="00EB4995" w:rsidRPr="00137FBB" w:rsidRDefault="4992265E" w:rsidP="0070283F">
      <w:pPr>
        <w:pStyle w:val="ListBullet"/>
        <w:numPr>
          <w:ilvl w:val="0"/>
          <w:numId w:val="12"/>
        </w:numPr>
        <w:spacing w:after="120"/>
        <w:ind w:left="425" w:hanging="425"/>
      </w:pPr>
      <w:r w:rsidRPr="00137FBB">
        <w:rPr>
          <w:b/>
          <w:bCs/>
        </w:rPr>
        <w:t>Strengths-based approach</w:t>
      </w:r>
      <w:r w:rsidRPr="00137FBB">
        <w:t xml:space="preserve"> – the existing capacity and capability of eligible services as well as children’s strengths, skills and knowledge will be the starting point for determining the type and intensity of inclusion assistance and support required</w:t>
      </w:r>
    </w:p>
    <w:p w14:paraId="2FE3407C" w14:textId="6604EDD3" w:rsidR="00EB4995" w:rsidRPr="00137FBB" w:rsidRDefault="2CE1833D" w:rsidP="0070283F">
      <w:pPr>
        <w:pStyle w:val="ListBullet"/>
        <w:numPr>
          <w:ilvl w:val="0"/>
          <w:numId w:val="12"/>
        </w:numPr>
        <w:spacing w:after="120"/>
        <w:ind w:left="425" w:hanging="425"/>
      </w:pPr>
      <w:r w:rsidRPr="00137FBB">
        <w:rPr>
          <w:b/>
          <w:bCs/>
        </w:rPr>
        <w:t>Inclusion of all children</w:t>
      </w:r>
      <w:r w:rsidR="4992265E" w:rsidRPr="00137FBB">
        <w:t xml:space="preserve"> – the program first and foremost focuses on the inclusion of children with additional needs</w:t>
      </w:r>
      <w:r w:rsidR="22A334EA" w:rsidRPr="00137FBB">
        <w:t>, where there are barriers</w:t>
      </w:r>
      <w:r w:rsidR="16D50208" w:rsidRPr="00137FBB">
        <w:t xml:space="preserve"> to</w:t>
      </w:r>
      <w:r w:rsidR="22A334EA" w:rsidRPr="00137FBB">
        <w:t xml:space="preserve"> their participation.</w:t>
      </w:r>
      <w:r w:rsidR="4992265E" w:rsidRPr="00137FBB">
        <w:t xml:space="preserve"> The goal is to provide opportunities for children to learn and develop alongside their typically developing peers</w:t>
      </w:r>
      <w:r w:rsidR="4992DCED" w:rsidRPr="00137FBB">
        <w:t xml:space="preserve">, by building </w:t>
      </w:r>
      <w:r w:rsidR="173EF416" w:rsidRPr="00137FBB">
        <w:t>eligible</w:t>
      </w:r>
      <w:r w:rsidR="4992DCED" w:rsidRPr="00137FBB">
        <w:t xml:space="preserve"> service</w:t>
      </w:r>
      <w:r w:rsidR="1C4D9D6A" w:rsidRPr="00137FBB">
        <w:t>s capacity and capability</w:t>
      </w:r>
      <w:r w:rsidR="00B85598" w:rsidRPr="00137FBB">
        <w:t xml:space="preserve"> to provide an inclusive environment</w:t>
      </w:r>
    </w:p>
    <w:p w14:paraId="3C2DA42C" w14:textId="186A5F58" w:rsidR="00EB4995" w:rsidRPr="00137FBB" w:rsidRDefault="4992265E" w:rsidP="0070283F">
      <w:pPr>
        <w:pStyle w:val="ListBullet"/>
        <w:numPr>
          <w:ilvl w:val="0"/>
          <w:numId w:val="12"/>
        </w:numPr>
        <w:spacing w:after="120"/>
        <w:ind w:left="425" w:hanging="425"/>
      </w:pPr>
      <w:r w:rsidRPr="00137FBB">
        <w:rPr>
          <w:b/>
          <w:bCs/>
        </w:rPr>
        <w:t>National consistency</w:t>
      </w:r>
      <w:r w:rsidRPr="00137FBB">
        <w:t xml:space="preserve"> – across the nation, the program is delivered in an efficient, flexible, culturally appropriate and timely manner and is tailored to meet the inclusion needs of eligible services and the children participating in those services (outlined in the NQF and elements of the </w:t>
      </w:r>
      <w:hyperlink r:id="rId21">
        <w:r w:rsidRPr="00137FBB">
          <w:t>NQS</w:t>
        </w:r>
      </w:hyperlink>
      <w:r w:rsidR="156D6110" w:rsidRPr="00137FBB">
        <w:t>, Quality Improvement Plan (QIP)</w:t>
      </w:r>
      <w:r w:rsidRPr="00137FBB">
        <w:t>)</w:t>
      </w:r>
    </w:p>
    <w:p w14:paraId="3DFFFEA1" w14:textId="5F71C159" w:rsidR="00EB4995" w:rsidRPr="00137FBB" w:rsidRDefault="4992265E" w:rsidP="0070283F">
      <w:pPr>
        <w:pStyle w:val="ListBullet"/>
        <w:numPr>
          <w:ilvl w:val="0"/>
          <w:numId w:val="12"/>
        </w:numPr>
        <w:spacing w:after="120"/>
        <w:ind w:left="425" w:hanging="425"/>
      </w:pPr>
      <w:r w:rsidRPr="00137FBB">
        <w:rPr>
          <w:b/>
          <w:bCs/>
        </w:rPr>
        <w:t>Integrated approach</w:t>
      </w:r>
      <w:r w:rsidRPr="00137FBB">
        <w:t xml:space="preserve"> – ISP contractors will work collaboratively with each other, State Regulators, the Australian Children’s Education and Care Quality Authority (ACECQA) and other community and service providers, for example National Disability Insurance Scheme (NDIS) </w:t>
      </w:r>
      <w:r w:rsidR="5A1F4EFF" w:rsidRPr="00137FBB">
        <w:t>early childhood</w:t>
      </w:r>
      <w:r w:rsidRPr="00137FBB">
        <w:t xml:space="preserve"> </w:t>
      </w:r>
      <w:r w:rsidR="267F6487" w:rsidRPr="00137FBB">
        <w:t>p</w:t>
      </w:r>
      <w:r w:rsidRPr="00137FBB">
        <w:t>artners, In Home Care Support Agencies and Settlement Service providers to support an integrated approach to service delivery that respects diversity and inclusion</w:t>
      </w:r>
    </w:p>
    <w:p w14:paraId="20D84DBE" w14:textId="3A76A479" w:rsidR="00EB4995" w:rsidRPr="00137FBB" w:rsidRDefault="00EB4995" w:rsidP="0070283F">
      <w:pPr>
        <w:pStyle w:val="ListBullet"/>
        <w:numPr>
          <w:ilvl w:val="0"/>
          <w:numId w:val="12"/>
        </w:numPr>
        <w:spacing w:after="240"/>
        <w:ind w:left="425" w:hanging="425"/>
      </w:pPr>
      <w:r w:rsidRPr="00137FBB">
        <w:rPr>
          <w:b/>
          <w:bCs/>
        </w:rPr>
        <w:t>Continuous capability development and resilience</w:t>
      </w:r>
      <w:r w:rsidRPr="00137FBB">
        <w:t xml:space="preserve"> – services will endeavour to work towards high quality and responsive practices and commit to continuously improving their inclusive practice by </w:t>
      </w:r>
      <w:r w:rsidR="008F504D" w:rsidRPr="00137FBB">
        <w:t>implementing and supporting tailored, flexible, innovative and appropriate solutions to address the barriers to inclusion in their service.</w:t>
      </w:r>
      <w:r w:rsidRPr="00137FBB">
        <w:t xml:space="preserve"> </w:t>
      </w:r>
    </w:p>
    <w:p w14:paraId="05051D42" w14:textId="77777777" w:rsidR="00EB4995" w:rsidRPr="00137FBB" w:rsidRDefault="00EB4995" w:rsidP="005E741D">
      <w:r w:rsidRPr="00137FBB">
        <w:lastRenderedPageBreak/>
        <w:t>The desired outcomes of the program include:</w:t>
      </w:r>
    </w:p>
    <w:p w14:paraId="3040318A" w14:textId="62C4A311" w:rsidR="00EB4995" w:rsidRPr="00137FBB" w:rsidRDefault="00EB4995" w:rsidP="0070283F">
      <w:pPr>
        <w:pStyle w:val="ListBullet"/>
        <w:numPr>
          <w:ilvl w:val="0"/>
          <w:numId w:val="12"/>
        </w:numPr>
        <w:spacing w:after="0"/>
        <w:ind w:left="425" w:hanging="425"/>
      </w:pPr>
      <w:r w:rsidRPr="00137FBB">
        <w:t>s</w:t>
      </w:r>
      <w:r w:rsidR="4992265E" w:rsidRPr="00137FBB">
        <w:t>ervices have embedded inclusive practices in their service delivery model and, over time, have increased their capacity and capability to include children with additional needs</w:t>
      </w:r>
      <w:r w:rsidR="4E60F3AD" w:rsidRPr="00137FBB">
        <w:t>, including children with ongoing high support needs</w:t>
      </w:r>
      <w:r w:rsidR="4992265E" w:rsidRPr="00137FBB">
        <w:t xml:space="preserve"> and have reduced reliance on support from the program</w:t>
      </w:r>
    </w:p>
    <w:p w14:paraId="29B93654" w14:textId="6F9789DC" w:rsidR="00EB4995" w:rsidRPr="00137FBB" w:rsidRDefault="4992265E" w:rsidP="0070283F">
      <w:pPr>
        <w:pStyle w:val="ListBullet"/>
        <w:numPr>
          <w:ilvl w:val="0"/>
          <w:numId w:val="12"/>
        </w:numPr>
        <w:spacing w:after="0"/>
        <w:ind w:left="425" w:hanging="425"/>
      </w:pPr>
      <w:r w:rsidRPr="00137FBB">
        <w:t xml:space="preserve">children with additional needs have an increased representation in </w:t>
      </w:r>
      <w:r w:rsidR="6B9CB82D" w:rsidRPr="00137FBB">
        <w:t xml:space="preserve">CCS approved ECEC </w:t>
      </w:r>
      <w:r w:rsidRPr="00137FBB">
        <w:t>services, commensurate with their representation in the overall population</w:t>
      </w:r>
    </w:p>
    <w:p w14:paraId="5AA70422" w14:textId="7DD66A75" w:rsidR="00AB06DD" w:rsidRPr="00137FBB" w:rsidRDefault="00EB4995" w:rsidP="00004F6C">
      <w:pPr>
        <w:pStyle w:val="ListBullet"/>
        <w:numPr>
          <w:ilvl w:val="0"/>
          <w:numId w:val="12"/>
        </w:numPr>
        <w:spacing w:after="0"/>
        <w:ind w:left="425" w:hanging="425"/>
      </w:pPr>
      <w:r w:rsidRPr="00137FBB">
        <w:t>p</w:t>
      </w:r>
      <w:r w:rsidR="4992265E" w:rsidRPr="00137FBB">
        <w:t xml:space="preserve">arents or carers of children with additional needs have better access to and are aware of </w:t>
      </w:r>
      <w:r w:rsidR="39311674" w:rsidRPr="00137FBB">
        <w:t xml:space="preserve">services inclusive practices </w:t>
      </w:r>
      <w:r w:rsidR="4992265E" w:rsidRPr="00137FBB">
        <w:t xml:space="preserve">that support their </w:t>
      </w:r>
      <w:r w:rsidR="005F7D2E" w:rsidRPr="00137FBB">
        <w:t>choices for</w:t>
      </w:r>
      <w:r w:rsidR="004711DD" w:rsidRPr="00137FBB">
        <w:t xml:space="preserve"> </w:t>
      </w:r>
      <w:r w:rsidR="4992265E" w:rsidRPr="00137FBB">
        <w:t>work, study or training.</w:t>
      </w:r>
    </w:p>
    <w:p w14:paraId="26724640" w14:textId="294D3F60" w:rsidR="00AB06DD" w:rsidRPr="00137FBB" w:rsidRDefault="00AB06DD" w:rsidP="00AB06DD">
      <w:pPr>
        <w:pStyle w:val="Heading2"/>
      </w:pPr>
      <w:bookmarkStart w:id="19" w:name="_Toc210212731"/>
      <w:r w:rsidRPr="00137FBB">
        <w:t>1.6. Evaluation of the program</w:t>
      </w:r>
      <w:bookmarkEnd w:id="19"/>
    </w:p>
    <w:p w14:paraId="61E878EB" w14:textId="77777777" w:rsidR="00ED1C9C" w:rsidRPr="00137FBB" w:rsidRDefault="00ED1C9C" w:rsidP="00ED1C9C">
      <w:r w:rsidRPr="00137FBB">
        <w:t xml:space="preserve">The program is evaluated </w:t>
      </w:r>
      <w:bookmarkStart w:id="20" w:name="_Toc308017936"/>
      <w:r w:rsidRPr="00137FBB">
        <w:rPr>
          <w:rFonts w:eastAsia="Times New Roman"/>
        </w:rPr>
        <w:t xml:space="preserve">as part of the broader evaluation of the Child Care Package. The evaluation </w:t>
      </w:r>
      <w:bookmarkEnd w:id="20"/>
      <w:r w:rsidRPr="00137FBB">
        <w:t>assesses the effectiveness of the program and the extent to which the objectives and desired outcomes are achieved. All ISP contractors are required to participate, and ECEC services may elect to participate in evaluation activities.</w:t>
      </w:r>
    </w:p>
    <w:p w14:paraId="2E73C66F" w14:textId="77777777" w:rsidR="00ED1C9C" w:rsidRPr="00137FBB" w:rsidRDefault="00ED1C9C" w:rsidP="00ED1C9C">
      <w:r w:rsidRPr="00137FBB">
        <w:t>The measures of success in relation to children with additional needs and their families include:</w:t>
      </w:r>
    </w:p>
    <w:p w14:paraId="2A905BDB" w14:textId="77777777" w:rsidR="00ED1C9C" w:rsidRPr="00137FBB" w:rsidRDefault="00ED1C9C" w:rsidP="00ED1C9C">
      <w:pPr>
        <w:pStyle w:val="ListBullet"/>
        <w:numPr>
          <w:ilvl w:val="0"/>
          <w:numId w:val="12"/>
        </w:numPr>
        <w:spacing w:after="120" w:line="240" w:lineRule="auto"/>
        <w:ind w:left="425" w:hanging="425"/>
      </w:pPr>
      <w:r w:rsidRPr="00137FBB">
        <w:t xml:space="preserve">an increased number and participation of children with additional needs accessing services </w:t>
      </w:r>
    </w:p>
    <w:p w14:paraId="2065E8BC" w14:textId="7D68DE28" w:rsidR="00ED1C9C" w:rsidRPr="00137FBB" w:rsidRDefault="00ED1C9C" w:rsidP="00004F6C">
      <w:pPr>
        <w:pStyle w:val="ListBullet"/>
        <w:numPr>
          <w:ilvl w:val="0"/>
          <w:numId w:val="12"/>
        </w:numPr>
        <w:spacing w:after="120" w:line="240" w:lineRule="auto"/>
        <w:ind w:left="425" w:hanging="425"/>
      </w:pPr>
      <w:r w:rsidRPr="00137FBB">
        <w:t>increased awareness of inclusion support services available for families of children with additional needs</w:t>
      </w:r>
      <w:r w:rsidR="00B93B5C">
        <w:t>.</w:t>
      </w:r>
    </w:p>
    <w:p w14:paraId="009E47D9" w14:textId="77777777" w:rsidR="00ED1C9C" w:rsidRPr="00137FBB" w:rsidRDefault="00ED1C9C" w:rsidP="00ED1C9C">
      <w:r w:rsidRPr="00137FBB">
        <w:t>The measures of success in relation to services include:</w:t>
      </w:r>
    </w:p>
    <w:p w14:paraId="5336F140" w14:textId="77777777" w:rsidR="00ED1C9C" w:rsidRPr="00137FBB" w:rsidRDefault="00ED1C9C" w:rsidP="00ED1C9C">
      <w:pPr>
        <w:pStyle w:val="ListBullet"/>
        <w:numPr>
          <w:ilvl w:val="0"/>
          <w:numId w:val="12"/>
        </w:numPr>
        <w:spacing w:after="120" w:line="240" w:lineRule="auto"/>
        <w:ind w:left="425" w:hanging="425"/>
      </w:pPr>
      <w:r w:rsidRPr="00137FBB">
        <w:t xml:space="preserve">an increased number of services embedding inclusion strategies and practices </w:t>
      </w:r>
    </w:p>
    <w:p w14:paraId="7DD1FE89" w14:textId="77777777" w:rsidR="00ED1C9C" w:rsidRPr="00137FBB" w:rsidRDefault="00ED1C9C" w:rsidP="00ED1C9C">
      <w:pPr>
        <w:pStyle w:val="ListBullet"/>
        <w:numPr>
          <w:ilvl w:val="0"/>
          <w:numId w:val="12"/>
        </w:numPr>
        <w:spacing w:after="120" w:line="240" w:lineRule="auto"/>
        <w:ind w:left="425" w:hanging="425"/>
      </w:pPr>
      <w:r w:rsidRPr="00137FBB">
        <w:t xml:space="preserve">an increase in knowledge, skills and confidence of educators in implementing inclusive strategies and practices </w:t>
      </w:r>
    </w:p>
    <w:p w14:paraId="7C1ED4B6" w14:textId="77777777" w:rsidR="00ED1C9C" w:rsidRPr="00137FBB" w:rsidRDefault="00ED1C9C" w:rsidP="00ED1C9C">
      <w:pPr>
        <w:pStyle w:val="ListBullet"/>
        <w:numPr>
          <w:ilvl w:val="0"/>
          <w:numId w:val="12"/>
        </w:numPr>
        <w:spacing w:after="120" w:line="240" w:lineRule="auto"/>
        <w:ind w:left="425" w:hanging="425"/>
      </w:pPr>
      <w:r w:rsidRPr="00137FBB">
        <w:t>greater awareness among services about support provided by Inclusion Agencies</w:t>
      </w:r>
    </w:p>
    <w:p w14:paraId="45D34F90" w14:textId="77777777" w:rsidR="00ED1C9C" w:rsidRPr="00137FBB" w:rsidRDefault="00ED1C9C" w:rsidP="00ED1C9C">
      <w:pPr>
        <w:pStyle w:val="ListBullet"/>
        <w:numPr>
          <w:ilvl w:val="0"/>
          <w:numId w:val="12"/>
        </w:numPr>
        <w:spacing w:after="120" w:line="240" w:lineRule="auto"/>
        <w:ind w:left="425" w:hanging="425"/>
      </w:pPr>
      <w:r w:rsidRPr="00137FBB">
        <w:t>an increased number of services receiving support from Inclusion Agencies</w:t>
      </w:r>
    </w:p>
    <w:p w14:paraId="56A0347B" w14:textId="77777777" w:rsidR="00ED1C9C" w:rsidRPr="00137FBB" w:rsidRDefault="00ED1C9C" w:rsidP="00ED1C9C">
      <w:pPr>
        <w:pStyle w:val="ListBullet"/>
        <w:numPr>
          <w:ilvl w:val="0"/>
          <w:numId w:val="12"/>
        </w:numPr>
        <w:spacing w:after="120" w:line="240" w:lineRule="auto"/>
        <w:ind w:left="425" w:hanging="425"/>
      </w:pPr>
      <w:r w:rsidRPr="00137FBB">
        <w:t>improved assessment and rating for the elements relating to inclusion in the NQS.</w:t>
      </w:r>
    </w:p>
    <w:p w14:paraId="5B0A4579" w14:textId="51901F7B" w:rsidR="00ED1C9C" w:rsidRPr="00137FBB" w:rsidRDefault="00ED1C9C" w:rsidP="00ED1C9C">
      <w:r w:rsidRPr="00137FBB">
        <w:t>In addition, the performance of ISP contractors, including Inclusion Agencies and the Inclusion Development Fund Manager are monitored and evaluated in relation to the measures of success.</w:t>
      </w:r>
    </w:p>
    <w:p w14:paraId="2EC75964" w14:textId="144E40EF" w:rsidR="00AB06DD" w:rsidRPr="00137FBB" w:rsidRDefault="00ED1C9C" w:rsidP="00004F6C">
      <w:r w:rsidRPr="00137FBB">
        <w:t xml:space="preserve">The department uses a range of data to assess the effectiveness of the program and the extent to which the objectives and desired outcomes have been achieved. </w:t>
      </w:r>
    </w:p>
    <w:p w14:paraId="786F4515" w14:textId="70D192AE" w:rsidR="00EB4995" w:rsidRPr="00137FBB" w:rsidRDefault="00EB4995" w:rsidP="00EB4995">
      <w:pPr>
        <w:pStyle w:val="Heading2"/>
      </w:pPr>
      <w:bookmarkStart w:id="21" w:name="_Toc32842018"/>
      <w:bookmarkStart w:id="22" w:name="_Toc36203881"/>
      <w:bookmarkStart w:id="23" w:name="_Toc210212732"/>
      <w:r w:rsidRPr="00137FBB">
        <w:t>1.</w:t>
      </w:r>
      <w:r w:rsidR="00AB06DD" w:rsidRPr="00137FBB">
        <w:t>7</w:t>
      </w:r>
      <w:r w:rsidRPr="00137FBB">
        <w:t xml:space="preserve">. </w:t>
      </w:r>
      <w:r w:rsidR="009D3714" w:rsidRPr="00137FBB">
        <w:t>National Disability Insurance Scheme</w:t>
      </w:r>
      <w:r w:rsidRPr="00137FBB">
        <w:t xml:space="preserve"> </w:t>
      </w:r>
      <w:r w:rsidR="009D3714" w:rsidRPr="00137FBB">
        <w:t>(</w:t>
      </w:r>
      <w:r w:rsidRPr="00137FBB">
        <w:t>NDIS</w:t>
      </w:r>
      <w:r w:rsidR="009D3714" w:rsidRPr="00137FBB">
        <w:t>)</w:t>
      </w:r>
      <w:r w:rsidRPr="00137FBB">
        <w:t xml:space="preserve"> </w:t>
      </w:r>
      <w:r w:rsidR="0057656D" w:rsidRPr="00137FBB">
        <w:t>e</w:t>
      </w:r>
      <w:r w:rsidRPr="00137FBB">
        <w:t xml:space="preserve">arly </w:t>
      </w:r>
      <w:r w:rsidR="00E26591" w:rsidRPr="00137FBB">
        <w:t>c</w:t>
      </w:r>
      <w:r w:rsidRPr="00137FBB">
        <w:t>hildhood approach</w:t>
      </w:r>
      <w:bookmarkEnd w:id="21"/>
      <w:bookmarkEnd w:id="22"/>
      <w:bookmarkEnd w:id="23"/>
    </w:p>
    <w:p w14:paraId="4E142E9E" w14:textId="173C8F94" w:rsidR="00EB4995" w:rsidRPr="00137FBB" w:rsidRDefault="00EB4995" w:rsidP="00076D43">
      <w:pPr>
        <w:rPr>
          <w:rFonts w:eastAsia="Times New Roman"/>
        </w:rPr>
      </w:pPr>
      <w:r w:rsidRPr="00137FBB">
        <w:t xml:space="preserve">The National Disability Insurance Scheme (NDIS) funds a range of supports and services for </w:t>
      </w:r>
      <w:r w:rsidR="00A12D20" w:rsidRPr="00137FBB">
        <w:t xml:space="preserve">NDIS </w:t>
      </w:r>
      <w:r w:rsidRPr="00137FBB">
        <w:t xml:space="preserve">participants, which </w:t>
      </w:r>
      <w:r w:rsidR="00AB2054" w:rsidRPr="00137FBB">
        <w:t xml:space="preserve">for children </w:t>
      </w:r>
      <w:r w:rsidRPr="00137FBB">
        <w:t>include</w:t>
      </w:r>
      <w:r w:rsidR="00266E4F" w:rsidRPr="00137FBB">
        <w:t xml:space="preserve">s ensuring that parents and caregivers have the information, tools and support they need to help build a child’s capacity within their </w:t>
      </w:r>
      <w:r w:rsidR="00D334E5" w:rsidRPr="00137FBB">
        <w:t>everyday</w:t>
      </w:r>
      <w:r w:rsidR="00266E4F" w:rsidRPr="00137FBB">
        <w:t xml:space="preserve"> environments, like home and </w:t>
      </w:r>
      <w:proofErr w:type="gramStart"/>
      <w:r w:rsidR="00266E4F" w:rsidRPr="00137FBB">
        <w:t>child</w:t>
      </w:r>
      <w:r w:rsidR="00AD7187" w:rsidRPr="00137FBB">
        <w:t xml:space="preserve"> </w:t>
      </w:r>
      <w:r w:rsidR="00266E4F" w:rsidRPr="00137FBB">
        <w:t>care</w:t>
      </w:r>
      <w:proofErr w:type="gramEnd"/>
      <w:r w:rsidR="00266E4F" w:rsidRPr="00137FBB">
        <w:t>.</w:t>
      </w:r>
      <w:r w:rsidRPr="00137FBB">
        <w:t xml:space="preserve"> </w:t>
      </w:r>
    </w:p>
    <w:p w14:paraId="5015FAC0" w14:textId="77777777" w:rsidR="00004F6C" w:rsidRPr="00004F6C" w:rsidRDefault="4992265E" w:rsidP="00004F6C">
      <w:r w:rsidRPr="00004F6C">
        <w:lastRenderedPageBreak/>
        <w:t xml:space="preserve">The NDIS </w:t>
      </w:r>
      <w:r w:rsidR="5098EA69" w:rsidRPr="00004F6C">
        <w:t>e</w:t>
      </w:r>
      <w:r w:rsidRPr="00004F6C">
        <w:t xml:space="preserve">arly </w:t>
      </w:r>
      <w:r w:rsidR="3E6D3830" w:rsidRPr="00004F6C">
        <w:t>c</w:t>
      </w:r>
      <w:r w:rsidRPr="00004F6C">
        <w:t xml:space="preserve">hildhood approach </w:t>
      </w:r>
      <w:r w:rsidR="29F09B92" w:rsidRPr="00004F6C">
        <w:t>supports children younger than 9</w:t>
      </w:r>
      <w:r w:rsidR="0DBC1C94" w:rsidRPr="00004F6C">
        <w:t xml:space="preserve"> with a disability </w:t>
      </w:r>
      <w:r w:rsidR="00EB4995" w:rsidRPr="00004F6C">
        <w:t xml:space="preserve">or </w:t>
      </w:r>
      <w:r w:rsidR="0DBC1C94" w:rsidRPr="00004F6C">
        <w:t xml:space="preserve">children younger than 6 with development delay and their families and carers. Children younger than 6 who do not fully meet the definition of development delay and have developmental concerns </w:t>
      </w:r>
      <w:r w:rsidR="00430A99" w:rsidRPr="00004F6C">
        <w:t>are</w:t>
      </w:r>
      <w:r w:rsidR="0DBC1C94" w:rsidRPr="00004F6C">
        <w:t xml:space="preserve"> also supported though the early childhoo</w:t>
      </w:r>
      <w:r w:rsidR="7FE8D0FF" w:rsidRPr="00004F6C">
        <w:t>d</w:t>
      </w:r>
      <w:r w:rsidR="0DBC1C94" w:rsidRPr="00004F6C">
        <w:t xml:space="preserve"> approach</w:t>
      </w:r>
      <w:r w:rsidR="7FE8D0FF" w:rsidRPr="00004F6C">
        <w:t xml:space="preserve">. </w:t>
      </w:r>
    </w:p>
    <w:p w14:paraId="7802D371" w14:textId="4A58C0E0" w:rsidR="0012341A" w:rsidRPr="00004F6C" w:rsidRDefault="66300035" w:rsidP="00004F6C">
      <w:hyperlink r:id="rId22">
        <w:r w:rsidRPr="00004F6C">
          <w:rPr>
            <w:rStyle w:val="Hyperlink"/>
          </w:rPr>
          <w:t>Early childhood Partners</w:t>
        </w:r>
      </w:hyperlink>
      <w:r w:rsidR="4992265E" w:rsidRPr="00004F6C">
        <w:t xml:space="preserve"> deliver</w:t>
      </w:r>
      <w:r w:rsidR="4C6BB705" w:rsidRPr="00004F6C">
        <w:t xml:space="preserve"> the</w:t>
      </w:r>
      <w:r w:rsidR="4992265E" w:rsidRPr="00004F6C">
        <w:t xml:space="preserve"> </w:t>
      </w:r>
      <w:r w:rsidR="0039499D" w:rsidRPr="00004F6C">
        <w:t>e</w:t>
      </w:r>
      <w:r w:rsidR="45674365" w:rsidRPr="00004F6C">
        <w:t xml:space="preserve">arly </w:t>
      </w:r>
      <w:r w:rsidR="0039499D" w:rsidRPr="00004F6C">
        <w:t>c</w:t>
      </w:r>
      <w:r w:rsidR="45674365" w:rsidRPr="00004F6C">
        <w:t>hildhood</w:t>
      </w:r>
      <w:r w:rsidR="4992265E" w:rsidRPr="00004F6C">
        <w:t xml:space="preserve"> </w:t>
      </w:r>
      <w:r w:rsidR="0039499D" w:rsidRPr="00004F6C">
        <w:t>a</w:t>
      </w:r>
      <w:r w:rsidR="4992265E" w:rsidRPr="00004F6C">
        <w:t xml:space="preserve">pproach </w:t>
      </w:r>
      <w:r w:rsidR="0039499D" w:rsidRPr="00004F6C">
        <w:t>and</w:t>
      </w:r>
      <w:r w:rsidR="4992265E" w:rsidRPr="00004F6C">
        <w:t xml:space="preserve"> connect children and their families or carers to the </w:t>
      </w:r>
      <w:r w:rsidR="45674365" w:rsidRPr="00004F6C">
        <w:t>right support, when they need it, so children can have the</w:t>
      </w:r>
      <w:r w:rsidR="398307D5" w:rsidRPr="00004F6C">
        <w:t xml:space="preserve"> best possible start in life.</w:t>
      </w:r>
      <w:r w:rsidR="450C3BE3" w:rsidRPr="00004F6C">
        <w:t xml:space="preserve"> As part of the </w:t>
      </w:r>
      <w:r w:rsidR="0039499D" w:rsidRPr="00004F6C">
        <w:t>e</w:t>
      </w:r>
      <w:r w:rsidR="450C3BE3" w:rsidRPr="00004F6C">
        <w:t xml:space="preserve">arly </w:t>
      </w:r>
      <w:r w:rsidR="0039499D" w:rsidRPr="00004F6C">
        <w:t>c</w:t>
      </w:r>
      <w:r w:rsidR="450C3BE3" w:rsidRPr="00004F6C">
        <w:t xml:space="preserve">hildhood </w:t>
      </w:r>
      <w:r w:rsidR="0039499D" w:rsidRPr="00004F6C">
        <w:t>a</w:t>
      </w:r>
      <w:r w:rsidR="450C3BE3" w:rsidRPr="00004F6C">
        <w:t>pproach</w:t>
      </w:r>
      <w:r w:rsidR="2B3B860F" w:rsidRPr="00004F6C">
        <w:t>, early childhood partners</w:t>
      </w:r>
      <w:r w:rsidR="4992265E" w:rsidRPr="00004F6C">
        <w:t xml:space="preserve"> provide</w:t>
      </w:r>
      <w:r w:rsidR="16DAF7AE" w:rsidRPr="00004F6C">
        <w:t xml:space="preserve"> early connections</w:t>
      </w:r>
      <w:r w:rsidR="765D888E" w:rsidRPr="00004F6C">
        <w:t>.</w:t>
      </w:r>
      <w:r w:rsidR="00004F6C">
        <w:t xml:space="preserve"> </w:t>
      </w:r>
      <w:r w:rsidR="765D888E" w:rsidRPr="00004F6C">
        <w:t>Early connections may include a combination of services such as connections to:</w:t>
      </w:r>
      <w:r w:rsidR="16DAF7AE" w:rsidRPr="00004F6C">
        <w:t xml:space="preserve"> </w:t>
      </w:r>
    </w:p>
    <w:p w14:paraId="59B473EF" w14:textId="58CE28DF" w:rsidR="00CB32D9" w:rsidRPr="00137FBB" w:rsidRDefault="00CB32D9" w:rsidP="00D82AFF">
      <w:pPr>
        <w:pStyle w:val="ListParagraph"/>
        <w:numPr>
          <w:ilvl w:val="3"/>
          <w:numId w:val="15"/>
        </w:numPr>
        <w:spacing w:line="259" w:lineRule="auto"/>
        <w:ind w:left="709"/>
        <w:rPr>
          <w:rFonts w:eastAsia="Times New Roman"/>
        </w:rPr>
      </w:pPr>
      <w:r w:rsidRPr="00137FBB">
        <w:rPr>
          <w:rFonts w:eastAsia="Times New Roman"/>
        </w:rPr>
        <w:t>mainstream and community services</w:t>
      </w:r>
    </w:p>
    <w:p w14:paraId="7AD08CDC" w14:textId="77777777" w:rsidR="00CB32D9" w:rsidRPr="00137FBB" w:rsidRDefault="00CB32D9" w:rsidP="00D82AFF">
      <w:pPr>
        <w:pStyle w:val="ListParagraph"/>
        <w:numPr>
          <w:ilvl w:val="0"/>
          <w:numId w:val="15"/>
        </w:numPr>
        <w:spacing w:line="259" w:lineRule="auto"/>
        <w:rPr>
          <w:rFonts w:eastAsia="Times New Roman"/>
        </w:rPr>
      </w:pPr>
      <w:r w:rsidRPr="00137FBB">
        <w:rPr>
          <w:rFonts w:eastAsia="Times New Roman"/>
        </w:rPr>
        <w:t>practical information that is relevant to a child’s development</w:t>
      </w:r>
    </w:p>
    <w:p w14:paraId="2DB8C97C" w14:textId="77777777" w:rsidR="00CB32D9" w:rsidRPr="00137FBB" w:rsidRDefault="00CB32D9" w:rsidP="00D82AFF">
      <w:pPr>
        <w:pStyle w:val="ListParagraph"/>
        <w:numPr>
          <w:ilvl w:val="0"/>
          <w:numId w:val="15"/>
        </w:numPr>
        <w:spacing w:line="259" w:lineRule="auto"/>
        <w:rPr>
          <w:rFonts w:eastAsia="Times New Roman"/>
        </w:rPr>
      </w:pPr>
      <w:r w:rsidRPr="00137FBB">
        <w:rPr>
          <w:rFonts w:eastAsia="Times New Roman"/>
        </w:rPr>
        <w:t>other families for peer support</w:t>
      </w:r>
    </w:p>
    <w:p w14:paraId="251673BD" w14:textId="77777777" w:rsidR="00CB32D9" w:rsidRPr="00137FBB" w:rsidRDefault="00CB32D9" w:rsidP="00D82AFF">
      <w:pPr>
        <w:pStyle w:val="ListParagraph"/>
        <w:numPr>
          <w:ilvl w:val="0"/>
          <w:numId w:val="15"/>
        </w:numPr>
        <w:spacing w:line="259" w:lineRule="auto"/>
        <w:rPr>
          <w:rFonts w:eastAsia="Times New Roman"/>
        </w:rPr>
      </w:pPr>
      <w:r w:rsidRPr="00137FBB">
        <w:rPr>
          <w:rFonts w:eastAsia="Times New Roman"/>
        </w:rPr>
        <w:t>early supports</w:t>
      </w:r>
    </w:p>
    <w:p w14:paraId="6962DD65" w14:textId="02B4ED19" w:rsidR="00CB32D9" w:rsidRPr="00137FBB" w:rsidRDefault="00CB32D9" w:rsidP="00D82AFF">
      <w:pPr>
        <w:pStyle w:val="ListParagraph"/>
        <w:numPr>
          <w:ilvl w:val="0"/>
          <w:numId w:val="15"/>
        </w:numPr>
        <w:spacing w:line="259" w:lineRule="auto"/>
        <w:rPr>
          <w:rFonts w:eastAsia="Times New Roman"/>
        </w:rPr>
      </w:pPr>
      <w:r w:rsidRPr="00137FBB">
        <w:rPr>
          <w:rFonts w:eastAsia="Times New Roman"/>
        </w:rPr>
        <w:t>apply to the NDIS</w:t>
      </w:r>
      <w:r w:rsidR="00295B0E" w:rsidRPr="00137FBB">
        <w:rPr>
          <w:rFonts w:eastAsia="Times New Roman"/>
        </w:rPr>
        <w:t>.</w:t>
      </w:r>
    </w:p>
    <w:p w14:paraId="778802B4" w14:textId="5E62DCCA" w:rsidR="00552D43" w:rsidRPr="00137FBB" w:rsidRDefault="00552D43" w:rsidP="0026453F">
      <w:pPr>
        <w:rPr>
          <w:rFonts w:eastAsia="Times New Roman"/>
        </w:rPr>
      </w:pPr>
      <w:r w:rsidRPr="00137FBB">
        <w:rPr>
          <w:rFonts w:eastAsia="Times New Roman"/>
        </w:rPr>
        <w:t xml:space="preserve">In remote areas of Australia where there are no early childhood partners, staff from the local NDIS office work directly with families or carers to connect them to services that best meet the needs of their child. </w:t>
      </w:r>
    </w:p>
    <w:p w14:paraId="68FC8149" w14:textId="02E0AC29" w:rsidR="00EB4995" w:rsidRPr="00137FBB" w:rsidRDefault="4992265E" w:rsidP="0026453F">
      <w:pPr>
        <w:rPr>
          <w:rFonts w:eastAsia="Times New Roman"/>
        </w:rPr>
      </w:pPr>
      <w:r w:rsidRPr="00137FBB">
        <w:rPr>
          <w:rFonts w:eastAsia="Times New Roman"/>
        </w:rPr>
        <w:t xml:space="preserve">It is beneficial for services and ISP contractors to </w:t>
      </w:r>
      <w:proofErr w:type="gramStart"/>
      <w:r w:rsidRPr="00137FBB">
        <w:rPr>
          <w:rFonts w:eastAsia="Times New Roman"/>
        </w:rPr>
        <w:t>have an understanding of</w:t>
      </w:r>
      <w:proofErr w:type="gramEnd"/>
      <w:r w:rsidRPr="00137FBB">
        <w:rPr>
          <w:rFonts w:eastAsia="Times New Roman"/>
        </w:rPr>
        <w:t xml:space="preserve"> the NDIS </w:t>
      </w:r>
      <w:r w:rsidR="00D56A98" w:rsidRPr="00137FBB">
        <w:rPr>
          <w:rFonts w:eastAsia="Times New Roman"/>
        </w:rPr>
        <w:t>e</w:t>
      </w:r>
      <w:r w:rsidR="492E9799" w:rsidRPr="00137FBB">
        <w:rPr>
          <w:rFonts w:eastAsia="Times New Roman"/>
        </w:rPr>
        <w:t xml:space="preserve">arly </w:t>
      </w:r>
      <w:r w:rsidR="00D56A98" w:rsidRPr="00137FBB">
        <w:rPr>
          <w:rFonts w:eastAsia="Times New Roman"/>
        </w:rPr>
        <w:t>c</w:t>
      </w:r>
      <w:r w:rsidR="492E9799" w:rsidRPr="00137FBB">
        <w:rPr>
          <w:rFonts w:eastAsia="Times New Roman"/>
        </w:rPr>
        <w:t xml:space="preserve">hildhood </w:t>
      </w:r>
      <w:r w:rsidR="00D56A98" w:rsidRPr="00137FBB">
        <w:rPr>
          <w:rFonts w:eastAsia="Times New Roman"/>
        </w:rPr>
        <w:t>a</w:t>
      </w:r>
      <w:r w:rsidRPr="00137FBB">
        <w:rPr>
          <w:rFonts w:eastAsia="Times New Roman"/>
        </w:rPr>
        <w:t xml:space="preserve">pproach and the different supports available to children and their families or carers and to work collaboratively to achieve quality inclusive practices for children. It is important to note that while the ISP supports </w:t>
      </w:r>
      <w:r w:rsidR="7EF7372A" w:rsidRPr="00137FBB">
        <w:rPr>
          <w:rFonts w:eastAsia="Times New Roman"/>
        </w:rPr>
        <w:t>eligible</w:t>
      </w:r>
      <w:r w:rsidR="0302337D" w:rsidRPr="00137FBB">
        <w:rPr>
          <w:rFonts w:eastAsia="Times New Roman"/>
        </w:rPr>
        <w:t xml:space="preserve"> ECEC </w:t>
      </w:r>
      <w:r w:rsidRPr="00137FBB">
        <w:rPr>
          <w:rFonts w:eastAsia="Times New Roman"/>
        </w:rPr>
        <w:t xml:space="preserve">services and educators to focus on the inclusion needs of all children and address barriers that lead to exclusion, the NDIS </w:t>
      </w:r>
      <w:r w:rsidR="64BAEA06" w:rsidRPr="00137FBB">
        <w:rPr>
          <w:rFonts w:eastAsia="Times New Roman"/>
        </w:rPr>
        <w:t>is responsible for</w:t>
      </w:r>
      <w:r w:rsidRPr="00137FBB">
        <w:rPr>
          <w:rFonts w:eastAsia="Times New Roman"/>
        </w:rPr>
        <w:t xml:space="preserve"> reasonable and necessary supports that are related to an individual’s support needs.</w:t>
      </w:r>
    </w:p>
    <w:p w14:paraId="22D05F94" w14:textId="77777777" w:rsidR="00F461F6" w:rsidRPr="00137FBB" w:rsidRDefault="00F461F6" w:rsidP="0026453F">
      <w:r w:rsidRPr="00137FBB">
        <w:t>The types of supports that the NDIS may fund for an individual child might include:</w:t>
      </w:r>
    </w:p>
    <w:p w14:paraId="2EEF7F5E" w14:textId="527A23DB" w:rsidR="00F461F6" w:rsidRPr="00137FBB" w:rsidRDefault="00F461F6" w:rsidP="00D82AFF">
      <w:pPr>
        <w:pStyle w:val="ListBullet"/>
        <w:numPr>
          <w:ilvl w:val="0"/>
          <w:numId w:val="12"/>
        </w:numPr>
        <w:spacing w:after="120"/>
        <w:ind w:left="425" w:hanging="425"/>
      </w:pPr>
      <w:r w:rsidRPr="00137FBB">
        <w:t>specialised supports and therapy services to promote the child’s development, well-being and community participation</w:t>
      </w:r>
    </w:p>
    <w:p w14:paraId="34F60161" w14:textId="77777777" w:rsidR="00F461F6" w:rsidRPr="00137FBB" w:rsidRDefault="00F461F6" w:rsidP="00D82AFF">
      <w:pPr>
        <w:pStyle w:val="ListBullet"/>
        <w:numPr>
          <w:ilvl w:val="0"/>
          <w:numId w:val="12"/>
        </w:numPr>
        <w:spacing w:after="120"/>
        <w:ind w:left="425" w:hanging="425"/>
      </w:pPr>
      <w:r w:rsidRPr="00137FBB">
        <w:t>help by skilled personnel in aids or equipment assessment, set up and training</w:t>
      </w:r>
    </w:p>
    <w:p w14:paraId="5C9FC3F9" w14:textId="77777777" w:rsidR="00F461F6" w:rsidRPr="00137FBB" w:rsidRDefault="00F461F6" w:rsidP="00D82AFF">
      <w:pPr>
        <w:pStyle w:val="ListBullet"/>
        <w:numPr>
          <w:ilvl w:val="0"/>
          <w:numId w:val="12"/>
        </w:numPr>
        <w:spacing w:after="120"/>
        <w:ind w:left="425" w:hanging="425"/>
      </w:pPr>
      <w:r w:rsidRPr="00137FBB">
        <w:t>mobility equipment.</w:t>
      </w:r>
    </w:p>
    <w:p w14:paraId="2BDD929E" w14:textId="782E0A36" w:rsidR="00F461F6" w:rsidRPr="00137FBB" w:rsidRDefault="00F461F6" w:rsidP="0026453F">
      <w:pPr>
        <w:rPr>
          <w:rFonts w:eastAsia="Times New Roman"/>
        </w:rPr>
      </w:pPr>
      <w:r w:rsidRPr="00137FBB">
        <w:rPr>
          <w:rFonts w:eastAsia="Times New Roman"/>
        </w:rPr>
        <w:t xml:space="preserve">The NDIS and ISP, although separate programs, are both directed at the inclusion of children with additional needs but </w:t>
      </w:r>
      <w:r w:rsidRPr="00137FBB">
        <w:t xml:space="preserve">do not replace the support provided by services under the </w:t>
      </w:r>
      <w:r w:rsidRPr="00137FBB">
        <w:rPr>
          <w:i/>
        </w:rPr>
        <w:t xml:space="preserve">Disability Discrimination Act 1992 </w:t>
      </w:r>
      <w:r w:rsidRPr="00137FBB">
        <w:t xml:space="preserve">and the </w:t>
      </w:r>
      <w:r w:rsidRPr="00137FBB">
        <w:rPr>
          <w:i/>
        </w:rPr>
        <w:t>Disability Standards for Education (2005).</w:t>
      </w:r>
    </w:p>
    <w:p w14:paraId="39F8CEEC" w14:textId="7DD76654" w:rsidR="00EB4995" w:rsidRPr="00137FBB" w:rsidRDefault="00EB4995" w:rsidP="00D82AFF">
      <w:pPr>
        <w:spacing w:after="0"/>
        <w:rPr>
          <w:rFonts w:eastAsia="Times New Roman"/>
        </w:rPr>
      </w:pPr>
      <w:r w:rsidRPr="00137FBB">
        <w:rPr>
          <w:rFonts w:eastAsia="Times New Roman"/>
        </w:rPr>
        <w:t xml:space="preserve">Further information about </w:t>
      </w:r>
      <w:r w:rsidR="00F461F6" w:rsidRPr="00137FBB">
        <w:rPr>
          <w:rFonts w:eastAsia="Times New Roman"/>
        </w:rPr>
        <w:t xml:space="preserve">the </w:t>
      </w:r>
      <w:r w:rsidRPr="00137FBB">
        <w:rPr>
          <w:rFonts w:eastAsia="Times New Roman"/>
        </w:rPr>
        <w:t xml:space="preserve">NDIS </w:t>
      </w:r>
      <w:r w:rsidR="00F461F6" w:rsidRPr="00137FBB">
        <w:rPr>
          <w:rFonts w:eastAsia="Times New Roman"/>
        </w:rPr>
        <w:t>early childhood approach</w:t>
      </w:r>
      <w:r w:rsidRPr="00137FBB">
        <w:rPr>
          <w:rFonts w:eastAsia="Times New Roman"/>
        </w:rPr>
        <w:t xml:space="preserve"> can be accessed through the</w:t>
      </w:r>
      <w:r w:rsidR="00F36595" w:rsidRPr="00137FBB">
        <w:rPr>
          <w:rFonts w:eastAsia="Times New Roman"/>
        </w:rPr>
        <w:t xml:space="preserve"> NDIS website’s</w:t>
      </w:r>
      <w:r w:rsidR="00994A6C" w:rsidRPr="00137FBB">
        <w:rPr>
          <w:rFonts w:eastAsia="Times New Roman"/>
        </w:rPr>
        <w:t xml:space="preserve"> </w:t>
      </w:r>
      <w:hyperlink r:id="rId23" w:history="1">
        <w:r w:rsidR="00994A6C" w:rsidRPr="00137FBB">
          <w:rPr>
            <w:rStyle w:val="Hyperlink"/>
            <w:rFonts w:eastAsia="Times New Roman"/>
          </w:rPr>
          <w:t>early childhood approach.</w:t>
        </w:r>
      </w:hyperlink>
    </w:p>
    <w:p w14:paraId="4E3D48A0" w14:textId="5E17BAD7" w:rsidR="00FB7D1E" w:rsidRPr="00137FBB" w:rsidRDefault="00FB7D1E" w:rsidP="00FB7D1E">
      <w:pPr>
        <w:pStyle w:val="Heading2"/>
      </w:pPr>
      <w:bookmarkStart w:id="24" w:name="_Toc210212733"/>
      <w:r w:rsidRPr="00137FBB">
        <w:t>1.</w:t>
      </w:r>
      <w:r w:rsidR="00B35843" w:rsidRPr="00137FBB">
        <w:t>8</w:t>
      </w:r>
      <w:r w:rsidRPr="00137FBB">
        <w:t xml:space="preserve">. </w:t>
      </w:r>
      <w:r w:rsidR="00F23954" w:rsidRPr="00137FBB">
        <w:t>Australian Children’s Education &amp; Care Quality Authority (</w:t>
      </w:r>
      <w:r w:rsidRPr="00137FBB">
        <w:t>ACECQA</w:t>
      </w:r>
      <w:r w:rsidR="00F23954" w:rsidRPr="00137FBB">
        <w:t>)</w:t>
      </w:r>
      <w:bookmarkEnd w:id="24"/>
    </w:p>
    <w:p w14:paraId="14B478C8" w14:textId="51A930C4" w:rsidR="000E59EF" w:rsidRPr="00137FBB" w:rsidRDefault="000E59EF" w:rsidP="000E59EF">
      <w:pPr>
        <w:rPr>
          <w:rFonts w:eastAsia="Times New Roman"/>
        </w:rPr>
      </w:pPr>
      <w:r w:rsidRPr="00137FBB">
        <w:rPr>
          <w:rFonts w:eastAsia="Times New Roman"/>
        </w:rPr>
        <w:t xml:space="preserve">The Australian Children’s Education &amp; Care Quality Authority (ACECQA) is an independent national body which manages the National Quality Framework and works with all governments to provide guidance, resources and services to support the ECEC sector to improve outcomes for children. </w:t>
      </w:r>
      <w:r w:rsidRPr="00137FBB">
        <w:rPr>
          <w:rFonts w:eastAsia="Times New Roman"/>
        </w:rPr>
        <w:lastRenderedPageBreak/>
        <w:t xml:space="preserve">ACECQA carries out its functions and operations under </w:t>
      </w:r>
      <w:hyperlink r:id="rId24" w:history="1">
        <w:r w:rsidRPr="00137FBB">
          <w:rPr>
            <w:rStyle w:val="Hyperlink"/>
            <w:rFonts w:eastAsia="Times New Roman"/>
          </w:rPr>
          <w:t>Education and Care Services National Law</w:t>
        </w:r>
      </w:hyperlink>
      <w:r w:rsidRPr="00137FBB">
        <w:rPr>
          <w:rFonts w:eastAsia="Times New Roman"/>
        </w:rPr>
        <w:t xml:space="preserve"> to meet expectations set by Education Ministers. </w:t>
      </w:r>
    </w:p>
    <w:p w14:paraId="6A8A57FD" w14:textId="77777777" w:rsidR="000E59EF" w:rsidRPr="00137FBB" w:rsidRDefault="000E59EF" w:rsidP="000E59EF">
      <w:pPr>
        <w:rPr>
          <w:rFonts w:eastAsia="Times New Roman"/>
        </w:rPr>
      </w:pPr>
      <w:r w:rsidRPr="00137FBB">
        <w:rPr>
          <w:rFonts w:eastAsia="Times New Roman"/>
        </w:rPr>
        <w:t>ACECQA works with the Australian and state and territory governments to:</w:t>
      </w:r>
    </w:p>
    <w:p w14:paraId="585E72C1" w14:textId="1A27BFAF" w:rsidR="000E59EF" w:rsidRPr="00B93B5C" w:rsidRDefault="000E59EF" w:rsidP="00B93B5C">
      <w:pPr>
        <w:pStyle w:val="ListParagraph"/>
        <w:numPr>
          <w:ilvl w:val="0"/>
          <w:numId w:val="29"/>
        </w:numPr>
      </w:pPr>
      <w:r w:rsidRPr="00B93B5C">
        <w:t xml:space="preserve">implement changes that benefit children </w:t>
      </w:r>
      <w:r w:rsidR="004F2760" w:rsidRPr="00B93B5C">
        <w:t xml:space="preserve">from </w:t>
      </w:r>
      <w:r w:rsidRPr="00B93B5C">
        <w:t>birth to 13 years of age and their families</w:t>
      </w:r>
    </w:p>
    <w:p w14:paraId="3A653AE4" w14:textId="77777777" w:rsidR="000E59EF" w:rsidRPr="00B93B5C" w:rsidRDefault="000E59EF" w:rsidP="00B93B5C">
      <w:pPr>
        <w:pStyle w:val="ListParagraph"/>
        <w:numPr>
          <w:ilvl w:val="0"/>
          <w:numId w:val="29"/>
        </w:numPr>
      </w:pPr>
      <w:r w:rsidRPr="00B93B5C">
        <w:t>monitor and promote nationally consistent regulation of quality and safety in ECEC services across Australia, and</w:t>
      </w:r>
    </w:p>
    <w:p w14:paraId="5891226E" w14:textId="77777777" w:rsidR="000E59EF" w:rsidRPr="00B93B5C" w:rsidRDefault="000E59EF" w:rsidP="00B93B5C">
      <w:pPr>
        <w:pStyle w:val="ListParagraph"/>
        <w:numPr>
          <w:ilvl w:val="0"/>
          <w:numId w:val="29"/>
        </w:numPr>
      </w:pPr>
      <w:r w:rsidRPr="00B93B5C">
        <w:t>to improve quality and safety outcomes for children.</w:t>
      </w:r>
    </w:p>
    <w:p w14:paraId="52E2BB7D" w14:textId="3E4570DF" w:rsidR="000E59EF" w:rsidRPr="00137FBB" w:rsidRDefault="000E59EF" w:rsidP="000E59EF">
      <w:pPr>
        <w:rPr>
          <w:rFonts w:eastAsia="Times New Roman"/>
        </w:rPr>
      </w:pPr>
      <w:r w:rsidRPr="00137FBB">
        <w:rPr>
          <w:rFonts w:eastAsia="Times New Roman"/>
        </w:rPr>
        <w:t>The Inclusion Support program complements the work ACECQA undertakes to assist services to implement their quality, inclusive and equitable obligations under the National Quality Framework including those set out in the National Quality Standard and Approved Learning Frameworks</w:t>
      </w:r>
      <w:r w:rsidR="00865526" w:rsidRPr="00137FBB">
        <w:rPr>
          <w:rFonts w:eastAsia="Times New Roman"/>
        </w:rPr>
        <w:t>.</w:t>
      </w:r>
      <w:r w:rsidRPr="00137FBB">
        <w:rPr>
          <w:rFonts w:eastAsia="Times New Roman"/>
        </w:rPr>
        <w:t xml:space="preserve"> There are two nationally approved learning frameworks which outline practices that support and promote children’s learning</w:t>
      </w:r>
      <w:r w:rsidR="0018456C" w:rsidRPr="00137FBB">
        <w:rPr>
          <w:rFonts w:eastAsia="Times New Roman"/>
        </w:rPr>
        <w:t xml:space="preserve"> (A</w:t>
      </w:r>
      <w:r w:rsidR="008740A2" w:rsidRPr="00137FBB">
        <w:rPr>
          <w:rFonts w:eastAsia="Times New Roman"/>
        </w:rPr>
        <w:t>3.1 Relevant Links - Approved Learning Frameworks)</w:t>
      </w:r>
    </w:p>
    <w:p w14:paraId="5F3F88F8" w14:textId="77777777" w:rsidR="000E59EF" w:rsidRPr="00004F6C" w:rsidRDefault="000E59EF" w:rsidP="00004F6C">
      <w:pPr>
        <w:pStyle w:val="ListParagraph"/>
        <w:numPr>
          <w:ilvl w:val="0"/>
          <w:numId w:val="27"/>
        </w:numPr>
      </w:pPr>
      <w:r w:rsidRPr="00004F6C">
        <w:t xml:space="preserve">Belonging, Being and Becoming: The Early Years Learning Framework for Australia </w:t>
      </w:r>
    </w:p>
    <w:p w14:paraId="237674C7" w14:textId="5B4AD7E1" w:rsidR="00AD423C" w:rsidRPr="00004F6C" w:rsidRDefault="000E59EF" w:rsidP="00004F6C">
      <w:pPr>
        <w:pStyle w:val="ListParagraph"/>
        <w:numPr>
          <w:ilvl w:val="0"/>
          <w:numId w:val="27"/>
        </w:numPr>
      </w:pPr>
      <w:r w:rsidRPr="00004F6C">
        <w:t>My Time, Our Place: Framework for School Age Care in Australia</w:t>
      </w:r>
    </w:p>
    <w:p w14:paraId="6148AB14" w14:textId="77777777" w:rsidR="00AD423C" w:rsidRPr="00137FBB" w:rsidRDefault="00AD423C">
      <w:pPr>
        <w:spacing w:after="160"/>
        <w:rPr>
          <w:rFonts w:eastAsia="Times New Roman"/>
        </w:rPr>
      </w:pPr>
      <w:r w:rsidRPr="00137FBB">
        <w:rPr>
          <w:rFonts w:eastAsia="Times New Roman"/>
        </w:rPr>
        <w:br w:type="page"/>
      </w:r>
    </w:p>
    <w:p w14:paraId="192701D0" w14:textId="77777777" w:rsidR="00EB4995" w:rsidRPr="00137FBB" w:rsidRDefault="00EB4995" w:rsidP="00D90EA0">
      <w:pPr>
        <w:pStyle w:val="Heading1"/>
      </w:pPr>
      <w:bookmarkStart w:id="25" w:name="_Toc32842019"/>
      <w:bookmarkStart w:id="26" w:name="_Toc36203882"/>
      <w:bookmarkStart w:id="27" w:name="_Toc210212734"/>
      <w:bookmarkStart w:id="28" w:name="_Toc436299010"/>
      <w:r w:rsidRPr="00137FBB">
        <w:lastRenderedPageBreak/>
        <w:t>2. Roles and responsibilities</w:t>
      </w:r>
      <w:bookmarkEnd w:id="25"/>
      <w:bookmarkEnd w:id="26"/>
      <w:bookmarkEnd w:id="27"/>
    </w:p>
    <w:p w14:paraId="087D4662" w14:textId="7C629CA6" w:rsidR="00EB4995" w:rsidRPr="00137FBB" w:rsidRDefault="00EB4995" w:rsidP="00EB4995">
      <w:pPr>
        <w:pStyle w:val="Heading2"/>
      </w:pPr>
      <w:bookmarkStart w:id="29" w:name="_2.1_Inclusion_Agencies"/>
      <w:bookmarkStart w:id="30" w:name="_2.1._Inclusion_Agencies"/>
      <w:bookmarkStart w:id="31" w:name="_Toc32842020"/>
      <w:bookmarkStart w:id="32" w:name="_Toc36203883"/>
      <w:bookmarkStart w:id="33" w:name="_Toc210212735"/>
      <w:bookmarkEnd w:id="29"/>
      <w:bookmarkEnd w:id="30"/>
      <w:r w:rsidRPr="00137FBB">
        <w:t>2.1. Inclusion Agencies</w:t>
      </w:r>
      <w:bookmarkEnd w:id="31"/>
      <w:bookmarkEnd w:id="32"/>
      <w:r w:rsidR="00F932B8" w:rsidRPr="00137FBB">
        <w:t xml:space="preserve"> (IA)</w:t>
      </w:r>
      <w:bookmarkEnd w:id="33"/>
    </w:p>
    <w:p w14:paraId="4901CB75" w14:textId="1E4BB82D" w:rsidR="00EB4995" w:rsidRPr="00137FBB" w:rsidRDefault="00EB4995" w:rsidP="00EB4995">
      <w:pPr>
        <w:pStyle w:val="Heading3"/>
      </w:pPr>
      <w:bookmarkStart w:id="34" w:name="_Toc436299011"/>
      <w:bookmarkEnd w:id="28"/>
      <w:r w:rsidRPr="00137FBB">
        <w:t>2.1.1. Who are they</w:t>
      </w:r>
      <w:r w:rsidR="00810FF5" w:rsidRPr="00137FBB">
        <w:t xml:space="preserve"> and what do they do</w:t>
      </w:r>
      <w:r w:rsidRPr="00137FBB">
        <w:t>?</w:t>
      </w:r>
      <w:bookmarkEnd w:id="34"/>
    </w:p>
    <w:p w14:paraId="70526D7B" w14:textId="1258B07C" w:rsidR="00D269C3" w:rsidRPr="00137FBB" w:rsidRDefault="4992265E" w:rsidP="00824E0C">
      <w:r w:rsidRPr="00137FBB">
        <w:t xml:space="preserve">The department funds Inclusion Agencies across eight states and territories (‘jurisdictions’) to work with eligible ECEC services in their jurisdiction to build their capacity and capability </w:t>
      </w:r>
      <w:r w:rsidR="008B2B33" w:rsidRPr="00137FBB">
        <w:t xml:space="preserve">to embed </w:t>
      </w:r>
      <w:r w:rsidRPr="00137FBB">
        <w:t>inclusive practice</w:t>
      </w:r>
      <w:r w:rsidR="00D269C3" w:rsidRPr="00137FBB">
        <w:t>.</w:t>
      </w:r>
      <w:r w:rsidRPr="00137FBB">
        <w:t xml:space="preserve"> </w:t>
      </w:r>
      <w:r w:rsidR="74CD7601" w:rsidRPr="00137FBB">
        <w:t xml:space="preserve">There is no cost to </w:t>
      </w:r>
      <w:r w:rsidR="609C7685" w:rsidRPr="00137FBB">
        <w:t xml:space="preserve">eligible ECEC services to seek support from Inclusion </w:t>
      </w:r>
      <w:r w:rsidR="0850CE4F" w:rsidRPr="00137FBB">
        <w:t>A</w:t>
      </w:r>
      <w:r w:rsidR="609C7685" w:rsidRPr="00137FBB">
        <w:t>gencies.</w:t>
      </w:r>
      <w:r w:rsidR="1E80755B" w:rsidRPr="00137FBB">
        <w:t xml:space="preserve"> </w:t>
      </w:r>
    </w:p>
    <w:p w14:paraId="7AAE71C8" w14:textId="70F1EE9E" w:rsidR="00EB4995" w:rsidRPr="00137FBB" w:rsidRDefault="4992265E" w:rsidP="00824E0C">
      <w:r w:rsidRPr="00137FBB">
        <w:t xml:space="preserve">Inclusion Agencies establish a network of </w:t>
      </w:r>
      <w:r w:rsidR="0240E633" w:rsidRPr="00137FBB">
        <w:t>I</w:t>
      </w:r>
      <w:r w:rsidRPr="00137FBB">
        <w:t xml:space="preserve">nclusion </w:t>
      </w:r>
      <w:r w:rsidR="0240E633" w:rsidRPr="00137FBB">
        <w:t>P</w:t>
      </w:r>
      <w:r w:rsidRPr="00137FBB">
        <w:t>rofessionals to provide tailored support to services in their jurisdiction, to ensure the inclusion of children with additional needs through capacity and capability building. Inclusion Agencies work with services to create solutions that address barriers to inclusion. This support must be appropriate (responsive and timely) and reflect the demographics and needs of the service and children within the service and may include (but not limited to):</w:t>
      </w:r>
    </w:p>
    <w:p w14:paraId="114FF35B" w14:textId="77777777" w:rsidR="00EB4995" w:rsidRPr="00137FBB" w:rsidRDefault="00EB4995" w:rsidP="00D90EA0">
      <w:pPr>
        <w:pStyle w:val="ListBullet"/>
        <w:numPr>
          <w:ilvl w:val="0"/>
          <w:numId w:val="12"/>
        </w:numPr>
        <w:spacing w:after="120"/>
        <w:ind w:left="425" w:hanging="425"/>
      </w:pPr>
      <w:r w:rsidRPr="00137FBB">
        <w:t>site visits to services to consider, examine and review care environments and existing inclusion capability and assist with reflective practice to support children’s learning consistent with the EYLF and other Approved Learning Frameworks</w:t>
      </w:r>
    </w:p>
    <w:p w14:paraId="43379A8A" w14:textId="77777777" w:rsidR="00EB4995" w:rsidRPr="00137FBB" w:rsidRDefault="00EB4995" w:rsidP="00D90EA0">
      <w:pPr>
        <w:pStyle w:val="ListBullet"/>
        <w:numPr>
          <w:ilvl w:val="0"/>
          <w:numId w:val="12"/>
        </w:numPr>
        <w:spacing w:after="120"/>
        <w:ind w:left="425" w:hanging="425"/>
      </w:pPr>
      <w:r w:rsidRPr="00137FBB">
        <w:t xml:space="preserve">practical advice and strategies on effective and quality inclusive practice, including techniques for improvement and solutions to address </w:t>
      </w:r>
      <w:proofErr w:type="gramStart"/>
      <w:r w:rsidRPr="00137FBB">
        <w:t>particular barriers</w:t>
      </w:r>
      <w:proofErr w:type="gramEnd"/>
    </w:p>
    <w:p w14:paraId="4730679D" w14:textId="43A507D5" w:rsidR="00EB4995" w:rsidRPr="00137FBB" w:rsidRDefault="00EB4995" w:rsidP="00D90EA0">
      <w:pPr>
        <w:pStyle w:val="ListBullet"/>
        <w:numPr>
          <w:ilvl w:val="0"/>
          <w:numId w:val="12"/>
        </w:numPr>
        <w:spacing w:after="120"/>
        <w:ind w:left="425" w:hanging="425"/>
      </w:pPr>
      <w:r w:rsidRPr="00137FBB">
        <w:t xml:space="preserve">assistance to develop and/or review a Strategic Inclusion Plan </w:t>
      </w:r>
    </w:p>
    <w:p w14:paraId="2703D6D1" w14:textId="5D8E9B07" w:rsidR="00EB4995" w:rsidRPr="00137FBB" w:rsidRDefault="00EB4995" w:rsidP="00D90EA0">
      <w:pPr>
        <w:pStyle w:val="ListBullet"/>
        <w:numPr>
          <w:ilvl w:val="0"/>
          <w:numId w:val="12"/>
        </w:numPr>
        <w:spacing w:after="120"/>
        <w:ind w:left="425" w:hanging="425"/>
      </w:pPr>
      <w:r w:rsidRPr="00137FBB">
        <w:t>support to access the Inclusion Support Portal to complete a Strategic Inclusion Plan</w:t>
      </w:r>
    </w:p>
    <w:p w14:paraId="5954CF2A" w14:textId="53F08789" w:rsidR="00EB4995" w:rsidRPr="00137FBB" w:rsidRDefault="00EB4995" w:rsidP="00D90EA0">
      <w:pPr>
        <w:pStyle w:val="ListBullet"/>
        <w:numPr>
          <w:ilvl w:val="0"/>
          <w:numId w:val="12"/>
        </w:numPr>
        <w:spacing w:after="120"/>
        <w:ind w:left="425" w:hanging="425"/>
      </w:pPr>
      <w:r w:rsidRPr="00137FBB">
        <w:t xml:space="preserve">facilitating access to the Specialist Equipment Library </w:t>
      </w:r>
    </w:p>
    <w:p w14:paraId="259C63CA" w14:textId="789B0AB0" w:rsidR="00EB4995" w:rsidRPr="00137FBB" w:rsidRDefault="00EB4995" w:rsidP="00D90EA0">
      <w:pPr>
        <w:pStyle w:val="ListBullet"/>
        <w:numPr>
          <w:ilvl w:val="0"/>
          <w:numId w:val="12"/>
        </w:numPr>
        <w:spacing w:after="120"/>
        <w:ind w:left="425" w:hanging="425"/>
      </w:pPr>
      <w:r w:rsidRPr="00137FBB">
        <w:t>reviewing and endorsing (or non-endorsement of) applications for support under the Inclusion Development Fund</w:t>
      </w:r>
      <w:r w:rsidR="006F6D0D" w:rsidRPr="00137FBB">
        <w:t>.</w:t>
      </w:r>
      <w:r w:rsidRPr="00137FBB">
        <w:t xml:space="preserve"> </w:t>
      </w:r>
    </w:p>
    <w:p w14:paraId="7BACF493" w14:textId="23178FD6" w:rsidR="00EB4995" w:rsidRPr="00137FBB" w:rsidRDefault="00EB4995" w:rsidP="00824E0C">
      <w:r w:rsidRPr="00137FBB">
        <w:t xml:space="preserve">Where feasible and appropriate Inclusion Agencies may also use technologies such as teleconferencing, email, social networking and other developments in information technology to deliver inclusion support to services. For example, technology such as </w:t>
      </w:r>
      <w:r w:rsidR="00A63697" w:rsidRPr="00137FBB">
        <w:t xml:space="preserve">MS Teams </w:t>
      </w:r>
      <w:r w:rsidRPr="00137FBB">
        <w:t>may be appropriate to facilitate communication in remote areas or across jurisdictions.</w:t>
      </w:r>
    </w:p>
    <w:p w14:paraId="352FB472" w14:textId="6AAEDBB5" w:rsidR="00EB4995" w:rsidRPr="00137FBB" w:rsidRDefault="00EB4995" w:rsidP="00EB4995">
      <w:pPr>
        <w:pStyle w:val="Heading3"/>
      </w:pPr>
      <w:bookmarkStart w:id="35" w:name="_2.1.3_Referral_to"/>
      <w:bookmarkStart w:id="36" w:name="_2.1.3_Management_of"/>
      <w:bookmarkStart w:id="37" w:name="_2.1.3._Management_of"/>
      <w:bookmarkEnd w:id="35"/>
      <w:bookmarkEnd w:id="36"/>
      <w:bookmarkEnd w:id="37"/>
      <w:r w:rsidRPr="00137FBB">
        <w:t>2.1.</w:t>
      </w:r>
      <w:r w:rsidR="00810FF5" w:rsidRPr="00137FBB">
        <w:t>2</w:t>
      </w:r>
      <w:r w:rsidRPr="00137FBB">
        <w:t>. Management of the Specialist Equipment Library</w:t>
      </w:r>
    </w:p>
    <w:p w14:paraId="022A5BCD" w14:textId="2F118DF6" w:rsidR="00EB4995" w:rsidRPr="00137FBB" w:rsidRDefault="4992265E" w:rsidP="00EB4995">
      <w:r w:rsidRPr="00137FBB">
        <w:t>Each Inclusion Agency manages a Specialist Equipment Library for services in their jurisdiction to loan items of specialist equipment that facilitate and support the inclusion of a child (or children) with additional needs</w:t>
      </w:r>
      <w:r w:rsidR="3D07B679" w:rsidRPr="00137FBB">
        <w:t>, where there are barriers</w:t>
      </w:r>
      <w:r w:rsidR="610B2A1E" w:rsidRPr="00137FBB">
        <w:t xml:space="preserve"> to</w:t>
      </w:r>
      <w:r w:rsidR="3D07B679" w:rsidRPr="00137FBB">
        <w:t xml:space="preserve"> their participation</w:t>
      </w:r>
      <w:r w:rsidRPr="00137FBB">
        <w:t>.</w:t>
      </w:r>
      <w:r w:rsidR="18196612" w:rsidRPr="00137FBB">
        <w:t xml:space="preserve"> </w:t>
      </w:r>
    </w:p>
    <w:p w14:paraId="218D9ABD" w14:textId="305D6204" w:rsidR="00EB4995" w:rsidRPr="00137FBB" w:rsidRDefault="00EB4995" w:rsidP="00EB4995">
      <w:pPr>
        <w:pStyle w:val="Heading3"/>
      </w:pPr>
      <w:bookmarkStart w:id="38" w:name="_2.1.4_How_to"/>
      <w:bookmarkStart w:id="39" w:name="_2.1.4._How_to"/>
      <w:bookmarkStart w:id="40" w:name="_Toc436299014"/>
      <w:bookmarkEnd w:id="38"/>
      <w:bookmarkEnd w:id="39"/>
      <w:r w:rsidRPr="00137FBB">
        <w:t>2.1.</w:t>
      </w:r>
      <w:r w:rsidR="00810FF5" w:rsidRPr="00137FBB">
        <w:t>3</w:t>
      </w:r>
      <w:r w:rsidRPr="00137FBB">
        <w:t xml:space="preserve">. How to access </w:t>
      </w:r>
      <w:bookmarkEnd w:id="40"/>
      <w:r w:rsidRPr="00137FBB">
        <w:t>support from Inclusion Agencies</w:t>
      </w:r>
    </w:p>
    <w:p w14:paraId="5075F716" w14:textId="764400E4" w:rsidR="00EB4995" w:rsidRPr="00137FBB" w:rsidRDefault="00EB4995" w:rsidP="00EB4995">
      <w:r w:rsidRPr="00137FBB">
        <w:t>Services seeking Inclusion Agency support may self-refer directly via telephone or email. Inclusion Agencies are also expected to engage with services directly to offer inclusion support (especially those services that have not been aware of the assistance available under the program and those communities that have higher concentrations of additional needs</w:t>
      </w:r>
      <w:r w:rsidR="00DF33C2" w:rsidRPr="00137FBB">
        <w:t>)</w:t>
      </w:r>
      <w:r w:rsidRPr="00137FBB">
        <w:t xml:space="preserve">. Following initial support from an Inclusion Agency through face-to-face visits or other communication methods the specific </w:t>
      </w:r>
      <w:r w:rsidRPr="00137FBB">
        <w:lastRenderedPageBreak/>
        <w:t>arrangements for accessing support from an Inclusion Agency are outlined on the relevant Inclusion Agency website.</w:t>
      </w:r>
    </w:p>
    <w:p w14:paraId="5894EA32" w14:textId="06912424" w:rsidR="00EB4995" w:rsidRPr="00137FBB" w:rsidRDefault="00EB4995" w:rsidP="0010552A">
      <w:pPr>
        <w:spacing w:after="0"/>
      </w:pPr>
      <w:r w:rsidRPr="00137FBB">
        <w:t>Contact details for the Inclusion Agency in each jurisdiction are available on the department’s website.</w:t>
      </w:r>
    </w:p>
    <w:p w14:paraId="63E96CE2" w14:textId="1756F2E8" w:rsidR="00EB4995" w:rsidRPr="00137FBB" w:rsidRDefault="00EB4995" w:rsidP="00EB4995">
      <w:pPr>
        <w:pStyle w:val="Heading2"/>
      </w:pPr>
      <w:bookmarkStart w:id="41" w:name="_2.2._Inclusion_Development"/>
      <w:bookmarkStart w:id="42" w:name="_Toc32842021"/>
      <w:bookmarkStart w:id="43" w:name="_Toc36203884"/>
      <w:bookmarkStart w:id="44" w:name="_Toc210212736"/>
      <w:bookmarkStart w:id="45" w:name="IDFM"/>
      <w:bookmarkEnd w:id="41"/>
      <w:r w:rsidRPr="00137FBB">
        <w:t>2.2. Inclusion Development Fund Manager</w:t>
      </w:r>
      <w:bookmarkEnd w:id="42"/>
      <w:bookmarkEnd w:id="43"/>
      <w:r w:rsidR="00A66445" w:rsidRPr="00137FBB">
        <w:t xml:space="preserve"> (IDFM)</w:t>
      </w:r>
      <w:bookmarkEnd w:id="44"/>
    </w:p>
    <w:p w14:paraId="0D030973" w14:textId="77777777" w:rsidR="00EB4995" w:rsidRPr="00137FBB" w:rsidRDefault="00EB4995" w:rsidP="00EB4995">
      <w:pPr>
        <w:pStyle w:val="Heading3"/>
      </w:pPr>
      <w:r w:rsidRPr="00137FBB">
        <w:t>2.2.1. Who are they and what do they do?</w:t>
      </w:r>
    </w:p>
    <w:p w14:paraId="3286D9CF" w14:textId="77777777" w:rsidR="00E675DB" w:rsidRPr="00137FBB" w:rsidRDefault="00EB4995" w:rsidP="00EB4995">
      <w:r w:rsidRPr="00137FBB">
        <w:t xml:space="preserve">The Inclusion Development Fund Manager </w:t>
      </w:r>
      <w:r w:rsidR="00877AD8" w:rsidRPr="00137FBB">
        <w:t xml:space="preserve">(IDFM) </w:t>
      </w:r>
      <w:r w:rsidRPr="00137FBB">
        <w:t xml:space="preserve">is contracted to the department to provide nationally consistent and equitable </w:t>
      </w:r>
      <w:r w:rsidR="0028479A" w:rsidRPr="00137FBB">
        <w:t>application</w:t>
      </w:r>
      <w:r w:rsidRPr="00137FBB">
        <w:t xml:space="preserve"> of the Inclusion Development Fund (IDF).</w:t>
      </w:r>
    </w:p>
    <w:p w14:paraId="420C0E26" w14:textId="77777777" w:rsidR="00E7754C" w:rsidRPr="00137FBB" w:rsidRDefault="00E7754C" w:rsidP="00E7754C">
      <w:pPr>
        <w:pStyle w:val="scenariotext"/>
        <w:ind w:left="0"/>
        <w:rPr>
          <w:color w:val="000000" w:themeColor="text1"/>
          <w:sz w:val="22"/>
          <w:szCs w:val="22"/>
        </w:rPr>
      </w:pPr>
      <w:r w:rsidRPr="00137FBB">
        <w:rPr>
          <w:color w:val="000000" w:themeColor="text1"/>
          <w:sz w:val="22"/>
          <w:szCs w:val="22"/>
        </w:rPr>
        <w:t xml:space="preserve">The IDF provides funding to assist eligible ECEC services to further address barriers to inclusion that cannot be resolved by support provided by an Inclusion Agency or the Specialist Equipment Library. There are four discrete streams of Inclusion Development Funding support: </w:t>
      </w:r>
    </w:p>
    <w:p w14:paraId="63879A26" w14:textId="77777777" w:rsidR="00E7754C" w:rsidRPr="00B93B5C" w:rsidRDefault="00E7754C" w:rsidP="00B93B5C">
      <w:pPr>
        <w:pStyle w:val="ListParagraph"/>
        <w:numPr>
          <w:ilvl w:val="0"/>
          <w:numId w:val="30"/>
        </w:numPr>
      </w:pPr>
      <w:r w:rsidRPr="00B93B5C">
        <w:t>IDF-Innovative Solutions Support</w:t>
      </w:r>
    </w:p>
    <w:p w14:paraId="6431958B" w14:textId="77777777" w:rsidR="00E7754C" w:rsidRPr="00B93B5C" w:rsidRDefault="00E7754C" w:rsidP="00B93B5C">
      <w:pPr>
        <w:pStyle w:val="ListParagraph"/>
        <w:numPr>
          <w:ilvl w:val="0"/>
          <w:numId w:val="30"/>
        </w:numPr>
      </w:pPr>
      <w:r w:rsidRPr="00B93B5C">
        <w:t>IDF-Immediate/Time-Limited Support</w:t>
      </w:r>
    </w:p>
    <w:p w14:paraId="5D42EB5B" w14:textId="77777777" w:rsidR="00E7754C" w:rsidRPr="00B93B5C" w:rsidRDefault="00E7754C" w:rsidP="00B93B5C">
      <w:pPr>
        <w:pStyle w:val="ListParagraph"/>
        <w:numPr>
          <w:ilvl w:val="0"/>
          <w:numId w:val="30"/>
        </w:numPr>
      </w:pPr>
      <w:r w:rsidRPr="00B93B5C">
        <w:t xml:space="preserve">IDF-Additional Educator and </w:t>
      </w:r>
    </w:p>
    <w:p w14:paraId="6B4BF78B" w14:textId="77777777" w:rsidR="00E7754C" w:rsidRPr="00B93B5C" w:rsidRDefault="00E7754C" w:rsidP="00B93B5C">
      <w:pPr>
        <w:pStyle w:val="ListParagraph"/>
        <w:numPr>
          <w:ilvl w:val="0"/>
          <w:numId w:val="30"/>
        </w:numPr>
      </w:pPr>
      <w:r w:rsidRPr="00B93B5C">
        <w:t xml:space="preserve">IDF-Family Day Care (FDC) Top Up </w:t>
      </w:r>
    </w:p>
    <w:p w14:paraId="488E311B" w14:textId="3B72EA80" w:rsidR="00EB4995" w:rsidRPr="00137FBB" w:rsidRDefault="00E7754C" w:rsidP="00EB4995">
      <w:r w:rsidRPr="00137FBB">
        <w:t>The Inclusion Development Fund Manager i</w:t>
      </w:r>
      <w:r w:rsidR="00EB4995" w:rsidRPr="00137FBB">
        <w:t>s the single national organisation that is responsible for:</w:t>
      </w:r>
    </w:p>
    <w:p w14:paraId="11FEB8B8" w14:textId="42D5D61E" w:rsidR="00EB4995" w:rsidRPr="00137FBB" w:rsidRDefault="00EB4995" w:rsidP="00A64557">
      <w:pPr>
        <w:pStyle w:val="ListBullet"/>
        <w:numPr>
          <w:ilvl w:val="0"/>
          <w:numId w:val="12"/>
        </w:numPr>
        <w:spacing w:after="120" w:line="240" w:lineRule="auto"/>
        <w:ind w:left="425" w:hanging="425"/>
      </w:pPr>
      <w:r w:rsidRPr="00137FBB">
        <w:t>e</w:t>
      </w:r>
      <w:r w:rsidR="4992265E" w:rsidRPr="00137FBB">
        <w:t>nsuring a nationally consistent application of these guidelines, and any other information provided by the department, when assessing, and administering the Inclusion Development Fund</w:t>
      </w:r>
      <w:r w:rsidRPr="00137FBB">
        <w:t xml:space="preserve"> </w:t>
      </w:r>
    </w:p>
    <w:p w14:paraId="74013180" w14:textId="514DCEDF" w:rsidR="00EB4995" w:rsidRPr="00137FBB" w:rsidRDefault="00EB4995" w:rsidP="00A64557">
      <w:pPr>
        <w:pStyle w:val="ListBullet"/>
        <w:numPr>
          <w:ilvl w:val="0"/>
          <w:numId w:val="12"/>
        </w:numPr>
        <w:spacing w:after="120" w:line="240" w:lineRule="auto"/>
        <w:ind w:left="425" w:hanging="425"/>
      </w:pPr>
      <w:r w:rsidRPr="00137FBB">
        <w:t>f</w:t>
      </w:r>
      <w:r w:rsidR="4992265E" w:rsidRPr="00137FBB">
        <w:t>acilitating equitable access to Inclusion Development Fund assistance for all eligible ECEC services</w:t>
      </w:r>
    </w:p>
    <w:p w14:paraId="6CD4E05A" w14:textId="24031C8B" w:rsidR="00EB4995" w:rsidRPr="00137FBB" w:rsidRDefault="00EB4995" w:rsidP="00A64557">
      <w:pPr>
        <w:pStyle w:val="ListBullet"/>
        <w:numPr>
          <w:ilvl w:val="0"/>
          <w:numId w:val="12"/>
        </w:numPr>
        <w:spacing w:after="120" w:line="240" w:lineRule="auto"/>
        <w:ind w:left="425" w:hanging="425"/>
      </w:pPr>
      <w:r w:rsidRPr="00137FBB">
        <w:t>a</w:t>
      </w:r>
      <w:r w:rsidR="4992265E" w:rsidRPr="00137FBB">
        <w:t xml:space="preserve">ssessing Inclusion Development Fund applications from services </w:t>
      </w:r>
    </w:p>
    <w:p w14:paraId="3DAFC96B" w14:textId="3D7A31B2" w:rsidR="00EB4995" w:rsidRPr="00137FBB" w:rsidRDefault="006D4AA5" w:rsidP="00F7711C">
      <w:pPr>
        <w:pStyle w:val="ListBullet"/>
        <w:numPr>
          <w:ilvl w:val="0"/>
          <w:numId w:val="12"/>
        </w:numPr>
        <w:spacing w:after="120" w:line="240" w:lineRule="auto"/>
        <w:ind w:left="425" w:hanging="425"/>
        <w:rPr>
          <w:rFonts w:eastAsiaTheme="minorEastAsia"/>
        </w:rPr>
      </w:pPr>
      <w:r w:rsidRPr="00137FBB">
        <w:t>r</w:t>
      </w:r>
      <w:r w:rsidR="2B8D889D" w:rsidRPr="00137FBB">
        <w:t>ecommending</w:t>
      </w:r>
      <w:r w:rsidR="4D22E740" w:rsidRPr="00137FBB">
        <w:t xml:space="preserve"> </w:t>
      </w:r>
      <w:r w:rsidR="4992265E" w:rsidRPr="00137FBB">
        <w:t>an outcome for applications made to the Inclusion Development Fund against the eligibility criteria contained in these guidelines</w:t>
      </w:r>
      <w:r w:rsidRPr="00137FBB">
        <w:t xml:space="preserve"> </w:t>
      </w:r>
      <w:r w:rsidR="00F7711C" w:rsidRPr="00137FBB">
        <w:t xml:space="preserve">and where </w:t>
      </w:r>
      <w:r w:rsidR="009E0909" w:rsidRPr="00137FBB">
        <w:t>appropriate,</w:t>
      </w:r>
      <w:r w:rsidR="00F7711C" w:rsidRPr="00137FBB">
        <w:t xml:space="preserve"> declines Inclusion Development Fund applications</w:t>
      </w:r>
    </w:p>
    <w:p w14:paraId="1BCED6EE" w14:textId="127ECC06" w:rsidR="00EB4995" w:rsidRPr="00137FBB" w:rsidRDefault="00EB4995" w:rsidP="00A64557">
      <w:pPr>
        <w:pStyle w:val="ListBullet"/>
        <w:numPr>
          <w:ilvl w:val="0"/>
          <w:numId w:val="12"/>
        </w:numPr>
        <w:spacing w:after="120" w:line="240" w:lineRule="auto"/>
        <w:ind w:left="425" w:hanging="425"/>
      </w:pPr>
      <w:r w:rsidRPr="00137FBB">
        <w:t>p</w:t>
      </w:r>
      <w:r w:rsidR="4992265E" w:rsidRPr="00137FBB">
        <w:t xml:space="preserve">rocessing and notifying services of the outcome of their (approved or </w:t>
      </w:r>
      <w:r w:rsidR="7362AC05" w:rsidRPr="00137FBB">
        <w:t>non-approval</w:t>
      </w:r>
      <w:r w:rsidR="4992265E" w:rsidRPr="00137FBB">
        <w:t xml:space="preserve">) application according to the </w:t>
      </w:r>
      <w:r w:rsidR="6D4DD45B" w:rsidRPr="00137FBB">
        <w:t>recommended</w:t>
      </w:r>
      <w:r w:rsidR="4992265E" w:rsidRPr="00137FBB">
        <w:t xml:space="preserve"> timeframes:</w:t>
      </w:r>
    </w:p>
    <w:p w14:paraId="69181FC1" w14:textId="0799A77C" w:rsidR="00EB4995" w:rsidRPr="00137FBB" w:rsidRDefault="00EB4995" w:rsidP="00A64557">
      <w:pPr>
        <w:pStyle w:val="ListBullet2"/>
        <w:numPr>
          <w:ilvl w:val="0"/>
          <w:numId w:val="17"/>
        </w:numPr>
        <w:spacing w:after="120" w:line="276" w:lineRule="auto"/>
        <w:ind w:left="851" w:hanging="425"/>
      </w:pPr>
      <w:r w:rsidRPr="00137FBB">
        <w:t>w</w:t>
      </w:r>
      <w:r w:rsidR="4992265E" w:rsidRPr="00137FBB">
        <w:t xml:space="preserve">ithin 5 business days of </w:t>
      </w:r>
      <w:r w:rsidR="6ADDC52B" w:rsidRPr="00137FBB">
        <w:t>receipt</w:t>
      </w:r>
      <w:r w:rsidR="0013401B" w:rsidRPr="00137FBB">
        <w:t xml:space="preserve"> of</w:t>
      </w:r>
      <w:r w:rsidR="19E4E1DA" w:rsidRPr="00137FBB">
        <w:t xml:space="preserve"> </w:t>
      </w:r>
      <w:r w:rsidR="6B93D180" w:rsidRPr="00137FBB">
        <w:t xml:space="preserve">complete </w:t>
      </w:r>
      <w:r w:rsidR="4992265E" w:rsidRPr="00137FBB">
        <w:t>application</w:t>
      </w:r>
      <w:r w:rsidR="19E4E1DA" w:rsidRPr="00137FBB">
        <w:t>s</w:t>
      </w:r>
      <w:r w:rsidR="4992265E" w:rsidRPr="00137FBB">
        <w:t xml:space="preserve"> for IDF</w:t>
      </w:r>
      <w:r w:rsidR="17A8EE15" w:rsidRPr="00137FBB">
        <w:t>-</w:t>
      </w:r>
      <w:r w:rsidR="4992265E" w:rsidRPr="00137FBB">
        <w:t>Immediate/Time-Limited Support and urgent IDF</w:t>
      </w:r>
      <w:r w:rsidR="17A8EE15" w:rsidRPr="00137FBB">
        <w:t>-</w:t>
      </w:r>
      <w:r w:rsidR="4992265E" w:rsidRPr="00137FBB">
        <w:t>Innovative Solutions Support</w:t>
      </w:r>
    </w:p>
    <w:p w14:paraId="5D873143" w14:textId="6B9AB511" w:rsidR="00EB4995" w:rsidRPr="00137FBB" w:rsidRDefault="00EB4995" w:rsidP="00A64557">
      <w:pPr>
        <w:pStyle w:val="ListBullet2"/>
        <w:numPr>
          <w:ilvl w:val="3"/>
          <w:numId w:val="12"/>
        </w:numPr>
        <w:spacing w:after="120" w:line="276" w:lineRule="auto"/>
        <w:ind w:left="851" w:hanging="425"/>
      </w:pPr>
      <w:r w:rsidRPr="00137FBB">
        <w:t>w</w:t>
      </w:r>
      <w:r w:rsidR="4992265E" w:rsidRPr="00137FBB">
        <w:t>ithin 15 business days of receipt</w:t>
      </w:r>
      <w:r w:rsidR="0013401B" w:rsidRPr="00137FBB">
        <w:t xml:space="preserve"> of</w:t>
      </w:r>
      <w:r w:rsidR="4992265E" w:rsidRPr="00137FBB">
        <w:t xml:space="preserve"> </w:t>
      </w:r>
      <w:r w:rsidR="6B93D180" w:rsidRPr="00137FBB">
        <w:t xml:space="preserve">complete </w:t>
      </w:r>
      <w:r w:rsidR="4992265E" w:rsidRPr="00137FBB">
        <w:t>applications for IDF</w:t>
      </w:r>
      <w:r w:rsidR="17A8EE15" w:rsidRPr="00137FBB">
        <w:t>-</w:t>
      </w:r>
      <w:r w:rsidR="4992265E" w:rsidRPr="00137FBB">
        <w:t>Additional Educator, the IDF</w:t>
      </w:r>
      <w:r w:rsidR="3073CA13" w:rsidRPr="00137FBB">
        <w:t>-</w:t>
      </w:r>
      <w:r w:rsidR="4992265E" w:rsidRPr="00137FBB">
        <w:t>FDC Top Up and routine IDF</w:t>
      </w:r>
      <w:r w:rsidR="7FD65545" w:rsidRPr="00137FBB">
        <w:t>-</w:t>
      </w:r>
      <w:r w:rsidR="4992265E" w:rsidRPr="00137FBB">
        <w:t>Innovative Solutions Support applications</w:t>
      </w:r>
      <w:r w:rsidR="32F4E2AB" w:rsidRPr="00137FBB">
        <w:t>.</w:t>
      </w:r>
    </w:p>
    <w:p w14:paraId="2679C4BD" w14:textId="4E6651D8" w:rsidR="00EB4995" w:rsidRPr="00137FBB" w:rsidRDefault="00EB4995" w:rsidP="00A64557">
      <w:pPr>
        <w:pStyle w:val="ListBullet"/>
        <w:numPr>
          <w:ilvl w:val="0"/>
          <w:numId w:val="12"/>
        </w:numPr>
        <w:spacing w:after="120" w:line="240" w:lineRule="auto"/>
        <w:ind w:left="425" w:hanging="425"/>
      </w:pPr>
      <w:r w:rsidRPr="00137FBB">
        <w:t xml:space="preserve">notifying services and the relevant Inclusion Agency within 5 business days if the application is incomplete and seeking further information necessary to </w:t>
      </w:r>
      <w:r w:rsidR="009B13F0" w:rsidRPr="00137FBB">
        <w:t xml:space="preserve">progress </w:t>
      </w:r>
      <w:r w:rsidRPr="00137FBB">
        <w:t>the application</w:t>
      </w:r>
    </w:p>
    <w:p w14:paraId="050708F3" w14:textId="09E20ECF" w:rsidR="00547EFA" w:rsidRPr="00137FBB" w:rsidRDefault="00547EFA" w:rsidP="00547EFA">
      <w:pPr>
        <w:pStyle w:val="ListBullet2"/>
        <w:numPr>
          <w:ilvl w:val="0"/>
          <w:numId w:val="0"/>
        </w:numPr>
        <w:spacing w:after="120" w:line="276" w:lineRule="auto"/>
        <w:ind w:left="284"/>
      </w:pPr>
      <w:r w:rsidRPr="00137FBB">
        <w:t>NOTE: If the assessment process identifies errors or omissions in the application, services may be contacted to correct, complete or explain the information. The application may not be considered complete and accurate for the Inclusion Development Fund Manager to assess within the recommended timeframes, until this further information is received</w:t>
      </w:r>
      <w:r w:rsidR="00FF49B9" w:rsidRPr="00137FBB">
        <w:t>.</w:t>
      </w:r>
    </w:p>
    <w:p w14:paraId="287D41A1" w14:textId="77777777" w:rsidR="00EB4995" w:rsidRPr="00137FBB" w:rsidRDefault="00EB4995" w:rsidP="00A64557">
      <w:pPr>
        <w:pStyle w:val="ListBullet"/>
        <w:numPr>
          <w:ilvl w:val="0"/>
          <w:numId w:val="12"/>
        </w:numPr>
        <w:spacing w:after="120" w:line="240" w:lineRule="auto"/>
        <w:ind w:left="425" w:hanging="425"/>
      </w:pPr>
      <w:r w:rsidRPr="00137FBB">
        <w:lastRenderedPageBreak/>
        <w:t>responding to all enquiries within 5 business days</w:t>
      </w:r>
    </w:p>
    <w:p w14:paraId="684B9574" w14:textId="0A082486" w:rsidR="00EB4995" w:rsidRPr="00137FBB" w:rsidRDefault="00EB4995" w:rsidP="00A64557">
      <w:pPr>
        <w:pStyle w:val="ListBullet"/>
        <w:numPr>
          <w:ilvl w:val="0"/>
          <w:numId w:val="12"/>
        </w:numPr>
        <w:spacing w:after="120" w:line="240" w:lineRule="auto"/>
        <w:ind w:left="425" w:hanging="425"/>
      </w:pPr>
      <w:r w:rsidRPr="00137FBB">
        <w:t xml:space="preserve">maintaining an up-to-date website with information on the Inclusion Development Fund, and </w:t>
      </w:r>
      <w:proofErr w:type="gramStart"/>
      <w:r w:rsidRPr="00137FBB">
        <w:t>a</w:t>
      </w:r>
      <w:proofErr w:type="gramEnd"/>
      <w:r w:rsidRPr="00137FBB">
        <w:t xml:space="preserve"> 1800 phone number to respond to enquiries and provide guidance on applying for the Inclusion Development Fund.</w:t>
      </w:r>
    </w:p>
    <w:p w14:paraId="36B1666C" w14:textId="4ED026A2" w:rsidR="00EB4995" w:rsidRPr="00137FBB" w:rsidRDefault="00EB4995" w:rsidP="00EB4995">
      <w:r w:rsidRPr="00137FBB">
        <w:t xml:space="preserve">While the Inclusion Development Fund Manager is responsible for </w:t>
      </w:r>
      <w:r w:rsidR="008C5FB5" w:rsidRPr="00137FBB">
        <w:t xml:space="preserve">assessing and </w:t>
      </w:r>
      <w:r w:rsidR="0066764E" w:rsidRPr="00137FBB">
        <w:t xml:space="preserve">recommending </w:t>
      </w:r>
      <w:r w:rsidRPr="00137FBB">
        <w:t xml:space="preserve">applications for funding, payment is made directly to the service by the department and occurs retrospectively following a claims process, or after acceptance of a Letter of Offer for </w:t>
      </w:r>
      <w:r w:rsidR="000A2BD9" w:rsidRPr="00137FBB">
        <w:t>IDF-</w:t>
      </w:r>
      <w:r w:rsidRPr="00137FBB">
        <w:t>Innovative Solutions Support</w:t>
      </w:r>
      <w:r w:rsidR="005206E2" w:rsidRPr="00137FBB">
        <w:t>.</w:t>
      </w:r>
    </w:p>
    <w:p w14:paraId="4EB30A8F" w14:textId="77777777" w:rsidR="00EB4995" w:rsidRPr="00137FBB" w:rsidRDefault="00EB4995" w:rsidP="00EB4995">
      <w:pPr>
        <w:pStyle w:val="Heading3"/>
      </w:pPr>
      <w:r w:rsidRPr="00137FBB">
        <w:t>2.2.2. Communication, appeals and complaints</w:t>
      </w:r>
    </w:p>
    <w:p w14:paraId="45A8FB2C" w14:textId="2E0FE13B" w:rsidR="00EB4995" w:rsidRPr="00137FBB" w:rsidRDefault="00EB4995" w:rsidP="00EB4995">
      <w:r w:rsidRPr="00137FBB">
        <w:t>The Inclusion Development Fund Manager engage</w:t>
      </w:r>
      <w:r w:rsidR="00020AEC" w:rsidRPr="00137FBB">
        <w:t>s</w:t>
      </w:r>
      <w:r w:rsidRPr="00137FBB">
        <w:t xml:space="preserve"> with services, Inclusion Agencies and families about the Inclusion Development Fund, including providing information about, and support to meet eligibility requirements, application processes, funding levels and responding to queries and complaints. Information about communication processes, including complaints mechanisms and appeals processes is available on the Inclusion Development Fund Manager’s website, which can be accessed through the department’s website.</w:t>
      </w:r>
    </w:p>
    <w:p w14:paraId="7EB89E0C" w14:textId="0369F61C" w:rsidR="00EB4995" w:rsidRPr="00137FBB" w:rsidRDefault="00EB4995" w:rsidP="00EB4995">
      <w:pPr>
        <w:pStyle w:val="Heading3"/>
      </w:pPr>
      <w:r w:rsidRPr="00137FBB">
        <w:t xml:space="preserve">2.2.3. Compliance </w:t>
      </w:r>
      <w:r w:rsidR="00202F80" w:rsidRPr="00137FBB">
        <w:t xml:space="preserve">and </w:t>
      </w:r>
      <w:r w:rsidR="00017BCD" w:rsidRPr="00137FBB">
        <w:t>program</w:t>
      </w:r>
      <w:r w:rsidR="00202F80" w:rsidRPr="00137FBB">
        <w:t xml:space="preserve"> </w:t>
      </w:r>
      <w:r w:rsidRPr="00137FBB">
        <w:t>monitoring</w:t>
      </w:r>
    </w:p>
    <w:p w14:paraId="0377F099" w14:textId="5CEB0D49" w:rsidR="00A81102" w:rsidRPr="00137FBB" w:rsidRDefault="00EB4995" w:rsidP="00EB4995">
      <w:r w:rsidRPr="00137FBB">
        <w:t>The Inclusion Development Fund Manager and the department undertake regular compliance checks on services accessing Inclusion Development Fund support to confirm the Inclusion Development Fund is being used in accordance with the service’s approved application</w:t>
      </w:r>
      <w:r w:rsidR="00FC25F0" w:rsidRPr="00137FBB">
        <w:t>,</w:t>
      </w:r>
      <w:r w:rsidR="00DD17AB" w:rsidRPr="00137FBB">
        <w:t xml:space="preserve"> these guidelines</w:t>
      </w:r>
      <w:r w:rsidR="00FC25F0" w:rsidRPr="00137FBB">
        <w:t xml:space="preserve"> and</w:t>
      </w:r>
      <w:r w:rsidR="00CF571C" w:rsidRPr="00137FBB">
        <w:t xml:space="preserve"> compliance measures </w:t>
      </w:r>
      <w:r w:rsidR="00304DD4" w:rsidRPr="00137FBB">
        <w:t xml:space="preserve">as published on the </w:t>
      </w:r>
      <w:hyperlink r:id="rId25" w:history="1">
        <w:r w:rsidR="007473BE" w:rsidRPr="00137FBB">
          <w:t>department’s website</w:t>
        </w:r>
      </w:hyperlink>
      <w:r w:rsidRPr="00137FBB">
        <w:t xml:space="preserve">. </w:t>
      </w:r>
    </w:p>
    <w:p w14:paraId="37D0F78F" w14:textId="66E57767" w:rsidR="00D57ED0" w:rsidRPr="00137FBB" w:rsidRDefault="00D57ED0" w:rsidP="00D57ED0">
      <w:r w:rsidRPr="00137FBB">
        <w:t xml:space="preserve">Services must meet all reasonable requests from the Inclusion Development Fund Manager or the department in a timely way. </w:t>
      </w:r>
    </w:p>
    <w:bookmarkEnd w:id="45"/>
    <w:p w14:paraId="594E122F" w14:textId="0CA771D7" w:rsidR="0088115E" w:rsidRPr="00137FBB" w:rsidRDefault="00263D7E" w:rsidP="00770BDB">
      <w:pPr>
        <w:spacing w:after="160"/>
      </w:pPr>
      <w:r w:rsidRPr="00137FBB">
        <w:br w:type="page"/>
      </w:r>
    </w:p>
    <w:p w14:paraId="4FC64BA9" w14:textId="77777777" w:rsidR="00EB4995" w:rsidRPr="00137FBB" w:rsidRDefault="00EB4995" w:rsidP="00303234">
      <w:pPr>
        <w:pStyle w:val="Heading1"/>
        <w:spacing w:before="120"/>
      </w:pPr>
      <w:bookmarkStart w:id="46" w:name="_Toc32842022"/>
      <w:bookmarkStart w:id="47" w:name="_Toc36203885"/>
      <w:bookmarkStart w:id="48" w:name="_Toc210212737"/>
      <w:r w:rsidRPr="00137FBB">
        <w:lastRenderedPageBreak/>
        <w:t>3. Who is eligible to apply?</w:t>
      </w:r>
      <w:bookmarkEnd w:id="46"/>
      <w:bookmarkEnd w:id="47"/>
      <w:bookmarkEnd w:id="48"/>
    </w:p>
    <w:p w14:paraId="05518018" w14:textId="10678AFB" w:rsidR="00EB4995" w:rsidRPr="00137FBB" w:rsidRDefault="00EB4995" w:rsidP="00EB4995">
      <w:pPr>
        <w:pStyle w:val="Heading2"/>
      </w:pPr>
      <w:bookmarkStart w:id="49" w:name="_4.1_Services_eligible"/>
      <w:bookmarkStart w:id="50" w:name="_4.1._Services_eligible"/>
      <w:bookmarkStart w:id="51" w:name="_3.1._Services_eligible"/>
      <w:bookmarkStart w:id="52" w:name="_Toc210212738"/>
      <w:bookmarkStart w:id="53" w:name="_Toc32842023"/>
      <w:bookmarkStart w:id="54" w:name="_Toc36203886"/>
      <w:bookmarkStart w:id="55" w:name="Eligibility"/>
      <w:bookmarkEnd w:id="49"/>
      <w:bookmarkEnd w:id="50"/>
      <w:bookmarkEnd w:id="51"/>
      <w:r w:rsidRPr="00137FBB">
        <w:t>3.1</w:t>
      </w:r>
      <w:bookmarkStart w:id="56" w:name="_3.1.1_Services_eligible"/>
      <w:bookmarkEnd w:id="56"/>
      <w:r w:rsidRPr="00137FBB">
        <w:t>. Services eligible for support</w:t>
      </w:r>
      <w:bookmarkEnd w:id="52"/>
      <w:r w:rsidRPr="00137FBB">
        <w:t xml:space="preserve"> </w:t>
      </w:r>
      <w:bookmarkEnd w:id="53"/>
      <w:bookmarkEnd w:id="54"/>
    </w:p>
    <w:p w14:paraId="22ABC933" w14:textId="7B49FB1F" w:rsidR="00EB4995" w:rsidRPr="00137FBB" w:rsidRDefault="00EB4995" w:rsidP="00EB4995">
      <w:r w:rsidRPr="00137FBB">
        <w:t xml:space="preserve">ECEC services eligible for support through the program are services that have been approved by the department for the provision of the Child Care Subsidy (CCS) under the Family Assistance Law. The </w:t>
      </w:r>
      <w:hyperlink r:id="rId26" w:history="1">
        <w:r w:rsidRPr="00137FBB">
          <w:rPr>
            <w:rStyle w:val="Hyper"/>
            <w:color w:val="auto"/>
            <w:u w:val="none"/>
          </w:rPr>
          <w:t>Family Assistance Law</w:t>
        </w:r>
      </w:hyperlink>
      <w:r w:rsidRPr="00137FBB">
        <w:t xml:space="preserve"> is the basis for Commonwealth child care fee assistance, which includes the Child Care Subsidy and Additional Child Care Subsidy (ACCS). The Family Assistance Law also provides for the approval of</w:t>
      </w:r>
      <w:r w:rsidR="007854FA" w:rsidRPr="00137FBB">
        <w:t xml:space="preserve"> these</w:t>
      </w:r>
      <w:r w:rsidRPr="00137FBB">
        <w:t xml:space="preserve"> services to administer the Child Care Subsidy on behalf of families.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EB4995" w:rsidRPr="00137FBB" w14:paraId="41F92A56" w14:textId="77777777" w:rsidTr="00B93B5C">
        <w:tc>
          <w:tcPr>
            <w:tcW w:w="9026" w:type="dxa"/>
            <w:tcBorders>
              <w:bottom w:val="single" w:sz="48" w:space="0" w:color="55437E" w:themeColor="accent2"/>
            </w:tcBorders>
            <w:shd w:val="clear" w:color="auto" w:fill="F2F2F2" w:themeFill="background1" w:themeFillShade="F2"/>
          </w:tcPr>
          <w:p w14:paraId="33527103" w14:textId="77777777" w:rsidR="00EB4995" w:rsidRPr="00137FBB" w:rsidRDefault="00EB4995">
            <w:pPr>
              <w:pStyle w:val="SCENARIO"/>
              <w:rPr>
                <w:noProof w:val="0"/>
                <w:color w:val="auto"/>
              </w:rPr>
            </w:pPr>
            <w:r w:rsidRPr="00137FBB">
              <w:rPr>
                <w:noProof w:val="0"/>
                <w:color w:val="auto"/>
              </w:rPr>
              <w:t>Eligible services and available support</w:t>
            </w:r>
          </w:p>
          <w:p w14:paraId="7CC63E80" w14:textId="52B632E8" w:rsidR="00EB4995" w:rsidRPr="00137FBB" w:rsidRDefault="00EB4995">
            <w:pPr>
              <w:pStyle w:val="scenariotext"/>
              <w:ind w:left="284"/>
              <w:rPr>
                <w:color w:val="auto"/>
              </w:rPr>
            </w:pPr>
            <w:r w:rsidRPr="00137FBB">
              <w:rPr>
                <w:color w:val="auto"/>
              </w:rPr>
              <w:t xml:space="preserve">Centre-Based Day Care </w:t>
            </w:r>
          </w:p>
          <w:p w14:paraId="5C58C077" w14:textId="77777777" w:rsidR="00EB4995" w:rsidRPr="00137FBB" w:rsidRDefault="00EB4995" w:rsidP="00EB4995">
            <w:pPr>
              <w:pStyle w:val="scenariobullets"/>
              <w:rPr>
                <w:color w:val="auto"/>
              </w:rPr>
            </w:pPr>
            <w:r w:rsidRPr="00137FBB">
              <w:rPr>
                <w:color w:val="auto"/>
              </w:rPr>
              <w:t>Inclusion Agency support</w:t>
            </w:r>
          </w:p>
          <w:p w14:paraId="195F390A" w14:textId="610E797C" w:rsidR="008A0120" w:rsidRPr="00137FBB" w:rsidRDefault="00826948" w:rsidP="009847FB">
            <w:pPr>
              <w:pStyle w:val="scenariobullets"/>
              <w:rPr>
                <w:color w:val="auto"/>
              </w:rPr>
            </w:pPr>
            <w:r w:rsidRPr="00137FBB">
              <w:rPr>
                <w:color w:val="auto"/>
              </w:rPr>
              <w:t xml:space="preserve">Specialist </w:t>
            </w:r>
            <w:r w:rsidR="005B1A6F" w:rsidRPr="00137FBB">
              <w:rPr>
                <w:color w:val="auto"/>
              </w:rPr>
              <w:t>Equipment Library</w:t>
            </w:r>
          </w:p>
          <w:p w14:paraId="11E58A2B" w14:textId="772012FB" w:rsidR="00EA49C1" w:rsidRPr="00137FBB" w:rsidRDefault="00EA49C1" w:rsidP="009847FB">
            <w:pPr>
              <w:pStyle w:val="scenariobullets"/>
              <w:rPr>
                <w:color w:val="auto"/>
              </w:rPr>
            </w:pPr>
            <w:r w:rsidRPr="00137FBB">
              <w:rPr>
                <w:color w:val="auto"/>
              </w:rPr>
              <w:t>IDF</w:t>
            </w:r>
            <w:r w:rsidR="0086760E" w:rsidRPr="00137FBB">
              <w:rPr>
                <w:color w:val="auto"/>
              </w:rPr>
              <w:t>-</w:t>
            </w:r>
            <w:r w:rsidRPr="00137FBB">
              <w:rPr>
                <w:color w:val="auto"/>
              </w:rPr>
              <w:t>Innovative Solutions Support</w:t>
            </w:r>
          </w:p>
          <w:p w14:paraId="46431F9C" w14:textId="77777777" w:rsidR="00617CCA" w:rsidRPr="00137FBB" w:rsidRDefault="005709ED" w:rsidP="009479E9">
            <w:pPr>
              <w:pStyle w:val="scenariobullets"/>
              <w:rPr>
                <w:color w:val="auto"/>
              </w:rPr>
            </w:pPr>
            <w:r w:rsidRPr="00137FBB">
              <w:rPr>
                <w:color w:val="auto"/>
              </w:rPr>
              <w:t>IDF-Immediate/Time-Limited Support</w:t>
            </w:r>
            <w:r w:rsidR="000B40EA" w:rsidRPr="00137FBB">
              <w:rPr>
                <w:color w:val="auto"/>
              </w:rPr>
              <w:t xml:space="preserve"> </w:t>
            </w:r>
          </w:p>
          <w:p w14:paraId="52CE0C57" w14:textId="12444595" w:rsidR="002126CF" w:rsidRPr="00137FBB" w:rsidRDefault="000B40EA" w:rsidP="00617CCA">
            <w:pPr>
              <w:pStyle w:val="scenariobullets"/>
              <w:numPr>
                <w:ilvl w:val="1"/>
                <w:numId w:val="14"/>
              </w:numPr>
              <w:rPr>
                <w:color w:val="auto"/>
              </w:rPr>
            </w:pPr>
            <w:r w:rsidRPr="00137FBB">
              <w:rPr>
                <w:color w:val="auto"/>
              </w:rPr>
              <w:t>to</w:t>
            </w:r>
            <w:r w:rsidR="005709ED" w:rsidRPr="00137FBB">
              <w:rPr>
                <w:color w:val="auto"/>
              </w:rPr>
              <w:t xml:space="preserve"> </w:t>
            </w:r>
            <w:r w:rsidR="002126CF" w:rsidRPr="00137FBB">
              <w:rPr>
                <w:color w:val="auto"/>
              </w:rPr>
              <w:t>include children with additional needs where there are immediate barriers to participation</w:t>
            </w:r>
          </w:p>
          <w:p w14:paraId="3ABFD409" w14:textId="77777777" w:rsidR="00617CCA" w:rsidRPr="00137FBB" w:rsidRDefault="00EB4995" w:rsidP="009479E9">
            <w:pPr>
              <w:pStyle w:val="scenariobullets"/>
              <w:rPr>
                <w:color w:val="auto"/>
              </w:rPr>
            </w:pPr>
            <w:r w:rsidRPr="00137FBB">
              <w:rPr>
                <w:color w:val="auto"/>
              </w:rPr>
              <w:t>IDF</w:t>
            </w:r>
            <w:r w:rsidR="0086760E" w:rsidRPr="00137FBB">
              <w:rPr>
                <w:color w:val="auto"/>
              </w:rPr>
              <w:t>-</w:t>
            </w:r>
            <w:r w:rsidRPr="00137FBB">
              <w:rPr>
                <w:color w:val="auto"/>
              </w:rPr>
              <w:t>Additional Educator</w:t>
            </w:r>
            <w:r w:rsidR="00FB777F" w:rsidRPr="00137FBB">
              <w:rPr>
                <w:color w:val="auto"/>
              </w:rPr>
              <w:t xml:space="preserve"> </w:t>
            </w:r>
          </w:p>
          <w:p w14:paraId="54462C26" w14:textId="01557704" w:rsidR="00F20A78" w:rsidRPr="00137FBB" w:rsidRDefault="00FB777F" w:rsidP="00617CCA">
            <w:pPr>
              <w:pStyle w:val="scenariobullets"/>
              <w:numPr>
                <w:ilvl w:val="1"/>
                <w:numId w:val="14"/>
              </w:numPr>
              <w:rPr>
                <w:color w:val="auto"/>
              </w:rPr>
            </w:pPr>
            <w:r w:rsidRPr="00137FBB">
              <w:rPr>
                <w:color w:val="auto"/>
              </w:rPr>
              <w:t xml:space="preserve">to include children with </w:t>
            </w:r>
            <w:r w:rsidR="000616D9" w:rsidRPr="00137FBB">
              <w:rPr>
                <w:color w:val="auto"/>
              </w:rPr>
              <w:t>ongoing high support needs</w:t>
            </w:r>
            <w:r w:rsidR="00ED742A" w:rsidRPr="00137FBB">
              <w:rPr>
                <w:color w:val="auto"/>
              </w:rPr>
              <w:t>,</w:t>
            </w:r>
            <w:r w:rsidR="001D2464" w:rsidRPr="00137FBB">
              <w:rPr>
                <w:color w:val="auto"/>
              </w:rPr>
              <w:t xml:space="preserve"> </w:t>
            </w:r>
            <w:r w:rsidR="00ED742A" w:rsidRPr="00137FBB">
              <w:rPr>
                <w:color w:val="auto"/>
              </w:rPr>
              <w:t xml:space="preserve">where there are barriers to participation </w:t>
            </w:r>
            <w:proofErr w:type="gramStart"/>
            <w:r w:rsidR="001D2464" w:rsidRPr="00137FBB">
              <w:rPr>
                <w:color w:val="auto"/>
              </w:rPr>
              <w:t>with</w:t>
            </w:r>
            <w:r w:rsidR="008B5EE4" w:rsidRPr="00137FBB">
              <w:rPr>
                <w:color w:val="auto"/>
              </w:rPr>
              <w:t>;</w:t>
            </w:r>
            <w:proofErr w:type="gramEnd"/>
          </w:p>
          <w:p w14:paraId="728BD8D9" w14:textId="50053332" w:rsidR="001D2464" w:rsidRPr="00137FBB" w:rsidRDefault="00B30E00" w:rsidP="00ED742A">
            <w:pPr>
              <w:pStyle w:val="scenariobullets"/>
              <w:numPr>
                <w:ilvl w:val="2"/>
                <w:numId w:val="14"/>
              </w:numPr>
              <w:rPr>
                <w:color w:val="auto"/>
              </w:rPr>
            </w:pPr>
            <w:r w:rsidRPr="00137FBB">
              <w:rPr>
                <w:color w:val="auto"/>
              </w:rPr>
              <w:t xml:space="preserve">diagnosed disability or awaiting diagnosis </w:t>
            </w:r>
            <w:r w:rsidR="008A5F30" w:rsidRPr="00137FBB">
              <w:rPr>
                <w:color w:val="auto"/>
              </w:rPr>
              <w:t>or</w:t>
            </w:r>
            <w:r w:rsidR="001D2464" w:rsidRPr="00137FBB">
              <w:rPr>
                <w:color w:val="auto"/>
              </w:rPr>
              <w:t xml:space="preserve"> </w:t>
            </w:r>
          </w:p>
          <w:p w14:paraId="6765B8C9" w14:textId="07FA2EF4" w:rsidR="00FB777F" w:rsidRPr="00137FBB" w:rsidRDefault="00BE5FCC" w:rsidP="00ED742A">
            <w:pPr>
              <w:pStyle w:val="scenariobullets"/>
              <w:numPr>
                <w:ilvl w:val="2"/>
                <w:numId w:val="14"/>
              </w:numPr>
              <w:rPr>
                <w:color w:val="auto"/>
              </w:rPr>
            </w:pPr>
            <w:r w:rsidRPr="00137FBB">
              <w:rPr>
                <w:color w:val="auto"/>
              </w:rPr>
              <w:t>p</w:t>
            </w:r>
            <w:r w:rsidR="006C70FE" w:rsidRPr="00137FBB">
              <w:rPr>
                <w:color w:val="auto"/>
              </w:rPr>
              <w:t xml:space="preserve">resenting with </w:t>
            </w:r>
            <w:r w:rsidR="00E82C42" w:rsidRPr="00137FBB">
              <w:rPr>
                <w:color w:val="auto"/>
              </w:rPr>
              <w:t>c</w:t>
            </w:r>
            <w:r w:rsidR="00343A65" w:rsidRPr="00137FBB">
              <w:rPr>
                <w:color w:val="auto"/>
              </w:rPr>
              <w:t xml:space="preserve">hallenging or </w:t>
            </w:r>
            <w:r w:rsidR="00E82C42" w:rsidRPr="00137FBB">
              <w:rPr>
                <w:color w:val="auto"/>
              </w:rPr>
              <w:t>t</w:t>
            </w:r>
            <w:r w:rsidR="00343A65" w:rsidRPr="00137FBB">
              <w:rPr>
                <w:color w:val="auto"/>
              </w:rPr>
              <w:t>rauma related</w:t>
            </w:r>
            <w:r w:rsidR="00FB777F" w:rsidRPr="00137FBB">
              <w:rPr>
                <w:color w:val="auto"/>
              </w:rPr>
              <w:t xml:space="preserve"> </w:t>
            </w:r>
            <w:r w:rsidR="00A06760" w:rsidRPr="00137FBB">
              <w:rPr>
                <w:color w:val="auto"/>
              </w:rPr>
              <w:t xml:space="preserve">behaviour </w:t>
            </w:r>
            <w:r w:rsidR="00FB777F" w:rsidRPr="00137FBB">
              <w:rPr>
                <w:color w:val="auto"/>
              </w:rPr>
              <w:t xml:space="preserve">(under 6 years of age) </w:t>
            </w:r>
          </w:p>
          <w:p w14:paraId="16985696" w14:textId="77777777" w:rsidR="00EB4995" w:rsidRPr="00137FBB" w:rsidRDefault="00EB4995">
            <w:pPr>
              <w:pStyle w:val="scenariotext"/>
              <w:ind w:left="284"/>
              <w:rPr>
                <w:color w:val="auto"/>
              </w:rPr>
            </w:pPr>
            <w:r w:rsidRPr="00137FBB">
              <w:rPr>
                <w:color w:val="auto"/>
              </w:rPr>
              <w:t>Outside School Hours Care; before school, after school, and vacation care:</w:t>
            </w:r>
          </w:p>
          <w:p w14:paraId="6D3E77F4" w14:textId="77777777" w:rsidR="00EB4995" w:rsidRPr="00137FBB" w:rsidRDefault="00EB4995" w:rsidP="00EB4995">
            <w:pPr>
              <w:pStyle w:val="scenariobullets"/>
              <w:rPr>
                <w:color w:val="auto"/>
              </w:rPr>
            </w:pPr>
            <w:r w:rsidRPr="00137FBB">
              <w:rPr>
                <w:color w:val="auto"/>
              </w:rPr>
              <w:t>Inclusion Agency support</w:t>
            </w:r>
          </w:p>
          <w:p w14:paraId="7CF85425" w14:textId="51F0F39C" w:rsidR="00CD3C1C" w:rsidRPr="00137FBB" w:rsidRDefault="00826948" w:rsidP="009847FB">
            <w:pPr>
              <w:pStyle w:val="scenariobullets"/>
              <w:rPr>
                <w:color w:val="auto"/>
              </w:rPr>
            </w:pPr>
            <w:r w:rsidRPr="00137FBB">
              <w:rPr>
                <w:color w:val="auto"/>
              </w:rPr>
              <w:t xml:space="preserve">Specialist </w:t>
            </w:r>
            <w:r w:rsidR="00CD3C1C" w:rsidRPr="00137FBB">
              <w:rPr>
                <w:color w:val="auto"/>
              </w:rPr>
              <w:t>Equipment Library</w:t>
            </w:r>
          </w:p>
          <w:p w14:paraId="1C8ED902" w14:textId="5707BA55" w:rsidR="00EA49C1" w:rsidRPr="00137FBB" w:rsidRDefault="00EA49C1" w:rsidP="009847FB">
            <w:pPr>
              <w:pStyle w:val="scenariobullets"/>
              <w:rPr>
                <w:color w:val="auto"/>
              </w:rPr>
            </w:pPr>
            <w:r w:rsidRPr="00137FBB">
              <w:rPr>
                <w:color w:val="auto"/>
              </w:rPr>
              <w:t>IDF</w:t>
            </w:r>
            <w:r w:rsidR="00140F24" w:rsidRPr="00137FBB">
              <w:rPr>
                <w:color w:val="auto"/>
              </w:rPr>
              <w:t>-</w:t>
            </w:r>
            <w:r w:rsidRPr="00137FBB">
              <w:rPr>
                <w:color w:val="auto"/>
              </w:rPr>
              <w:t>Innovative Solutions Support</w:t>
            </w:r>
          </w:p>
          <w:p w14:paraId="5E1553FA" w14:textId="77777777" w:rsidR="00617CCA" w:rsidRPr="00137FBB" w:rsidRDefault="00140F24" w:rsidP="006D3F27">
            <w:pPr>
              <w:pStyle w:val="scenariobullets"/>
              <w:rPr>
                <w:color w:val="auto"/>
              </w:rPr>
            </w:pPr>
            <w:r w:rsidRPr="00137FBB">
              <w:rPr>
                <w:color w:val="auto"/>
              </w:rPr>
              <w:t>IDF-Immediate/Time-Limited Support</w:t>
            </w:r>
            <w:r w:rsidR="006D3F27" w:rsidRPr="00137FBB">
              <w:rPr>
                <w:color w:val="auto"/>
              </w:rPr>
              <w:t xml:space="preserve"> </w:t>
            </w:r>
          </w:p>
          <w:p w14:paraId="18068AA0" w14:textId="602E1C93" w:rsidR="006D3F27" w:rsidRPr="00137FBB" w:rsidRDefault="006D3F27" w:rsidP="00617CCA">
            <w:pPr>
              <w:pStyle w:val="scenariobullets"/>
              <w:numPr>
                <w:ilvl w:val="1"/>
                <w:numId w:val="14"/>
              </w:numPr>
              <w:rPr>
                <w:color w:val="auto"/>
              </w:rPr>
            </w:pPr>
            <w:r w:rsidRPr="00137FBB">
              <w:rPr>
                <w:color w:val="auto"/>
              </w:rPr>
              <w:t>to include children with additional needs, where there are immediate barriers to participation</w:t>
            </w:r>
          </w:p>
          <w:p w14:paraId="5B6B0357" w14:textId="77777777" w:rsidR="00617CCA" w:rsidRPr="00137FBB" w:rsidRDefault="00EB4995" w:rsidP="00617CCA">
            <w:pPr>
              <w:pStyle w:val="scenariobullets"/>
              <w:rPr>
                <w:color w:val="auto"/>
              </w:rPr>
            </w:pPr>
            <w:r w:rsidRPr="00137FBB">
              <w:rPr>
                <w:color w:val="auto"/>
              </w:rPr>
              <w:t>IDF</w:t>
            </w:r>
            <w:r w:rsidR="00142CF5" w:rsidRPr="00137FBB">
              <w:rPr>
                <w:color w:val="auto"/>
              </w:rPr>
              <w:t>-</w:t>
            </w:r>
            <w:r w:rsidRPr="00137FBB">
              <w:rPr>
                <w:color w:val="auto"/>
              </w:rPr>
              <w:t>Additional Educator</w:t>
            </w:r>
            <w:r w:rsidR="004E047D" w:rsidRPr="00137FBB">
              <w:rPr>
                <w:color w:val="auto"/>
              </w:rPr>
              <w:t xml:space="preserve"> </w:t>
            </w:r>
          </w:p>
          <w:p w14:paraId="4CCFF38D" w14:textId="1205B51C" w:rsidR="00C047EA" w:rsidRPr="00137FBB" w:rsidRDefault="004E047D" w:rsidP="00617CCA">
            <w:pPr>
              <w:pStyle w:val="scenariobullets"/>
              <w:numPr>
                <w:ilvl w:val="1"/>
                <w:numId w:val="14"/>
              </w:numPr>
              <w:rPr>
                <w:color w:val="auto"/>
              </w:rPr>
            </w:pPr>
            <w:r w:rsidRPr="00137FBB">
              <w:rPr>
                <w:color w:val="auto"/>
              </w:rPr>
              <w:t>to include children with diagnosed disability or awaiting diagnosis and ongoing high support needs, where there are barriers to participation</w:t>
            </w:r>
            <w:r w:rsidR="00EB4995" w:rsidRPr="00137FBB">
              <w:rPr>
                <w:color w:val="auto"/>
              </w:rPr>
              <w:t xml:space="preserve"> </w:t>
            </w:r>
          </w:p>
          <w:p w14:paraId="7C3B9335" w14:textId="77777777" w:rsidR="004E047D" w:rsidRPr="00137FBB" w:rsidRDefault="004E047D">
            <w:pPr>
              <w:pStyle w:val="scenariobullets"/>
              <w:numPr>
                <w:ilvl w:val="0"/>
                <w:numId w:val="0"/>
              </w:numPr>
              <w:ind w:left="644"/>
              <w:rPr>
                <w:color w:val="auto"/>
              </w:rPr>
            </w:pPr>
          </w:p>
          <w:p w14:paraId="29CEAAFD" w14:textId="77777777" w:rsidR="00EB4995" w:rsidRPr="00137FBB" w:rsidRDefault="00EB4995" w:rsidP="002B15D7">
            <w:pPr>
              <w:pStyle w:val="scenariobullets"/>
              <w:numPr>
                <w:ilvl w:val="0"/>
                <w:numId w:val="0"/>
              </w:numPr>
              <w:ind w:left="179"/>
              <w:rPr>
                <w:color w:val="auto"/>
              </w:rPr>
            </w:pPr>
            <w:r w:rsidRPr="00137FBB">
              <w:rPr>
                <w:color w:val="auto"/>
              </w:rPr>
              <w:t>Family Day Care:</w:t>
            </w:r>
          </w:p>
          <w:p w14:paraId="78827B08" w14:textId="77777777" w:rsidR="00EB4995" w:rsidRPr="00137FBB" w:rsidRDefault="00EB4995" w:rsidP="00EB4995">
            <w:pPr>
              <w:pStyle w:val="scenariobullets"/>
              <w:rPr>
                <w:color w:val="auto"/>
              </w:rPr>
            </w:pPr>
            <w:r w:rsidRPr="00137FBB">
              <w:rPr>
                <w:color w:val="auto"/>
              </w:rPr>
              <w:t>Inclusion Agency support</w:t>
            </w:r>
          </w:p>
          <w:p w14:paraId="46EDF467" w14:textId="77663085" w:rsidR="00826948" w:rsidRPr="00137FBB" w:rsidRDefault="00826948" w:rsidP="00AF5D58">
            <w:pPr>
              <w:pStyle w:val="scenariobullets"/>
              <w:rPr>
                <w:color w:val="auto"/>
              </w:rPr>
            </w:pPr>
            <w:r w:rsidRPr="00137FBB">
              <w:rPr>
                <w:color w:val="auto"/>
              </w:rPr>
              <w:t>Specialist Equipment Library</w:t>
            </w:r>
          </w:p>
          <w:p w14:paraId="66C7F2DA" w14:textId="38A76B67" w:rsidR="00953DD1" w:rsidRPr="00137FBB" w:rsidRDefault="00953DD1" w:rsidP="00953DD1">
            <w:pPr>
              <w:pStyle w:val="scenariobullets"/>
              <w:rPr>
                <w:color w:val="auto"/>
              </w:rPr>
            </w:pPr>
            <w:r w:rsidRPr="00137FBB">
              <w:rPr>
                <w:color w:val="auto"/>
              </w:rPr>
              <w:t>IDF-Innovative Solutions Support</w:t>
            </w:r>
          </w:p>
          <w:p w14:paraId="40B6DAEA" w14:textId="58DAA555" w:rsidR="00887A9A" w:rsidRPr="00137FBB" w:rsidRDefault="00EB4995" w:rsidP="0079107A">
            <w:pPr>
              <w:pStyle w:val="scenariobullets"/>
              <w:rPr>
                <w:color w:val="auto"/>
              </w:rPr>
            </w:pPr>
            <w:r w:rsidRPr="00137FBB">
              <w:rPr>
                <w:color w:val="auto"/>
              </w:rPr>
              <w:t>IDF</w:t>
            </w:r>
            <w:r w:rsidR="007A3FD2" w:rsidRPr="00137FBB">
              <w:rPr>
                <w:color w:val="auto"/>
              </w:rPr>
              <w:t>-</w:t>
            </w:r>
            <w:r w:rsidRPr="00137FBB">
              <w:rPr>
                <w:color w:val="auto"/>
              </w:rPr>
              <w:t>Family Day Care Top Up</w:t>
            </w:r>
            <w:r w:rsidR="001A79B0" w:rsidRPr="00137FBB">
              <w:rPr>
                <w:color w:val="auto"/>
              </w:rPr>
              <w:t xml:space="preserve"> </w:t>
            </w:r>
          </w:p>
        </w:tc>
      </w:tr>
    </w:tbl>
    <w:p w14:paraId="357B6263" w14:textId="2AE6803E" w:rsidR="00A121DA" w:rsidRPr="00137FBB" w:rsidRDefault="00EB4995" w:rsidP="00B93B5C">
      <w:pPr>
        <w:spacing w:before="240"/>
      </w:pPr>
      <w:r w:rsidRPr="00137FBB">
        <w:t>The child (or children) the service is seeking to include through support from the program</w:t>
      </w:r>
      <w:r w:rsidR="00B73F6A">
        <w:t>,</w:t>
      </w:r>
      <w:r w:rsidRPr="00137FBB">
        <w:t xml:space="preserve"> must meet the eligibility requirements for </w:t>
      </w:r>
      <w:hyperlink r:id="rId27" w:history="1">
        <w:r w:rsidRPr="00137FBB">
          <w:rPr>
            <w:rStyle w:val="Hyper"/>
          </w:rPr>
          <w:t>Child Care Subsidy</w:t>
        </w:r>
      </w:hyperlink>
      <w:r w:rsidR="00125199" w:rsidRPr="00137FBB">
        <w:t xml:space="preserve"> </w:t>
      </w:r>
      <w:r w:rsidR="009A5D2A" w:rsidRPr="00137FBB">
        <w:t xml:space="preserve">(CCS) </w:t>
      </w:r>
      <w:r w:rsidR="00125199" w:rsidRPr="00137FBB">
        <w:t>as determined by Services Australia</w:t>
      </w:r>
      <w:r w:rsidR="00244772" w:rsidRPr="00137FBB">
        <w:t xml:space="preserve">. Families who have not tested their CCS eligibility with Services Australia should do so </w:t>
      </w:r>
      <w:r w:rsidR="00A121DA" w:rsidRPr="00137FBB">
        <w:t>before the service include</w:t>
      </w:r>
      <w:r w:rsidR="008D2396" w:rsidRPr="00137FBB">
        <w:t>s</w:t>
      </w:r>
      <w:r w:rsidR="00A121DA" w:rsidRPr="00137FBB">
        <w:t xml:space="preserve"> the child’s information in the service’s IDF application.</w:t>
      </w:r>
      <w:r w:rsidR="00DD3A8A" w:rsidRPr="00137FBB">
        <w:t xml:space="preserve"> ECEC services are responsible for ensuring the IDF application does not include children where a child’s Child Care Subsidy (CCS) eligibility has not been </w:t>
      </w:r>
      <w:r w:rsidR="009F7182" w:rsidRPr="00137FBB">
        <w:t>confirmed</w:t>
      </w:r>
      <w:r w:rsidR="00DD3A8A" w:rsidRPr="00137FBB">
        <w:t>.</w:t>
      </w:r>
    </w:p>
    <w:bookmarkEnd w:id="55"/>
    <w:p w14:paraId="0317B857" w14:textId="7CF3E034" w:rsidR="00EB4995" w:rsidRPr="00137FBB" w:rsidRDefault="00EB4995" w:rsidP="00EB4995">
      <w:pPr>
        <w:pStyle w:val="Heading3"/>
      </w:pPr>
      <w:r w:rsidRPr="00137FBB">
        <w:lastRenderedPageBreak/>
        <w:t>3.1.1. Centre-Based Day Care services providing a kindergarten/preschool program</w:t>
      </w:r>
    </w:p>
    <w:p w14:paraId="36624B60" w14:textId="05F0AD40" w:rsidR="0022222C" w:rsidRPr="00137FBB" w:rsidRDefault="00D55A95" w:rsidP="000E47B0">
      <w:pPr>
        <w:rPr>
          <w:iCs/>
        </w:rPr>
      </w:pPr>
      <w:r w:rsidRPr="00137FBB">
        <w:rPr>
          <w:iCs/>
        </w:rPr>
        <w:t xml:space="preserve">CCS Approved </w:t>
      </w:r>
      <w:r w:rsidR="00EB4995" w:rsidRPr="00137FBB">
        <w:rPr>
          <w:iCs/>
        </w:rPr>
        <w:t>Centre-Based Day Care services</w:t>
      </w:r>
      <w:r w:rsidR="00B02FA0" w:rsidRPr="00137FBB">
        <w:rPr>
          <w:iCs/>
        </w:rPr>
        <w:t xml:space="preserve"> </w:t>
      </w:r>
      <w:r w:rsidR="00EB4995" w:rsidRPr="00137FBB">
        <w:rPr>
          <w:iCs/>
        </w:rPr>
        <w:t xml:space="preserve">that provide state or territory government funded kindergarten/preschool programs are eligible to apply to access </w:t>
      </w:r>
      <w:r w:rsidR="00873FB9" w:rsidRPr="00137FBB">
        <w:rPr>
          <w:iCs/>
        </w:rPr>
        <w:t>C</w:t>
      </w:r>
      <w:r w:rsidR="005C4945" w:rsidRPr="00137FBB">
        <w:rPr>
          <w:iCs/>
        </w:rPr>
        <w:t>ommonwealth support th</w:t>
      </w:r>
      <w:r w:rsidR="00667EFF" w:rsidRPr="00137FBB">
        <w:rPr>
          <w:iCs/>
        </w:rPr>
        <w:t>r</w:t>
      </w:r>
      <w:r w:rsidR="005C4945" w:rsidRPr="00137FBB">
        <w:rPr>
          <w:iCs/>
        </w:rPr>
        <w:t xml:space="preserve">ough </w:t>
      </w:r>
      <w:r w:rsidR="00EB4995" w:rsidRPr="00137FBB">
        <w:rPr>
          <w:iCs/>
        </w:rPr>
        <w:t>Inclusion Agenc</w:t>
      </w:r>
      <w:r w:rsidR="00D465E4" w:rsidRPr="00137FBB">
        <w:rPr>
          <w:iCs/>
        </w:rPr>
        <w:t xml:space="preserve">ies </w:t>
      </w:r>
      <w:r w:rsidR="00EB4995" w:rsidRPr="00137FBB">
        <w:rPr>
          <w:iCs/>
        </w:rPr>
        <w:t>and</w:t>
      </w:r>
      <w:r w:rsidR="008C6F0E" w:rsidRPr="00137FBB">
        <w:rPr>
          <w:iCs/>
        </w:rPr>
        <w:t xml:space="preserve"> the</w:t>
      </w:r>
      <w:r w:rsidR="00EB4995" w:rsidRPr="00137FBB">
        <w:rPr>
          <w:iCs/>
        </w:rPr>
        <w:t xml:space="preserve"> Inclusion Development Fund</w:t>
      </w:r>
      <w:r w:rsidR="00192BFF" w:rsidRPr="00137FBB">
        <w:rPr>
          <w:iCs/>
        </w:rPr>
        <w:t xml:space="preserve"> (IDF)</w:t>
      </w:r>
      <w:r w:rsidR="00C659E6" w:rsidRPr="00137FBB">
        <w:rPr>
          <w:iCs/>
        </w:rPr>
        <w:t>.</w:t>
      </w:r>
      <w:r w:rsidR="007B3402" w:rsidRPr="00137FBB">
        <w:rPr>
          <w:iCs/>
        </w:rPr>
        <w:t xml:space="preserve"> </w:t>
      </w:r>
      <w:r w:rsidR="00204AB3" w:rsidRPr="00137FBB">
        <w:rPr>
          <w:iCs/>
        </w:rPr>
        <w:t xml:space="preserve">It is a requirement that services operating </w:t>
      </w:r>
      <w:r w:rsidR="00AA5D87" w:rsidRPr="00137FBB">
        <w:rPr>
          <w:iCs/>
        </w:rPr>
        <w:t xml:space="preserve">kindergarten/preschool programs </w:t>
      </w:r>
      <w:r w:rsidR="00204AB3" w:rsidRPr="00137FBB">
        <w:rPr>
          <w:iCs/>
        </w:rPr>
        <w:t xml:space="preserve">explore and access state/territory government resources to support inclusion of children with additional needs during the </w:t>
      </w:r>
      <w:r w:rsidR="008E5A50" w:rsidRPr="00137FBB">
        <w:rPr>
          <w:iCs/>
        </w:rPr>
        <w:t>sessions</w:t>
      </w:r>
      <w:r w:rsidR="00204AB3" w:rsidRPr="00137FBB">
        <w:rPr>
          <w:iCs/>
        </w:rPr>
        <w:t>, prior to accessing IDF support through the</w:t>
      </w:r>
      <w:r w:rsidR="008E5A50" w:rsidRPr="00137FBB">
        <w:rPr>
          <w:iCs/>
        </w:rPr>
        <w:t xml:space="preserve"> </w:t>
      </w:r>
      <w:r w:rsidR="00E54A6E" w:rsidRPr="00137FBB">
        <w:rPr>
          <w:iCs/>
        </w:rPr>
        <w:t>C</w:t>
      </w:r>
      <w:r w:rsidR="008E5A50" w:rsidRPr="00137FBB">
        <w:rPr>
          <w:iCs/>
        </w:rPr>
        <w:t>ommonwealth</w:t>
      </w:r>
      <w:r w:rsidR="00EB51AA" w:rsidRPr="00137FBB">
        <w:rPr>
          <w:iCs/>
        </w:rPr>
        <w:t>’</w:t>
      </w:r>
      <w:r w:rsidR="008E5A50" w:rsidRPr="00137FBB">
        <w:rPr>
          <w:iCs/>
        </w:rPr>
        <w:t>s</w:t>
      </w:r>
      <w:r w:rsidR="00204AB3" w:rsidRPr="00137FBB">
        <w:rPr>
          <w:iCs/>
        </w:rPr>
        <w:t xml:space="preserve"> Inclusion Support Program. </w:t>
      </w:r>
      <w:r w:rsidR="00E9603B" w:rsidRPr="00137FBB">
        <w:rPr>
          <w:iCs/>
        </w:rPr>
        <w:t xml:space="preserve">For Example, </w:t>
      </w:r>
      <w:r w:rsidR="00204AB3" w:rsidRPr="00137FBB">
        <w:rPr>
          <w:iCs/>
        </w:rPr>
        <w:t xml:space="preserve">If the </w:t>
      </w:r>
      <w:r w:rsidR="00C056D7" w:rsidRPr="00137FBB">
        <w:rPr>
          <w:iCs/>
        </w:rPr>
        <w:t xml:space="preserve">state/territory government </w:t>
      </w:r>
      <w:r w:rsidR="00204AB3" w:rsidRPr="00137FBB">
        <w:rPr>
          <w:iCs/>
        </w:rPr>
        <w:t xml:space="preserve">support available to the service is </w:t>
      </w:r>
      <w:proofErr w:type="gramStart"/>
      <w:r w:rsidR="00204AB3" w:rsidRPr="00137FBB">
        <w:rPr>
          <w:iCs/>
        </w:rPr>
        <w:t>similar to</w:t>
      </w:r>
      <w:proofErr w:type="gramEnd"/>
      <w:r w:rsidR="00204AB3" w:rsidRPr="00137FBB">
        <w:rPr>
          <w:iCs/>
        </w:rPr>
        <w:t xml:space="preserve"> IDF, </w:t>
      </w:r>
      <w:r w:rsidR="00426A31" w:rsidRPr="00137FBB">
        <w:rPr>
          <w:iCs/>
        </w:rPr>
        <w:t>such as,</w:t>
      </w:r>
      <w:r w:rsidR="00204AB3" w:rsidRPr="00137FBB">
        <w:rPr>
          <w:iCs/>
        </w:rPr>
        <w:t xml:space="preserve"> subsidi</w:t>
      </w:r>
      <w:r w:rsidR="00EB51AA" w:rsidRPr="00137FBB">
        <w:rPr>
          <w:iCs/>
        </w:rPr>
        <w:t>s</w:t>
      </w:r>
      <w:r w:rsidR="00204AB3" w:rsidRPr="00137FBB">
        <w:rPr>
          <w:iCs/>
        </w:rPr>
        <w:t>es the employment of an Additional Educator,</w:t>
      </w:r>
      <w:r w:rsidR="007D3799" w:rsidRPr="00137FBB">
        <w:t xml:space="preserve"> or addresses the barriers to inclusion for children with additional needs, </w:t>
      </w:r>
      <w:r w:rsidR="00204AB3" w:rsidRPr="00137FBB">
        <w:rPr>
          <w:iCs/>
        </w:rPr>
        <w:t>this will impact on the need for IDF.</w:t>
      </w:r>
    </w:p>
    <w:p w14:paraId="2A081654" w14:textId="77777777" w:rsidR="00EB4995" w:rsidRPr="00137FBB" w:rsidRDefault="00EB4995" w:rsidP="00EB4995">
      <w:pPr>
        <w:pStyle w:val="Heading3"/>
        <w:spacing w:before="360"/>
      </w:pPr>
      <w:r w:rsidRPr="00137FBB">
        <w:t>3.1.2. Other relevant organisations</w:t>
      </w:r>
    </w:p>
    <w:p w14:paraId="134D601F" w14:textId="59B87DB9" w:rsidR="00EB4995" w:rsidRPr="00137FBB" w:rsidRDefault="00EB4995" w:rsidP="000E47B0">
      <w:r w:rsidRPr="00137FBB">
        <w:t>The department, at its discretion, may provide grant funding under IDF</w:t>
      </w:r>
      <w:r w:rsidR="006849E3" w:rsidRPr="00137FBB">
        <w:t>-</w:t>
      </w:r>
      <w:r w:rsidRPr="00137FBB">
        <w:t xml:space="preserve">Innovative Solutions Support stream to relevant organisations (including ECEC peak bodies, inclusion specialists, disability organisations and other inclusion entities) for the purposes of developing and implementing </w:t>
      </w:r>
      <w:r w:rsidR="00593CCC" w:rsidRPr="00137FBB">
        <w:t>C</w:t>
      </w:r>
      <w:r w:rsidRPr="00137FBB">
        <w:t xml:space="preserve">ollaborative and </w:t>
      </w:r>
      <w:r w:rsidR="00593CCC" w:rsidRPr="00137FBB">
        <w:t>S</w:t>
      </w:r>
      <w:r w:rsidRPr="00137FBB">
        <w:t xml:space="preserve">trategic </w:t>
      </w:r>
      <w:r w:rsidR="00593CCC" w:rsidRPr="00137FBB">
        <w:t>P</w:t>
      </w:r>
      <w:r w:rsidRPr="00137FBB">
        <w:t>rojects that promote high level innovation and support for inclusive practice</w:t>
      </w:r>
      <w:r w:rsidR="002F052E" w:rsidRPr="00137FBB">
        <w:t>.</w:t>
      </w:r>
    </w:p>
    <w:p w14:paraId="1A6D434E" w14:textId="18A8EF20" w:rsidR="00EB4995" w:rsidRPr="00137FBB" w:rsidRDefault="00EB4995" w:rsidP="00EB4995">
      <w:pPr>
        <w:pStyle w:val="Heading3"/>
      </w:pPr>
      <w:bookmarkStart w:id="57" w:name="_Toc32842024"/>
      <w:r w:rsidRPr="00137FBB">
        <w:t>3.</w:t>
      </w:r>
      <w:r w:rsidR="002C3370" w:rsidRPr="00137FBB">
        <w:t>1.3</w:t>
      </w:r>
      <w:r w:rsidRPr="00137FBB">
        <w:t xml:space="preserve"> Services not eligible for support through the program</w:t>
      </w:r>
      <w:bookmarkEnd w:id="57"/>
    </w:p>
    <w:p w14:paraId="6CBBCA18" w14:textId="35F7C873" w:rsidR="00EB4995" w:rsidRPr="00137FBB" w:rsidRDefault="00EB4995" w:rsidP="000E47B0">
      <w:r w:rsidRPr="00137FBB">
        <w:t xml:space="preserve">Services not listed in </w:t>
      </w:r>
      <w:hyperlink w:anchor="_4.1_Services_eligible" w:history="1">
        <w:r w:rsidR="00C75F66" w:rsidRPr="00137FBB">
          <w:rPr>
            <w:rStyle w:val="Hyperlink"/>
          </w:rPr>
          <w:t>Section 3.1</w:t>
        </w:r>
      </w:hyperlink>
      <w:r w:rsidRPr="00137FBB">
        <w:t xml:space="preserve"> (above) are not eligible for support from the program</w:t>
      </w:r>
      <w:r w:rsidR="00263AD2" w:rsidRPr="00137FBB">
        <w:t>, including</w:t>
      </w:r>
      <w:r w:rsidR="008A74F7" w:rsidRPr="00137FBB">
        <w:t xml:space="preserve"> (but not limited to):</w:t>
      </w:r>
    </w:p>
    <w:p w14:paraId="145C9DCC" w14:textId="67FB2F06" w:rsidR="0011392F" w:rsidRPr="00137FBB" w:rsidRDefault="0011392F" w:rsidP="00F721A0">
      <w:pPr>
        <w:pStyle w:val="scenariobullets"/>
        <w:spacing w:line="259" w:lineRule="auto"/>
        <w:rPr>
          <w:color w:val="auto"/>
          <w:sz w:val="22"/>
          <w:szCs w:val="22"/>
        </w:rPr>
      </w:pPr>
      <w:r w:rsidRPr="00137FBB">
        <w:rPr>
          <w:color w:val="auto"/>
          <w:sz w:val="22"/>
          <w:szCs w:val="22"/>
        </w:rPr>
        <w:t>In Home Care</w:t>
      </w:r>
      <w:r w:rsidR="00751D06" w:rsidRPr="00137FBB">
        <w:rPr>
          <w:color w:val="auto"/>
          <w:sz w:val="22"/>
          <w:szCs w:val="22"/>
        </w:rPr>
        <w:t xml:space="preserve"> </w:t>
      </w:r>
      <w:r w:rsidRPr="00137FBB">
        <w:rPr>
          <w:color w:val="auto"/>
          <w:sz w:val="22"/>
          <w:szCs w:val="22"/>
        </w:rPr>
        <w:t>services (note: IDF-Innovative Solutions Support funding can be provided</w:t>
      </w:r>
      <w:r w:rsidR="008462FB" w:rsidRPr="00137FBB">
        <w:rPr>
          <w:color w:val="auto"/>
          <w:sz w:val="22"/>
          <w:szCs w:val="22"/>
        </w:rPr>
        <w:t xml:space="preserve"> to</w:t>
      </w:r>
      <w:r w:rsidR="0070582D" w:rsidRPr="00137FBB">
        <w:rPr>
          <w:color w:val="auto"/>
          <w:sz w:val="22"/>
          <w:szCs w:val="22"/>
        </w:rPr>
        <w:t xml:space="preserve"> C</w:t>
      </w:r>
      <w:r w:rsidR="00866A19" w:rsidRPr="00137FBB">
        <w:rPr>
          <w:color w:val="auto"/>
          <w:sz w:val="22"/>
          <w:szCs w:val="22"/>
        </w:rPr>
        <w:t>entre-</w:t>
      </w:r>
      <w:r w:rsidR="0070582D" w:rsidRPr="00137FBB">
        <w:rPr>
          <w:color w:val="auto"/>
          <w:sz w:val="22"/>
          <w:szCs w:val="22"/>
        </w:rPr>
        <w:t>B</w:t>
      </w:r>
      <w:r w:rsidR="00866A19" w:rsidRPr="00137FBB">
        <w:rPr>
          <w:color w:val="auto"/>
          <w:sz w:val="22"/>
          <w:szCs w:val="22"/>
        </w:rPr>
        <w:t xml:space="preserve">ased </w:t>
      </w:r>
      <w:r w:rsidR="0070582D" w:rsidRPr="00137FBB">
        <w:rPr>
          <w:color w:val="auto"/>
          <w:sz w:val="22"/>
          <w:szCs w:val="22"/>
        </w:rPr>
        <w:t>D</w:t>
      </w:r>
      <w:r w:rsidR="00866A19" w:rsidRPr="00137FBB">
        <w:rPr>
          <w:color w:val="auto"/>
          <w:sz w:val="22"/>
          <w:szCs w:val="22"/>
        </w:rPr>
        <w:t xml:space="preserve">ay </w:t>
      </w:r>
      <w:r w:rsidR="0070582D" w:rsidRPr="00137FBB">
        <w:rPr>
          <w:color w:val="auto"/>
          <w:sz w:val="22"/>
          <w:szCs w:val="22"/>
        </w:rPr>
        <w:t>C</w:t>
      </w:r>
      <w:r w:rsidR="00866A19" w:rsidRPr="00137FBB">
        <w:rPr>
          <w:color w:val="auto"/>
          <w:sz w:val="22"/>
          <w:szCs w:val="22"/>
        </w:rPr>
        <w:t>are</w:t>
      </w:r>
      <w:r w:rsidR="0070582D" w:rsidRPr="00137FBB">
        <w:rPr>
          <w:color w:val="auto"/>
          <w:sz w:val="22"/>
          <w:szCs w:val="22"/>
        </w:rPr>
        <w:t>,</w:t>
      </w:r>
      <w:r w:rsidR="00D728ED" w:rsidRPr="00137FBB">
        <w:rPr>
          <w:color w:val="auto"/>
          <w:sz w:val="22"/>
          <w:szCs w:val="22"/>
        </w:rPr>
        <w:t xml:space="preserve"> </w:t>
      </w:r>
      <w:r w:rsidR="0070582D" w:rsidRPr="00137FBB">
        <w:rPr>
          <w:color w:val="auto"/>
          <w:sz w:val="22"/>
          <w:szCs w:val="22"/>
        </w:rPr>
        <w:t>O</w:t>
      </w:r>
      <w:r w:rsidR="00FA418D" w:rsidRPr="00137FBB">
        <w:rPr>
          <w:color w:val="auto"/>
          <w:sz w:val="22"/>
          <w:szCs w:val="22"/>
        </w:rPr>
        <w:t xml:space="preserve">utside </w:t>
      </w:r>
      <w:r w:rsidR="0070582D" w:rsidRPr="00137FBB">
        <w:rPr>
          <w:color w:val="auto"/>
          <w:sz w:val="22"/>
          <w:szCs w:val="22"/>
        </w:rPr>
        <w:t>S</w:t>
      </w:r>
      <w:r w:rsidR="00FA418D" w:rsidRPr="00137FBB">
        <w:rPr>
          <w:color w:val="auto"/>
          <w:sz w:val="22"/>
          <w:szCs w:val="22"/>
        </w:rPr>
        <w:t xml:space="preserve">chool </w:t>
      </w:r>
      <w:r w:rsidR="0070582D" w:rsidRPr="00137FBB">
        <w:rPr>
          <w:color w:val="auto"/>
          <w:sz w:val="22"/>
          <w:szCs w:val="22"/>
        </w:rPr>
        <w:t>H</w:t>
      </w:r>
      <w:r w:rsidR="00FA418D" w:rsidRPr="00137FBB">
        <w:rPr>
          <w:color w:val="auto"/>
          <w:sz w:val="22"/>
          <w:szCs w:val="22"/>
        </w:rPr>
        <w:t xml:space="preserve">ours </w:t>
      </w:r>
      <w:r w:rsidR="0070582D" w:rsidRPr="00137FBB">
        <w:rPr>
          <w:color w:val="auto"/>
          <w:sz w:val="22"/>
          <w:szCs w:val="22"/>
        </w:rPr>
        <w:t>C</w:t>
      </w:r>
      <w:r w:rsidR="00FA418D" w:rsidRPr="00137FBB">
        <w:rPr>
          <w:color w:val="auto"/>
          <w:sz w:val="22"/>
          <w:szCs w:val="22"/>
        </w:rPr>
        <w:t>are</w:t>
      </w:r>
      <w:r w:rsidR="0070582D" w:rsidRPr="00137FBB">
        <w:rPr>
          <w:color w:val="auto"/>
          <w:sz w:val="22"/>
          <w:szCs w:val="22"/>
        </w:rPr>
        <w:t xml:space="preserve"> or F</w:t>
      </w:r>
      <w:r w:rsidR="002A10D4" w:rsidRPr="00137FBB">
        <w:rPr>
          <w:color w:val="auto"/>
          <w:sz w:val="22"/>
          <w:szCs w:val="22"/>
        </w:rPr>
        <w:t xml:space="preserve">amily </w:t>
      </w:r>
      <w:r w:rsidR="0070582D" w:rsidRPr="00137FBB">
        <w:rPr>
          <w:color w:val="auto"/>
          <w:sz w:val="22"/>
          <w:szCs w:val="22"/>
        </w:rPr>
        <w:t>D</w:t>
      </w:r>
      <w:r w:rsidR="002A10D4" w:rsidRPr="00137FBB">
        <w:rPr>
          <w:color w:val="auto"/>
          <w:sz w:val="22"/>
          <w:szCs w:val="22"/>
        </w:rPr>
        <w:t xml:space="preserve">ay </w:t>
      </w:r>
      <w:r w:rsidR="0070582D" w:rsidRPr="00137FBB">
        <w:rPr>
          <w:color w:val="auto"/>
          <w:sz w:val="22"/>
          <w:szCs w:val="22"/>
        </w:rPr>
        <w:t>C</w:t>
      </w:r>
      <w:r w:rsidR="002A10D4" w:rsidRPr="00137FBB">
        <w:rPr>
          <w:color w:val="auto"/>
          <w:sz w:val="22"/>
          <w:szCs w:val="22"/>
        </w:rPr>
        <w:t>are</w:t>
      </w:r>
      <w:r w:rsidRPr="00137FBB">
        <w:rPr>
          <w:color w:val="auto"/>
          <w:sz w:val="22"/>
          <w:szCs w:val="22"/>
        </w:rPr>
        <w:t xml:space="preserve"> for projects to support the transition of children from </w:t>
      </w:r>
      <w:r w:rsidR="00751D06" w:rsidRPr="00137FBB">
        <w:rPr>
          <w:color w:val="auto"/>
          <w:sz w:val="22"/>
          <w:szCs w:val="22"/>
        </w:rPr>
        <w:t>I</w:t>
      </w:r>
      <w:r w:rsidR="0008566B" w:rsidRPr="00137FBB">
        <w:rPr>
          <w:color w:val="auto"/>
          <w:sz w:val="22"/>
          <w:szCs w:val="22"/>
        </w:rPr>
        <w:t>n Home Care</w:t>
      </w:r>
      <w:r w:rsidRPr="00137FBB">
        <w:rPr>
          <w:color w:val="auto"/>
          <w:sz w:val="22"/>
          <w:szCs w:val="22"/>
        </w:rPr>
        <w:t xml:space="preserve"> to other </w:t>
      </w:r>
      <w:r w:rsidR="00430F48" w:rsidRPr="00137FBB">
        <w:rPr>
          <w:color w:val="auto"/>
          <w:sz w:val="22"/>
          <w:szCs w:val="22"/>
        </w:rPr>
        <w:t xml:space="preserve">approved </w:t>
      </w:r>
      <w:r w:rsidRPr="00137FBB">
        <w:rPr>
          <w:color w:val="auto"/>
          <w:sz w:val="22"/>
          <w:szCs w:val="22"/>
        </w:rPr>
        <w:t>service types)</w:t>
      </w:r>
    </w:p>
    <w:p w14:paraId="401E491E" w14:textId="029BD783" w:rsidR="0011392F" w:rsidRPr="00137FBB" w:rsidRDefault="0011392F" w:rsidP="00F721A0">
      <w:pPr>
        <w:pStyle w:val="scenariobullets"/>
        <w:spacing w:line="259" w:lineRule="auto"/>
        <w:rPr>
          <w:color w:val="auto"/>
          <w:sz w:val="22"/>
          <w:szCs w:val="22"/>
        </w:rPr>
      </w:pPr>
      <w:r w:rsidRPr="00137FBB">
        <w:rPr>
          <w:color w:val="auto"/>
          <w:sz w:val="22"/>
          <w:szCs w:val="22"/>
        </w:rPr>
        <w:t xml:space="preserve">Specialist </w:t>
      </w:r>
      <w:r w:rsidR="00597E6C" w:rsidRPr="00137FBB">
        <w:rPr>
          <w:color w:val="auto"/>
          <w:sz w:val="22"/>
          <w:szCs w:val="22"/>
        </w:rPr>
        <w:t xml:space="preserve">ECEC </w:t>
      </w:r>
      <w:r w:rsidRPr="00137FBB">
        <w:rPr>
          <w:color w:val="auto"/>
          <w:sz w:val="22"/>
          <w:szCs w:val="22"/>
        </w:rPr>
        <w:t>services</w:t>
      </w:r>
    </w:p>
    <w:p w14:paraId="1D604F90" w14:textId="49067ADB" w:rsidR="0011392F" w:rsidRPr="00137FBB" w:rsidRDefault="0011392F" w:rsidP="00F721A0">
      <w:pPr>
        <w:pStyle w:val="scenariobullets"/>
        <w:spacing w:line="259" w:lineRule="auto"/>
        <w:rPr>
          <w:color w:val="auto"/>
          <w:sz w:val="22"/>
          <w:szCs w:val="22"/>
        </w:rPr>
      </w:pPr>
      <w:r w:rsidRPr="00137FBB">
        <w:rPr>
          <w:color w:val="auto"/>
          <w:sz w:val="22"/>
          <w:szCs w:val="22"/>
        </w:rPr>
        <w:t>State and territory government occasional care, preschools, kindergartens and early intervention services</w:t>
      </w:r>
      <w:r w:rsidR="00597E6C" w:rsidRPr="00137FBB">
        <w:rPr>
          <w:color w:val="auto"/>
          <w:sz w:val="22"/>
          <w:szCs w:val="22"/>
        </w:rPr>
        <w:t>.</w:t>
      </w:r>
    </w:p>
    <w:p w14:paraId="451E24C0" w14:textId="3CE11A36" w:rsidR="00EB4995" w:rsidRPr="00137FBB" w:rsidRDefault="00EB4995" w:rsidP="00EB4995">
      <w:pPr>
        <w:pStyle w:val="Heading3"/>
      </w:pPr>
      <w:r w:rsidRPr="00137FBB">
        <w:t>3.</w:t>
      </w:r>
      <w:r w:rsidR="002C3370" w:rsidRPr="00137FBB">
        <w:t>1.4</w:t>
      </w:r>
      <w:r w:rsidRPr="00137FBB">
        <w:t>. Specialist services</w:t>
      </w:r>
    </w:p>
    <w:p w14:paraId="1DF8C8EC" w14:textId="1CC34517" w:rsidR="00AA3CFF" w:rsidRPr="00137FBB" w:rsidRDefault="00157E03">
      <w:pPr>
        <w:spacing w:after="160"/>
        <w:rPr>
          <w:iCs/>
        </w:rPr>
      </w:pPr>
      <w:r w:rsidRPr="00137FBB">
        <w:rPr>
          <w:iCs/>
        </w:rPr>
        <w:t xml:space="preserve">Services specifically designed to meet the needs of children with ongoing high support needs are considered specialist services. By their nature, specialist services have inherent capacity and capability to include children with ongoing high support needs. Additionally, as generally </w:t>
      </w:r>
      <w:proofErr w:type="gramStart"/>
      <w:r w:rsidRPr="00137FBB">
        <w:rPr>
          <w:iCs/>
        </w:rPr>
        <w:t>all of</w:t>
      </w:r>
      <w:proofErr w:type="gramEnd"/>
      <w:r w:rsidRPr="00137FBB">
        <w:rPr>
          <w:iCs/>
        </w:rPr>
        <w:t xml:space="preserve"> the children enrolled at a specialist services have ongoing high support needs, the environment does not provide the opportunity for children with additional needs to be included in a care environment with their typically developing peers, which is a key objective of the program. Given this, specialist services, programs or care environments are not eligible for assistance under this program</w:t>
      </w:r>
      <w:r w:rsidR="00612F6B" w:rsidRPr="00137FBB">
        <w:rPr>
          <w:iCs/>
        </w:rPr>
        <w:t>.</w:t>
      </w:r>
      <w:r w:rsidR="00AA3CFF" w:rsidRPr="00137FBB">
        <w:rPr>
          <w:iCs/>
        </w:rPr>
        <w:br w:type="page"/>
      </w:r>
    </w:p>
    <w:p w14:paraId="073A439E" w14:textId="77777777" w:rsidR="00EB4995" w:rsidRPr="00137FBB" w:rsidRDefault="00EB4995" w:rsidP="009025CE">
      <w:pPr>
        <w:pStyle w:val="Heading1"/>
        <w:spacing w:before="120"/>
      </w:pPr>
      <w:bookmarkStart w:id="58" w:name="_4._Funding_support"/>
      <w:bookmarkStart w:id="59" w:name="_Toc32842025"/>
      <w:bookmarkStart w:id="60" w:name="_Toc36203887"/>
      <w:bookmarkStart w:id="61" w:name="_Toc210212739"/>
      <w:bookmarkEnd w:id="58"/>
      <w:r w:rsidRPr="00137FBB">
        <w:lastRenderedPageBreak/>
        <w:t>4. Funding support under the program</w:t>
      </w:r>
      <w:bookmarkEnd w:id="59"/>
      <w:bookmarkEnd w:id="60"/>
      <w:bookmarkEnd w:id="61"/>
    </w:p>
    <w:p w14:paraId="6140C5F6" w14:textId="091109AF" w:rsidR="00EB4995" w:rsidRPr="00137FBB" w:rsidRDefault="00EB4995" w:rsidP="00EB4995">
      <w:pPr>
        <w:pStyle w:val="Heading2"/>
      </w:pPr>
      <w:bookmarkStart w:id="62" w:name="_3.1._Inclusion_Development"/>
      <w:bookmarkStart w:id="63" w:name="_4.1._Inclusion_Development"/>
      <w:bookmarkStart w:id="64" w:name="_Toc32842026"/>
      <w:bookmarkStart w:id="65" w:name="_Toc36203888"/>
      <w:bookmarkStart w:id="66" w:name="_Toc210212740"/>
      <w:bookmarkEnd w:id="62"/>
      <w:bookmarkEnd w:id="63"/>
      <w:r w:rsidRPr="00137FBB">
        <w:t>4.1. Inclusion Development Fund</w:t>
      </w:r>
      <w:bookmarkEnd w:id="64"/>
      <w:bookmarkEnd w:id="65"/>
      <w:r w:rsidR="00883506" w:rsidRPr="00137FBB">
        <w:t xml:space="preserve"> (IDF)</w:t>
      </w:r>
      <w:bookmarkEnd w:id="66"/>
    </w:p>
    <w:p w14:paraId="0CF745BD" w14:textId="77777777" w:rsidR="00EB4995" w:rsidRPr="00137FBB" w:rsidRDefault="00EB4995" w:rsidP="00EB4995">
      <w:pPr>
        <w:pStyle w:val="Heading3"/>
      </w:pPr>
      <w:r w:rsidRPr="00137FBB">
        <w:t>4.1.1. Description</w:t>
      </w:r>
    </w:p>
    <w:p w14:paraId="18CC7416" w14:textId="77777777" w:rsidR="00F850B0" w:rsidRPr="00137FBB" w:rsidRDefault="00EB4995" w:rsidP="00EB4995">
      <w:r w:rsidRPr="00137FBB">
        <w:t>The Inclusion Development Fund (IDF) provides funding to assist eligible ECEC services</w:t>
      </w:r>
      <w:r w:rsidR="00EC37EE" w:rsidRPr="00137FBB">
        <w:t xml:space="preserve"> </w:t>
      </w:r>
      <w:r w:rsidRPr="00137FBB">
        <w:t xml:space="preserve">to </w:t>
      </w:r>
      <w:r w:rsidR="006E21F1" w:rsidRPr="00137FBB">
        <w:t xml:space="preserve">further </w:t>
      </w:r>
      <w:r w:rsidRPr="00137FBB">
        <w:t>address barriers to inclusion that cannot be resolved by support provided by an Inclusion Agency or the Specialist Equipment Library</w:t>
      </w:r>
      <w:r w:rsidR="0042402D" w:rsidRPr="00137FBB">
        <w:t xml:space="preserve">. </w:t>
      </w:r>
      <w:r w:rsidRPr="00137FBB">
        <w:t>There are four discrete streams of Inclusion Development Funding support which have the same broad application process, although there are slight variations to eligibility criteria, assessment and approved funding purposes.</w:t>
      </w:r>
      <w:r w:rsidR="00846F77" w:rsidRPr="00137FBB">
        <w:t xml:space="preserve"> </w:t>
      </w:r>
    </w:p>
    <w:p w14:paraId="053B0F33" w14:textId="45F3107D" w:rsidR="00EB4995" w:rsidRPr="00137FBB" w:rsidRDefault="00846F77" w:rsidP="00EB4995">
      <w:r w:rsidRPr="00137FBB">
        <w:t xml:space="preserve">Applications for </w:t>
      </w:r>
      <w:r w:rsidR="007550C7" w:rsidRPr="00137FBB">
        <w:t>Inclusion Development Funding Streams</w:t>
      </w:r>
      <w:r w:rsidRPr="00137FBB">
        <w:t xml:space="preserve"> </w:t>
      </w:r>
      <w:r w:rsidRPr="00137FBB">
        <w:rPr>
          <w:rStyle w:val="ui-provider"/>
        </w:rPr>
        <w:t xml:space="preserve">should only be applied for where it’s agreed by </w:t>
      </w:r>
      <w:r w:rsidR="00CA008D" w:rsidRPr="00137FBB">
        <w:rPr>
          <w:rStyle w:val="ui-provider"/>
        </w:rPr>
        <w:t xml:space="preserve">the </w:t>
      </w:r>
      <w:r w:rsidRPr="00137FBB">
        <w:rPr>
          <w:rStyle w:val="ui-provider"/>
        </w:rPr>
        <w:t>Inclusion Agency that other supports available and implemented will not be sufficient to embed capability or capacity of inclusion within the service.</w:t>
      </w:r>
    </w:p>
    <w:tbl>
      <w:tblPr>
        <w:tblStyle w:val="TableGrid"/>
        <w:tblW w:w="0" w:type="auto"/>
        <w:tblLook w:val="04A0" w:firstRow="1" w:lastRow="0" w:firstColumn="1" w:lastColumn="0" w:noHBand="0" w:noVBand="1"/>
      </w:tblPr>
      <w:tblGrid>
        <w:gridCol w:w="9026"/>
      </w:tblGrid>
      <w:tr w:rsidR="00EB4995" w:rsidRPr="00137FBB" w14:paraId="23FF0A2A" w14:textId="77777777" w:rsidTr="00B93B5C">
        <w:tc>
          <w:tcPr>
            <w:tcW w:w="9060" w:type="dxa"/>
            <w:tcBorders>
              <w:top w:val="nil"/>
              <w:left w:val="nil"/>
              <w:bottom w:val="single" w:sz="48" w:space="0" w:color="55437E" w:themeColor="accent2"/>
              <w:right w:val="nil"/>
            </w:tcBorders>
            <w:shd w:val="clear" w:color="auto" w:fill="F2F2F2" w:themeFill="background1" w:themeFillShade="F2"/>
          </w:tcPr>
          <w:p w14:paraId="45C2B918" w14:textId="757878FB" w:rsidR="00EB4995" w:rsidRPr="00137FBB" w:rsidRDefault="00EB4995">
            <w:pPr>
              <w:pStyle w:val="SCENARIO"/>
              <w:rPr>
                <w:noProof w:val="0"/>
                <w:color w:val="auto"/>
              </w:rPr>
            </w:pPr>
            <w:r w:rsidRPr="00137FBB">
              <w:rPr>
                <w:noProof w:val="0"/>
                <w:color w:val="auto"/>
              </w:rPr>
              <w:t>I</w:t>
            </w:r>
            <w:r w:rsidR="00130CEA" w:rsidRPr="00137FBB">
              <w:rPr>
                <w:noProof w:val="0"/>
                <w:color w:val="auto"/>
              </w:rPr>
              <w:t xml:space="preserve">nclusion </w:t>
            </w:r>
            <w:r w:rsidRPr="00137FBB">
              <w:rPr>
                <w:noProof w:val="0"/>
                <w:color w:val="auto"/>
              </w:rPr>
              <w:t>D</w:t>
            </w:r>
            <w:r w:rsidR="00130CEA" w:rsidRPr="00137FBB">
              <w:rPr>
                <w:noProof w:val="0"/>
                <w:color w:val="auto"/>
              </w:rPr>
              <w:t xml:space="preserve">evelopment </w:t>
            </w:r>
            <w:r w:rsidRPr="00137FBB">
              <w:rPr>
                <w:noProof w:val="0"/>
                <w:color w:val="auto"/>
              </w:rPr>
              <w:t>Funding streams</w:t>
            </w:r>
          </w:p>
          <w:p w14:paraId="1C24A963" w14:textId="255C26D4" w:rsidR="00A63666" w:rsidRPr="00137FBB" w:rsidRDefault="00EB4995">
            <w:pPr>
              <w:pStyle w:val="scenariotext"/>
              <w:rPr>
                <w:color w:val="auto"/>
              </w:rPr>
            </w:pPr>
            <w:r w:rsidRPr="00137FBB">
              <w:rPr>
                <w:color w:val="auto"/>
              </w:rPr>
              <w:t>1.</w:t>
            </w:r>
            <w:r w:rsidR="00EC094A" w:rsidRPr="00137FBB">
              <w:rPr>
                <w:color w:val="auto"/>
              </w:rPr>
              <w:t xml:space="preserve"> ID</w:t>
            </w:r>
            <w:r w:rsidR="005959A7" w:rsidRPr="00137FBB">
              <w:rPr>
                <w:color w:val="auto"/>
              </w:rPr>
              <w:t>F</w:t>
            </w:r>
            <w:r w:rsidR="007446FA" w:rsidRPr="00137FBB">
              <w:rPr>
                <w:color w:val="auto"/>
              </w:rPr>
              <w:t>-</w:t>
            </w:r>
            <w:r w:rsidR="00EC094A" w:rsidRPr="00137FBB">
              <w:rPr>
                <w:color w:val="auto"/>
              </w:rPr>
              <w:t>Innovative Solutions Support</w:t>
            </w:r>
          </w:p>
          <w:p w14:paraId="5A43B5F1" w14:textId="224435BB" w:rsidR="00EB4995" w:rsidRPr="00137FBB" w:rsidRDefault="00EC094A">
            <w:pPr>
              <w:pStyle w:val="scenariotext"/>
              <w:rPr>
                <w:color w:val="auto"/>
              </w:rPr>
            </w:pPr>
            <w:r w:rsidRPr="00137FBB">
              <w:rPr>
                <w:color w:val="auto"/>
              </w:rPr>
              <w:t>2.</w:t>
            </w:r>
            <w:r w:rsidR="00EB4995" w:rsidRPr="00137FBB">
              <w:rPr>
                <w:color w:val="auto"/>
              </w:rPr>
              <w:t xml:space="preserve"> IDF</w:t>
            </w:r>
            <w:r w:rsidR="007446FA" w:rsidRPr="00137FBB">
              <w:rPr>
                <w:color w:val="auto"/>
              </w:rPr>
              <w:t>-</w:t>
            </w:r>
            <w:r w:rsidR="00EB4995" w:rsidRPr="00137FBB">
              <w:rPr>
                <w:color w:val="auto"/>
              </w:rPr>
              <w:t>Immediate/Time-Limited Support</w:t>
            </w:r>
            <w:r w:rsidR="00837CC4" w:rsidRPr="00137FBB">
              <w:rPr>
                <w:color w:val="auto"/>
              </w:rPr>
              <w:t xml:space="preserve"> </w:t>
            </w:r>
          </w:p>
          <w:p w14:paraId="72A7D1CA" w14:textId="3F571B2D" w:rsidR="00EB4995" w:rsidRPr="00137FBB" w:rsidRDefault="00EC094A">
            <w:pPr>
              <w:pStyle w:val="scenariotext"/>
              <w:rPr>
                <w:color w:val="auto"/>
              </w:rPr>
            </w:pPr>
            <w:r w:rsidRPr="00137FBB">
              <w:rPr>
                <w:color w:val="auto"/>
              </w:rPr>
              <w:t>3</w:t>
            </w:r>
            <w:r w:rsidR="00EB4995" w:rsidRPr="00137FBB">
              <w:rPr>
                <w:color w:val="auto"/>
              </w:rPr>
              <w:t>. IDF</w:t>
            </w:r>
            <w:r w:rsidR="007446FA" w:rsidRPr="00137FBB">
              <w:rPr>
                <w:color w:val="auto"/>
              </w:rPr>
              <w:t>-</w:t>
            </w:r>
            <w:r w:rsidR="00EB4995" w:rsidRPr="00137FBB">
              <w:rPr>
                <w:color w:val="auto"/>
              </w:rPr>
              <w:t>Additional Educator</w:t>
            </w:r>
          </w:p>
          <w:p w14:paraId="2B281A29" w14:textId="080EE8D0" w:rsidR="00EB4995" w:rsidRPr="00137FBB" w:rsidRDefault="00501FEA">
            <w:pPr>
              <w:pStyle w:val="scenariotext"/>
              <w:rPr>
                <w:color w:val="auto"/>
              </w:rPr>
            </w:pPr>
            <w:r w:rsidRPr="00137FBB">
              <w:rPr>
                <w:color w:val="auto"/>
              </w:rPr>
              <w:t>4</w:t>
            </w:r>
            <w:r w:rsidR="00EB4995" w:rsidRPr="00137FBB">
              <w:rPr>
                <w:color w:val="auto"/>
              </w:rPr>
              <w:t>. IDF</w:t>
            </w:r>
            <w:r w:rsidR="007446FA" w:rsidRPr="00137FBB">
              <w:rPr>
                <w:color w:val="auto"/>
              </w:rPr>
              <w:t>-</w:t>
            </w:r>
            <w:r w:rsidR="00EB4995" w:rsidRPr="00137FBB">
              <w:rPr>
                <w:color w:val="auto"/>
              </w:rPr>
              <w:t>Family Day Care (FDC) Top Up</w:t>
            </w:r>
          </w:p>
          <w:p w14:paraId="3C806066" w14:textId="3F062D68" w:rsidR="00EB4995" w:rsidRPr="00137FBB" w:rsidRDefault="00EB4995">
            <w:pPr>
              <w:pStyle w:val="scenariotext"/>
              <w:rPr>
                <w:color w:val="auto"/>
              </w:rPr>
            </w:pPr>
          </w:p>
        </w:tc>
      </w:tr>
    </w:tbl>
    <w:p w14:paraId="48BA0312" w14:textId="77777777" w:rsidR="00EB4995" w:rsidRPr="00137FBB" w:rsidRDefault="00EB4995" w:rsidP="00EB4995">
      <w:pPr>
        <w:pStyle w:val="Heading3"/>
      </w:pPr>
      <w:bookmarkStart w:id="67" w:name="_3.1.2._Available_funding"/>
      <w:bookmarkStart w:id="68" w:name="_4.1.2._Available_funding"/>
      <w:bookmarkEnd w:id="67"/>
      <w:bookmarkEnd w:id="68"/>
      <w:r w:rsidRPr="00137FBB">
        <w:t>4.1.2. Available funding</w:t>
      </w:r>
    </w:p>
    <w:p w14:paraId="231495BE" w14:textId="145E33EF" w:rsidR="00EB4995" w:rsidRPr="00137FBB" w:rsidRDefault="00EB4995" w:rsidP="00EB4995">
      <w:pPr>
        <w:rPr>
          <w:rFonts w:eastAsiaTheme="majorEastAsia"/>
        </w:rPr>
      </w:pPr>
      <w:r w:rsidRPr="00137FBB">
        <w:rPr>
          <w:rFonts w:eastAsiaTheme="majorEastAsia"/>
        </w:rPr>
        <w:t xml:space="preserve">Applications for funding can be made at any time during the program to provide responsive support to services as they enrol children with additional </w:t>
      </w:r>
      <w:r w:rsidR="007A3AED" w:rsidRPr="00137FBB">
        <w:rPr>
          <w:rFonts w:eastAsiaTheme="majorEastAsia"/>
        </w:rPr>
        <w:t>and ongoing high support needs</w:t>
      </w:r>
      <w:r w:rsidR="007513FD" w:rsidRPr="00137FBB">
        <w:rPr>
          <w:rFonts w:eastAsiaTheme="majorEastAsia"/>
        </w:rPr>
        <w:t xml:space="preserve">, where barriers </w:t>
      </w:r>
      <w:r w:rsidR="0085069D" w:rsidRPr="00137FBB">
        <w:rPr>
          <w:rFonts w:eastAsiaTheme="majorEastAsia"/>
        </w:rPr>
        <w:t xml:space="preserve">to participation </w:t>
      </w:r>
      <w:r w:rsidR="007513FD" w:rsidRPr="00137FBB">
        <w:rPr>
          <w:rFonts w:eastAsiaTheme="majorEastAsia"/>
        </w:rPr>
        <w:t>exist</w:t>
      </w:r>
      <w:r w:rsidRPr="00137FBB">
        <w:rPr>
          <w:rFonts w:eastAsiaTheme="majorEastAsia"/>
        </w:rPr>
        <w:t>. Applications will be considered on their merits</w:t>
      </w:r>
      <w:r w:rsidRPr="00137FBB">
        <w:rPr>
          <w:rFonts w:eastAsiaTheme="majorEastAsia" w:cstheme="minorHAnsi"/>
        </w:rPr>
        <w:t xml:space="preserve">, </w:t>
      </w:r>
      <w:r w:rsidR="006C038C" w:rsidRPr="00137FBB">
        <w:rPr>
          <w:rStyle w:val="cf01"/>
          <w:rFonts w:asciiTheme="minorHAnsi" w:hAnsiTheme="minorHAnsi" w:cstheme="minorHAnsi"/>
          <w:sz w:val="22"/>
          <w:szCs w:val="22"/>
        </w:rPr>
        <w:t xml:space="preserve">in general, requests for funding </w:t>
      </w:r>
      <w:r w:rsidR="00EC0E7F" w:rsidRPr="00137FBB">
        <w:rPr>
          <w:rStyle w:val="cf01"/>
          <w:rFonts w:asciiTheme="minorHAnsi" w:hAnsiTheme="minorHAnsi" w:cstheme="minorHAnsi"/>
          <w:sz w:val="22"/>
          <w:szCs w:val="22"/>
        </w:rPr>
        <w:t>to build the ongoing c</w:t>
      </w:r>
      <w:r w:rsidR="00FA0643" w:rsidRPr="00137FBB">
        <w:rPr>
          <w:rStyle w:val="cf01"/>
          <w:rFonts w:asciiTheme="minorHAnsi" w:hAnsiTheme="minorHAnsi" w:cstheme="minorHAnsi"/>
          <w:sz w:val="22"/>
          <w:szCs w:val="22"/>
        </w:rPr>
        <w:t>apability of services will</w:t>
      </w:r>
      <w:r w:rsidR="006C038C" w:rsidRPr="00137FBB">
        <w:rPr>
          <w:rStyle w:val="cf01"/>
          <w:rFonts w:asciiTheme="minorHAnsi" w:hAnsiTheme="minorHAnsi" w:cstheme="minorHAnsi"/>
          <w:sz w:val="22"/>
          <w:szCs w:val="22"/>
        </w:rPr>
        <w:t xml:space="preserve"> be prioritised</w:t>
      </w:r>
      <w:r w:rsidR="00383C1E" w:rsidRPr="00137FBB">
        <w:rPr>
          <w:rStyle w:val="cf01"/>
          <w:rFonts w:asciiTheme="minorHAnsi" w:hAnsiTheme="minorHAnsi" w:cstheme="minorHAnsi"/>
          <w:sz w:val="22"/>
          <w:szCs w:val="22"/>
        </w:rPr>
        <w:t>.</w:t>
      </w:r>
      <w:r w:rsidR="006C038C" w:rsidRPr="00137FBB">
        <w:rPr>
          <w:rStyle w:val="cf01"/>
          <w:rFonts w:asciiTheme="minorHAnsi" w:hAnsiTheme="minorHAnsi" w:cstheme="minorHAnsi"/>
          <w:sz w:val="22"/>
          <w:szCs w:val="22"/>
        </w:rPr>
        <w:t xml:space="preserve"> </w:t>
      </w:r>
      <w:r w:rsidR="00383C1E" w:rsidRPr="00137FBB">
        <w:rPr>
          <w:rFonts w:eastAsiaTheme="majorEastAsia" w:cstheme="minorHAnsi"/>
        </w:rPr>
        <w:t>T</w:t>
      </w:r>
      <w:r w:rsidRPr="00137FBB">
        <w:rPr>
          <w:rFonts w:eastAsiaTheme="majorEastAsia" w:cstheme="minorHAnsi"/>
        </w:rPr>
        <w:t>he</w:t>
      </w:r>
      <w:r w:rsidRPr="00137FBB">
        <w:rPr>
          <w:rFonts w:eastAsiaTheme="majorEastAsia"/>
        </w:rPr>
        <w:t xml:space="preserve"> approval of application</w:t>
      </w:r>
      <w:r w:rsidR="00D47031" w:rsidRPr="00137FBB">
        <w:rPr>
          <w:rFonts w:eastAsiaTheme="majorEastAsia"/>
        </w:rPr>
        <w:t>s</w:t>
      </w:r>
      <w:r w:rsidRPr="00137FBB">
        <w:rPr>
          <w:rFonts w:eastAsiaTheme="majorEastAsia"/>
        </w:rPr>
        <w:t xml:space="preserve"> made under any stream of the Inclusion Development Fund is contingent on the availability of funding.</w:t>
      </w:r>
    </w:p>
    <w:p w14:paraId="67C16972" w14:textId="1059BAE0" w:rsidR="00EB4995" w:rsidRPr="00137FBB" w:rsidRDefault="00EB4995" w:rsidP="5ECAF798">
      <w:pPr>
        <w:rPr>
          <w:rFonts w:eastAsiaTheme="majorEastAsia"/>
        </w:rPr>
      </w:pPr>
      <w:r w:rsidRPr="00137FBB">
        <w:rPr>
          <w:rFonts w:eastAsiaTheme="majorEastAsia"/>
        </w:rPr>
        <w:t xml:space="preserve">The Inclusion Development Fund has an annual capped funding allocation, which is set each financial year. </w:t>
      </w:r>
      <w:proofErr w:type="gramStart"/>
      <w:r w:rsidRPr="00137FBB">
        <w:rPr>
          <w:rFonts w:eastAsiaTheme="majorEastAsia"/>
        </w:rPr>
        <w:t>In the event that</w:t>
      </w:r>
      <w:proofErr w:type="gramEnd"/>
      <w:r w:rsidRPr="00137FBB">
        <w:rPr>
          <w:rFonts w:eastAsiaTheme="majorEastAsia"/>
        </w:rPr>
        <w:t xml:space="preserve"> demand exceeds available funding allocated within the capped program, funding will be prioritised to support </w:t>
      </w:r>
      <w:r w:rsidR="00D00710" w:rsidRPr="00137FBB">
        <w:rPr>
          <w:rFonts w:eastAsiaTheme="majorEastAsia"/>
        </w:rPr>
        <w:t>ECEC Service</w:t>
      </w:r>
      <w:r w:rsidR="00DB370E" w:rsidRPr="00137FBB">
        <w:rPr>
          <w:rFonts w:eastAsiaTheme="majorEastAsia"/>
        </w:rPr>
        <w:t xml:space="preserve">s in </w:t>
      </w:r>
      <w:r w:rsidR="004D37F0" w:rsidRPr="00137FBB">
        <w:rPr>
          <w:rFonts w:eastAsiaTheme="majorEastAsia"/>
        </w:rPr>
        <w:t>building their</w:t>
      </w:r>
      <w:r w:rsidR="00DB370E" w:rsidRPr="00137FBB">
        <w:rPr>
          <w:rFonts w:eastAsiaTheme="majorEastAsia"/>
        </w:rPr>
        <w:t xml:space="preserve"> inclusive practices for </w:t>
      </w:r>
      <w:r w:rsidRPr="00137FBB">
        <w:rPr>
          <w:rFonts w:eastAsiaTheme="majorEastAsia"/>
        </w:rPr>
        <w:t>children with a diagnosed disability and children awaiting</w:t>
      </w:r>
      <w:r w:rsidR="003C00D5" w:rsidRPr="00137FBB">
        <w:rPr>
          <w:rFonts w:eastAsiaTheme="majorEastAsia"/>
        </w:rPr>
        <w:t xml:space="preserve"> a</w:t>
      </w:r>
      <w:r w:rsidRPr="00137FBB">
        <w:rPr>
          <w:rFonts w:eastAsiaTheme="majorEastAsia"/>
        </w:rPr>
        <w:t xml:space="preserve"> disability diagnosis. The Inclusion Development Fund Manager can advise Inclusion Agencies and services about the availability of funding.</w:t>
      </w:r>
    </w:p>
    <w:p w14:paraId="01F728F0" w14:textId="701D4BFB" w:rsidR="00EB4995" w:rsidRPr="00137FBB" w:rsidRDefault="00EB4995" w:rsidP="00EB4995">
      <w:pPr>
        <w:rPr>
          <w:rFonts w:eastAsiaTheme="majorEastAsia"/>
        </w:rPr>
      </w:pPr>
      <w:r w:rsidRPr="00137FBB">
        <w:rPr>
          <w:rFonts w:eastAsiaTheme="majorEastAsia"/>
        </w:rPr>
        <w:t xml:space="preserve">The program does not prescribe an explicit list of additional needs, disabilities or vulnerabilities (including medical conditions) that determines </w:t>
      </w:r>
      <w:proofErr w:type="gramStart"/>
      <w:r w:rsidRPr="00137FBB">
        <w:rPr>
          <w:rFonts w:eastAsiaTheme="majorEastAsia"/>
        </w:rPr>
        <w:t>whether or not</w:t>
      </w:r>
      <w:proofErr w:type="gramEnd"/>
      <w:r w:rsidRPr="00137FBB">
        <w:rPr>
          <w:rFonts w:eastAsiaTheme="majorEastAsia"/>
        </w:rPr>
        <w:t xml:space="preserve"> the service is eligible to access funding under the Inclusion Development Fund. The service seeking funding is responsible </w:t>
      </w:r>
      <w:r w:rsidR="00E477AA" w:rsidRPr="00137FBB">
        <w:rPr>
          <w:rFonts w:eastAsiaTheme="majorEastAsia"/>
        </w:rPr>
        <w:t xml:space="preserve">for </w:t>
      </w:r>
      <w:r w:rsidRPr="00137FBB">
        <w:rPr>
          <w:rFonts w:eastAsiaTheme="majorEastAsia"/>
        </w:rPr>
        <w:t>demonstrating that</w:t>
      </w:r>
      <w:r w:rsidR="004D37F0" w:rsidRPr="00137FBB">
        <w:rPr>
          <w:rFonts w:eastAsiaTheme="majorEastAsia"/>
        </w:rPr>
        <w:t>,</w:t>
      </w:r>
      <w:r w:rsidRPr="00137FBB">
        <w:rPr>
          <w:rFonts w:eastAsiaTheme="majorEastAsia"/>
        </w:rPr>
        <w:t xml:space="preserve"> due to the </w:t>
      </w:r>
      <w:r w:rsidR="00776280" w:rsidRPr="00137FBB">
        <w:rPr>
          <w:rFonts w:eastAsiaTheme="majorEastAsia"/>
        </w:rPr>
        <w:t xml:space="preserve">supports the </w:t>
      </w:r>
      <w:r w:rsidR="00B115FA" w:rsidRPr="00137FBB">
        <w:t xml:space="preserve">child (or children) </w:t>
      </w:r>
      <w:r w:rsidR="00776280" w:rsidRPr="00137FBB">
        <w:rPr>
          <w:rFonts w:eastAsiaTheme="majorEastAsia"/>
        </w:rPr>
        <w:t>may require</w:t>
      </w:r>
      <w:r w:rsidRPr="00137FBB">
        <w:rPr>
          <w:rFonts w:eastAsiaTheme="majorEastAsia"/>
        </w:rPr>
        <w:t xml:space="preserve">, and the inclusion </w:t>
      </w:r>
      <w:r w:rsidRPr="00137FBB">
        <w:rPr>
          <w:rFonts w:eastAsiaTheme="majorEastAsia"/>
        </w:rPr>
        <w:lastRenderedPageBreak/>
        <w:t xml:space="preserve">barriers within the care environment, funding support is required </w:t>
      </w:r>
      <w:r w:rsidR="00125187" w:rsidRPr="00137FBB">
        <w:rPr>
          <w:rFonts w:eastAsiaTheme="majorEastAsia"/>
        </w:rPr>
        <w:t xml:space="preserve">in addition to the Inclusion Agency supports, </w:t>
      </w:r>
      <w:r w:rsidRPr="00137FBB">
        <w:rPr>
          <w:rFonts w:eastAsiaTheme="majorEastAsia"/>
        </w:rPr>
        <w:t xml:space="preserve">to </w:t>
      </w:r>
      <w:r w:rsidR="00AD5D23" w:rsidRPr="00137FBB">
        <w:rPr>
          <w:rFonts w:eastAsiaTheme="majorEastAsia"/>
        </w:rPr>
        <w:t xml:space="preserve">ensure </w:t>
      </w:r>
      <w:r w:rsidR="008F0336" w:rsidRPr="00137FBB">
        <w:rPr>
          <w:rFonts w:eastAsiaTheme="majorEastAsia"/>
        </w:rPr>
        <w:t xml:space="preserve">the </w:t>
      </w:r>
      <w:r w:rsidR="00AD5D23" w:rsidRPr="00137FBB">
        <w:rPr>
          <w:rFonts w:eastAsiaTheme="majorEastAsia"/>
        </w:rPr>
        <w:t xml:space="preserve">participation </w:t>
      </w:r>
      <w:r w:rsidRPr="00137FBB">
        <w:rPr>
          <w:rFonts w:eastAsiaTheme="majorEastAsia"/>
        </w:rPr>
        <w:t xml:space="preserve">of all children. </w:t>
      </w:r>
      <w:r w:rsidR="00126D8C" w:rsidRPr="00137FBB">
        <w:rPr>
          <w:rFonts w:eastAsiaTheme="majorEastAsia"/>
        </w:rPr>
        <w:t xml:space="preserve">Demonstration is achieved </w:t>
      </w:r>
      <w:r w:rsidRPr="00137FBB">
        <w:rPr>
          <w:rFonts w:eastAsiaTheme="majorEastAsia"/>
        </w:rPr>
        <w:t xml:space="preserve">through the </w:t>
      </w:r>
      <w:r w:rsidR="006E15EA" w:rsidRPr="00137FBB">
        <w:rPr>
          <w:rFonts w:eastAsiaTheme="majorEastAsia"/>
        </w:rPr>
        <w:t xml:space="preserve">service </w:t>
      </w:r>
      <w:r w:rsidRPr="00137FBB">
        <w:rPr>
          <w:rFonts w:eastAsiaTheme="majorEastAsia"/>
        </w:rPr>
        <w:t>develop</w:t>
      </w:r>
      <w:r w:rsidR="006E15EA" w:rsidRPr="00137FBB">
        <w:rPr>
          <w:rFonts w:eastAsiaTheme="majorEastAsia"/>
        </w:rPr>
        <w:t xml:space="preserve">ing </w:t>
      </w:r>
      <w:r w:rsidRPr="00137FBB">
        <w:rPr>
          <w:rFonts w:eastAsiaTheme="majorEastAsia"/>
        </w:rPr>
        <w:t>a Strategic Inclusion Plan, in collaboration with its Inclusion Agency and supported by information provided in the application.</w:t>
      </w:r>
    </w:p>
    <w:p w14:paraId="01EA2F98" w14:textId="0A64C142" w:rsidR="00EB4995" w:rsidRPr="00137FBB" w:rsidRDefault="00EB4995" w:rsidP="00EB4995">
      <w:pPr>
        <w:pStyle w:val="Heading3"/>
      </w:pPr>
      <w:bookmarkStart w:id="69" w:name="_3.1.3._Conditions_of"/>
      <w:bookmarkStart w:id="70" w:name="_4.1.3._Conditions_of"/>
      <w:bookmarkEnd w:id="69"/>
      <w:bookmarkEnd w:id="70"/>
      <w:r w:rsidRPr="00137FBB">
        <w:t xml:space="preserve">4.1.3. Conditions of </w:t>
      </w:r>
      <w:r w:rsidR="00BF35C5" w:rsidRPr="00137FBB">
        <w:t>F</w:t>
      </w:r>
      <w:r w:rsidRPr="00137FBB">
        <w:t>unding</w:t>
      </w:r>
    </w:p>
    <w:p w14:paraId="1FFF279B" w14:textId="5344DCF4" w:rsidR="001037CC" w:rsidRPr="00137FBB" w:rsidRDefault="00EB4995" w:rsidP="00EB4995">
      <w:pPr>
        <w:rPr>
          <w:rFonts w:eastAsiaTheme="majorEastAsia"/>
        </w:rPr>
      </w:pPr>
      <w:r w:rsidRPr="00137FBB">
        <w:rPr>
          <w:rFonts w:eastAsiaTheme="majorEastAsia"/>
        </w:rPr>
        <w:t>The Conditions of Funding outline the requirements the service must adhere to if approved for funding. By agreeing to the Conditions of Funding the service declares it has prepared the application in accordance with these guidelines and will use funding only for the approved purposes and as detailed in the application and approval given. An Inclusion Development Fund application can only be submitted and considered for approval if</w:t>
      </w:r>
      <w:r w:rsidR="000D61F1" w:rsidRPr="00137FBB">
        <w:rPr>
          <w:rFonts w:eastAsiaTheme="majorEastAsia"/>
        </w:rPr>
        <w:t xml:space="preserve"> the service agrees to the Conditions of Funding</w:t>
      </w:r>
      <w:r w:rsidRPr="00137FBB">
        <w:rPr>
          <w:rFonts w:eastAsiaTheme="majorEastAsia"/>
        </w:rPr>
        <w:t xml:space="preserve"> </w:t>
      </w:r>
      <w:hyperlink w:anchor="_Appendix_1._Conditions_1" w:history="1">
        <w:r w:rsidR="0025712A" w:rsidRPr="00137FBB">
          <w:rPr>
            <w:rStyle w:val="Hyperlink"/>
            <w:rFonts w:eastAsiaTheme="majorEastAsia"/>
          </w:rPr>
          <w:t>(Appendix 1)</w:t>
        </w:r>
      </w:hyperlink>
      <w:r w:rsidR="00457409" w:rsidRPr="00137FBB">
        <w:rPr>
          <w:rFonts w:eastAsiaTheme="majorEastAsia"/>
        </w:rPr>
        <w:t>.</w:t>
      </w:r>
    </w:p>
    <w:p w14:paraId="10309ABD" w14:textId="4A741420" w:rsidR="00EB4995" w:rsidRPr="00137FBB" w:rsidRDefault="00EB4995" w:rsidP="00EB4995">
      <w:pPr>
        <w:rPr>
          <w:rFonts w:eastAsiaTheme="majorEastAsia"/>
        </w:rPr>
      </w:pPr>
      <w:r w:rsidRPr="00137FBB">
        <w:rPr>
          <w:rFonts w:eastAsiaTheme="majorEastAsia"/>
        </w:rPr>
        <w:t>The service must notify the Inclusion Development Fund Manager of any changes to the circumstances in the original application</w:t>
      </w:r>
      <w:r w:rsidR="009461F3" w:rsidRPr="00137FBB">
        <w:rPr>
          <w:rFonts w:eastAsiaTheme="majorEastAsia"/>
        </w:rPr>
        <w:t>,</w:t>
      </w:r>
      <w:r w:rsidR="009461F3" w:rsidRPr="00137FBB">
        <w:t xml:space="preserve"> when a significant change in the care environment occurs.</w:t>
      </w:r>
    </w:p>
    <w:p w14:paraId="33ACF7D5" w14:textId="77777777" w:rsidR="00EB4995" w:rsidRPr="00137FBB" w:rsidRDefault="00EB4995" w:rsidP="00EB4995">
      <w:pPr>
        <w:pStyle w:val="Heading3"/>
      </w:pPr>
      <w:bookmarkStart w:id="71" w:name="_3.1.4._Non-approved_purposes"/>
      <w:bookmarkStart w:id="72" w:name="_4.1.4._Non-approved_purposes"/>
      <w:bookmarkEnd w:id="71"/>
      <w:bookmarkEnd w:id="72"/>
      <w:r w:rsidRPr="00137FBB">
        <w:t>4.1.4. Non-approved purposes for funding</w:t>
      </w:r>
    </w:p>
    <w:p w14:paraId="0DAC7AEC" w14:textId="1961E2DF" w:rsidR="00EB4995" w:rsidRPr="00137FBB" w:rsidRDefault="00EB4995" w:rsidP="00AB254E">
      <w:r w:rsidRPr="00137FBB">
        <w:t xml:space="preserve">Services are required to meet the requirements of National Law and </w:t>
      </w:r>
      <w:proofErr w:type="gramStart"/>
      <w:r w:rsidRPr="00137FBB">
        <w:t>Regulations</w:t>
      </w:r>
      <w:proofErr w:type="gramEnd"/>
      <w:r w:rsidRPr="00137FBB">
        <w:t xml:space="preserve"> and the Inclusion Development Fund cannot be used by services to meet these obligations or to fund services for support that is appropriately provided by another entity. </w:t>
      </w:r>
    </w:p>
    <w:p w14:paraId="2CF45726" w14:textId="4B6CB994" w:rsidR="00EB4995" w:rsidRPr="00137FBB" w:rsidRDefault="00EB4995" w:rsidP="00AB254E">
      <w:r w:rsidRPr="00137FBB">
        <w:t>Inclusion Development Fund support cannot be approved for the following purposes:</w:t>
      </w:r>
    </w:p>
    <w:p w14:paraId="34C0151D" w14:textId="6B468688" w:rsidR="00EB4995" w:rsidRPr="00137FBB" w:rsidRDefault="00EB4995" w:rsidP="007A650B">
      <w:pPr>
        <w:pStyle w:val="ListBullet"/>
        <w:tabs>
          <w:tab w:val="clear" w:pos="360"/>
        </w:tabs>
        <w:spacing w:after="240"/>
        <w:ind w:left="425" w:hanging="425"/>
      </w:pPr>
      <w:r w:rsidRPr="00137FBB">
        <w:t xml:space="preserve">one-to-one support for a specific child for </w:t>
      </w:r>
      <w:proofErr w:type="gramStart"/>
      <w:r w:rsidRPr="00137FBB">
        <w:t>the majority of</w:t>
      </w:r>
      <w:proofErr w:type="gramEnd"/>
      <w:r w:rsidRPr="00137FBB">
        <w:t xml:space="preserve"> time they are in the care </w:t>
      </w:r>
      <w:r w:rsidR="00FF1AE2" w:rsidRPr="00137FBB">
        <w:t>environment,</w:t>
      </w:r>
      <w:r w:rsidRPr="00137FBB">
        <w:t xml:space="preserve"> or the majority of time Inclusion Development Fund support is requested</w:t>
      </w:r>
    </w:p>
    <w:p w14:paraId="2E7248AA" w14:textId="54367962" w:rsidR="002A7541" w:rsidRPr="00137FBB" w:rsidRDefault="002A7541" w:rsidP="007A650B">
      <w:pPr>
        <w:pStyle w:val="ListBullet"/>
        <w:tabs>
          <w:tab w:val="clear" w:pos="360"/>
        </w:tabs>
        <w:spacing w:after="240"/>
        <w:ind w:left="425" w:hanging="425"/>
      </w:pPr>
      <w:r w:rsidRPr="00137FBB">
        <w:t>assistance for which funding is the responsibility of a state or territory government, other Australian Government programs or other bodies (including school education)</w:t>
      </w:r>
    </w:p>
    <w:p w14:paraId="2C34C38A" w14:textId="12DA832A" w:rsidR="002A7541" w:rsidRPr="00137FBB" w:rsidRDefault="002A7541" w:rsidP="007A650B">
      <w:pPr>
        <w:pStyle w:val="ListBullet"/>
        <w:tabs>
          <w:tab w:val="clear" w:pos="360"/>
        </w:tabs>
        <w:spacing w:after="240"/>
        <w:ind w:left="426" w:hanging="426"/>
      </w:pPr>
      <w:r w:rsidRPr="00137FBB">
        <w:t xml:space="preserve">to </w:t>
      </w:r>
      <w:proofErr w:type="gramStart"/>
      <w:r w:rsidRPr="00137FBB">
        <w:t>provide assistance to</w:t>
      </w:r>
      <w:proofErr w:type="gramEnd"/>
      <w:r w:rsidRPr="00137FBB">
        <w:t xml:space="preserve"> access other services, such as one-to-one early intervention or therapy sessions</w:t>
      </w:r>
    </w:p>
    <w:p w14:paraId="275351E1" w14:textId="50D21FC3" w:rsidR="00012A4C" w:rsidRPr="00012A4C" w:rsidRDefault="00EB4995" w:rsidP="0078147D">
      <w:pPr>
        <w:pStyle w:val="ListBullet"/>
        <w:tabs>
          <w:tab w:val="clear" w:pos="360"/>
        </w:tabs>
        <w:spacing w:after="0"/>
        <w:ind w:left="425" w:hanging="425"/>
      </w:pPr>
      <w:r w:rsidRPr="00137FBB">
        <w:t xml:space="preserve">assistance to meet licensing requirements outlined in the </w:t>
      </w:r>
      <w:hyperlink r:id="rId28">
        <w:r w:rsidRPr="00137FBB">
          <w:rPr>
            <w:rStyle w:val="Hyper"/>
          </w:rPr>
          <w:t>National Regulations</w:t>
        </w:r>
      </w:hyperlink>
      <w:r w:rsidRPr="00137FBB">
        <w:t xml:space="preserve"> </w:t>
      </w:r>
      <w:r w:rsidRPr="00137FBB">
        <w:rPr>
          <w:rFonts w:eastAsiaTheme="majorEastAsia"/>
        </w:rPr>
        <w:t xml:space="preserve">(or relevant state or territory legislation) </w:t>
      </w:r>
    </w:p>
    <w:p w14:paraId="13E7757C" w14:textId="1A089BDB" w:rsidR="000D6A7E" w:rsidRDefault="000D6A7E" w:rsidP="009745A2">
      <w:pPr>
        <w:pStyle w:val="ListBullet2"/>
        <w:numPr>
          <w:ilvl w:val="3"/>
          <w:numId w:val="12"/>
        </w:numPr>
        <w:spacing w:after="0"/>
        <w:ind w:left="851" w:hanging="425"/>
      </w:pPr>
      <w:r>
        <w:t>t</w:t>
      </w:r>
      <w:r w:rsidRPr="000F4950">
        <w:t>his includes ensuring adequate supervision and maintaining educator-to-child ratios, including any additional requirements specified in a service’s individual conditions of approval that exceed the minimum regulatory standards</w:t>
      </w:r>
    </w:p>
    <w:p w14:paraId="5BE71C0E" w14:textId="4A4C12CE" w:rsidR="00750AFB" w:rsidRPr="00137FBB" w:rsidRDefault="002A079B" w:rsidP="009745A2">
      <w:pPr>
        <w:pStyle w:val="ListBullet"/>
        <w:tabs>
          <w:tab w:val="clear" w:pos="360"/>
        </w:tabs>
        <w:spacing w:after="240"/>
        <w:ind w:left="426" w:hanging="426"/>
      </w:pPr>
      <w:r w:rsidRPr="00137FBB">
        <w:t>address circumstances that result in temporary barriers to inclusion, such as short-term or one-off increases in children’s attendance, or child injury (e.g. a broken leg), illness or related treatments (e.g. recovery from surgery)</w:t>
      </w:r>
    </w:p>
    <w:p w14:paraId="45099C5A" w14:textId="19500992" w:rsidR="00750AFB" w:rsidRPr="00137FBB" w:rsidRDefault="002A079B" w:rsidP="009745A2">
      <w:pPr>
        <w:pStyle w:val="ListBullet"/>
        <w:tabs>
          <w:tab w:val="clear" w:pos="360"/>
        </w:tabs>
        <w:spacing w:after="240"/>
        <w:ind w:left="426" w:hanging="426"/>
      </w:pPr>
      <w:r w:rsidRPr="00137FBB">
        <w:t xml:space="preserve">the provision of transportation of a child to/from the service, on transport not operated by the educator or service </w:t>
      </w:r>
    </w:p>
    <w:p w14:paraId="56C083D3" w14:textId="45901F32" w:rsidR="002A079B" w:rsidRPr="00137FBB" w:rsidRDefault="00192DCD" w:rsidP="009745A2">
      <w:pPr>
        <w:pStyle w:val="ListBullet"/>
        <w:tabs>
          <w:tab w:val="clear" w:pos="360"/>
        </w:tabs>
        <w:spacing w:after="240"/>
        <w:ind w:left="426" w:hanging="426"/>
      </w:pPr>
      <w:r w:rsidRPr="00137FBB">
        <w:t>‘</w:t>
      </w:r>
      <w:proofErr w:type="gramStart"/>
      <w:r w:rsidRPr="00137FBB">
        <w:t>fill</w:t>
      </w:r>
      <w:proofErr w:type="gramEnd"/>
      <w:r w:rsidRPr="00137FBB">
        <w:t xml:space="preserve"> a gap’ </w:t>
      </w:r>
      <w:r w:rsidR="00DB798A" w:rsidRPr="00137FBB">
        <w:t>while</w:t>
      </w:r>
      <w:r w:rsidRPr="00137FBB">
        <w:t xml:space="preserve"> the service applies for longer-term IDF-Additional Educator and when an approval for this IDF stream may be given </w:t>
      </w:r>
    </w:p>
    <w:p w14:paraId="5EF8EB02" w14:textId="553C93B6" w:rsidR="00EB4995" w:rsidRPr="00137FBB" w:rsidRDefault="00EB4995" w:rsidP="009745A2">
      <w:pPr>
        <w:pStyle w:val="ListBullet"/>
        <w:tabs>
          <w:tab w:val="clear" w:pos="360"/>
        </w:tabs>
        <w:spacing w:after="0"/>
        <w:ind w:left="426" w:hanging="426"/>
      </w:pPr>
      <w:r w:rsidRPr="00137FBB">
        <w:t xml:space="preserve">to subsidise an </w:t>
      </w:r>
      <w:r w:rsidR="090FEAF7" w:rsidRPr="00137FBB">
        <w:t>A</w:t>
      </w:r>
      <w:r w:rsidRPr="00137FBB">
        <w:t xml:space="preserve">dditional </w:t>
      </w:r>
      <w:r w:rsidR="0BA876AF" w:rsidRPr="00137FBB">
        <w:t>E</w:t>
      </w:r>
      <w:r w:rsidRPr="00137FBB">
        <w:t xml:space="preserve">ducator to </w:t>
      </w:r>
      <w:r w:rsidR="0020053E" w:rsidRPr="00137FBB">
        <w:t xml:space="preserve">solely </w:t>
      </w:r>
      <w:r w:rsidRPr="00137FBB">
        <w:t>administer medical/nursing assistance or backfill an existing staff member to do so. Medical/nursing assistance is defined as anything that is not covered by general first aid procedures and that requires specific training. Examples of medical/nursing assistance include</w:t>
      </w:r>
      <w:r w:rsidR="00A4222F" w:rsidRPr="00137FBB">
        <w:t xml:space="preserve"> </w:t>
      </w:r>
      <w:r w:rsidR="009253E0" w:rsidRPr="00137FBB">
        <w:t>(</w:t>
      </w:r>
      <w:r w:rsidR="00A4222F" w:rsidRPr="00137FBB">
        <w:t>but not limited to</w:t>
      </w:r>
      <w:r w:rsidR="009253E0" w:rsidRPr="00137FBB">
        <w:t>)</w:t>
      </w:r>
      <w:r w:rsidRPr="00137FBB">
        <w:t>:</w:t>
      </w:r>
    </w:p>
    <w:p w14:paraId="0E5C9561" w14:textId="77777777" w:rsidR="00EB4995" w:rsidRPr="00137FBB" w:rsidRDefault="00EB4995" w:rsidP="007A650B">
      <w:pPr>
        <w:pStyle w:val="ListBullet2"/>
        <w:numPr>
          <w:ilvl w:val="3"/>
          <w:numId w:val="12"/>
        </w:numPr>
        <w:spacing w:after="240"/>
        <w:ind w:left="851" w:hanging="425"/>
      </w:pPr>
      <w:r w:rsidRPr="00137FBB">
        <w:t>administration of insulin and monitoring of glucose levels</w:t>
      </w:r>
    </w:p>
    <w:p w14:paraId="10DB6210" w14:textId="77777777" w:rsidR="00EB4995" w:rsidRPr="00137FBB" w:rsidRDefault="00EB4995" w:rsidP="007A650B">
      <w:pPr>
        <w:pStyle w:val="ListBullet2"/>
        <w:numPr>
          <w:ilvl w:val="3"/>
          <w:numId w:val="12"/>
        </w:numPr>
        <w:spacing w:after="240"/>
        <w:ind w:left="851" w:hanging="425"/>
      </w:pPr>
      <w:r w:rsidRPr="00137FBB">
        <w:t>oxygen administration and monitoring</w:t>
      </w:r>
    </w:p>
    <w:p w14:paraId="4B4DBFA7" w14:textId="60FE8EFD" w:rsidR="00EB4995" w:rsidRPr="00137FBB" w:rsidRDefault="00EB4995" w:rsidP="00E2006C">
      <w:pPr>
        <w:pStyle w:val="ListBullet2"/>
        <w:numPr>
          <w:ilvl w:val="3"/>
          <w:numId w:val="12"/>
        </w:numPr>
        <w:spacing w:after="240"/>
        <w:ind w:left="850" w:hanging="425"/>
        <w:contextualSpacing w:val="0"/>
      </w:pPr>
      <w:r w:rsidRPr="00137FBB">
        <w:lastRenderedPageBreak/>
        <w:t>percutaneous endoscopic gastrostomy (PEG) feeding</w:t>
      </w:r>
      <w:r w:rsidR="005B5061" w:rsidRPr="00137FBB">
        <w:t>.</w:t>
      </w:r>
    </w:p>
    <w:p w14:paraId="23B89AFB" w14:textId="676A8657" w:rsidR="002833A2" w:rsidRPr="00137FBB" w:rsidRDefault="006E751F" w:rsidP="00E2006C">
      <w:pPr>
        <w:pStyle w:val="MBPoint"/>
        <w:numPr>
          <w:ilvl w:val="0"/>
          <w:numId w:val="0"/>
        </w:numPr>
        <w:spacing w:after="240" w:line="259" w:lineRule="auto"/>
        <w:rPr>
          <w:rFonts w:asciiTheme="minorHAnsi" w:hAnsiTheme="minorHAnsi" w:cstheme="minorBidi"/>
          <w:sz w:val="22"/>
          <w:szCs w:val="22"/>
        </w:rPr>
      </w:pPr>
      <w:r w:rsidRPr="00137FBB">
        <w:rPr>
          <w:rFonts w:asciiTheme="minorHAnsi" w:hAnsiTheme="minorHAnsi" w:cstheme="minorBidi"/>
          <w:sz w:val="22"/>
          <w:szCs w:val="22"/>
        </w:rPr>
        <w:t xml:space="preserve">Note: </w:t>
      </w:r>
      <w:r w:rsidR="00024ACC" w:rsidRPr="00137FBB">
        <w:rPr>
          <w:rFonts w:asciiTheme="minorHAnsi" w:hAnsiTheme="minorHAnsi" w:cstheme="minorBidi"/>
          <w:sz w:val="22"/>
          <w:szCs w:val="22"/>
        </w:rPr>
        <w:t xml:space="preserve">Services are </w:t>
      </w:r>
      <w:r w:rsidR="00CF3D74" w:rsidRPr="00137FBB">
        <w:rPr>
          <w:rFonts w:asciiTheme="minorHAnsi" w:hAnsiTheme="minorHAnsi" w:cstheme="minorBidi"/>
          <w:sz w:val="22"/>
          <w:szCs w:val="22"/>
        </w:rPr>
        <w:t>obligated</w:t>
      </w:r>
      <w:r w:rsidR="00024ACC" w:rsidRPr="00137FBB">
        <w:rPr>
          <w:rFonts w:asciiTheme="minorHAnsi" w:hAnsiTheme="minorHAnsi" w:cstheme="minorBidi"/>
          <w:sz w:val="22"/>
          <w:szCs w:val="22"/>
        </w:rPr>
        <w:t xml:space="preserve"> </w:t>
      </w:r>
      <w:r w:rsidR="00481973" w:rsidRPr="00137FBB">
        <w:rPr>
          <w:rFonts w:asciiTheme="minorHAnsi" w:hAnsiTheme="minorHAnsi" w:cstheme="minorBidi"/>
          <w:sz w:val="22"/>
          <w:szCs w:val="22"/>
        </w:rPr>
        <w:t>to</w:t>
      </w:r>
      <w:r w:rsidR="00F514F5" w:rsidRPr="00137FBB">
        <w:rPr>
          <w:rFonts w:asciiTheme="minorHAnsi" w:hAnsiTheme="minorHAnsi" w:cstheme="minorBidi"/>
          <w:sz w:val="22"/>
          <w:szCs w:val="22"/>
        </w:rPr>
        <w:t xml:space="preserve"> </w:t>
      </w:r>
      <w:r w:rsidR="003E767C" w:rsidRPr="00137FBB">
        <w:rPr>
          <w:rFonts w:asciiTheme="minorHAnsi" w:hAnsiTheme="minorHAnsi" w:cstheme="minorBidi"/>
          <w:sz w:val="22"/>
          <w:szCs w:val="22"/>
        </w:rPr>
        <w:t xml:space="preserve">meet </w:t>
      </w:r>
      <w:r w:rsidR="00F514F5" w:rsidRPr="00137FBB">
        <w:rPr>
          <w:rFonts w:asciiTheme="minorHAnsi" w:hAnsiTheme="minorHAnsi" w:cstheme="minorBidi"/>
          <w:sz w:val="22"/>
          <w:szCs w:val="22"/>
        </w:rPr>
        <w:t xml:space="preserve">the requirements of National Law and regulations. </w:t>
      </w:r>
      <w:r w:rsidR="00044DB3" w:rsidRPr="00137FBB">
        <w:rPr>
          <w:rFonts w:asciiTheme="minorHAnsi" w:hAnsiTheme="minorHAnsi" w:cstheme="minorBidi"/>
          <w:sz w:val="22"/>
          <w:szCs w:val="22"/>
        </w:rPr>
        <w:t xml:space="preserve">The </w:t>
      </w:r>
      <w:r w:rsidR="00044DB3" w:rsidRPr="00137FBB">
        <w:rPr>
          <w:rFonts w:asciiTheme="minorHAnsi" w:hAnsiTheme="minorHAnsi" w:cstheme="minorBidi"/>
          <w:i/>
          <w:iCs/>
          <w:sz w:val="22"/>
          <w:szCs w:val="22"/>
        </w:rPr>
        <w:t>Education and Care Services National Regulations 2011</w:t>
      </w:r>
      <w:r w:rsidR="00044DB3" w:rsidRPr="00137FBB">
        <w:rPr>
          <w:rFonts w:asciiTheme="minorHAnsi" w:hAnsiTheme="minorHAnsi" w:cstheme="minorBidi"/>
          <w:sz w:val="22"/>
          <w:szCs w:val="22"/>
        </w:rPr>
        <w:t xml:space="preserve"> set out regulations around services for managing medical conditions of children (Regulations 90, 91 and 92 refer). </w:t>
      </w:r>
      <w:r w:rsidR="00D01D51" w:rsidRPr="00137FBB">
        <w:rPr>
          <w:rFonts w:asciiTheme="minorHAnsi" w:hAnsiTheme="minorHAnsi" w:cstheme="minorBidi"/>
          <w:sz w:val="22"/>
          <w:szCs w:val="22"/>
        </w:rPr>
        <w:t xml:space="preserve">Under </w:t>
      </w:r>
      <w:r w:rsidR="00481973" w:rsidRPr="00137FBB">
        <w:rPr>
          <w:rFonts w:asciiTheme="minorHAnsi" w:hAnsiTheme="minorHAnsi" w:cstheme="minorBidi"/>
          <w:sz w:val="22"/>
          <w:szCs w:val="22"/>
        </w:rPr>
        <w:t>these</w:t>
      </w:r>
      <w:r w:rsidR="00D01D51" w:rsidRPr="00137FBB">
        <w:rPr>
          <w:rFonts w:asciiTheme="minorHAnsi" w:hAnsiTheme="minorHAnsi" w:cstheme="minorBidi"/>
          <w:sz w:val="22"/>
          <w:szCs w:val="22"/>
        </w:rPr>
        <w:t xml:space="preserve"> regulation</w:t>
      </w:r>
      <w:r w:rsidR="00C50B2F" w:rsidRPr="00137FBB">
        <w:rPr>
          <w:rFonts w:asciiTheme="minorHAnsi" w:hAnsiTheme="minorHAnsi" w:cstheme="minorBidi"/>
          <w:sz w:val="22"/>
          <w:szCs w:val="22"/>
        </w:rPr>
        <w:t>s</w:t>
      </w:r>
      <w:r w:rsidR="00D01D51" w:rsidRPr="00137FBB">
        <w:rPr>
          <w:rFonts w:asciiTheme="minorHAnsi" w:hAnsiTheme="minorHAnsi" w:cstheme="minorBidi"/>
          <w:sz w:val="22"/>
          <w:szCs w:val="22"/>
        </w:rPr>
        <w:t xml:space="preserve"> an approved provider must ensure policies and procedures are in place for dealing with medical conditions in children including the administration of any medication. The service is required to ensure staff have the appropriate training to deal with children with medical conditions.</w:t>
      </w:r>
    </w:p>
    <w:p w14:paraId="643E6847" w14:textId="7A5F0127" w:rsidR="003B6AED" w:rsidRPr="00137FBB" w:rsidRDefault="003B6AED" w:rsidP="00E2006C">
      <w:pPr>
        <w:pStyle w:val="MBPoint"/>
        <w:numPr>
          <w:ilvl w:val="0"/>
          <w:numId w:val="0"/>
        </w:numPr>
        <w:spacing w:after="240" w:line="259" w:lineRule="auto"/>
        <w:rPr>
          <w:rFonts w:asciiTheme="minorHAnsi" w:hAnsiTheme="minorHAnsi" w:cstheme="minorBidi"/>
          <w:sz w:val="22"/>
          <w:szCs w:val="22"/>
        </w:rPr>
      </w:pPr>
      <w:r w:rsidRPr="00137FBB">
        <w:rPr>
          <w:rFonts w:asciiTheme="minorHAnsi" w:hAnsiTheme="minorHAnsi" w:cstheme="minorBidi"/>
          <w:sz w:val="22"/>
          <w:szCs w:val="22"/>
        </w:rPr>
        <w:t xml:space="preserve">The Australian Children's Education and Care Quality Authority (ACECQA) have policy and procedure </w:t>
      </w:r>
      <w:r w:rsidR="00EC1A06" w:rsidRPr="00137FBB">
        <w:rPr>
          <w:rFonts w:asciiTheme="minorHAnsi" w:hAnsiTheme="minorHAnsi" w:cstheme="minorBidi"/>
          <w:sz w:val="22"/>
          <w:szCs w:val="22"/>
        </w:rPr>
        <w:t>g</w:t>
      </w:r>
      <w:r w:rsidRPr="00137FBB">
        <w:rPr>
          <w:rFonts w:asciiTheme="minorHAnsi" w:hAnsiTheme="minorHAnsi" w:cstheme="minorBidi"/>
          <w:sz w:val="22"/>
          <w:szCs w:val="22"/>
        </w:rPr>
        <w:t>uidelines on Dealing with Medical Conditions in Children. ACECQA also offer training courses for educators.</w:t>
      </w:r>
    </w:p>
    <w:p w14:paraId="091DAE63" w14:textId="43A9B814" w:rsidR="00192DCD" w:rsidRPr="00137FBB" w:rsidRDefault="00044DB3" w:rsidP="00F149D1">
      <w:pPr>
        <w:pStyle w:val="MBPoint"/>
        <w:numPr>
          <w:ilvl w:val="0"/>
          <w:numId w:val="0"/>
        </w:numPr>
        <w:spacing w:after="240" w:line="259" w:lineRule="auto"/>
      </w:pPr>
      <w:r w:rsidRPr="00137FBB">
        <w:rPr>
          <w:rFonts w:asciiTheme="minorHAnsi" w:hAnsiTheme="minorHAnsi" w:cstheme="minorBidi"/>
          <w:sz w:val="22"/>
          <w:szCs w:val="22"/>
        </w:rPr>
        <w:t>In summary, approved services must have a policy and appropriate processes for managing medical conditions.</w:t>
      </w:r>
    </w:p>
    <w:p w14:paraId="21D14F80" w14:textId="6B1EE747" w:rsidR="00EB4995" w:rsidRPr="00137FBB" w:rsidRDefault="00EB4995" w:rsidP="00AB254E">
      <w:pPr>
        <w:rPr>
          <w:rFonts w:eastAsiaTheme="majorEastAsia"/>
        </w:rPr>
      </w:pPr>
      <w:r w:rsidRPr="00137FBB">
        <w:rPr>
          <w:rFonts w:eastAsiaTheme="majorEastAsia"/>
          <w:b/>
          <w:bCs/>
        </w:rPr>
        <w:t>IDF</w:t>
      </w:r>
      <w:r w:rsidR="0049531B" w:rsidRPr="00137FBB">
        <w:rPr>
          <w:rFonts w:eastAsiaTheme="majorEastAsia"/>
          <w:b/>
          <w:bCs/>
        </w:rPr>
        <w:t>-</w:t>
      </w:r>
      <w:r w:rsidRPr="00137FBB">
        <w:rPr>
          <w:rFonts w:eastAsiaTheme="majorEastAsia"/>
          <w:b/>
          <w:bCs/>
        </w:rPr>
        <w:t>FDC Top Up</w:t>
      </w:r>
      <w:r w:rsidRPr="00137FBB">
        <w:rPr>
          <w:rFonts w:eastAsiaTheme="majorEastAsia"/>
        </w:rPr>
        <w:t xml:space="preserve"> </w:t>
      </w:r>
      <w:r w:rsidRPr="00137FBB">
        <w:t>cannot</w:t>
      </w:r>
      <w:r w:rsidRPr="00137FBB">
        <w:rPr>
          <w:rFonts w:eastAsiaTheme="majorEastAsia"/>
        </w:rPr>
        <w:t xml:space="preserve"> be approved to engage an </w:t>
      </w:r>
      <w:r w:rsidR="776E0C6F" w:rsidRPr="00137FBB">
        <w:rPr>
          <w:rFonts w:eastAsiaTheme="majorEastAsia"/>
        </w:rPr>
        <w:t>A</w:t>
      </w:r>
      <w:r w:rsidRPr="00137FBB">
        <w:rPr>
          <w:rFonts w:eastAsiaTheme="majorEastAsia"/>
        </w:rPr>
        <w:t xml:space="preserve">dditional </w:t>
      </w:r>
      <w:r w:rsidR="3C064ECA" w:rsidRPr="00137FBB">
        <w:rPr>
          <w:rFonts w:eastAsiaTheme="majorEastAsia"/>
        </w:rPr>
        <w:t>E</w:t>
      </w:r>
      <w:r w:rsidRPr="00137FBB">
        <w:rPr>
          <w:rFonts w:eastAsiaTheme="majorEastAsia"/>
        </w:rPr>
        <w:t>ducator in a Family Day Care environment</w:t>
      </w:r>
      <w:r w:rsidR="00BC4153" w:rsidRPr="00137FBB">
        <w:rPr>
          <w:rFonts w:eastAsiaTheme="majorEastAsia"/>
        </w:rPr>
        <w:t xml:space="preserve"> </w:t>
      </w:r>
      <w:r w:rsidR="00EE7696" w:rsidRPr="00137FBB">
        <w:rPr>
          <w:rFonts w:eastAsia="Times New Roman"/>
        </w:rPr>
        <w:t>and</w:t>
      </w:r>
      <w:r w:rsidR="00BC4153" w:rsidRPr="00137FBB">
        <w:rPr>
          <w:rFonts w:eastAsia="Times New Roman"/>
        </w:rPr>
        <w:t xml:space="preserve"> where the care is provided to children who are in a kind of relationship listed in the </w:t>
      </w:r>
      <w:r w:rsidR="00BC4153" w:rsidRPr="00137FBB">
        <w:rPr>
          <w:rFonts w:eastAsia="Times New Roman"/>
          <w:i/>
          <w:iCs/>
        </w:rPr>
        <w:t>Child Care Subsidy Minister’s Rules 2017</w:t>
      </w:r>
      <w:r w:rsidRPr="00137FBB">
        <w:rPr>
          <w:rFonts w:eastAsiaTheme="majorEastAsia"/>
        </w:rPr>
        <w:t>.</w:t>
      </w:r>
    </w:p>
    <w:p w14:paraId="75E3A42F" w14:textId="0BFF38C9" w:rsidR="00EB4995" w:rsidRPr="00137FBB" w:rsidRDefault="00EB4995" w:rsidP="00AB254E">
      <w:pPr>
        <w:rPr>
          <w:rFonts w:eastAsiaTheme="majorEastAsia"/>
        </w:rPr>
      </w:pPr>
      <w:r w:rsidRPr="00137FBB">
        <w:rPr>
          <w:rFonts w:eastAsiaTheme="majorEastAsia"/>
          <w:b/>
          <w:bCs/>
        </w:rPr>
        <w:t>IDF</w:t>
      </w:r>
      <w:r w:rsidR="0049531B" w:rsidRPr="00137FBB">
        <w:rPr>
          <w:rFonts w:eastAsiaTheme="majorEastAsia"/>
          <w:b/>
          <w:bCs/>
        </w:rPr>
        <w:t>-</w:t>
      </w:r>
      <w:r w:rsidRPr="00137FBB">
        <w:rPr>
          <w:b/>
          <w:bCs/>
        </w:rPr>
        <w:t>Innovative Solutions Support</w:t>
      </w:r>
      <w:r w:rsidRPr="00137FBB">
        <w:rPr>
          <w:rFonts w:eastAsiaTheme="majorEastAsia"/>
        </w:rPr>
        <w:t xml:space="preserve"> </w:t>
      </w:r>
      <w:r w:rsidRPr="00137FBB">
        <w:t>cannot</w:t>
      </w:r>
      <w:r w:rsidRPr="00137FBB">
        <w:rPr>
          <w:rFonts w:eastAsiaTheme="majorEastAsia"/>
        </w:rPr>
        <w:t xml:space="preserve"> be used for the following purposes:</w:t>
      </w:r>
    </w:p>
    <w:p w14:paraId="391E923D" w14:textId="77777777" w:rsidR="00EB4995" w:rsidRPr="00137FBB" w:rsidRDefault="00EB4995" w:rsidP="00C23CA6">
      <w:pPr>
        <w:pStyle w:val="ListBullet"/>
        <w:numPr>
          <w:ilvl w:val="0"/>
          <w:numId w:val="12"/>
        </w:numPr>
        <w:spacing w:after="240"/>
        <w:ind w:left="425" w:hanging="425"/>
      </w:pPr>
      <w:r w:rsidRPr="00137FBB">
        <w:t>purchasing specialist equipment or resources</w:t>
      </w:r>
    </w:p>
    <w:p w14:paraId="64DD0F0A" w14:textId="77777777" w:rsidR="00EB4995" w:rsidRPr="00137FBB" w:rsidRDefault="00EB4995" w:rsidP="00C23CA6">
      <w:pPr>
        <w:pStyle w:val="ListBullet"/>
        <w:numPr>
          <w:ilvl w:val="0"/>
          <w:numId w:val="12"/>
        </w:numPr>
        <w:spacing w:after="240"/>
        <w:ind w:left="425" w:hanging="425"/>
      </w:pPr>
      <w:r w:rsidRPr="00137FBB">
        <w:t>medical and therapeutic interventions</w:t>
      </w:r>
    </w:p>
    <w:p w14:paraId="0F96ED85" w14:textId="77777777" w:rsidR="00EB4995" w:rsidRPr="00137FBB" w:rsidRDefault="00EB4995" w:rsidP="00C23CA6">
      <w:pPr>
        <w:pStyle w:val="ListBullet"/>
        <w:numPr>
          <w:ilvl w:val="0"/>
          <w:numId w:val="12"/>
        </w:numPr>
        <w:spacing w:after="240"/>
        <w:ind w:left="425" w:hanging="425"/>
      </w:pPr>
      <w:r w:rsidRPr="00137FBB">
        <w:t xml:space="preserve">settlement services for migrants where funding is available through other programs </w:t>
      </w:r>
    </w:p>
    <w:p w14:paraId="2C22B699" w14:textId="77777777" w:rsidR="00EB4995" w:rsidRPr="00137FBB" w:rsidRDefault="00EB4995" w:rsidP="00C23CA6">
      <w:pPr>
        <w:pStyle w:val="ListBullet"/>
        <w:numPr>
          <w:ilvl w:val="0"/>
          <w:numId w:val="12"/>
        </w:numPr>
        <w:spacing w:after="240"/>
        <w:ind w:left="425" w:hanging="425"/>
      </w:pPr>
      <w:r w:rsidRPr="00137FBB">
        <w:t>support where more appropriate funding is available through an alternative Inclusion Development Funding stream</w:t>
      </w:r>
    </w:p>
    <w:p w14:paraId="4AC3D6A9" w14:textId="59321C42" w:rsidR="00EB4995" w:rsidRPr="00137FBB" w:rsidRDefault="00EB4995" w:rsidP="00C23CA6">
      <w:pPr>
        <w:pStyle w:val="ListBullet"/>
        <w:numPr>
          <w:ilvl w:val="0"/>
          <w:numId w:val="12"/>
        </w:numPr>
        <w:spacing w:after="240"/>
        <w:ind w:left="425" w:hanging="425"/>
      </w:pPr>
      <w:r w:rsidRPr="00137FBB">
        <w:t>support where more appropriate funding is provided by state/territory governments or other agencies or through other Australian Government programs</w:t>
      </w:r>
      <w:r w:rsidR="00B060F8" w:rsidRPr="00137FBB">
        <w:t xml:space="preserve">, such as NDIS </w:t>
      </w:r>
      <w:r w:rsidR="0063645A" w:rsidRPr="00137FBB">
        <w:t>early connections assistance</w:t>
      </w:r>
      <w:r w:rsidR="00B060F8" w:rsidRPr="00137FBB">
        <w:t>.</w:t>
      </w:r>
    </w:p>
    <w:p w14:paraId="560EEB62" w14:textId="602CD8DC" w:rsidR="00EB4995" w:rsidRPr="00137FBB" w:rsidRDefault="00EB4995" w:rsidP="00AB254E">
      <w:pPr>
        <w:rPr>
          <w:rFonts w:eastAsiaTheme="majorEastAsia"/>
        </w:rPr>
      </w:pPr>
      <w:r w:rsidRPr="00137FBB">
        <w:t>Note:</w:t>
      </w:r>
      <w:r w:rsidRPr="00137FBB">
        <w:rPr>
          <w:rFonts w:eastAsiaTheme="majorEastAsia"/>
        </w:rPr>
        <w:t xml:space="preserve"> if services would like to seek clarification regarding non-approved </w:t>
      </w:r>
      <w:r w:rsidR="001F17A7" w:rsidRPr="00137FBB">
        <w:rPr>
          <w:rFonts w:eastAsiaTheme="majorEastAsia"/>
        </w:rPr>
        <w:t>purposes,</w:t>
      </w:r>
      <w:r w:rsidRPr="00137FBB">
        <w:rPr>
          <w:rFonts w:eastAsiaTheme="majorEastAsia"/>
        </w:rPr>
        <w:t xml:space="preserve"> they should talk to the Inclusion Development Fund Manager in the first instance</w:t>
      </w:r>
      <w:r w:rsidR="00B22B5F" w:rsidRPr="00137FBB">
        <w:rPr>
          <w:rFonts w:eastAsiaTheme="majorEastAsia"/>
        </w:rPr>
        <w:t>.</w:t>
      </w:r>
      <w:r w:rsidRPr="00137FBB">
        <w:rPr>
          <w:rFonts w:eastAsiaTheme="majorEastAsia"/>
        </w:rPr>
        <w:t xml:space="preserve"> </w:t>
      </w:r>
    </w:p>
    <w:p w14:paraId="1568EE37" w14:textId="16211182" w:rsidR="00EB4995" w:rsidRPr="00137FBB" w:rsidRDefault="00EB4995" w:rsidP="00EB4995">
      <w:pPr>
        <w:pStyle w:val="Heading3"/>
      </w:pPr>
      <w:r w:rsidRPr="00137FBB">
        <w:t xml:space="preserve">4.1.5. Assessment and </w:t>
      </w:r>
      <w:r w:rsidR="006B2E40" w:rsidRPr="00137FBB">
        <w:t>recommendation</w:t>
      </w:r>
      <w:r w:rsidR="00C43537" w:rsidRPr="00137FBB">
        <w:t xml:space="preserve"> </w:t>
      </w:r>
      <w:r w:rsidRPr="00137FBB">
        <w:t>of Inclusion Development Fund applications</w:t>
      </w:r>
    </w:p>
    <w:p w14:paraId="75875EC3" w14:textId="1A92CE2C" w:rsidR="00EB4995" w:rsidRPr="00137FBB" w:rsidRDefault="00EB4995" w:rsidP="00EB4995">
      <w:r w:rsidRPr="00137FBB">
        <w:t>Inclusion Agencies work with the Inclusion Development Fund Manager in adherence with these guidelines to</w:t>
      </w:r>
      <w:r w:rsidR="004E0354" w:rsidRPr="00137FBB">
        <w:t xml:space="preserve"> provide an</w:t>
      </w:r>
      <w:r w:rsidRPr="00137FBB">
        <w:t xml:space="preserve"> initial screen</w:t>
      </w:r>
      <w:r w:rsidR="004E0354" w:rsidRPr="00137FBB">
        <w:t>ing of</w:t>
      </w:r>
      <w:r w:rsidR="001A3F61" w:rsidRPr="00137FBB">
        <w:t xml:space="preserve"> </w:t>
      </w:r>
      <w:r w:rsidRPr="00137FBB">
        <w:t>funding applications. Inclusion Agencies will not endorse a funding application that does not meet these guidelines and application requirements.</w:t>
      </w:r>
    </w:p>
    <w:p w14:paraId="654B542D" w14:textId="03B2CFB2" w:rsidR="00EB4995" w:rsidRPr="00137FBB" w:rsidRDefault="00EB4995" w:rsidP="00EB4995">
      <w:r w:rsidRPr="00137FBB">
        <w:t xml:space="preserve">The Inclusion Development Fund Manager assesses and </w:t>
      </w:r>
      <w:r w:rsidR="007D1FE1" w:rsidRPr="00137FBB">
        <w:t>make</w:t>
      </w:r>
      <w:r w:rsidR="00D424DE" w:rsidRPr="00137FBB">
        <w:t>s</w:t>
      </w:r>
      <w:r w:rsidRPr="00137FBB">
        <w:t xml:space="preserve"> </w:t>
      </w:r>
      <w:r w:rsidR="00D424DE" w:rsidRPr="00137FBB">
        <w:t>recommendations</w:t>
      </w:r>
      <w:r w:rsidR="00BE0408" w:rsidRPr="00137FBB">
        <w:t xml:space="preserve"> to the department</w:t>
      </w:r>
      <w:r w:rsidR="00D424DE" w:rsidRPr="00137FBB">
        <w:t xml:space="preserve"> </w:t>
      </w:r>
      <w:r w:rsidR="00A03326" w:rsidRPr="00137FBB">
        <w:t xml:space="preserve">for approval or non-approval </w:t>
      </w:r>
      <w:r w:rsidR="006371E4" w:rsidRPr="00137FBB">
        <w:t xml:space="preserve">(where appropriate) </w:t>
      </w:r>
      <w:r w:rsidR="00A03326" w:rsidRPr="00137FBB">
        <w:t xml:space="preserve">of </w:t>
      </w:r>
      <w:r w:rsidRPr="00137FBB">
        <w:t>Inclusion Development Fund applications</w:t>
      </w:r>
      <w:r w:rsidR="000E5DB3" w:rsidRPr="00137FBB">
        <w:t xml:space="preserve">. </w:t>
      </w:r>
      <w:r w:rsidR="00EA6E74" w:rsidRPr="00137FBB">
        <w:t>They ensure</w:t>
      </w:r>
      <w:r w:rsidR="00751F45" w:rsidRPr="00137FBB">
        <w:t xml:space="preserve"> </w:t>
      </w:r>
      <w:r w:rsidR="00226784" w:rsidRPr="00137FBB">
        <w:t xml:space="preserve">the assessment of </w:t>
      </w:r>
      <w:r w:rsidR="00751F45" w:rsidRPr="00137FBB">
        <w:t xml:space="preserve">applications </w:t>
      </w:r>
      <w:r w:rsidR="00742486" w:rsidRPr="00137FBB">
        <w:t>from</w:t>
      </w:r>
      <w:r w:rsidRPr="00137FBB">
        <w:t xml:space="preserve"> all streams of funding </w:t>
      </w:r>
      <w:r w:rsidR="007F1D22" w:rsidRPr="00137FBB">
        <w:t>is</w:t>
      </w:r>
      <w:r w:rsidRPr="00137FBB">
        <w:t xml:space="preserve"> national</w:t>
      </w:r>
      <w:r w:rsidR="00294620" w:rsidRPr="00137FBB">
        <w:t>ly</w:t>
      </w:r>
      <w:r w:rsidRPr="00137FBB">
        <w:t xml:space="preserve"> consisten</w:t>
      </w:r>
      <w:r w:rsidR="00294620" w:rsidRPr="00137FBB">
        <w:t>t</w:t>
      </w:r>
      <w:r w:rsidRPr="00137FBB">
        <w:t xml:space="preserve"> and the Inclusion Development Fund eligibility requirements contained in these guidelines</w:t>
      </w:r>
      <w:r w:rsidR="00294620" w:rsidRPr="00137FBB">
        <w:t xml:space="preserve"> </w:t>
      </w:r>
      <w:r w:rsidR="00583BA2" w:rsidRPr="00137FBB">
        <w:t>is applied equitably</w:t>
      </w:r>
      <w:r w:rsidRPr="00137FBB">
        <w:t>.</w:t>
      </w:r>
    </w:p>
    <w:p w14:paraId="15E92D93" w14:textId="77777777" w:rsidR="00EB4995" w:rsidRPr="00137FBB" w:rsidRDefault="00EB4995" w:rsidP="00EB4995">
      <w:pPr>
        <w:pStyle w:val="Heading3"/>
      </w:pPr>
      <w:r w:rsidRPr="00137FBB">
        <w:lastRenderedPageBreak/>
        <w:t>4.1.6. Exemptions</w:t>
      </w:r>
    </w:p>
    <w:p w14:paraId="635B3CEB" w14:textId="4AD9060C" w:rsidR="00BC5991" w:rsidRPr="00137FBB" w:rsidRDefault="00BC5991" w:rsidP="00EB4995">
      <w:r w:rsidRPr="00137FBB">
        <w:t xml:space="preserve">Where exceptional circumstances can be clearly demonstrated, additional support may be considered on a case-by-case basis and is subject to departmental approval. However, </w:t>
      </w:r>
      <w:r w:rsidR="00E04F01" w:rsidRPr="00137FBB">
        <w:t xml:space="preserve">generally </w:t>
      </w:r>
      <w:r w:rsidRPr="00137FBB">
        <w:t>exemptions outside the scope of the Guidelines—such as requests for one-to-one support—will not be granted.</w:t>
      </w:r>
    </w:p>
    <w:p w14:paraId="41DD72E4" w14:textId="77777777" w:rsidR="00BA5EA7" w:rsidRPr="00BA5EA7" w:rsidRDefault="00BA5EA7" w:rsidP="00BA5EA7">
      <w:bookmarkStart w:id="73" w:name="_3.6.2_Available_funding"/>
      <w:bookmarkStart w:id="74" w:name="_Toc32842027"/>
      <w:bookmarkStart w:id="75" w:name="_Toc36203889"/>
      <w:bookmarkStart w:id="76" w:name="SIP"/>
      <w:bookmarkEnd w:id="73"/>
      <w:r>
        <w:br w:type="page"/>
      </w:r>
    </w:p>
    <w:p w14:paraId="652C7AC4" w14:textId="2D982C04" w:rsidR="00192C74" w:rsidRPr="00137FBB" w:rsidRDefault="00EB4995" w:rsidP="00192C74">
      <w:pPr>
        <w:pStyle w:val="Heading1"/>
        <w:spacing w:after="360"/>
      </w:pPr>
      <w:bookmarkStart w:id="77" w:name="_Toc210212741"/>
      <w:r w:rsidRPr="00137FBB">
        <w:lastRenderedPageBreak/>
        <w:t>5. Framework for accessing support</w:t>
      </w:r>
      <w:bookmarkStart w:id="78" w:name="_5.1._Development_and"/>
      <w:bookmarkStart w:id="79" w:name="_Toc32842028"/>
      <w:bookmarkStart w:id="80" w:name="_Toc36203890"/>
      <w:bookmarkEnd w:id="74"/>
      <w:bookmarkEnd w:id="75"/>
      <w:bookmarkEnd w:id="77"/>
      <w:bookmarkEnd w:id="78"/>
    </w:p>
    <w:p w14:paraId="3F82ED67" w14:textId="5E48C24D" w:rsidR="00192C74" w:rsidRPr="00137FBB" w:rsidRDefault="009C23AD" w:rsidP="00C45D12">
      <w:pPr>
        <w:ind w:left="-851"/>
      </w:pPr>
      <w:r w:rsidRPr="00137FBB">
        <w:rPr>
          <w:noProof/>
        </w:rPr>
        <mc:AlternateContent>
          <mc:Choice Requires="wpg">
            <w:drawing>
              <wp:anchor distT="0" distB="0" distL="114300" distR="114300" simplePos="0" relativeHeight="251658242" behindDoc="0" locked="0" layoutInCell="1" allowOverlap="1" wp14:anchorId="100F403B" wp14:editId="2FA79222">
                <wp:simplePos x="0" y="0"/>
                <wp:positionH relativeFrom="column">
                  <wp:posOffset>-409575</wp:posOffset>
                </wp:positionH>
                <wp:positionV relativeFrom="paragraph">
                  <wp:posOffset>266700</wp:posOffset>
                </wp:positionV>
                <wp:extent cx="6793865" cy="2647950"/>
                <wp:effectExtent l="0" t="0" r="6985" b="19050"/>
                <wp:wrapNone/>
                <wp:docPr id="8" name="Group 7" descr="A diagram showing framework for accessing support. It shows 4 components. They are identify and plan, apply, implement, review and respect.">
                  <a:extLst xmlns:a="http://schemas.openxmlformats.org/drawingml/2006/main">
                    <a:ext uri="{FF2B5EF4-FFF2-40B4-BE49-F238E27FC236}">
                      <a16:creationId xmlns:a16="http://schemas.microsoft.com/office/drawing/2014/main" id="{F9A72CFF-8B2C-C360-410E-CDE755A9F97F}"/>
                    </a:ext>
                  </a:extLst>
                </wp:docPr>
                <wp:cNvGraphicFramePr/>
                <a:graphic xmlns:a="http://schemas.openxmlformats.org/drawingml/2006/main">
                  <a:graphicData uri="http://schemas.microsoft.com/office/word/2010/wordprocessingGroup">
                    <wpg:wgp>
                      <wpg:cNvGrpSpPr/>
                      <wpg:grpSpPr>
                        <a:xfrm>
                          <a:off x="0" y="0"/>
                          <a:ext cx="6793865" cy="2647950"/>
                          <a:chOff x="0" y="0"/>
                          <a:chExt cx="4403852" cy="1586375"/>
                        </a:xfrm>
                      </wpg:grpSpPr>
                      <wps:wsp>
                        <wps:cNvPr id="2112060966" name="Rectangle: Rounded Corners 2112060966">
                          <a:extLst>
                            <a:ext uri="{FF2B5EF4-FFF2-40B4-BE49-F238E27FC236}">
                              <a16:creationId xmlns:a16="http://schemas.microsoft.com/office/drawing/2014/main" id="{0712B37F-10D4-1AA0-B25F-5A015EA792BC}"/>
                            </a:ext>
                          </a:extLst>
                        </wps:cNvPr>
                        <wps:cNvSpPr/>
                        <wps:spPr>
                          <a:xfrm>
                            <a:off x="1123748" y="616116"/>
                            <a:ext cx="922930" cy="970259"/>
                          </a:xfrm>
                          <a:prstGeom prst="roundRect">
                            <a:avLst/>
                          </a:prstGeom>
                          <a:noFill/>
                          <a:ln>
                            <a:solidFill>
                              <a:schemeClr val="tx2">
                                <a:lumMod val="90000"/>
                                <a:lumOff val="1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958F4E" w14:textId="77777777" w:rsidR="00C45D12" w:rsidRPr="00137FBB" w:rsidRDefault="00C45D12" w:rsidP="00D05A3D">
                              <w:pPr>
                                <w:spacing w:before="120" w:after="0" w:line="240" w:lineRule="auto"/>
                                <w:rPr>
                                  <w:rFonts w:hAnsi="Calibri"/>
                                  <w:color w:val="00254A" w:themeColor="text2"/>
                                  <w:kern w:val="24"/>
                                  <w:sz w:val="18"/>
                                  <w:szCs w:val="18"/>
                                </w:rPr>
                              </w:pPr>
                              <w:r w:rsidRPr="00137FBB">
                                <w:rPr>
                                  <w:rFonts w:hAnsi="Calibri"/>
                                  <w:color w:val="00254A" w:themeColor="text2"/>
                                  <w:kern w:val="24"/>
                                  <w:sz w:val="18"/>
                                  <w:szCs w:val="18"/>
                                </w:rPr>
                                <w:t>If inclusion barriers identified cannot be resolved by support from an IA alone, services collaborate with IA to submit Specialist Equipment or IDF application.</w:t>
                              </w:r>
                            </w:p>
                          </w:txbxContent>
                        </wps:txbx>
                        <wps:bodyPr rtlCol="0" anchor="ctr"/>
                      </wps:wsp>
                      <wps:wsp>
                        <wps:cNvPr id="1459168710" name="Rectangle: Rounded Corners 1459168710">
                          <a:extLst>
                            <a:ext uri="{FF2B5EF4-FFF2-40B4-BE49-F238E27FC236}">
                              <a16:creationId xmlns:a16="http://schemas.microsoft.com/office/drawing/2014/main" id="{3A447AA4-1B47-7E0A-B716-5CC6EC59B1E8}"/>
                            </a:ext>
                          </a:extLst>
                        </wps:cNvPr>
                        <wps:cNvSpPr/>
                        <wps:spPr>
                          <a:xfrm>
                            <a:off x="15887" y="596096"/>
                            <a:ext cx="921950" cy="990279"/>
                          </a:xfrm>
                          <a:prstGeom prst="roundRect">
                            <a:avLst/>
                          </a:prstGeom>
                          <a:noFill/>
                          <a:ln>
                            <a:solidFill>
                              <a:schemeClr val="tx2">
                                <a:lumMod val="90000"/>
                                <a:lumOff val="1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B227AD" w14:textId="449FEA3E" w:rsidR="00E31B39" w:rsidRPr="00137FBB" w:rsidRDefault="00C45D12" w:rsidP="00C400B1">
                              <w:pPr>
                                <w:spacing w:before="240" w:after="0" w:line="240" w:lineRule="auto"/>
                                <w:rPr>
                                  <w:rFonts w:cstheme="minorHAnsi"/>
                                  <w:color w:val="0E2841"/>
                                  <w:kern w:val="24"/>
                                  <w:sz w:val="18"/>
                                  <w:szCs w:val="18"/>
                                </w:rPr>
                              </w:pPr>
                              <w:r w:rsidRPr="00137FBB">
                                <w:rPr>
                                  <w:rFonts w:cstheme="minorHAnsi"/>
                                  <w:color w:val="0E2841"/>
                                  <w:kern w:val="24"/>
                                  <w:sz w:val="18"/>
                                  <w:szCs w:val="18"/>
                                </w:rPr>
                                <w:t>Identify: Services</w:t>
                              </w:r>
                              <w:r w:rsidR="00E31B39" w:rsidRPr="00137FBB">
                                <w:rPr>
                                  <w:rFonts w:cstheme="minorHAnsi"/>
                                  <w:color w:val="0E2841"/>
                                  <w:kern w:val="24"/>
                                  <w:sz w:val="18"/>
                                  <w:szCs w:val="18"/>
                                </w:rPr>
                                <w:t xml:space="preserve"> </w:t>
                              </w:r>
                              <w:r w:rsidRPr="00137FBB">
                                <w:rPr>
                                  <w:rFonts w:cstheme="minorHAnsi"/>
                                  <w:color w:val="0E2841"/>
                                  <w:kern w:val="24"/>
                                  <w:sz w:val="18"/>
                                  <w:szCs w:val="18"/>
                                </w:rPr>
                                <w:t xml:space="preserve">recognise </w:t>
                              </w:r>
                              <w:r w:rsidR="004F0AB4" w:rsidRPr="00137FBB">
                                <w:rPr>
                                  <w:rFonts w:cstheme="minorHAnsi"/>
                                  <w:color w:val="0E2841"/>
                                  <w:kern w:val="24"/>
                                  <w:sz w:val="18"/>
                                  <w:szCs w:val="18"/>
                                </w:rPr>
                                <w:t xml:space="preserve">barriers </w:t>
                              </w:r>
                              <w:r w:rsidRPr="00137FBB">
                                <w:rPr>
                                  <w:rFonts w:cstheme="minorHAnsi"/>
                                  <w:color w:val="0E2841"/>
                                  <w:kern w:val="24"/>
                                  <w:sz w:val="18"/>
                                  <w:szCs w:val="18"/>
                                </w:rPr>
                                <w:t>and partner with</w:t>
                              </w:r>
                              <w:r w:rsidR="00D23BEF" w:rsidRPr="00137FBB">
                                <w:rPr>
                                  <w:rFonts w:cstheme="minorHAnsi"/>
                                  <w:color w:val="0E2841"/>
                                  <w:kern w:val="24"/>
                                  <w:sz w:val="18"/>
                                  <w:szCs w:val="18"/>
                                </w:rPr>
                                <w:t xml:space="preserve"> their</w:t>
                              </w:r>
                              <w:r w:rsidRPr="00137FBB">
                                <w:rPr>
                                  <w:rFonts w:cstheme="minorHAnsi"/>
                                  <w:color w:val="0E2841"/>
                                  <w:kern w:val="24"/>
                                  <w:sz w:val="18"/>
                                  <w:szCs w:val="18"/>
                                </w:rPr>
                                <w:t xml:space="preserve"> IA to build both capability and capacity.</w:t>
                              </w:r>
                            </w:p>
                            <w:p w14:paraId="0FB80995" w14:textId="1DCECFA6" w:rsidR="00C45D12" w:rsidRPr="00137FBB" w:rsidRDefault="00C45D12" w:rsidP="00E31B39">
                              <w:pPr>
                                <w:rPr>
                                  <w:rFonts w:cstheme="minorHAnsi"/>
                                  <w:color w:val="0E2841"/>
                                  <w:kern w:val="24"/>
                                  <w:sz w:val="18"/>
                                  <w:szCs w:val="18"/>
                                </w:rPr>
                              </w:pPr>
                              <w:r w:rsidRPr="00137FBB">
                                <w:rPr>
                                  <w:rFonts w:cstheme="minorHAnsi"/>
                                  <w:color w:val="0E2841"/>
                                  <w:kern w:val="24"/>
                                  <w:sz w:val="18"/>
                                  <w:szCs w:val="18"/>
                                </w:rPr>
                                <w:t>Plan: Services collaborate with</w:t>
                              </w:r>
                              <w:r w:rsidR="00A108DD" w:rsidRPr="00137FBB">
                                <w:rPr>
                                  <w:rFonts w:cstheme="minorHAnsi"/>
                                  <w:color w:val="0E2841"/>
                                  <w:kern w:val="24"/>
                                  <w:sz w:val="18"/>
                                  <w:szCs w:val="18"/>
                                </w:rPr>
                                <w:t xml:space="preserve"> their</w:t>
                              </w:r>
                              <w:r w:rsidRPr="00137FBB">
                                <w:rPr>
                                  <w:rFonts w:cstheme="minorHAnsi"/>
                                  <w:color w:val="0E2841"/>
                                  <w:kern w:val="24"/>
                                  <w:sz w:val="18"/>
                                  <w:szCs w:val="18"/>
                                </w:rPr>
                                <w:t xml:space="preserve"> IA to create a SIP.</w:t>
                              </w:r>
                            </w:p>
                          </w:txbxContent>
                        </wps:txbx>
                        <wps:bodyPr rtlCol="0" anchor="b"/>
                      </wps:wsp>
                      <wps:wsp>
                        <wps:cNvPr id="720434088" name="Rectangle: Rounded Corners 720434088">
                          <a:extLst>
                            <a:ext uri="{FF2B5EF4-FFF2-40B4-BE49-F238E27FC236}">
                              <a16:creationId xmlns:a16="http://schemas.microsoft.com/office/drawing/2014/main" id="{D71DCD65-2408-57DF-98EF-13B49240894F}"/>
                            </a:ext>
                          </a:extLst>
                        </wps:cNvPr>
                        <wps:cNvSpPr/>
                        <wps:spPr>
                          <a:xfrm>
                            <a:off x="2231611" y="609166"/>
                            <a:ext cx="922930" cy="977209"/>
                          </a:xfrm>
                          <a:prstGeom prst="roundRect">
                            <a:avLst/>
                          </a:prstGeom>
                          <a:noFill/>
                          <a:ln>
                            <a:solidFill>
                              <a:schemeClr val="tx2">
                                <a:lumMod val="90000"/>
                                <a:lumOff val="1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F15408" w14:textId="45EA13B5" w:rsidR="003D4413" w:rsidRPr="00137FBB" w:rsidRDefault="00C45D12" w:rsidP="003D4413">
                              <w:pPr>
                                <w:spacing w:after="0" w:line="240" w:lineRule="auto"/>
                                <w:rPr>
                                  <w:rFonts w:hAnsi="Calibri"/>
                                  <w:color w:val="00254A" w:themeColor="text2"/>
                                  <w:kern w:val="24"/>
                                  <w:sz w:val="18"/>
                                  <w:szCs w:val="18"/>
                                </w:rPr>
                              </w:pPr>
                              <w:r w:rsidRPr="00137FBB">
                                <w:rPr>
                                  <w:rFonts w:hAnsi="Calibri"/>
                                  <w:color w:val="00254A" w:themeColor="text2"/>
                                  <w:kern w:val="24"/>
                                  <w:sz w:val="18"/>
                                  <w:szCs w:val="18"/>
                                </w:rPr>
                                <w:t xml:space="preserve">Where IDF approval is given, </w:t>
                              </w:r>
                              <w:r w:rsidR="00E37CB5" w:rsidRPr="00137FBB">
                                <w:rPr>
                                  <w:rFonts w:hAnsi="Calibri"/>
                                  <w:color w:val="00254A" w:themeColor="text2"/>
                                  <w:kern w:val="24"/>
                                  <w:sz w:val="18"/>
                                  <w:szCs w:val="18"/>
                                </w:rPr>
                                <w:t xml:space="preserve">implement </w:t>
                              </w:r>
                              <w:r w:rsidRPr="00137FBB">
                                <w:rPr>
                                  <w:rFonts w:hAnsi="Calibri"/>
                                  <w:color w:val="00254A" w:themeColor="text2"/>
                                  <w:kern w:val="24"/>
                                  <w:sz w:val="18"/>
                                  <w:szCs w:val="18"/>
                                </w:rPr>
                                <w:t>strategies</w:t>
                              </w:r>
                              <w:r w:rsidR="00E37CB5" w:rsidRPr="00137FBB">
                                <w:rPr>
                                  <w:rFonts w:hAnsi="Calibri"/>
                                  <w:color w:val="00254A" w:themeColor="text2"/>
                                  <w:kern w:val="24"/>
                                  <w:sz w:val="18"/>
                                  <w:szCs w:val="18"/>
                                </w:rPr>
                                <w:t xml:space="preserve"> and actions</w:t>
                              </w:r>
                              <w:r w:rsidRPr="00137FBB">
                                <w:rPr>
                                  <w:rFonts w:hAnsi="Calibri"/>
                                  <w:color w:val="00254A" w:themeColor="text2"/>
                                  <w:kern w:val="24"/>
                                  <w:sz w:val="18"/>
                                  <w:szCs w:val="18"/>
                                </w:rPr>
                                <w:t>, submit claims.</w:t>
                              </w:r>
                            </w:p>
                            <w:p w14:paraId="64716C93" w14:textId="06FE683B" w:rsidR="00B07B8C" w:rsidRPr="00137FBB" w:rsidRDefault="00B07B8C" w:rsidP="00C45D12">
                              <w:pPr>
                                <w:rPr>
                                  <w:rFonts w:hAnsi="Calibri"/>
                                  <w:color w:val="00254A" w:themeColor="text2"/>
                                  <w:kern w:val="24"/>
                                  <w:sz w:val="18"/>
                                  <w:szCs w:val="18"/>
                                </w:rPr>
                              </w:pPr>
                              <w:r w:rsidRPr="00137FBB">
                                <w:rPr>
                                  <w:rFonts w:hAnsi="Calibri"/>
                                  <w:color w:val="00254A" w:themeColor="text2"/>
                                  <w:kern w:val="24"/>
                                  <w:sz w:val="18"/>
                                  <w:szCs w:val="18"/>
                                </w:rPr>
                                <w:t>Where IDF not sought</w:t>
                              </w:r>
                              <w:r w:rsidR="00811E54" w:rsidRPr="00137FBB">
                                <w:rPr>
                                  <w:rFonts w:hAnsi="Calibri"/>
                                  <w:color w:val="00254A" w:themeColor="text2"/>
                                  <w:kern w:val="24"/>
                                  <w:sz w:val="18"/>
                                  <w:szCs w:val="18"/>
                                </w:rPr>
                                <w:t xml:space="preserve"> progress embedding inclusive </w:t>
                              </w:r>
                              <w:r w:rsidR="003D4413" w:rsidRPr="00137FBB">
                                <w:rPr>
                                  <w:rFonts w:hAnsi="Calibri"/>
                                  <w:color w:val="00254A" w:themeColor="text2"/>
                                  <w:kern w:val="24"/>
                                  <w:sz w:val="18"/>
                                  <w:szCs w:val="18"/>
                                </w:rPr>
                                <w:t>practices.</w:t>
                              </w:r>
                            </w:p>
                          </w:txbxContent>
                        </wps:txbx>
                        <wps:bodyPr rtlCol="0" anchor="ctr"/>
                      </wps:wsp>
                      <wps:wsp>
                        <wps:cNvPr id="549859465" name="Rectangle: Rounded Corners 549859465">
                          <a:extLst>
                            <a:ext uri="{FF2B5EF4-FFF2-40B4-BE49-F238E27FC236}">
                              <a16:creationId xmlns:a16="http://schemas.microsoft.com/office/drawing/2014/main" id="{9D5626D3-3ECA-4835-7A3A-D3F2EF7F85E9}"/>
                            </a:ext>
                          </a:extLst>
                        </wps:cNvPr>
                        <wps:cNvSpPr/>
                        <wps:spPr>
                          <a:xfrm>
                            <a:off x="3344404" y="616118"/>
                            <a:ext cx="922930" cy="970257"/>
                          </a:xfrm>
                          <a:prstGeom prst="roundRect">
                            <a:avLst/>
                          </a:prstGeom>
                          <a:noFill/>
                          <a:ln>
                            <a:solidFill>
                              <a:schemeClr val="tx2">
                                <a:lumMod val="90000"/>
                                <a:lumOff val="1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62B564" w14:textId="7CFA999D" w:rsidR="00C45D12" w:rsidRPr="00137FBB" w:rsidRDefault="00C45D12" w:rsidP="00C45D12">
                              <w:pPr>
                                <w:rPr>
                                  <w:rFonts w:hAnsi="Calibri"/>
                                  <w:color w:val="002060"/>
                                  <w:kern w:val="24"/>
                                  <w:sz w:val="18"/>
                                  <w:szCs w:val="18"/>
                                </w:rPr>
                              </w:pPr>
                              <w:r w:rsidRPr="00137FBB">
                                <w:rPr>
                                  <w:rFonts w:hAnsi="Calibri"/>
                                  <w:color w:val="002060"/>
                                  <w:kern w:val="24"/>
                                  <w:sz w:val="18"/>
                                  <w:szCs w:val="18"/>
                                </w:rPr>
                                <w:t>Monitor progress</w:t>
                              </w:r>
                              <w:r w:rsidR="00C400B1" w:rsidRPr="00137FBB">
                                <w:rPr>
                                  <w:rFonts w:hAnsi="Calibri"/>
                                  <w:color w:val="002060"/>
                                  <w:kern w:val="24"/>
                                  <w:sz w:val="18"/>
                                  <w:szCs w:val="18"/>
                                </w:rPr>
                                <w:t>.</w:t>
                              </w:r>
                              <w:r w:rsidR="00D05A3D" w:rsidRPr="00137FBB">
                                <w:rPr>
                                  <w:rFonts w:hAnsi="Calibri"/>
                                  <w:color w:val="002060"/>
                                  <w:kern w:val="24"/>
                                  <w:sz w:val="18"/>
                                  <w:szCs w:val="18"/>
                                </w:rPr>
                                <w:t xml:space="preserve"> </w:t>
                              </w:r>
                              <w:r w:rsidRPr="00137FBB">
                                <w:rPr>
                                  <w:rFonts w:hAnsi="Calibri"/>
                                  <w:color w:val="002060"/>
                                  <w:kern w:val="24"/>
                                  <w:sz w:val="18"/>
                                  <w:szCs w:val="18"/>
                                </w:rPr>
                                <w:t>Report inclusion outcomes.</w:t>
                              </w:r>
                            </w:p>
                          </w:txbxContent>
                        </wps:txbx>
                        <wps:bodyPr rtlCol="0" anchor="ctr"/>
                      </wps:wsp>
                      <wps:wsp>
                        <wps:cNvPr id="986211426" name="Rectangle: Rounded Corners 986211426">
                          <a:extLst>
                            <a:ext uri="{FF2B5EF4-FFF2-40B4-BE49-F238E27FC236}">
                              <a16:creationId xmlns:a16="http://schemas.microsoft.com/office/drawing/2014/main" id="{3BCD8AFC-42C2-90FA-F4C5-A9B87AAAF91C}"/>
                            </a:ext>
                          </a:extLst>
                        </wps:cNvPr>
                        <wps:cNvSpPr/>
                        <wps:spPr>
                          <a:xfrm>
                            <a:off x="3343706" y="1"/>
                            <a:ext cx="922930" cy="522055"/>
                          </a:xfrm>
                          <a:prstGeom prst="roundRect">
                            <a:avLst/>
                          </a:prstGeom>
                          <a:solidFill>
                            <a:schemeClr val="tx2">
                              <a:lumMod val="90000"/>
                              <a:lumOff val="1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79AC7FB" w14:textId="77777777" w:rsidR="00C6287F" w:rsidRPr="00137FBB" w:rsidRDefault="00C6287F"/>
                          </w:txbxContent>
                        </wps:txbx>
                        <wps:bodyPr rtlCol="0" anchor="ctr"/>
                      </wps:wsp>
                      <wps:wsp>
                        <wps:cNvPr id="1449306903" name="Rectangle: Rounded Corners 1449306903">
                          <a:extLst>
                            <a:ext uri="{FF2B5EF4-FFF2-40B4-BE49-F238E27FC236}">
                              <a16:creationId xmlns:a16="http://schemas.microsoft.com/office/drawing/2014/main" id="{51D23C4C-C968-79B0-5ED9-86A6113CF1CB}"/>
                            </a:ext>
                          </a:extLst>
                        </wps:cNvPr>
                        <wps:cNvSpPr/>
                        <wps:spPr>
                          <a:xfrm>
                            <a:off x="2231611" y="1"/>
                            <a:ext cx="922930" cy="522055"/>
                          </a:xfrm>
                          <a:prstGeom prst="roundRect">
                            <a:avLst/>
                          </a:prstGeom>
                          <a:solidFill>
                            <a:schemeClr val="tx2">
                              <a:lumMod val="90000"/>
                              <a:lumOff val="1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BD17FC" w14:textId="77777777" w:rsidR="00C6287F" w:rsidRPr="00137FBB" w:rsidRDefault="00C6287F"/>
                          </w:txbxContent>
                        </wps:txbx>
                        <wps:bodyPr rtlCol="0" anchor="ctr"/>
                      </wps:wsp>
                      <wps:wsp>
                        <wps:cNvPr id="1942485589" name="Rectangle: Rounded Corners 1942485589">
                          <a:extLst>
                            <a:ext uri="{FF2B5EF4-FFF2-40B4-BE49-F238E27FC236}">
                              <a16:creationId xmlns:a16="http://schemas.microsoft.com/office/drawing/2014/main" id="{89256966-504C-FA20-D76E-F78E73AC930A}"/>
                            </a:ext>
                          </a:extLst>
                        </wps:cNvPr>
                        <wps:cNvSpPr/>
                        <wps:spPr>
                          <a:xfrm>
                            <a:off x="1120558" y="0"/>
                            <a:ext cx="922930" cy="522055"/>
                          </a:xfrm>
                          <a:prstGeom prst="roundRect">
                            <a:avLst/>
                          </a:prstGeom>
                          <a:solidFill>
                            <a:schemeClr val="tx2">
                              <a:lumMod val="90000"/>
                              <a:lumOff val="1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C245E58" w14:textId="77777777" w:rsidR="00C6287F" w:rsidRPr="00137FBB" w:rsidRDefault="00C6287F"/>
                          </w:txbxContent>
                        </wps:txbx>
                        <wps:bodyPr rtlCol="0" anchor="ctr"/>
                      </wps:wsp>
                      <wps:wsp>
                        <wps:cNvPr id="127944653" name="Rectangle: Rounded Corners 127944653">
                          <a:extLst>
                            <a:ext uri="{FF2B5EF4-FFF2-40B4-BE49-F238E27FC236}">
                              <a16:creationId xmlns:a16="http://schemas.microsoft.com/office/drawing/2014/main" id="{05878F29-9F13-08D5-A0C9-E516945E6482}"/>
                            </a:ext>
                          </a:extLst>
                        </wps:cNvPr>
                        <wps:cNvSpPr/>
                        <wps:spPr>
                          <a:xfrm>
                            <a:off x="8462" y="2"/>
                            <a:ext cx="922930" cy="522055"/>
                          </a:xfrm>
                          <a:prstGeom prst="roundRect">
                            <a:avLst/>
                          </a:prstGeom>
                          <a:solidFill>
                            <a:schemeClr val="tx2">
                              <a:lumMod val="90000"/>
                              <a:lumOff val="1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788ABBD" w14:textId="77777777" w:rsidR="00C6287F" w:rsidRPr="00137FBB" w:rsidRDefault="00C6287F"/>
                          </w:txbxContent>
                        </wps:txbx>
                        <wps:bodyPr rtlCol="0" anchor="ctr"/>
                      </wps:wsp>
                      <pic:pic xmlns:pic="http://schemas.openxmlformats.org/drawingml/2006/picture">
                        <pic:nvPicPr>
                          <pic:cNvPr id="1492825045" name="Graphic 37" descr="Magnifying glass outline">
                            <a:extLst>
                              <a:ext uri="{FF2B5EF4-FFF2-40B4-BE49-F238E27FC236}">
                                <a16:creationId xmlns:a16="http://schemas.microsoft.com/office/drawing/2014/main" id="{C1DED289-20CC-18AE-4925-3176DE1C5B3D}"/>
                              </a:ext>
                            </a:extLst>
                          </pic:cNvPr>
                          <pic:cNvPicPr>
                            <a:picLocks noChangeAspect="1"/>
                          </pic:cNvPicPr>
                        </pic:nvPicPr>
                        <pic:blipFill>
                          <a:blip r:embed="rId29">
                            <a:extLst>
                              <a:ext uri="{96DAC541-7B7A-43D3-8B79-37D633B846F1}">
                                <asvg:svgBlip xmlns:asvg="http://schemas.microsoft.com/office/drawing/2016/SVG/main" r:embed="rId30"/>
                              </a:ext>
                            </a:extLst>
                          </a:blip>
                          <a:stretch>
                            <a:fillRect/>
                          </a:stretch>
                        </pic:blipFill>
                        <pic:spPr>
                          <a:xfrm>
                            <a:off x="98185" y="90612"/>
                            <a:ext cx="353643" cy="353643"/>
                          </a:xfrm>
                          <a:prstGeom prst="rect">
                            <a:avLst/>
                          </a:prstGeom>
                        </pic:spPr>
                      </pic:pic>
                      <wps:wsp>
                        <wps:cNvPr id="372006842" name="Arrow: Pentagon 372006842">
                          <a:extLst>
                            <a:ext uri="{FF2B5EF4-FFF2-40B4-BE49-F238E27FC236}">
                              <a16:creationId xmlns:a16="http://schemas.microsoft.com/office/drawing/2014/main" id="{D68BA41B-E12B-6836-D9DB-B96BF8476398}"/>
                            </a:ext>
                          </a:extLst>
                        </wps:cNvPr>
                        <wps:cNvSpPr/>
                        <wps:spPr>
                          <a:xfrm>
                            <a:off x="0" y="487493"/>
                            <a:ext cx="1077533" cy="182719"/>
                          </a:xfrm>
                          <a:prstGeom prst="homePlate">
                            <a:avLst>
                              <a:gd name="adj" fmla="val 58001"/>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D5C194" w14:textId="77777777" w:rsidR="00C45D12" w:rsidRPr="00137FBB" w:rsidRDefault="00C45D12" w:rsidP="00C45D12">
                              <w:pPr>
                                <w:rPr>
                                  <w:rFonts w:hAnsi="Calibri"/>
                                  <w:color w:val="FFFFFF" w:themeColor="light1"/>
                                  <w:kern w:val="24"/>
                                  <w:sz w:val="24"/>
                                  <w:szCs w:val="24"/>
                                </w:rPr>
                              </w:pPr>
                              <w:r w:rsidRPr="00137FBB">
                                <w:rPr>
                                  <w:rFonts w:hAnsi="Calibri"/>
                                  <w:color w:val="FFFFFF" w:themeColor="light1"/>
                                  <w:kern w:val="24"/>
                                </w:rPr>
                                <w:t>Identify and Plan</w:t>
                              </w:r>
                            </w:p>
                          </w:txbxContent>
                        </wps:txbx>
                        <wps:bodyPr rtlCol="0" anchor="ctr"/>
                      </wps:wsp>
                      <wps:wsp>
                        <wps:cNvPr id="1450431892" name="Arrow: Pentagon 1450431892">
                          <a:extLst>
                            <a:ext uri="{FF2B5EF4-FFF2-40B4-BE49-F238E27FC236}">
                              <a16:creationId xmlns:a16="http://schemas.microsoft.com/office/drawing/2014/main" id="{830D34D9-2F18-799F-1635-7897F4CD155A}"/>
                            </a:ext>
                          </a:extLst>
                        </wps:cNvPr>
                        <wps:cNvSpPr/>
                        <wps:spPr>
                          <a:xfrm>
                            <a:off x="3326319" y="487491"/>
                            <a:ext cx="1077533" cy="182719"/>
                          </a:xfrm>
                          <a:prstGeom prst="homePlate">
                            <a:avLst>
                              <a:gd name="adj" fmla="val 58001"/>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70152B" w14:textId="77777777" w:rsidR="00C45D12" w:rsidRPr="00137FBB" w:rsidRDefault="00C45D12" w:rsidP="00C45D12">
                              <w:pPr>
                                <w:rPr>
                                  <w:rFonts w:hAnsi="Calibri"/>
                                  <w:color w:val="FFFFFF" w:themeColor="light1"/>
                                  <w:kern w:val="24"/>
                                  <w:sz w:val="24"/>
                                  <w:szCs w:val="24"/>
                                </w:rPr>
                              </w:pPr>
                              <w:r w:rsidRPr="00137FBB">
                                <w:rPr>
                                  <w:rFonts w:hAnsi="Calibri"/>
                                  <w:color w:val="FFFFFF" w:themeColor="light1"/>
                                  <w:kern w:val="24"/>
                                </w:rPr>
                                <w:t>Review and Report</w:t>
                              </w:r>
                            </w:p>
                          </w:txbxContent>
                        </wps:txbx>
                        <wps:bodyPr rtlCol="0" anchor="ctr"/>
                      </wps:wsp>
                      <pic:pic xmlns:pic="http://schemas.openxmlformats.org/drawingml/2006/picture">
                        <pic:nvPicPr>
                          <pic:cNvPr id="2018736152" name="Graphic 9" descr="Document outline">
                            <a:extLst>
                              <a:ext uri="{FF2B5EF4-FFF2-40B4-BE49-F238E27FC236}">
                                <a16:creationId xmlns:a16="http://schemas.microsoft.com/office/drawing/2014/main" id="{6CCCB116-304D-7452-8A99-792A4DC96741}"/>
                              </a:ext>
                            </a:extLst>
                          </pic:cNvPr>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415966" y="49250"/>
                            <a:ext cx="414143" cy="414143"/>
                          </a:xfrm>
                          <a:prstGeom prst="rect">
                            <a:avLst/>
                          </a:prstGeom>
                        </pic:spPr>
                      </pic:pic>
                      <pic:pic xmlns:pic="http://schemas.openxmlformats.org/drawingml/2006/picture">
                        <pic:nvPicPr>
                          <pic:cNvPr id="1798759078" name="Graphic 13" descr="Share outline">
                            <a:extLst>
                              <a:ext uri="{FF2B5EF4-FFF2-40B4-BE49-F238E27FC236}">
                                <a16:creationId xmlns:a16="http://schemas.microsoft.com/office/drawing/2014/main" id="{11A685F3-B0B7-DAE8-53FB-B5010D790137}"/>
                              </a:ext>
                            </a:extLst>
                          </pic:cNvPr>
                          <pic:cNvPicPr>
                            <a:picLocks noChangeAspect="1"/>
                          </pic:cNvPicPr>
                        </pic:nvPicPr>
                        <pic:blipFill>
                          <a:blip r:embed="rId33">
                            <a:extLst>
                              <a:ext uri="{96DAC541-7B7A-43D3-8B79-37D633B846F1}">
                                <asvg:svgBlip xmlns:asvg="http://schemas.microsoft.com/office/drawing/2016/SVG/main" r:embed="rId34"/>
                              </a:ext>
                            </a:extLst>
                          </a:blip>
                          <a:stretch>
                            <a:fillRect/>
                          </a:stretch>
                        </pic:blipFill>
                        <pic:spPr>
                          <a:xfrm>
                            <a:off x="1389249" y="82243"/>
                            <a:ext cx="427990" cy="427990"/>
                          </a:xfrm>
                          <a:prstGeom prst="rect">
                            <a:avLst/>
                          </a:prstGeom>
                        </pic:spPr>
                      </pic:pic>
                      <pic:pic xmlns:pic="http://schemas.openxmlformats.org/drawingml/2006/picture">
                        <pic:nvPicPr>
                          <pic:cNvPr id="1809529703" name="Graphic 17" descr="Rocket outline">
                            <a:extLst>
                              <a:ext uri="{FF2B5EF4-FFF2-40B4-BE49-F238E27FC236}">
                                <a16:creationId xmlns:a16="http://schemas.microsoft.com/office/drawing/2014/main" id="{F3349E04-8A2F-15DC-26C3-7A99AA22E8C4}"/>
                              </a:ext>
                            </a:extLst>
                          </pic:cNvPr>
                          <pic:cNvPicPr>
                            <a:picLocks noChangeAspect="1"/>
                          </pic:cNvPicPr>
                        </pic:nvPicPr>
                        <pic:blipFill>
                          <a:blip r:embed="rId35">
                            <a:extLst>
                              <a:ext uri="{96DAC541-7B7A-43D3-8B79-37D633B846F1}">
                                <asvg:svgBlip xmlns:asvg="http://schemas.microsoft.com/office/drawing/2016/SVG/main" r:embed="rId36"/>
                              </a:ext>
                            </a:extLst>
                          </a:blip>
                          <a:stretch>
                            <a:fillRect/>
                          </a:stretch>
                        </pic:blipFill>
                        <pic:spPr>
                          <a:xfrm>
                            <a:off x="2490594" y="99852"/>
                            <a:ext cx="404963" cy="404963"/>
                          </a:xfrm>
                          <a:prstGeom prst="rect">
                            <a:avLst/>
                          </a:prstGeom>
                        </pic:spPr>
                      </pic:pic>
                      <pic:pic xmlns:pic="http://schemas.openxmlformats.org/drawingml/2006/picture">
                        <pic:nvPicPr>
                          <pic:cNvPr id="120258373" name="Graphic 21" descr="Presentation with bar chart outline">
                            <a:extLst>
                              <a:ext uri="{FF2B5EF4-FFF2-40B4-BE49-F238E27FC236}">
                                <a16:creationId xmlns:a16="http://schemas.microsoft.com/office/drawing/2014/main" id="{461F8176-15A4-FFC2-B55B-453DF32795EB}"/>
                              </a:ext>
                            </a:extLst>
                          </pic:cNvPr>
                          <pic:cNvPicPr>
                            <a:picLocks noChangeAspect="1"/>
                          </pic:cNvPicPr>
                        </pic:nvPicPr>
                        <pic:blipFill>
                          <a:blip r:embed="rId37">
                            <a:extLst>
                              <a:ext uri="{96DAC541-7B7A-43D3-8B79-37D633B846F1}">
                                <asvg:svgBlip xmlns:asvg="http://schemas.microsoft.com/office/drawing/2016/SVG/main" r:embed="rId38"/>
                              </a:ext>
                            </a:extLst>
                          </a:blip>
                          <a:stretch>
                            <a:fillRect/>
                          </a:stretch>
                        </pic:blipFill>
                        <pic:spPr>
                          <a:xfrm>
                            <a:off x="3576571" y="53033"/>
                            <a:ext cx="457200" cy="457200"/>
                          </a:xfrm>
                          <a:prstGeom prst="rect">
                            <a:avLst/>
                          </a:prstGeom>
                        </pic:spPr>
                      </pic:pic>
                      <wps:wsp>
                        <wps:cNvPr id="1776477123" name="Arrow: Pentagon 1776477123">
                          <a:extLst>
                            <a:ext uri="{FF2B5EF4-FFF2-40B4-BE49-F238E27FC236}">
                              <a16:creationId xmlns:a16="http://schemas.microsoft.com/office/drawing/2014/main" id="{05275FFD-E69F-4B0C-51D0-E7B6FC48B5DC}"/>
                            </a:ext>
                          </a:extLst>
                        </wps:cNvPr>
                        <wps:cNvSpPr/>
                        <wps:spPr>
                          <a:xfrm>
                            <a:off x="1106914" y="497957"/>
                            <a:ext cx="1077533" cy="182719"/>
                          </a:xfrm>
                          <a:prstGeom prst="homePlate">
                            <a:avLst>
                              <a:gd name="adj" fmla="val 58001"/>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E8FA9F" w14:textId="77777777" w:rsidR="00C45D12" w:rsidRPr="00137FBB" w:rsidRDefault="00C45D12" w:rsidP="00C45D12">
                              <w:pPr>
                                <w:rPr>
                                  <w:rFonts w:hAnsi="Calibri"/>
                                  <w:color w:val="FFFFFF" w:themeColor="light1"/>
                                  <w:kern w:val="24"/>
                                  <w:sz w:val="24"/>
                                  <w:szCs w:val="24"/>
                                </w:rPr>
                              </w:pPr>
                              <w:r w:rsidRPr="00137FBB">
                                <w:rPr>
                                  <w:rFonts w:hAnsi="Calibri"/>
                                  <w:color w:val="FFFFFF" w:themeColor="light1"/>
                                  <w:kern w:val="24"/>
                                </w:rPr>
                                <w:t>Apply</w:t>
                              </w:r>
                            </w:p>
                          </w:txbxContent>
                        </wps:txbx>
                        <wps:bodyPr rtlCol="0" anchor="ctr"/>
                      </wps:wsp>
                      <wps:wsp>
                        <wps:cNvPr id="1635827576" name="Arrow: Pentagon 1635827576">
                          <a:extLst>
                            <a:ext uri="{FF2B5EF4-FFF2-40B4-BE49-F238E27FC236}">
                              <a16:creationId xmlns:a16="http://schemas.microsoft.com/office/drawing/2014/main" id="{FEF8F201-E97B-49DF-366B-E380A1037D02}"/>
                            </a:ext>
                          </a:extLst>
                        </wps:cNvPr>
                        <wps:cNvSpPr/>
                        <wps:spPr>
                          <a:xfrm>
                            <a:off x="2209802" y="491007"/>
                            <a:ext cx="1077533" cy="182719"/>
                          </a:xfrm>
                          <a:prstGeom prst="homePlate">
                            <a:avLst>
                              <a:gd name="adj" fmla="val 58001"/>
                            </a:avLst>
                          </a:prstGeom>
                          <a:solidFill>
                            <a:schemeClr val="tx2">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E38418" w14:textId="77777777" w:rsidR="00C45D12" w:rsidRPr="00137FBB" w:rsidRDefault="00C45D12" w:rsidP="00C45D12">
                              <w:pPr>
                                <w:rPr>
                                  <w:rFonts w:hAnsi="Calibri"/>
                                  <w:color w:val="FFFFFF" w:themeColor="light1"/>
                                  <w:kern w:val="24"/>
                                  <w:sz w:val="24"/>
                                  <w:szCs w:val="24"/>
                                </w:rPr>
                              </w:pPr>
                              <w:r w:rsidRPr="00137FBB">
                                <w:rPr>
                                  <w:rFonts w:hAnsi="Calibri"/>
                                  <w:color w:val="FFFFFF" w:themeColor="light1"/>
                                  <w:kern w:val="24"/>
                                </w:rPr>
                                <w:t>Implement</w:t>
                              </w:r>
                            </w:p>
                          </w:txbxContent>
                        </wps:txbx>
                        <wps:bodyPr rtlCol="0" anchor="ctr"/>
                      </wps:wsp>
                    </wpg:wgp>
                  </a:graphicData>
                </a:graphic>
                <wp14:sizeRelV relativeFrom="margin">
                  <wp14:pctHeight>0</wp14:pctHeight>
                </wp14:sizeRelV>
              </wp:anchor>
            </w:drawing>
          </mc:Choice>
          <mc:Fallback>
            <w:pict>
              <v:group w14:anchorId="100F403B" id="Group 7" o:spid="_x0000_s1027" alt="A diagram showing framework for accessing support. It shows 4 components. They are identify and plan, apply, implement, review and respect." style="position:absolute;left:0;text-align:left;margin-left:-32.25pt;margin-top:21pt;width:534.95pt;height:208.5pt;z-index:251658242;mso-height-relative:margin" coordsize="44038,158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">
                <v:roundrect id="Rectangle: Rounded Corners 2112060966" o:spid="_x0000_s1028" style="position:absolute;left:11237;top:6161;width:9229;height:97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" filled="f" strokecolor="#003a76 [2911]" strokeweight="1pt">
                  <v:stroke joinstyle="miter"/>
                  <v:textbox>
                    <w:txbxContent>
                      <w:p w14:paraId="4A958F4E" w14:textId="77777777" w:rsidR="00C45D12" w:rsidRPr="00137FBB" w:rsidRDefault="00C45D12" w:rsidP="00D05A3D">
                        <w:pPr>
                          <w:spacing w:before="120" w:after="0" w:line="240" w:lineRule="auto"/>
                          <w:rPr>
                            <w:rFonts w:hAnsi="Calibri"/>
                            <w:color w:val="00254A" w:themeColor="text2"/>
                            <w:kern w:val="24"/>
                            <w:sz w:val="18"/>
                            <w:szCs w:val="18"/>
                          </w:rPr>
                        </w:pPr>
                        <w:r w:rsidRPr="00137FBB">
                          <w:rPr>
                            <w:rFonts w:hAnsi="Calibri"/>
                            <w:color w:val="00254A" w:themeColor="text2"/>
                            <w:kern w:val="24"/>
                            <w:sz w:val="18"/>
                            <w:szCs w:val="18"/>
                          </w:rPr>
                          <w:t>If inclusion barriers identified cannot be resolved by support from an IA alone, services collaborate with IA to submit Specialist Equipment or IDF application.</w:t>
                        </w:r>
                      </w:p>
                    </w:txbxContent>
                  </v:textbox>
                </v:roundrect>
                <v:roundrect id="Rectangle: Rounded Corners 1459168710" o:spid="_x0000_s1029" style="position:absolute;left:158;top:5960;width:9220;height:9903;visibility:visible;mso-wrap-style:square;v-text-anchor:bottom"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" filled="f" strokecolor="#003a76 [2911]" strokeweight="1pt">
                  <v:stroke joinstyle="miter"/>
                  <v:textbox>
                    <w:txbxContent>
                      <w:p w14:paraId="6CB227AD" w14:textId="449FEA3E" w:rsidR="00E31B39" w:rsidRPr="00137FBB" w:rsidRDefault="00C45D12" w:rsidP="00C400B1">
                        <w:pPr>
                          <w:spacing w:before="240" w:after="0" w:line="240" w:lineRule="auto"/>
                          <w:rPr>
                            <w:rFonts w:cstheme="minorHAnsi"/>
                            <w:color w:val="0E2841"/>
                            <w:kern w:val="24"/>
                            <w:sz w:val="18"/>
                            <w:szCs w:val="18"/>
                          </w:rPr>
                        </w:pPr>
                        <w:r w:rsidRPr="00137FBB">
                          <w:rPr>
                            <w:rFonts w:cstheme="minorHAnsi"/>
                            <w:color w:val="0E2841"/>
                            <w:kern w:val="24"/>
                            <w:sz w:val="18"/>
                            <w:szCs w:val="18"/>
                          </w:rPr>
                          <w:t>Identify: Services</w:t>
                        </w:r>
                        <w:r w:rsidR="00E31B39" w:rsidRPr="00137FBB">
                          <w:rPr>
                            <w:rFonts w:cstheme="minorHAnsi"/>
                            <w:color w:val="0E2841"/>
                            <w:kern w:val="24"/>
                            <w:sz w:val="18"/>
                            <w:szCs w:val="18"/>
                          </w:rPr>
                          <w:t xml:space="preserve"> </w:t>
                        </w:r>
                        <w:r w:rsidRPr="00137FBB">
                          <w:rPr>
                            <w:rFonts w:cstheme="minorHAnsi"/>
                            <w:color w:val="0E2841"/>
                            <w:kern w:val="24"/>
                            <w:sz w:val="18"/>
                            <w:szCs w:val="18"/>
                          </w:rPr>
                          <w:t xml:space="preserve">recognise </w:t>
                        </w:r>
                        <w:r w:rsidR="004F0AB4" w:rsidRPr="00137FBB">
                          <w:rPr>
                            <w:rFonts w:cstheme="minorHAnsi"/>
                            <w:color w:val="0E2841"/>
                            <w:kern w:val="24"/>
                            <w:sz w:val="18"/>
                            <w:szCs w:val="18"/>
                          </w:rPr>
                          <w:t xml:space="preserve">barriers </w:t>
                        </w:r>
                        <w:r w:rsidRPr="00137FBB">
                          <w:rPr>
                            <w:rFonts w:cstheme="minorHAnsi"/>
                            <w:color w:val="0E2841"/>
                            <w:kern w:val="24"/>
                            <w:sz w:val="18"/>
                            <w:szCs w:val="18"/>
                          </w:rPr>
                          <w:t>and partner with</w:t>
                        </w:r>
                        <w:r w:rsidR="00D23BEF" w:rsidRPr="00137FBB">
                          <w:rPr>
                            <w:rFonts w:cstheme="minorHAnsi"/>
                            <w:color w:val="0E2841"/>
                            <w:kern w:val="24"/>
                            <w:sz w:val="18"/>
                            <w:szCs w:val="18"/>
                          </w:rPr>
                          <w:t xml:space="preserve"> their</w:t>
                        </w:r>
                        <w:r w:rsidRPr="00137FBB">
                          <w:rPr>
                            <w:rFonts w:cstheme="minorHAnsi"/>
                            <w:color w:val="0E2841"/>
                            <w:kern w:val="24"/>
                            <w:sz w:val="18"/>
                            <w:szCs w:val="18"/>
                          </w:rPr>
                          <w:t xml:space="preserve"> IA to build both capability and capacity.</w:t>
                        </w:r>
                      </w:p>
                      <w:p w14:paraId="0FB80995" w14:textId="1DCECFA6" w:rsidR="00C45D12" w:rsidRPr="00137FBB" w:rsidRDefault="00C45D12" w:rsidP="00E31B39">
                        <w:pPr>
                          <w:rPr>
                            <w:rFonts w:cstheme="minorHAnsi"/>
                            <w:color w:val="0E2841"/>
                            <w:kern w:val="24"/>
                            <w:sz w:val="18"/>
                            <w:szCs w:val="18"/>
                          </w:rPr>
                        </w:pPr>
                        <w:r w:rsidRPr="00137FBB">
                          <w:rPr>
                            <w:rFonts w:cstheme="minorHAnsi"/>
                            <w:color w:val="0E2841"/>
                            <w:kern w:val="24"/>
                            <w:sz w:val="18"/>
                            <w:szCs w:val="18"/>
                          </w:rPr>
                          <w:t>Plan: Services collaborate with</w:t>
                        </w:r>
                        <w:r w:rsidR="00A108DD" w:rsidRPr="00137FBB">
                          <w:rPr>
                            <w:rFonts w:cstheme="minorHAnsi"/>
                            <w:color w:val="0E2841"/>
                            <w:kern w:val="24"/>
                            <w:sz w:val="18"/>
                            <w:szCs w:val="18"/>
                          </w:rPr>
                          <w:t xml:space="preserve"> their</w:t>
                        </w:r>
                        <w:r w:rsidRPr="00137FBB">
                          <w:rPr>
                            <w:rFonts w:cstheme="minorHAnsi"/>
                            <w:color w:val="0E2841"/>
                            <w:kern w:val="24"/>
                            <w:sz w:val="18"/>
                            <w:szCs w:val="18"/>
                          </w:rPr>
                          <w:t xml:space="preserve"> IA to create a SIP.</w:t>
                        </w:r>
                      </w:p>
                    </w:txbxContent>
                  </v:textbox>
                </v:roundrect>
                <v:roundrect id="Rectangle: Rounded Corners 720434088" o:spid="_x0000_s1030" style="position:absolute;left:22316;top:6091;width:9229;height:97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" filled="f" strokecolor="#003a76 [2911]" strokeweight="1pt">
                  <v:stroke joinstyle="miter"/>
                  <v:textbox>
                    <w:txbxContent>
                      <w:p w14:paraId="68F15408" w14:textId="45EA13B5" w:rsidR="003D4413" w:rsidRPr="00137FBB" w:rsidRDefault="00C45D12" w:rsidP="003D4413">
                        <w:pPr>
                          <w:spacing w:after="0" w:line="240" w:lineRule="auto"/>
                          <w:rPr>
                            <w:rFonts w:hAnsi="Calibri"/>
                            <w:color w:val="00254A" w:themeColor="text2"/>
                            <w:kern w:val="24"/>
                            <w:sz w:val="18"/>
                            <w:szCs w:val="18"/>
                          </w:rPr>
                        </w:pPr>
                        <w:r w:rsidRPr="00137FBB">
                          <w:rPr>
                            <w:rFonts w:hAnsi="Calibri"/>
                            <w:color w:val="00254A" w:themeColor="text2"/>
                            <w:kern w:val="24"/>
                            <w:sz w:val="18"/>
                            <w:szCs w:val="18"/>
                          </w:rPr>
                          <w:t xml:space="preserve">Where IDF approval is given, </w:t>
                        </w:r>
                        <w:r w:rsidR="00E37CB5" w:rsidRPr="00137FBB">
                          <w:rPr>
                            <w:rFonts w:hAnsi="Calibri"/>
                            <w:color w:val="00254A" w:themeColor="text2"/>
                            <w:kern w:val="24"/>
                            <w:sz w:val="18"/>
                            <w:szCs w:val="18"/>
                          </w:rPr>
                          <w:t xml:space="preserve">implement </w:t>
                        </w:r>
                        <w:r w:rsidRPr="00137FBB">
                          <w:rPr>
                            <w:rFonts w:hAnsi="Calibri"/>
                            <w:color w:val="00254A" w:themeColor="text2"/>
                            <w:kern w:val="24"/>
                            <w:sz w:val="18"/>
                            <w:szCs w:val="18"/>
                          </w:rPr>
                          <w:t>strategies</w:t>
                        </w:r>
                        <w:r w:rsidR="00E37CB5" w:rsidRPr="00137FBB">
                          <w:rPr>
                            <w:rFonts w:hAnsi="Calibri"/>
                            <w:color w:val="00254A" w:themeColor="text2"/>
                            <w:kern w:val="24"/>
                            <w:sz w:val="18"/>
                            <w:szCs w:val="18"/>
                          </w:rPr>
                          <w:t xml:space="preserve"> and actions</w:t>
                        </w:r>
                        <w:r w:rsidRPr="00137FBB">
                          <w:rPr>
                            <w:rFonts w:hAnsi="Calibri"/>
                            <w:color w:val="00254A" w:themeColor="text2"/>
                            <w:kern w:val="24"/>
                            <w:sz w:val="18"/>
                            <w:szCs w:val="18"/>
                          </w:rPr>
                          <w:t>, submit claims.</w:t>
                        </w:r>
                      </w:p>
                      <w:p w14:paraId="64716C93" w14:textId="06FE683B" w:rsidR="00B07B8C" w:rsidRPr="00137FBB" w:rsidRDefault="00B07B8C" w:rsidP="00C45D12">
                        <w:pPr>
                          <w:rPr>
                            <w:rFonts w:hAnsi="Calibri"/>
                            <w:color w:val="00254A" w:themeColor="text2"/>
                            <w:kern w:val="24"/>
                            <w:sz w:val="18"/>
                            <w:szCs w:val="18"/>
                          </w:rPr>
                        </w:pPr>
                        <w:r w:rsidRPr="00137FBB">
                          <w:rPr>
                            <w:rFonts w:hAnsi="Calibri"/>
                            <w:color w:val="00254A" w:themeColor="text2"/>
                            <w:kern w:val="24"/>
                            <w:sz w:val="18"/>
                            <w:szCs w:val="18"/>
                          </w:rPr>
                          <w:t>Where IDF not sought</w:t>
                        </w:r>
                        <w:r w:rsidR="00811E54" w:rsidRPr="00137FBB">
                          <w:rPr>
                            <w:rFonts w:hAnsi="Calibri"/>
                            <w:color w:val="00254A" w:themeColor="text2"/>
                            <w:kern w:val="24"/>
                            <w:sz w:val="18"/>
                            <w:szCs w:val="18"/>
                          </w:rPr>
                          <w:t xml:space="preserve"> progress embedding inclusive </w:t>
                        </w:r>
                        <w:r w:rsidR="003D4413" w:rsidRPr="00137FBB">
                          <w:rPr>
                            <w:rFonts w:hAnsi="Calibri"/>
                            <w:color w:val="00254A" w:themeColor="text2"/>
                            <w:kern w:val="24"/>
                            <w:sz w:val="18"/>
                            <w:szCs w:val="18"/>
                          </w:rPr>
                          <w:t>practices.</w:t>
                        </w:r>
                      </w:p>
                    </w:txbxContent>
                  </v:textbox>
                </v:roundrect>
                <v:roundrect id="Rectangle: Rounded Corners 549859465" o:spid="_x0000_s1031" style="position:absolute;left:33444;top:6161;width:9229;height:97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" filled="f" strokecolor="#003a76 [2911]" strokeweight="1pt">
                  <v:stroke joinstyle="miter"/>
                  <v:textbox>
                    <w:txbxContent>
                      <w:p w14:paraId="7E62B564" w14:textId="7CFA999D" w:rsidR="00C45D12" w:rsidRPr="00137FBB" w:rsidRDefault="00C45D12" w:rsidP="00C45D12">
                        <w:pPr>
                          <w:rPr>
                            <w:rFonts w:hAnsi="Calibri"/>
                            <w:color w:val="002060"/>
                            <w:kern w:val="24"/>
                            <w:sz w:val="18"/>
                            <w:szCs w:val="18"/>
                          </w:rPr>
                        </w:pPr>
                        <w:r w:rsidRPr="00137FBB">
                          <w:rPr>
                            <w:rFonts w:hAnsi="Calibri"/>
                            <w:color w:val="002060"/>
                            <w:kern w:val="24"/>
                            <w:sz w:val="18"/>
                            <w:szCs w:val="18"/>
                          </w:rPr>
                          <w:t>Monitor progress</w:t>
                        </w:r>
                        <w:r w:rsidR="00C400B1" w:rsidRPr="00137FBB">
                          <w:rPr>
                            <w:rFonts w:hAnsi="Calibri"/>
                            <w:color w:val="002060"/>
                            <w:kern w:val="24"/>
                            <w:sz w:val="18"/>
                            <w:szCs w:val="18"/>
                          </w:rPr>
                          <w:t>.</w:t>
                        </w:r>
                        <w:r w:rsidR="00D05A3D" w:rsidRPr="00137FBB">
                          <w:rPr>
                            <w:rFonts w:hAnsi="Calibri"/>
                            <w:color w:val="002060"/>
                            <w:kern w:val="24"/>
                            <w:sz w:val="18"/>
                            <w:szCs w:val="18"/>
                          </w:rPr>
                          <w:t xml:space="preserve"> </w:t>
                        </w:r>
                        <w:r w:rsidRPr="00137FBB">
                          <w:rPr>
                            <w:rFonts w:hAnsi="Calibri"/>
                            <w:color w:val="002060"/>
                            <w:kern w:val="24"/>
                            <w:sz w:val="18"/>
                            <w:szCs w:val="18"/>
                          </w:rPr>
                          <w:t>Report inclusion outcomes.</w:t>
                        </w:r>
                      </w:p>
                    </w:txbxContent>
                  </v:textbox>
                </v:roundrect>
                <v:roundrect id="Rectangle: Rounded Corners 986211426" o:spid="_x0000_s1032" style="position:absolute;left:33437;width:9229;height:5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" fillcolor="#003a76 [2911]" strokecolor="#001316 [484]" strokeweight="1pt">
                  <v:stroke joinstyle="miter"/>
                  <v:textbox>
                    <w:txbxContent>
                      <w:p w14:paraId="479AC7FB" w14:textId="77777777" w:rsidR="00C6287F" w:rsidRPr="00137FBB" w:rsidRDefault="00C6287F"/>
                    </w:txbxContent>
                  </v:textbox>
                </v:roundrect>
                <v:roundrect id="Rectangle: Rounded Corners 1449306903" o:spid="_x0000_s1033" style="position:absolute;left:22316;width:9229;height:5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" fillcolor="#003a76 [2911]" strokecolor="#001316 [484]" strokeweight="1pt">
                  <v:stroke joinstyle="miter"/>
                  <v:textbox>
                    <w:txbxContent>
                      <w:p w14:paraId="72BD17FC" w14:textId="77777777" w:rsidR="00C6287F" w:rsidRPr="00137FBB" w:rsidRDefault="00C6287F"/>
                    </w:txbxContent>
                  </v:textbox>
                </v:roundrect>
                <v:roundrect id="Rectangle: Rounded Corners 1942485589" o:spid="_x0000_s1034" style="position:absolute;left:11205;width:9229;height:5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" fillcolor="#003a76 [2911]" strokecolor="#001316 [484]" strokeweight="1pt">
                  <v:stroke joinstyle="miter"/>
                  <v:textbox>
                    <w:txbxContent>
                      <w:p w14:paraId="5C245E58" w14:textId="77777777" w:rsidR="00C6287F" w:rsidRPr="00137FBB" w:rsidRDefault="00C6287F"/>
                    </w:txbxContent>
                  </v:textbox>
                </v:roundrect>
                <v:roundrect id="Rectangle: Rounded Corners 127944653" o:spid="_x0000_s1035" style="position:absolute;left:84;width:9229;height:52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" fillcolor="#003a76 [2911]" strokecolor="#001316 [484]" strokeweight="1pt">
                  <v:stroke joinstyle="miter"/>
                  <v:textbox>
                    <w:txbxContent>
                      <w:p w14:paraId="2788ABBD" w14:textId="77777777" w:rsidR="00C6287F" w:rsidRPr="00137FBB" w:rsidRDefault="00C6287F"/>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7" o:spid="_x0000_s1036" type="#_x0000_t75" alt="Magnifying glass outline" style="position:absolute;left:981;top:906;width:3537;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">
                  <v:imagedata r:id="rId39" o:title="Magnifying glass outlin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372006842" o:spid="_x0000_s1037" type="#_x0000_t15" style="position:absolute;top:4874;width:10775;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" adj="19476" fillcolor="#005bb7 [2431]" stroked="f" strokeweight="1pt">
                  <v:textbox>
                    <w:txbxContent>
                      <w:p w14:paraId="2BD5C194" w14:textId="77777777" w:rsidR="00C45D12" w:rsidRPr="00137FBB" w:rsidRDefault="00C45D12" w:rsidP="00C45D12">
                        <w:pPr>
                          <w:rPr>
                            <w:rFonts w:hAnsi="Calibri"/>
                            <w:color w:val="FFFFFF" w:themeColor="light1"/>
                            <w:kern w:val="24"/>
                            <w:sz w:val="24"/>
                            <w:szCs w:val="24"/>
                          </w:rPr>
                        </w:pPr>
                        <w:r w:rsidRPr="00137FBB">
                          <w:rPr>
                            <w:rFonts w:hAnsi="Calibri"/>
                            <w:color w:val="FFFFFF" w:themeColor="light1"/>
                            <w:kern w:val="24"/>
                          </w:rPr>
                          <w:t>Identify and Plan</w:t>
                        </w:r>
                      </w:p>
                    </w:txbxContent>
                  </v:textbox>
                </v:shape>
                <v:shape id="Arrow: Pentagon 1450431892" o:spid="_x0000_s1038" type="#_x0000_t15" style="position:absolute;left:33263;top:4874;width:10775;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" adj="19476" fillcolor="#005bb7 [2431]" stroked="f" strokeweight="1pt">
                  <v:textbox>
                    <w:txbxContent>
                      <w:p w14:paraId="4270152B" w14:textId="77777777" w:rsidR="00C45D12" w:rsidRPr="00137FBB" w:rsidRDefault="00C45D12" w:rsidP="00C45D12">
                        <w:pPr>
                          <w:rPr>
                            <w:rFonts w:hAnsi="Calibri"/>
                            <w:color w:val="FFFFFF" w:themeColor="light1"/>
                            <w:kern w:val="24"/>
                            <w:sz w:val="24"/>
                            <w:szCs w:val="24"/>
                          </w:rPr>
                        </w:pPr>
                        <w:r w:rsidRPr="00137FBB">
                          <w:rPr>
                            <w:rFonts w:hAnsi="Calibri"/>
                            <w:color w:val="FFFFFF" w:themeColor="light1"/>
                            <w:kern w:val="24"/>
                          </w:rPr>
                          <w:t>Review and Report</w:t>
                        </w:r>
                      </w:p>
                    </w:txbxContent>
                  </v:textbox>
                </v:shape>
                <v:shape id="Graphic 9" o:spid="_x0000_s1039" type="#_x0000_t75" alt="Document outline" style="position:absolute;left:4159;top:492;width:4142;height:4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">
                  <v:imagedata r:id="rId40" o:title="Document outline"/>
                </v:shape>
                <v:shape id="Graphic 13" o:spid="_x0000_s1040" type="#_x0000_t75" alt="Share outline" style="position:absolute;left:13892;top:822;width:4280;height:4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">
                  <v:imagedata r:id="rId41" o:title="Share outline"/>
                </v:shape>
                <v:shape id="Graphic 17" o:spid="_x0000_s1041" type="#_x0000_t75" alt="Rocket outline" style="position:absolute;left:24905;top:998;width:4050;height:4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">
                  <v:imagedata r:id="rId42" o:title="Rocket outline"/>
                </v:shape>
                <v:shape id="Graphic 21" o:spid="_x0000_s1042" type="#_x0000_t75" alt="Presentation with bar chart outline" style="position:absolute;left:35765;top:530;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">
                  <v:imagedata r:id="rId43" o:title="Presentation with bar chart outline"/>
                </v:shape>
                <v:shape id="Arrow: Pentagon 1776477123" o:spid="_x0000_s1043" type="#_x0000_t15" style="position:absolute;left:11069;top:4979;width:10775;height:1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" adj="19476" fillcolor="#005bb7 [2431]" stroked="f" strokeweight="1pt">
                  <v:textbox>
                    <w:txbxContent>
                      <w:p w14:paraId="60E8FA9F" w14:textId="77777777" w:rsidR="00C45D12" w:rsidRPr="00137FBB" w:rsidRDefault="00C45D12" w:rsidP="00C45D12">
                        <w:pPr>
                          <w:rPr>
                            <w:rFonts w:hAnsi="Calibri"/>
                            <w:color w:val="FFFFFF" w:themeColor="light1"/>
                            <w:kern w:val="24"/>
                            <w:sz w:val="24"/>
                            <w:szCs w:val="24"/>
                          </w:rPr>
                        </w:pPr>
                        <w:r w:rsidRPr="00137FBB">
                          <w:rPr>
                            <w:rFonts w:hAnsi="Calibri"/>
                            <w:color w:val="FFFFFF" w:themeColor="light1"/>
                            <w:kern w:val="24"/>
                          </w:rPr>
                          <w:t>Apply</w:t>
                        </w:r>
                      </w:p>
                    </w:txbxContent>
                  </v:textbox>
                </v:shape>
                <v:shape id="Arrow: Pentagon 1635827576" o:spid="_x0000_s1044" type="#_x0000_t15" style="position:absolute;left:22098;top:4910;width:10775;height:1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" adj="19476" fillcolor="#005bb7 [2431]" stroked="f" strokeweight="1pt">
                  <v:textbox>
                    <w:txbxContent>
                      <w:p w14:paraId="64E38418" w14:textId="77777777" w:rsidR="00C45D12" w:rsidRPr="00137FBB" w:rsidRDefault="00C45D12" w:rsidP="00C45D12">
                        <w:pPr>
                          <w:rPr>
                            <w:rFonts w:hAnsi="Calibri"/>
                            <w:color w:val="FFFFFF" w:themeColor="light1"/>
                            <w:kern w:val="24"/>
                            <w:sz w:val="24"/>
                            <w:szCs w:val="24"/>
                          </w:rPr>
                        </w:pPr>
                        <w:r w:rsidRPr="00137FBB">
                          <w:rPr>
                            <w:rFonts w:hAnsi="Calibri"/>
                            <w:color w:val="FFFFFF" w:themeColor="light1"/>
                            <w:kern w:val="24"/>
                          </w:rPr>
                          <w:t>Implement</w:t>
                        </w:r>
                      </w:p>
                    </w:txbxContent>
                  </v:textbox>
                </v:shape>
              </v:group>
            </w:pict>
          </mc:Fallback>
        </mc:AlternateContent>
      </w:r>
    </w:p>
    <w:p w14:paraId="6CEE8DCB" w14:textId="722731AC" w:rsidR="00C45D12" w:rsidRPr="00137FBB" w:rsidRDefault="00C45D12" w:rsidP="00C45D12">
      <w:pPr>
        <w:ind w:left="-851"/>
      </w:pPr>
    </w:p>
    <w:p w14:paraId="43C055B7" w14:textId="77777777" w:rsidR="00C45D12" w:rsidRPr="00137FBB" w:rsidRDefault="00C45D12" w:rsidP="00C45D12">
      <w:pPr>
        <w:ind w:left="-851"/>
      </w:pPr>
    </w:p>
    <w:p w14:paraId="0E49ED52" w14:textId="77777777" w:rsidR="00C45D12" w:rsidRPr="00137FBB" w:rsidRDefault="00C45D12" w:rsidP="00C45D12">
      <w:pPr>
        <w:ind w:left="-851"/>
      </w:pPr>
    </w:p>
    <w:p w14:paraId="45E87574" w14:textId="77777777" w:rsidR="00C45D12" w:rsidRPr="00137FBB" w:rsidRDefault="00C45D12" w:rsidP="00C45D12">
      <w:pPr>
        <w:ind w:left="-851"/>
      </w:pPr>
    </w:p>
    <w:p w14:paraId="538AC37F" w14:textId="77777777" w:rsidR="00C45D12" w:rsidRPr="00137FBB" w:rsidRDefault="00C45D12" w:rsidP="00192C74"/>
    <w:p w14:paraId="68D27785" w14:textId="77777777" w:rsidR="00C45D12" w:rsidRPr="00137FBB" w:rsidRDefault="00C45D12" w:rsidP="00192C74"/>
    <w:p w14:paraId="280934AE" w14:textId="77777777" w:rsidR="00C400B1" w:rsidRPr="00137FBB" w:rsidRDefault="00C400B1" w:rsidP="00192C74"/>
    <w:p w14:paraId="4F216089" w14:textId="77777777" w:rsidR="00C45D12" w:rsidRPr="00137FBB" w:rsidRDefault="00C45D12" w:rsidP="00192C74"/>
    <w:p w14:paraId="2CE59B98" w14:textId="77777777" w:rsidR="009C23AD" w:rsidRPr="00137FBB" w:rsidRDefault="009C23AD" w:rsidP="00192C74"/>
    <w:p w14:paraId="5A78F794" w14:textId="22A2AA17" w:rsidR="00EB4995" w:rsidRPr="00137FBB" w:rsidRDefault="00EB4995" w:rsidP="000438C4">
      <w:pPr>
        <w:pStyle w:val="Heading2"/>
        <w:spacing w:before="240"/>
      </w:pPr>
      <w:bookmarkStart w:id="81" w:name="_Toc210212742"/>
      <w:r w:rsidRPr="00137FBB">
        <w:t>5.1. Development and review of a Strategic Inclusion Plan</w:t>
      </w:r>
      <w:bookmarkEnd w:id="79"/>
      <w:bookmarkEnd w:id="80"/>
      <w:bookmarkEnd w:id="81"/>
    </w:p>
    <w:p w14:paraId="6DBECF7D" w14:textId="67C267DE" w:rsidR="00EB4995" w:rsidRPr="00137FBB" w:rsidRDefault="00EB4995" w:rsidP="00750AFB">
      <w:r w:rsidRPr="00137FBB">
        <w:t>A Strategic Inclusion Plan is an inclusion assessment and planning tool for eligible ECEC services that includes short and longer-term strategies for improving and embedding inclusive practice. The development of a Strategic Inclusion Plan</w:t>
      </w:r>
      <w:r w:rsidR="005C0497">
        <w:t xml:space="preserve"> by services</w:t>
      </w:r>
      <w:r w:rsidRPr="00137FBB">
        <w:t>, guided by the Inclusion Agency, recognises current inclusive capacity and capability and outlines objectives for quality inclusion practices. The Strategic Inclusion Plan include</w:t>
      </w:r>
      <w:r w:rsidR="00F92C28" w:rsidRPr="00137FBB">
        <w:t>s</w:t>
      </w:r>
      <w:r w:rsidRPr="00137FBB">
        <w:t xml:space="preserve"> an inclusion profile for each care environment in which the service is seeking support.</w:t>
      </w:r>
    </w:p>
    <w:p w14:paraId="4C2AEFBC" w14:textId="707AC491" w:rsidR="00EB4995" w:rsidRPr="00137FBB" w:rsidRDefault="00EB4995" w:rsidP="00750AFB">
      <w:r w:rsidRPr="00137FBB">
        <w:t xml:space="preserve">The Strategic Inclusion Plan </w:t>
      </w:r>
      <w:r w:rsidR="000067AE" w:rsidRPr="00137FBB">
        <w:t>is</w:t>
      </w:r>
      <w:r w:rsidRPr="00137FBB">
        <w:t xml:space="preserve"> regarded as a ‘living’ document, implemented, updated on a continual basis and reviewed </w:t>
      </w:r>
      <w:r w:rsidRPr="00137FBB">
        <w:rPr>
          <w:rFonts w:eastAsia="Times New Roman" w:cs="Arial"/>
          <w:lang w:eastAsia="en-AU"/>
        </w:rPr>
        <w:t xml:space="preserve">within a 12-month period. </w:t>
      </w:r>
      <w:r w:rsidRPr="00137FBB">
        <w:t>A Strategic Inclusion Plan reflect</w:t>
      </w:r>
      <w:r w:rsidR="004A4FD2" w:rsidRPr="00137FBB">
        <w:t>s</w:t>
      </w:r>
      <w:r w:rsidRPr="00137FBB">
        <w:t xml:space="preserve"> any changes and record</w:t>
      </w:r>
      <w:r w:rsidR="004A4FD2" w:rsidRPr="00137FBB">
        <w:t>s</w:t>
      </w:r>
      <w:r w:rsidRPr="00137FBB">
        <w:t xml:space="preserve"> the progress made. The 12-month review provides an opportunity to evaluate </w:t>
      </w:r>
      <w:r w:rsidR="000B42F0" w:rsidRPr="00137FBB">
        <w:t xml:space="preserve">the </w:t>
      </w:r>
      <w:r w:rsidR="00CF3E56" w:rsidRPr="00137FBB">
        <w:t>status of inclusion</w:t>
      </w:r>
      <w:r w:rsidRPr="00137FBB">
        <w:t xml:space="preserve"> barriers and strategies</w:t>
      </w:r>
      <w:r w:rsidR="00CF3E56" w:rsidRPr="00137FBB">
        <w:t>,</w:t>
      </w:r>
      <w:r w:rsidRPr="00137FBB">
        <w:t xml:space="preserve"> including </w:t>
      </w:r>
      <w:r w:rsidR="00CF3E56" w:rsidRPr="00137FBB">
        <w:t>reviewing loan</w:t>
      </w:r>
      <w:r w:rsidR="002A5D2E" w:rsidRPr="00137FBB">
        <w:t xml:space="preserve">s of any </w:t>
      </w:r>
      <w:r w:rsidRPr="00137FBB">
        <w:t xml:space="preserve">specialist equipment item/s </w:t>
      </w:r>
      <w:r w:rsidR="002A5D2E" w:rsidRPr="00137FBB">
        <w:t xml:space="preserve">from </w:t>
      </w:r>
      <w:r w:rsidRPr="00137FBB">
        <w:t>the Specialist Equipment Library.</w:t>
      </w:r>
    </w:p>
    <w:p w14:paraId="72DB137D" w14:textId="3F3E9B64" w:rsidR="00EB4995" w:rsidRPr="00137FBB" w:rsidRDefault="00EB4995" w:rsidP="00750AFB">
      <w:r w:rsidRPr="00137FBB">
        <w:t xml:space="preserve">Following initial support from an Inclusion Agency through face-to-face visits or other communication methods (e.g. via online/email), all services receiving support through the program must develop a Strategic Inclusion Plan. The Inclusion Agency can </w:t>
      </w:r>
      <w:proofErr w:type="gramStart"/>
      <w:r w:rsidRPr="00137FBB">
        <w:t>provide assistance to</w:t>
      </w:r>
      <w:proofErr w:type="gramEnd"/>
      <w:r w:rsidRPr="00137FBB">
        <w:t xml:space="preserve"> services to develop their Strategic Inclusion Plan through initial meetings. The development of a Strategic Inclusion Plan is the mechanism for accessing support from the program and is necessary to obtain funding through the Inclusion Development Fund. Once completed, a Strategic Inclusion Plan must be reviewed by the Inclusion Agency.</w:t>
      </w:r>
    </w:p>
    <w:p w14:paraId="598786D0" w14:textId="77777777" w:rsidR="00EB4995" w:rsidRPr="00137FBB" w:rsidRDefault="00EB4995" w:rsidP="00750AFB">
      <w:r w:rsidRPr="00137FBB">
        <w:t>A Strategic Inclusion Plan must identify the:</w:t>
      </w:r>
    </w:p>
    <w:p w14:paraId="3F4BC2B0" w14:textId="7D6E334F" w:rsidR="00EB4995" w:rsidRPr="00137FBB" w:rsidRDefault="009B4993" w:rsidP="00C04692">
      <w:pPr>
        <w:pStyle w:val="ListBullet"/>
        <w:numPr>
          <w:ilvl w:val="0"/>
          <w:numId w:val="12"/>
        </w:numPr>
        <w:spacing w:after="120"/>
        <w:ind w:left="425" w:hanging="425"/>
      </w:pPr>
      <w:r w:rsidRPr="00137FBB">
        <w:lastRenderedPageBreak/>
        <w:t>current inclusion capability</w:t>
      </w:r>
      <w:r w:rsidR="00AE685D" w:rsidRPr="00137FBB">
        <w:t xml:space="preserve"> and barriers</w:t>
      </w:r>
      <w:r w:rsidRPr="00137FBB">
        <w:t xml:space="preserve"> </w:t>
      </w:r>
      <w:r w:rsidR="00EB4995" w:rsidRPr="00137FBB">
        <w:t xml:space="preserve">that impact on the service’s capacity to include children with </w:t>
      </w:r>
      <w:hyperlink w:anchor="Additional">
        <w:r w:rsidR="00EB4995" w:rsidRPr="00137FBB">
          <w:t>additional needs</w:t>
        </w:r>
      </w:hyperlink>
    </w:p>
    <w:p w14:paraId="5878ADB5" w14:textId="6CC4FE9D" w:rsidR="00EB4995" w:rsidRPr="00137FBB" w:rsidRDefault="00EB4995" w:rsidP="00C04692">
      <w:pPr>
        <w:pStyle w:val="ListBullet"/>
        <w:numPr>
          <w:ilvl w:val="0"/>
          <w:numId w:val="12"/>
        </w:numPr>
        <w:spacing w:after="120"/>
        <w:ind w:left="425" w:hanging="425"/>
      </w:pPr>
      <w:r w:rsidRPr="00137FBB">
        <w:t>proposed strategies to address barriers to inclusion, which may include (but not limited to):</w:t>
      </w:r>
    </w:p>
    <w:p w14:paraId="28ACD571" w14:textId="17B81D01" w:rsidR="00EB4995" w:rsidRPr="00137FBB" w:rsidRDefault="00EB4995" w:rsidP="00C04692">
      <w:pPr>
        <w:pStyle w:val="ListBullet2"/>
        <w:numPr>
          <w:ilvl w:val="3"/>
          <w:numId w:val="12"/>
        </w:numPr>
        <w:spacing w:after="120"/>
        <w:ind w:left="850" w:hanging="425"/>
      </w:pPr>
      <w:r w:rsidRPr="00137FBB">
        <w:t>changes to educator practices, planning, policy, physical environment and experiences to increase the participation of children with additional needs and embed inclusive practice in the care environment</w:t>
      </w:r>
    </w:p>
    <w:p w14:paraId="09851DFB" w14:textId="77777777" w:rsidR="00EB4995" w:rsidRPr="00137FBB" w:rsidRDefault="00EB4995" w:rsidP="00C04692">
      <w:pPr>
        <w:pStyle w:val="ListBullet2"/>
        <w:numPr>
          <w:ilvl w:val="3"/>
          <w:numId w:val="12"/>
        </w:numPr>
        <w:spacing w:after="120"/>
        <w:ind w:left="850" w:hanging="425"/>
      </w:pPr>
      <w:r w:rsidRPr="00137FBB">
        <w:t>specialised inclusion training, mentoring or coaching, or specific inclusion resources required by educators</w:t>
      </w:r>
    </w:p>
    <w:p w14:paraId="52DBD610" w14:textId="77777777" w:rsidR="00EB4995" w:rsidRPr="00137FBB" w:rsidRDefault="00EB4995" w:rsidP="00C04692">
      <w:pPr>
        <w:pStyle w:val="ListBullet2"/>
        <w:numPr>
          <w:ilvl w:val="3"/>
          <w:numId w:val="12"/>
        </w:numPr>
        <w:spacing w:after="120"/>
        <w:ind w:left="850" w:hanging="425"/>
      </w:pPr>
      <w:r w:rsidRPr="00137FBB">
        <w:t>developing policies and practices the service may use to support future inclusion</w:t>
      </w:r>
    </w:p>
    <w:p w14:paraId="56B00046" w14:textId="5B6F607A" w:rsidR="00EB4995" w:rsidRPr="00137FBB" w:rsidRDefault="00EB4995" w:rsidP="00C04692">
      <w:pPr>
        <w:pStyle w:val="ListBullet2"/>
        <w:numPr>
          <w:ilvl w:val="3"/>
          <w:numId w:val="12"/>
        </w:numPr>
        <w:spacing w:after="120"/>
        <w:ind w:left="850" w:hanging="425"/>
      </w:pPr>
      <w:r w:rsidRPr="00137FBB">
        <w:t>identifying resources and support services available in the local community to assist with the inclusion of children with additional needs</w:t>
      </w:r>
    </w:p>
    <w:p w14:paraId="39075CD0" w14:textId="77777777" w:rsidR="00EB4995" w:rsidRPr="00137FBB" w:rsidRDefault="00EB4995" w:rsidP="00C04692">
      <w:pPr>
        <w:pStyle w:val="ListBullet2"/>
        <w:numPr>
          <w:ilvl w:val="3"/>
          <w:numId w:val="12"/>
        </w:numPr>
        <w:spacing w:after="120"/>
        <w:ind w:left="850" w:hanging="425"/>
      </w:pPr>
      <w:r w:rsidRPr="00137FBB">
        <w:t xml:space="preserve">developing a </w:t>
      </w:r>
      <w:hyperlink w:anchor="_9._Applying_for" w:history="1">
        <w:r w:rsidRPr="00137FBB">
          <w:t>project</w:t>
        </w:r>
      </w:hyperlink>
      <w:r w:rsidRPr="00137FBB">
        <w:t xml:space="preserve"> to support the inclusion of a child (or children) and build educator skills, knowledge and confidence</w:t>
      </w:r>
    </w:p>
    <w:p w14:paraId="6A807A2A" w14:textId="77777777" w:rsidR="00EB4995" w:rsidRPr="00137FBB" w:rsidRDefault="00EB4995" w:rsidP="00C04692">
      <w:pPr>
        <w:pStyle w:val="ListBullet2"/>
        <w:numPr>
          <w:ilvl w:val="3"/>
          <w:numId w:val="12"/>
        </w:numPr>
        <w:spacing w:after="120"/>
        <w:ind w:left="850" w:hanging="425"/>
      </w:pPr>
      <w:r w:rsidRPr="00137FBB">
        <w:t xml:space="preserve">accessing an Additional Educator to increase educator to child ratios above the minimum requirements mandated in the </w:t>
      </w:r>
      <w:hyperlink r:id="rId44">
        <w:r w:rsidRPr="00137FBB">
          <w:t>National Regulations</w:t>
        </w:r>
      </w:hyperlink>
      <w:r w:rsidRPr="00137FBB">
        <w:t xml:space="preserve"> (or relevant state or territory legislation).</w:t>
      </w:r>
    </w:p>
    <w:p w14:paraId="5DDB9EF5" w14:textId="77777777" w:rsidR="00EB4995" w:rsidRPr="00137FBB" w:rsidRDefault="00EB4995" w:rsidP="00EB4995">
      <w:pPr>
        <w:pStyle w:val="Heading2"/>
      </w:pPr>
      <w:bookmarkStart w:id="82" w:name="_5.2._Completion_of"/>
      <w:bookmarkStart w:id="83" w:name="_Toc32842029"/>
      <w:bookmarkStart w:id="84" w:name="_Toc36203891"/>
      <w:bookmarkStart w:id="85" w:name="_Toc210212743"/>
      <w:bookmarkStart w:id="86" w:name="_Toc436299017"/>
      <w:bookmarkStart w:id="87" w:name="_Toc436299016"/>
      <w:bookmarkEnd w:id="76"/>
      <w:bookmarkEnd w:id="82"/>
      <w:r w:rsidRPr="00137FBB">
        <w:t>5.2. Completion of a Strategic Inclusion Plan through the Inclusion Support Portal</w:t>
      </w:r>
      <w:bookmarkEnd w:id="83"/>
      <w:bookmarkEnd w:id="84"/>
      <w:bookmarkEnd w:id="85"/>
    </w:p>
    <w:p w14:paraId="4D6E06F4" w14:textId="789F8EEC" w:rsidR="00EB4995" w:rsidRPr="00137FBB" w:rsidRDefault="00EB4995" w:rsidP="00EB4995">
      <w:r w:rsidRPr="00137FBB">
        <w:t>The Inclusion Support Portal is the avenue through which services interact with the program to complete their Strategic Inclusion Plan online and apply for funding through any of the four streams of the Inclusion Development Fund.</w:t>
      </w:r>
    </w:p>
    <w:p w14:paraId="110D9257" w14:textId="74EFDE31" w:rsidR="00EB4995" w:rsidRPr="00137FBB" w:rsidRDefault="00EB4995" w:rsidP="00EB4995">
      <w:r w:rsidRPr="00137FBB">
        <w:t>The service will need to ensure they have access to the Inclusion Support Portal. Once the service has made initial contact with its Inclusion Agency</w:t>
      </w:r>
      <w:r w:rsidRPr="00137FBB" w:rsidDel="00233538">
        <w:t xml:space="preserve"> </w:t>
      </w:r>
      <w:r w:rsidRPr="00137FBB">
        <w:t>to seek support</w:t>
      </w:r>
      <w:r w:rsidR="00437AC7" w:rsidRPr="00137FBB">
        <w:t>,</w:t>
      </w:r>
      <w:r w:rsidRPr="00137FBB">
        <w:t xml:space="preserve"> the Inclusion Agency</w:t>
      </w:r>
      <w:r w:rsidRPr="00137FBB" w:rsidDel="00233538">
        <w:t xml:space="preserve"> </w:t>
      </w:r>
      <w:r w:rsidRPr="00137FBB">
        <w:t>may generate a shell Strategic Inclusion Plan. The service may commence developing a Strategic Inclusion Plan immediately or in collaboration with their Inclusion Agency</w:t>
      </w:r>
      <w:r w:rsidR="003A43B5" w:rsidRPr="00137FBB">
        <w:t>.</w:t>
      </w:r>
    </w:p>
    <w:p w14:paraId="50B3C2F6" w14:textId="3AD7B52B" w:rsidR="00EB4995" w:rsidRPr="00137FBB" w:rsidRDefault="00EB4995" w:rsidP="00C17728">
      <w:pPr>
        <w:spacing w:after="0"/>
      </w:pPr>
      <w:r w:rsidRPr="00137FBB">
        <w:t>Where the service does not have the necessary infrastructure to support the Inclusion Support Portal, a paper-based Strategic Inclusion Plan is available through the</w:t>
      </w:r>
      <w:r w:rsidR="00771940" w:rsidRPr="00137FBB">
        <w:t>ir</w:t>
      </w:r>
      <w:r w:rsidRPr="00137FBB">
        <w:t xml:space="preserve"> Inclusion Agency. A paper-based Strategic Inclusion Plan may also be completed by a Family Day Care Coordination Unit to engage in service-wide inclusion planning.</w:t>
      </w:r>
    </w:p>
    <w:p w14:paraId="1B4B296B" w14:textId="77777777" w:rsidR="00EB4995" w:rsidRPr="00137FBB" w:rsidRDefault="00EB4995" w:rsidP="00EB4995">
      <w:pPr>
        <w:pStyle w:val="Heading2"/>
      </w:pPr>
      <w:bookmarkStart w:id="88" w:name="_Toc32842030"/>
      <w:bookmarkStart w:id="89" w:name="_Toc36203892"/>
      <w:bookmarkStart w:id="90" w:name="_Toc210212744"/>
      <w:r w:rsidRPr="00137FBB">
        <w:t>5.3. Identification of additional support</w:t>
      </w:r>
      <w:bookmarkEnd w:id="86"/>
      <w:bookmarkEnd w:id="88"/>
      <w:bookmarkEnd w:id="89"/>
      <w:bookmarkEnd w:id="90"/>
    </w:p>
    <w:p w14:paraId="2D809D61" w14:textId="283D92D0" w:rsidR="00EB4995" w:rsidRPr="00137FBB" w:rsidRDefault="00EB4995" w:rsidP="00C17728">
      <w:pPr>
        <w:spacing w:after="0"/>
      </w:pPr>
      <w:r w:rsidRPr="00137FBB">
        <w:t xml:space="preserve">Through the development of a Strategic Inclusion Plan, an inclusion barrier (or barriers) may be identified that cannot be resolved by support from an Inclusion Agency alone, which may require additional </w:t>
      </w:r>
      <w:r w:rsidR="009F4981" w:rsidRPr="00137FBB">
        <w:t>support</w:t>
      </w:r>
      <w:r w:rsidRPr="00137FBB">
        <w:t xml:space="preserve"> to address. In these circumstances, the program provides further support to services through the Specialist Equipment Library and the Inclusion Development Fund</w:t>
      </w:r>
      <w:r w:rsidR="00C84C1C" w:rsidRPr="00137FBB">
        <w:t>.</w:t>
      </w:r>
      <w:r w:rsidRPr="00137FBB">
        <w:t xml:space="preserve"> </w:t>
      </w:r>
    </w:p>
    <w:p w14:paraId="3A224BDC" w14:textId="77777777" w:rsidR="00EB4995" w:rsidRPr="00137FBB" w:rsidRDefault="00EB4995" w:rsidP="00EB4995">
      <w:pPr>
        <w:pStyle w:val="Heading2"/>
      </w:pPr>
      <w:bookmarkStart w:id="91" w:name="_5.4_Accessing_specialist"/>
      <w:bookmarkStart w:id="92" w:name="_5.4._Accessing_specialist"/>
      <w:bookmarkStart w:id="93" w:name="_Toc32842031"/>
      <w:bookmarkStart w:id="94" w:name="_Toc36203893"/>
      <w:bookmarkStart w:id="95" w:name="_Toc210212745"/>
      <w:bookmarkEnd w:id="91"/>
      <w:bookmarkEnd w:id="92"/>
      <w:r w:rsidRPr="00137FBB">
        <w:lastRenderedPageBreak/>
        <w:t>5.4. Accessing specialist equipment through the Specialist Equipment Library</w:t>
      </w:r>
      <w:bookmarkEnd w:id="93"/>
      <w:bookmarkEnd w:id="94"/>
      <w:bookmarkEnd w:id="95"/>
    </w:p>
    <w:p w14:paraId="145414E7" w14:textId="58008030" w:rsidR="00564F48" w:rsidRPr="00137FBB" w:rsidRDefault="00564F48" w:rsidP="00F80DDE">
      <w:r w:rsidRPr="00137FBB">
        <w:t xml:space="preserve">The service’s need for specialist equipment must be </w:t>
      </w:r>
      <w:r w:rsidR="00025428" w:rsidRPr="00137FBB">
        <w:t xml:space="preserve">evidenced through barriers to inclusion identified and documented in the Strategic Inclusion Plan. </w:t>
      </w:r>
      <w:r w:rsidRPr="00137FBB">
        <w:t xml:space="preserve"> Recommend</w:t>
      </w:r>
      <w:r w:rsidR="00873291" w:rsidRPr="00137FBB">
        <w:t>ations</w:t>
      </w:r>
      <w:r w:rsidRPr="00137FBB">
        <w:t xml:space="preserve"> by a relevant professional, such as an occupational therapist or physiotherapist, with knowledge of the child’s biomechanical functional needs can support the Strategic Inclusion Plan development. If equipment is recommended by a relevant professional, the Inclusion Agency </w:t>
      </w:r>
      <w:r w:rsidR="00EE5325" w:rsidRPr="00137FBB">
        <w:t>may</w:t>
      </w:r>
      <w:r w:rsidRPr="00137FBB">
        <w:t xml:space="preserve"> endorse and agree to the recommendation before an application is submitted.</w:t>
      </w:r>
    </w:p>
    <w:p w14:paraId="4D2CB58B" w14:textId="51E59E3E" w:rsidR="00902690" w:rsidRPr="00137FBB" w:rsidRDefault="00902690" w:rsidP="00F80DDE">
      <w:r w:rsidRPr="00137FBB">
        <w:t>Equipment available from the Specialist Equipment Library may include (but not limited to):</w:t>
      </w:r>
    </w:p>
    <w:p w14:paraId="473D830B" w14:textId="77777777" w:rsidR="00902690" w:rsidRPr="00137FBB" w:rsidRDefault="00902690" w:rsidP="00664708">
      <w:pPr>
        <w:pStyle w:val="ListBullet"/>
        <w:numPr>
          <w:ilvl w:val="0"/>
          <w:numId w:val="12"/>
        </w:numPr>
        <w:spacing w:after="240"/>
        <w:ind w:left="425" w:hanging="425"/>
      </w:pPr>
      <w:r w:rsidRPr="00137FBB">
        <w:t>portable ramps to create access to the care environment</w:t>
      </w:r>
    </w:p>
    <w:p w14:paraId="1DD905E7" w14:textId="77777777" w:rsidR="00902690" w:rsidRPr="00137FBB" w:rsidRDefault="00902690" w:rsidP="00664708">
      <w:pPr>
        <w:pStyle w:val="ListBullet"/>
        <w:numPr>
          <w:ilvl w:val="0"/>
          <w:numId w:val="12"/>
        </w:numPr>
        <w:spacing w:after="240"/>
        <w:ind w:left="425" w:hanging="425"/>
      </w:pPr>
      <w:r w:rsidRPr="00137FBB">
        <w:t>standing frames and full support swings to allow a child (or children) with high physical needs to participate in the daily program and activities</w:t>
      </w:r>
    </w:p>
    <w:p w14:paraId="29C43EA5" w14:textId="77777777" w:rsidR="00902690" w:rsidRPr="00137FBB" w:rsidRDefault="00902690" w:rsidP="00664708">
      <w:pPr>
        <w:pStyle w:val="ListBullet"/>
        <w:numPr>
          <w:ilvl w:val="0"/>
          <w:numId w:val="12"/>
        </w:numPr>
        <w:spacing w:after="240"/>
        <w:ind w:left="425" w:hanging="425"/>
      </w:pPr>
      <w:r w:rsidRPr="00137FBB">
        <w:t>hoists, slings, harnesses, change tables, toilet sets or steps, potty chairs, mobile stools and seating or posture aids for educators to assist them to lift and transfer children safely when carrying out basic care functions such as changing or going to the toilet</w:t>
      </w:r>
    </w:p>
    <w:p w14:paraId="68A3FD9B" w14:textId="77777777" w:rsidR="00902690" w:rsidRPr="00137FBB" w:rsidRDefault="00902690" w:rsidP="00664708">
      <w:pPr>
        <w:pStyle w:val="ListBullet"/>
        <w:numPr>
          <w:ilvl w:val="0"/>
          <w:numId w:val="12"/>
        </w:numPr>
        <w:spacing w:after="240"/>
        <w:ind w:left="425" w:hanging="425"/>
      </w:pPr>
      <w:r w:rsidRPr="00137FBB">
        <w:t>specialised inclusion toys such as sensory or switch toys</w:t>
      </w:r>
    </w:p>
    <w:p w14:paraId="76450FF4" w14:textId="77777777" w:rsidR="00902690" w:rsidRPr="00137FBB" w:rsidRDefault="00902690" w:rsidP="00664708">
      <w:pPr>
        <w:pStyle w:val="ListBullet"/>
        <w:numPr>
          <w:ilvl w:val="0"/>
          <w:numId w:val="12"/>
        </w:numPr>
        <w:spacing w:after="240"/>
        <w:ind w:left="425" w:hanging="425"/>
      </w:pPr>
      <w:r w:rsidRPr="00137FBB">
        <w:t>specialised furniture such as chairs, tables, desk and positioning equipment</w:t>
      </w:r>
    </w:p>
    <w:p w14:paraId="5281EC04" w14:textId="77777777" w:rsidR="00902690" w:rsidRPr="00137FBB" w:rsidRDefault="00902690" w:rsidP="00664708">
      <w:pPr>
        <w:pStyle w:val="ListBullet"/>
        <w:numPr>
          <w:ilvl w:val="0"/>
          <w:numId w:val="12"/>
        </w:numPr>
        <w:spacing w:after="240"/>
        <w:ind w:left="425" w:hanging="425"/>
      </w:pPr>
      <w:r w:rsidRPr="00137FBB">
        <w:t xml:space="preserve">communication cards or charts, and </w:t>
      </w:r>
      <w:proofErr w:type="spellStart"/>
      <w:r w:rsidRPr="00137FBB">
        <w:t>Auslan</w:t>
      </w:r>
      <w:proofErr w:type="spellEnd"/>
      <w:r w:rsidRPr="00137FBB">
        <w:t xml:space="preserve"> dictionaries to enable the child (or children) and educators to communicate effectively</w:t>
      </w:r>
    </w:p>
    <w:p w14:paraId="5D483057" w14:textId="77777777" w:rsidR="00902690" w:rsidRPr="00137FBB" w:rsidRDefault="00902690" w:rsidP="00664708">
      <w:pPr>
        <w:pStyle w:val="ListBullet"/>
        <w:numPr>
          <w:ilvl w:val="0"/>
          <w:numId w:val="12"/>
        </w:numPr>
        <w:spacing w:after="240"/>
        <w:ind w:left="425" w:hanging="425"/>
      </w:pPr>
      <w:r w:rsidRPr="00137FBB">
        <w:t>resources to support the inclusion of Indigenous children and children from culturally and linguistically diverse backgrounds, such as books in languages other than English.</w:t>
      </w:r>
    </w:p>
    <w:p w14:paraId="3573601C" w14:textId="7D97BF76" w:rsidR="00902690" w:rsidRPr="00137FBB" w:rsidRDefault="00902690" w:rsidP="00F80DDE">
      <w:r w:rsidRPr="00137FBB">
        <w:t>Equipment not available from the Specialist Equipment Library includes (but not limited to):</w:t>
      </w:r>
    </w:p>
    <w:p w14:paraId="263AD83B" w14:textId="77777777" w:rsidR="00902690" w:rsidRPr="00137FBB" w:rsidRDefault="00902690" w:rsidP="00664708">
      <w:pPr>
        <w:pStyle w:val="ListBullet"/>
        <w:numPr>
          <w:ilvl w:val="0"/>
          <w:numId w:val="12"/>
        </w:numPr>
        <w:spacing w:after="240"/>
        <w:ind w:left="425" w:hanging="425"/>
      </w:pPr>
      <w:r w:rsidRPr="00137FBB">
        <w:t>therapeutic equipment (for example, hearing aids and therapist tables)</w:t>
      </w:r>
    </w:p>
    <w:p w14:paraId="3A8622E8" w14:textId="77777777" w:rsidR="00902690" w:rsidRPr="00137FBB" w:rsidRDefault="00902690" w:rsidP="00664708">
      <w:pPr>
        <w:pStyle w:val="ListBullet"/>
        <w:numPr>
          <w:ilvl w:val="0"/>
          <w:numId w:val="12"/>
        </w:numPr>
        <w:spacing w:after="240"/>
        <w:ind w:left="425" w:hanging="425"/>
      </w:pPr>
      <w:r w:rsidRPr="00137FBB">
        <w:t>equipment that the service would reasonably be expected to supply as part of the provision of a quality early learning environment</w:t>
      </w:r>
    </w:p>
    <w:p w14:paraId="46F5DF18" w14:textId="77777777" w:rsidR="00902690" w:rsidRPr="00137FBB" w:rsidRDefault="00902690" w:rsidP="00664708">
      <w:pPr>
        <w:pStyle w:val="ListBullet"/>
        <w:numPr>
          <w:ilvl w:val="0"/>
          <w:numId w:val="12"/>
        </w:numPr>
        <w:spacing w:after="240"/>
        <w:ind w:left="425" w:hanging="425"/>
      </w:pPr>
      <w:r w:rsidRPr="00137FBB">
        <w:t>equipment that the parent or carer would reasonably be expected to supply for their child (for example, wheelchairs, walking frames and body suits)</w:t>
      </w:r>
    </w:p>
    <w:p w14:paraId="617C7A20" w14:textId="77777777" w:rsidR="00902690" w:rsidRPr="00137FBB" w:rsidRDefault="00902690" w:rsidP="00664708">
      <w:pPr>
        <w:pStyle w:val="ListBullet"/>
        <w:numPr>
          <w:ilvl w:val="0"/>
          <w:numId w:val="12"/>
        </w:numPr>
        <w:spacing w:after="240"/>
        <w:ind w:left="425" w:hanging="425"/>
      </w:pPr>
      <w:r w:rsidRPr="00137FBB">
        <w:t xml:space="preserve">equipment for which there are hygiene issues </w:t>
      </w:r>
    </w:p>
    <w:p w14:paraId="7F6618BB" w14:textId="044C80E1" w:rsidR="00902690" w:rsidRPr="00137FBB" w:rsidRDefault="00902690" w:rsidP="00664708">
      <w:pPr>
        <w:pStyle w:val="ListBullet"/>
        <w:numPr>
          <w:ilvl w:val="0"/>
          <w:numId w:val="12"/>
        </w:numPr>
        <w:spacing w:after="240"/>
        <w:ind w:left="425" w:hanging="425"/>
      </w:pPr>
      <w:r w:rsidRPr="00137FBB">
        <w:t>equipment provided under the National Disability Insurance Scheme (NDIS).</w:t>
      </w:r>
    </w:p>
    <w:p w14:paraId="006F0F9B" w14:textId="3FB6601C" w:rsidR="00786AF5" w:rsidRPr="00137FBB" w:rsidRDefault="00786AF5" w:rsidP="00F80DDE">
      <w:r w:rsidRPr="00137FBB">
        <w:t>To access specialist equipment, services must sign a Loan Agreement Form with its Inclusion Agency, which sets out the Terms and Conditions associated with borrowing equipment from the Specialist Equipment Library. The process for accessing equipment from the Specialist Equipment Library, including expected timeframes, transportation arrangements, return arrangements and the Terms and Conditions associated with borrowing the equipment are determined by the Inclusion Agency.</w:t>
      </w:r>
    </w:p>
    <w:p w14:paraId="2C4B5A02" w14:textId="77777777" w:rsidR="00B93B5C" w:rsidRPr="00B93B5C" w:rsidRDefault="00F56F18" w:rsidP="00B93B5C">
      <w:r w:rsidRPr="00B93B5C">
        <w:t>To allow for quick access to specialist equipment by the service before a Strategic Inclusion Plan is completed, the Inclusion Agency can determine an appropriate timeframe for the service to complete the Strategic Inclusion Plan as part of the loan agreement with the Specialist Equipment Library.</w:t>
      </w:r>
    </w:p>
    <w:p w14:paraId="7ABC4E78" w14:textId="25D660C6" w:rsidR="00186EE8" w:rsidRPr="00B93B5C" w:rsidRDefault="00186EE8" w:rsidP="00B93B5C">
      <w:r w:rsidRPr="00B93B5C">
        <w:t xml:space="preserve">It is the responsibility of each service accessing equipment from the Specialist Equipment Library to ensure it is fitted by an appropriate professional. In some cases, an occupational therapist or </w:t>
      </w:r>
      <w:r w:rsidRPr="00B93B5C">
        <w:lastRenderedPageBreak/>
        <w:t>physiotherapist who has knowledge of the child’s biomechanical functioning and needs may be necessary.</w:t>
      </w:r>
    </w:p>
    <w:p w14:paraId="1A66A445" w14:textId="32CA9B27" w:rsidR="004B300A" w:rsidRPr="00B93B5C" w:rsidRDefault="004B300A" w:rsidP="00B93B5C">
      <w:r w:rsidRPr="00B93B5C">
        <w:t xml:space="preserve">The Inclusion Agency or </w:t>
      </w:r>
      <w:r w:rsidR="00A3258E" w:rsidRPr="00B93B5C">
        <w:t>I</w:t>
      </w:r>
      <w:r w:rsidRPr="00B93B5C">
        <w:t xml:space="preserve">nclusion </w:t>
      </w:r>
      <w:r w:rsidR="00A3258E" w:rsidRPr="00B93B5C">
        <w:t>P</w:t>
      </w:r>
      <w:r w:rsidRPr="00B93B5C">
        <w:t>rofessional will follow-up with the service following delivery of the equipment to ensure the equipment meets the desired needs of the service (i.e., addresses the barriers identified in the Strategic Inclusion Plan) and the equipment is being used appropriately and correctly by service educators.</w:t>
      </w:r>
    </w:p>
    <w:p w14:paraId="646C51C0" w14:textId="5C012484" w:rsidR="00EB4995" w:rsidRPr="00B93B5C" w:rsidRDefault="00EB4995" w:rsidP="00B93B5C">
      <w:r w:rsidRPr="00B93B5C">
        <w:t xml:space="preserve">The service can access information about the Specialist Equipment Library directly from </w:t>
      </w:r>
      <w:r w:rsidR="00297055" w:rsidRPr="00B93B5C">
        <w:t>their</w:t>
      </w:r>
      <w:r w:rsidRPr="00B93B5C">
        <w:t xml:space="preserve"> Inclusion Agency. Contact details for the Inclusion Agency in each jurisdiction are available on the department’s website.</w:t>
      </w:r>
    </w:p>
    <w:p w14:paraId="2A8913C9" w14:textId="3583B988" w:rsidR="00EB4995" w:rsidRPr="00137FBB" w:rsidRDefault="00EB4995" w:rsidP="00EB4995">
      <w:pPr>
        <w:pStyle w:val="Heading2"/>
      </w:pPr>
      <w:bookmarkStart w:id="96" w:name="_5.5._Provision_of"/>
      <w:bookmarkStart w:id="97" w:name="_Toc32842032"/>
      <w:bookmarkStart w:id="98" w:name="_Toc36203894"/>
      <w:bookmarkStart w:id="99" w:name="_Toc210212746"/>
      <w:bookmarkEnd w:id="87"/>
      <w:bookmarkEnd w:id="96"/>
      <w:r w:rsidRPr="00137FBB">
        <w:t>5.5. Provision of documentary evidence</w:t>
      </w:r>
      <w:bookmarkEnd w:id="97"/>
      <w:bookmarkEnd w:id="98"/>
      <w:bookmarkEnd w:id="99"/>
    </w:p>
    <w:p w14:paraId="67C8C21C" w14:textId="662BCCCE" w:rsidR="00EB4995" w:rsidRPr="00137FBB" w:rsidRDefault="00EB4995" w:rsidP="00EB4995">
      <w:pPr>
        <w:rPr>
          <w:rFonts w:eastAsiaTheme="majorEastAsia"/>
        </w:rPr>
      </w:pPr>
      <w:r w:rsidRPr="00137FBB">
        <w:rPr>
          <w:rFonts w:eastAsiaTheme="majorEastAsia"/>
        </w:rPr>
        <w:t xml:space="preserve">The service seeking to apply for </w:t>
      </w:r>
      <w:r w:rsidR="00D85D0E" w:rsidRPr="00137FBB">
        <w:rPr>
          <w:rFonts w:eastAsiaTheme="majorEastAsia"/>
        </w:rPr>
        <w:t>IDF</w:t>
      </w:r>
      <w:r w:rsidR="008B15BC" w:rsidRPr="00137FBB">
        <w:rPr>
          <w:rFonts w:eastAsiaTheme="majorEastAsia"/>
        </w:rPr>
        <w:t>-</w:t>
      </w:r>
      <w:r w:rsidRPr="00137FBB">
        <w:rPr>
          <w:rFonts w:eastAsiaTheme="majorEastAsia"/>
        </w:rPr>
        <w:t>Additional Educator or IDF</w:t>
      </w:r>
      <w:r w:rsidR="00AC75F2" w:rsidRPr="00137FBB">
        <w:rPr>
          <w:rFonts w:eastAsiaTheme="majorEastAsia"/>
        </w:rPr>
        <w:t>-</w:t>
      </w:r>
      <w:r w:rsidRPr="00137FBB">
        <w:rPr>
          <w:rFonts w:eastAsiaTheme="majorEastAsia"/>
        </w:rPr>
        <w:t>FDC Top Up must provide current (dated within 12 months</w:t>
      </w:r>
      <w:r w:rsidR="00935941" w:rsidRPr="00137FBB">
        <w:rPr>
          <w:rFonts w:eastAsiaTheme="majorEastAsia"/>
        </w:rPr>
        <w:t>,</w:t>
      </w:r>
      <w:r w:rsidRPr="00137FBB">
        <w:rPr>
          <w:rFonts w:eastAsiaTheme="majorEastAsia"/>
        </w:rPr>
        <w:t xml:space="preserve"> if not a permanent disability), signed, or otherwise validated documentation, by relevant professionals that </w:t>
      </w:r>
      <w:r w:rsidR="00E613D3" w:rsidRPr="00137FBB">
        <w:rPr>
          <w:rFonts w:eastAsiaTheme="majorEastAsia"/>
        </w:rPr>
        <w:t xml:space="preserve">demonstrates </w:t>
      </w:r>
      <w:r w:rsidRPr="00137FBB">
        <w:rPr>
          <w:rFonts w:eastAsiaTheme="majorEastAsia"/>
        </w:rPr>
        <w:t xml:space="preserve">the child has </w:t>
      </w:r>
      <w:r w:rsidR="007A766A" w:rsidRPr="00137FBB">
        <w:rPr>
          <w:rFonts w:eastAsiaTheme="majorEastAsia"/>
        </w:rPr>
        <w:t xml:space="preserve">additional and </w:t>
      </w:r>
      <w:r w:rsidRPr="00137FBB">
        <w:rPr>
          <w:rFonts w:eastAsiaTheme="majorEastAsia"/>
        </w:rPr>
        <w:t xml:space="preserve">ongoing </w:t>
      </w:r>
      <w:r w:rsidRPr="00137FBB">
        <w:t>high support needs</w:t>
      </w:r>
      <w:r w:rsidRPr="00137FBB">
        <w:rPr>
          <w:rFonts w:eastAsiaTheme="majorEastAsia"/>
        </w:rPr>
        <w:t>. This may include children with a diagnosed disability</w:t>
      </w:r>
      <w:r w:rsidR="00FF1D58" w:rsidRPr="00137FBB">
        <w:rPr>
          <w:rFonts w:eastAsiaTheme="majorEastAsia"/>
        </w:rPr>
        <w:t xml:space="preserve"> </w:t>
      </w:r>
      <w:r w:rsidRPr="00137FBB">
        <w:rPr>
          <w:rFonts w:eastAsiaTheme="majorEastAsia"/>
        </w:rPr>
        <w:t>(including developmental delay</w:t>
      </w:r>
      <w:r w:rsidR="00B04807" w:rsidRPr="00137FBB">
        <w:rPr>
          <w:rFonts w:eastAsiaTheme="majorEastAsia"/>
        </w:rPr>
        <w:t>) or</w:t>
      </w:r>
      <w:r w:rsidRPr="00137FBB">
        <w:rPr>
          <w:rFonts w:eastAsiaTheme="majorEastAsia"/>
        </w:rPr>
        <w:t xml:space="preserve"> </w:t>
      </w:r>
      <w:r w:rsidR="00A97950" w:rsidRPr="00137FBB">
        <w:rPr>
          <w:rFonts w:eastAsiaTheme="majorEastAsia"/>
        </w:rPr>
        <w:t>awaiting</w:t>
      </w:r>
      <w:r w:rsidRPr="00137FBB">
        <w:rPr>
          <w:rFonts w:eastAsiaTheme="majorEastAsia"/>
        </w:rPr>
        <w:t xml:space="preserve"> disability</w:t>
      </w:r>
      <w:r w:rsidR="00A97950" w:rsidRPr="00137FBB">
        <w:rPr>
          <w:rFonts w:eastAsiaTheme="majorEastAsia"/>
        </w:rPr>
        <w:t xml:space="preserve"> diagnosis</w:t>
      </w:r>
      <w:r w:rsidR="002E608D" w:rsidRPr="00137FBB">
        <w:rPr>
          <w:rFonts w:eastAsiaTheme="majorEastAsia"/>
        </w:rPr>
        <w:t xml:space="preserve"> (undergoing a current and ongoing assessment for disability)</w:t>
      </w:r>
      <w:r w:rsidRPr="00137FBB">
        <w:rPr>
          <w:rFonts w:eastAsiaTheme="majorEastAsia"/>
        </w:rPr>
        <w:t>, or other additional needs.</w:t>
      </w:r>
    </w:p>
    <w:p w14:paraId="6DC38603" w14:textId="441CEDA9" w:rsidR="00EB4995" w:rsidRPr="00137FBB" w:rsidRDefault="00EB4995" w:rsidP="00EB4995">
      <w:pPr>
        <w:rPr>
          <w:rFonts w:eastAsiaTheme="majorEastAsia"/>
        </w:rPr>
      </w:pPr>
      <w:r w:rsidRPr="00137FBB">
        <w:t>Documentary evidence</w:t>
      </w:r>
      <w:r w:rsidRPr="00137FBB">
        <w:rPr>
          <w:rFonts w:eastAsiaTheme="majorEastAsia"/>
        </w:rPr>
        <w:t xml:space="preserve"> can be provided by a range of relevant professionals including (but not limited to):</w:t>
      </w:r>
    </w:p>
    <w:p w14:paraId="00F91A67" w14:textId="77777777" w:rsidR="00EB4995" w:rsidRPr="00137FBB" w:rsidRDefault="00EB4995" w:rsidP="00A64557">
      <w:pPr>
        <w:pStyle w:val="ListBullet"/>
        <w:numPr>
          <w:ilvl w:val="0"/>
          <w:numId w:val="12"/>
        </w:numPr>
        <w:spacing w:after="120" w:line="240" w:lineRule="auto"/>
        <w:ind w:left="425" w:hanging="425"/>
      </w:pPr>
      <w:r w:rsidRPr="00137FBB">
        <w:t>registered psychologists</w:t>
      </w:r>
    </w:p>
    <w:p w14:paraId="6F7697E3" w14:textId="77777777" w:rsidR="00EB4995" w:rsidRPr="00137FBB" w:rsidRDefault="00EB4995" w:rsidP="00A64557">
      <w:pPr>
        <w:pStyle w:val="ListBullet"/>
        <w:numPr>
          <w:ilvl w:val="0"/>
          <w:numId w:val="12"/>
        </w:numPr>
        <w:spacing w:after="120" w:line="240" w:lineRule="auto"/>
        <w:ind w:left="425" w:hanging="425"/>
      </w:pPr>
      <w:r w:rsidRPr="00137FBB">
        <w:t>allied health professionals (for example, speech pathologists, physiotherapists and audiologists) or social workers and family counsellors</w:t>
      </w:r>
    </w:p>
    <w:p w14:paraId="33ADE1B1" w14:textId="77777777" w:rsidR="00EB4995" w:rsidRPr="00137FBB" w:rsidRDefault="00EB4995" w:rsidP="00A64557">
      <w:pPr>
        <w:pStyle w:val="ListBullet"/>
        <w:numPr>
          <w:ilvl w:val="0"/>
          <w:numId w:val="12"/>
        </w:numPr>
        <w:spacing w:after="120" w:line="240" w:lineRule="auto"/>
        <w:ind w:left="425" w:hanging="425"/>
      </w:pPr>
      <w:r w:rsidRPr="00137FBB">
        <w:t>qualified medical practitioners</w:t>
      </w:r>
    </w:p>
    <w:p w14:paraId="30B81CD7" w14:textId="77777777" w:rsidR="00EB4995" w:rsidRPr="00137FBB" w:rsidRDefault="00EB4995" w:rsidP="00A64557">
      <w:pPr>
        <w:pStyle w:val="ListBullet"/>
        <w:numPr>
          <w:ilvl w:val="0"/>
          <w:numId w:val="12"/>
        </w:numPr>
        <w:spacing w:after="120" w:line="240" w:lineRule="auto"/>
        <w:ind w:left="425" w:hanging="425"/>
      </w:pPr>
      <w:r w:rsidRPr="00137FBB">
        <w:t>registered nurses or nurse practitioners, including Maternal and Child Health nurses.</w:t>
      </w:r>
    </w:p>
    <w:p w14:paraId="22374045" w14:textId="3B55C013" w:rsidR="00EB4995" w:rsidRPr="00137FBB" w:rsidRDefault="00EB4995" w:rsidP="00EB4995">
      <w:pPr>
        <w:rPr>
          <w:rFonts w:eastAsiaTheme="majorEastAsia"/>
        </w:rPr>
      </w:pPr>
      <w:r w:rsidRPr="00137FBB">
        <w:rPr>
          <w:rFonts w:eastAsiaTheme="majorEastAsia"/>
        </w:rPr>
        <w:t>Documentary evidence may include (but not limited to):</w:t>
      </w:r>
    </w:p>
    <w:p w14:paraId="3CA95A94" w14:textId="77777777" w:rsidR="00EB4995" w:rsidRPr="00137FBB" w:rsidRDefault="00EB4995" w:rsidP="00A64557">
      <w:pPr>
        <w:pStyle w:val="ListBullet"/>
        <w:numPr>
          <w:ilvl w:val="0"/>
          <w:numId w:val="12"/>
        </w:numPr>
        <w:spacing w:after="120" w:line="240" w:lineRule="auto"/>
        <w:ind w:left="425" w:hanging="425"/>
      </w:pPr>
      <w:r w:rsidRPr="00137FBB">
        <w:t>the child’s health care card stating the disability code</w:t>
      </w:r>
    </w:p>
    <w:p w14:paraId="4804AC7E" w14:textId="77777777" w:rsidR="00EB4995" w:rsidRPr="00137FBB" w:rsidRDefault="00EB4995" w:rsidP="00A64557">
      <w:pPr>
        <w:pStyle w:val="ListBullet"/>
        <w:numPr>
          <w:ilvl w:val="0"/>
          <w:numId w:val="12"/>
        </w:numPr>
        <w:spacing w:after="120" w:line="240" w:lineRule="auto"/>
        <w:ind w:left="425" w:hanging="425"/>
      </w:pPr>
      <w:r w:rsidRPr="00137FBB">
        <w:t>evidence that the child is a NDIS participant under Section 28 of the NDIS Act 2013</w:t>
      </w:r>
    </w:p>
    <w:p w14:paraId="765A379C" w14:textId="77777777" w:rsidR="00EB4995" w:rsidRPr="00137FBB" w:rsidRDefault="00EB4995" w:rsidP="00A64557">
      <w:pPr>
        <w:pStyle w:val="ListBullet"/>
        <w:numPr>
          <w:ilvl w:val="0"/>
          <w:numId w:val="12"/>
        </w:numPr>
        <w:spacing w:after="120" w:line="240" w:lineRule="auto"/>
        <w:ind w:left="425" w:hanging="425"/>
      </w:pPr>
      <w:r w:rsidRPr="00137FBB">
        <w:t xml:space="preserve">diagnosis by a qualified medical/health practitioner or registered psychologist </w:t>
      </w:r>
    </w:p>
    <w:p w14:paraId="7E1453B4" w14:textId="77777777" w:rsidR="00EB4995" w:rsidRPr="00137FBB" w:rsidRDefault="00EB4995" w:rsidP="00A64557">
      <w:pPr>
        <w:pStyle w:val="ListBullet"/>
        <w:numPr>
          <w:ilvl w:val="0"/>
          <w:numId w:val="12"/>
        </w:numPr>
        <w:spacing w:after="120" w:line="240" w:lineRule="auto"/>
        <w:ind w:left="425" w:hanging="425"/>
      </w:pPr>
      <w:r w:rsidRPr="00137FBB">
        <w:t>a report or supporting documentation signed by an allied health professional, registered nurse or nurse practitioner, Maternal and Child Health nurses, social worker/family counsellor of the current and ongoing assessment of a child</w:t>
      </w:r>
    </w:p>
    <w:p w14:paraId="6CDC204A" w14:textId="77777777" w:rsidR="00EB4995" w:rsidRPr="00137FBB" w:rsidRDefault="00EB4995" w:rsidP="00A64557">
      <w:pPr>
        <w:pStyle w:val="ListBullet"/>
        <w:numPr>
          <w:ilvl w:val="0"/>
          <w:numId w:val="12"/>
        </w:numPr>
        <w:spacing w:after="120" w:line="240" w:lineRule="auto"/>
        <w:ind w:left="425" w:hanging="425"/>
      </w:pPr>
      <w:r w:rsidRPr="00137FBB">
        <w:t>an appointment letter or referral for an assessment by a qualified medical/health practitioner or registered psychologist</w:t>
      </w:r>
    </w:p>
    <w:p w14:paraId="53CFB97B" w14:textId="77777777" w:rsidR="00EB4995" w:rsidRPr="00137FBB" w:rsidRDefault="00EB4995" w:rsidP="00A64557">
      <w:pPr>
        <w:pStyle w:val="ListBullet"/>
        <w:numPr>
          <w:ilvl w:val="0"/>
          <w:numId w:val="12"/>
        </w:numPr>
        <w:spacing w:after="120" w:line="240" w:lineRule="auto"/>
        <w:ind w:left="425" w:hanging="425"/>
      </w:pPr>
      <w:r w:rsidRPr="00137FBB">
        <w:t>supporting documentation, such as a diagnostic report, signed by a qualified medical/health practitioner, registered psychologist or social worker</w:t>
      </w:r>
    </w:p>
    <w:p w14:paraId="630B9499" w14:textId="77777777" w:rsidR="00EB4995" w:rsidRPr="00137FBB" w:rsidRDefault="00EB4995" w:rsidP="00A64557">
      <w:pPr>
        <w:pStyle w:val="ListBullet"/>
        <w:numPr>
          <w:ilvl w:val="0"/>
          <w:numId w:val="12"/>
        </w:numPr>
        <w:spacing w:after="120" w:line="240" w:lineRule="auto"/>
        <w:ind w:left="425" w:hanging="425"/>
      </w:pPr>
      <w:r w:rsidRPr="00137FBB">
        <w:t>documentation stating a child’s eligibility for Child Disability Allowance or parent or carer eligibility for Carers Allowance with respect to the child.</w:t>
      </w:r>
    </w:p>
    <w:p w14:paraId="07376F6A" w14:textId="11658803" w:rsidR="00EB4995" w:rsidRPr="00137FBB" w:rsidRDefault="00EB4995" w:rsidP="00EB4995">
      <w:pPr>
        <w:rPr>
          <w:rFonts w:eastAsiaTheme="majorEastAsia"/>
        </w:rPr>
      </w:pPr>
      <w:r w:rsidRPr="00137FBB">
        <w:rPr>
          <w:rFonts w:eastAsiaTheme="majorEastAsia"/>
        </w:rPr>
        <w:t xml:space="preserve">Documentary evidence that has been supplied by the parent or carer to their child’s service can be shared with a different service following a change in their child’s enrolment, if the </w:t>
      </w:r>
      <w:r w:rsidR="00837025" w:rsidRPr="00137FBB">
        <w:rPr>
          <w:rFonts w:eastAsiaTheme="majorEastAsia"/>
        </w:rPr>
        <w:t xml:space="preserve">new </w:t>
      </w:r>
      <w:r w:rsidRPr="00137FBB">
        <w:rPr>
          <w:rFonts w:eastAsiaTheme="majorEastAsia"/>
        </w:rPr>
        <w:t xml:space="preserve">service requires support from the Inclusion Development Fund. The parent or carer must provide their consent that the service is able to view documentary evidence previously provided for the purposes </w:t>
      </w:r>
      <w:r w:rsidRPr="00137FBB">
        <w:rPr>
          <w:rFonts w:eastAsiaTheme="majorEastAsia"/>
        </w:rPr>
        <w:lastRenderedPageBreak/>
        <w:t>of the Inclusion Development Fund. The parent or carer may also elect to provide the documentary evidence themselves or update the documentary evidence provided.</w:t>
      </w:r>
    </w:p>
    <w:p w14:paraId="74B9DDAB" w14:textId="77777777" w:rsidR="00EB4995" w:rsidRPr="00137FBB" w:rsidRDefault="00EB4995" w:rsidP="00EB4995">
      <w:pPr>
        <w:pStyle w:val="Heading3"/>
      </w:pPr>
      <w:r w:rsidRPr="00137FBB">
        <w:t>5.5.1. Evidence of permanent disability</w:t>
      </w:r>
    </w:p>
    <w:p w14:paraId="1979D0C0" w14:textId="2EBE8A77" w:rsidR="00EB4995" w:rsidRPr="00137FBB" w:rsidRDefault="00EB4995" w:rsidP="00EB4995">
      <w:pPr>
        <w:rPr>
          <w:rFonts w:eastAsiaTheme="majorEastAsia"/>
        </w:rPr>
      </w:pPr>
      <w:r w:rsidRPr="00137FBB">
        <w:rPr>
          <w:rFonts w:eastAsiaTheme="majorEastAsia"/>
        </w:rPr>
        <w:t>Documentary evidence that supports permanent disability will not be required to be submitted with future applications while the child is enrolled at the same service</w:t>
      </w:r>
      <w:r w:rsidR="0071346F" w:rsidRPr="00137FBB">
        <w:rPr>
          <w:rFonts w:eastAsiaTheme="majorEastAsia"/>
        </w:rPr>
        <w:t>.</w:t>
      </w:r>
      <w:r w:rsidRPr="00137FBB">
        <w:rPr>
          <w:rFonts w:eastAsiaTheme="majorEastAsia"/>
        </w:rPr>
        <w:t xml:space="preserve"> </w:t>
      </w:r>
    </w:p>
    <w:p w14:paraId="176B6D9B" w14:textId="62B1FC46" w:rsidR="00CD1684" w:rsidRPr="00137FBB" w:rsidRDefault="004030DB" w:rsidP="005D45BF">
      <w:pPr>
        <w:spacing w:after="0"/>
        <w:rPr>
          <w:rFonts w:eastAsiaTheme="majorEastAsia"/>
        </w:rPr>
      </w:pPr>
      <w:r w:rsidRPr="00137FBB">
        <w:rPr>
          <w:rFonts w:eastAsiaTheme="majorEastAsia"/>
        </w:rPr>
        <w:t>N</w:t>
      </w:r>
      <w:r w:rsidR="004B28B1" w:rsidRPr="00137FBB">
        <w:rPr>
          <w:rFonts w:eastAsiaTheme="majorEastAsia"/>
        </w:rPr>
        <w:t>ote</w:t>
      </w:r>
      <w:r w:rsidRPr="00137FBB">
        <w:rPr>
          <w:rFonts w:eastAsiaTheme="majorEastAsia"/>
        </w:rPr>
        <w:t xml:space="preserve">: </w:t>
      </w:r>
      <w:r w:rsidR="00CD1684" w:rsidRPr="00137FBB">
        <w:rPr>
          <w:rStyle w:val="FootnotetextChar0"/>
          <w:sz w:val="22"/>
          <w:szCs w:val="22"/>
        </w:rPr>
        <w:t>If the additional need is disability, the service should be guided by the</w:t>
      </w:r>
      <w:r w:rsidR="00CD1684" w:rsidRPr="00137FBB">
        <w:rPr>
          <w:rFonts w:eastAsiaTheme="majorEastAsia"/>
        </w:rPr>
        <w:t xml:space="preserve"> </w:t>
      </w:r>
      <w:hyperlink r:id="rId45">
        <w:r w:rsidR="00CD1684" w:rsidRPr="00137FBB">
          <w:rPr>
            <w:rStyle w:val="FootnotehyperChar"/>
            <w:sz w:val="22"/>
            <w:szCs w:val="22"/>
          </w:rPr>
          <w:t>‘Guide to Social Security Law, 1.1.R.90 Recognised disability CA (child)’</w:t>
        </w:r>
      </w:hyperlink>
      <w:r w:rsidR="00CD1684" w:rsidRPr="00137FBB">
        <w:rPr>
          <w:rFonts w:eastAsiaTheme="majorEastAsia"/>
        </w:rPr>
        <w:t xml:space="preserve"> </w:t>
      </w:r>
      <w:r w:rsidR="00CD1684" w:rsidRPr="00137FBB">
        <w:rPr>
          <w:rStyle w:val="FootnotetextChar0"/>
          <w:sz w:val="22"/>
          <w:szCs w:val="22"/>
        </w:rPr>
        <w:t>in considering the impact of the child’s disability.</w:t>
      </w:r>
    </w:p>
    <w:p w14:paraId="714A1151" w14:textId="77777777" w:rsidR="00EB4995" w:rsidRPr="00137FBB" w:rsidRDefault="00EB4995" w:rsidP="00EB4995">
      <w:pPr>
        <w:pStyle w:val="Heading2"/>
      </w:pPr>
      <w:bookmarkStart w:id="100" w:name="_5.6__Provision"/>
      <w:bookmarkStart w:id="101" w:name="_5.6._Provision_of"/>
      <w:bookmarkStart w:id="102" w:name="_Toc32842033"/>
      <w:bookmarkStart w:id="103" w:name="_Toc36203895"/>
      <w:bookmarkStart w:id="104" w:name="_Toc210212747"/>
      <w:bookmarkEnd w:id="100"/>
      <w:bookmarkEnd w:id="101"/>
      <w:r w:rsidRPr="00137FBB">
        <w:t>5.6. Provision of permission to share personal information</w:t>
      </w:r>
      <w:bookmarkEnd w:id="102"/>
      <w:bookmarkEnd w:id="103"/>
      <w:bookmarkEnd w:id="104"/>
    </w:p>
    <w:p w14:paraId="418739C6" w14:textId="495E3FC7" w:rsidR="00EB4995" w:rsidRPr="00137FBB" w:rsidRDefault="00EB4995" w:rsidP="00EB4995">
      <w:pPr>
        <w:rPr>
          <w:rFonts w:eastAsiaTheme="majorEastAsia"/>
        </w:rPr>
      </w:pPr>
      <w:r w:rsidRPr="00137FBB">
        <w:rPr>
          <w:rFonts w:eastAsiaTheme="majorEastAsia"/>
        </w:rPr>
        <w:t>The documentary evidence requirements outlined above require parents or carers to share personal information about their child’s additional needs with their service and to disclose the information to the Inclusion Agency, Inclusion Development Fund Manager and the department, to use for the purpose of administering Inclusion Development Fund support.</w:t>
      </w:r>
    </w:p>
    <w:p w14:paraId="7BC049C0" w14:textId="6079BFAD" w:rsidR="00EB4995" w:rsidRPr="00137FBB" w:rsidRDefault="00EB4995" w:rsidP="00EB4995">
      <w:pPr>
        <w:rPr>
          <w:rFonts w:eastAsiaTheme="majorEastAsia"/>
        </w:rPr>
      </w:pPr>
      <w:r w:rsidRPr="00137FBB">
        <w:rPr>
          <w:rFonts w:eastAsiaTheme="majorEastAsia"/>
        </w:rPr>
        <w:t xml:space="preserve">To ensure adherence to the requirements of the </w:t>
      </w:r>
      <w:hyperlink w:anchor="_A2.1__Privacy" w:history="1">
        <w:r w:rsidRPr="00137FBB">
          <w:rPr>
            <w:rStyle w:val="Hyper"/>
          </w:rPr>
          <w:t>Australian Privacy Principles</w:t>
        </w:r>
      </w:hyperlink>
      <w:r w:rsidRPr="00137FBB">
        <w:rPr>
          <w:rFonts w:eastAsiaTheme="majorEastAsia"/>
        </w:rPr>
        <w:t xml:space="preserve"> contained within the </w:t>
      </w:r>
      <w:r w:rsidRPr="00137FBB">
        <w:rPr>
          <w:rFonts w:eastAsiaTheme="majorEastAsia"/>
          <w:i/>
        </w:rPr>
        <w:t>Privacy Act 1988 (</w:t>
      </w:r>
      <w:proofErr w:type="spellStart"/>
      <w:r w:rsidRPr="00137FBB">
        <w:rPr>
          <w:rFonts w:eastAsiaTheme="majorEastAsia"/>
          <w:i/>
        </w:rPr>
        <w:t>Cth</w:t>
      </w:r>
      <w:proofErr w:type="spellEnd"/>
      <w:r w:rsidRPr="00137FBB">
        <w:rPr>
          <w:rFonts w:eastAsiaTheme="majorEastAsia"/>
          <w:i/>
        </w:rPr>
        <w:t>)</w:t>
      </w:r>
      <w:r w:rsidR="00A90075" w:rsidRPr="00137FBB">
        <w:rPr>
          <w:rFonts w:eastAsiaTheme="majorEastAsia"/>
          <w:i/>
        </w:rPr>
        <w:t xml:space="preserve">, </w:t>
      </w:r>
      <w:r w:rsidRPr="00137FBB">
        <w:rPr>
          <w:rFonts w:eastAsiaTheme="majorEastAsia"/>
        </w:rPr>
        <w:t xml:space="preserve">parents or carers are required to sign a Permission to Share Personal Information </w:t>
      </w:r>
      <w:r w:rsidR="00B24DEF" w:rsidRPr="00137FBB">
        <w:rPr>
          <w:rFonts w:eastAsiaTheme="majorEastAsia"/>
        </w:rPr>
        <w:t xml:space="preserve">consent </w:t>
      </w:r>
      <w:r w:rsidR="00291058" w:rsidRPr="00137FBB">
        <w:rPr>
          <w:rFonts w:eastAsiaTheme="majorEastAsia"/>
        </w:rPr>
        <w:t>f</w:t>
      </w:r>
      <w:r w:rsidRPr="00137FBB">
        <w:rPr>
          <w:rFonts w:eastAsiaTheme="majorEastAsia"/>
        </w:rPr>
        <w:t>orm between the service and the parent or carer</w:t>
      </w:r>
      <w:r w:rsidR="006659D2" w:rsidRPr="00137FBB">
        <w:rPr>
          <w:rFonts w:eastAsiaTheme="majorEastAsia"/>
        </w:rPr>
        <w:t>.</w:t>
      </w:r>
    </w:p>
    <w:p w14:paraId="1ADA4F60" w14:textId="75C4AAD9" w:rsidR="00EB4995" w:rsidRPr="00137FBB" w:rsidRDefault="00E712F0" w:rsidP="00EB4995">
      <w:pPr>
        <w:rPr>
          <w:rFonts w:eastAsiaTheme="majorEastAsia"/>
        </w:rPr>
      </w:pPr>
      <w:r w:rsidRPr="00137FBB">
        <w:rPr>
          <w:rFonts w:eastAsiaTheme="majorEastAsia"/>
        </w:rPr>
        <w:t>T</w:t>
      </w:r>
      <w:r w:rsidR="003667D8" w:rsidRPr="00137FBB">
        <w:rPr>
          <w:rFonts w:eastAsiaTheme="majorEastAsia"/>
        </w:rPr>
        <w:t xml:space="preserve">his form can </w:t>
      </w:r>
      <w:r w:rsidR="007673C9" w:rsidRPr="00137FBB">
        <w:rPr>
          <w:rFonts w:eastAsiaTheme="majorEastAsia"/>
        </w:rPr>
        <w:t xml:space="preserve">also </w:t>
      </w:r>
      <w:r w:rsidR="003667D8" w:rsidRPr="00137FBB">
        <w:rPr>
          <w:rFonts w:eastAsiaTheme="majorEastAsia"/>
        </w:rPr>
        <w:t>be used, w</w:t>
      </w:r>
      <w:r w:rsidR="00EB4995" w:rsidRPr="00137FBB">
        <w:rPr>
          <w:rFonts w:eastAsiaTheme="majorEastAsia"/>
        </w:rPr>
        <w:t>here a parent or carer has previously provided documentary evidence for the purposes of the program</w:t>
      </w:r>
      <w:r w:rsidR="0051693A" w:rsidRPr="00137FBB">
        <w:rPr>
          <w:rFonts w:eastAsiaTheme="majorEastAsia"/>
        </w:rPr>
        <w:t xml:space="preserve"> to a prior service</w:t>
      </w:r>
      <w:r w:rsidR="00C201FD" w:rsidRPr="00137FBB">
        <w:rPr>
          <w:rFonts w:eastAsiaTheme="majorEastAsia"/>
        </w:rPr>
        <w:t xml:space="preserve">. The form provides </w:t>
      </w:r>
      <w:r w:rsidR="00EB4995" w:rsidRPr="00137FBB">
        <w:rPr>
          <w:rFonts w:eastAsiaTheme="majorEastAsia"/>
        </w:rPr>
        <w:t xml:space="preserve">consent </w:t>
      </w:r>
      <w:r w:rsidR="00C201FD" w:rsidRPr="00137FBB">
        <w:rPr>
          <w:rFonts w:eastAsiaTheme="majorEastAsia"/>
        </w:rPr>
        <w:t>option for</w:t>
      </w:r>
      <w:r w:rsidR="00EB4995" w:rsidRPr="00137FBB">
        <w:rPr>
          <w:rFonts w:eastAsiaTheme="majorEastAsia"/>
        </w:rPr>
        <w:t xml:space="preserve"> this information being provided to the </w:t>
      </w:r>
      <w:r w:rsidR="0051693A" w:rsidRPr="00137FBB">
        <w:rPr>
          <w:rFonts w:eastAsiaTheme="majorEastAsia"/>
        </w:rPr>
        <w:t xml:space="preserve">new </w:t>
      </w:r>
      <w:r w:rsidR="00EB4995" w:rsidRPr="00137FBB">
        <w:rPr>
          <w:rFonts w:eastAsiaTheme="majorEastAsia"/>
        </w:rPr>
        <w:t xml:space="preserve">service that has subsequently enrolled their child. </w:t>
      </w:r>
      <w:r w:rsidR="008F7A75" w:rsidRPr="00137FBB">
        <w:rPr>
          <w:rFonts w:eastAsiaTheme="majorEastAsia"/>
        </w:rPr>
        <w:t xml:space="preserve">This reduces parent or carers need to submit </w:t>
      </w:r>
      <w:r w:rsidR="00D97195" w:rsidRPr="00137FBB">
        <w:rPr>
          <w:rFonts w:eastAsiaTheme="majorEastAsia"/>
        </w:rPr>
        <w:t xml:space="preserve">evidence again (where applicable). </w:t>
      </w:r>
      <w:r w:rsidR="00EB4995" w:rsidRPr="00137FBB">
        <w:rPr>
          <w:rFonts w:eastAsiaTheme="majorEastAsia"/>
        </w:rPr>
        <w:t xml:space="preserve">This </w:t>
      </w:r>
      <w:r w:rsidR="00FD455E" w:rsidRPr="00137FBB">
        <w:rPr>
          <w:rFonts w:eastAsiaTheme="majorEastAsia"/>
        </w:rPr>
        <w:t>is</w:t>
      </w:r>
      <w:r w:rsidR="00EB4995" w:rsidRPr="00137FBB">
        <w:rPr>
          <w:rFonts w:eastAsiaTheme="majorEastAsia"/>
        </w:rPr>
        <w:t xml:space="preserve"> supported through the Inclusion Support Portal.</w:t>
      </w:r>
    </w:p>
    <w:p w14:paraId="60B96602" w14:textId="77777777" w:rsidR="00B93B5C" w:rsidRPr="00B93B5C" w:rsidRDefault="00B550EF" w:rsidP="00B93B5C">
      <w:r w:rsidRPr="00B93B5C">
        <w:t>IDF applications will not be assessed unless a correctly completed and signed Permission to Share Personal Information consent form is attached to the application</w:t>
      </w:r>
      <w:r w:rsidR="00631FAB" w:rsidRPr="00B93B5C">
        <w:t>, by the service.</w:t>
      </w:r>
    </w:p>
    <w:p w14:paraId="3090A940" w14:textId="49B931D4" w:rsidR="00E04476" w:rsidRPr="00B93B5C" w:rsidRDefault="00E04476" w:rsidP="00B93B5C">
      <w:r w:rsidRPr="00B93B5C">
        <w:t xml:space="preserve">The </w:t>
      </w:r>
      <w:r w:rsidR="00F204D8" w:rsidRPr="00B93B5C">
        <w:t>P</w:t>
      </w:r>
      <w:r w:rsidRPr="00B93B5C">
        <w:t xml:space="preserve">ermission to </w:t>
      </w:r>
      <w:r w:rsidR="00F204D8" w:rsidRPr="00B93B5C">
        <w:t>S</w:t>
      </w:r>
      <w:r w:rsidR="00057A81" w:rsidRPr="00B93B5C">
        <w:t>hare Personal information form is available on the department’s website.</w:t>
      </w:r>
    </w:p>
    <w:p w14:paraId="1E668A75" w14:textId="77777777" w:rsidR="00030D2C" w:rsidRPr="00137FBB" w:rsidRDefault="00030D2C" w:rsidP="00030D2C">
      <w:pPr>
        <w:pStyle w:val="Heading2"/>
      </w:pPr>
      <w:bookmarkStart w:id="105" w:name="_Toc32842034"/>
      <w:bookmarkStart w:id="106" w:name="_Toc36203896"/>
      <w:bookmarkStart w:id="107" w:name="_Toc112167949"/>
      <w:bookmarkStart w:id="108" w:name="_Toc210212748"/>
      <w:bookmarkStart w:id="109" w:name="_Toc32842035"/>
      <w:bookmarkStart w:id="110" w:name="_Toc36203897"/>
      <w:r w:rsidRPr="00137FBB">
        <w:t>5.7. Conditions of funding</w:t>
      </w:r>
      <w:bookmarkEnd w:id="105"/>
      <w:bookmarkEnd w:id="106"/>
      <w:bookmarkEnd w:id="107"/>
      <w:bookmarkEnd w:id="108"/>
    </w:p>
    <w:p w14:paraId="5EDA708F" w14:textId="25050F79" w:rsidR="00030D2C" w:rsidRPr="00137FBB" w:rsidRDefault="00030D2C" w:rsidP="00030D2C">
      <w:pPr>
        <w:rPr>
          <w:rFonts w:eastAsiaTheme="majorEastAsia"/>
        </w:rPr>
      </w:pPr>
      <w:r w:rsidRPr="00137FBB">
        <w:rPr>
          <w:rFonts w:eastAsiaTheme="majorEastAsia"/>
        </w:rPr>
        <w:t>The service must agree to the Conditions of Funding (</w:t>
      </w:r>
      <w:hyperlink w:anchor="_Appendix_1._Conditions_1" w:history="1">
        <w:r w:rsidRPr="00137FBB">
          <w:rPr>
            <w:rStyle w:val="Hyper"/>
          </w:rPr>
          <w:t>Appendix 1</w:t>
        </w:r>
      </w:hyperlink>
      <w:r w:rsidRPr="00137FBB">
        <w:rPr>
          <w:rFonts w:eastAsiaTheme="majorEastAsia"/>
        </w:rPr>
        <w:t>) before an Inclusion Development Fund application can be submitted and considered for approval by the Inclusion Development Fund Manager.</w:t>
      </w:r>
    </w:p>
    <w:p w14:paraId="3D3EA21C" w14:textId="5519C741" w:rsidR="00EB4995" w:rsidRPr="00137FBB" w:rsidRDefault="00EB4995" w:rsidP="00EB4995">
      <w:pPr>
        <w:pStyle w:val="Heading2"/>
      </w:pPr>
      <w:bookmarkStart w:id="111" w:name="_Toc210212749"/>
      <w:r w:rsidRPr="00137FBB">
        <w:lastRenderedPageBreak/>
        <w:t>5.</w:t>
      </w:r>
      <w:r w:rsidR="00685725" w:rsidRPr="00137FBB">
        <w:t>8</w:t>
      </w:r>
      <w:r w:rsidRPr="00137FBB">
        <w:t xml:space="preserve">. </w:t>
      </w:r>
      <w:proofErr w:type="gramStart"/>
      <w:r w:rsidRPr="00137FBB">
        <w:t>Submitting an application</w:t>
      </w:r>
      <w:proofErr w:type="gramEnd"/>
      <w:r w:rsidRPr="00137FBB">
        <w:t xml:space="preserve"> for funding</w:t>
      </w:r>
      <w:bookmarkEnd w:id="109"/>
      <w:bookmarkEnd w:id="110"/>
      <w:bookmarkEnd w:id="111"/>
    </w:p>
    <w:p w14:paraId="26DDEF14" w14:textId="257C3BF6" w:rsidR="00EB4995" w:rsidRPr="00137FBB" w:rsidRDefault="00EB4995" w:rsidP="00EB4995">
      <w:r w:rsidRPr="00137FBB">
        <w:t>Inclusion Development Fund applications must be completed adhering to specific requirements (see relevant sections under each Inclusion Development Fund support stream) and submitted through the Inclusion Support Portal</w:t>
      </w:r>
      <w:r w:rsidR="00A40CD8" w:rsidRPr="00137FBB">
        <w:t>,</w:t>
      </w:r>
      <w:r w:rsidRPr="00137FBB">
        <w:t xml:space="preserve"> after </w:t>
      </w:r>
      <w:r w:rsidR="00B427E0" w:rsidRPr="00137FBB">
        <w:t>endor</w:t>
      </w:r>
      <w:r w:rsidR="005469F0" w:rsidRPr="00137FBB">
        <w:t>sement</w:t>
      </w:r>
      <w:r w:rsidR="00D01941" w:rsidRPr="00137FBB">
        <w:t xml:space="preserve"> </w:t>
      </w:r>
      <w:r w:rsidRPr="00137FBB">
        <w:t>by the Inclusion Agency.</w:t>
      </w:r>
    </w:p>
    <w:p w14:paraId="0B010E1C" w14:textId="677FB5D5" w:rsidR="00EC0A25" w:rsidRPr="00137FBB" w:rsidRDefault="00EC0A25">
      <w:pPr>
        <w:spacing w:after="160"/>
      </w:pPr>
      <w:bookmarkStart w:id="112" w:name="_7._Applying_for_1"/>
      <w:bookmarkStart w:id="113" w:name="_Toc36203898"/>
      <w:bookmarkEnd w:id="112"/>
      <w:r w:rsidRPr="00137FBB">
        <w:br w:type="page"/>
      </w:r>
    </w:p>
    <w:p w14:paraId="4287023E" w14:textId="7D440D94" w:rsidR="005469F0" w:rsidRPr="00137FBB" w:rsidRDefault="005469F0" w:rsidP="005469F0">
      <w:pPr>
        <w:pStyle w:val="Heading1"/>
      </w:pPr>
      <w:bookmarkStart w:id="114" w:name="_Toc36203915"/>
      <w:bookmarkStart w:id="115" w:name="_Toc210212750"/>
      <w:r w:rsidRPr="00137FBB">
        <w:lastRenderedPageBreak/>
        <w:t>6. I</w:t>
      </w:r>
      <w:r w:rsidR="003B3519" w:rsidRPr="00137FBB">
        <w:t xml:space="preserve">nclusion </w:t>
      </w:r>
      <w:r w:rsidRPr="00137FBB">
        <w:t>D</w:t>
      </w:r>
      <w:r w:rsidR="003B3519" w:rsidRPr="00137FBB">
        <w:t xml:space="preserve">evelopment </w:t>
      </w:r>
      <w:r w:rsidRPr="00137FBB">
        <w:t>F</w:t>
      </w:r>
      <w:r w:rsidR="003B3519" w:rsidRPr="00137FBB">
        <w:t>un</w:t>
      </w:r>
      <w:r w:rsidR="002C5653" w:rsidRPr="00137FBB">
        <w:t>d</w:t>
      </w:r>
      <w:r w:rsidRPr="00137FBB">
        <w:t xml:space="preserve"> – Innovative Solutions Support</w:t>
      </w:r>
      <w:bookmarkEnd w:id="114"/>
      <w:bookmarkEnd w:id="115"/>
    </w:p>
    <w:p w14:paraId="482A92D7" w14:textId="77777777" w:rsidR="00933F92" w:rsidRPr="00137FBB" w:rsidRDefault="00933F92" w:rsidP="00933F92"/>
    <w:tbl>
      <w:tblPr>
        <w:tblStyle w:val="TableGrid"/>
        <w:tblW w:w="0" w:type="auto"/>
        <w:tblLook w:val="04A0" w:firstRow="1" w:lastRow="0" w:firstColumn="1" w:lastColumn="0" w:noHBand="0" w:noVBand="1"/>
      </w:tblPr>
      <w:tblGrid>
        <w:gridCol w:w="9026"/>
      </w:tblGrid>
      <w:tr w:rsidR="005469F0" w:rsidRPr="00137FBB" w14:paraId="0932548B" w14:textId="77777777" w:rsidTr="00B93B5C">
        <w:tc>
          <w:tcPr>
            <w:tcW w:w="9060" w:type="dxa"/>
            <w:tcBorders>
              <w:top w:val="nil"/>
              <w:left w:val="nil"/>
              <w:bottom w:val="single" w:sz="48" w:space="0" w:color="55437E" w:themeColor="accent2"/>
              <w:right w:val="nil"/>
            </w:tcBorders>
            <w:shd w:val="clear" w:color="auto" w:fill="F2F2F2" w:themeFill="background1" w:themeFillShade="F2"/>
          </w:tcPr>
          <w:p w14:paraId="506DE119" w14:textId="77777777" w:rsidR="005469F0" w:rsidRPr="00137FBB" w:rsidRDefault="005469F0">
            <w:pPr>
              <w:pStyle w:val="SCENARIO"/>
              <w:rPr>
                <w:noProof w:val="0"/>
                <w:color w:val="auto"/>
              </w:rPr>
            </w:pPr>
            <w:r w:rsidRPr="00137FBB">
              <w:rPr>
                <w:noProof w:val="0"/>
                <w:color w:val="auto"/>
              </w:rPr>
              <w:t>Eligible services a</w:t>
            </w:r>
            <w:r w:rsidRPr="00137FBB">
              <w:rPr>
                <w:noProof w:val="0"/>
                <w:color w:val="auto"/>
                <w:lang w:eastAsia="en-US"/>
              </w:rPr>
              <w:t>re:</w:t>
            </w:r>
            <w:r w:rsidRPr="00137FBB">
              <w:rPr>
                <w:noProof w:val="0"/>
                <w:color w:val="auto"/>
                <w:lang w:eastAsia="en-US"/>
              </w:rPr>
              <w:tab/>
            </w:r>
          </w:p>
          <w:p w14:paraId="226152B4" w14:textId="77777777" w:rsidR="005469F0" w:rsidRPr="00137FBB" w:rsidRDefault="005469F0">
            <w:pPr>
              <w:pStyle w:val="scenariotext"/>
              <w:rPr>
                <w:color w:val="auto"/>
              </w:rPr>
            </w:pPr>
            <w:r w:rsidRPr="00137FBB">
              <w:rPr>
                <w:color w:val="auto"/>
              </w:rPr>
              <w:t>1. Centre-Based Day Care</w:t>
            </w:r>
          </w:p>
          <w:p w14:paraId="0AAE75F9" w14:textId="77777777" w:rsidR="005469F0" w:rsidRPr="00137FBB" w:rsidRDefault="005469F0">
            <w:pPr>
              <w:pStyle w:val="scenariotext"/>
              <w:rPr>
                <w:color w:val="auto"/>
              </w:rPr>
            </w:pPr>
            <w:r w:rsidRPr="00137FBB">
              <w:rPr>
                <w:color w:val="auto"/>
              </w:rPr>
              <w:t>2. Outside School Hours Care</w:t>
            </w:r>
          </w:p>
          <w:p w14:paraId="5BCE0212" w14:textId="494A088E" w:rsidR="005469F0" w:rsidRPr="00137FBB" w:rsidRDefault="005469F0" w:rsidP="00D21875">
            <w:pPr>
              <w:pStyle w:val="scenariotext"/>
              <w:rPr>
                <w:color w:val="auto"/>
              </w:rPr>
            </w:pPr>
            <w:r w:rsidRPr="00137FBB">
              <w:rPr>
                <w:color w:val="auto"/>
              </w:rPr>
              <w:t>3. Family Day Care</w:t>
            </w:r>
          </w:p>
        </w:tc>
      </w:tr>
    </w:tbl>
    <w:p w14:paraId="6AE21077" w14:textId="77777777" w:rsidR="005469F0" w:rsidRPr="00137FBB" w:rsidRDefault="005469F0" w:rsidP="005469F0">
      <w:pPr>
        <w:pStyle w:val="Heading2"/>
      </w:pPr>
      <w:bookmarkStart w:id="116" w:name="_Toc36203916"/>
      <w:bookmarkStart w:id="117" w:name="_Toc210212751"/>
      <w:r w:rsidRPr="00137FBB">
        <w:t>6.1. Description</w:t>
      </w:r>
      <w:bookmarkEnd w:id="116"/>
      <w:bookmarkEnd w:id="117"/>
    </w:p>
    <w:p w14:paraId="7D9E995E" w14:textId="4BBB65B2" w:rsidR="005469F0" w:rsidRPr="00137FBB" w:rsidRDefault="005469F0" w:rsidP="005469F0">
      <w:r w:rsidRPr="00137FBB">
        <w:t>The IDF-Innovative Solutions Support is available for eligible ECEC services to fund innovative, flexible and responsive solutions to inclusion where barriers have been identified and cannot be addressed by the support provided by the service’s Inclusion Agency. This support is available for solutions to inclusion barriers other than a contribution funding towards the employment of an Additional Educator.</w:t>
      </w:r>
    </w:p>
    <w:p w14:paraId="486E99F8" w14:textId="137C05C0" w:rsidR="005469F0" w:rsidRPr="00137FBB" w:rsidRDefault="005469F0" w:rsidP="005469F0">
      <w:r w:rsidRPr="00137FBB">
        <w:t xml:space="preserve">The department may also provide IDF-Innovative Solutions Support to relevant organisations (including ECEC peak bodies, inclusion specialists, disability organisations and other inclusion entities) for </w:t>
      </w:r>
      <w:r w:rsidR="00034080" w:rsidRPr="00137FBB">
        <w:t>C</w:t>
      </w:r>
      <w:r w:rsidRPr="00137FBB">
        <w:t xml:space="preserve">ollaborative and </w:t>
      </w:r>
      <w:r w:rsidR="00034080" w:rsidRPr="00137FBB">
        <w:t>S</w:t>
      </w:r>
      <w:r w:rsidRPr="00137FBB">
        <w:t xml:space="preserve">trategic </w:t>
      </w:r>
      <w:r w:rsidR="00034080" w:rsidRPr="00137FBB">
        <w:t>P</w:t>
      </w:r>
      <w:r w:rsidRPr="00137FBB">
        <w:t>rojects that promote high level innovation and support for inclusive practice.</w:t>
      </w:r>
    </w:p>
    <w:p w14:paraId="56158B72" w14:textId="77777777" w:rsidR="005469F0" w:rsidRPr="00137FBB" w:rsidRDefault="005469F0" w:rsidP="005469F0">
      <w:r w:rsidRPr="00137FBB">
        <w:t>IDF-Innovative Solutions Support aims to provide flexible funding to empower services to carefully consider their inclusion challenges and take an active role in finding solutions, which intrinsically builds inclusion capacity and capability. Examples of approved purposes for which this funding may be used include:</w:t>
      </w:r>
    </w:p>
    <w:p w14:paraId="139371C7" w14:textId="7C4D7C9E" w:rsidR="005469F0" w:rsidRPr="00137FBB" w:rsidRDefault="005469F0" w:rsidP="00765171">
      <w:pPr>
        <w:pStyle w:val="ListBullet"/>
        <w:tabs>
          <w:tab w:val="clear" w:pos="360"/>
        </w:tabs>
        <w:spacing w:after="120"/>
        <w:ind w:left="425" w:hanging="425"/>
      </w:pPr>
      <w:r w:rsidRPr="00137FBB">
        <w:t>cultural advice and mentoring including Aboriginal and Torres Strait Islander mentoring and community engagement (for example, services from cultural experts such as Indigenous community elders, bicultural support workers, consultants)</w:t>
      </w:r>
    </w:p>
    <w:p w14:paraId="1A809F36" w14:textId="581CBF1E" w:rsidR="005469F0" w:rsidRPr="00137FBB" w:rsidRDefault="005469F0" w:rsidP="00765171">
      <w:pPr>
        <w:pStyle w:val="ListBullet"/>
        <w:tabs>
          <w:tab w:val="clear" w:pos="360"/>
        </w:tabs>
        <w:spacing w:after="120"/>
        <w:ind w:left="425" w:hanging="425"/>
      </w:pPr>
      <w:r w:rsidRPr="00137FBB">
        <w:t>bilingual support (for example, translating and interpreting services and/or bilingual workers to engage with parents or carers and/or work with educators to help settle a child (or children) from a culturally and linguistically diverse, refugee or humanitarian background)</w:t>
      </w:r>
    </w:p>
    <w:p w14:paraId="53688BC5" w14:textId="59D17156" w:rsidR="005469F0" w:rsidRPr="00137FBB" w:rsidRDefault="005469F0" w:rsidP="00765171">
      <w:pPr>
        <w:pStyle w:val="ListBullet"/>
        <w:tabs>
          <w:tab w:val="clear" w:pos="360"/>
        </w:tabs>
        <w:spacing w:after="120"/>
        <w:ind w:left="425" w:hanging="425"/>
      </w:pPr>
      <w:r w:rsidRPr="00137FBB">
        <w:t>collaboration with specialists to obtain specialist advice on how to include a child (or children) with additional needs (including developmental delays, challenging behaviours or severe allergies) beyond the expertise of the Inclusion Agency for example, trauma specialised advice or advice from early childhood intervention specialists or dieticians which may include travel and accommodation costs for the specialist</w:t>
      </w:r>
    </w:p>
    <w:p w14:paraId="6CC6E466" w14:textId="3ABF869A" w:rsidR="005469F0" w:rsidRPr="00137FBB" w:rsidRDefault="005469F0" w:rsidP="00765171">
      <w:pPr>
        <w:pStyle w:val="ListBullet"/>
        <w:tabs>
          <w:tab w:val="clear" w:pos="360"/>
        </w:tabs>
        <w:spacing w:after="120"/>
        <w:ind w:left="425" w:hanging="425"/>
      </w:pPr>
      <w:r w:rsidRPr="00137FBB">
        <w:t xml:space="preserve">specialised inclusion training to ensure and optimise the inclusion of children with additional needs, including those with disabilities and high or complex support needs (such as specific inclusion training support sessions on trauma-informed practice for educators; facilitating </w:t>
      </w:r>
      <w:r w:rsidRPr="00137FBB">
        <w:lastRenderedPageBreak/>
        <w:t>inclusion and participation for children with Autism; communicating with and supporting parents or carers of children with additional needs)</w:t>
      </w:r>
    </w:p>
    <w:p w14:paraId="2535031C" w14:textId="3249FE6B" w:rsidR="005469F0" w:rsidRPr="00137FBB" w:rsidRDefault="005469F0" w:rsidP="00765171">
      <w:pPr>
        <w:pStyle w:val="ListBullet"/>
        <w:tabs>
          <w:tab w:val="clear" w:pos="360"/>
        </w:tabs>
        <w:spacing w:after="120"/>
        <w:ind w:left="425" w:hanging="425"/>
      </w:pPr>
      <w:r w:rsidRPr="00137FBB">
        <w:t xml:space="preserve">networking and community engagement (for example, service visits to view quality inclusive practices and engage in professional dialogue/conversations or engagement with other agencies to collaboratively manage the successful transition of a child </w:t>
      </w:r>
      <w:r w:rsidR="00D64FC0" w:rsidRPr="00137FBB">
        <w:t>(</w:t>
      </w:r>
      <w:r w:rsidRPr="00137FBB">
        <w:t>or children</w:t>
      </w:r>
      <w:r w:rsidR="00D64FC0" w:rsidRPr="00137FBB">
        <w:t>)</w:t>
      </w:r>
      <w:r w:rsidRPr="00137FBB">
        <w:t xml:space="preserve"> with additional needs, for example, </w:t>
      </w:r>
      <w:r w:rsidR="00192729" w:rsidRPr="00137FBB">
        <w:t>I</w:t>
      </w:r>
      <w:r w:rsidR="0008566B" w:rsidRPr="00137FBB">
        <w:t>n Home Care</w:t>
      </w:r>
      <w:r w:rsidRPr="00137FBB">
        <w:t xml:space="preserve"> to CCS approved ECEC services).</w:t>
      </w:r>
    </w:p>
    <w:p w14:paraId="182F37E0" w14:textId="1E273942" w:rsidR="00105749" w:rsidRPr="00137FBB" w:rsidRDefault="00105749" w:rsidP="005469F0">
      <w:r w:rsidRPr="00137FBB">
        <w:t>For more information refer to non-approved purposes for funding</w:t>
      </w:r>
      <w:r w:rsidR="00A9511C" w:rsidRPr="00137FBB">
        <w:t xml:space="preserve"> (4.1.4)</w:t>
      </w:r>
      <w:r w:rsidRPr="00137FBB">
        <w:t xml:space="preserve">. </w:t>
      </w:r>
    </w:p>
    <w:p w14:paraId="0B67A399" w14:textId="137F5D69" w:rsidR="005469F0" w:rsidRPr="00137FBB" w:rsidRDefault="005469F0" w:rsidP="00367E9B">
      <w:pPr>
        <w:spacing w:after="0"/>
      </w:pPr>
      <w:r w:rsidRPr="00137FBB">
        <w:t>IDF-Innovative Solutions Support also provides a valuable opportunity to collect new data and inform best practice for including children with additional needs in CCS Approved ECEC services.</w:t>
      </w:r>
    </w:p>
    <w:p w14:paraId="21FBDB0F" w14:textId="77777777" w:rsidR="005469F0" w:rsidRPr="00137FBB" w:rsidRDefault="005469F0" w:rsidP="005469F0">
      <w:pPr>
        <w:pStyle w:val="Heading2"/>
      </w:pPr>
      <w:bookmarkStart w:id="118" w:name="_9.2._The_service’s"/>
      <w:bookmarkStart w:id="119" w:name="_Toc36203917"/>
      <w:bookmarkStart w:id="120" w:name="_Toc210212752"/>
      <w:bookmarkEnd w:id="118"/>
      <w:r w:rsidRPr="00137FBB">
        <w:t>6.2. Application requirements</w:t>
      </w:r>
      <w:bookmarkEnd w:id="119"/>
      <w:bookmarkEnd w:id="120"/>
    </w:p>
    <w:p w14:paraId="560F83F2" w14:textId="77777777" w:rsidR="005469F0" w:rsidRPr="00137FBB" w:rsidRDefault="005469F0" w:rsidP="005469F0">
      <w:pPr>
        <w:pStyle w:val="Heading3"/>
      </w:pPr>
      <w:r w:rsidRPr="00137FBB">
        <w:t>6.2.1. Development of a Strategic Inclusion Plan</w:t>
      </w:r>
    </w:p>
    <w:p w14:paraId="2C45CF47" w14:textId="098F2E4B" w:rsidR="005469F0" w:rsidRPr="00137FBB" w:rsidRDefault="005469F0" w:rsidP="005469F0">
      <w:r w:rsidRPr="00137FBB">
        <w:t>Prior to applying for IDF-Innovative Solutions Support, the eligible ECEC service must complete a Strategic Inclusion Plan in collaboration with its Inclusion Agency.</w:t>
      </w:r>
    </w:p>
    <w:p w14:paraId="0D2DB402" w14:textId="2BD30806" w:rsidR="005469F0" w:rsidRPr="00137FBB" w:rsidRDefault="005469F0" w:rsidP="005469F0">
      <w:r w:rsidRPr="00137FBB">
        <w:t xml:space="preserve">If through the development of a Strategic Inclusion Plan, a barrier (or barriers) to inclusion </w:t>
      </w:r>
      <w:r w:rsidR="001F17A7" w:rsidRPr="00137FBB">
        <w:t>is</w:t>
      </w:r>
      <w:r w:rsidRPr="00137FBB">
        <w:t xml:space="preserve"> identified, for which additional funding support would assist in addressing the identified inclusion barrier, the service may consider making an application under IDF-Innovative Solutions Support. The Strategic Inclusion Plan will form a component of the application for funding. Further requirements for the IDF</w:t>
      </w:r>
      <w:r w:rsidR="00E52EE8" w:rsidRPr="00137FBB">
        <w:t>-</w:t>
      </w:r>
      <w:r w:rsidRPr="00137FBB">
        <w:t>Innovative Solutions Support are outlined below.</w:t>
      </w:r>
    </w:p>
    <w:p w14:paraId="50BA627A" w14:textId="570E2660" w:rsidR="00113ED4" w:rsidRPr="00137FBB" w:rsidRDefault="00113ED4" w:rsidP="005469F0">
      <w:r w:rsidRPr="00137FBB">
        <w:t xml:space="preserve">Where an application </w:t>
      </w:r>
      <w:r w:rsidR="00336E45" w:rsidRPr="00137FBB">
        <w:t xml:space="preserve">for IDF-Innovative Solutions </w:t>
      </w:r>
      <w:r w:rsidR="00F9145C" w:rsidRPr="00137FBB">
        <w:t xml:space="preserve">Support </w:t>
      </w:r>
      <w:r w:rsidRPr="00137FBB">
        <w:t>is considered urgen</w:t>
      </w:r>
      <w:r w:rsidR="007C3ABF" w:rsidRPr="00137FBB">
        <w:t>t</w:t>
      </w:r>
      <w:r w:rsidR="00815BE6" w:rsidRPr="00137FBB">
        <w:t>,</w:t>
      </w:r>
      <w:r w:rsidR="007C3ABF" w:rsidRPr="00137FBB">
        <w:t xml:space="preserve"> a Strategic Inclusion Plan </w:t>
      </w:r>
      <w:r w:rsidR="00D435D9" w:rsidRPr="00137FBB">
        <w:t xml:space="preserve">is not required </w:t>
      </w:r>
      <w:r w:rsidR="007C3ABF" w:rsidRPr="00137FBB">
        <w:t>at the time of application</w:t>
      </w:r>
      <w:r w:rsidR="00D435D9" w:rsidRPr="00137FBB">
        <w:t>. The service is required to complete the Strategic Inclusion Plan following the assessment and outcome of the application.</w:t>
      </w:r>
    </w:p>
    <w:p w14:paraId="2D5F62B5" w14:textId="3475DD4A" w:rsidR="005469F0" w:rsidRPr="00137FBB" w:rsidRDefault="005469F0" w:rsidP="005469F0">
      <w:pPr>
        <w:pStyle w:val="Heading3"/>
      </w:pPr>
      <w:r w:rsidRPr="00137FBB">
        <w:t xml:space="preserve">6.2.2. </w:t>
      </w:r>
      <w:proofErr w:type="gramStart"/>
      <w:r w:rsidRPr="00137FBB">
        <w:t xml:space="preserve">Submitting an </w:t>
      </w:r>
      <w:r w:rsidR="00E80F15" w:rsidRPr="00137FBB">
        <w:t>a</w:t>
      </w:r>
      <w:r w:rsidRPr="00137FBB">
        <w:t>pplication</w:t>
      </w:r>
      <w:proofErr w:type="gramEnd"/>
    </w:p>
    <w:p w14:paraId="3F5A7326" w14:textId="72124E85" w:rsidR="005469F0" w:rsidRPr="00137FBB" w:rsidRDefault="005469F0" w:rsidP="005469F0">
      <w:r w:rsidRPr="00137FBB">
        <w:t xml:space="preserve">To access IDF-Innovative Solutions Support, the service must </w:t>
      </w:r>
      <w:proofErr w:type="gramStart"/>
      <w:r w:rsidRPr="00137FBB">
        <w:t>submit an application</w:t>
      </w:r>
      <w:proofErr w:type="gramEnd"/>
      <w:r w:rsidRPr="00137FBB">
        <w:t xml:space="preserve"> (</w:t>
      </w:r>
      <w:r w:rsidR="002039BE" w:rsidRPr="00137FBB">
        <w:t xml:space="preserve">project </w:t>
      </w:r>
      <w:r w:rsidRPr="00137FBB">
        <w:t xml:space="preserve">proposal) for funding which has been </w:t>
      </w:r>
      <w:r w:rsidR="00A9511C" w:rsidRPr="00137FBB">
        <w:t xml:space="preserve">endorsed </w:t>
      </w:r>
      <w:r w:rsidRPr="00137FBB">
        <w:t>by its Inclusion Agency, to the Inclusion Development Fund Manager outlining:</w:t>
      </w:r>
    </w:p>
    <w:p w14:paraId="0C0057E4" w14:textId="76CA0A8F" w:rsidR="005469F0" w:rsidRPr="00137FBB" w:rsidRDefault="005469F0" w:rsidP="009A78B4">
      <w:pPr>
        <w:pStyle w:val="ListBullet"/>
        <w:tabs>
          <w:tab w:val="clear" w:pos="360"/>
        </w:tabs>
        <w:spacing w:after="120" w:line="240" w:lineRule="auto"/>
        <w:ind w:left="425" w:hanging="425"/>
      </w:pPr>
      <w:r w:rsidRPr="00137FBB">
        <w:t>the inclusion barrier, including a description of the child (or children) the barrier is associated with, and why funding is needed to address it</w:t>
      </w:r>
      <w:r w:rsidR="005012A3" w:rsidRPr="00137FBB">
        <w:t>,</w:t>
      </w:r>
      <w:r w:rsidRPr="00137FBB">
        <w:t xml:space="preserve"> noting this inclusion barrier must be identified in the Strategic Inclusion Plan</w:t>
      </w:r>
    </w:p>
    <w:p w14:paraId="04388C90" w14:textId="4EFF1728" w:rsidR="005469F0" w:rsidRPr="00137FBB" w:rsidRDefault="005469F0" w:rsidP="009A78B4">
      <w:pPr>
        <w:pStyle w:val="ListBullet"/>
        <w:tabs>
          <w:tab w:val="clear" w:pos="360"/>
        </w:tabs>
        <w:spacing w:after="120" w:line="240" w:lineRule="auto"/>
        <w:ind w:left="425" w:hanging="425"/>
      </w:pPr>
      <w:r w:rsidRPr="00137FBB">
        <w:t xml:space="preserve">evidence that a Strategic Inclusion Plan has been developed </w:t>
      </w:r>
      <w:r w:rsidR="00756AD6">
        <w:t xml:space="preserve">by the service </w:t>
      </w:r>
      <w:r w:rsidRPr="00137FBB">
        <w:t>and reviewed by the Inclusion Agency and the service has considered its internal capacity to address the inclusion barrier including relevant requirements under the NQF and support available from its Inclusion Agency:</w:t>
      </w:r>
    </w:p>
    <w:p w14:paraId="087535C6" w14:textId="490495A2" w:rsidR="005469F0" w:rsidRPr="00137FBB" w:rsidRDefault="005469F0" w:rsidP="00A64557">
      <w:pPr>
        <w:pStyle w:val="ListBullet2"/>
        <w:numPr>
          <w:ilvl w:val="3"/>
          <w:numId w:val="12"/>
        </w:numPr>
        <w:spacing w:after="120" w:line="276" w:lineRule="auto"/>
        <w:ind w:left="851" w:hanging="425"/>
      </w:pPr>
      <w:r w:rsidRPr="00137FBB">
        <w:t>where the IDF-Innovative Solutions Support application is not endorsed by the Inclusion Agency, the service is still able to submit its application to the Inclusion Development Fund Manager for assessment</w:t>
      </w:r>
      <w:r w:rsidRPr="00137FBB" w:rsidDel="00A851D5">
        <w:t xml:space="preserve"> </w:t>
      </w:r>
    </w:p>
    <w:p w14:paraId="139CAF05" w14:textId="00904B82" w:rsidR="005469F0" w:rsidRPr="00137FBB" w:rsidRDefault="005469F0" w:rsidP="009A78B4">
      <w:pPr>
        <w:pStyle w:val="ListBullet"/>
        <w:tabs>
          <w:tab w:val="clear" w:pos="360"/>
        </w:tabs>
        <w:spacing w:after="120" w:line="240" w:lineRule="auto"/>
        <w:ind w:left="425" w:hanging="425"/>
      </w:pPr>
      <w:r w:rsidRPr="00137FBB">
        <w:t>evidence that funding for the required purpose is not available elsewhere</w:t>
      </w:r>
    </w:p>
    <w:p w14:paraId="7CF30E3B" w14:textId="77777777" w:rsidR="005469F0" w:rsidRPr="00137FBB" w:rsidRDefault="005469F0" w:rsidP="00A64557">
      <w:pPr>
        <w:pStyle w:val="ListBullet"/>
        <w:numPr>
          <w:ilvl w:val="0"/>
          <w:numId w:val="12"/>
        </w:numPr>
        <w:spacing w:after="120" w:line="240" w:lineRule="auto"/>
        <w:ind w:left="425" w:hanging="425"/>
      </w:pPr>
      <w:r w:rsidRPr="00137FBB">
        <w:lastRenderedPageBreak/>
        <w:t>an overview of the intended outcome of funding, including estimated timeframes and milestones</w:t>
      </w:r>
    </w:p>
    <w:p w14:paraId="1375EF36" w14:textId="076C1A5C" w:rsidR="005469F0" w:rsidRPr="00137FBB" w:rsidRDefault="005469F0" w:rsidP="009A78B4">
      <w:pPr>
        <w:pStyle w:val="ListBullet"/>
        <w:tabs>
          <w:tab w:val="clear" w:pos="360"/>
        </w:tabs>
        <w:spacing w:after="120" w:line="240" w:lineRule="auto"/>
        <w:ind w:left="425" w:hanging="425"/>
      </w:pPr>
      <w:r w:rsidRPr="00137FBB">
        <w:t>financial quotes to support the total value of funding being sought, inclusive of GST</w:t>
      </w:r>
    </w:p>
    <w:p w14:paraId="2E66B52C" w14:textId="77777777" w:rsidR="005469F0" w:rsidRPr="00137FBB" w:rsidRDefault="005469F0" w:rsidP="00A64557">
      <w:pPr>
        <w:pStyle w:val="ListBullet"/>
        <w:numPr>
          <w:ilvl w:val="0"/>
          <w:numId w:val="12"/>
        </w:numPr>
        <w:spacing w:after="120" w:line="240" w:lineRule="auto"/>
        <w:ind w:left="425" w:hanging="425"/>
      </w:pPr>
      <w:r w:rsidRPr="00137FBB">
        <w:t>the total duration and value of funding sought and budget breakdown for goods and services to be funded.</w:t>
      </w:r>
    </w:p>
    <w:p w14:paraId="3541288F" w14:textId="77777777" w:rsidR="005469F0" w:rsidRPr="00137FBB" w:rsidRDefault="005469F0" w:rsidP="005469F0">
      <w:pPr>
        <w:pStyle w:val="Heading3"/>
      </w:pPr>
      <w:r w:rsidRPr="00137FBB">
        <w:t>6.2.3. Conditions of Funding</w:t>
      </w:r>
    </w:p>
    <w:p w14:paraId="1FBDCC0B" w14:textId="0E80CAD1" w:rsidR="005469F0" w:rsidRPr="00137FBB" w:rsidRDefault="005469F0" w:rsidP="005469F0">
      <w:r w:rsidRPr="00137FBB">
        <w:t>The service must agree to the Conditions of Funding</w:t>
      </w:r>
      <w:r w:rsidR="00831D13" w:rsidRPr="00137FBB">
        <w:t xml:space="preserve"> </w:t>
      </w:r>
      <w:hyperlink w:anchor="_A1.1._IDF-Innovative_Solutions" w:history="1">
        <w:r w:rsidR="00831D13" w:rsidRPr="00137FBB">
          <w:rPr>
            <w:rStyle w:val="Hyperlink"/>
            <w:rFonts w:eastAsiaTheme="majorEastAsia"/>
          </w:rPr>
          <w:t>(Appendix 1)</w:t>
        </w:r>
      </w:hyperlink>
      <w:r w:rsidR="00D1678D" w:rsidRPr="00137FBB">
        <w:rPr>
          <w:rFonts w:eastAsiaTheme="majorEastAsia"/>
        </w:rPr>
        <w:t>.</w:t>
      </w:r>
    </w:p>
    <w:p w14:paraId="4F499085" w14:textId="77777777" w:rsidR="005469F0" w:rsidRPr="00137FBB" w:rsidRDefault="005469F0" w:rsidP="005469F0">
      <w:pPr>
        <w:pStyle w:val="Heading3"/>
      </w:pPr>
      <w:bookmarkStart w:id="121" w:name="_9.2.4._Assessment_criteria"/>
      <w:bookmarkEnd w:id="121"/>
      <w:r w:rsidRPr="00137FBB">
        <w:t xml:space="preserve">6.2.4. Assessment criteria </w:t>
      </w:r>
    </w:p>
    <w:p w14:paraId="543A25F1" w14:textId="7A75968D" w:rsidR="005469F0" w:rsidRPr="00137FBB" w:rsidRDefault="005469F0" w:rsidP="005469F0">
      <w:r w:rsidRPr="00137FBB">
        <w:t>All proposals will be assessed by the Inclusion Development Fund Manager against the following essential criteria with equal weighting:</w:t>
      </w:r>
    </w:p>
    <w:p w14:paraId="55CE7068" w14:textId="0C805FFD" w:rsidR="005469F0" w:rsidRPr="00137FBB" w:rsidRDefault="005469F0" w:rsidP="00D47398">
      <w:pPr>
        <w:pStyle w:val="ListBullet"/>
        <w:tabs>
          <w:tab w:val="clear" w:pos="360"/>
        </w:tabs>
        <w:spacing w:after="120" w:line="240" w:lineRule="auto"/>
        <w:ind w:left="425" w:hanging="425"/>
      </w:pPr>
      <w:r w:rsidRPr="00137FBB">
        <w:t>the extent to which the proposal would lead to enhanced inclusion capacity and capability of the service and educators</w:t>
      </w:r>
    </w:p>
    <w:p w14:paraId="6BBB2829" w14:textId="5346951F" w:rsidR="005469F0" w:rsidRPr="00137FBB" w:rsidRDefault="005469F0" w:rsidP="00D47398">
      <w:pPr>
        <w:pStyle w:val="ListBullet"/>
        <w:tabs>
          <w:tab w:val="clear" w:pos="360"/>
        </w:tabs>
        <w:spacing w:after="120" w:line="240" w:lineRule="auto"/>
        <w:ind w:left="425" w:hanging="425"/>
      </w:pPr>
      <w:r w:rsidRPr="00137FBB">
        <w:t>the extent to which the proposal would lead to the genuine inclusion of a child (or children) with additional needs</w:t>
      </w:r>
    </w:p>
    <w:p w14:paraId="060099B2" w14:textId="51F7178F" w:rsidR="005469F0" w:rsidRPr="00137FBB" w:rsidRDefault="005469F0" w:rsidP="00D47398">
      <w:pPr>
        <w:pStyle w:val="ListBullet"/>
        <w:tabs>
          <w:tab w:val="clear" w:pos="360"/>
        </w:tabs>
        <w:spacing w:after="120" w:line="240" w:lineRule="auto"/>
        <w:ind w:left="425" w:hanging="425"/>
      </w:pPr>
      <w:r w:rsidRPr="00137FBB">
        <w:t>the extent to which the proposal can be realistically implemented</w:t>
      </w:r>
    </w:p>
    <w:p w14:paraId="6014EB3F" w14:textId="4AADF5C3" w:rsidR="005469F0" w:rsidRPr="00137FBB" w:rsidRDefault="005469F0" w:rsidP="00D47398">
      <w:pPr>
        <w:pStyle w:val="ListBullet"/>
        <w:tabs>
          <w:tab w:val="clear" w:pos="360"/>
        </w:tabs>
        <w:spacing w:after="120" w:line="240" w:lineRule="auto"/>
        <w:ind w:left="425" w:hanging="425"/>
      </w:pPr>
      <w:r w:rsidRPr="00137FBB">
        <w:t>the capacity of the service and/or eligible applicant to deliver the proposal</w:t>
      </w:r>
    </w:p>
    <w:p w14:paraId="1D91C8D3" w14:textId="72957B66" w:rsidR="005469F0" w:rsidRPr="00137FBB" w:rsidRDefault="005469F0" w:rsidP="00D47398">
      <w:pPr>
        <w:pStyle w:val="ListBullet"/>
        <w:tabs>
          <w:tab w:val="clear" w:pos="360"/>
        </w:tabs>
        <w:spacing w:after="120" w:line="240" w:lineRule="auto"/>
        <w:ind w:left="425" w:hanging="425"/>
      </w:pPr>
      <w:r w:rsidRPr="00137FBB">
        <w:t>the extent to which no alternative or more appropriate funding sources have been identified or sourced.</w:t>
      </w:r>
    </w:p>
    <w:p w14:paraId="7CD20092" w14:textId="77777777" w:rsidR="005469F0" w:rsidRPr="00137FBB" w:rsidRDefault="005469F0" w:rsidP="005469F0">
      <w:r w:rsidRPr="00137FBB">
        <w:t>All proposals will be assessed against the above essential criteria, but will also take into consideration:</w:t>
      </w:r>
    </w:p>
    <w:p w14:paraId="1F6CCA8A" w14:textId="77777777" w:rsidR="005469F0" w:rsidRPr="00137FBB" w:rsidRDefault="005469F0" w:rsidP="00A64557">
      <w:pPr>
        <w:pStyle w:val="ListBullet"/>
        <w:numPr>
          <w:ilvl w:val="0"/>
          <w:numId w:val="12"/>
        </w:numPr>
        <w:spacing w:after="120" w:line="240" w:lineRule="auto"/>
        <w:ind w:left="425" w:hanging="425"/>
      </w:pPr>
      <w:r w:rsidRPr="00137FBB">
        <w:t>value for money</w:t>
      </w:r>
    </w:p>
    <w:p w14:paraId="2BA2E062" w14:textId="77777777" w:rsidR="005469F0" w:rsidRPr="00137FBB" w:rsidRDefault="005469F0" w:rsidP="00A64557">
      <w:pPr>
        <w:pStyle w:val="ListBullet"/>
        <w:numPr>
          <w:ilvl w:val="0"/>
          <w:numId w:val="12"/>
        </w:numPr>
        <w:spacing w:after="120" w:line="240" w:lineRule="auto"/>
        <w:ind w:left="425" w:hanging="425"/>
      </w:pPr>
      <w:r w:rsidRPr="00137FBB">
        <w:t>level of risk involved</w:t>
      </w:r>
    </w:p>
    <w:p w14:paraId="2286D7AF" w14:textId="77777777" w:rsidR="005469F0" w:rsidRPr="00137FBB" w:rsidRDefault="005469F0" w:rsidP="00A64557">
      <w:pPr>
        <w:pStyle w:val="ListBullet"/>
        <w:numPr>
          <w:ilvl w:val="0"/>
          <w:numId w:val="12"/>
        </w:numPr>
        <w:spacing w:after="120" w:line="240" w:lineRule="auto"/>
        <w:ind w:left="425" w:hanging="425"/>
      </w:pPr>
      <w:r w:rsidRPr="00137FBB">
        <w:t>quality of deliverables.</w:t>
      </w:r>
    </w:p>
    <w:p w14:paraId="2A0D2460" w14:textId="4E9F8111" w:rsidR="005469F0" w:rsidRPr="00137FBB" w:rsidRDefault="005469F0" w:rsidP="005469F0">
      <w:r w:rsidRPr="00137FBB">
        <w:t>The Inclusion Development Fund Manager may seek further information from the service as deemed necessary to determine the merit and likely success of the proposal. Proposals and any attachments lodged with the Inclusion Development Fund Manager become the property of the Australian Government from the date received and will not be returned to the applicant.</w:t>
      </w:r>
    </w:p>
    <w:p w14:paraId="55393B82" w14:textId="77777777" w:rsidR="005469F0" w:rsidRPr="00137FBB" w:rsidRDefault="005469F0" w:rsidP="005469F0">
      <w:pPr>
        <w:pStyle w:val="Heading3"/>
      </w:pPr>
      <w:r w:rsidRPr="00137FBB">
        <w:t xml:space="preserve">6.2.5. Submission </w:t>
      </w:r>
    </w:p>
    <w:p w14:paraId="0FACD2C1" w14:textId="486847B3" w:rsidR="005469F0" w:rsidRPr="00137FBB" w:rsidRDefault="005469F0" w:rsidP="00D1678D">
      <w:pPr>
        <w:spacing w:after="0"/>
      </w:pPr>
      <w:r w:rsidRPr="00137FBB">
        <w:t xml:space="preserve">An application for IDF-Innovative Solutions Support may relate to the care environment where an inclusion barrier or barriers are identified. IDF-Innovative Solutions Support may also provide funding for innovative and flexible solutions that are in the context of the whole service. The Inclusion Development Fund application is submitted through the Inclusion Support Portal for consideration by the Inclusion Development Fund Manager once the application requirements have been completed and the application has been </w:t>
      </w:r>
      <w:r w:rsidR="00F25931" w:rsidRPr="00137FBB">
        <w:t>endorsed</w:t>
      </w:r>
      <w:r w:rsidRPr="00137FBB">
        <w:t xml:space="preserve"> by the Inclusion Agency. Where an application is considered as urgent, the Inclusion Agency will also mark the application accordingly.</w:t>
      </w:r>
    </w:p>
    <w:p w14:paraId="741DF87F" w14:textId="77777777" w:rsidR="005469F0" w:rsidRPr="00137FBB" w:rsidRDefault="005469F0" w:rsidP="005469F0">
      <w:pPr>
        <w:pStyle w:val="Heading2"/>
      </w:pPr>
      <w:bookmarkStart w:id="122" w:name="_9.3._Collaborative_and"/>
      <w:bookmarkStart w:id="123" w:name="_Toc36203918"/>
      <w:bookmarkStart w:id="124" w:name="_Toc210212753"/>
      <w:bookmarkEnd w:id="122"/>
      <w:r w:rsidRPr="00137FBB">
        <w:lastRenderedPageBreak/>
        <w:t>6.3. Collaborative and Strategic Projects</w:t>
      </w:r>
      <w:bookmarkEnd w:id="123"/>
      <w:bookmarkEnd w:id="124"/>
      <w:r w:rsidRPr="00137FBB">
        <w:t xml:space="preserve"> </w:t>
      </w:r>
    </w:p>
    <w:p w14:paraId="3CD31DCB" w14:textId="02BC05D6" w:rsidR="005469F0" w:rsidRPr="00137FBB" w:rsidRDefault="005469F0" w:rsidP="005469F0">
      <w:r w:rsidRPr="00137FBB">
        <w:t xml:space="preserve">Collaborative and Strategic Projects is flexible funding under IDF-Innovative Solutions </w:t>
      </w:r>
      <w:r w:rsidR="003E22F8" w:rsidRPr="00137FBB">
        <w:t>Support s</w:t>
      </w:r>
      <w:r w:rsidRPr="00137FBB">
        <w:t>tream for the purposes of developing and implementing collaborative and strategic projects that promote high level innovation and support for inclusive practice.</w:t>
      </w:r>
    </w:p>
    <w:p w14:paraId="0A2ABFC1" w14:textId="79CB638A" w:rsidR="005469F0" w:rsidRPr="00137FBB" w:rsidRDefault="005469F0" w:rsidP="005469F0">
      <w:r w:rsidRPr="00137FBB">
        <w:t>As specified in the eligibility requirements (above), the department may consider flexible funding under IDF-Innovative Solutions Support stream to relevant organisations (including ECEC peak bodies, service delivery specialists, disability organisations and other inclusion entities</w:t>
      </w:r>
      <w:r w:rsidR="002A7C6D" w:rsidRPr="00137FBB">
        <w:t>.</w:t>
      </w:r>
    </w:p>
    <w:p w14:paraId="250AFBC6" w14:textId="77777777" w:rsidR="005469F0" w:rsidRPr="00137FBB" w:rsidRDefault="005469F0" w:rsidP="005469F0">
      <w:r w:rsidRPr="00137FBB">
        <w:t>Relevant organisations may approach the department with project proposals including a budget that is supported by quotes and a project plan.</w:t>
      </w:r>
    </w:p>
    <w:p w14:paraId="3169984C" w14:textId="77777777" w:rsidR="005469F0" w:rsidRPr="00137FBB" w:rsidRDefault="005469F0" w:rsidP="005469F0">
      <w:r w:rsidRPr="00137FBB">
        <w:t>The department may engage directly with relevant organisations to solicit proposals in response to identified needs.</w:t>
      </w:r>
    </w:p>
    <w:p w14:paraId="3B046C62" w14:textId="7FEC8A83" w:rsidR="005469F0" w:rsidRPr="00137FBB" w:rsidRDefault="005469F0" w:rsidP="005469F0">
      <w:r w:rsidRPr="00137FBB">
        <w:t xml:space="preserve">When considering proposals, the department will use the </w:t>
      </w:r>
      <w:r w:rsidR="00130AC9" w:rsidRPr="00137FBB">
        <w:t>a</w:t>
      </w:r>
      <w:r w:rsidRPr="00137FBB">
        <w:t>ssessment criteria for the IDF-Innovative Solutions Support</w:t>
      </w:r>
      <w:r w:rsidR="005B44FC" w:rsidRPr="00137FBB">
        <w:t xml:space="preserve"> outlined above</w:t>
      </w:r>
      <w:r w:rsidRPr="00137FBB">
        <w:t>.</w:t>
      </w:r>
      <w:r w:rsidR="00367F61" w:rsidRPr="00137FBB">
        <w:t xml:space="preserve"> Collaborative </w:t>
      </w:r>
      <w:r w:rsidR="00B22421" w:rsidRPr="00137FBB">
        <w:t xml:space="preserve">and Strategic </w:t>
      </w:r>
      <w:r w:rsidR="00367F61" w:rsidRPr="00137FBB">
        <w:t>Projects are assessed and approved outside the IS Portal solely by the department.</w:t>
      </w:r>
    </w:p>
    <w:p w14:paraId="33BEBE19" w14:textId="60DF930D" w:rsidR="005469F0" w:rsidRPr="00137FBB" w:rsidRDefault="005469F0" w:rsidP="008C6F5B">
      <w:pPr>
        <w:spacing w:after="0"/>
      </w:pPr>
      <w:r w:rsidRPr="00137FBB">
        <w:t xml:space="preserve">Applications for Collaborative and Strategic Projects can be directed to the department at </w:t>
      </w:r>
      <w:hyperlink r:id="rId46" w:history="1">
        <w:r w:rsidR="00213BAD" w:rsidRPr="00137FBB">
          <w:rPr>
            <w:rStyle w:val="Hyperlink"/>
          </w:rPr>
          <w:t>InclusionSupportProgram@education.gov.au</w:t>
        </w:r>
      </w:hyperlink>
    </w:p>
    <w:p w14:paraId="378F9E66" w14:textId="77777777" w:rsidR="005469F0" w:rsidRPr="00137FBB" w:rsidRDefault="005469F0" w:rsidP="005469F0">
      <w:pPr>
        <w:pStyle w:val="Heading2"/>
      </w:pPr>
      <w:bookmarkStart w:id="125" w:name="_Toc36203919"/>
      <w:bookmarkStart w:id="126" w:name="_Toc210212754"/>
      <w:r w:rsidRPr="00137FBB">
        <w:t>6.4. Rates and limits</w:t>
      </w:r>
      <w:bookmarkEnd w:id="125"/>
      <w:bookmarkEnd w:id="126"/>
    </w:p>
    <w:p w14:paraId="1BBC7650" w14:textId="57B68D7E" w:rsidR="005469F0" w:rsidRPr="00137FBB" w:rsidRDefault="005469F0" w:rsidP="005469F0">
      <w:r w:rsidRPr="00137FBB">
        <w:t>There is no specific range or limit for a single application for IDF-Innovative Solutions Support</w:t>
      </w:r>
      <w:r w:rsidR="00571887" w:rsidRPr="00137FBB">
        <w:t>.</w:t>
      </w:r>
      <w:r w:rsidRPr="00137FBB">
        <w:t xml:space="preserve"> The Inclusion Development Fund Manager will provide a recommendation to the department, based on the value for money assessment of the proposed application against the criteria. Applicants are encouraged to consider </w:t>
      </w:r>
      <w:r w:rsidR="005C60C0" w:rsidRPr="00137FBB">
        <w:t>p</w:t>
      </w:r>
      <w:r w:rsidRPr="00137FBB">
        <w:t xml:space="preserve">rojects costing $10,000 </w:t>
      </w:r>
      <w:r w:rsidR="00C61B18" w:rsidRPr="00137FBB">
        <w:t>(</w:t>
      </w:r>
      <w:r w:rsidR="001F0042" w:rsidRPr="00137FBB">
        <w:t xml:space="preserve">GST </w:t>
      </w:r>
      <w:r w:rsidR="00EC56D9" w:rsidRPr="00137FBB">
        <w:t>exc</w:t>
      </w:r>
      <w:r w:rsidR="00C22800" w:rsidRPr="00137FBB">
        <w:t>lusive</w:t>
      </w:r>
      <w:r w:rsidR="00C61B18" w:rsidRPr="00137FBB">
        <w:t xml:space="preserve">) </w:t>
      </w:r>
      <w:r w:rsidRPr="00137FBB">
        <w:t>or less.</w:t>
      </w:r>
    </w:p>
    <w:p w14:paraId="3D8C6A50" w14:textId="00DF20FC" w:rsidR="00E57996" w:rsidRPr="00137FBB" w:rsidRDefault="00E57996">
      <w:pPr>
        <w:spacing w:after="160"/>
      </w:pPr>
      <w:r w:rsidRPr="00137FBB">
        <w:br w:type="page"/>
      </w:r>
    </w:p>
    <w:p w14:paraId="2B29A31D" w14:textId="6EB8D082" w:rsidR="00EB4995" w:rsidRPr="00137FBB" w:rsidRDefault="006149CD" w:rsidP="00EB4995">
      <w:pPr>
        <w:pStyle w:val="Heading1"/>
      </w:pPr>
      <w:bookmarkStart w:id="127" w:name="_Toc210212755"/>
      <w:r w:rsidRPr="00137FBB">
        <w:lastRenderedPageBreak/>
        <w:t>7</w:t>
      </w:r>
      <w:r w:rsidR="00E57996" w:rsidRPr="00137FBB">
        <w:t>.</w:t>
      </w:r>
      <w:r w:rsidR="00EB4995" w:rsidRPr="00137FBB">
        <w:t xml:space="preserve"> </w:t>
      </w:r>
      <w:r w:rsidR="002C5653" w:rsidRPr="00137FBB">
        <w:t xml:space="preserve">Inclusion Development Fund </w:t>
      </w:r>
      <w:r w:rsidR="0076430E" w:rsidRPr="00137FBB">
        <w:t>-</w:t>
      </w:r>
      <w:r w:rsidR="00A14E34" w:rsidRPr="00137FBB">
        <w:t xml:space="preserve"> </w:t>
      </w:r>
      <w:r w:rsidR="00EB4995" w:rsidRPr="00137FBB">
        <w:t>Immediate/Time-Limited Support</w:t>
      </w:r>
      <w:bookmarkEnd w:id="113"/>
      <w:bookmarkEnd w:id="127"/>
    </w:p>
    <w:p w14:paraId="6B5A43E9" w14:textId="77777777" w:rsidR="008F66F2" w:rsidRPr="00137FBB" w:rsidRDefault="008F66F2" w:rsidP="008F66F2"/>
    <w:tbl>
      <w:tblPr>
        <w:tblStyle w:val="TableGrid"/>
        <w:tblW w:w="0" w:type="auto"/>
        <w:tblLook w:val="04A0" w:firstRow="1" w:lastRow="0" w:firstColumn="1" w:lastColumn="0" w:noHBand="0" w:noVBand="1"/>
      </w:tblPr>
      <w:tblGrid>
        <w:gridCol w:w="9026"/>
      </w:tblGrid>
      <w:tr w:rsidR="00EB4995" w:rsidRPr="00137FBB" w14:paraId="1F169956" w14:textId="77777777" w:rsidTr="00B93B5C">
        <w:tc>
          <w:tcPr>
            <w:tcW w:w="9026" w:type="dxa"/>
            <w:tcBorders>
              <w:top w:val="nil"/>
              <w:left w:val="nil"/>
              <w:bottom w:val="single" w:sz="48" w:space="0" w:color="55437E" w:themeColor="accent2"/>
              <w:right w:val="nil"/>
            </w:tcBorders>
            <w:shd w:val="clear" w:color="auto" w:fill="F2F2F2" w:themeFill="background1" w:themeFillShade="F2"/>
          </w:tcPr>
          <w:p w14:paraId="776368FF" w14:textId="50E617BA" w:rsidR="00EB4995" w:rsidRPr="00137FBB" w:rsidRDefault="00EB4995">
            <w:pPr>
              <w:pStyle w:val="SCENARIO"/>
              <w:rPr>
                <w:noProof w:val="0"/>
                <w:color w:val="auto"/>
              </w:rPr>
            </w:pPr>
            <w:r w:rsidRPr="00137FBB">
              <w:rPr>
                <w:noProof w:val="0"/>
                <w:color w:val="auto"/>
              </w:rPr>
              <w:t>Eligible services are</w:t>
            </w:r>
            <w:r w:rsidR="006D5CFA" w:rsidRPr="00137FBB">
              <w:rPr>
                <w:noProof w:val="0"/>
                <w:color w:val="auto"/>
              </w:rPr>
              <w:t>:</w:t>
            </w:r>
          </w:p>
          <w:p w14:paraId="3BBFFA32" w14:textId="77777777" w:rsidR="00EB4995" w:rsidRPr="00137FBB" w:rsidRDefault="00EB4995">
            <w:pPr>
              <w:pStyle w:val="scenariotext"/>
              <w:rPr>
                <w:color w:val="auto"/>
              </w:rPr>
            </w:pPr>
            <w:r w:rsidRPr="00137FBB">
              <w:rPr>
                <w:color w:val="auto"/>
              </w:rPr>
              <w:t>1. Centre-Based Day Care</w:t>
            </w:r>
          </w:p>
          <w:p w14:paraId="20E49EC8" w14:textId="77777777" w:rsidR="00EB4995" w:rsidRPr="00137FBB" w:rsidRDefault="00EB4995">
            <w:pPr>
              <w:pStyle w:val="scenariotext"/>
              <w:rPr>
                <w:color w:val="auto"/>
              </w:rPr>
            </w:pPr>
            <w:r w:rsidRPr="00137FBB">
              <w:rPr>
                <w:color w:val="auto"/>
              </w:rPr>
              <w:t>2. Outside School Hours Care</w:t>
            </w:r>
          </w:p>
          <w:p w14:paraId="79AEAA2A" w14:textId="7F55E48A" w:rsidR="00E62BA4" w:rsidRPr="00137FBB" w:rsidRDefault="00E62BA4" w:rsidP="00E62BA4">
            <w:pPr>
              <w:pStyle w:val="scenariotext"/>
              <w:ind w:left="321"/>
              <w:rPr>
                <w:rFonts w:asciiTheme="majorHAnsi" w:hAnsiTheme="majorHAnsi" w:cstheme="majorHAnsi"/>
                <w:b/>
                <w:bCs/>
                <w:color w:val="auto"/>
                <w:spacing w:val="-5"/>
                <w:sz w:val="27"/>
                <w:szCs w:val="22"/>
                <w:lang w:eastAsia="en-AU"/>
              </w:rPr>
            </w:pPr>
            <w:r w:rsidRPr="00137FBB">
              <w:rPr>
                <w:rFonts w:asciiTheme="majorHAnsi" w:hAnsiTheme="majorHAnsi" w:cstheme="majorHAnsi"/>
                <w:b/>
                <w:bCs/>
                <w:color w:val="auto"/>
                <w:spacing w:val="-5"/>
                <w:sz w:val="27"/>
                <w:szCs w:val="22"/>
                <w:lang w:eastAsia="en-AU"/>
              </w:rPr>
              <w:t>Eligible Cohorts are:</w:t>
            </w:r>
          </w:p>
          <w:p w14:paraId="795BD4D6" w14:textId="4C71FA34" w:rsidR="008F18FE" w:rsidRPr="00137FBB" w:rsidRDefault="008F18FE" w:rsidP="007E2E31">
            <w:pPr>
              <w:pStyle w:val="scenariobullets"/>
              <w:ind w:left="888" w:hanging="219"/>
              <w:rPr>
                <w:color w:val="auto"/>
              </w:rPr>
            </w:pPr>
            <w:r w:rsidRPr="00137FBB">
              <w:rPr>
                <w:color w:val="auto"/>
              </w:rPr>
              <w:t xml:space="preserve">have a disability or developmental delay </w:t>
            </w:r>
            <w:r w:rsidR="00503D55" w:rsidRPr="00137FBB">
              <w:rPr>
                <w:color w:val="auto"/>
              </w:rPr>
              <w:t>(including children awaiting diagnosis</w:t>
            </w:r>
            <w:r w:rsidR="001C2208" w:rsidRPr="00137FBB">
              <w:rPr>
                <w:color w:val="auto"/>
              </w:rPr>
              <w:t>)</w:t>
            </w:r>
          </w:p>
          <w:p w14:paraId="530116D8" w14:textId="77777777" w:rsidR="008F18FE" w:rsidRPr="00137FBB" w:rsidRDefault="008F18FE" w:rsidP="0060682A">
            <w:pPr>
              <w:pStyle w:val="scenariobullets"/>
              <w:ind w:left="888" w:hanging="219"/>
              <w:rPr>
                <w:color w:val="auto"/>
              </w:rPr>
            </w:pPr>
            <w:r w:rsidRPr="00137FBB">
              <w:rPr>
                <w:color w:val="auto"/>
              </w:rPr>
              <w:t>are presenting with challenging behaviours</w:t>
            </w:r>
          </w:p>
          <w:p w14:paraId="6BD6351B" w14:textId="77777777" w:rsidR="008F18FE" w:rsidRPr="00137FBB" w:rsidRDefault="008F18FE" w:rsidP="0060682A">
            <w:pPr>
              <w:pStyle w:val="scenariobullets"/>
              <w:ind w:left="888" w:hanging="219"/>
              <w:rPr>
                <w:color w:val="auto"/>
              </w:rPr>
            </w:pPr>
            <w:r w:rsidRPr="00137FBB">
              <w:rPr>
                <w:color w:val="auto"/>
              </w:rPr>
              <w:t>have a serious medical or health condition, including mental health</w:t>
            </w:r>
          </w:p>
          <w:p w14:paraId="4EEE17DF" w14:textId="748EC3AF" w:rsidR="00E62BA4" w:rsidRPr="00137FBB" w:rsidRDefault="008F18FE" w:rsidP="00B93B5C">
            <w:pPr>
              <w:pStyle w:val="scenariobullets"/>
              <w:ind w:left="890" w:hanging="221"/>
              <w:rPr>
                <w:color w:val="auto"/>
              </w:rPr>
            </w:pPr>
            <w:r w:rsidRPr="00137FBB">
              <w:rPr>
                <w:color w:val="auto"/>
              </w:rPr>
              <w:t>are presenting with trauma-related behaviours.</w:t>
            </w:r>
          </w:p>
        </w:tc>
      </w:tr>
    </w:tbl>
    <w:p w14:paraId="41052B1E" w14:textId="6AA666EB" w:rsidR="00EB4995" w:rsidRPr="00137FBB" w:rsidRDefault="009B5BFD" w:rsidP="00B44D9D">
      <w:pPr>
        <w:pStyle w:val="Heading2"/>
      </w:pPr>
      <w:bookmarkStart w:id="128" w:name="_Toc36203899"/>
      <w:bookmarkStart w:id="129" w:name="_Toc210212756"/>
      <w:r w:rsidRPr="00137FBB">
        <w:t>7</w:t>
      </w:r>
      <w:r w:rsidR="00EB4995" w:rsidRPr="00137FBB">
        <w:t>.1. Description</w:t>
      </w:r>
      <w:bookmarkEnd w:id="128"/>
      <w:bookmarkEnd w:id="129"/>
    </w:p>
    <w:p w14:paraId="508F84BE" w14:textId="64709726" w:rsidR="00715C99" w:rsidRPr="00137FBB" w:rsidRDefault="00EB4995" w:rsidP="00715C99">
      <w:r w:rsidRPr="00137FBB">
        <w:t>The IDF</w:t>
      </w:r>
      <w:r w:rsidR="00933F56" w:rsidRPr="00137FBB">
        <w:t>-</w:t>
      </w:r>
      <w:r w:rsidRPr="00137FBB">
        <w:t xml:space="preserve">Immediate/Time-Limited </w:t>
      </w:r>
      <w:r w:rsidR="0050141B" w:rsidRPr="00137FBB">
        <w:t>S</w:t>
      </w:r>
      <w:r w:rsidRPr="00137FBB">
        <w:t xml:space="preserve">upport provides a significant Commonwealth funding contribution </w:t>
      </w:r>
      <w:r w:rsidR="003524A5" w:rsidRPr="00137FBB">
        <w:t>towards</w:t>
      </w:r>
      <w:r w:rsidRPr="00137FBB">
        <w:t xml:space="preserve"> the short-term employment of an Additional Educator to support the inclusion of a child with high support needs,</w:t>
      </w:r>
      <w:r w:rsidR="008A596C" w:rsidRPr="00137FBB">
        <w:t xml:space="preserve"> </w:t>
      </w:r>
      <w:r w:rsidR="002A0115" w:rsidRPr="00137FBB">
        <w:t>including children with or without a disability diagnos</w:t>
      </w:r>
      <w:r w:rsidR="00542219" w:rsidRPr="00137FBB">
        <w:t xml:space="preserve">is, </w:t>
      </w:r>
      <w:r w:rsidR="008A596C" w:rsidRPr="00137FBB">
        <w:t>where there are barriers to participation</w:t>
      </w:r>
      <w:r w:rsidR="00E96043" w:rsidRPr="00137FBB">
        <w:t>.</w:t>
      </w:r>
      <w:r w:rsidRPr="00137FBB">
        <w:t xml:space="preserve"> </w:t>
      </w:r>
      <w:r w:rsidR="00E96043" w:rsidRPr="00137FBB">
        <w:t xml:space="preserve">The intention of funding is to be highly responsive, providing immediate support </w:t>
      </w:r>
      <w:r w:rsidRPr="00137FBB">
        <w:t>while an alternative and more stable solution is being determined</w:t>
      </w:r>
      <w:r w:rsidR="00A37BC0" w:rsidRPr="00137FBB">
        <w:t>, such as the service is embedding the strategies outlined in their S</w:t>
      </w:r>
      <w:r w:rsidR="001B49CA" w:rsidRPr="00137FBB">
        <w:t>trategic Inclusion Plan</w:t>
      </w:r>
      <w:r w:rsidR="00261073" w:rsidRPr="00137FBB">
        <w:t xml:space="preserve"> and building their capabilities</w:t>
      </w:r>
      <w:r w:rsidRPr="00137FBB">
        <w:t>.</w:t>
      </w:r>
      <w:r w:rsidR="00BB3365" w:rsidRPr="00137FBB">
        <w:t xml:space="preserve"> </w:t>
      </w:r>
    </w:p>
    <w:p w14:paraId="7E54048C" w14:textId="07B03636" w:rsidR="00EB4995" w:rsidRPr="00137FBB" w:rsidRDefault="00C859E6" w:rsidP="00EB4995">
      <w:r w:rsidRPr="00137FBB">
        <w:t>IDF-</w:t>
      </w:r>
      <w:r w:rsidR="00BB3365" w:rsidRPr="00137FBB">
        <w:t>Immediate</w:t>
      </w:r>
      <w:r w:rsidR="00FF3A70" w:rsidRPr="00137FBB">
        <w:t>/T</w:t>
      </w:r>
      <w:r w:rsidR="00BB3365" w:rsidRPr="00137FBB">
        <w:t xml:space="preserve">ime Limited </w:t>
      </w:r>
      <w:r w:rsidR="0050141B" w:rsidRPr="00137FBB">
        <w:t>S</w:t>
      </w:r>
      <w:r w:rsidR="00321F00" w:rsidRPr="00137FBB">
        <w:t>upport</w:t>
      </w:r>
      <w:r w:rsidR="00BB3365" w:rsidRPr="00137FBB">
        <w:t xml:space="preserve"> can be approved for up to 12 weeks</w:t>
      </w:r>
      <w:r w:rsidR="00FF3A70" w:rsidRPr="00137FBB">
        <w:t xml:space="preserve"> and</w:t>
      </w:r>
      <w:r w:rsidR="00225DD7" w:rsidRPr="00137FBB">
        <w:rPr>
          <w:rFonts w:eastAsiaTheme="majorEastAsia"/>
        </w:rPr>
        <w:t xml:space="preserve"> can only be approved once for the service</w:t>
      </w:r>
      <w:r w:rsidR="00FF3A70" w:rsidRPr="00137FBB">
        <w:rPr>
          <w:rFonts w:eastAsiaTheme="majorEastAsia"/>
        </w:rPr>
        <w:t>,</w:t>
      </w:r>
      <w:r w:rsidR="00225DD7" w:rsidRPr="00137FBB">
        <w:rPr>
          <w:rFonts w:eastAsiaTheme="majorEastAsia"/>
        </w:rPr>
        <w:t xml:space="preserve"> for the same child.</w:t>
      </w:r>
    </w:p>
    <w:p w14:paraId="149C62DC" w14:textId="638C30F9" w:rsidR="00D835EC" w:rsidRPr="00137FBB" w:rsidRDefault="004630D8" w:rsidP="00EB4995">
      <w:bookmarkStart w:id="130" w:name="_Hlk102717959"/>
      <w:r w:rsidRPr="00137FBB">
        <w:t>In instances where it is identified that</w:t>
      </w:r>
      <w:r w:rsidR="00711304" w:rsidRPr="00137FBB">
        <w:t xml:space="preserve"> Immediate Time-Limited Support or</w:t>
      </w:r>
      <w:r w:rsidRPr="00137FBB">
        <w:t xml:space="preserve"> other strategies will not be sufficient to build the service</w:t>
      </w:r>
      <w:r w:rsidR="00E60C3A" w:rsidRPr="00137FBB">
        <w:t>’</w:t>
      </w:r>
      <w:r w:rsidRPr="00137FBB">
        <w:t>s capability and capacity to include a child</w:t>
      </w:r>
      <w:r w:rsidR="007A7069" w:rsidRPr="00137FBB">
        <w:t xml:space="preserve"> </w:t>
      </w:r>
      <w:r w:rsidR="000D195B" w:rsidRPr="00137FBB">
        <w:t xml:space="preserve">beyond 12 weeks, then services </w:t>
      </w:r>
      <w:r w:rsidR="00CC6CFD" w:rsidRPr="00137FBB">
        <w:t>should</w:t>
      </w:r>
      <w:r w:rsidR="001376BE" w:rsidRPr="00137FBB">
        <w:t xml:space="preserve"> </w:t>
      </w:r>
      <w:r w:rsidR="000D195B" w:rsidRPr="00137FBB">
        <w:t>apply for IDF</w:t>
      </w:r>
      <w:r w:rsidR="00C859E6" w:rsidRPr="00137FBB">
        <w:t>-</w:t>
      </w:r>
      <w:r w:rsidR="000D195B" w:rsidRPr="00137FBB">
        <w:t>Additional Educator in the first instance.</w:t>
      </w:r>
      <w:bookmarkEnd w:id="130"/>
    </w:p>
    <w:p w14:paraId="33B454A6" w14:textId="77777777" w:rsidR="00EB4995" w:rsidRPr="00137FBB" w:rsidRDefault="00EB4995" w:rsidP="00EB4995">
      <w:r w:rsidRPr="00137FBB">
        <w:t>Note: Additional Educators do not provide individual (one-to-one) support for a child who has additional needs, as they work as a team with other educators to include all children within the care environment.</w:t>
      </w:r>
    </w:p>
    <w:p w14:paraId="28202CE9" w14:textId="1F94518C" w:rsidR="00EB4995" w:rsidRPr="00137FBB" w:rsidRDefault="00EB4995" w:rsidP="00EB4995">
      <w:r w:rsidRPr="00137FBB">
        <w:t xml:space="preserve">Funding support may be approved to address an immediate barrier or barriers to a child’s inclusion, such as helping the service ensure a successful and safe transition for a child into the most appropriate care environment, while enabling the service to </w:t>
      </w:r>
      <w:r w:rsidR="0042410D" w:rsidRPr="00137FBB">
        <w:t xml:space="preserve">support the participation </w:t>
      </w:r>
      <w:r w:rsidRPr="00137FBB">
        <w:t>of all children.</w:t>
      </w:r>
    </w:p>
    <w:p w14:paraId="5563251F" w14:textId="1AF332FD" w:rsidR="00902F2F" w:rsidRPr="00137FBB" w:rsidRDefault="00A67A61" w:rsidP="00583D9F">
      <w:pPr>
        <w:spacing w:after="0"/>
      </w:pPr>
      <w:bookmarkStart w:id="131" w:name="_6.2._Application_requirements"/>
      <w:bookmarkStart w:id="132" w:name="_Toc36203900"/>
      <w:bookmarkEnd w:id="131"/>
      <w:r w:rsidRPr="00137FBB">
        <w:t>For more information refer to non-approved purposes for funding</w:t>
      </w:r>
      <w:r w:rsidR="009E1396" w:rsidRPr="00137FBB">
        <w:t xml:space="preserve"> (4.1.4)</w:t>
      </w:r>
      <w:r w:rsidR="0019318F" w:rsidRPr="00137FBB">
        <w:t>.</w:t>
      </w:r>
    </w:p>
    <w:p w14:paraId="285E8613" w14:textId="4F088F92" w:rsidR="00EB4995" w:rsidRPr="00137FBB" w:rsidRDefault="004D2D04" w:rsidP="00EB4995">
      <w:pPr>
        <w:pStyle w:val="Heading2"/>
      </w:pPr>
      <w:bookmarkStart w:id="133" w:name="_Toc210212757"/>
      <w:r w:rsidRPr="00137FBB">
        <w:lastRenderedPageBreak/>
        <w:t>7</w:t>
      </w:r>
      <w:r w:rsidR="00EB4995" w:rsidRPr="00137FBB">
        <w:t>.2. Application requirements</w:t>
      </w:r>
      <w:bookmarkEnd w:id="133"/>
      <w:r w:rsidR="00EB4995" w:rsidRPr="00137FBB">
        <w:t xml:space="preserve"> </w:t>
      </w:r>
      <w:bookmarkEnd w:id="132"/>
    </w:p>
    <w:p w14:paraId="4D4A4BC3" w14:textId="011D58C4" w:rsidR="00EB4995" w:rsidRPr="00137FBB" w:rsidRDefault="004D2D04" w:rsidP="00EB4995">
      <w:pPr>
        <w:pStyle w:val="Heading3"/>
      </w:pPr>
      <w:r w:rsidRPr="00137FBB">
        <w:t>7</w:t>
      </w:r>
      <w:r w:rsidR="00EB4995" w:rsidRPr="00137FBB">
        <w:t>.2.1. Development of a Strategic Inclusion Plan</w:t>
      </w:r>
      <w:r w:rsidR="00746C79" w:rsidRPr="00137FBB">
        <w:t xml:space="preserve"> and Project Outline</w:t>
      </w:r>
    </w:p>
    <w:p w14:paraId="36494EE8" w14:textId="4DA19175" w:rsidR="00EB4995" w:rsidRPr="00137FBB" w:rsidRDefault="00EB4995" w:rsidP="00EB4995">
      <w:r w:rsidRPr="00137FBB">
        <w:t xml:space="preserve">As the intention of </w:t>
      </w:r>
      <w:r w:rsidR="001078D4" w:rsidRPr="00137FBB">
        <w:t xml:space="preserve">this </w:t>
      </w:r>
      <w:r w:rsidRPr="00137FBB">
        <w:t>funding is to be highly responsive, the service seeking IDF</w:t>
      </w:r>
      <w:r w:rsidR="00CA7D7A" w:rsidRPr="00137FBB">
        <w:t>-</w:t>
      </w:r>
      <w:r w:rsidRPr="00137FBB">
        <w:t xml:space="preserve">Immediate/Time-Limited </w:t>
      </w:r>
      <w:r w:rsidR="001078D4" w:rsidRPr="00137FBB">
        <w:t>S</w:t>
      </w:r>
      <w:r w:rsidRPr="00137FBB">
        <w:t xml:space="preserve">upport is not required to complete a Strategic Inclusion Plan at the time of application. The service is however required to develop a short </w:t>
      </w:r>
      <w:r w:rsidR="00622CA3" w:rsidRPr="00137FBB">
        <w:t>P</w:t>
      </w:r>
      <w:r w:rsidRPr="00137FBB">
        <w:t xml:space="preserve">roject </w:t>
      </w:r>
      <w:r w:rsidR="00622CA3" w:rsidRPr="00137FBB">
        <w:t>O</w:t>
      </w:r>
      <w:r w:rsidRPr="00137FBB">
        <w:t>utline in the Inclusion Support Portal, identifying the barriers to inclusion and strategies the service intends to implement with an increased educator to child ratio</w:t>
      </w:r>
      <w:r w:rsidR="00B545C5" w:rsidRPr="00137FBB">
        <w:t>,</w:t>
      </w:r>
      <w:r w:rsidRPr="00137FBB">
        <w:t xml:space="preserve"> for a time-limited period</w:t>
      </w:r>
      <w:r w:rsidR="008C357D" w:rsidRPr="00137FBB">
        <w:t>. The application needs to be endorsed by the relevant Inclusion Agency before submitting a request for contribution funding to employ an Additional Educator.</w:t>
      </w:r>
      <w:r w:rsidR="00EF3367" w:rsidRPr="00137FBB">
        <w:t xml:space="preserve"> </w:t>
      </w:r>
      <w:r w:rsidRPr="00137FBB">
        <w:t>The service is required to complete the Strategic Inclusion Plan</w:t>
      </w:r>
      <w:r w:rsidR="001F7C43" w:rsidRPr="00137FBB">
        <w:t xml:space="preserve"> </w:t>
      </w:r>
      <w:r w:rsidRPr="00137FBB">
        <w:t>following the assessment and outcome of the</w:t>
      </w:r>
      <w:r w:rsidR="00DE7142" w:rsidRPr="00137FBB">
        <w:t>ir</w:t>
      </w:r>
      <w:r w:rsidRPr="00137FBB">
        <w:t xml:space="preserve"> application.</w:t>
      </w:r>
      <w:r w:rsidR="001C3F32" w:rsidRPr="00137FBB">
        <w:t xml:space="preserve"> </w:t>
      </w:r>
      <w:r w:rsidR="007C41AC" w:rsidRPr="00137FBB">
        <w:t>Service</w:t>
      </w:r>
      <w:r w:rsidR="00BB1EFF" w:rsidRPr="00137FBB">
        <w:t>s</w:t>
      </w:r>
      <w:r w:rsidR="007C41AC" w:rsidRPr="00137FBB">
        <w:t xml:space="preserve"> </w:t>
      </w:r>
      <w:r w:rsidR="00BB1EFF" w:rsidRPr="00137FBB">
        <w:t xml:space="preserve">may already have a Strategic Inclusion Plan in place </w:t>
      </w:r>
      <w:r w:rsidR="001C3F32" w:rsidRPr="00137FBB">
        <w:t xml:space="preserve">(that will need to be updated) however the Project </w:t>
      </w:r>
      <w:r w:rsidR="00477BD0" w:rsidRPr="00137FBB">
        <w:t>O</w:t>
      </w:r>
      <w:r w:rsidR="001C3F32" w:rsidRPr="00137FBB">
        <w:t>utline is</w:t>
      </w:r>
      <w:r w:rsidR="00E83FFF" w:rsidRPr="00137FBB">
        <w:t xml:space="preserve"> still</w:t>
      </w:r>
      <w:r w:rsidR="001C3F32" w:rsidRPr="00137FBB">
        <w:t xml:space="preserve"> required to apply for IDF-Immediate/Time-Limited </w:t>
      </w:r>
      <w:r w:rsidR="00DE7142" w:rsidRPr="00137FBB">
        <w:t>S</w:t>
      </w:r>
      <w:r w:rsidR="001C3F32" w:rsidRPr="00137FBB">
        <w:t>upport.</w:t>
      </w:r>
    </w:p>
    <w:p w14:paraId="3564F6AB" w14:textId="6A4FD544" w:rsidR="00EB4995" w:rsidRPr="00137FBB" w:rsidRDefault="004D2D04" w:rsidP="00EB4995">
      <w:pPr>
        <w:pStyle w:val="Heading3"/>
      </w:pPr>
      <w:r w:rsidRPr="00137FBB">
        <w:t>7</w:t>
      </w:r>
      <w:r w:rsidR="00EB4995" w:rsidRPr="00137FBB">
        <w:t>.2.2. Documentary evidence</w:t>
      </w:r>
    </w:p>
    <w:p w14:paraId="7D57D688" w14:textId="5F14497B" w:rsidR="00EB4995" w:rsidRPr="00137FBB" w:rsidRDefault="00EB4995" w:rsidP="00EB4995">
      <w:r w:rsidRPr="00137FBB">
        <w:t>Documentary evidence is not required for IDF</w:t>
      </w:r>
      <w:r w:rsidR="001C3F32" w:rsidRPr="00137FBB">
        <w:t>-</w:t>
      </w:r>
      <w:r w:rsidRPr="00137FBB">
        <w:t>Immediate/Time-Limited Support.</w:t>
      </w:r>
    </w:p>
    <w:p w14:paraId="2DCE2C7F" w14:textId="2853EFC4" w:rsidR="00EB4995" w:rsidRPr="00137FBB" w:rsidRDefault="004D2D04" w:rsidP="00EB4995">
      <w:pPr>
        <w:pStyle w:val="Heading3"/>
      </w:pPr>
      <w:r w:rsidRPr="00137FBB">
        <w:t>7</w:t>
      </w:r>
      <w:r w:rsidR="00EB4995" w:rsidRPr="00137FBB">
        <w:t>.2.3. Conditions of Funding</w:t>
      </w:r>
    </w:p>
    <w:p w14:paraId="598DDF2C" w14:textId="14C4652D" w:rsidR="00EB4995" w:rsidRPr="00137FBB" w:rsidRDefault="00EB4995" w:rsidP="004E1CCE">
      <w:pPr>
        <w:spacing w:after="0"/>
      </w:pPr>
      <w:r w:rsidRPr="00137FBB">
        <w:t>The service must agree to the Conditions of Funding</w:t>
      </w:r>
      <w:r w:rsidR="00831D13" w:rsidRPr="00137FBB">
        <w:t xml:space="preserve"> </w:t>
      </w:r>
      <w:hyperlink w:anchor="_A1.2._IDF-Immediate/Time_Limited" w:history="1">
        <w:r w:rsidR="00831D13" w:rsidRPr="00137FBB">
          <w:rPr>
            <w:rStyle w:val="Hyperlink"/>
            <w:rFonts w:eastAsiaTheme="majorEastAsia"/>
          </w:rPr>
          <w:t>(Appendix 1)</w:t>
        </w:r>
      </w:hyperlink>
      <w:r w:rsidR="00583D9F" w:rsidRPr="00137FBB">
        <w:rPr>
          <w:rFonts w:eastAsiaTheme="majorEastAsia"/>
        </w:rPr>
        <w:t>.</w:t>
      </w:r>
    </w:p>
    <w:p w14:paraId="32B78F6D" w14:textId="37E504A2" w:rsidR="00EB4995" w:rsidRPr="00137FBB" w:rsidRDefault="004D2D04" w:rsidP="00EB4995">
      <w:pPr>
        <w:pStyle w:val="Heading2"/>
      </w:pPr>
      <w:bookmarkStart w:id="134" w:name="_Toc210212758"/>
      <w:bookmarkStart w:id="135" w:name="_Toc36203901"/>
      <w:r w:rsidRPr="00137FBB">
        <w:t>7</w:t>
      </w:r>
      <w:r w:rsidR="00EB4995" w:rsidRPr="00137FBB">
        <w:t xml:space="preserve">.3. </w:t>
      </w:r>
      <w:proofErr w:type="gramStart"/>
      <w:r w:rsidR="00EB4995" w:rsidRPr="00137FBB">
        <w:t>Submitting an application</w:t>
      </w:r>
      <w:bookmarkEnd w:id="134"/>
      <w:proofErr w:type="gramEnd"/>
      <w:r w:rsidR="00EB4995" w:rsidRPr="00137FBB">
        <w:t xml:space="preserve"> </w:t>
      </w:r>
      <w:bookmarkEnd w:id="135"/>
    </w:p>
    <w:p w14:paraId="4706066A" w14:textId="3BBD2457" w:rsidR="00EB4995" w:rsidRPr="00137FBB" w:rsidRDefault="00EB4995" w:rsidP="00EB4995">
      <w:r w:rsidRPr="00137FBB">
        <w:t>An application for IDF</w:t>
      </w:r>
      <w:r w:rsidR="000C099B" w:rsidRPr="00137FBB">
        <w:t>-</w:t>
      </w:r>
      <w:r w:rsidRPr="00137FBB">
        <w:t xml:space="preserve">Immediate/Time-Limited Support applies to the </w:t>
      </w:r>
      <w:r w:rsidR="009420D9" w:rsidRPr="00137FBB">
        <w:t>service</w:t>
      </w:r>
      <w:r w:rsidRPr="00137FBB">
        <w:t xml:space="preserve"> where an inclusion barrier is present</w:t>
      </w:r>
      <w:r w:rsidR="009420D9" w:rsidRPr="00137FBB">
        <w:t>.</w:t>
      </w:r>
      <w:r w:rsidRPr="00137FBB">
        <w:t xml:space="preserve"> An application </w:t>
      </w:r>
      <w:r w:rsidR="00F542F2" w:rsidRPr="00137FBB">
        <w:t xml:space="preserve">may </w:t>
      </w:r>
      <w:r w:rsidRPr="00137FBB">
        <w:t>be approved for up to 12 weeks</w:t>
      </w:r>
      <w:r w:rsidR="003E569E" w:rsidRPr="00137FBB">
        <w:t>, once</w:t>
      </w:r>
      <w:r w:rsidR="00A74BCB" w:rsidRPr="00137FBB">
        <w:t>,</w:t>
      </w:r>
      <w:r w:rsidR="003E569E" w:rsidRPr="00137FBB">
        <w:t xml:space="preserve"> </w:t>
      </w:r>
      <w:r w:rsidR="003E569E" w:rsidRPr="00137FBB">
        <w:rPr>
          <w:rFonts w:eastAsiaTheme="majorEastAsia"/>
        </w:rPr>
        <w:t>for the service, for the same child.</w:t>
      </w:r>
    </w:p>
    <w:p w14:paraId="4D30E4BA" w14:textId="31265695" w:rsidR="00EB4995" w:rsidRPr="00137FBB" w:rsidRDefault="00AA769E" w:rsidP="00EB4995">
      <w:r w:rsidRPr="00137FBB">
        <w:t>An a</w:t>
      </w:r>
      <w:r w:rsidR="00EB4995" w:rsidRPr="00137FBB">
        <w:t>pplication for IDF</w:t>
      </w:r>
      <w:r w:rsidR="00061704" w:rsidRPr="00137FBB">
        <w:t>-</w:t>
      </w:r>
      <w:r w:rsidR="00EB4995" w:rsidRPr="00137FBB">
        <w:t xml:space="preserve">Immediate/Time-Limited </w:t>
      </w:r>
      <w:r w:rsidR="00AB1F4E" w:rsidRPr="00137FBB">
        <w:t>S</w:t>
      </w:r>
      <w:r w:rsidR="00EB4995" w:rsidRPr="00137FBB">
        <w:t>upport requires the following information from the service:</w:t>
      </w:r>
    </w:p>
    <w:p w14:paraId="67C393B4" w14:textId="77777777" w:rsidR="00EB4995" w:rsidRPr="00137FBB" w:rsidRDefault="00EB4995" w:rsidP="00A64557">
      <w:pPr>
        <w:pStyle w:val="ListBullet"/>
        <w:numPr>
          <w:ilvl w:val="0"/>
          <w:numId w:val="12"/>
        </w:numPr>
        <w:spacing w:after="120" w:line="240" w:lineRule="auto"/>
        <w:ind w:left="425" w:hanging="425"/>
      </w:pPr>
      <w:r w:rsidRPr="00137FBB">
        <w:t xml:space="preserve">enrolment details of the eligible child </w:t>
      </w:r>
    </w:p>
    <w:p w14:paraId="55063BF4" w14:textId="77777777" w:rsidR="00EB4995" w:rsidRPr="00137FBB" w:rsidRDefault="00EB4995" w:rsidP="00A64557">
      <w:pPr>
        <w:pStyle w:val="ListBullet"/>
        <w:numPr>
          <w:ilvl w:val="0"/>
          <w:numId w:val="12"/>
        </w:numPr>
        <w:spacing w:after="120" w:line="240" w:lineRule="auto"/>
        <w:ind w:left="425" w:hanging="425"/>
      </w:pPr>
      <w:r w:rsidRPr="00137FBB">
        <w:t>the days and hours of attendance of the eligible child</w:t>
      </w:r>
    </w:p>
    <w:p w14:paraId="6B36D821" w14:textId="77777777" w:rsidR="00EB4995" w:rsidRPr="00137FBB" w:rsidRDefault="00EB4995" w:rsidP="00A64557">
      <w:pPr>
        <w:pStyle w:val="ListBullet"/>
        <w:numPr>
          <w:ilvl w:val="0"/>
          <w:numId w:val="12"/>
        </w:numPr>
        <w:spacing w:after="120" w:line="240" w:lineRule="auto"/>
        <w:ind w:left="425" w:hanging="425"/>
      </w:pPr>
      <w:r w:rsidRPr="00137FBB">
        <w:t>the total number of hours the service requires access to an Additional Educator each week</w:t>
      </w:r>
    </w:p>
    <w:p w14:paraId="320E57AF" w14:textId="77777777" w:rsidR="00EB4995" w:rsidRPr="00137FBB" w:rsidRDefault="00EB4995" w:rsidP="00A64557">
      <w:pPr>
        <w:pStyle w:val="ListBullet"/>
        <w:numPr>
          <w:ilvl w:val="0"/>
          <w:numId w:val="12"/>
        </w:numPr>
        <w:spacing w:after="120" w:line="240" w:lineRule="auto"/>
        <w:ind w:left="425" w:hanging="425"/>
      </w:pPr>
      <w:r w:rsidRPr="00137FBB">
        <w:t>the length of the approval period required</w:t>
      </w:r>
    </w:p>
    <w:p w14:paraId="6B46AB6A" w14:textId="77777777" w:rsidR="00EB4995" w:rsidRPr="00137FBB" w:rsidRDefault="00EB4995" w:rsidP="00A64557">
      <w:pPr>
        <w:pStyle w:val="ListBullet"/>
        <w:numPr>
          <w:ilvl w:val="0"/>
          <w:numId w:val="12"/>
        </w:numPr>
        <w:spacing w:after="120" w:line="240" w:lineRule="auto"/>
        <w:ind w:left="425" w:hanging="425"/>
      </w:pPr>
      <w:r w:rsidRPr="00137FBB">
        <w:t>the total number of Additional Educators the service requires; if more than one in the same care environment</w:t>
      </w:r>
    </w:p>
    <w:p w14:paraId="112AEF5B" w14:textId="77777777" w:rsidR="00EB4995" w:rsidRPr="00137FBB" w:rsidRDefault="00EB4995" w:rsidP="00A64557">
      <w:pPr>
        <w:pStyle w:val="ListBullet"/>
        <w:numPr>
          <w:ilvl w:val="0"/>
          <w:numId w:val="12"/>
        </w:numPr>
        <w:spacing w:after="120" w:line="240" w:lineRule="auto"/>
        <w:ind w:left="425" w:hanging="425"/>
      </w:pPr>
      <w:r w:rsidRPr="00137FBB">
        <w:t>details of whether the service requires access to an Additional Educator for pupil free days the child may attend the service</w:t>
      </w:r>
    </w:p>
    <w:p w14:paraId="372D34A0" w14:textId="2CFFA067" w:rsidR="00EB4995" w:rsidRPr="00137FBB" w:rsidRDefault="00EB4995" w:rsidP="00A64557">
      <w:pPr>
        <w:pStyle w:val="ListBullet"/>
        <w:numPr>
          <w:ilvl w:val="0"/>
          <w:numId w:val="12"/>
        </w:numPr>
        <w:spacing w:after="120" w:line="240" w:lineRule="auto"/>
        <w:ind w:left="425" w:hanging="425"/>
      </w:pPr>
      <w:r w:rsidRPr="00137FBB">
        <w:t>the context of the care environment, including the number and ages of children and the number of educators in the environment</w:t>
      </w:r>
      <w:r w:rsidR="006D1DBF" w:rsidRPr="00137FBB">
        <w:t>,</w:t>
      </w:r>
      <w:r w:rsidR="00D529B7" w:rsidRPr="00137FBB">
        <w:t xml:space="preserve"> including existing IDF-Additional Educator</w:t>
      </w:r>
      <w:r w:rsidR="00DF1D81" w:rsidRPr="00137FBB">
        <w:t>s</w:t>
      </w:r>
    </w:p>
    <w:p w14:paraId="5C48AB4D" w14:textId="0DC1E337" w:rsidR="00EB4995" w:rsidRPr="00137FBB" w:rsidRDefault="00EB4995" w:rsidP="00A64557">
      <w:pPr>
        <w:pStyle w:val="ListBullet"/>
        <w:numPr>
          <w:ilvl w:val="0"/>
          <w:numId w:val="12"/>
        </w:numPr>
        <w:spacing w:after="120" w:line="240" w:lineRule="auto"/>
        <w:ind w:left="425" w:hanging="425"/>
      </w:pPr>
      <w:r w:rsidRPr="00137FBB">
        <w:t xml:space="preserve">the </w:t>
      </w:r>
      <w:r w:rsidR="000C0420" w:rsidRPr="00137FBB">
        <w:t>P</w:t>
      </w:r>
      <w:r w:rsidRPr="00137FBB">
        <w:t xml:space="preserve">roject </w:t>
      </w:r>
      <w:r w:rsidR="000C0420" w:rsidRPr="00137FBB">
        <w:t>O</w:t>
      </w:r>
      <w:r w:rsidRPr="00137FBB">
        <w:t xml:space="preserve">utline, including the immediate barriers to inclusion and the strategies to address the barriers while an alternate and more stable solution is being determined to support the child’s </w:t>
      </w:r>
      <w:r w:rsidR="008F66F2" w:rsidRPr="00137FBB">
        <w:t>longer-term</w:t>
      </w:r>
      <w:r w:rsidRPr="00137FBB">
        <w:t xml:space="preserve"> inclusion.</w:t>
      </w:r>
    </w:p>
    <w:p w14:paraId="67643296" w14:textId="5F63DCEE" w:rsidR="00B93B5C" w:rsidRPr="00B93B5C" w:rsidRDefault="00EB4995" w:rsidP="00B93B5C">
      <w:r w:rsidRPr="00B93B5C">
        <w:t>Inclusion Development Fund application</w:t>
      </w:r>
      <w:r w:rsidR="007B6F2E" w:rsidRPr="00B93B5C">
        <w:t>s are</w:t>
      </w:r>
      <w:r w:rsidRPr="00B93B5C">
        <w:t xml:space="preserve"> submitted through the Inclusion Support Portal for consideration by the Inclusion Development Fund Manager</w:t>
      </w:r>
      <w:r w:rsidR="00E26198" w:rsidRPr="00B93B5C">
        <w:t>. This is done after</w:t>
      </w:r>
      <w:r w:rsidRPr="00B93B5C">
        <w:t xml:space="preserve"> application </w:t>
      </w:r>
      <w:r w:rsidRPr="00B93B5C">
        <w:lastRenderedPageBreak/>
        <w:t>requirements have been completed</w:t>
      </w:r>
      <w:r w:rsidR="006D592A">
        <w:t xml:space="preserve"> by the service</w:t>
      </w:r>
      <w:r w:rsidRPr="00B93B5C">
        <w:t xml:space="preserve"> and the application has been </w:t>
      </w:r>
      <w:r w:rsidR="005912A3" w:rsidRPr="00B93B5C">
        <w:t>endorsed</w:t>
      </w:r>
      <w:r w:rsidRPr="00B93B5C">
        <w:t xml:space="preserve"> by the Inclusion Agency.</w:t>
      </w:r>
      <w:r w:rsidR="0020506E" w:rsidRPr="00B93B5C">
        <w:t xml:space="preserve"> </w:t>
      </w:r>
    </w:p>
    <w:p w14:paraId="6AE08642" w14:textId="3AC30A05" w:rsidR="00EB4995" w:rsidRPr="00B93B5C" w:rsidRDefault="0020506E" w:rsidP="00B93B5C">
      <w:r w:rsidRPr="00B93B5C">
        <w:t>The</w:t>
      </w:r>
      <w:r w:rsidR="008066A7" w:rsidRPr="00B93B5C">
        <w:t xml:space="preserve"> Inclusion Development Fund Manager will assess applications as per section 10 of these Guidelines.</w:t>
      </w:r>
    </w:p>
    <w:p w14:paraId="6B0B9514" w14:textId="0F843A00" w:rsidR="00EB4995" w:rsidRPr="00137FBB" w:rsidRDefault="004D2D04" w:rsidP="00EB4995">
      <w:pPr>
        <w:pStyle w:val="Heading2"/>
      </w:pPr>
      <w:bookmarkStart w:id="136" w:name="_6.4._Rates_and"/>
      <w:bookmarkStart w:id="137" w:name="_Toc36203902"/>
      <w:bookmarkStart w:id="138" w:name="_Toc210212759"/>
      <w:bookmarkEnd w:id="136"/>
      <w:r w:rsidRPr="00137FBB">
        <w:t>7</w:t>
      </w:r>
      <w:r w:rsidR="00EB4995" w:rsidRPr="00137FBB">
        <w:t>.4. Rates and limits</w:t>
      </w:r>
      <w:bookmarkEnd w:id="137"/>
      <w:bookmarkEnd w:id="138"/>
    </w:p>
    <w:p w14:paraId="36630951" w14:textId="77777777" w:rsidR="00EB4995" w:rsidRPr="00137FBB" w:rsidRDefault="00EB4995" w:rsidP="00EB4995">
      <w:pPr>
        <w:pStyle w:val="Spacer"/>
      </w:pPr>
    </w:p>
    <w:tbl>
      <w:tblPr>
        <w:tblStyle w:val="DESEYellow"/>
        <w:tblW w:w="0" w:type="auto"/>
        <w:tblLook w:val="04A0" w:firstRow="1" w:lastRow="0" w:firstColumn="1" w:lastColumn="0" w:noHBand="0" w:noVBand="1"/>
      </w:tblPr>
      <w:tblGrid>
        <w:gridCol w:w="1805"/>
        <w:gridCol w:w="1806"/>
        <w:gridCol w:w="1804"/>
        <w:gridCol w:w="1806"/>
        <w:gridCol w:w="1805"/>
      </w:tblGrid>
      <w:tr w:rsidR="008E2AC5" w:rsidRPr="00137FBB" w14:paraId="04FB4A21" w14:textId="77777777" w:rsidTr="006420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12" w:type="dxa"/>
            <w:shd w:val="clear" w:color="auto" w:fill="0B2B43"/>
          </w:tcPr>
          <w:p w14:paraId="10693561" w14:textId="77777777" w:rsidR="00EB4995" w:rsidRPr="00137FBB" w:rsidRDefault="00EB4995">
            <w:pPr>
              <w:pStyle w:val="TableHead"/>
            </w:pPr>
            <w:r w:rsidRPr="00137FBB">
              <w:t>Care Type</w:t>
            </w:r>
          </w:p>
        </w:tc>
        <w:tc>
          <w:tcPr>
            <w:tcW w:w="1812" w:type="dxa"/>
            <w:shd w:val="clear" w:color="auto" w:fill="0B2B43"/>
          </w:tcPr>
          <w:p w14:paraId="2F31929F" w14:textId="2AEC97CB" w:rsidR="00EB4995" w:rsidRPr="00137FBB" w:rsidRDefault="004B6B49">
            <w:pPr>
              <w:pStyle w:val="TableHead"/>
              <w:cnfStyle w:val="100000000000" w:firstRow="1" w:lastRow="0" w:firstColumn="0" w:lastColumn="0" w:oddVBand="0" w:evenVBand="0" w:oddHBand="0" w:evenHBand="0" w:firstRowFirstColumn="0" w:firstRowLastColumn="0" w:lastRowFirstColumn="0" w:lastRowLastColumn="0"/>
            </w:pPr>
            <w:r w:rsidRPr="00137FBB">
              <w:t xml:space="preserve">Subsidy </w:t>
            </w:r>
            <w:r w:rsidR="007C12E9" w:rsidRPr="00137FBB">
              <w:t>R</w:t>
            </w:r>
            <w:r w:rsidR="00EB4995" w:rsidRPr="00137FBB">
              <w:t>ate ($/hour)</w:t>
            </w:r>
          </w:p>
        </w:tc>
        <w:tc>
          <w:tcPr>
            <w:tcW w:w="1812" w:type="dxa"/>
            <w:shd w:val="clear" w:color="auto" w:fill="0B2B43"/>
          </w:tcPr>
          <w:p w14:paraId="1BD2A313" w14:textId="6C4BC3B3" w:rsidR="00EB4995" w:rsidRPr="00137FBB" w:rsidRDefault="00EB4995">
            <w:pPr>
              <w:pStyle w:val="TableHead"/>
              <w:cnfStyle w:val="100000000000" w:firstRow="1" w:lastRow="0" w:firstColumn="0" w:lastColumn="0" w:oddVBand="0" w:evenVBand="0" w:oddHBand="0" w:evenHBand="0" w:firstRowFirstColumn="0" w:firstRowLastColumn="0" w:lastRowFirstColumn="0" w:lastRowLastColumn="0"/>
            </w:pPr>
            <w:r w:rsidRPr="00137FBB">
              <w:t xml:space="preserve">Hourly </w:t>
            </w:r>
            <w:r w:rsidR="007C12E9" w:rsidRPr="00137FBB">
              <w:t>L</w:t>
            </w:r>
            <w:r w:rsidRPr="00137FBB">
              <w:t>imit</w:t>
            </w:r>
          </w:p>
        </w:tc>
        <w:tc>
          <w:tcPr>
            <w:tcW w:w="1812" w:type="dxa"/>
            <w:shd w:val="clear" w:color="auto" w:fill="0B2B43"/>
          </w:tcPr>
          <w:p w14:paraId="7AC6C40D" w14:textId="52AC09B3" w:rsidR="00EB4995" w:rsidRPr="00137FBB" w:rsidRDefault="00EB4995">
            <w:pPr>
              <w:pStyle w:val="TableHead"/>
              <w:cnfStyle w:val="100000000000" w:firstRow="1" w:lastRow="0" w:firstColumn="0" w:lastColumn="0" w:oddVBand="0" w:evenVBand="0" w:oddHBand="0" w:evenHBand="0" w:firstRowFirstColumn="0" w:firstRowLastColumn="0" w:lastRowFirstColumn="0" w:lastRowLastColumn="0"/>
            </w:pPr>
            <w:r w:rsidRPr="00137FBB">
              <w:t xml:space="preserve">Approval </w:t>
            </w:r>
            <w:r w:rsidR="007C12E9" w:rsidRPr="00137FBB">
              <w:t>P</w:t>
            </w:r>
            <w:r w:rsidRPr="00137FBB">
              <w:t>eriod</w:t>
            </w:r>
          </w:p>
        </w:tc>
        <w:tc>
          <w:tcPr>
            <w:tcW w:w="1812" w:type="dxa"/>
            <w:shd w:val="clear" w:color="auto" w:fill="0B2B43"/>
          </w:tcPr>
          <w:p w14:paraId="365C10BF" w14:textId="06A50B15" w:rsidR="00EB4995" w:rsidRPr="00137FBB" w:rsidRDefault="00EB4995">
            <w:pPr>
              <w:pStyle w:val="TableHead"/>
              <w:cnfStyle w:val="100000000000" w:firstRow="1" w:lastRow="0" w:firstColumn="0" w:lastColumn="0" w:oddVBand="0" w:evenVBand="0" w:oddHBand="0" w:evenHBand="0" w:firstRowFirstColumn="0" w:firstRowLastColumn="0" w:lastRowFirstColumn="0" w:lastRowLastColumn="0"/>
            </w:pPr>
            <w:r w:rsidRPr="00137FBB">
              <w:t xml:space="preserve">Weekly </w:t>
            </w:r>
            <w:r w:rsidR="007C12E9" w:rsidRPr="00137FBB">
              <w:t>H</w:t>
            </w:r>
            <w:r w:rsidRPr="00137FBB">
              <w:t xml:space="preserve">ourly </w:t>
            </w:r>
            <w:r w:rsidR="007C12E9" w:rsidRPr="00137FBB">
              <w:t>L</w:t>
            </w:r>
            <w:r w:rsidRPr="00137FBB">
              <w:t>imit</w:t>
            </w:r>
          </w:p>
        </w:tc>
      </w:tr>
      <w:tr w:rsidR="00C841D2" w:rsidRPr="00137FBB" w14:paraId="5BFA30A2" w14:textId="77777777" w:rsidTr="00642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tcPr>
          <w:p w14:paraId="37578631" w14:textId="77777777" w:rsidR="00EB4995" w:rsidRPr="00137FBB" w:rsidRDefault="00EB4995">
            <w:r w:rsidRPr="00137FBB">
              <w:t>Centre-Based Day Care, Out of School Hours Care</w:t>
            </w:r>
          </w:p>
        </w:tc>
        <w:tc>
          <w:tcPr>
            <w:tcW w:w="1812" w:type="dxa"/>
          </w:tcPr>
          <w:p w14:paraId="33C3D41A" w14:textId="77777777" w:rsidR="00EB4995" w:rsidRPr="00137FBB" w:rsidRDefault="00EB4995">
            <w:pPr>
              <w:cnfStyle w:val="000000100000" w:firstRow="0" w:lastRow="0" w:firstColumn="0" w:lastColumn="0" w:oddVBand="0" w:evenVBand="0" w:oddHBand="1" w:evenHBand="0" w:firstRowFirstColumn="0" w:firstRowLastColumn="0" w:lastRowFirstColumn="0" w:lastRowLastColumn="0"/>
            </w:pPr>
            <w:r w:rsidRPr="00137FBB">
              <w:t>$23.00</w:t>
            </w:r>
          </w:p>
        </w:tc>
        <w:tc>
          <w:tcPr>
            <w:tcW w:w="1812" w:type="dxa"/>
          </w:tcPr>
          <w:p w14:paraId="7AACBC2A" w14:textId="77777777" w:rsidR="00EB4995" w:rsidRPr="00137FBB" w:rsidRDefault="00EB4995">
            <w:pPr>
              <w:cnfStyle w:val="000000100000" w:firstRow="0" w:lastRow="0" w:firstColumn="0" w:lastColumn="0" w:oddVBand="0" w:evenVBand="0" w:oddHBand="1" w:evenHBand="0" w:firstRowFirstColumn="0" w:firstRowLastColumn="0" w:lastRowFirstColumn="0" w:lastRowLastColumn="0"/>
            </w:pPr>
            <w:r w:rsidRPr="00137FBB">
              <w:t>Up to 150 hours per child</w:t>
            </w:r>
          </w:p>
        </w:tc>
        <w:tc>
          <w:tcPr>
            <w:tcW w:w="1812" w:type="dxa"/>
          </w:tcPr>
          <w:p w14:paraId="4FBB857A" w14:textId="77777777" w:rsidR="00EB4995" w:rsidRPr="00137FBB" w:rsidRDefault="00EB4995">
            <w:pPr>
              <w:cnfStyle w:val="000000100000" w:firstRow="0" w:lastRow="0" w:firstColumn="0" w:lastColumn="0" w:oddVBand="0" w:evenVBand="0" w:oddHBand="1" w:evenHBand="0" w:firstRowFirstColumn="0" w:firstRowLastColumn="0" w:lastRowFirstColumn="0" w:lastRowLastColumn="0"/>
            </w:pPr>
            <w:r w:rsidRPr="00137FBB">
              <w:t>Up to 12 weeks per year, from the approval date</w:t>
            </w:r>
          </w:p>
        </w:tc>
        <w:tc>
          <w:tcPr>
            <w:tcW w:w="1812" w:type="dxa"/>
          </w:tcPr>
          <w:p w14:paraId="67FC7AA6" w14:textId="77777777" w:rsidR="00EB4995" w:rsidRPr="00137FBB" w:rsidRDefault="00EB4995">
            <w:pPr>
              <w:cnfStyle w:val="000000100000" w:firstRow="0" w:lastRow="0" w:firstColumn="0" w:lastColumn="0" w:oddVBand="0" w:evenVBand="0" w:oddHBand="1" w:evenHBand="0" w:firstRowFirstColumn="0" w:firstRowLastColumn="0" w:lastRowFirstColumn="0" w:lastRowLastColumn="0"/>
            </w:pPr>
            <w:r w:rsidRPr="00137FBB">
              <w:t>Up to 25 hours per week</w:t>
            </w:r>
          </w:p>
        </w:tc>
      </w:tr>
      <w:tr w:rsidR="00EB4995" w:rsidRPr="00137FBB" w14:paraId="40CEE18A" w14:textId="77777777" w:rsidTr="00642035">
        <w:tc>
          <w:tcPr>
            <w:cnfStyle w:val="001000000000" w:firstRow="0" w:lastRow="0" w:firstColumn="1" w:lastColumn="0" w:oddVBand="0" w:evenVBand="0" w:oddHBand="0" w:evenHBand="0" w:firstRowFirstColumn="0" w:firstRowLastColumn="0" w:lastRowFirstColumn="0" w:lastRowLastColumn="0"/>
            <w:tcW w:w="1812" w:type="dxa"/>
          </w:tcPr>
          <w:p w14:paraId="28289A22" w14:textId="77777777" w:rsidR="00EB4995" w:rsidRPr="00137FBB" w:rsidRDefault="00EB4995">
            <w:r w:rsidRPr="00137FBB">
              <w:t>Vacation Care</w:t>
            </w:r>
          </w:p>
        </w:tc>
        <w:tc>
          <w:tcPr>
            <w:tcW w:w="1812" w:type="dxa"/>
          </w:tcPr>
          <w:p w14:paraId="38ADD7AE" w14:textId="77777777" w:rsidR="00EB4995" w:rsidRPr="00137FBB" w:rsidRDefault="00EB4995">
            <w:pPr>
              <w:cnfStyle w:val="000000000000" w:firstRow="0" w:lastRow="0" w:firstColumn="0" w:lastColumn="0" w:oddVBand="0" w:evenVBand="0" w:oddHBand="0" w:evenHBand="0" w:firstRowFirstColumn="0" w:firstRowLastColumn="0" w:lastRowFirstColumn="0" w:lastRowLastColumn="0"/>
            </w:pPr>
            <w:r w:rsidRPr="00137FBB">
              <w:t>$23.00</w:t>
            </w:r>
          </w:p>
        </w:tc>
        <w:tc>
          <w:tcPr>
            <w:tcW w:w="1812" w:type="dxa"/>
          </w:tcPr>
          <w:p w14:paraId="0037F313" w14:textId="77777777" w:rsidR="00EB4995" w:rsidRPr="00137FBB" w:rsidRDefault="00EB4995">
            <w:pPr>
              <w:cnfStyle w:val="000000000000" w:firstRow="0" w:lastRow="0" w:firstColumn="0" w:lastColumn="0" w:oddVBand="0" w:evenVBand="0" w:oddHBand="0" w:evenHBand="0" w:firstRowFirstColumn="0" w:firstRowLastColumn="0" w:lastRowFirstColumn="0" w:lastRowLastColumn="0"/>
            </w:pPr>
            <w:r w:rsidRPr="00137FBB">
              <w:t>Up to 150 hours per child</w:t>
            </w:r>
          </w:p>
        </w:tc>
        <w:tc>
          <w:tcPr>
            <w:tcW w:w="1812" w:type="dxa"/>
          </w:tcPr>
          <w:p w14:paraId="7D74D09A" w14:textId="77777777" w:rsidR="00EB4995" w:rsidRPr="00137FBB" w:rsidRDefault="00EB4995">
            <w:pPr>
              <w:cnfStyle w:val="000000000000" w:firstRow="0" w:lastRow="0" w:firstColumn="0" w:lastColumn="0" w:oddVBand="0" w:evenVBand="0" w:oddHBand="0" w:evenHBand="0" w:firstRowFirstColumn="0" w:firstRowLastColumn="0" w:lastRowFirstColumn="0" w:lastRowLastColumn="0"/>
            </w:pPr>
            <w:r w:rsidRPr="00137FBB">
              <w:t>Up to 12 weeks per year, from the approval date</w:t>
            </w:r>
          </w:p>
        </w:tc>
        <w:tc>
          <w:tcPr>
            <w:tcW w:w="1812" w:type="dxa"/>
          </w:tcPr>
          <w:p w14:paraId="0573A6B3" w14:textId="77777777" w:rsidR="00EB4995" w:rsidRPr="00137FBB" w:rsidRDefault="00EB4995">
            <w:pPr>
              <w:cnfStyle w:val="000000000000" w:firstRow="0" w:lastRow="0" w:firstColumn="0" w:lastColumn="0" w:oddVBand="0" w:evenVBand="0" w:oddHBand="0" w:evenHBand="0" w:firstRowFirstColumn="0" w:firstRowLastColumn="0" w:lastRowFirstColumn="0" w:lastRowLastColumn="0"/>
            </w:pPr>
            <w:r w:rsidRPr="00137FBB">
              <w:t>Up to 40 hours per week</w:t>
            </w:r>
          </w:p>
        </w:tc>
      </w:tr>
    </w:tbl>
    <w:p w14:paraId="5BAF5408" w14:textId="77777777" w:rsidR="00EB4995" w:rsidRPr="00137FBB" w:rsidRDefault="00EB4995" w:rsidP="00EB4995">
      <w:pPr>
        <w:pStyle w:val="Spacer"/>
      </w:pPr>
    </w:p>
    <w:p w14:paraId="70379C22" w14:textId="4E34B648" w:rsidR="00EB4995" w:rsidRPr="00137FBB" w:rsidRDefault="00402716" w:rsidP="00EB4995">
      <w:hyperlink w:anchor="_6.4._Rates_and" w:history="1">
        <w:r w:rsidRPr="00137FBB">
          <w:t>The</w:t>
        </w:r>
      </w:hyperlink>
      <w:r w:rsidRPr="00137FBB">
        <w:t xml:space="preserve"> rates and limits above</w:t>
      </w:r>
      <w:r w:rsidR="00EB4995" w:rsidRPr="00137FBB">
        <w:t xml:space="preserve"> </w:t>
      </w:r>
      <w:r w:rsidR="00B43528" w:rsidRPr="00137FBB">
        <w:t>are</w:t>
      </w:r>
      <w:r w:rsidR="00EB4995" w:rsidRPr="00137FBB">
        <w:t xml:space="preserve"> the maximum hourly limits and approval periods that apply to a single educator subsidised </w:t>
      </w:r>
      <w:r w:rsidR="000E1B8B" w:rsidRPr="00137FBB">
        <w:t>through a contribution</w:t>
      </w:r>
      <w:r w:rsidR="00457EB1" w:rsidRPr="00137FBB">
        <w:t xml:space="preserve"> funding</w:t>
      </w:r>
      <w:r w:rsidR="00DD4470" w:rsidRPr="00137FBB">
        <w:t xml:space="preserve"> </w:t>
      </w:r>
      <w:r w:rsidR="00EB4995" w:rsidRPr="00137FBB">
        <w:t>by IDF</w:t>
      </w:r>
      <w:r w:rsidR="00772DD2" w:rsidRPr="00137FBB">
        <w:t>-</w:t>
      </w:r>
      <w:r w:rsidR="00EB4995" w:rsidRPr="00137FBB">
        <w:t>Immediate/Time-Limited Support</w:t>
      </w:r>
      <w:r w:rsidR="004A6D14" w:rsidRPr="00137FBB">
        <w:t xml:space="preserve"> stream</w:t>
      </w:r>
      <w:r w:rsidR="00EB4995" w:rsidRPr="00137FBB">
        <w:t>.</w:t>
      </w:r>
    </w:p>
    <w:p w14:paraId="206DAD67" w14:textId="5D421D58" w:rsidR="00EB4995" w:rsidRPr="00137FBB" w:rsidRDefault="004D2D04" w:rsidP="00EB4995">
      <w:pPr>
        <w:pStyle w:val="Heading3"/>
      </w:pPr>
      <w:r w:rsidRPr="00137FBB">
        <w:t>7</w:t>
      </w:r>
      <w:r w:rsidR="00EB4995" w:rsidRPr="00137FBB">
        <w:t xml:space="preserve">.4.1. Pupil free days </w:t>
      </w:r>
    </w:p>
    <w:p w14:paraId="2AA2155F" w14:textId="7FD53750" w:rsidR="00EB4995" w:rsidRPr="00137FBB" w:rsidRDefault="007B450F" w:rsidP="00EB4995">
      <w:r w:rsidRPr="00137FBB">
        <w:t xml:space="preserve">The service is eligible to apply for IDF-Immediate/Time-Limited </w:t>
      </w:r>
      <w:r w:rsidR="00FB76A7" w:rsidRPr="00137FBB">
        <w:t>S</w:t>
      </w:r>
      <w:r w:rsidRPr="00137FBB">
        <w:t xml:space="preserve">upport where a child on a pre-existing Inclusion Development Fund case attends the service on a pupil free day. A maximum of 1 pupil free day, at 8 hours per day, can be approved over a </w:t>
      </w:r>
      <w:proofErr w:type="gramStart"/>
      <w:r w:rsidRPr="00137FBB">
        <w:t>12 week</w:t>
      </w:r>
      <w:proofErr w:type="gramEnd"/>
      <w:r w:rsidRPr="00137FBB">
        <w:t xml:space="preserve"> approval period of an </w:t>
      </w:r>
      <w:r w:rsidR="001851E2" w:rsidRPr="00137FBB">
        <w:t>IDF-Immediate/Time</w:t>
      </w:r>
      <w:r w:rsidR="00621A03" w:rsidRPr="00137FBB">
        <w:t xml:space="preserve"> </w:t>
      </w:r>
      <w:r w:rsidR="001851E2" w:rsidRPr="00137FBB">
        <w:t>Limited</w:t>
      </w:r>
      <w:r w:rsidRPr="00137FBB">
        <w:t xml:space="preserve"> </w:t>
      </w:r>
      <w:r w:rsidR="008D3267" w:rsidRPr="00137FBB">
        <w:t xml:space="preserve">Support </w:t>
      </w:r>
      <w:r w:rsidRPr="00137FBB">
        <w:t>case</w:t>
      </w:r>
      <w:r w:rsidR="00E1409E" w:rsidRPr="00137FBB">
        <w:t xml:space="preserve">. </w:t>
      </w:r>
    </w:p>
    <w:p w14:paraId="238DDAB8" w14:textId="4A2A3DA6" w:rsidR="00221D81" w:rsidRPr="00137FBB" w:rsidRDefault="00221D81">
      <w:pPr>
        <w:spacing w:after="160"/>
      </w:pPr>
      <w:r w:rsidRPr="00137FBB">
        <w:br w:type="page"/>
      </w:r>
    </w:p>
    <w:p w14:paraId="397EBA54" w14:textId="495B6361" w:rsidR="00FE34F3" w:rsidRPr="00137FBB" w:rsidRDefault="004D2D04" w:rsidP="00B93B5C">
      <w:pPr>
        <w:pStyle w:val="Heading1"/>
        <w:spacing w:before="120" w:after="240"/>
      </w:pPr>
      <w:bookmarkStart w:id="139" w:name="_7._Applying_for"/>
      <w:bookmarkStart w:id="140" w:name="_Toc32842041"/>
      <w:bookmarkStart w:id="141" w:name="_Toc36203903"/>
      <w:bookmarkStart w:id="142" w:name="_Toc210212760"/>
      <w:bookmarkEnd w:id="139"/>
      <w:r w:rsidRPr="00137FBB">
        <w:lastRenderedPageBreak/>
        <w:t>8</w:t>
      </w:r>
      <w:r w:rsidR="00EB4995" w:rsidRPr="00137FBB">
        <w:t xml:space="preserve">. </w:t>
      </w:r>
      <w:r w:rsidR="002C5653" w:rsidRPr="00137FBB">
        <w:t>Inclusion Development Fund</w:t>
      </w:r>
      <w:r w:rsidR="00EB4995" w:rsidRPr="00137FBB">
        <w:t xml:space="preserve"> </w:t>
      </w:r>
      <w:r w:rsidR="0076430E" w:rsidRPr="00137FBB">
        <w:t xml:space="preserve">- </w:t>
      </w:r>
      <w:r w:rsidR="00EB4995" w:rsidRPr="00137FBB">
        <w:t>Additional Educator</w:t>
      </w:r>
      <w:bookmarkEnd w:id="140"/>
      <w:bookmarkEnd w:id="141"/>
      <w:bookmarkEnd w:id="142"/>
    </w:p>
    <w:tbl>
      <w:tblPr>
        <w:tblStyle w:val="TableGrid"/>
        <w:tblW w:w="0" w:type="auto"/>
        <w:tblLook w:val="04A0" w:firstRow="1" w:lastRow="0" w:firstColumn="1" w:lastColumn="0" w:noHBand="0" w:noVBand="1"/>
      </w:tblPr>
      <w:tblGrid>
        <w:gridCol w:w="9026"/>
      </w:tblGrid>
      <w:tr w:rsidR="00EB4995" w:rsidRPr="00137FBB" w14:paraId="4CC53046" w14:textId="77777777" w:rsidTr="00B93B5C">
        <w:tc>
          <w:tcPr>
            <w:tcW w:w="9060" w:type="dxa"/>
            <w:tcBorders>
              <w:top w:val="nil"/>
              <w:left w:val="nil"/>
              <w:bottom w:val="single" w:sz="48" w:space="0" w:color="55437E" w:themeColor="accent2"/>
              <w:right w:val="nil"/>
            </w:tcBorders>
            <w:shd w:val="clear" w:color="auto" w:fill="F2F2F2" w:themeFill="background1" w:themeFillShade="F2"/>
          </w:tcPr>
          <w:p w14:paraId="445B0780" w14:textId="55C7FE69" w:rsidR="00EB4995" w:rsidRPr="00137FBB" w:rsidRDefault="00EB4995">
            <w:pPr>
              <w:pStyle w:val="SCENARIO"/>
              <w:rPr>
                <w:noProof w:val="0"/>
                <w:color w:val="auto"/>
              </w:rPr>
            </w:pPr>
            <w:r w:rsidRPr="00137FBB">
              <w:rPr>
                <w:noProof w:val="0"/>
                <w:color w:val="auto"/>
              </w:rPr>
              <w:t>Eligible services are</w:t>
            </w:r>
            <w:r w:rsidR="006D5CFA" w:rsidRPr="00137FBB">
              <w:rPr>
                <w:noProof w:val="0"/>
                <w:color w:val="auto"/>
              </w:rPr>
              <w:t>:</w:t>
            </w:r>
          </w:p>
          <w:p w14:paraId="55D1C879" w14:textId="7D9FDE80" w:rsidR="00DD3800" w:rsidRPr="00137FBB" w:rsidRDefault="00EB4995">
            <w:pPr>
              <w:pStyle w:val="scenariotext"/>
              <w:rPr>
                <w:color w:val="auto"/>
              </w:rPr>
            </w:pPr>
            <w:r w:rsidRPr="00137FBB">
              <w:rPr>
                <w:color w:val="auto"/>
              </w:rPr>
              <w:t xml:space="preserve">1. </w:t>
            </w:r>
            <w:r w:rsidR="00FE34F3" w:rsidRPr="00137FBB">
              <w:rPr>
                <w:color w:val="auto"/>
              </w:rPr>
              <w:t xml:space="preserve">Centre-Based Day Care </w:t>
            </w:r>
          </w:p>
          <w:p w14:paraId="4FAA211D" w14:textId="7927D440" w:rsidR="007141D9" w:rsidRPr="00137FBB" w:rsidRDefault="00EB4995" w:rsidP="00E01FC1">
            <w:pPr>
              <w:pStyle w:val="scenariotext"/>
              <w:rPr>
                <w:color w:val="auto"/>
              </w:rPr>
            </w:pPr>
            <w:r w:rsidRPr="00137FBB">
              <w:rPr>
                <w:color w:val="auto"/>
              </w:rPr>
              <w:t xml:space="preserve">2. </w:t>
            </w:r>
            <w:r w:rsidR="00FE34F3" w:rsidRPr="00137FBB">
              <w:rPr>
                <w:color w:val="auto"/>
              </w:rPr>
              <w:t>Outside School Hours Care</w:t>
            </w:r>
          </w:p>
        </w:tc>
      </w:tr>
    </w:tbl>
    <w:p w14:paraId="43D9C5FF" w14:textId="6E694A13" w:rsidR="00EB4995" w:rsidRPr="00137FBB" w:rsidRDefault="004D2D04" w:rsidP="00EB4995">
      <w:pPr>
        <w:pStyle w:val="Heading2"/>
      </w:pPr>
      <w:bookmarkStart w:id="143" w:name="_Toc436299024"/>
      <w:bookmarkStart w:id="144" w:name="_Toc32842042"/>
      <w:bookmarkStart w:id="145" w:name="_Toc36203904"/>
      <w:bookmarkStart w:id="146" w:name="_Toc210212761"/>
      <w:r w:rsidRPr="00137FBB">
        <w:t>8</w:t>
      </w:r>
      <w:r w:rsidR="00EB4995" w:rsidRPr="00137FBB">
        <w:t>.1</w:t>
      </w:r>
      <w:bookmarkEnd w:id="143"/>
      <w:r w:rsidR="00EB4995" w:rsidRPr="00137FBB">
        <w:t>. Description</w:t>
      </w:r>
      <w:bookmarkEnd w:id="144"/>
      <w:bookmarkEnd w:id="145"/>
      <w:bookmarkEnd w:id="146"/>
    </w:p>
    <w:p w14:paraId="58B8B474" w14:textId="77777777" w:rsidR="00890779" w:rsidRPr="00137FBB" w:rsidRDefault="00EB4995" w:rsidP="00890779">
      <w:pPr>
        <w:rPr>
          <w:rFonts w:eastAsiaTheme="majorEastAsia"/>
        </w:rPr>
      </w:pPr>
      <w:r w:rsidRPr="00137FBB">
        <w:rPr>
          <w:rFonts w:eastAsiaTheme="majorEastAsia"/>
        </w:rPr>
        <w:t>The IDF</w:t>
      </w:r>
      <w:r w:rsidR="005F5315" w:rsidRPr="00137FBB">
        <w:rPr>
          <w:rFonts w:eastAsiaTheme="majorEastAsia"/>
        </w:rPr>
        <w:t>-</w:t>
      </w:r>
      <w:r w:rsidRPr="00137FBB">
        <w:rPr>
          <w:rFonts w:eastAsiaTheme="majorEastAsia"/>
        </w:rPr>
        <w:t xml:space="preserve">Additional Educator </w:t>
      </w:r>
      <w:r w:rsidR="00DA72E9" w:rsidRPr="00137FBB">
        <w:rPr>
          <w:rFonts w:eastAsiaTheme="majorEastAsia"/>
        </w:rPr>
        <w:t xml:space="preserve">subsidy </w:t>
      </w:r>
      <w:r w:rsidRPr="00137FBB">
        <w:rPr>
          <w:rFonts w:eastAsiaTheme="majorEastAsia"/>
        </w:rPr>
        <w:t>provides a significant Commonwealth funding contribution to</w:t>
      </w:r>
      <w:r w:rsidR="00001A59" w:rsidRPr="00137FBB">
        <w:rPr>
          <w:rFonts w:eastAsiaTheme="majorEastAsia"/>
        </w:rPr>
        <w:t>wards</w:t>
      </w:r>
      <w:r w:rsidRPr="00137FBB">
        <w:rPr>
          <w:rFonts w:eastAsiaTheme="majorEastAsia"/>
        </w:rPr>
        <w:t xml:space="preserve"> the longer-term employment of an Additional Educator</w:t>
      </w:r>
      <w:r w:rsidR="005F7BD6" w:rsidRPr="00137FBB">
        <w:rPr>
          <w:rFonts w:eastAsiaTheme="majorEastAsia"/>
        </w:rPr>
        <w:t>. This is</w:t>
      </w:r>
      <w:r w:rsidRPr="00137FBB">
        <w:rPr>
          <w:rFonts w:eastAsiaTheme="majorEastAsia"/>
        </w:rPr>
        <w:t xml:space="preserve"> to </w:t>
      </w:r>
      <w:r w:rsidR="00746B0C" w:rsidRPr="00137FBB">
        <w:rPr>
          <w:rFonts w:eastAsiaTheme="majorEastAsia"/>
        </w:rPr>
        <w:t xml:space="preserve">increase the educator to child ratios to assist educators to implement inclusive strategies to </w:t>
      </w:r>
      <w:r w:rsidRPr="00137FBB">
        <w:rPr>
          <w:rFonts w:eastAsiaTheme="majorEastAsia"/>
        </w:rPr>
        <w:t xml:space="preserve">support the inclusion of a child (or children) with </w:t>
      </w:r>
      <w:r w:rsidR="00B71DB8" w:rsidRPr="00137FBB">
        <w:rPr>
          <w:rFonts w:eastAsiaTheme="majorEastAsia"/>
        </w:rPr>
        <w:t>additional</w:t>
      </w:r>
      <w:r w:rsidR="00685423" w:rsidRPr="00137FBB">
        <w:rPr>
          <w:rFonts w:eastAsiaTheme="majorEastAsia"/>
        </w:rPr>
        <w:t xml:space="preserve"> needs</w:t>
      </w:r>
      <w:r w:rsidR="00B71DB8" w:rsidRPr="00137FBB">
        <w:rPr>
          <w:rFonts w:eastAsiaTheme="majorEastAsia"/>
        </w:rPr>
        <w:t xml:space="preserve"> and </w:t>
      </w:r>
      <w:r w:rsidRPr="00137FBB">
        <w:rPr>
          <w:rFonts w:eastAsiaTheme="majorEastAsia"/>
        </w:rPr>
        <w:t xml:space="preserve">ongoing </w:t>
      </w:r>
      <w:r w:rsidR="00090C77" w:rsidRPr="00137FBB">
        <w:rPr>
          <w:rFonts w:eastAsiaTheme="majorEastAsia"/>
        </w:rPr>
        <w:t xml:space="preserve">high </w:t>
      </w:r>
      <w:r w:rsidRPr="00137FBB">
        <w:rPr>
          <w:rFonts w:eastAsiaTheme="majorEastAsia"/>
        </w:rPr>
        <w:t>support needs</w:t>
      </w:r>
      <w:r w:rsidR="00B9292E" w:rsidRPr="00137FBB">
        <w:rPr>
          <w:rFonts w:eastAsiaTheme="majorEastAsia"/>
        </w:rPr>
        <w:t>.</w:t>
      </w:r>
      <w:r w:rsidR="00890779" w:rsidRPr="00137FBB">
        <w:rPr>
          <w:rFonts w:eastAsiaTheme="majorEastAsia"/>
        </w:rPr>
        <w:t xml:space="preserve"> Applications for IDF-Additional Educator can be submitted where it’s agreed by the Inclusion Agency that other supports available and implemented will not be sufficient to embed capability or capacity of inclusion within the service.</w:t>
      </w:r>
    </w:p>
    <w:p w14:paraId="2A099291" w14:textId="3B5C7F8C" w:rsidR="00D43DB5" w:rsidRPr="00137FBB" w:rsidRDefault="00D43DB5" w:rsidP="00D43DB5">
      <w:pPr>
        <w:rPr>
          <w:rFonts w:eastAsiaTheme="majorEastAsia"/>
        </w:rPr>
      </w:pPr>
      <w:r w:rsidRPr="00137FBB">
        <w:rPr>
          <w:rFonts w:eastAsiaTheme="majorEastAsia"/>
        </w:rPr>
        <w:t>The IDF</w:t>
      </w:r>
      <w:r w:rsidR="008C46E3" w:rsidRPr="00137FBB">
        <w:rPr>
          <w:rFonts w:eastAsiaTheme="majorEastAsia"/>
        </w:rPr>
        <w:t>-</w:t>
      </w:r>
      <w:r w:rsidRPr="00137FBB">
        <w:rPr>
          <w:rFonts w:eastAsiaTheme="majorEastAsia"/>
        </w:rPr>
        <w:t>Additional Educator</w:t>
      </w:r>
      <w:r w:rsidR="008C46E3" w:rsidRPr="00137FBB">
        <w:rPr>
          <w:rFonts w:eastAsiaTheme="majorEastAsia"/>
        </w:rPr>
        <w:t xml:space="preserve"> </w:t>
      </w:r>
      <w:r w:rsidRPr="00137FBB">
        <w:rPr>
          <w:rFonts w:eastAsiaTheme="majorEastAsia"/>
        </w:rPr>
        <w:t>is available to support the inclusion of children</w:t>
      </w:r>
      <w:r w:rsidR="000720B9" w:rsidRPr="00137FBB">
        <w:rPr>
          <w:rFonts w:eastAsiaTheme="majorEastAsia"/>
        </w:rPr>
        <w:t xml:space="preserve"> with ongoing high support needs</w:t>
      </w:r>
      <w:r w:rsidRPr="00137FBB">
        <w:rPr>
          <w:rFonts w:eastAsiaTheme="majorEastAsia"/>
        </w:rPr>
        <w:t>:</w:t>
      </w:r>
    </w:p>
    <w:p w14:paraId="31E2919F" w14:textId="77B9BB6F" w:rsidR="00093DE6" w:rsidRPr="00137FBB" w:rsidRDefault="00C62EA8" w:rsidP="00A64557">
      <w:pPr>
        <w:pStyle w:val="ListBullet"/>
        <w:numPr>
          <w:ilvl w:val="0"/>
          <w:numId w:val="12"/>
        </w:numPr>
        <w:spacing w:after="120" w:line="240" w:lineRule="auto"/>
        <w:ind w:left="425" w:hanging="425"/>
      </w:pPr>
      <w:r w:rsidRPr="00137FBB">
        <w:t xml:space="preserve">attending </w:t>
      </w:r>
      <w:r w:rsidR="00093DE6" w:rsidRPr="00137FBB">
        <w:t>Centre-Based Day Care services</w:t>
      </w:r>
      <w:r w:rsidRPr="00137FBB">
        <w:t>,</w:t>
      </w:r>
      <w:r w:rsidR="00340BDC" w:rsidRPr="00137FBB">
        <w:t xml:space="preserve"> </w:t>
      </w:r>
      <w:r w:rsidRPr="00137FBB">
        <w:t xml:space="preserve">with </w:t>
      </w:r>
      <w:r w:rsidR="000720B9" w:rsidRPr="00137FBB">
        <w:t>additional</w:t>
      </w:r>
      <w:r w:rsidRPr="00137FBB">
        <w:t xml:space="preserve"> needs</w:t>
      </w:r>
      <w:r w:rsidR="003173AA" w:rsidRPr="00137FBB">
        <w:t>:</w:t>
      </w:r>
    </w:p>
    <w:p w14:paraId="60253FB1" w14:textId="76B31E77" w:rsidR="003A5FF4" w:rsidRPr="00137FBB" w:rsidRDefault="003A5FF4" w:rsidP="00A64557">
      <w:pPr>
        <w:pStyle w:val="ListBullet"/>
        <w:numPr>
          <w:ilvl w:val="2"/>
          <w:numId w:val="12"/>
        </w:numPr>
        <w:spacing w:after="120" w:line="240" w:lineRule="auto"/>
      </w:pPr>
      <w:r w:rsidRPr="00137FBB">
        <w:t>with disability diagnosis</w:t>
      </w:r>
      <w:r w:rsidR="006D26CB" w:rsidRPr="00137FBB">
        <w:t>,</w:t>
      </w:r>
      <w:r w:rsidR="00384477" w:rsidRPr="00137FBB">
        <w:t xml:space="preserve"> including </w:t>
      </w:r>
      <w:r w:rsidR="000F7DCE" w:rsidRPr="00137FBB">
        <w:t>m</w:t>
      </w:r>
      <w:r w:rsidR="00384477" w:rsidRPr="00137FBB">
        <w:t xml:space="preserve">ental health </w:t>
      </w:r>
      <w:r w:rsidR="00620414" w:rsidRPr="00137FBB">
        <w:t>diagnosis</w:t>
      </w:r>
    </w:p>
    <w:p w14:paraId="63FCDBD6" w14:textId="7D4B5D43" w:rsidR="001B6579" w:rsidRPr="00137FBB" w:rsidRDefault="00EB4995" w:rsidP="00FA5909">
      <w:pPr>
        <w:pStyle w:val="ListBullet"/>
        <w:numPr>
          <w:ilvl w:val="2"/>
          <w:numId w:val="12"/>
        </w:numPr>
        <w:spacing w:after="120" w:line="240" w:lineRule="auto"/>
      </w:pPr>
      <w:r w:rsidRPr="00137FBB">
        <w:t>awaiting disability diagnosis</w:t>
      </w:r>
    </w:p>
    <w:p w14:paraId="6419E707" w14:textId="468359CA" w:rsidR="00346742" w:rsidRPr="00137FBB" w:rsidRDefault="00FA5909" w:rsidP="001B6579">
      <w:pPr>
        <w:pStyle w:val="ListBullet"/>
        <w:numPr>
          <w:ilvl w:val="2"/>
          <w:numId w:val="12"/>
        </w:numPr>
        <w:spacing w:after="120" w:line="240" w:lineRule="auto"/>
      </w:pPr>
      <w:r w:rsidRPr="00137FBB">
        <w:t>u</w:t>
      </w:r>
      <w:r w:rsidR="00AE4C55" w:rsidRPr="00137FBB">
        <w:t>nder 6 years old</w:t>
      </w:r>
    </w:p>
    <w:p w14:paraId="1B72640F" w14:textId="1DF017B7" w:rsidR="00097EF9" w:rsidRPr="00137FBB" w:rsidRDefault="00FA5909" w:rsidP="00AE4C55">
      <w:pPr>
        <w:pStyle w:val="ListBullet"/>
        <w:numPr>
          <w:ilvl w:val="3"/>
          <w:numId w:val="12"/>
        </w:numPr>
        <w:spacing w:after="120" w:line="240" w:lineRule="auto"/>
      </w:pPr>
      <w:r w:rsidRPr="00137FBB">
        <w:t>p</w:t>
      </w:r>
      <w:r w:rsidR="00AE4C55" w:rsidRPr="00137FBB">
        <w:t>resenting with c</w:t>
      </w:r>
      <w:r w:rsidR="00097EF9" w:rsidRPr="00137FBB">
        <w:t>hallenging behaviours</w:t>
      </w:r>
    </w:p>
    <w:p w14:paraId="7FF803B2" w14:textId="5D68064C" w:rsidR="00097EF9" w:rsidRPr="00137FBB" w:rsidRDefault="00FA5909" w:rsidP="00AE4C55">
      <w:pPr>
        <w:pStyle w:val="ListBullet"/>
        <w:numPr>
          <w:ilvl w:val="3"/>
          <w:numId w:val="12"/>
        </w:numPr>
        <w:spacing w:after="120" w:line="240" w:lineRule="auto"/>
      </w:pPr>
      <w:r w:rsidRPr="00137FBB">
        <w:t>p</w:t>
      </w:r>
      <w:r w:rsidR="00AE4C55" w:rsidRPr="00137FBB">
        <w:t xml:space="preserve">resenting with </w:t>
      </w:r>
      <w:r w:rsidRPr="00137FBB">
        <w:t>t</w:t>
      </w:r>
      <w:r w:rsidR="00097EF9" w:rsidRPr="00137FBB">
        <w:t>rauma related behaviour</w:t>
      </w:r>
      <w:r w:rsidR="00BF4A08" w:rsidRPr="00137FBB">
        <w:t>.</w:t>
      </w:r>
    </w:p>
    <w:p w14:paraId="688C051B" w14:textId="77777777" w:rsidR="00445AE9" w:rsidRPr="00137FBB" w:rsidRDefault="00445AE9" w:rsidP="00DA0ECD">
      <w:pPr>
        <w:pStyle w:val="ListBullet"/>
        <w:numPr>
          <w:ilvl w:val="0"/>
          <w:numId w:val="0"/>
        </w:numPr>
        <w:spacing w:after="120" w:line="240" w:lineRule="auto"/>
        <w:ind w:left="1531"/>
      </w:pPr>
    </w:p>
    <w:p w14:paraId="7192CD05" w14:textId="4D69ED13" w:rsidR="00445AE9" w:rsidRPr="00137FBB" w:rsidRDefault="00445AE9" w:rsidP="00A64557">
      <w:pPr>
        <w:pStyle w:val="ListBullet"/>
        <w:numPr>
          <w:ilvl w:val="0"/>
          <w:numId w:val="12"/>
        </w:numPr>
        <w:spacing w:after="120" w:line="240" w:lineRule="auto"/>
        <w:ind w:left="425" w:hanging="425"/>
      </w:pPr>
      <w:r w:rsidRPr="00137FBB">
        <w:t>attending Outside School Hours Care services</w:t>
      </w:r>
      <w:r w:rsidR="001272A3" w:rsidRPr="00137FBB">
        <w:t xml:space="preserve"> (</w:t>
      </w:r>
      <w:r w:rsidR="00CC769E" w:rsidRPr="00137FBB">
        <w:t xml:space="preserve">including </w:t>
      </w:r>
      <w:r w:rsidR="001272A3" w:rsidRPr="00137FBB">
        <w:t>C</w:t>
      </w:r>
      <w:r w:rsidR="00866A19" w:rsidRPr="00137FBB">
        <w:t>entre-Based Day Care</w:t>
      </w:r>
      <w:r w:rsidR="001272A3" w:rsidRPr="00137FBB">
        <w:t xml:space="preserve"> O</w:t>
      </w:r>
      <w:r w:rsidR="00FA418D" w:rsidRPr="00137FBB">
        <w:t xml:space="preserve">utside </w:t>
      </w:r>
      <w:r w:rsidR="001272A3" w:rsidRPr="00137FBB">
        <w:t>S</w:t>
      </w:r>
      <w:r w:rsidR="00FA418D" w:rsidRPr="00137FBB">
        <w:t xml:space="preserve">chool </w:t>
      </w:r>
      <w:r w:rsidR="001272A3" w:rsidRPr="00137FBB">
        <w:t>H</w:t>
      </w:r>
      <w:r w:rsidR="00FA418D" w:rsidRPr="00137FBB">
        <w:t xml:space="preserve">ours </w:t>
      </w:r>
      <w:r w:rsidR="001272A3" w:rsidRPr="00137FBB">
        <w:t>C</w:t>
      </w:r>
      <w:r w:rsidR="00FA418D" w:rsidRPr="00137FBB">
        <w:t>are</w:t>
      </w:r>
      <w:r w:rsidR="001272A3" w:rsidRPr="00137FBB">
        <w:t xml:space="preserve"> programs),</w:t>
      </w:r>
      <w:r w:rsidRPr="00137FBB">
        <w:t xml:space="preserve"> with </w:t>
      </w:r>
      <w:r w:rsidR="00CC769E" w:rsidRPr="00137FBB">
        <w:t>additional</w:t>
      </w:r>
      <w:r w:rsidRPr="00137FBB">
        <w:t xml:space="preserve"> needs</w:t>
      </w:r>
      <w:r w:rsidR="003173AA" w:rsidRPr="00137FBB">
        <w:t>:</w:t>
      </w:r>
    </w:p>
    <w:p w14:paraId="27D02397" w14:textId="4D52CB68" w:rsidR="00445AE9" w:rsidRPr="00137FBB" w:rsidRDefault="00445AE9" w:rsidP="00A64557">
      <w:pPr>
        <w:pStyle w:val="ListBullet"/>
        <w:numPr>
          <w:ilvl w:val="2"/>
          <w:numId w:val="12"/>
        </w:numPr>
        <w:spacing w:after="120" w:line="240" w:lineRule="auto"/>
      </w:pPr>
      <w:r w:rsidRPr="00137FBB">
        <w:t>with a disability diagnosis</w:t>
      </w:r>
    </w:p>
    <w:p w14:paraId="53E31D65" w14:textId="77777777" w:rsidR="008D4BAC" w:rsidRPr="00137FBB" w:rsidRDefault="0025538B" w:rsidP="00A64557">
      <w:pPr>
        <w:pStyle w:val="ListBullet"/>
        <w:numPr>
          <w:ilvl w:val="2"/>
          <w:numId w:val="12"/>
        </w:numPr>
        <w:spacing w:after="120" w:line="240" w:lineRule="auto"/>
      </w:pPr>
      <w:r w:rsidRPr="00137FBB">
        <w:t>awaiting disability diagnosis</w:t>
      </w:r>
    </w:p>
    <w:p w14:paraId="436BAA79" w14:textId="4149032E" w:rsidR="00EB4995" w:rsidRPr="00137FBB" w:rsidRDefault="008D4BAC" w:rsidP="008D4BAC">
      <w:pPr>
        <w:pStyle w:val="ListBullet"/>
        <w:numPr>
          <w:ilvl w:val="2"/>
          <w:numId w:val="12"/>
        </w:numPr>
        <w:spacing w:after="120" w:line="240" w:lineRule="auto"/>
      </w:pPr>
      <w:r w:rsidRPr="00137FBB">
        <w:t>with a current and ongoing assessment for disability diagnosis, in Outside School Hours Care services.</w:t>
      </w:r>
    </w:p>
    <w:p w14:paraId="1477CB5C" w14:textId="77777777" w:rsidR="00EB4995" w:rsidRPr="00137FBB" w:rsidRDefault="00EB4995" w:rsidP="00981379">
      <w:pPr>
        <w:spacing w:after="0"/>
        <w:rPr>
          <w:rFonts w:eastAsiaTheme="majorEastAsia"/>
        </w:rPr>
      </w:pPr>
      <w:r w:rsidRPr="00137FBB">
        <w:rPr>
          <w:rFonts w:eastAsiaTheme="majorEastAsia"/>
        </w:rPr>
        <w:t xml:space="preserve">As a capped program, in the event demand exceeds the available annual budget, funding will be prioritised in the following order: </w:t>
      </w:r>
    </w:p>
    <w:p w14:paraId="52C1555F" w14:textId="77777777" w:rsidR="00EB4995" w:rsidRPr="00137FBB" w:rsidRDefault="00EB4995" w:rsidP="00A64557">
      <w:pPr>
        <w:pStyle w:val="ListBullet"/>
        <w:numPr>
          <w:ilvl w:val="0"/>
          <w:numId w:val="12"/>
        </w:numPr>
        <w:spacing w:after="120" w:line="240" w:lineRule="auto"/>
        <w:ind w:left="425" w:hanging="425"/>
      </w:pPr>
      <w:r w:rsidRPr="00137FBB">
        <w:t>children with a diagnosed disability</w:t>
      </w:r>
    </w:p>
    <w:p w14:paraId="5DF50C41" w14:textId="589A107D" w:rsidR="00EB4995" w:rsidRPr="00137FBB" w:rsidRDefault="00EB4995" w:rsidP="00A64557">
      <w:pPr>
        <w:pStyle w:val="ListBullet"/>
        <w:numPr>
          <w:ilvl w:val="0"/>
          <w:numId w:val="12"/>
        </w:numPr>
        <w:spacing w:after="120" w:line="240" w:lineRule="auto"/>
        <w:ind w:left="425" w:hanging="425"/>
      </w:pPr>
      <w:r w:rsidRPr="00137FBB">
        <w:t>children awaiting disability diagnosis</w:t>
      </w:r>
    </w:p>
    <w:p w14:paraId="1CE4054A" w14:textId="77777777" w:rsidR="00EB4995" w:rsidRPr="00137FBB" w:rsidRDefault="00EB4995" w:rsidP="00A64557">
      <w:pPr>
        <w:pStyle w:val="ListBullet"/>
        <w:numPr>
          <w:ilvl w:val="0"/>
          <w:numId w:val="12"/>
        </w:numPr>
        <w:spacing w:after="120" w:line="240" w:lineRule="auto"/>
        <w:ind w:left="425" w:hanging="425"/>
      </w:pPr>
      <w:r w:rsidRPr="00137FBB">
        <w:t>other children with additional needs.</w:t>
      </w:r>
    </w:p>
    <w:p w14:paraId="72AB9C08" w14:textId="77777777" w:rsidR="00EB4995" w:rsidRPr="00137FBB" w:rsidRDefault="00EB4995" w:rsidP="00EB4995">
      <w:r w:rsidRPr="00137FBB">
        <w:t>Note: Additional Educators do not provide individual (one-to-one) support for a child who has additional needs, as they work as a team with other educators to meet the needs of all children within the care environment.</w:t>
      </w:r>
    </w:p>
    <w:p w14:paraId="4C149E1C" w14:textId="73EAC696" w:rsidR="00255666" w:rsidRPr="00137FBB" w:rsidRDefault="00255666" w:rsidP="00255666">
      <w:bookmarkStart w:id="147" w:name="_7.3._Application_requirements"/>
      <w:bookmarkStart w:id="148" w:name="_7.2._Application_requirements"/>
      <w:bookmarkStart w:id="149" w:name="_Toc436299028"/>
      <w:bookmarkStart w:id="150" w:name="_Toc32842043"/>
      <w:bookmarkStart w:id="151" w:name="_Toc36203905"/>
      <w:bookmarkEnd w:id="147"/>
      <w:bookmarkEnd w:id="148"/>
      <w:r w:rsidRPr="00137FBB">
        <w:t>For more information refer to non-approved purposes for funding</w:t>
      </w:r>
      <w:r w:rsidR="00E83FFF" w:rsidRPr="00137FBB">
        <w:t xml:space="preserve"> (4.1.4)</w:t>
      </w:r>
      <w:r w:rsidRPr="00137FBB">
        <w:t xml:space="preserve">. </w:t>
      </w:r>
    </w:p>
    <w:p w14:paraId="26622D33" w14:textId="3E0A520B" w:rsidR="00EB4995" w:rsidRPr="00137FBB" w:rsidRDefault="004D2D04" w:rsidP="00EB4995">
      <w:pPr>
        <w:pStyle w:val="Heading2"/>
      </w:pPr>
      <w:bookmarkStart w:id="152" w:name="_Toc210212762"/>
      <w:r w:rsidRPr="00137FBB">
        <w:lastRenderedPageBreak/>
        <w:t>8</w:t>
      </w:r>
      <w:r w:rsidR="00EB4995" w:rsidRPr="00137FBB">
        <w:t>.2. Application requirements</w:t>
      </w:r>
      <w:bookmarkEnd w:id="152"/>
      <w:r w:rsidR="00EB4995" w:rsidRPr="00137FBB">
        <w:t xml:space="preserve"> </w:t>
      </w:r>
      <w:bookmarkEnd w:id="149"/>
      <w:bookmarkEnd w:id="150"/>
      <w:bookmarkEnd w:id="151"/>
    </w:p>
    <w:p w14:paraId="1F6CD618" w14:textId="603BF5B1" w:rsidR="00EB4995" w:rsidRPr="00137FBB" w:rsidRDefault="004D2D04" w:rsidP="00EB4995">
      <w:pPr>
        <w:pStyle w:val="Heading3"/>
      </w:pPr>
      <w:bookmarkStart w:id="153" w:name="_Toc436299029"/>
      <w:r w:rsidRPr="00137FBB">
        <w:t>8</w:t>
      </w:r>
      <w:r w:rsidR="00EB4995" w:rsidRPr="00137FBB">
        <w:t>.2.1. Development of a Strategic Inclusion Plan</w:t>
      </w:r>
      <w:bookmarkEnd w:id="153"/>
    </w:p>
    <w:p w14:paraId="2D5E2505" w14:textId="47FC8BBC" w:rsidR="00EB4995" w:rsidRPr="00137FBB" w:rsidRDefault="00EB4995" w:rsidP="00507C87">
      <w:pPr>
        <w:rPr>
          <w:rFonts w:eastAsiaTheme="majorEastAsia"/>
        </w:rPr>
      </w:pPr>
      <w:r w:rsidRPr="00137FBB">
        <w:rPr>
          <w:rFonts w:eastAsiaTheme="majorEastAsia"/>
        </w:rPr>
        <w:t>The service must complete a Strategic Inclusion Plan in the Inclusion Support Portal, in collaboration with its Inclusion Agency before applying for the IDF</w:t>
      </w:r>
      <w:r w:rsidR="003D321C" w:rsidRPr="00137FBB">
        <w:rPr>
          <w:rFonts w:eastAsiaTheme="majorEastAsia"/>
        </w:rPr>
        <w:t>-</w:t>
      </w:r>
      <w:r w:rsidRPr="00137FBB">
        <w:rPr>
          <w:rFonts w:eastAsiaTheme="majorEastAsia"/>
        </w:rPr>
        <w:t xml:space="preserve">Additional Educator. </w:t>
      </w:r>
      <w:r w:rsidR="00853752" w:rsidRPr="00137FBB">
        <w:rPr>
          <w:rFonts w:eastAsiaTheme="majorEastAsia"/>
        </w:rPr>
        <w:t>Where the</w:t>
      </w:r>
      <w:r w:rsidRPr="00137FBB">
        <w:rPr>
          <w:rFonts w:eastAsiaTheme="majorEastAsia"/>
        </w:rPr>
        <w:t xml:space="preserve"> Strategic Inclusion Plan identifies a barrier to inclusion for which an Additional Educator is the most appropriate solution, the Inclusion Agency </w:t>
      </w:r>
      <w:r w:rsidR="005937A1" w:rsidRPr="00137FBB">
        <w:rPr>
          <w:rFonts w:eastAsiaTheme="majorEastAsia"/>
        </w:rPr>
        <w:t xml:space="preserve">can </w:t>
      </w:r>
      <w:r w:rsidRPr="00137FBB">
        <w:rPr>
          <w:rFonts w:eastAsiaTheme="majorEastAsia"/>
        </w:rPr>
        <w:t xml:space="preserve">support the service by </w:t>
      </w:r>
      <w:r w:rsidR="00EB436D" w:rsidRPr="00137FBB">
        <w:rPr>
          <w:rFonts w:eastAsiaTheme="majorEastAsia"/>
        </w:rPr>
        <w:t xml:space="preserve">endorsing </w:t>
      </w:r>
      <w:r w:rsidRPr="00137FBB">
        <w:rPr>
          <w:rFonts w:eastAsiaTheme="majorEastAsia"/>
        </w:rPr>
        <w:t>their application for funding.</w:t>
      </w:r>
    </w:p>
    <w:p w14:paraId="0FBF038A" w14:textId="69B6B1F5" w:rsidR="00EB4995" w:rsidRPr="00137FBB" w:rsidRDefault="004D2D04" w:rsidP="00EB4995">
      <w:pPr>
        <w:pStyle w:val="Heading3"/>
      </w:pPr>
      <w:bookmarkStart w:id="154" w:name="_5.4.2_Provision_of"/>
      <w:bookmarkStart w:id="155" w:name="_Toc436299030"/>
      <w:bookmarkEnd w:id="154"/>
      <w:r w:rsidRPr="00137FBB">
        <w:t>8</w:t>
      </w:r>
      <w:r w:rsidR="00EB4995" w:rsidRPr="00137FBB">
        <w:t>.2.2. Provision of documentary evidence</w:t>
      </w:r>
      <w:bookmarkEnd w:id="155"/>
    </w:p>
    <w:p w14:paraId="2DF78CFE" w14:textId="1D945C82" w:rsidR="00EB4995" w:rsidRPr="00137FBB" w:rsidRDefault="00EB4995" w:rsidP="00507C87">
      <w:r w:rsidRPr="00137FBB">
        <w:rPr>
          <w:rFonts w:eastAsiaTheme="majorEastAsia"/>
        </w:rPr>
        <w:t>The service must attach the documentary evidence</w:t>
      </w:r>
      <w:r w:rsidR="005937A1" w:rsidRPr="00137FBB">
        <w:rPr>
          <w:rFonts w:eastAsiaTheme="majorEastAsia"/>
        </w:rPr>
        <w:t xml:space="preserve"> </w:t>
      </w:r>
      <w:r w:rsidRPr="00137FBB">
        <w:rPr>
          <w:rFonts w:eastAsiaTheme="majorEastAsia"/>
        </w:rPr>
        <w:t>provided by the parent or carer, in the Inclusion Support Portal</w:t>
      </w:r>
      <w:r w:rsidRPr="00137FBB">
        <w:t>.</w:t>
      </w:r>
    </w:p>
    <w:p w14:paraId="0CE8A72C" w14:textId="5FADB8AC" w:rsidR="00EB4995" w:rsidRPr="00137FBB" w:rsidRDefault="004D2D04" w:rsidP="00EB4995">
      <w:pPr>
        <w:pStyle w:val="Heading3"/>
      </w:pPr>
      <w:bookmarkStart w:id="156" w:name="_Toc436299033"/>
      <w:r w:rsidRPr="00137FBB">
        <w:t>8</w:t>
      </w:r>
      <w:r w:rsidR="00EB4995" w:rsidRPr="00137FBB">
        <w:t>.2.3. Provision of Permission to Share Personal Information Form</w:t>
      </w:r>
      <w:bookmarkEnd w:id="156"/>
      <w:r w:rsidR="00EB4995" w:rsidRPr="00137FBB">
        <w:t xml:space="preserve"> </w:t>
      </w:r>
    </w:p>
    <w:p w14:paraId="5461ED9E" w14:textId="2A4284CC" w:rsidR="00EB4995" w:rsidRPr="00137FBB" w:rsidRDefault="00EB4995" w:rsidP="00507C87">
      <w:r w:rsidRPr="00137FBB">
        <w:rPr>
          <w:rFonts w:eastAsiaTheme="majorEastAsia"/>
        </w:rPr>
        <w:t xml:space="preserve">The service must attach the </w:t>
      </w:r>
      <w:r w:rsidR="00AD0C30" w:rsidRPr="00137FBB">
        <w:rPr>
          <w:rFonts w:eastAsiaTheme="majorEastAsia"/>
        </w:rPr>
        <w:t xml:space="preserve">correct, completed and signed </w:t>
      </w:r>
      <w:r w:rsidRPr="00137FBB">
        <w:rPr>
          <w:rFonts w:eastAsiaTheme="majorEastAsia"/>
        </w:rPr>
        <w:t xml:space="preserve">permission to share personal information </w:t>
      </w:r>
      <w:r w:rsidR="005147EE" w:rsidRPr="00137FBB">
        <w:rPr>
          <w:rFonts w:eastAsiaTheme="majorEastAsia"/>
        </w:rPr>
        <w:t xml:space="preserve">consent form </w:t>
      </w:r>
      <w:r w:rsidRPr="00137FBB">
        <w:rPr>
          <w:rFonts w:eastAsiaTheme="majorEastAsia"/>
        </w:rPr>
        <w:t>provided by the parent or carer, in the Inclusion Support Portal</w:t>
      </w:r>
      <w:r w:rsidRPr="00137FBB">
        <w:t>.</w:t>
      </w:r>
    </w:p>
    <w:p w14:paraId="4BE5ADCD" w14:textId="65973672" w:rsidR="00EB4995" w:rsidRPr="00137FBB" w:rsidRDefault="004D2D04" w:rsidP="00EB4995">
      <w:pPr>
        <w:pStyle w:val="Heading3"/>
      </w:pPr>
      <w:r w:rsidRPr="00137FBB">
        <w:t>8</w:t>
      </w:r>
      <w:r w:rsidR="00EB4995" w:rsidRPr="00137FBB">
        <w:t>.2.4. Conditions of Funding</w:t>
      </w:r>
    </w:p>
    <w:p w14:paraId="45495E6D" w14:textId="592FE966" w:rsidR="00EB4995" w:rsidRPr="00137FBB" w:rsidRDefault="00EB4995" w:rsidP="002270C7">
      <w:pPr>
        <w:spacing w:after="0"/>
      </w:pPr>
      <w:r w:rsidRPr="00137FBB">
        <w:t>The service must agree to the Conditions of Funding</w:t>
      </w:r>
      <w:r w:rsidR="000E52B6" w:rsidRPr="00137FBB">
        <w:t xml:space="preserve"> </w:t>
      </w:r>
      <w:hyperlink w:anchor="_A1.2._IDF-Immediate/Time_Limited" w:history="1">
        <w:r w:rsidR="00831D13" w:rsidRPr="00137FBB">
          <w:rPr>
            <w:rStyle w:val="Hyperlink"/>
            <w:rFonts w:eastAsiaTheme="majorEastAsia"/>
          </w:rPr>
          <w:t>(Appendix 1)</w:t>
        </w:r>
      </w:hyperlink>
      <w:r w:rsidR="002270C7" w:rsidRPr="00137FBB">
        <w:rPr>
          <w:rFonts w:eastAsiaTheme="majorEastAsia"/>
        </w:rPr>
        <w:t>.</w:t>
      </w:r>
    </w:p>
    <w:p w14:paraId="2AB843FB" w14:textId="66717543" w:rsidR="00EB4995" w:rsidRPr="00137FBB" w:rsidRDefault="004D2D04" w:rsidP="00EB4995">
      <w:pPr>
        <w:pStyle w:val="Heading2"/>
      </w:pPr>
      <w:bookmarkStart w:id="157" w:name="_7.4._Submitting_an"/>
      <w:bookmarkStart w:id="158" w:name="_7.3._Submitting_an"/>
      <w:bookmarkStart w:id="159" w:name="_Toc210212763"/>
      <w:bookmarkStart w:id="160" w:name="_Toc436299035"/>
      <w:bookmarkStart w:id="161" w:name="_Toc32842044"/>
      <w:bookmarkStart w:id="162" w:name="_Toc36203906"/>
      <w:bookmarkEnd w:id="157"/>
      <w:bookmarkEnd w:id="158"/>
      <w:r w:rsidRPr="00137FBB">
        <w:t>8</w:t>
      </w:r>
      <w:r w:rsidR="00EB4995" w:rsidRPr="00137FBB">
        <w:t xml:space="preserve">.3. </w:t>
      </w:r>
      <w:proofErr w:type="gramStart"/>
      <w:r w:rsidR="00EB4995" w:rsidRPr="00137FBB">
        <w:t>Submitting an application</w:t>
      </w:r>
      <w:bookmarkEnd w:id="159"/>
      <w:proofErr w:type="gramEnd"/>
      <w:r w:rsidR="00EB4995" w:rsidRPr="00137FBB">
        <w:t xml:space="preserve"> </w:t>
      </w:r>
      <w:bookmarkEnd w:id="160"/>
      <w:bookmarkEnd w:id="161"/>
      <w:bookmarkEnd w:id="162"/>
    </w:p>
    <w:p w14:paraId="5F8EC85B" w14:textId="7207840D" w:rsidR="00CC0BAA" w:rsidRPr="00137FBB" w:rsidRDefault="00EB4995" w:rsidP="00CC0BAA">
      <w:pPr>
        <w:rPr>
          <w:rFonts w:eastAsiaTheme="majorEastAsia"/>
        </w:rPr>
      </w:pPr>
      <w:r w:rsidRPr="00137FBB">
        <w:rPr>
          <w:rFonts w:eastAsiaTheme="majorEastAsia"/>
        </w:rPr>
        <w:t>An application for IDF</w:t>
      </w:r>
      <w:r w:rsidR="004A1726" w:rsidRPr="00137FBB">
        <w:rPr>
          <w:rFonts w:eastAsiaTheme="majorEastAsia"/>
        </w:rPr>
        <w:t>-</w:t>
      </w:r>
      <w:r w:rsidRPr="00137FBB">
        <w:rPr>
          <w:rFonts w:eastAsiaTheme="majorEastAsia"/>
        </w:rPr>
        <w:t>Additional Educator applies to the care environment where an inclusion barrier (or barriers) is present</w:t>
      </w:r>
      <w:r w:rsidR="00CC0BAA" w:rsidRPr="00137FBB">
        <w:rPr>
          <w:rFonts w:eastAsiaTheme="majorEastAsia"/>
        </w:rPr>
        <w:t xml:space="preserve"> and where it’s agreed by the Inclusion Agency that other supports available and implemented will not be sufficient to embed capability or capacity of inclusion within the service.</w:t>
      </w:r>
    </w:p>
    <w:p w14:paraId="7A14B97D" w14:textId="5BCFABD7" w:rsidR="00EB4995" w:rsidRPr="00137FBB" w:rsidRDefault="00EB4995" w:rsidP="00507C87">
      <w:pPr>
        <w:rPr>
          <w:rFonts w:eastAsiaTheme="majorEastAsia"/>
        </w:rPr>
      </w:pPr>
      <w:r w:rsidRPr="00137FBB">
        <w:rPr>
          <w:rFonts w:eastAsiaTheme="majorEastAsia"/>
        </w:rPr>
        <w:t>If the service is seeking IDF</w:t>
      </w:r>
      <w:r w:rsidR="00964E3B" w:rsidRPr="00137FBB">
        <w:rPr>
          <w:rFonts w:eastAsiaTheme="majorEastAsia"/>
        </w:rPr>
        <w:t>-</w:t>
      </w:r>
      <w:r w:rsidRPr="00137FBB">
        <w:rPr>
          <w:rFonts w:eastAsiaTheme="majorEastAsia"/>
        </w:rPr>
        <w:t>Additional Educator for children across different care environments, separate applications are required. An application can be approved for up to 52 weeks. An application for ID</w:t>
      </w:r>
      <w:r w:rsidR="00CA3DA3" w:rsidRPr="00137FBB">
        <w:rPr>
          <w:rFonts w:eastAsiaTheme="majorEastAsia"/>
        </w:rPr>
        <w:t>F-</w:t>
      </w:r>
      <w:r w:rsidRPr="00137FBB">
        <w:rPr>
          <w:rFonts w:eastAsiaTheme="majorEastAsia"/>
        </w:rPr>
        <w:t>Additional Educator requires the following information from the service:</w:t>
      </w:r>
    </w:p>
    <w:p w14:paraId="081CF14A" w14:textId="77777777" w:rsidR="00EB4995" w:rsidRPr="00137FBB" w:rsidRDefault="00EB4995" w:rsidP="00C56EB1">
      <w:pPr>
        <w:pStyle w:val="ListBullet"/>
        <w:numPr>
          <w:ilvl w:val="0"/>
          <w:numId w:val="12"/>
        </w:numPr>
        <w:spacing w:after="240"/>
        <w:ind w:left="425" w:hanging="425"/>
      </w:pPr>
      <w:r w:rsidRPr="00137FBB">
        <w:t>documentary evidence and enrolment details of the eligible child (or children)</w:t>
      </w:r>
    </w:p>
    <w:p w14:paraId="5961678B" w14:textId="77777777" w:rsidR="00EB4995" w:rsidRPr="00137FBB" w:rsidRDefault="00EB4995" w:rsidP="00C56EB1">
      <w:pPr>
        <w:pStyle w:val="ListBullet"/>
        <w:numPr>
          <w:ilvl w:val="0"/>
          <w:numId w:val="12"/>
        </w:numPr>
        <w:spacing w:after="240"/>
        <w:ind w:left="425" w:hanging="425"/>
      </w:pPr>
      <w:r w:rsidRPr="00137FBB">
        <w:t>the days and hours of attendance of the eligible child (or children)</w:t>
      </w:r>
    </w:p>
    <w:p w14:paraId="08CE1A2A" w14:textId="77777777" w:rsidR="00EB4995" w:rsidRPr="00137FBB" w:rsidRDefault="00EB4995" w:rsidP="00C56EB1">
      <w:pPr>
        <w:pStyle w:val="ListBullet"/>
        <w:numPr>
          <w:ilvl w:val="0"/>
          <w:numId w:val="12"/>
        </w:numPr>
        <w:spacing w:after="240"/>
        <w:ind w:left="425" w:hanging="425"/>
      </w:pPr>
      <w:r w:rsidRPr="00137FBB">
        <w:t>the total number of hours the service requires access to an Additional Educator each week</w:t>
      </w:r>
    </w:p>
    <w:p w14:paraId="65CE687D" w14:textId="77777777" w:rsidR="00EB4995" w:rsidRPr="00137FBB" w:rsidRDefault="00EB4995" w:rsidP="00C56EB1">
      <w:pPr>
        <w:pStyle w:val="ListBullet"/>
        <w:numPr>
          <w:ilvl w:val="0"/>
          <w:numId w:val="12"/>
        </w:numPr>
        <w:spacing w:after="240"/>
        <w:ind w:left="425" w:hanging="425"/>
      </w:pPr>
      <w:r w:rsidRPr="00137FBB">
        <w:t>the total number of Additional Educators the service requires; if more than one in the same care environment</w:t>
      </w:r>
    </w:p>
    <w:p w14:paraId="3A8B7C32" w14:textId="77777777" w:rsidR="00EB4995" w:rsidRPr="00137FBB" w:rsidRDefault="00EB4995" w:rsidP="00C56EB1">
      <w:pPr>
        <w:pStyle w:val="ListBullet"/>
        <w:numPr>
          <w:ilvl w:val="0"/>
          <w:numId w:val="12"/>
        </w:numPr>
        <w:spacing w:after="240"/>
        <w:ind w:left="425" w:hanging="425"/>
      </w:pPr>
      <w:r w:rsidRPr="00137FBB">
        <w:t>details of whether the service requires access to an Additional Educator for pupil free days the child (or children) may attend the service</w:t>
      </w:r>
    </w:p>
    <w:p w14:paraId="14285C83" w14:textId="77777777" w:rsidR="00EB4995" w:rsidRPr="00137FBB" w:rsidRDefault="00EB4995" w:rsidP="00C56EB1">
      <w:pPr>
        <w:pStyle w:val="ListBullet"/>
        <w:numPr>
          <w:ilvl w:val="0"/>
          <w:numId w:val="12"/>
        </w:numPr>
        <w:spacing w:after="240"/>
        <w:ind w:left="425" w:hanging="425"/>
      </w:pPr>
      <w:r w:rsidRPr="00137FBB">
        <w:t>the context of the care environment, including the number and ages of children and the number of educators in the environment</w:t>
      </w:r>
    </w:p>
    <w:p w14:paraId="6B71D8F7" w14:textId="77777777" w:rsidR="00EB4995" w:rsidRPr="00137FBB" w:rsidRDefault="00EB4995" w:rsidP="00C56EB1">
      <w:pPr>
        <w:pStyle w:val="ListBullet"/>
        <w:numPr>
          <w:ilvl w:val="0"/>
          <w:numId w:val="12"/>
        </w:numPr>
        <w:spacing w:after="240"/>
        <w:ind w:left="425" w:hanging="425"/>
      </w:pPr>
      <w:r w:rsidRPr="00137FBB">
        <w:lastRenderedPageBreak/>
        <w:t>the inclusion profile and inclusion planning, including the current barriers to inclusion and the strategies and actions to address the barriers for the care environment (provided in the Strategic Inclusion Plan).</w:t>
      </w:r>
    </w:p>
    <w:p w14:paraId="0669EDD1" w14:textId="7A46A4A7" w:rsidR="00D572C4" w:rsidRPr="00137FBB" w:rsidRDefault="00EB4995" w:rsidP="001B0FE1">
      <w:pPr>
        <w:spacing w:after="0"/>
        <w:rPr>
          <w:rFonts w:eastAsiaTheme="majorEastAsia"/>
        </w:rPr>
      </w:pPr>
      <w:r w:rsidRPr="00137FBB">
        <w:rPr>
          <w:rFonts w:eastAsiaTheme="majorEastAsia"/>
        </w:rPr>
        <w:t>Inclusion Development Fund application</w:t>
      </w:r>
      <w:r w:rsidR="00A44F34" w:rsidRPr="00137FBB">
        <w:rPr>
          <w:rFonts w:eastAsiaTheme="majorEastAsia"/>
        </w:rPr>
        <w:t>s</w:t>
      </w:r>
      <w:r w:rsidRPr="00137FBB">
        <w:rPr>
          <w:rFonts w:eastAsiaTheme="majorEastAsia"/>
        </w:rPr>
        <w:t xml:space="preserve"> </w:t>
      </w:r>
      <w:r w:rsidR="00CD3EE9" w:rsidRPr="00137FBB">
        <w:rPr>
          <w:rFonts w:eastAsiaTheme="majorEastAsia"/>
        </w:rPr>
        <w:t xml:space="preserve">are </w:t>
      </w:r>
      <w:r w:rsidRPr="00137FBB">
        <w:rPr>
          <w:rFonts w:eastAsiaTheme="majorEastAsia"/>
        </w:rPr>
        <w:t>submitted through the Inclusion Support Portal for consideration by the Inclusion Development Fund Manager</w:t>
      </w:r>
      <w:r w:rsidR="00AA7D1A" w:rsidRPr="00137FBB">
        <w:rPr>
          <w:rFonts w:eastAsiaTheme="majorEastAsia"/>
        </w:rPr>
        <w:t>. This is done after</w:t>
      </w:r>
      <w:r w:rsidRPr="00137FBB">
        <w:rPr>
          <w:rFonts w:eastAsiaTheme="majorEastAsia"/>
        </w:rPr>
        <w:t xml:space="preserve"> the application requirements have been completed </w:t>
      </w:r>
      <w:r w:rsidR="00A369E9">
        <w:rPr>
          <w:rFonts w:eastAsiaTheme="majorEastAsia"/>
        </w:rPr>
        <w:t xml:space="preserve">by the service </w:t>
      </w:r>
      <w:r w:rsidRPr="00137FBB">
        <w:rPr>
          <w:rFonts w:eastAsiaTheme="majorEastAsia"/>
        </w:rPr>
        <w:t xml:space="preserve">and the application has been </w:t>
      </w:r>
      <w:r w:rsidR="00DE2B8C" w:rsidRPr="00137FBB">
        <w:rPr>
          <w:rFonts w:eastAsiaTheme="majorEastAsia"/>
        </w:rPr>
        <w:t>endor</w:t>
      </w:r>
      <w:r w:rsidR="00FF75E4" w:rsidRPr="00137FBB">
        <w:rPr>
          <w:rFonts w:eastAsiaTheme="majorEastAsia"/>
        </w:rPr>
        <w:t>sed</w:t>
      </w:r>
      <w:r w:rsidRPr="00137FBB">
        <w:rPr>
          <w:rFonts w:eastAsiaTheme="majorEastAsia"/>
        </w:rPr>
        <w:t xml:space="preserve"> by the Inclusion Agency.</w:t>
      </w:r>
      <w:r w:rsidR="0016181C" w:rsidRPr="00137FBB">
        <w:rPr>
          <w:rFonts w:eastAsiaTheme="majorEastAsia"/>
        </w:rPr>
        <w:t xml:space="preserve"> </w:t>
      </w:r>
    </w:p>
    <w:p w14:paraId="42D2661C" w14:textId="77777777" w:rsidR="0042292C" w:rsidRPr="00137FBB" w:rsidRDefault="0042292C" w:rsidP="001B0FE1">
      <w:pPr>
        <w:spacing w:after="0"/>
        <w:rPr>
          <w:rFonts w:eastAsiaTheme="majorEastAsia"/>
        </w:rPr>
      </w:pPr>
    </w:p>
    <w:p w14:paraId="099D7199" w14:textId="31130C7A" w:rsidR="00EB4995" w:rsidRPr="00137FBB" w:rsidRDefault="0016181C" w:rsidP="001B0FE1">
      <w:pPr>
        <w:spacing w:after="0"/>
        <w:rPr>
          <w:rFonts w:eastAsiaTheme="majorEastAsia"/>
        </w:rPr>
      </w:pPr>
      <w:r w:rsidRPr="00137FBB">
        <w:t>The Inclusion Development Fund Manager will assess applications as per section 10 of these Guidelines.</w:t>
      </w:r>
    </w:p>
    <w:p w14:paraId="781BA36A" w14:textId="06A1DCEF" w:rsidR="00EB4995" w:rsidRPr="00137FBB" w:rsidRDefault="004D2D04" w:rsidP="00EB4995">
      <w:pPr>
        <w:pStyle w:val="Heading2"/>
      </w:pPr>
      <w:bookmarkStart w:id="163" w:name="_7.5._Outcome_of"/>
      <w:bookmarkStart w:id="164" w:name="_7.6._Rates_and"/>
      <w:bookmarkStart w:id="165" w:name="_7.4._Rates_and"/>
      <w:bookmarkStart w:id="166" w:name="_Toc436299039"/>
      <w:bookmarkStart w:id="167" w:name="_Toc32842045"/>
      <w:bookmarkStart w:id="168" w:name="_Toc36203907"/>
      <w:bookmarkStart w:id="169" w:name="_Toc210212764"/>
      <w:bookmarkEnd w:id="163"/>
      <w:bookmarkEnd w:id="164"/>
      <w:bookmarkEnd w:id="165"/>
      <w:r w:rsidRPr="00137FBB">
        <w:t>8</w:t>
      </w:r>
      <w:r w:rsidR="00EB4995" w:rsidRPr="00137FBB">
        <w:t>.4. Rates and Limits</w:t>
      </w:r>
      <w:bookmarkEnd w:id="166"/>
      <w:bookmarkEnd w:id="167"/>
      <w:bookmarkEnd w:id="168"/>
      <w:bookmarkEnd w:id="169"/>
    </w:p>
    <w:p w14:paraId="5759197C" w14:textId="77777777" w:rsidR="00EB4995" w:rsidRPr="00137FBB" w:rsidRDefault="00EB4995" w:rsidP="00EB4995">
      <w:pPr>
        <w:pStyle w:val="Spacer"/>
      </w:pPr>
    </w:p>
    <w:tbl>
      <w:tblPr>
        <w:tblStyle w:val="DESEYellow"/>
        <w:tblW w:w="0" w:type="auto"/>
        <w:tblLook w:val="04A0" w:firstRow="1" w:lastRow="0" w:firstColumn="1" w:lastColumn="0" w:noHBand="0" w:noVBand="1"/>
        <w:tblCaption w:val="A4.3 Rates and Limits"/>
      </w:tblPr>
      <w:tblGrid>
        <w:gridCol w:w="1650"/>
        <w:gridCol w:w="2023"/>
        <w:gridCol w:w="1648"/>
        <w:gridCol w:w="1770"/>
        <w:gridCol w:w="1935"/>
      </w:tblGrid>
      <w:tr w:rsidR="00C841D2" w:rsidRPr="00137FBB" w14:paraId="0ABA2A8F" w14:textId="77777777" w:rsidTr="00642035">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656" w:type="dxa"/>
          </w:tcPr>
          <w:p w14:paraId="10338D2E" w14:textId="77777777" w:rsidR="00EB4995" w:rsidRPr="00137FBB" w:rsidRDefault="00EB4995">
            <w:pPr>
              <w:pStyle w:val="TableHead"/>
            </w:pPr>
            <w:r w:rsidRPr="00137FBB">
              <w:t>Care Type</w:t>
            </w:r>
          </w:p>
        </w:tc>
        <w:tc>
          <w:tcPr>
            <w:tcW w:w="2030" w:type="dxa"/>
          </w:tcPr>
          <w:p w14:paraId="24BBDD1A" w14:textId="77777777" w:rsidR="00EB4995" w:rsidRPr="00137FBB" w:rsidRDefault="00EB4995">
            <w:pPr>
              <w:pStyle w:val="TableHead"/>
              <w:cnfStyle w:val="100000000000" w:firstRow="1" w:lastRow="0" w:firstColumn="0" w:lastColumn="0" w:oddVBand="0" w:evenVBand="0" w:oddHBand="0" w:evenHBand="0" w:firstRowFirstColumn="0" w:firstRowLastColumn="0" w:lastRowFirstColumn="0" w:lastRowLastColumn="0"/>
            </w:pPr>
            <w:r w:rsidRPr="00137FBB">
              <w:t>Care Arrangement</w:t>
            </w:r>
          </w:p>
        </w:tc>
        <w:tc>
          <w:tcPr>
            <w:tcW w:w="1656" w:type="dxa"/>
          </w:tcPr>
          <w:p w14:paraId="561DFB8C" w14:textId="4E35C263" w:rsidR="00EB4995" w:rsidRPr="00137FBB" w:rsidRDefault="00BF1F00">
            <w:pPr>
              <w:pStyle w:val="TableHead"/>
              <w:cnfStyle w:val="100000000000" w:firstRow="1" w:lastRow="0" w:firstColumn="0" w:lastColumn="0" w:oddVBand="0" w:evenVBand="0" w:oddHBand="0" w:evenHBand="0" w:firstRowFirstColumn="0" w:firstRowLastColumn="0" w:lastRowFirstColumn="0" w:lastRowLastColumn="0"/>
            </w:pPr>
            <w:r w:rsidRPr="00137FBB">
              <w:t xml:space="preserve">Subsidy </w:t>
            </w:r>
            <w:r w:rsidR="007C12E9" w:rsidRPr="00137FBB">
              <w:t>R</w:t>
            </w:r>
            <w:r w:rsidR="00EB4995" w:rsidRPr="00137FBB">
              <w:t>ate ($/hour)</w:t>
            </w:r>
          </w:p>
        </w:tc>
        <w:tc>
          <w:tcPr>
            <w:tcW w:w="1782" w:type="dxa"/>
          </w:tcPr>
          <w:p w14:paraId="5748002D" w14:textId="67FF65DB" w:rsidR="00EB4995" w:rsidRPr="00137FBB" w:rsidRDefault="00EB4995">
            <w:pPr>
              <w:pStyle w:val="TableHead"/>
              <w:cnfStyle w:val="100000000000" w:firstRow="1" w:lastRow="0" w:firstColumn="0" w:lastColumn="0" w:oddVBand="0" w:evenVBand="0" w:oddHBand="0" w:evenHBand="0" w:firstRowFirstColumn="0" w:firstRowLastColumn="0" w:lastRowFirstColumn="0" w:lastRowLastColumn="0"/>
            </w:pPr>
            <w:r w:rsidRPr="00137FBB">
              <w:t xml:space="preserve">Hourly </w:t>
            </w:r>
            <w:r w:rsidR="007C12E9" w:rsidRPr="00137FBB">
              <w:t>L</w:t>
            </w:r>
            <w:r w:rsidRPr="00137FBB">
              <w:t>imit</w:t>
            </w:r>
          </w:p>
        </w:tc>
        <w:tc>
          <w:tcPr>
            <w:tcW w:w="1946" w:type="dxa"/>
          </w:tcPr>
          <w:p w14:paraId="003BA1C8" w14:textId="57E0C507" w:rsidR="00EB4995" w:rsidRPr="00137FBB" w:rsidRDefault="00EB4995">
            <w:pPr>
              <w:pStyle w:val="TableHead"/>
              <w:cnfStyle w:val="100000000000" w:firstRow="1" w:lastRow="0" w:firstColumn="0" w:lastColumn="0" w:oddVBand="0" w:evenVBand="0" w:oddHBand="0" w:evenHBand="0" w:firstRowFirstColumn="0" w:firstRowLastColumn="0" w:lastRowFirstColumn="0" w:lastRowLastColumn="0"/>
            </w:pPr>
            <w:r w:rsidRPr="00137FBB">
              <w:t xml:space="preserve">Approval </w:t>
            </w:r>
            <w:r w:rsidR="007C12E9" w:rsidRPr="00137FBB">
              <w:t>P</w:t>
            </w:r>
            <w:r w:rsidRPr="00137FBB">
              <w:t>eriod</w:t>
            </w:r>
          </w:p>
        </w:tc>
      </w:tr>
      <w:tr w:rsidR="008E2AC5" w:rsidRPr="00137FBB" w14:paraId="43B4B082" w14:textId="77777777" w:rsidTr="00642035">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656" w:type="dxa"/>
            <w:tcBorders>
              <w:top w:val="nil"/>
              <w:left w:val="single" w:sz="2" w:space="0" w:color="004C6C" w:themeColor="background2"/>
              <w:bottom w:val="nil"/>
              <w:right w:val="single" w:sz="2" w:space="0" w:color="004C6C" w:themeColor="background2"/>
            </w:tcBorders>
          </w:tcPr>
          <w:p w14:paraId="22FF6C92" w14:textId="77777777" w:rsidR="00EB4995" w:rsidRPr="00137FBB" w:rsidRDefault="00EB4995">
            <w:pPr>
              <w:pStyle w:val="Tabletext"/>
              <w:rPr>
                <w:lang w:val="en-AU"/>
              </w:rPr>
            </w:pPr>
            <w:r w:rsidRPr="00137FBB">
              <w:rPr>
                <w:lang w:val="en-AU"/>
              </w:rPr>
              <w:t xml:space="preserve">Centre-Based Day Care, Outside School Hours Care (before and after school) </w:t>
            </w:r>
          </w:p>
        </w:tc>
        <w:tc>
          <w:tcPr>
            <w:tcW w:w="2030" w:type="dxa"/>
            <w:tcBorders>
              <w:left w:val="single" w:sz="2" w:space="0" w:color="004C6C" w:themeColor="background2"/>
            </w:tcBorders>
          </w:tcPr>
          <w:p w14:paraId="3BF4DCDF"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Single child</w:t>
            </w:r>
          </w:p>
        </w:tc>
        <w:tc>
          <w:tcPr>
            <w:tcW w:w="1656" w:type="dxa"/>
          </w:tcPr>
          <w:p w14:paraId="3BCA1850"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$23.00</w:t>
            </w:r>
          </w:p>
        </w:tc>
        <w:tc>
          <w:tcPr>
            <w:tcW w:w="1782" w:type="dxa"/>
          </w:tcPr>
          <w:p w14:paraId="5313872F"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Up to 25 hours per week</w:t>
            </w:r>
          </w:p>
        </w:tc>
        <w:tc>
          <w:tcPr>
            <w:tcW w:w="1946" w:type="dxa"/>
          </w:tcPr>
          <w:p w14:paraId="2F35F2E9"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 xml:space="preserve">Up to 52 weeks </w:t>
            </w:r>
          </w:p>
        </w:tc>
      </w:tr>
      <w:tr w:rsidR="00C841D2" w:rsidRPr="00137FBB" w14:paraId="07D9169B" w14:textId="77777777" w:rsidTr="00642035">
        <w:trPr>
          <w:trHeight w:val="145"/>
        </w:trPr>
        <w:tc>
          <w:tcPr>
            <w:cnfStyle w:val="001000000000" w:firstRow="0" w:lastRow="0" w:firstColumn="1" w:lastColumn="0" w:oddVBand="0" w:evenVBand="0" w:oddHBand="0" w:evenHBand="0" w:firstRowFirstColumn="0" w:firstRowLastColumn="0" w:lastRowFirstColumn="0" w:lastRowLastColumn="0"/>
            <w:tcW w:w="1656" w:type="dxa"/>
            <w:tcBorders>
              <w:top w:val="nil"/>
              <w:bottom w:val="single" w:sz="2" w:space="0" w:color="004C6C" w:themeColor="background2"/>
            </w:tcBorders>
            <w:shd w:val="clear" w:color="auto" w:fill="FEFAF0"/>
          </w:tcPr>
          <w:p w14:paraId="05E4393B" w14:textId="77777777" w:rsidR="00EB4995" w:rsidRPr="00137FBB" w:rsidRDefault="00EB4995">
            <w:pPr>
              <w:pStyle w:val="Tabletext"/>
              <w:rPr>
                <w:lang w:val="en-AU"/>
              </w:rPr>
            </w:pPr>
          </w:p>
        </w:tc>
        <w:tc>
          <w:tcPr>
            <w:tcW w:w="2030" w:type="dxa"/>
          </w:tcPr>
          <w:p w14:paraId="1F744349"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Shared care (more than one child)</w:t>
            </w:r>
          </w:p>
        </w:tc>
        <w:tc>
          <w:tcPr>
            <w:tcW w:w="1656" w:type="dxa"/>
          </w:tcPr>
          <w:p w14:paraId="4A45F97F"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$23.00</w:t>
            </w:r>
          </w:p>
        </w:tc>
        <w:tc>
          <w:tcPr>
            <w:tcW w:w="1782" w:type="dxa"/>
          </w:tcPr>
          <w:p w14:paraId="79815CE4"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Up to 40 hours per week</w:t>
            </w:r>
          </w:p>
        </w:tc>
        <w:tc>
          <w:tcPr>
            <w:tcW w:w="1946" w:type="dxa"/>
          </w:tcPr>
          <w:p w14:paraId="72D59C46"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 xml:space="preserve">Up to 52 weeks </w:t>
            </w:r>
          </w:p>
        </w:tc>
      </w:tr>
      <w:tr w:rsidR="008E2AC5" w:rsidRPr="00137FBB" w14:paraId="44D554BE" w14:textId="77777777" w:rsidTr="00642035">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656" w:type="dxa"/>
            <w:tcBorders>
              <w:top w:val="single" w:sz="2" w:space="0" w:color="004C6C" w:themeColor="background2"/>
              <w:left w:val="single" w:sz="2" w:space="0" w:color="004C6C" w:themeColor="background2"/>
              <w:bottom w:val="nil"/>
              <w:right w:val="single" w:sz="2" w:space="0" w:color="004C6C" w:themeColor="background2"/>
            </w:tcBorders>
          </w:tcPr>
          <w:p w14:paraId="2E44DE73" w14:textId="77777777" w:rsidR="00EB4995" w:rsidRPr="00137FBB" w:rsidRDefault="00EB4995">
            <w:pPr>
              <w:pStyle w:val="Tabletext"/>
              <w:rPr>
                <w:lang w:val="en-AU"/>
              </w:rPr>
            </w:pPr>
            <w:r w:rsidRPr="00137FBB">
              <w:rPr>
                <w:lang w:val="en-AU"/>
              </w:rPr>
              <w:t>Vacation Care</w:t>
            </w:r>
          </w:p>
        </w:tc>
        <w:tc>
          <w:tcPr>
            <w:tcW w:w="2030" w:type="dxa"/>
            <w:tcBorders>
              <w:left w:val="single" w:sz="2" w:space="0" w:color="004C6C" w:themeColor="background2"/>
            </w:tcBorders>
          </w:tcPr>
          <w:p w14:paraId="2316A6B7"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Single child</w:t>
            </w:r>
          </w:p>
        </w:tc>
        <w:tc>
          <w:tcPr>
            <w:tcW w:w="1656" w:type="dxa"/>
          </w:tcPr>
          <w:p w14:paraId="37067227"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$23.00</w:t>
            </w:r>
          </w:p>
        </w:tc>
        <w:tc>
          <w:tcPr>
            <w:tcW w:w="1782" w:type="dxa"/>
          </w:tcPr>
          <w:p w14:paraId="0D561A70"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Up to 40 hours per week</w:t>
            </w:r>
          </w:p>
        </w:tc>
        <w:tc>
          <w:tcPr>
            <w:tcW w:w="1946" w:type="dxa"/>
          </w:tcPr>
          <w:p w14:paraId="3B40ED1D"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 xml:space="preserve">Up to 12 weeks </w:t>
            </w:r>
          </w:p>
        </w:tc>
      </w:tr>
      <w:tr w:rsidR="00992E27" w:rsidRPr="00137FBB" w14:paraId="73E73800" w14:textId="77777777" w:rsidTr="00642035">
        <w:trPr>
          <w:trHeight w:val="145"/>
        </w:trPr>
        <w:tc>
          <w:tcPr>
            <w:cnfStyle w:val="001000000000" w:firstRow="0" w:lastRow="0" w:firstColumn="1" w:lastColumn="0" w:oddVBand="0" w:evenVBand="0" w:oddHBand="0" w:evenHBand="0" w:firstRowFirstColumn="0" w:firstRowLastColumn="0" w:lastRowFirstColumn="0" w:lastRowLastColumn="0"/>
            <w:tcW w:w="1656" w:type="dxa"/>
            <w:tcBorders>
              <w:top w:val="nil"/>
            </w:tcBorders>
            <w:shd w:val="clear" w:color="auto" w:fill="FEFAF0"/>
          </w:tcPr>
          <w:p w14:paraId="4720C362" w14:textId="77777777" w:rsidR="00EB4995" w:rsidRPr="00137FBB" w:rsidRDefault="00EB4995">
            <w:pPr>
              <w:rPr>
                <w:rFonts w:eastAsiaTheme="majorEastAsia"/>
              </w:rPr>
            </w:pPr>
          </w:p>
        </w:tc>
        <w:tc>
          <w:tcPr>
            <w:tcW w:w="2030" w:type="dxa"/>
          </w:tcPr>
          <w:p w14:paraId="4EF44F95"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Shared care (more than one child)</w:t>
            </w:r>
          </w:p>
        </w:tc>
        <w:tc>
          <w:tcPr>
            <w:tcW w:w="1656" w:type="dxa"/>
          </w:tcPr>
          <w:p w14:paraId="0D9DDDD3"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$23.00</w:t>
            </w:r>
          </w:p>
        </w:tc>
        <w:tc>
          <w:tcPr>
            <w:tcW w:w="1782" w:type="dxa"/>
          </w:tcPr>
          <w:p w14:paraId="7C53A132"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Up to 50 hours per week</w:t>
            </w:r>
          </w:p>
        </w:tc>
        <w:tc>
          <w:tcPr>
            <w:tcW w:w="1946" w:type="dxa"/>
          </w:tcPr>
          <w:p w14:paraId="2F5BE830"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 xml:space="preserve">Up to 12 weeks </w:t>
            </w:r>
          </w:p>
        </w:tc>
      </w:tr>
    </w:tbl>
    <w:p w14:paraId="57CACA91" w14:textId="7803F979" w:rsidR="00EB4995" w:rsidRPr="00137FBB" w:rsidRDefault="00B10922" w:rsidP="00B93B5C">
      <w:pPr>
        <w:keepNext/>
        <w:spacing w:before="240"/>
        <w:rPr>
          <w:rFonts w:eastAsiaTheme="majorEastAsia"/>
        </w:rPr>
      </w:pPr>
      <w:bookmarkStart w:id="170" w:name="_Toc436299040"/>
      <w:r w:rsidRPr="00137FBB">
        <w:rPr>
          <w:rFonts w:eastAsiaTheme="majorEastAsia"/>
        </w:rPr>
        <w:t>The rates and limits above</w:t>
      </w:r>
      <w:r w:rsidR="00EB4995" w:rsidRPr="00137FBB">
        <w:rPr>
          <w:rFonts w:eastAsiaTheme="majorEastAsia"/>
        </w:rPr>
        <w:t xml:space="preserve"> </w:t>
      </w:r>
      <w:r w:rsidR="00BC2282" w:rsidRPr="00137FBB">
        <w:rPr>
          <w:rFonts w:eastAsiaTheme="majorEastAsia"/>
        </w:rPr>
        <w:t xml:space="preserve">are </w:t>
      </w:r>
      <w:r w:rsidR="00EB4995" w:rsidRPr="00137FBB">
        <w:rPr>
          <w:rFonts w:eastAsiaTheme="majorEastAsia"/>
        </w:rPr>
        <w:t>the maximum hourly limits and approval periods that apply to a single educator subsidised</w:t>
      </w:r>
      <w:r w:rsidR="00CD04B0" w:rsidRPr="00137FBB">
        <w:rPr>
          <w:rFonts w:eastAsiaTheme="majorEastAsia"/>
        </w:rPr>
        <w:t xml:space="preserve"> through </w:t>
      </w:r>
      <w:r w:rsidR="00942048" w:rsidRPr="00137FBB">
        <w:rPr>
          <w:rFonts w:eastAsiaTheme="majorEastAsia"/>
        </w:rPr>
        <w:t xml:space="preserve">a </w:t>
      </w:r>
      <w:r w:rsidR="00CD04B0" w:rsidRPr="00137FBB">
        <w:rPr>
          <w:rFonts w:eastAsiaTheme="majorEastAsia"/>
        </w:rPr>
        <w:t>contribution</w:t>
      </w:r>
      <w:r w:rsidR="00CB6494" w:rsidRPr="00137FBB">
        <w:rPr>
          <w:rFonts w:eastAsiaTheme="majorEastAsia"/>
        </w:rPr>
        <w:t xml:space="preserve"> funding for </w:t>
      </w:r>
      <w:r w:rsidR="00B65AD8" w:rsidRPr="00137FBB">
        <w:rPr>
          <w:rFonts w:eastAsiaTheme="majorEastAsia"/>
        </w:rPr>
        <w:t>IDF-</w:t>
      </w:r>
      <w:r w:rsidR="00EB4995" w:rsidRPr="00137FBB">
        <w:rPr>
          <w:rFonts w:eastAsiaTheme="majorEastAsia"/>
        </w:rPr>
        <w:t>Additional Educator</w:t>
      </w:r>
      <w:r w:rsidR="00B65AD8" w:rsidRPr="00137FBB">
        <w:rPr>
          <w:rFonts w:eastAsiaTheme="majorEastAsia"/>
        </w:rPr>
        <w:t xml:space="preserve"> stream</w:t>
      </w:r>
      <w:r w:rsidR="00EB4995" w:rsidRPr="00137FBB">
        <w:rPr>
          <w:rFonts w:eastAsiaTheme="majorEastAsia"/>
        </w:rPr>
        <w:t>.</w:t>
      </w:r>
    </w:p>
    <w:p w14:paraId="19CA09ED" w14:textId="71103188" w:rsidR="00EB4995" w:rsidRPr="00137FBB" w:rsidRDefault="004D2D04" w:rsidP="00EB4995">
      <w:pPr>
        <w:pStyle w:val="Heading3"/>
      </w:pPr>
      <w:r w:rsidRPr="00137FBB">
        <w:t>8</w:t>
      </w:r>
      <w:r w:rsidR="00EB4995" w:rsidRPr="00137FBB">
        <w:t xml:space="preserve">.4.1. Pupil free days </w:t>
      </w:r>
    </w:p>
    <w:p w14:paraId="4A2FEAA3" w14:textId="2EE50E91" w:rsidR="00F93D84" w:rsidRPr="00137FBB" w:rsidRDefault="00306D5A" w:rsidP="001B0FE1">
      <w:pPr>
        <w:spacing w:after="0"/>
      </w:pPr>
      <w:r w:rsidRPr="00137FBB">
        <w:rPr>
          <w:rFonts w:eastAsiaTheme="majorEastAsia"/>
        </w:rPr>
        <w:t xml:space="preserve">The Service is eligible to apply for the IDF-Additional Educator where a child (or children) on a pre-existing Inclusion Development Fund case attends the service on a pupil free day. A maximum of 6 pupil free days, at 8 hours per day, can be approved over a </w:t>
      </w:r>
      <w:proofErr w:type="gramStart"/>
      <w:r w:rsidRPr="00137FBB">
        <w:rPr>
          <w:rFonts w:eastAsiaTheme="majorEastAsia"/>
        </w:rPr>
        <w:t>52 week</w:t>
      </w:r>
      <w:proofErr w:type="gramEnd"/>
      <w:r w:rsidRPr="00137FBB">
        <w:rPr>
          <w:rFonts w:eastAsiaTheme="majorEastAsia"/>
        </w:rPr>
        <w:t xml:space="preserve"> approval period of an </w:t>
      </w:r>
      <w:r w:rsidR="00564E9E" w:rsidRPr="00137FBB">
        <w:rPr>
          <w:rFonts w:eastAsiaTheme="majorEastAsia"/>
        </w:rPr>
        <w:t>IDF-Additional Educator</w:t>
      </w:r>
      <w:r w:rsidRPr="00137FBB">
        <w:rPr>
          <w:rFonts w:eastAsiaTheme="majorEastAsia"/>
        </w:rPr>
        <w:t xml:space="preserve"> case</w:t>
      </w:r>
      <w:r w:rsidR="0070466D" w:rsidRPr="00137FBB">
        <w:rPr>
          <w:rFonts w:eastAsiaTheme="majorEastAsia"/>
        </w:rPr>
        <w:t>.</w:t>
      </w:r>
      <w:r w:rsidR="00F93D84" w:rsidRPr="00137FBB">
        <w:rPr>
          <w:rFonts w:eastAsiaTheme="majorEastAsia"/>
        </w:rPr>
        <w:t xml:space="preserve"> </w:t>
      </w:r>
    </w:p>
    <w:p w14:paraId="421FB032" w14:textId="443CB170" w:rsidR="00EB4995" w:rsidRPr="00137FBB" w:rsidRDefault="004D2D04" w:rsidP="00EB4995">
      <w:pPr>
        <w:pStyle w:val="Heading2"/>
      </w:pPr>
      <w:bookmarkStart w:id="171" w:name="_7.6.2._Non_face-to-face"/>
      <w:bookmarkStart w:id="172" w:name="_7.4.2._Non_face-to-face"/>
      <w:bookmarkStart w:id="173" w:name="_Toc436299042"/>
      <w:bookmarkStart w:id="174" w:name="_Toc32842046"/>
      <w:bookmarkStart w:id="175" w:name="_Toc36203908"/>
      <w:bookmarkStart w:id="176" w:name="_Toc210212765"/>
      <w:bookmarkEnd w:id="170"/>
      <w:bookmarkEnd w:id="171"/>
      <w:bookmarkEnd w:id="172"/>
      <w:r w:rsidRPr="00137FBB">
        <w:lastRenderedPageBreak/>
        <w:t>8</w:t>
      </w:r>
      <w:r w:rsidR="00EB4995" w:rsidRPr="00137FBB">
        <w:t>.5. Shared care arrangements</w:t>
      </w:r>
      <w:bookmarkEnd w:id="173"/>
      <w:bookmarkEnd w:id="174"/>
      <w:bookmarkEnd w:id="175"/>
      <w:bookmarkEnd w:id="176"/>
    </w:p>
    <w:p w14:paraId="54B750B2" w14:textId="492F41B2" w:rsidR="00EB4995" w:rsidRPr="00137FBB" w:rsidRDefault="00EB4995" w:rsidP="5C599B07">
      <w:pPr>
        <w:rPr>
          <w:rFonts w:eastAsiaTheme="majorEastAsia"/>
        </w:rPr>
      </w:pPr>
      <w:r w:rsidRPr="00137FBB">
        <w:rPr>
          <w:rFonts w:eastAsiaTheme="majorEastAsia"/>
        </w:rPr>
        <w:t xml:space="preserve">Where more than one child with additional </w:t>
      </w:r>
      <w:r w:rsidR="001D6036" w:rsidRPr="00137FBB">
        <w:rPr>
          <w:rFonts w:eastAsiaTheme="majorEastAsia"/>
        </w:rPr>
        <w:t xml:space="preserve">and </w:t>
      </w:r>
      <w:r w:rsidR="003656B8" w:rsidRPr="00137FBB">
        <w:rPr>
          <w:rFonts w:eastAsiaTheme="majorEastAsia"/>
        </w:rPr>
        <w:t>ongoing</w:t>
      </w:r>
      <w:r w:rsidR="001D6036" w:rsidRPr="00137FBB">
        <w:rPr>
          <w:rFonts w:eastAsiaTheme="majorEastAsia"/>
        </w:rPr>
        <w:t xml:space="preserve"> high</w:t>
      </w:r>
      <w:r w:rsidR="003656B8" w:rsidRPr="00137FBB">
        <w:rPr>
          <w:rFonts w:eastAsiaTheme="majorEastAsia"/>
        </w:rPr>
        <w:t xml:space="preserve"> support </w:t>
      </w:r>
      <w:r w:rsidRPr="00137FBB">
        <w:rPr>
          <w:rFonts w:eastAsiaTheme="majorEastAsia"/>
        </w:rPr>
        <w:t xml:space="preserve">needs is in attendance in the same care environment, the service can explore the use of a shared care arrangement. A shared care arrangement occurs where one Additional Educator is employed to increase the educator to child ratio to enable all educators to support the inclusion of more than one child with additional </w:t>
      </w:r>
      <w:r w:rsidR="001D6036" w:rsidRPr="00137FBB">
        <w:rPr>
          <w:rFonts w:eastAsiaTheme="majorEastAsia"/>
        </w:rPr>
        <w:t>and</w:t>
      </w:r>
      <w:r w:rsidR="00DC3301" w:rsidRPr="00137FBB">
        <w:rPr>
          <w:rFonts w:eastAsiaTheme="majorEastAsia"/>
        </w:rPr>
        <w:t xml:space="preserve"> ongoing </w:t>
      </w:r>
      <w:r w:rsidR="001D6036" w:rsidRPr="00137FBB">
        <w:rPr>
          <w:rFonts w:eastAsiaTheme="majorEastAsia"/>
        </w:rPr>
        <w:t xml:space="preserve">high </w:t>
      </w:r>
      <w:r w:rsidR="00DC3301" w:rsidRPr="00137FBB">
        <w:rPr>
          <w:rFonts w:eastAsiaTheme="majorEastAsia"/>
        </w:rPr>
        <w:t xml:space="preserve">support </w:t>
      </w:r>
      <w:r w:rsidRPr="00137FBB">
        <w:rPr>
          <w:rFonts w:eastAsiaTheme="majorEastAsia"/>
        </w:rPr>
        <w:t>needs in the care environment.</w:t>
      </w:r>
    </w:p>
    <w:p w14:paraId="179F9109" w14:textId="5567D478" w:rsidR="00EB4995" w:rsidRPr="00137FBB" w:rsidRDefault="00EB4995" w:rsidP="00021C83">
      <w:pPr>
        <w:spacing w:after="0"/>
        <w:rPr>
          <w:rFonts w:eastAsiaTheme="majorEastAsia"/>
        </w:rPr>
      </w:pPr>
      <w:r w:rsidRPr="00137FBB">
        <w:rPr>
          <w:rFonts w:eastAsiaTheme="majorEastAsia"/>
        </w:rPr>
        <w:t>When completing the Inclusion Development Fund application, the service</w:t>
      </w:r>
      <w:r w:rsidR="006226CE" w:rsidRPr="00137FBB">
        <w:rPr>
          <w:rFonts w:eastAsiaTheme="majorEastAsia"/>
        </w:rPr>
        <w:t xml:space="preserve">, </w:t>
      </w:r>
      <w:r w:rsidRPr="00137FBB">
        <w:rPr>
          <w:rFonts w:eastAsiaTheme="majorEastAsia"/>
        </w:rPr>
        <w:t>in collaboration with its Inclusion Agency</w:t>
      </w:r>
      <w:r w:rsidR="006226CE" w:rsidRPr="00137FBB">
        <w:rPr>
          <w:rFonts w:eastAsiaTheme="majorEastAsia"/>
        </w:rPr>
        <w:t>,</w:t>
      </w:r>
      <w:r w:rsidRPr="00137FBB">
        <w:rPr>
          <w:rFonts w:eastAsiaTheme="majorEastAsia"/>
        </w:rPr>
        <w:t xml:space="preserve"> will determine if a shared care arrangement could meet the service’s needs. Where a shared care arrangement occurs, the service is eligible for an increased number of </w:t>
      </w:r>
      <w:r w:rsidR="00580A98" w:rsidRPr="00137FBB">
        <w:rPr>
          <w:rFonts w:eastAsiaTheme="majorEastAsia"/>
        </w:rPr>
        <w:t xml:space="preserve">contribution funding </w:t>
      </w:r>
      <w:r w:rsidRPr="00137FBB">
        <w:rPr>
          <w:rFonts w:eastAsiaTheme="majorEastAsia"/>
        </w:rPr>
        <w:t>hours for an Additional Educator</w:t>
      </w:r>
      <w:r w:rsidR="00A0132F" w:rsidRPr="00137FBB">
        <w:rPr>
          <w:rFonts w:eastAsiaTheme="majorEastAsia"/>
        </w:rPr>
        <w:t>.</w:t>
      </w:r>
      <w:r w:rsidRPr="00137FBB">
        <w:rPr>
          <w:rFonts w:eastAsiaTheme="majorEastAsia"/>
        </w:rPr>
        <w:t xml:space="preserve"> </w:t>
      </w:r>
    </w:p>
    <w:p w14:paraId="5F8BCDF9" w14:textId="25147188" w:rsidR="00EB4995" w:rsidRPr="00137FBB" w:rsidRDefault="004D2D04" w:rsidP="00EB4995">
      <w:pPr>
        <w:pStyle w:val="Heading2"/>
      </w:pPr>
      <w:bookmarkStart w:id="177" w:name="_7.8._Claiming_the"/>
      <w:bookmarkStart w:id="178" w:name="_Toc436299047"/>
      <w:bookmarkStart w:id="179" w:name="_Toc32842047"/>
      <w:bookmarkStart w:id="180" w:name="_Toc36203909"/>
      <w:bookmarkStart w:id="181" w:name="_Toc210212766"/>
      <w:bookmarkEnd w:id="177"/>
      <w:r w:rsidRPr="00137FBB">
        <w:t>8</w:t>
      </w:r>
      <w:r w:rsidR="00EB4995" w:rsidRPr="00137FBB">
        <w:t>.6. Changes to the care environment</w:t>
      </w:r>
      <w:bookmarkEnd w:id="178"/>
      <w:bookmarkEnd w:id="179"/>
      <w:bookmarkEnd w:id="180"/>
      <w:bookmarkEnd w:id="181"/>
    </w:p>
    <w:p w14:paraId="7F4BA844" w14:textId="07293EC3" w:rsidR="009D6E80" w:rsidRPr="00137FBB" w:rsidRDefault="009D6E80" w:rsidP="009D6E80">
      <w:pPr>
        <w:rPr>
          <w:rFonts w:cs="Calibri"/>
        </w:rPr>
      </w:pPr>
      <w:bookmarkStart w:id="182" w:name="_Toc237335865"/>
      <w:bookmarkStart w:id="183" w:name="_Toc237418933"/>
      <w:bookmarkStart w:id="184" w:name="_Toc237419876"/>
      <w:bookmarkStart w:id="185" w:name="_Toc237419998"/>
      <w:bookmarkStart w:id="186" w:name="_Toc436299048"/>
      <w:r w:rsidRPr="00137FBB">
        <w:rPr>
          <w:rFonts w:cs="Calibri"/>
        </w:rPr>
        <w:t>If the</w:t>
      </w:r>
      <w:r w:rsidR="000F207D" w:rsidRPr="00137FBB">
        <w:rPr>
          <w:rFonts w:cs="Calibri"/>
        </w:rPr>
        <w:t xml:space="preserve">re are significant changes to the care environment which may impact the level of support required compared to the </w:t>
      </w:r>
      <w:r w:rsidRPr="00137FBB">
        <w:rPr>
          <w:rFonts w:cs="Calibri"/>
        </w:rPr>
        <w:t xml:space="preserve">existing </w:t>
      </w:r>
      <w:r w:rsidR="005A549A" w:rsidRPr="00137FBB">
        <w:rPr>
          <w:rFonts w:cs="Calibri"/>
        </w:rPr>
        <w:t xml:space="preserve">IDF-Additional Educator </w:t>
      </w:r>
      <w:r w:rsidR="00DC219F" w:rsidRPr="00137FBB">
        <w:rPr>
          <w:rFonts w:cs="Calibri"/>
        </w:rPr>
        <w:t>case</w:t>
      </w:r>
      <w:r w:rsidRPr="00137FBB">
        <w:rPr>
          <w:rFonts w:cs="Calibri"/>
        </w:rPr>
        <w:t>, the service must submit a change of circumstances application, following the processes outlined in these guidelines.</w:t>
      </w:r>
    </w:p>
    <w:p w14:paraId="1169C325" w14:textId="074A6A20" w:rsidR="00EB4995" w:rsidRPr="00137FBB" w:rsidRDefault="00EB4995" w:rsidP="00EB4995">
      <w:pPr>
        <w:keepNext/>
        <w:keepLines/>
        <w:rPr>
          <w:rFonts w:eastAsiaTheme="majorEastAsia"/>
        </w:rPr>
      </w:pPr>
      <w:r w:rsidRPr="00137FBB">
        <w:rPr>
          <w:rFonts w:eastAsiaTheme="majorEastAsia"/>
        </w:rPr>
        <w:t>Changes to the care environment may include situations</w:t>
      </w:r>
      <w:r w:rsidR="00EC5972" w:rsidRPr="00137FBB">
        <w:rPr>
          <w:rFonts w:eastAsiaTheme="majorEastAsia"/>
        </w:rPr>
        <w:t>,</w:t>
      </w:r>
      <w:r w:rsidR="00DE56A3" w:rsidRPr="00137FBB">
        <w:rPr>
          <w:rFonts w:eastAsiaTheme="majorEastAsia"/>
        </w:rPr>
        <w:t xml:space="preserve"> </w:t>
      </w:r>
      <w:r w:rsidR="0088425B" w:rsidRPr="00137FBB">
        <w:rPr>
          <w:rFonts w:eastAsiaTheme="majorEastAsia"/>
        </w:rPr>
        <w:t>(</w:t>
      </w:r>
      <w:r w:rsidR="00DE56A3" w:rsidRPr="00137FBB">
        <w:rPr>
          <w:rFonts w:eastAsiaTheme="majorEastAsia"/>
        </w:rPr>
        <w:t>but not limited to</w:t>
      </w:r>
      <w:r w:rsidR="0088425B" w:rsidRPr="00137FBB">
        <w:rPr>
          <w:rFonts w:eastAsiaTheme="majorEastAsia"/>
        </w:rPr>
        <w:t>)</w:t>
      </w:r>
      <w:r w:rsidRPr="00137FBB">
        <w:rPr>
          <w:rFonts w:eastAsiaTheme="majorEastAsia"/>
        </w:rPr>
        <w:t xml:space="preserve"> where:</w:t>
      </w:r>
    </w:p>
    <w:p w14:paraId="21701552" w14:textId="5D698AAF" w:rsidR="00EB4995" w:rsidRPr="00137FBB" w:rsidRDefault="00EB4995" w:rsidP="00A64557">
      <w:pPr>
        <w:pStyle w:val="ListBullet"/>
        <w:numPr>
          <w:ilvl w:val="0"/>
          <w:numId w:val="12"/>
        </w:numPr>
        <w:spacing w:after="120" w:line="240" w:lineRule="auto"/>
        <w:ind w:left="425" w:hanging="425"/>
      </w:pPr>
      <w:r w:rsidRPr="00137FBB">
        <w:t>the child on an approved Inclusion Development Fund case increases or decreases their hours of attendance in the care environment</w:t>
      </w:r>
    </w:p>
    <w:p w14:paraId="63EEAB13" w14:textId="77777777" w:rsidR="00EB4995" w:rsidRPr="00137FBB" w:rsidRDefault="00EB4995" w:rsidP="00A64557">
      <w:pPr>
        <w:pStyle w:val="ListBullet"/>
        <w:numPr>
          <w:ilvl w:val="0"/>
          <w:numId w:val="12"/>
        </w:numPr>
        <w:spacing w:after="120" w:line="240" w:lineRule="auto"/>
        <w:ind w:left="425" w:hanging="425"/>
      </w:pPr>
      <w:r w:rsidRPr="00137FBB">
        <w:t>more support from an Additional Educator is required due to the enrolment of an additional child with additional and ongoing high support needs</w:t>
      </w:r>
    </w:p>
    <w:p w14:paraId="3E740E51" w14:textId="77777777" w:rsidR="00A05B42" w:rsidRPr="00137FBB" w:rsidRDefault="00EB4995" w:rsidP="00A64557">
      <w:pPr>
        <w:pStyle w:val="ListBullet"/>
        <w:numPr>
          <w:ilvl w:val="0"/>
          <w:numId w:val="12"/>
        </w:numPr>
        <w:spacing w:after="120" w:line="240" w:lineRule="auto"/>
        <w:ind w:left="425" w:hanging="425"/>
      </w:pPr>
      <w:r w:rsidRPr="00137FBB">
        <w:t>significant staffing changes, which may result in a loss of inclusion capabilities in the care environment</w:t>
      </w:r>
    </w:p>
    <w:p w14:paraId="5625F242" w14:textId="086B969E" w:rsidR="00EB4995" w:rsidRPr="00137FBB" w:rsidRDefault="006A7CCB" w:rsidP="00A64557">
      <w:pPr>
        <w:pStyle w:val="ListBullet"/>
        <w:numPr>
          <w:ilvl w:val="0"/>
          <w:numId w:val="12"/>
        </w:numPr>
        <w:spacing w:after="120" w:line="240" w:lineRule="auto"/>
        <w:ind w:left="425" w:hanging="425"/>
      </w:pPr>
      <w:r w:rsidRPr="00137FBB">
        <w:t>t</w:t>
      </w:r>
      <w:r w:rsidR="00A05B42" w:rsidRPr="00137FBB">
        <w:t>here is a change to the educator to child ratio in the care environment compared to the ratio in the previous application, or there is a significant reduction or increase in the numbers of children attending the care environment.</w:t>
      </w:r>
    </w:p>
    <w:p w14:paraId="08CBBF92" w14:textId="0E65FE50" w:rsidR="00EB4995" w:rsidRPr="00137FBB" w:rsidRDefault="00EB4995" w:rsidP="00EB4995">
      <w:pPr>
        <w:rPr>
          <w:rFonts w:eastAsiaTheme="majorEastAsia"/>
        </w:rPr>
      </w:pPr>
      <w:r w:rsidRPr="00137FBB">
        <w:rPr>
          <w:rFonts w:eastAsiaTheme="majorEastAsia"/>
        </w:rPr>
        <w:t>The service, in collaboration with its Inclusion Agency, must review:</w:t>
      </w:r>
    </w:p>
    <w:p w14:paraId="0B81059B" w14:textId="4C6AB2D5" w:rsidR="00EB4995" w:rsidRPr="00137FBB" w:rsidRDefault="00EB4995" w:rsidP="00A64557">
      <w:pPr>
        <w:pStyle w:val="ListBullet"/>
        <w:numPr>
          <w:ilvl w:val="0"/>
          <w:numId w:val="12"/>
        </w:numPr>
        <w:spacing w:after="120" w:line="240" w:lineRule="auto"/>
        <w:ind w:left="425" w:hanging="425"/>
      </w:pPr>
      <w:r w:rsidRPr="00137FBB">
        <w:t>the Strategic Inclusion Plan and</w:t>
      </w:r>
      <w:r w:rsidR="003931EE" w:rsidRPr="00137FBB">
        <w:t xml:space="preserve"> </w:t>
      </w:r>
      <w:r w:rsidR="003931EE" w:rsidRPr="00137FBB">
        <w:rPr>
          <w:rFonts w:eastAsiaTheme="majorEastAsia"/>
        </w:rPr>
        <w:t>inclusion profile of the</w:t>
      </w:r>
      <w:r w:rsidRPr="00137FBB">
        <w:t xml:space="preserve"> care environment</w:t>
      </w:r>
    </w:p>
    <w:p w14:paraId="6FC0BC4F" w14:textId="4DCD00F5" w:rsidR="00EB4995" w:rsidRPr="00137FBB" w:rsidRDefault="00EB4995" w:rsidP="00A64557">
      <w:pPr>
        <w:pStyle w:val="ListBullet"/>
        <w:numPr>
          <w:ilvl w:val="0"/>
          <w:numId w:val="12"/>
        </w:numPr>
        <w:spacing w:after="120" w:line="240" w:lineRule="auto"/>
        <w:ind w:left="425" w:hanging="425"/>
      </w:pPr>
      <w:r w:rsidRPr="00137FBB">
        <w:t xml:space="preserve">whether additional support of an Additional Educator is </w:t>
      </w:r>
      <w:r w:rsidR="00914241" w:rsidRPr="00137FBB">
        <w:t xml:space="preserve">still </w:t>
      </w:r>
      <w:r w:rsidRPr="00137FBB">
        <w:t>required</w:t>
      </w:r>
      <w:r w:rsidR="00A05B42" w:rsidRPr="00137FBB">
        <w:t xml:space="preserve"> to address the barriers to inclusion through increasing the educat</w:t>
      </w:r>
      <w:r w:rsidR="00370E90" w:rsidRPr="00137FBB">
        <w:t>or to child ratios to implement the strategies in the Strategic Inclusion Plan.</w:t>
      </w:r>
    </w:p>
    <w:p w14:paraId="6EE8175F" w14:textId="73291284" w:rsidR="00EB4995" w:rsidRPr="00137FBB" w:rsidRDefault="00EB4995" w:rsidP="00EB4995">
      <w:pPr>
        <w:rPr>
          <w:rFonts w:eastAsiaTheme="majorEastAsia"/>
        </w:rPr>
      </w:pPr>
      <w:r w:rsidRPr="00137FBB">
        <w:rPr>
          <w:rFonts w:eastAsiaTheme="majorEastAsia"/>
        </w:rPr>
        <w:t>When a child on an approved IDF</w:t>
      </w:r>
      <w:r w:rsidR="00B37E3F" w:rsidRPr="00137FBB">
        <w:rPr>
          <w:rFonts w:eastAsiaTheme="majorEastAsia"/>
        </w:rPr>
        <w:t>-</w:t>
      </w:r>
      <w:r w:rsidR="00CA3DA3" w:rsidRPr="00137FBB">
        <w:rPr>
          <w:rFonts w:eastAsiaTheme="majorEastAsia"/>
        </w:rPr>
        <w:t>A</w:t>
      </w:r>
      <w:r w:rsidRPr="00137FBB">
        <w:rPr>
          <w:rFonts w:eastAsiaTheme="majorEastAsia"/>
        </w:rPr>
        <w:t xml:space="preserve">dditional Educator case, moves into a different care environment within the service; the service, in collaboration with its Inclusion Agency, must review the Strategic Inclusion Plan and inclusion profile of the different care environment to determine </w:t>
      </w:r>
      <w:r w:rsidR="00A71CC8" w:rsidRPr="00137FBB">
        <w:rPr>
          <w:rFonts w:eastAsiaTheme="majorEastAsia"/>
        </w:rPr>
        <w:t>if a</w:t>
      </w:r>
      <w:r w:rsidR="00C229D2" w:rsidRPr="00137FBB">
        <w:rPr>
          <w:rFonts w:eastAsiaTheme="majorEastAsia"/>
        </w:rPr>
        <w:t>n</w:t>
      </w:r>
      <w:r w:rsidR="00A71CC8" w:rsidRPr="00137FBB">
        <w:rPr>
          <w:rFonts w:eastAsiaTheme="majorEastAsia"/>
        </w:rPr>
        <w:t xml:space="preserve"> </w:t>
      </w:r>
      <w:r w:rsidR="00C229D2" w:rsidRPr="00137FBB">
        <w:rPr>
          <w:rFonts w:eastAsiaTheme="majorEastAsia"/>
        </w:rPr>
        <w:t>Additional Educator</w:t>
      </w:r>
      <w:r w:rsidR="00B673F0" w:rsidRPr="00137FBB">
        <w:rPr>
          <w:rFonts w:eastAsiaTheme="majorEastAsia"/>
        </w:rPr>
        <w:t xml:space="preserve"> is</w:t>
      </w:r>
      <w:r w:rsidR="00C229D2" w:rsidRPr="00137FBB">
        <w:rPr>
          <w:rFonts w:eastAsiaTheme="majorEastAsia"/>
        </w:rPr>
        <w:t xml:space="preserve"> required</w:t>
      </w:r>
      <w:r w:rsidR="00F47E73" w:rsidRPr="00137FBB">
        <w:rPr>
          <w:rFonts w:eastAsiaTheme="majorEastAsia"/>
        </w:rPr>
        <w:t xml:space="preserve"> in </w:t>
      </w:r>
      <w:r w:rsidR="00B673F0" w:rsidRPr="00137FBB">
        <w:rPr>
          <w:rFonts w:eastAsiaTheme="majorEastAsia"/>
        </w:rPr>
        <w:t>the new</w:t>
      </w:r>
      <w:r w:rsidR="00F47E73" w:rsidRPr="00137FBB">
        <w:rPr>
          <w:rFonts w:eastAsiaTheme="majorEastAsia"/>
        </w:rPr>
        <w:t xml:space="preserve"> environment</w:t>
      </w:r>
      <w:r w:rsidR="00121022" w:rsidRPr="00137FBB">
        <w:rPr>
          <w:rFonts w:eastAsiaTheme="majorEastAsia"/>
        </w:rPr>
        <w:t xml:space="preserve"> and </w:t>
      </w:r>
      <w:r w:rsidR="007D376C" w:rsidRPr="00137FBB">
        <w:rPr>
          <w:rFonts w:eastAsiaTheme="majorEastAsia"/>
        </w:rPr>
        <w:t>i</w:t>
      </w:r>
      <w:r w:rsidR="00121022" w:rsidRPr="00137FBB">
        <w:rPr>
          <w:rFonts w:eastAsiaTheme="majorEastAsia"/>
        </w:rPr>
        <w:t>f so, determine the level of support needed</w:t>
      </w:r>
      <w:r w:rsidRPr="00137FBB">
        <w:rPr>
          <w:rFonts w:eastAsiaTheme="majorEastAsia"/>
        </w:rPr>
        <w:t>.</w:t>
      </w:r>
    </w:p>
    <w:p w14:paraId="58D586B4" w14:textId="7FF71657" w:rsidR="00BC64E9" w:rsidRPr="00137FBB" w:rsidRDefault="00EB4995" w:rsidP="00EB4995">
      <w:pPr>
        <w:rPr>
          <w:rFonts w:eastAsiaTheme="majorEastAsia"/>
        </w:rPr>
      </w:pPr>
      <w:r w:rsidRPr="00137FBB">
        <w:rPr>
          <w:rFonts w:eastAsiaTheme="majorEastAsia"/>
        </w:rPr>
        <w:t>Where support for IDF</w:t>
      </w:r>
      <w:r w:rsidR="00F47E73" w:rsidRPr="00137FBB">
        <w:rPr>
          <w:rFonts w:eastAsiaTheme="majorEastAsia"/>
        </w:rPr>
        <w:t>-</w:t>
      </w:r>
      <w:r w:rsidRPr="00137FBB">
        <w:rPr>
          <w:rFonts w:eastAsiaTheme="majorEastAsia"/>
        </w:rPr>
        <w:t>Additional Educator is required for the different care environment, a new application, or change of circumstances application for the new care environment must be submitted following the processes outlined in</w:t>
      </w:r>
      <w:r w:rsidRPr="00137FBB">
        <w:rPr>
          <w:rFonts w:cs="Calibri"/>
        </w:rPr>
        <w:t xml:space="preserve"> </w:t>
      </w:r>
      <w:r w:rsidRPr="00137FBB">
        <w:rPr>
          <w:rFonts w:eastAsiaTheme="majorEastAsia"/>
        </w:rPr>
        <w:t xml:space="preserve">these guidelines. </w:t>
      </w:r>
      <w:bookmarkStart w:id="187" w:name="_Toc436299049"/>
      <w:bookmarkEnd w:id="182"/>
      <w:bookmarkEnd w:id="183"/>
      <w:bookmarkEnd w:id="184"/>
      <w:bookmarkEnd w:id="185"/>
      <w:bookmarkEnd w:id="186"/>
      <w:r w:rsidRPr="00137FBB">
        <w:rPr>
          <w:rFonts w:eastAsiaTheme="majorEastAsia"/>
        </w:rPr>
        <w:t>Where an extension is required</w:t>
      </w:r>
      <w:r w:rsidR="004D2762" w:rsidRPr="00137FBB">
        <w:rPr>
          <w:rFonts w:eastAsiaTheme="majorEastAsia"/>
        </w:rPr>
        <w:t>,</w:t>
      </w:r>
      <w:r w:rsidRPr="00137FBB">
        <w:rPr>
          <w:rFonts w:eastAsiaTheme="majorEastAsia"/>
        </w:rPr>
        <w:t xml:space="preserve"> the service can apply to extend the case</w:t>
      </w:r>
      <w:r w:rsidR="004D2762" w:rsidRPr="00137FBB">
        <w:rPr>
          <w:rFonts w:eastAsiaTheme="majorEastAsia"/>
        </w:rPr>
        <w:t>.</w:t>
      </w:r>
      <w:bookmarkEnd w:id="187"/>
    </w:p>
    <w:p w14:paraId="4520F91F" w14:textId="77777777" w:rsidR="00BC64E9" w:rsidRPr="00137FBB" w:rsidRDefault="00BC64E9">
      <w:pPr>
        <w:spacing w:after="160"/>
        <w:rPr>
          <w:rFonts w:eastAsiaTheme="majorEastAsia"/>
        </w:rPr>
      </w:pPr>
      <w:r w:rsidRPr="00137FBB">
        <w:rPr>
          <w:rFonts w:eastAsiaTheme="majorEastAsia"/>
        </w:rPr>
        <w:br w:type="page"/>
      </w:r>
    </w:p>
    <w:p w14:paraId="129D9683" w14:textId="4323FE77" w:rsidR="00EB4995" w:rsidRPr="00137FBB" w:rsidRDefault="004D2D04" w:rsidP="00EB4995">
      <w:pPr>
        <w:pStyle w:val="Heading1"/>
      </w:pPr>
      <w:bookmarkStart w:id="188" w:name="_Toc9328064"/>
      <w:bookmarkStart w:id="189" w:name="_Toc32842048"/>
      <w:bookmarkStart w:id="190" w:name="_Toc436299067"/>
      <w:bookmarkStart w:id="191" w:name="_Toc36203910"/>
      <w:bookmarkStart w:id="192" w:name="_Toc210212767"/>
      <w:r w:rsidRPr="00137FBB">
        <w:lastRenderedPageBreak/>
        <w:t>9</w:t>
      </w:r>
      <w:r w:rsidR="00EB4995" w:rsidRPr="00137FBB">
        <w:t xml:space="preserve">. </w:t>
      </w:r>
      <w:r w:rsidR="002C5653" w:rsidRPr="00137FBB">
        <w:t xml:space="preserve">Inclusion Development Fund </w:t>
      </w:r>
      <w:r w:rsidR="0076430E" w:rsidRPr="00137FBB">
        <w:t>-</w:t>
      </w:r>
      <w:r w:rsidR="00A14E34" w:rsidRPr="00137FBB">
        <w:t xml:space="preserve"> </w:t>
      </w:r>
      <w:r w:rsidR="00EE17E9" w:rsidRPr="00137FBB">
        <w:t>Family Day Care (</w:t>
      </w:r>
      <w:r w:rsidR="00EB4995" w:rsidRPr="00137FBB">
        <w:t>FDC</w:t>
      </w:r>
      <w:r w:rsidR="00EE17E9" w:rsidRPr="00137FBB">
        <w:t>)</w:t>
      </w:r>
      <w:r w:rsidR="00EB4995" w:rsidRPr="00137FBB">
        <w:t xml:space="preserve"> Top Up</w:t>
      </w:r>
      <w:bookmarkEnd w:id="188"/>
      <w:bookmarkEnd w:id="189"/>
      <w:bookmarkEnd w:id="190"/>
      <w:bookmarkEnd w:id="191"/>
      <w:bookmarkEnd w:id="192"/>
    </w:p>
    <w:p w14:paraId="02CEB0D1" w14:textId="77777777" w:rsidR="003E393D" w:rsidRPr="00137FBB" w:rsidRDefault="003E393D" w:rsidP="003E393D"/>
    <w:tbl>
      <w:tblPr>
        <w:tblStyle w:val="TableGrid"/>
        <w:tblW w:w="0" w:type="auto"/>
        <w:tblLook w:val="04A0" w:firstRow="1" w:lastRow="0" w:firstColumn="1" w:lastColumn="0" w:noHBand="0" w:noVBand="1"/>
      </w:tblPr>
      <w:tblGrid>
        <w:gridCol w:w="9026"/>
      </w:tblGrid>
      <w:tr w:rsidR="00EB4995" w:rsidRPr="00137FBB" w14:paraId="3080D357" w14:textId="77777777" w:rsidTr="00B93B5C">
        <w:tc>
          <w:tcPr>
            <w:tcW w:w="9060" w:type="dxa"/>
            <w:tcBorders>
              <w:top w:val="nil"/>
              <w:left w:val="nil"/>
              <w:bottom w:val="single" w:sz="48" w:space="0" w:color="55437E" w:themeColor="accent2"/>
              <w:right w:val="nil"/>
            </w:tcBorders>
            <w:shd w:val="clear" w:color="auto" w:fill="F2F2F2" w:themeFill="background1" w:themeFillShade="F2"/>
          </w:tcPr>
          <w:p w14:paraId="42A3E161" w14:textId="70FE4D4D" w:rsidR="00EB4995" w:rsidRPr="00137FBB" w:rsidRDefault="00EB4995">
            <w:pPr>
              <w:pStyle w:val="SCENARIO"/>
              <w:rPr>
                <w:noProof w:val="0"/>
                <w:color w:val="auto"/>
              </w:rPr>
            </w:pPr>
            <w:r w:rsidRPr="00137FBB">
              <w:rPr>
                <w:noProof w:val="0"/>
                <w:color w:val="auto"/>
              </w:rPr>
              <w:t>Eligible services are</w:t>
            </w:r>
            <w:r w:rsidR="006D5CFA" w:rsidRPr="00137FBB">
              <w:rPr>
                <w:noProof w:val="0"/>
                <w:color w:val="auto"/>
              </w:rPr>
              <w:t>:</w:t>
            </w:r>
          </w:p>
          <w:p w14:paraId="240A0C26" w14:textId="77777777" w:rsidR="00EB4995" w:rsidRPr="00137FBB" w:rsidRDefault="00EB4995">
            <w:pPr>
              <w:pStyle w:val="scenariotext"/>
              <w:rPr>
                <w:color w:val="auto"/>
              </w:rPr>
            </w:pPr>
            <w:r w:rsidRPr="00137FBB">
              <w:rPr>
                <w:color w:val="auto"/>
              </w:rPr>
              <w:t>1. Family Day Care</w:t>
            </w:r>
          </w:p>
        </w:tc>
      </w:tr>
    </w:tbl>
    <w:p w14:paraId="593879A9" w14:textId="6E5AB25C" w:rsidR="00EB4995" w:rsidRPr="00137FBB" w:rsidRDefault="004D2D04" w:rsidP="00594711">
      <w:pPr>
        <w:pStyle w:val="Heading2"/>
      </w:pPr>
      <w:bookmarkStart w:id="193" w:name="_Toc436299068"/>
      <w:bookmarkStart w:id="194" w:name="_Toc32842049"/>
      <w:bookmarkStart w:id="195" w:name="_Toc36203911"/>
      <w:bookmarkStart w:id="196" w:name="_Toc210212768"/>
      <w:r w:rsidRPr="00137FBB">
        <w:t>9</w:t>
      </w:r>
      <w:r w:rsidR="00EB4995" w:rsidRPr="00137FBB">
        <w:t xml:space="preserve">.1. </w:t>
      </w:r>
      <w:bookmarkEnd w:id="193"/>
      <w:r w:rsidR="00EB4995" w:rsidRPr="00137FBB">
        <w:t>Description</w:t>
      </w:r>
      <w:bookmarkEnd w:id="194"/>
      <w:bookmarkEnd w:id="195"/>
      <w:bookmarkEnd w:id="196"/>
    </w:p>
    <w:p w14:paraId="66A0260E" w14:textId="4B116F11" w:rsidR="00EB4995" w:rsidRPr="00137FBB" w:rsidRDefault="00EB4995" w:rsidP="00EB4995">
      <w:pPr>
        <w:rPr>
          <w:rFonts w:eastAsiaTheme="majorEastAsia"/>
        </w:rPr>
      </w:pPr>
      <w:r w:rsidRPr="00137FBB">
        <w:rPr>
          <w:rFonts w:eastAsiaTheme="majorEastAsia"/>
        </w:rPr>
        <w:t>The IDF</w:t>
      </w:r>
      <w:r w:rsidR="008B225B" w:rsidRPr="00137FBB">
        <w:rPr>
          <w:rFonts w:eastAsiaTheme="majorEastAsia"/>
        </w:rPr>
        <w:t>-</w:t>
      </w:r>
      <w:r w:rsidRPr="00137FBB">
        <w:rPr>
          <w:rFonts w:eastAsiaTheme="majorEastAsia"/>
        </w:rPr>
        <w:t xml:space="preserve">FDC Top Up is available to support eligible Family Day Care services to include children with additional </w:t>
      </w:r>
      <w:r w:rsidR="00855507" w:rsidRPr="00137FBB">
        <w:rPr>
          <w:rFonts w:eastAsiaTheme="majorEastAsia"/>
        </w:rPr>
        <w:t>and</w:t>
      </w:r>
      <w:r w:rsidRPr="00137FBB">
        <w:rPr>
          <w:rFonts w:eastAsiaTheme="majorEastAsia"/>
        </w:rPr>
        <w:t xml:space="preserve"> ongoing high support needs, by providing a top up payment, where including the child results in the educator being unable to enrol the maximum number of children as allowed under the National Law. To access funding, the Family Day Care service must be seeking to include a child (or children) with additional needs, i.e., the child requires significant additional support from the educator, which is over and above what would be expected for children of a similar age in the care environment.</w:t>
      </w:r>
    </w:p>
    <w:p w14:paraId="7742FBF4" w14:textId="209DAF75" w:rsidR="00833DDE" w:rsidRPr="00137FBB" w:rsidRDefault="0019318F" w:rsidP="00021C83">
      <w:pPr>
        <w:spacing w:after="0"/>
      </w:pPr>
      <w:bookmarkStart w:id="197" w:name="_8.3._Application_requirements"/>
      <w:bookmarkStart w:id="198" w:name="_8.2._Application_requirements"/>
      <w:bookmarkStart w:id="199" w:name="_Toc436299071"/>
      <w:bookmarkStart w:id="200" w:name="_Toc32842050"/>
      <w:bookmarkStart w:id="201" w:name="_Toc36203912"/>
      <w:bookmarkEnd w:id="197"/>
      <w:bookmarkEnd w:id="198"/>
      <w:r w:rsidRPr="00137FBB">
        <w:t>For more information refer to non-approved purposes for funding</w:t>
      </w:r>
      <w:r w:rsidR="00FF52E9" w:rsidRPr="00137FBB">
        <w:t xml:space="preserve"> (4.1.4)</w:t>
      </w:r>
      <w:r w:rsidRPr="00137FBB">
        <w:t>.</w:t>
      </w:r>
    </w:p>
    <w:p w14:paraId="51A0D268" w14:textId="22F128E9" w:rsidR="00EB4995" w:rsidRPr="00137FBB" w:rsidRDefault="004D2D04" w:rsidP="00EB4995">
      <w:pPr>
        <w:pStyle w:val="Heading2"/>
      </w:pPr>
      <w:bookmarkStart w:id="202" w:name="_Toc210212769"/>
      <w:r w:rsidRPr="00137FBB">
        <w:t>9</w:t>
      </w:r>
      <w:r w:rsidR="00EB4995" w:rsidRPr="00137FBB">
        <w:t>.2. Application requirements</w:t>
      </w:r>
      <w:bookmarkEnd w:id="202"/>
      <w:r w:rsidR="00EB4995" w:rsidRPr="00137FBB">
        <w:t xml:space="preserve"> </w:t>
      </w:r>
      <w:bookmarkEnd w:id="199"/>
      <w:bookmarkEnd w:id="200"/>
      <w:bookmarkEnd w:id="201"/>
    </w:p>
    <w:p w14:paraId="21B4C11E" w14:textId="008375FB" w:rsidR="00EB4995" w:rsidRPr="00137FBB" w:rsidRDefault="004D2D04" w:rsidP="00EB4995">
      <w:pPr>
        <w:pStyle w:val="Heading3"/>
      </w:pPr>
      <w:bookmarkStart w:id="203" w:name="_Toc436299072"/>
      <w:r w:rsidRPr="00137FBB">
        <w:t>9</w:t>
      </w:r>
      <w:r w:rsidR="00EB4995" w:rsidRPr="00137FBB">
        <w:t xml:space="preserve">.2.1. Development of a </w:t>
      </w:r>
      <w:bookmarkEnd w:id="203"/>
      <w:r w:rsidR="00EB4995" w:rsidRPr="00137FBB">
        <w:t>Strategic Inclusion Plan</w:t>
      </w:r>
    </w:p>
    <w:p w14:paraId="2E614D81" w14:textId="0E9A7603" w:rsidR="00EB4995" w:rsidRPr="00137FBB" w:rsidRDefault="00EB4995" w:rsidP="00EB4995">
      <w:r w:rsidRPr="00137FBB">
        <w:t>The Family Day Care service must complete a Strategic Inclusion Plan in the Inclusion Support Portal, in collaboration with its Inclusion Agency, before applying for IDF</w:t>
      </w:r>
      <w:r w:rsidR="00401B0A" w:rsidRPr="00137FBB">
        <w:t>-</w:t>
      </w:r>
      <w:r w:rsidRPr="00137FBB">
        <w:t>FDC Top Up</w:t>
      </w:r>
      <w:r w:rsidR="00855507" w:rsidRPr="00137FBB">
        <w:t>.</w:t>
      </w:r>
      <w:r w:rsidRPr="00137FBB">
        <w:t xml:space="preserve"> If through the development of a Strategic Inclusion Plan</w:t>
      </w:r>
      <w:r w:rsidR="00382755" w:rsidRPr="00137FBB">
        <w:t xml:space="preserve"> and review of the children attending</w:t>
      </w:r>
      <w:r w:rsidRPr="00137FBB">
        <w:t xml:space="preserve">, it can be demonstrated that including a child with </w:t>
      </w:r>
      <w:r w:rsidR="00855507" w:rsidRPr="00137FBB">
        <w:t xml:space="preserve">additional and </w:t>
      </w:r>
      <w:r w:rsidR="00401B0A" w:rsidRPr="00137FBB">
        <w:rPr>
          <w:rFonts w:eastAsiaTheme="majorEastAsia"/>
        </w:rPr>
        <w:t>ongoing high support needs</w:t>
      </w:r>
      <w:r w:rsidR="00401B0A" w:rsidRPr="00137FBB">
        <w:t xml:space="preserve"> </w:t>
      </w:r>
      <w:r w:rsidRPr="00137FBB">
        <w:t>results in the Family Day Care educator being unable to enrol the maximum number of children allowed under the National Law, the Strategic Inclusion Plan will support the service’s application for funding.</w:t>
      </w:r>
    </w:p>
    <w:p w14:paraId="65E70AC7" w14:textId="1EB16D60" w:rsidR="00EB4995" w:rsidRPr="00137FBB" w:rsidRDefault="004D2D04" w:rsidP="00EB4995">
      <w:pPr>
        <w:pStyle w:val="Heading3"/>
      </w:pPr>
      <w:bookmarkStart w:id="204" w:name="_Toc436299073"/>
      <w:r w:rsidRPr="00137FBB">
        <w:t>9</w:t>
      </w:r>
      <w:r w:rsidR="00EB4995" w:rsidRPr="00137FBB">
        <w:t>.2.2. Provision of documentary evidence</w:t>
      </w:r>
      <w:bookmarkEnd w:id="204"/>
    </w:p>
    <w:p w14:paraId="6B9567FB" w14:textId="60C00B41" w:rsidR="00EB4995" w:rsidRPr="00137FBB" w:rsidRDefault="00EB4995" w:rsidP="00EB4995">
      <w:r w:rsidRPr="00137FBB">
        <w:rPr>
          <w:rFonts w:eastAsiaTheme="majorEastAsia"/>
        </w:rPr>
        <w:t>The service must attach the documentary evidence, provided by the parent or carer, in the Inclusion Support Portal</w:t>
      </w:r>
      <w:r w:rsidRPr="00137FBB">
        <w:t>.</w:t>
      </w:r>
    </w:p>
    <w:p w14:paraId="5DC2F368" w14:textId="427C9B19" w:rsidR="00EB4995" w:rsidRPr="00137FBB" w:rsidRDefault="004D2D04" w:rsidP="00EB4995">
      <w:pPr>
        <w:pStyle w:val="Heading3"/>
      </w:pPr>
      <w:bookmarkStart w:id="205" w:name="_Toc436299076"/>
      <w:r w:rsidRPr="00137FBB">
        <w:t>9</w:t>
      </w:r>
      <w:r w:rsidR="00EB4995" w:rsidRPr="00137FBB">
        <w:t>.2.3. Provision of Permission to Share Personal Information Form</w:t>
      </w:r>
      <w:bookmarkEnd w:id="205"/>
      <w:r w:rsidR="00EB4995" w:rsidRPr="00137FBB">
        <w:t xml:space="preserve"> </w:t>
      </w:r>
    </w:p>
    <w:p w14:paraId="1B00B3ED" w14:textId="61A9A6EB" w:rsidR="00EB4995" w:rsidRPr="00137FBB" w:rsidRDefault="00EB4995" w:rsidP="00EB4995">
      <w:r w:rsidRPr="00137FBB">
        <w:rPr>
          <w:rFonts w:eastAsiaTheme="majorEastAsia"/>
        </w:rPr>
        <w:t xml:space="preserve">The service must attach the </w:t>
      </w:r>
      <w:r w:rsidR="00AD0C30" w:rsidRPr="00137FBB">
        <w:rPr>
          <w:rFonts w:eastAsiaTheme="majorEastAsia"/>
        </w:rPr>
        <w:t xml:space="preserve">correct, completed and signed </w:t>
      </w:r>
      <w:r w:rsidRPr="00137FBB">
        <w:rPr>
          <w:rFonts w:eastAsiaTheme="majorEastAsia"/>
        </w:rPr>
        <w:t>permission to share personal information</w:t>
      </w:r>
      <w:r w:rsidR="00EA5A31" w:rsidRPr="00137FBB">
        <w:rPr>
          <w:rFonts w:eastAsiaTheme="majorEastAsia"/>
        </w:rPr>
        <w:t>,</w:t>
      </w:r>
      <w:r w:rsidRPr="00137FBB">
        <w:rPr>
          <w:rFonts w:eastAsiaTheme="majorEastAsia"/>
        </w:rPr>
        <w:t xml:space="preserve"> provided by the parent or carer, in the Inclusion Support Portal</w:t>
      </w:r>
      <w:r w:rsidRPr="00137FBB">
        <w:t>.</w:t>
      </w:r>
    </w:p>
    <w:p w14:paraId="53C097E9" w14:textId="44757ED4" w:rsidR="0014650E" w:rsidRPr="00137FBB" w:rsidRDefault="004D2D04" w:rsidP="00DC2F50">
      <w:pPr>
        <w:pStyle w:val="Heading3"/>
      </w:pPr>
      <w:r w:rsidRPr="00137FBB">
        <w:lastRenderedPageBreak/>
        <w:t>9</w:t>
      </w:r>
      <w:r w:rsidR="00EB4995" w:rsidRPr="00137FBB">
        <w:t>.2.4. Conditions of Funding</w:t>
      </w:r>
    </w:p>
    <w:p w14:paraId="484A2092" w14:textId="066821CD" w:rsidR="0014650E" w:rsidRPr="00137FBB" w:rsidRDefault="005C314B" w:rsidP="00021C83">
      <w:pPr>
        <w:spacing w:after="0"/>
      </w:pPr>
      <w:r w:rsidRPr="00137FBB">
        <w:t>The Service must agree to the Conditions of Funding</w:t>
      </w:r>
      <w:r w:rsidR="00831D13" w:rsidRPr="00137FBB">
        <w:rPr>
          <w:rFonts w:eastAsiaTheme="majorEastAsia"/>
        </w:rPr>
        <w:t xml:space="preserve"> </w:t>
      </w:r>
      <w:hyperlink w:anchor="_A1.2._IDF-Immediate/Time_Limited" w:history="1">
        <w:r w:rsidR="00831D13" w:rsidRPr="00137FBB">
          <w:rPr>
            <w:rStyle w:val="Hyperlink"/>
            <w:rFonts w:eastAsiaTheme="majorEastAsia"/>
          </w:rPr>
          <w:t>(Appendix 1)</w:t>
        </w:r>
      </w:hyperlink>
      <w:r w:rsidR="00021C83" w:rsidRPr="00137FBB">
        <w:rPr>
          <w:rFonts w:eastAsiaTheme="majorEastAsia"/>
        </w:rPr>
        <w:t>.</w:t>
      </w:r>
    </w:p>
    <w:p w14:paraId="6E2EBD67" w14:textId="2CC9B463" w:rsidR="00EB4995" w:rsidRPr="00137FBB" w:rsidRDefault="004D2D04" w:rsidP="009C19B6">
      <w:pPr>
        <w:pStyle w:val="Heading2"/>
      </w:pPr>
      <w:bookmarkStart w:id="206" w:name="_8.4._Submitting_an"/>
      <w:bookmarkStart w:id="207" w:name="_8.3._Submitting_an"/>
      <w:bookmarkStart w:id="208" w:name="_Toc210212770"/>
      <w:bookmarkStart w:id="209" w:name="_Toc32842051"/>
      <w:bookmarkStart w:id="210" w:name="_Toc36203913"/>
      <w:bookmarkEnd w:id="206"/>
      <w:bookmarkEnd w:id="207"/>
      <w:r w:rsidRPr="00137FBB">
        <w:t>9</w:t>
      </w:r>
      <w:r w:rsidR="00EB4995" w:rsidRPr="00137FBB">
        <w:t xml:space="preserve">.3. </w:t>
      </w:r>
      <w:proofErr w:type="gramStart"/>
      <w:r w:rsidR="00EB4995" w:rsidRPr="00137FBB">
        <w:t>Submitting an application</w:t>
      </w:r>
      <w:bookmarkEnd w:id="208"/>
      <w:proofErr w:type="gramEnd"/>
      <w:r w:rsidR="00EB4995" w:rsidRPr="00137FBB">
        <w:t xml:space="preserve"> </w:t>
      </w:r>
      <w:bookmarkEnd w:id="209"/>
      <w:bookmarkEnd w:id="210"/>
    </w:p>
    <w:p w14:paraId="1225163A" w14:textId="0B019A04" w:rsidR="00EB4995" w:rsidRPr="00137FBB" w:rsidRDefault="00EB4995" w:rsidP="008954C2">
      <w:pPr>
        <w:rPr>
          <w:rFonts w:eastAsiaTheme="majorEastAsia"/>
        </w:rPr>
      </w:pPr>
      <w:r w:rsidRPr="00137FBB">
        <w:rPr>
          <w:rFonts w:eastAsiaTheme="majorEastAsia"/>
        </w:rPr>
        <w:t>An application for IDF</w:t>
      </w:r>
      <w:r w:rsidR="00B93F11" w:rsidRPr="00137FBB">
        <w:rPr>
          <w:rFonts w:eastAsiaTheme="majorEastAsia"/>
        </w:rPr>
        <w:t>-</w:t>
      </w:r>
      <w:r w:rsidRPr="00137FBB">
        <w:rPr>
          <w:rFonts w:eastAsiaTheme="majorEastAsia"/>
        </w:rPr>
        <w:t>FDC Top Up applies to the Family Day Care educator where the inclusion of a child results in the educator being unable to enrol the maximum number of children as allowed under the National Law. If the Family Day Care service is seeking IDF</w:t>
      </w:r>
      <w:r w:rsidR="003E3A74" w:rsidRPr="00137FBB">
        <w:rPr>
          <w:rFonts w:eastAsiaTheme="majorEastAsia"/>
        </w:rPr>
        <w:t>-</w:t>
      </w:r>
      <w:r w:rsidRPr="00137FBB">
        <w:rPr>
          <w:rFonts w:eastAsiaTheme="majorEastAsia"/>
        </w:rPr>
        <w:t>FDC Top Up for children across different Family Day Care educators, separate applications are required. An application can be approved for up to 52 weeks.</w:t>
      </w:r>
    </w:p>
    <w:p w14:paraId="33D261A6" w14:textId="779AC299" w:rsidR="00EB4995" w:rsidRPr="00137FBB" w:rsidRDefault="00EB4995" w:rsidP="008954C2">
      <w:pPr>
        <w:rPr>
          <w:rFonts w:eastAsiaTheme="majorEastAsia"/>
        </w:rPr>
      </w:pPr>
      <w:r w:rsidRPr="00137FBB">
        <w:rPr>
          <w:rFonts w:eastAsiaTheme="majorEastAsia"/>
        </w:rPr>
        <w:t>An application for IDF</w:t>
      </w:r>
      <w:r w:rsidR="003E3A74" w:rsidRPr="00137FBB">
        <w:rPr>
          <w:rFonts w:eastAsiaTheme="majorEastAsia"/>
        </w:rPr>
        <w:t>-</w:t>
      </w:r>
      <w:r w:rsidRPr="00137FBB">
        <w:rPr>
          <w:rFonts w:eastAsiaTheme="majorEastAsia"/>
        </w:rPr>
        <w:t>FDC Top Up is in the context of the Family Day Care educator. An application for IDF</w:t>
      </w:r>
      <w:r w:rsidR="003E3A74" w:rsidRPr="00137FBB">
        <w:rPr>
          <w:rFonts w:eastAsiaTheme="majorEastAsia"/>
        </w:rPr>
        <w:t>-</w:t>
      </w:r>
      <w:r w:rsidRPr="00137FBB">
        <w:rPr>
          <w:rFonts w:eastAsiaTheme="majorEastAsia"/>
        </w:rPr>
        <w:t>FDC Top Up requires the following information from the service:</w:t>
      </w:r>
    </w:p>
    <w:p w14:paraId="28F8E816" w14:textId="77777777" w:rsidR="00EB4995" w:rsidRPr="00137FBB" w:rsidRDefault="00EB4995" w:rsidP="00021C83">
      <w:pPr>
        <w:pStyle w:val="ListBullet"/>
        <w:numPr>
          <w:ilvl w:val="0"/>
          <w:numId w:val="12"/>
        </w:numPr>
        <w:spacing w:after="240"/>
        <w:ind w:left="425" w:hanging="425"/>
      </w:pPr>
      <w:r w:rsidRPr="00137FBB">
        <w:t>documentary evidence and enrolment details of the eligible child (or children)</w:t>
      </w:r>
    </w:p>
    <w:p w14:paraId="6FEC521B" w14:textId="77777777" w:rsidR="00EB4995" w:rsidRPr="00137FBB" w:rsidRDefault="00EB4995" w:rsidP="00021C83">
      <w:pPr>
        <w:pStyle w:val="ListBullet"/>
        <w:numPr>
          <w:ilvl w:val="0"/>
          <w:numId w:val="12"/>
        </w:numPr>
        <w:spacing w:after="240"/>
        <w:ind w:left="425" w:hanging="425"/>
      </w:pPr>
      <w:r w:rsidRPr="00137FBB">
        <w:t>the days and hours of attendance of the eligible child (or children)</w:t>
      </w:r>
    </w:p>
    <w:p w14:paraId="5816C5E6" w14:textId="30064B1A" w:rsidR="00EB4995" w:rsidRPr="00137FBB" w:rsidRDefault="00EB4995" w:rsidP="00021C83">
      <w:pPr>
        <w:pStyle w:val="ListBullet"/>
        <w:numPr>
          <w:ilvl w:val="0"/>
          <w:numId w:val="12"/>
        </w:numPr>
        <w:spacing w:after="240"/>
        <w:ind w:left="425" w:hanging="425"/>
      </w:pPr>
      <w:r w:rsidRPr="00137FBB">
        <w:t>the total number of hours the service requires IDF</w:t>
      </w:r>
      <w:r w:rsidR="006929BC" w:rsidRPr="00137FBB">
        <w:t>-</w:t>
      </w:r>
      <w:r w:rsidRPr="00137FBB">
        <w:t>FDC Top Up</w:t>
      </w:r>
    </w:p>
    <w:p w14:paraId="7CB2FE90" w14:textId="77777777" w:rsidR="00EB4995" w:rsidRPr="00137FBB" w:rsidRDefault="00EB4995" w:rsidP="00021C83">
      <w:pPr>
        <w:pStyle w:val="ListBullet"/>
        <w:numPr>
          <w:ilvl w:val="0"/>
          <w:numId w:val="12"/>
        </w:numPr>
        <w:spacing w:after="240"/>
        <w:ind w:left="425" w:hanging="425"/>
      </w:pPr>
      <w:r w:rsidRPr="00137FBB">
        <w:t>details of whether the service will require support for pupil free days the child (or children) may attend the service</w:t>
      </w:r>
    </w:p>
    <w:p w14:paraId="79DCDDBC" w14:textId="77777777" w:rsidR="00EB4995" w:rsidRPr="00137FBB" w:rsidRDefault="00EB4995" w:rsidP="00021C83">
      <w:pPr>
        <w:pStyle w:val="ListBullet"/>
        <w:numPr>
          <w:ilvl w:val="0"/>
          <w:numId w:val="12"/>
        </w:numPr>
        <w:spacing w:after="240"/>
        <w:ind w:left="425" w:hanging="425"/>
      </w:pPr>
      <w:r w:rsidRPr="00137FBB">
        <w:t>the context of the care environment, including the number and ages of children in the care environment</w:t>
      </w:r>
    </w:p>
    <w:p w14:paraId="29336637" w14:textId="77777777" w:rsidR="00EB4995" w:rsidRPr="00137FBB" w:rsidRDefault="00EB4995" w:rsidP="00021C83">
      <w:pPr>
        <w:pStyle w:val="ListBullet"/>
        <w:numPr>
          <w:ilvl w:val="0"/>
          <w:numId w:val="12"/>
        </w:numPr>
        <w:spacing w:after="240"/>
        <w:ind w:left="425" w:hanging="425"/>
      </w:pPr>
      <w:r w:rsidRPr="00137FBB">
        <w:t>the inclusion profile and inclusion planning, including the current barriers to inclusion and the strategies and actions to address the barriers for the care environment (provided in the Strategic Inclusion Plan).</w:t>
      </w:r>
    </w:p>
    <w:p w14:paraId="1F2B5CD4" w14:textId="7C924574" w:rsidR="00B93B5C" w:rsidRPr="00B93B5C" w:rsidRDefault="00EB4995" w:rsidP="00B93B5C">
      <w:r w:rsidRPr="00B93B5C">
        <w:t>IDF</w:t>
      </w:r>
      <w:r w:rsidR="006929BC" w:rsidRPr="00B93B5C">
        <w:t>-</w:t>
      </w:r>
      <w:r w:rsidRPr="00B93B5C">
        <w:t>FDC Top Up application</w:t>
      </w:r>
      <w:r w:rsidR="00952379" w:rsidRPr="00B93B5C">
        <w:t>s</w:t>
      </w:r>
      <w:r w:rsidRPr="00B93B5C">
        <w:t xml:space="preserve"> </w:t>
      </w:r>
      <w:r w:rsidR="003664E7" w:rsidRPr="00B93B5C">
        <w:t xml:space="preserve">are </w:t>
      </w:r>
      <w:r w:rsidRPr="00B93B5C">
        <w:t>submitted through the Inclusion Support Portal for consideration by the Inclusion Development Fund Manager</w:t>
      </w:r>
      <w:r w:rsidR="002C507B" w:rsidRPr="00B93B5C">
        <w:t xml:space="preserve">. This is done after the </w:t>
      </w:r>
      <w:r w:rsidRPr="00B93B5C">
        <w:t xml:space="preserve">application requirements have been completed </w:t>
      </w:r>
      <w:r w:rsidR="002E7F24">
        <w:t>by th</w:t>
      </w:r>
      <w:r w:rsidR="00D617D0">
        <w:t xml:space="preserve">e service </w:t>
      </w:r>
      <w:r w:rsidRPr="00B93B5C">
        <w:t xml:space="preserve">and the application has been </w:t>
      </w:r>
      <w:r w:rsidR="00FF75E4" w:rsidRPr="00B93B5C">
        <w:t>endorsed</w:t>
      </w:r>
      <w:r w:rsidRPr="00B93B5C">
        <w:t xml:space="preserve"> by the Inclusion Agency.</w:t>
      </w:r>
    </w:p>
    <w:p w14:paraId="33E51BA1" w14:textId="0D62B7A1" w:rsidR="00EB4995" w:rsidRPr="00B93B5C" w:rsidRDefault="0016181C" w:rsidP="00B93B5C">
      <w:r w:rsidRPr="00B93B5C">
        <w:t>The Inclusion Development Fund Manager will assess applications as per section 10 of these Guidelines.</w:t>
      </w:r>
    </w:p>
    <w:p w14:paraId="7761CC8C" w14:textId="5AF8CCEE" w:rsidR="00EB4995" w:rsidRPr="00137FBB" w:rsidRDefault="004D2D04" w:rsidP="00EB4995">
      <w:pPr>
        <w:pStyle w:val="Heading2"/>
      </w:pPr>
      <w:bookmarkStart w:id="211" w:name="_Toc436299081"/>
      <w:bookmarkStart w:id="212" w:name="_Toc32842052"/>
      <w:bookmarkStart w:id="213" w:name="_Toc36203914"/>
      <w:bookmarkStart w:id="214" w:name="_Toc210212771"/>
      <w:r w:rsidRPr="00137FBB">
        <w:t>9</w:t>
      </w:r>
      <w:r w:rsidR="00EB4995" w:rsidRPr="00137FBB">
        <w:t>.4. Rates and limits</w:t>
      </w:r>
      <w:bookmarkEnd w:id="211"/>
      <w:bookmarkEnd w:id="212"/>
      <w:bookmarkEnd w:id="213"/>
      <w:bookmarkEnd w:id="214"/>
    </w:p>
    <w:p w14:paraId="7DF1079F" w14:textId="77777777" w:rsidR="00EB4995" w:rsidRPr="00137FBB" w:rsidRDefault="00EB4995" w:rsidP="00EB4995">
      <w:pPr>
        <w:pStyle w:val="Spacer"/>
      </w:pPr>
    </w:p>
    <w:tbl>
      <w:tblPr>
        <w:tblStyle w:val="DESEYellow"/>
        <w:tblW w:w="0" w:type="auto"/>
        <w:tblLook w:val="04A0" w:firstRow="1" w:lastRow="0" w:firstColumn="1" w:lastColumn="0" w:noHBand="0" w:noVBand="1"/>
      </w:tblPr>
      <w:tblGrid>
        <w:gridCol w:w="2255"/>
        <w:gridCol w:w="2259"/>
        <w:gridCol w:w="2255"/>
        <w:gridCol w:w="2257"/>
      </w:tblGrid>
      <w:tr w:rsidR="00237F80" w:rsidRPr="00137FBB" w14:paraId="07015FAA" w14:textId="77777777" w:rsidTr="006420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5" w:type="dxa"/>
            <w:shd w:val="clear" w:color="auto" w:fill="0B2B43"/>
          </w:tcPr>
          <w:p w14:paraId="22BE6D34" w14:textId="77777777" w:rsidR="00EB4995" w:rsidRPr="00137FBB" w:rsidRDefault="00EB4995">
            <w:pPr>
              <w:pStyle w:val="TableHead"/>
            </w:pPr>
            <w:r w:rsidRPr="00137FBB">
              <w:t>Care Type</w:t>
            </w:r>
          </w:p>
        </w:tc>
        <w:tc>
          <w:tcPr>
            <w:tcW w:w="2265" w:type="dxa"/>
            <w:shd w:val="clear" w:color="auto" w:fill="0B2B43"/>
          </w:tcPr>
          <w:p w14:paraId="7E7022E7" w14:textId="6D9EE098" w:rsidR="00EB4995" w:rsidRPr="00137FBB" w:rsidRDefault="00BF1F00">
            <w:pPr>
              <w:pStyle w:val="TableHead"/>
              <w:cnfStyle w:val="100000000000" w:firstRow="1" w:lastRow="0" w:firstColumn="0" w:lastColumn="0" w:oddVBand="0" w:evenVBand="0" w:oddHBand="0" w:evenHBand="0" w:firstRowFirstColumn="0" w:firstRowLastColumn="0" w:lastRowFirstColumn="0" w:lastRowLastColumn="0"/>
            </w:pPr>
            <w:r w:rsidRPr="00137FBB">
              <w:t xml:space="preserve">Subsidy </w:t>
            </w:r>
            <w:r w:rsidR="007C12E9" w:rsidRPr="00137FBB">
              <w:t>R</w:t>
            </w:r>
            <w:r w:rsidR="00EB4995" w:rsidRPr="00137FBB">
              <w:t>ate ($/hour)</w:t>
            </w:r>
          </w:p>
        </w:tc>
        <w:tc>
          <w:tcPr>
            <w:tcW w:w="2265" w:type="dxa"/>
            <w:shd w:val="clear" w:color="auto" w:fill="0B2B43"/>
          </w:tcPr>
          <w:p w14:paraId="2EF7EEE8" w14:textId="43C42BFB" w:rsidR="00EB4995" w:rsidRPr="00137FBB" w:rsidRDefault="00EB4995">
            <w:pPr>
              <w:pStyle w:val="TableHead"/>
              <w:cnfStyle w:val="100000000000" w:firstRow="1" w:lastRow="0" w:firstColumn="0" w:lastColumn="0" w:oddVBand="0" w:evenVBand="0" w:oddHBand="0" w:evenHBand="0" w:firstRowFirstColumn="0" w:firstRowLastColumn="0" w:lastRowFirstColumn="0" w:lastRowLastColumn="0"/>
            </w:pPr>
            <w:r w:rsidRPr="00137FBB">
              <w:t xml:space="preserve">Hourly </w:t>
            </w:r>
            <w:r w:rsidR="007C12E9" w:rsidRPr="00137FBB">
              <w:t>L</w:t>
            </w:r>
            <w:r w:rsidRPr="00137FBB">
              <w:t>imit</w:t>
            </w:r>
          </w:p>
        </w:tc>
        <w:tc>
          <w:tcPr>
            <w:tcW w:w="2265" w:type="dxa"/>
            <w:shd w:val="clear" w:color="auto" w:fill="0B2B43"/>
          </w:tcPr>
          <w:p w14:paraId="7894FED6" w14:textId="18CBE19B" w:rsidR="00EB4995" w:rsidRPr="00137FBB" w:rsidRDefault="00EB4995">
            <w:pPr>
              <w:pStyle w:val="TableHead"/>
              <w:cnfStyle w:val="100000000000" w:firstRow="1" w:lastRow="0" w:firstColumn="0" w:lastColumn="0" w:oddVBand="0" w:evenVBand="0" w:oddHBand="0" w:evenHBand="0" w:firstRowFirstColumn="0" w:firstRowLastColumn="0" w:lastRowFirstColumn="0" w:lastRowLastColumn="0"/>
            </w:pPr>
            <w:r w:rsidRPr="00137FBB">
              <w:t xml:space="preserve">Approval </w:t>
            </w:r>
            <w:r w:rsidR="007C12E9" w:rsidRPr="00137FBB">
              <w:t>P</w:t>
            </w:r>
            <w:r w:rsidRPr="00137FBB">
              <w:t>eriod</w:t>
            </w:r>
          </w:p>
        </w:tc>
      </w:tr>
      <w:tr w:rsidR="0033251F" w:rsidRPr="00137FBB" w14:paraId="3D12B225" w14:textId="77777777" w:rsidTr="00642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5ABFC36A" w14:textId="77777777" w:rsidR="00EB4995" w:rsidRPr="00137FBB" w:rsidRDefault="00EB4995">
            <w:pPr>
              <w:pStyle w:val="Tabletext"/>
              <w:rPr>
                <w:lang w:val="en-AU"/>
              </w:rPr>
            </w:pPr>
            <w:r w:rsidRPr="00137FBB">
              <w:rPr>
                <w:lang w:val="en-AU"/>
              </w:rPr>
              <w:t>Family Day Care</w:t>
            </w:r>
          </w:p>
        </w:tc>
        <w:tc>
          <w:tcPr>
            <w:tcW w:w="2265" w:type="dxa"/>
          </w:tcPr>
          <w:p w14:paraId="0313A378" w14:textId="7D7B7F61" w:rsidR="00D95796"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w:t>
            </w:r>
            <w:r w:rsidR="003968FE" w:rsidRPr="00137FBB">
              <w:rPr>
                <w:lang w:val="en-AU"/>
              </w:rPr>
              <w:t>13.</w:t>
            </w:r>
            <w:r w:rsidR="00535BF8" w:rsidRPr="00137FBB">
              <w:rPr>
                <w:lang w:val="en-AU"/>
              </w:rPr>
              <w:t>56</w:t>
            </w:r>
            <w:r w:rsidRPr="00137FBB">
              <w:rPr>
                <w:lang w:val="en-AU"/>
              </w:rPr>
              <w:t>/hour</w:t>
            </w:r>
          </w:p>
          <w:p w14:paraId="09B89E5D" w14:textId="4C287AAA"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(20</w:t>
            </w:r>
            <w:r w:rsidR="00535BF8" w:rsidRPr="00137FBB">
              <w:rPr>
                <w:lang w:val="en-AU"/>
              </w:rPr>
              <w:t>25</w:t>
            </w:r>
            <w:r w:rsidRPr="00137FBB">
              <w:rPr>
                <w:lang w:val="en-AU"/>
              </w:rPr>
              <w:t>-2</w:t>
            </w:r>
            <w:r w:rsidR="00535BF8" w:rsidRPr="00137FBB">
              <w:rPr>
                <w:lang w:val="en-AU"/>
              </w:rPr>
              <w:t>6</w:t>
            </w:r>
            <w:r w:rsidRPr="00137FBB">
              <w:rPr>
                <w:lang w:val="en-AU"/>
              </w:rPr>
              <w:t>)</w:t>
            </w:r>
          </w:p>
        </w:tc>
        <w:tc>
          <w:tcPr>
            <w:tcW w:w="2265" w:type="dxa"/>
          </w:tcPr>
          <w:p w14:paraId="0AA01BFF"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Up to 50 hours per week</w:t>
            </w:r>
          </w:p>
        </w:tc>
        <w:tc>
          <w:tcPr>
            <w:tcW w:w="2265" w:type="dxa"/>
          </w:tcPr>
          <w:p w14:paraId="3B5EC0AE"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Up to 52 weeks per year</w:t>
            </w:r>
          </w:p>
        </w:tc>
      </w:tr>
    </w:tbl>
    <w:p w14:paraId="1149149A" w14:textId="77777777" w:rsidR="00EB4995" w:rsidRPr="00137FBB" w:rsidRDefault="00EB4995" w:rsidP="00EB4995">
      <w:pPr>
        <w:pStyle w:val="Spacer"/>
      </w:pPr>
    </w:p>
    <w:p w14:paraId="3BA825A6" w14:textId="436C2F2A" w:rsidR="00EB4995" w:rsidRPr="00137FBB" w:rsidRDefault="004D2D04" w:rsidP="00EB4995">
      <w:pPr>
        <w:pStyle w:val="Heading3"/>
      </w:pPr>
      <w:r w:rsidRPr="00137FBB">
        <w:t>9</w:t>
      </w:r>
      <w:r w:rsidR="00EB4995" w:rsidRPr="00137FBB">
        <w:t xml:space="preserve">.4.1. Pupil free days </w:t>
      </w:r>
    </w:p>
    <w:p w14:paraId="52EBB9A4" w14:textId="5371B3EF" w:rsidR="00BA5EA7" w:rsidRDefault="00EB4995" w:rsidP="00B93B5C">
      <w:r w:rsidRPr="00137FBB">
        <w:t>Family Day Care service</w:t>
      </w:r>
      <w:r w:rsidR="009725C8" w:rsidRPr="00137FBB">
        <w:t>s</w:t>
      </w:r>
      <w:r w:rsidRPr="00137FBB">
        <w:t xml:space="preserve"> </w:t>
      </w:r>
      <w:r w:rsidR="00782A2D" w:rsidRPr="00137FBB">
        <w:t>are</w:t>
      </w:r>
      <w:r w:rsidRPr="00137FBB">
        <w:t xml:space="preserve"> eligible to apply for IDF</w:t>
      </w:r>
      <w:r w:rsidR="00C56849" w:rsidRPr="00137FBB">
        <w:t>-</w:t>
      </w:r>
      <w:r w:rsidRPr="00137FBB">
        <w:t>FDC Top Up where a child (or children) on a pre-existing Inclusion Development Fund case</w:t>
      </w:r>
      <w:r w:rsidR="00086984" w:rsidRPr="00137FBB">
        <w:t>, with that service</w:t>
      </w:r>
      <w:r w:rsidR="00412FBE" w:rsidRPr="00137FBB">
        <w:t>,</w:t>
      </w:r>
      <w:r w:rsidRPr="00137FBB">
        <w:t xml:space="preserve"> attends on a pupil free day. A maximum </w:t>
      </w:r>
      <w:r w:rsidRPr="00137FBB">
        <w:lastRenderedPageBreak/>
        <w:t xml:space="preserve">of 6 pupil free days, at 8 hours per day, can be approved over a </w:t>
      </w:r>
      <w:proofErr w:type="gramStart"/>
      <w:r w:rsidRPr="00137FBB">
        <w:t>52 week</w:t>
      </w:r>
      <w:proofErr w:type="gramEnd"/>
      <w:r w:rsidRPr="00137FBB">
        <w:t xml:space="preserve"> approval period of an Inclusion Development Fund case.</w:t>
      </w:r>
      <w:r w:rsidR="00834339" w:rsidRPr="00137FBB">
        <w:t xml:space="preserve"> </w:t>
      </w:r>
      <w:r w:rsidR="00BA5EA7">
        <w:br w:type="page"/>
      </w:r>
    </w:p>
    <w:p w14:paraId="51E16E69" w14:textId="77777777" w:rsidR="00EB4995" w:rsidRPr="00137FBB" w:rsidRDefault="00EB4995" w:rsidP="00EB4995">
      <w:pPr>
        <w:pStyle w:val="Heading1"/>
      </w:pPr>
      <w:bookmarkStart w:id="215" w:name="_8.7._Claiming_the"/>
      <w:bookmarkStart w:id="216" w:name="_10._Assessment_and"/>
      <w:bookmarkStart w:id="217" w:name="_Toc32842058"/>
      <w:bookmarkStart w:id="218" w:name="_Toc36203920"/>
      <w:bookmarkStart w:id="219" w:name="_Toc210212772"/>
      <w:bookmarkEnd w:id="215"/>
      <w:bookmarkEnd w:id="216"/>
      <w:r w:rsidRPr="00137FBB">
        <w:lastRenderedPageBreak/>
        <w:t>10. Assessment and outcome of applications</w:t>
      </w:r>
      <w:bookmarkEnd w:id="217"/>
      <w:bookmarkEnd w:id="218"/>
      <w:bookmarkEnd w:id="219"/>
    </w:p>
    <w:p w14:paraId="50558504" w14:textId="68CF3281" w:rsidR="00EB4995" w:rsidRPr="00137FBB" w:rsidRDefault="00EB4995" w:rsidP="00EB4995">
      <w:pPr>
        <w:pStyle w:val="Heading2"/>
      </w:pPr>
      <w:bookmarkStart w:id="220" w:name="_Toc32842059"/>
      <w:bookmarkStart w:id="221" w:name="_Toc36203921"/>
      <w:bookmarkStart w:id="222" w:name="_Toc210212773"/>
      <w:r w:rsidRPr="00137FBB">
        <w:t>10.1. Assessment of application</w:t>
      </w:r>
      <w:bookmarkEnd w:id="220"/>
      <w:bookmarkEnd w:id="221"/>
      <w:r w:rsidR="008F35A0" w:rsidRPr="00137FBB">
        <w:t>s</w:t>
      </w:r>
      <w:bookmarkEnd w:id="222"/>
    </w:p>
    <w:p w14:paraId="7BDCC03E" w14:textId="0A1CD907" w:rsidR="00EB4995" w:rsidRPr="00137FBB" w:rsidRDefault="00EB4995" w:rsidP="008954C2">
      <w:pPr>
        <w:rPr>
          <w:rFonts w:eastAsiaTheme="majorEastAsia"/>
        </w:rPr>
      </w:pPr>
      <w:r w:rsidRPr="00137FBB">
        <w:t>The Inclusion Development Fund Manager will assess the service’s application for funding under each Inclusion Development Fund stream against the eligibility requirements as per these guidelines and notify the service of the outcome of the application.</w:t>
      </w:r>
    </w:p>
    <w:p w14:paraId="000D645C" w14:textId="226A585E" w:rsidR="00AF05C7" w:rsidRPr="00137FBB" w:rsidRDefault="00AF05C7" w:rsidP="00AF05C7">
      <w:r w:rsidRPr="00137FBB">
        <w:t>IDF-Innovative Solutions Support stream has its own distinct assessment criteria. The Inclusion Development Fund Manager will consider the assessment criteria in their assessment of the service’s application.</w:t>
      </w:r>
    </w:p>
    <w:p w14:paraId="6DB5A97A" w14:textId="6856AB18" w:rsidR="00A61E37" w:rsidRPr="00137FBB" w:rsidRDefault="009E4876" w:rsidP="00885A54">
      <w:pPr>
        <w:pStyle w:val="pf0"/>
        <w:spacing w:after="240" w:afterAutospacing="0" w:line="259" w:lineRule="auto"/>
        <w:rPr>
          <w:rFonts w:asciiTheme="minorHAnsi" w:eastAsiaTheme="minorHAnsi" w:hAnsiTheme="minorHAnsi" w:cstheme="minorBidi"/>
          <w:sz w:val="22"/>
          <w:szCs w:val="22"/>
          <w:lang w:eastAsia="en-US"/>
        </w:rPr>
      </w:pPr>
      <w:r w:rsidRPr="00137FBB">
        <w:rPr>
          <w:rFonts w:asciiTheme="minorHAnsi" w:eastAsiaTheme="minorHAnsi" w:hAnsiTheme="minorHAnsi" w:cstheme="minorBidi"/>
          <w:sz w:val="22"/>
          <w:szCs w:val="22"/>
          <w:lang w:eastAsia="en-US"/>
        </w:rPr>
        <w:t>Prior to a funding application for</w:t>
      </w:r>
      <w:r w:rsidR="00EB4995" w:rsidRPr="00137FBB">
        <w:rPr>
          <w:rFonts w:asciiTheme="minorHAnsi" w:eastAsiaTheme="minorHAnsi" w:hAnsiTheme="minorHAnsi" w:cstheme="minorBidi"/>
          <w:sz w:val="22"/>
          <w:szCs w:val="22"/>
          <w:lang w:eastAsia="en-US"/>
        </w:rPr>
        <w:t xml:space="preserve"> IDF</w:t>
      </w:r>
      <w:r w:rsidR="00362322" w:rsidRPr="00137FBB">
        <w:rPr>
          <w:rFonts w:asciiTheme="minorHAnsi" w:eastAsiaTheme="minorHAnsi" w:hAnsiTheme="minorHAnsi" w:cstheme="minorBidi"/>
          <w:sz w:val="22"/>
          <w:szCs w:val="22"/>
          <w:lang w:eastAsia="en-US"/>
        </w:rPr>
        <w:t>-</w:t>
      </w:r>
      <w:r w:rsidR="00EB4995" w:rsidRPr="00137FBB">
        <w:rPr>
          <w:rFonts w:asciiTheme="minorHAnsi" w:eastAsiaTheme="minorHAnsi" w:hAnsiTheme="minorHAnsi" w:cstheme="minorBidi"/>
          <w:sz w:val="22"/>
          <w:szCs w:val="22"/>
          <w:lang w:eastAsia="en-US"/>
        </w:rPr>
        <w:t>Immediate/Time-Limited Support or IDF</w:t>
      </w:r>
      <w:r w:rsidR="00362322" w:rsidRPr="00137FBB">
        <w:rPr>
          <w:rFonts w:asciiTheme="minorHAnsi" w:eastAsiaTheme="minorHAnsi" w:hAnsiTheme="minorHAnsi" w:cstheme="minorBidi"/>
          <w:sz w:val="22"/>
          <w:szCs w:val="22"/>
          <w:lang w:eastAsia="en-US"/>
        </w:rPr>
        <w:t>-</w:t>
      </w:r>
      <w:r w:rsidR="00EB4995" w:rsidRPr="00137FBB">
        <w:rPr>
          <w:rFonts w:asciiTheme="minorHAnsi" w:eastAsiaTheme="minorHAnsi" w:hAnsiTheme="minorHAnsi" w:cstheme="minorBidi"/>
          <w:sz w:val="22"/>
          <w:szCs w:val="22"/>
          <w:lang w:eastAsia="en-US"/>
        </w:rPr>
        <w:t xml:space="preserve">Additional Educator </w:t>
      </w:r>
      <w:r w:rsidR="00BF29E4" w:rsidRPr="00137FBB">
        <w:rPr>
          <w:rFonts w:asciiTheme="minorHAnsi" w:eastAsiaTheme="minorHAnsi" w:hAnsiTheme="minorHAnsi" w:cstheme="minorBidi"/>
          <w:sz w:val="22"/>
          <w:szCs w:val="22"/>
          <w:lang w:eastAsia="en-US"/>
        </w:rPr>
        <w:t xml:space="preserve">being </w:t>
      </w:r>
      <w:r w:rsidR="00EB4995" w:rsidRPr="00137FBB">
        <w:rPr>
          <w:rFonts w:asciiTheme="minorHAnsi" w:eastAsiaTheme="minorHAnsi" w:hAnsiTheme="minorHAnsi" w:cstheme="minorBidi"/>
          <w:sz w:val="22"/>
          <w:szCs w:val="22"/>
          <w:lang w:eastAsia="en-US"/>
        </w:rPr>
        <w:t>considered, the Inclusion Development Fund Manager will determine whether the service meets the educator to child ratios as required under the National Regulations (or relevant state or territory legislation)</w:t>
      </w:r>
      <w:r w:rsidR="006264F4" w:rsidRPr="00137FBB">
        <w:rPr>
          <w:rFonts w:asciiTheme="minorHAnsi" w:eastAsiaTheme="minorHAnsi" w:hAnsiTheme="minorHAnsi" w:cstheme="minorBidi"/>
          <w:sz w:val="22"/>
          <w:szCs w:val="22"/>
          <w:lang w:eastAsia="en-US"/>
        </w:rPr>
        <w:t>. This is</w:t>
      </w:r>
      <w:r w:rsidR="00EB4995" w:rsidRPr="00137FBB">
        <w:rPr>
          <w:rFonts w:asciiTheme="minorHAnsi" w:eastAsiaTheme="minorHAnsi" w:hAnsiTheme="minorHAnsi" w:cstheme="minorBidi"/>
          <w:sz w:val="22"/>
          <w:szCs w:val="22"/>
          <w:lang w:eastAsia="en-US"/>
        </w:rPr>
        <w:t xml:space="preserve"> to ensure the adequate supervision of children </w:t>
      </w:r>
      <w:r w:rsidR="00362322" w:rsidRPr="00137FBB">
        <w:rPr>
          <w:rFonts w:asciiTheme="minorHAnsi" w:eastAsiaTheme="minorHAnsi" w:hAnsiTheme="minorHAnsi" w:cstheme="minorBidi"/>
          <w:sz w:val="22"/>
          <w:szCs w:val="22"/>
          <w:lang w:eastAsia="en-US"/>
        </w:rPr>
        <w:t xml:space="preserve">already exists </w:t>
      </w:r>
      <w:r w:rsidR="00EB4995" w:rsidRPr="00137FBB">
        <w:rPr>
          <w:rFonts w:asciiTheme="minorHAnsi" w:eastAsiaTheme="minorHAnsi" w:hAnsiTheme="minorHAnsi" w:cstheme="minorBidi"/>
          <w:sz w:val="22"/>
          <w:szCs w:val="22"/>
          <w:lang w:eastAsia="en-US"/>
        </w:rPr>
        <w:t>within the particular care environment for which Inclusion Development Fund support is requested.</w:t>
      </w:r>
      <w:r w:rsidR="00005A3A" w:rsidRPr="00137FBB">
        <w:rPr>
          <w:rFonts w:asciiTheme="minorHAnsi" w:eastAsiaTheme="minorHAnsi" w:hAnsiTheme="minorHAnsi" w:cstheme="minorBidi"/>
          <w:sz w:val="22"/>
          <w:szCs w:val="22"/>
          <w:lang w:eastAsia="en-US"/>
        </w:rPr>
        <w:t xml:space="preserve"> </w:t>
      </w:r>
      <w:r w:rsidR="00205687" w:rsidRPr="00137FBB">
        <w:rPr>
          <w:rFonts w:asciiTheme="minorHAnsi" w:eastAsiaTheme="minorHAnsi" w:hAnsiTheme="minorHAnsi" w:cstheme="minorBidi"/>
          <w:sz w:val="22"/>
          <w:szCs w:val="22"/>
          <w:lang w:eastAsia="en-US"/>
        </w:rPr>
        <w:t>Where</w:t>
      </w:r>
      <w:r w:rsidR="00D65DEA" w:rsidRPr="00137FBB">
        <w:rPr>
          <w:rFonts w:asciiTheme="minorHAnsi" w:eastAsiaTheme="minorHAnsi" w:hAnsiTheme="minorHAnsi" w:cstheme="minorBidi"/>
          <w:sz w:val="22"/>
          <w:szCs w:val="22"/>
          <w:lang w:eastAsia="en-US"/>
        </w:rPr>
        <w:t xml:space="preserve"> National Regulations </w:t>
      </w:r>
      <w:r w:rsidR="006240BE" w:rsidRPr="00137FBB">
        <w:rPr>
          <w:rFonts w:asciiTheme="minorHAnsi" w:eastAsiaTheme="minorHAnsi" w:hAnsiTheme="minorHAnsi" w:cstheme="minorBidi"/>
          <w:sz w:val="22"/>
          <w:szCs w:val="22"/>
          <w:lang w:eastAsia="en-US"/>
        </w:rPr>
        <w:t>for</w:t>
      </w:r>
      <w:r w:rsidR="00152DBD" w:rsidRPr="00137FBB">
        <w:rPr>
          <w:rFonts w:asciiTheme="minorHAnsi" w:eastAsiaTheme="minorHAnsi" w:hAnsiTheme="minorHAnsi" w:cstheme="minorBidi"/>
          <w:sz w:val="22"/>
          <w:szCs w:val="22"/>
          <w:lang w:eastAsia="en-US"/>
        </w:rPr>
        <w:t xml:space="preserve"> educator to child ratios </w:t>
      </w:r>
      <w:r w:rsidR="00CC52AD" w:rsidRPr="00137FBB">
        <w:rPr>
          <w:rFonts w:asciiTheme="minorHAnsi" w:eastAsiaTheme="minorHAnsi" w:hAnsiTheme="minorHAnsi" w:cstheme="minorBidi"/>
          <w:sz w:val="22"/>
          <w:szCs w:val="22"/>
          <w:lang w:eastAsia="en-US"/>
        </w:rPr>
        <w:t>are</w:t>
      </w:r>
      <w:r w:rsidR="00D65DEA" w:rsidRPr="00137FBB">
        <w:rPr>
          <w:rFonts w:asciiTheme="minorHAnsi" w:eastAsiaTheme="minorHAnsi" w:hAnsiTheme="minorHAnsi" w:cstheme="minorBidi"/>
          <w:sz w:val="22"/>
          <w:szCs w:val="22"/>
          <w:lang w:eastAsia="en-US"/>
        </w:rPr>
        <w:t xml:space="preserve"> not met, applications will be deemed ineligible.</w:t>
      </w:r>
    </w:p>
    <w:p w14:paraId="3B30B4AA" w14:textId="62933ADF" w:rsidR="00EB4995" w:rsidRPr="00137FBB" w:rsidRDefault="00EB4995" w:rsidP="008954C2">
      <w:pPr>
        <w:rPr>
          <w:rFonts w:eastAsiaTheme="majorEastAsia"/>
        </w:rPr>
      </w:pPr>
      <w:r w:rsidRPr="00137FBB">
        <w:rPr>
          <w:rFonts w:eastAsiaTheme="majorEastAsia"/>
        </w:rPr>
        <w:t>The Inclusion Development Fund Manager consider</w:t>
      </w:r>
      <w:r w:rsidR="003A7133" w:rsidRPr="00137FBB">
        <w:rPr>
          <w:rFonts w:eastAsiaTheme="majorEastAsia"/>
        </w:rPr>
        <w:t>s</w:t>
      </w:r>
      <w:r w:rsidRPr="00137FBB">
        <w:rPr>
          <w:rFonts w:eastAsiaTheme="majorEastAsia"/>
        </w:rPr>
        <w:t xml:space="preserve"> the following in their assessment of the application for IDF</w:t>
      </w:r>
      <w:r w:rsidR="00362322" w:rsidRPr="00137FBB">
        <w:rPr>
          <w:rFonts w:eastAsiaTheme="majorEastAsia"/>
        </w:rPr>
        <w:t>-</w:t>
      </w:r>
      <w:r w:rsidRPr="00137FBB">
        <w:rPr>
          <w:rFonts w:eastAsiaTheme="majorEastAsia"/>
        </w:rPr>
        <w:t>Immediate/Time-Limited Support, IDF</w:t>
      </w:r>
      <w:r w:rsidR="00362322" w:rsidRPr="00137FBB">
        <w:rPr>
          <w:rFonts w:eastAsiaTheme="majorEastAsia"/>
        </w:rPr>
        <w:t>-</w:t>
      </w:r>
      <w:r w:rsidRPr="00137FBB">
        <w:rPr>
          <w:rFonts w:eastAsiaTheme="majorEastAsia"/>
        </w:rPr>
        <w:t>Additional Educator and IDF</w:t>
      </w:r>
      <w:r w:rsidR="00A44FDE" w:rsidRPr="00137FBB">
        <w:rPr>
          <w:rFonts w:eastAsiaTheme="majorEastAsia"/>
        </w:rPr>
        <w:t>-</w:t>
      </w:r>
      <w:r w:rsidRPr="00137FBB">
        <w:rPr>
          <w:rFonts w:eastAsiaTheme="majorEastAsia"/>
        </w:rPr>
        <w:t>FDC Top Up:</w:t>
      </w:r>
    </w:p>
    <w:p w14:paraId="568FBE1D" w14:textId="70915867" w:rsidR="00EB4995" w:rsidRPr="00137FBB" w:rsidRDefault="00EB4995" w:rsidP="004C313F">
      <w:pPr>
        <w:pStyle w:val="ListBullet"/>
        <w:numPr>
          <w:ilvl w:val="0"/>
          <w:numId w:val="12"/>
        </w:numPr>
        <w:spacing w:after="240"/>
        <w:ind w:left="425" w:hanging="425"/>
      </w:pPr>
      <w:r w:rsidRPr="00137FBB">
        <w:t>the additional needs of the child (or children) (including requirements for ongoing high support</w:t>
      </w:r>
      <w:r w:rsidR="00235171" w:rsidRPr="00137FBB">
        <w:t xml:space="preserve"> needs</w:t>
      </w:r>
      <w:r w:rsidRPr="00137FBB">
        <w:t xml:space="preserve"> for IDF</w:t>
      </w:r>
      <w:r w:rsidR="00362322" w:rsidRPr="00137FBB">
        <w:t>-</w:t>
      </w:r>
      <w:r w:rsidRPr="00137FBB">
        <w:t>Additional Educator and IDF</w:t>
      </w:r>
      <w:r w:rsidR="000F4634" w:rsidRPr="00137FBB">
        <w:t>-</w:t>
      </w:r>
      <w:r w:rsidRPr="00137FBB">
        <w:t>FDC Top Up)</w:t>
      </w:r>
    </w:p>
    <w:p w14:paraId="637D4F00" w14:textId="4A1937C5" w:rsidR="00EB4995" w:rsidRPr="00137FBB" w:rsidRDefault="00EB4995" w:rsidP="004C313F">
      <w:pPr>
        <w:pStyle w:val="ListBullet"/>
        <w:numPr>
          <w:ilvl w:val="0"/>
          <w:numId w:val="12"/>
        </w:numPr>
        <w:spacing w:after="240"/>
        <w:ind w:left="425" w:hanging="425"/>
      </w:pPr>
      <w:r w:rsidRPr="00137FBB">
        <w:t xml:space="preserve">the details of the barrier (or barriers) to inclusion presented in the care environment, identified (through the </w:t>
      </w:r>
      <w:r w:rsidR="00110388" w:rsidRPr="00137FBB">
        <w:t>P</w:t>
      </w:r>
      <w:r w:rsidRPr="00137FBB">
        <w:t xml:space="preserve">roject </w:t>
      </w:r>
      <w:r w:rsidR="00110388" w:rsidRPr="00137FBB">
        <w:t>O</w:t>
      </w:r>
      <w:r w:rsidRPr="00137FBB">
        <w:t xml:space="preserve">utline </w:t>
      </w:r>
      <w:r w:rsidR="002F59D8" w:rsidRPr="00137FBB">
        <w:t>and</w:t>
      </w:r>
      <w:r w:rsidRPr="00137FBB">
        <w:t xml:space="preserve"> Strategic Inclusion Plan)</w:t>
      </w:r>
    </w:p>
    <w:p w14:paraId="594CA57D" w14:textId="1B9F0ED9" w:rsidR="00EB4995" w:rsidRPr="00137FBB" w:rsidRDefault="00EB4995" w:rsidP="004C313F">
      <w:pPr>
        <w:pStyle w:val="ListBullet"/>
        <w:numPr>
          <w:ilvl w:val="0"/>
          <w:numId w:val="12"/>
        </w:numPr>
        <w:spacing w:after="240"/>
        <w:ind w:left="425" w:hanging="425"/>
      </w:pPr>
      <w:r w:rsidRPr="00137FBB">
        <w:t>the degree to which an Additional Educator</w:t>
      </w:r>
      <w:r w:rsidR="00B66258" w:rsidRPr="00137FBB">
        <w:t xml:space="preserve"> for a short or longer term</w:t>
      </w:r>
      <w:r w:rsidRPr="00137FBB">
        <w:t xml:space="preserve"> is the most appropriate solution to the identified inclusion </w:t>
      </w:r>
      <w:r w:rsidR="00BE4C20" w:rsidRPr="00137FBB">
        <w:t xml:space="preserve">barrier (or barriers) </w:t>
      </w:r>
      <w:r w:rsidRPr="00137FBB">
        <w:t>(applicable only to IDF</w:t>
      </w:r>
      <w:r w:rsidR="00362322" w:rsidRPr="00137FBB">
        <w:t>-</w:t>
      </w:r>
      <w:r w:rsidRPr="00137FBB">
        <w:t>Immediate/Time-Limited Support and IDF</w:t>
      </w:r>
      <w:r w:rsidR="00362322" w:rsidRPr="00137FBB">
        <w:t>-</w:t>
      </w:r>
      <w:r w:rsidRPr="00137FBB">
        <w:t>Additional Educator)</w:t>
      </w:r>
    </w:p>
    <w:p w14:paraId="6C759B3A" w14:textId="6C9D10C6" w:rsidR="00EB4995" w:rsidRPr="00137FBB" w:rsidRDefault="00EB4995" w:rsidP="004C313F">
      <w:pPr>
        <w:pStyle w:val="ListBullet"/>
        <w:numPr>
          <w:ilvl w:val="0"/>
          <w:numId w:val="12"/>
        </w:numPr>
        <w:spacing w:after="240"/>
        <w:ind w:left="425" w:hanging="425"/>
      </w:pPr>
      <w:r w:rsidRPr="00137FBB">
        <w:t>how the requested Additional Educator will be used to implement strategies to address inclusion barriers and facilitate inclusion of all children (applicable only to IDF</w:t>
      </w:r>
      <w:r w:rsidR="00362322" w:rsidRPr="00137FBB">
        <w:t>-</w:t>
      </w:r>
      <w:r w:rsidRPr="00137FBB">
        <w:t xml:space="preserve">Immediate/Time-Limited </w:t>
      </w:r>
      <w:r w:rsidR="008F5CD2" w:rsidRPr="00137FBB">
        <w:t xml:space="preserve">Support </w:t>
      </w:r>
      <w:r w:rsidRPr="00137FBB">
        <w:t>and IDF</w:t>
      </w:r>
      <w:r w:rsidR="00362322" w:rsidRPr="00137FBB">
        <w:t>-</w:t>
      </w:r>
      <w:r w:rsidRPr="00137FBB">
        <w:t>Additional Educator)</w:t>
      </w:r>
    </w:p>
    <w:p w14:paraId="76D0F2B5" w14:textId="4E092AA4" w:rsidR="00EB4995" w:rsidRPr="00137FBB" w:rsidRDefault="00EB4995" w:rsidP="004C313F">
      <w:pPr>
        <w:pStyle w:val="ListBullet"/>
        <w:numPr>
          <w:ilvl w:val="0"/>
          <w:numId w:val="12"/>
        </w:numPr>
        <w:spacing w:after="240"/>
        <w:ind w:left="425" w:hanging="425"/>
      </w:pPr>
      <w:r w:rsidRPr="00137FBB">
        <w:t>whether the impact on the educator of including the child with ongoing high support needs results in the educator being unable to enrol the maximum number of children as allowed under National Law (applicable only to IDF</w:t>
      </w:r>
      <w:r w:rsidR="00726D3E" w:rsidRPr="00137FBB">
        <w:t>-</w:t>
      </w:r>
      <w:r w:rsidRPr="00137FBB">
        <w:t>FDC Top Up)</w:t>
      </w:r>
    </w:p>
    <w:p w14:paraId="48FC06A9" w14:textId="77777777" w:rsidR="00EB4995" w:rsidRPr="00137FBB" w:rsidRDefault="00EB4995" w:rsidP="004C313F">
      <w:pPr>
        <w:pStyle w:val="ListBullet"/>
        <w:numPr>
          <w:ilvl w:val="0"/>
          <w:numId w:val="12"/>
        </w:numPr>
        <w:spacing w:after="240"/>
        <w:ind w:left="425" w:hanging="425"/>
      </w:pPr>
      <w:r w:rsidRPr="00137FBB">
        <w:t>any other inclusion support provided to the service for the same care environment</w:t>
      </w:r>
    </w:p>
    <w:p w14:paraId="07985372" w14:textId="4B484753" w:rsidR="00EB4995" w:rsidRPr="00137FBB" w:rsidRDefault="00EB4995" w:rsidP="004C313F">
      <w:pPr>
        <w:pStyle w:val="ListBullet"/>
        <w:numPr>
          <w:ilvl w:val="0"/>
          <w:numId w:val="12"/>
        </w:numPr>
        <w:spacing w:after="240"/>
        <w:ind w:left="425" w:hanging="425"/>
      </w:pPr>
      <w:r w:rsidRPr="00137FBB">
        <w:t xml:space="preserve">whether the application has been endorsed </w:t>
      </w:r>
      <w:r w:rsidR="00D01941" w:rsidRPr="00137FBB">
        <w:t xml:space="preserve">or not </w:t>
      </w:r>
      <w:r w:rsidRPr="00137FBB">
        <w:t>by the Inclusion Agency.</w:t>
      </w:r>
    </w:p>
    <w:p w14:paraId="38F8765B" w14:textId="46DE4BA2" w:rsidR="00EB4995" w:rsidRPr="00137FBB" w:rsidRDefault="00EB4995" w:rsidP="008954C2">
      <w:r w:rsidRPr="00137FBB">
        <w:t xml:space="preserve">Applications for </w:t>
      </w:r>
      <w:r w:rsidR="000773AA" w:rsidRPr="00137FBB">
        <w:t xml:space="preserve">urgent IDF-Innovative Solutions Support </w:t>
      </w:r>
      <w:r w:rsidR="00455BDB" w:rsidRPr="00137FBB">
        <w:t xml:space="preserve">and </w:t>
      </w:r>
      <w:r w:rsidRPr="00137FBB">
        <w:t>IDF</w:t>
      </w:r>
      <w:r w:rsidR="008014F6" w:rsidRPr="00137FBB">
        <w:t>-</w:t>
      </w:r>
      <w:r w:rsidRPr="00137FBB">
        <w:t>Immediate/Time-Limited Support will be processed and the service notified of the outcome</w:t>
      </w:r>
      <w:r w:rsidR="00D54EAB" w:rsidRPr="00137FBB">
        <w:t xml:space="preserve"> </w:t>
      </w:r>
      <w:r w:rsidR="00564396" w:rsidRPr="00137FBB">
        <w:t>typically</w:t>
      </w:r>
      <w:r w:rsidRPr="00137FBB">
        <w:t xml:space="preserve"> within 5 business days of </w:t>
      </w:r>
      <w:r w:rsidR="000A433F" w:rsidRPr="00137FBB">
        <w:t xml:space="preserve">complete </w:t>
      </w:r>
      <w:r w:rsidRPr="00137FBB">
        <w:t>application receipt.</w:t>
      </w:r>
    </w:p>
    <w:p w14:paraId="2EE14EC3" w14:textId="49D89CC4" w:rsidR="00EB4995" w:rsidRPr="00137FBB" w:rsidRDefault="001B1F92" w:rsidP="008954C2">
      <w:r w:rsidRPr="00137FBB">
        <w:lastRenderedPageBreak/>
        <w:t>Applications for</w:t>
      </w:r>
      <w:r w:rsidR="00EB4995" w:rsidRPr="00137FBB">
        <w:t xml:space="preserve"> </w:t>
      </w:r>
      <w:r w:rsidR="00DF1CA0" w:rsidRPr="00137FBB">
        <w:t>routine IDF-Innovative Solutions Support</w:t>
      </w:r>
      <w:r w:rsidR="00865615" w:rsidRPr="00137FBB">
        <w:t>,</w:t>
      </w:r>
      <w:r w:rsidR="00DF1CA0" w:rsidRPr="00137FBB">
        <w:t xml:space="preserve"> </w:t>
      </w:r>
      <w:r w:rsidR="00EB4995" w:rsidRPr="00137FBB">
        <w:t>IDF</w:t>
      </w:r>
      <w:r w:rsidR="008014F6" w:rsidRPr="00137FBB">
        <w:t>-</w:t>
      </w:r>
      <w:r w:rsidR="00EB4995" w:rsidRPr="00137FBB">
        <w:t>Additional Educator</w:t>
      </w:r>
      <w:r w:rsidR="00865615" w:rsidRPr="00137FBB">
        <w:t xml:space="preserve"> </w:t>
      </w:r>
      <w:r w:rsidRPr="00137FBB">
        <w:t>and</w:t>
      </w:r>
      <w:r w:rsidR="00865615" w:rsidRPr="00137FBB">
        <w:t xml:space="preserve"> </w:t>
      </w:r>
      <w:r w:rsidR="00EB4995" w:rsidRPr="00137FBB">
        <w:t>IDF</w:t>
      </w:r>
      <w:r w:rsidR="00A52BE1" w:rsidRPr="00137FBB">
        <w:t>-</w:t>
      </w:r>
      <w:r w:rsidR="00EB4995" w:rsidRPr="00137FBB">
        <w:t xml:space="preserve">FDC Top Up, by </w:t>
      </w:r>
      <w:r w:rsidR="00ED1A45" w:rsidRPr="00137FBB">
        <w:t xml:space="preserve">will be processed and the service notified of the outcome typically </w:t>
      </w:r>
      <w:r w:rsidR="00EE13C4" w:rsidRPr="00137FBB">
        <w:t>within 15 business days</w:t>
      </w:r>
      <w:r w:rsidR="00A25A42" w:rsidRPr="00137FBB">
        <w:t xml:space="preserve"> of complete application receipt</w:t>
      </w:r>
      <w:r w:rsidR="00EB4995" w:rsidRPr="00137FBB">
        <w:t>.</w:t>
      </w:r>
    </w:p>
    <w:p w14:paraId="1497502E" w14:textId="77777777" w:rsidR="00EB4995" w:rsidRPr="00137FBB" w:rsidRDefault="00EB4995" w:rsidP="00EB4995">
      <w:pPr>
        <w:pStyle w:val="Heading2"/>
      </w:pPr>
      <w:bookmarkStart w:id="223" w:name="_10.2._Outcome_of"/>
      <w:bookmarkStart w:id="224" w:name="_Toc32842060"/>
      <w:bookmarkStart w:id="225" w:name="_Toc36203922"/>
      <w:bookmarkStart w:id="226" w:name="_Toc210212774"/>
      <w:bookmarkEnd w:id="223"/>
      <w:r w:rsidRPr="00137FBB">
        <w:t>10.2. Outcome of application</w:t>
      </w:r>
      <w:bookmarkEnd w:id="224"/>
      <w:bookmarkEnd w:id="225"/>
      <w:bookmarkEnd w:id="226"/>
    </w:p>
    <w:p w14:paraId="0BEBB72D" w14:textId="77777777" w:rsidR="00EB4995" w:rsidRPr="00137FBB" w:rsidRDefault="00EB4995" w:rsidP="00EB4995">
      <w:pPr>
        <w:pStyle w:val="Heading3"/>
      </w:pPr>
      <w:r w:rsidRPr="00137FBB">
        <w:t xml:space="preserve">10.2.1. Application Declined </w:t>
      </w:r>
    </w:p>
    <w:p w14:paraId="6CDEF13E" w14:textId="66E9E3A2" w:rsidR="00EB4995" w:rsidRPr="00137FBB" w:rsidRDefault="00EB4995" w:rsidP="00EB4995">
      <w:r w:rsidRPr="00137FBB">
        <w:t>If an application is not approved, the Inclusion Development Fund Manager will send the service an Application Declined Letter via email advising that the application has been declined and the rationale for which it was declined. Information about communication processes, including complaints mechanisms and appeals processes</w:t>
      </w:r>
      <w:r w:rsidR="008014F6" w:rsidRPr="00137FBB">
        <w:t xml:space="preserve"> (applicable only to ECEC service</w:t>
      </w:r>
      <w:r w:rsidR="00B12C43" w:rsidRPr="00137FBB">
        <w:t>s</w:t>
      </w:r>
      <w:r w:rsidR="008014F6" w:rsidRPr="00137FBB">
        <w:t>)</w:t>
      </w:r>
      <w:r w:rsidRPr="00137FBB">
        <w:t xml:space="preserve"> is available on the Inclusion Development Fund Manager’s website, which can be accessed through the department’s website.</w:t>
      </w:r>
    </w:p>
    <w:p w14:paraId="1FF2E2AF" w14:textId="7A903E10" w:rsidR="002B2585" w:rsidRPr="00137FBB" w:rsidRDefault="002B2585" w:rsidP="002B2585">
      <w:pPr>
        <w:pStyle w:val="Heading3"/>
      </w:pPr>
      <w:r w:rsidRPr="00137FBB">
        <w:t>10.2.2. IDF-Innovative Solutions Support</w:t>
      </w:r>
    </w:p>
    <w:p w14:paraId="43EF100B" w14:textId="12A55E6E" w:rsidR="002B2585" w:rsidRPr="00137FBB" w:rsidRDefault="002B2585" w:rsidP="002B2585">
      <w:pPr>
        <w:rPr>
          <w:rFonts w:eastAsiaTheme="majorEastAsia"/>
          <w:bCs/>
        </w:rPr>
      </w:pPr>
      <w:r w:rsidRPr="00137FBB">
        <w:rPr>
          <w:rFonts w:eastAsiaTheme="majorEastAsia"/>
        </w:rPr>
        <w:t>If an application for IDF-</w:t>
      </w:r>
      <w:r w:rsidRPr="00137FBB">
        <w:t>Innovative Solutions Support</w:t>
      </w:r>
      <w:r w:rsidRPr="00137FBB">
        <w:rPr>
          <w:rFonts w:eastAsiaTheme="majorEastAsia"/>
          <w:bCs/>
        </w:rPr>
        <w:t xml:space="preserve"> is approved</w:t>
      </w:r>
      <w:r w:rsidR="00BF6991" w:rsidRPr="00137FBB">
        <w:rPr>
          <w:rFonts w:eastAsiaTheme="majorEastAsia"/>
          <w:bCs/>
        </w:rPr>
        <w:t xml:space="preserve"> by the department</w:t>
      </w:r>
      <w:r w:rsidRPr="00137FBB">
        <w:rPr>
          <w:rFonts w:eastAsiaTheme="majorEastAsia"/>
          <w:bCs/>
        </w:rPr>
        <w:t>, the Inclusion Development Fund Manager will send the service a Letter of Offer via email outlining:</w:t>
      </w:r>
    </w:p>
    <w:p w14:paraId="45473FE0" w14:textId="77777777" w:rsidR="002B2585" w:rsidRPr="00137FBB" w:rsidRDefault="002B2585" w:rsidP="002B2585">
      <w:pPr>
        <w:pStyle w:val="ListBullet"/>
        <w:numPr>
          <w:ilvl w:val="0"/>
          <w:numId w:val="12"/>
        </w:numPr>
        <w:spacing w:after="120" w:line="240" w:lineRule="auto"/>
        <w:ind w:left="425" w:hanging="425"/>
      </w:pPr>
      <w:r w:rsidRPr="00137FBB">
        <w:t>description of the project</w:t>
      </w:r>
    </w:p>
    <w:p w14:paraId="596A51F6" w14:textId="77777777" w:rsidR="002B2585" w:rsidRPr="00137FBB" w:rsidRDefault="002B2585" w:rsidP="002B2585">
      <w:pPr>
        <w:pStyle w:val="ListBullet"/>
        <w:numPr>
          <w:ilvl w:val="0"/>
          <w:numId w:val="12"/>
        </w:numPr>
        <w:spacing w:after="120" w:line="240" w:lineRule="auto"/>
        <w:ind w:left="425" w:hanging="425"/>
      </w:pPr>
      <w:r w:rsidRPr="00137FBB">
        <w:t>total funding approved</w:t>
      </w:r>
    </w:p>
    <w:p w14:paraId="5ED71F2F" w14:textId="77777777" w:rsidR="002B2585" w:rsidRPr="00137FBB" w:rsidRDefault="002B2585" w:rsidP="002B2585">
      <w:pPr>
        <w:pStyle w:val="ListBullet"/>
        <w:numPr>
          <w:ilvl w:val="0"/>
          <w:numId w:val="12"/>
        </w:numPr>
        <w:spacing w:after="120" w:line="240" w:lineRule="auto"/>
        <w:ind w:left="425" w:hanging="425"/>
      </w:pPr>
      <w:r w:rsidRPr="00137FBB">
        <w:t>expected end date of the project</w:t>
      </w:r>
    </w:p>
    <w:p w14:paraId="7DD43F96" w14:textId="77777777" w:rsidR="002B2585" w:rsidRPr="00137FBB" w:rsidRDefault="002B2585" w:rsidP="002B2585">
      <w:pPr>
        <w:pStyle w:val="ListBullet"/>
        <w:numPr>
          <w:ilvl w:val="0"/>
          <w:numId w:val="12"/>
        </w:numPr>
        <w:spacing w:after="120" w:line="240" w:lineRule="auto"/>
        <w:ind w:left="425" w:hanging="425"/>
      </w:pPr>
      <w:r w:rsidRPr="00137FBB">
        <w:t>expected deliverables of the project</w:t>
      </w:r>
    </w:p>
    <w:p w14:paraId="529864D0" w14:textId="77777777" w:rsidR="002B2585" w:rsidRPr="00137FBB" w:rsidRDefault="002B2585" w:rsidP="002B2585">
      <w:pPr>
        <w:pStyle w:val="ListBullet"/>
        <w:numPr>
          <w:ilvl w:val="0"/>
          <w:numId w:val="12"/>
        </w:numPr>
        <w:spacing w:after="120" w:line="240" w:lineRule="auto"/>
        <w:ind w:left="425" w:hanging="425"/>
      </w:pPr>
      <w:r w:rsidRPr="00137FBB">
        <w:t>any additional terms and conditions.</w:t>
      </w:r>
    </w:p>
    <w:p w14:paraId="3B605B33" w14:textId="77777777" w:rsidR="002B2585" w:rsidRPr="00137FBB" w:rsidRDefault="002B2585" w:rsidP="002B2585">
      <w:pPr>
        <w:rPr>
          <w:rFonts w:eastAsiaTheme="majorEastAsia"/>
        </w:rPr>
      </w:pPr>
      <w:r w:rsidRPr="00137FBB">
        <w:rPr>
          <w:rFonts w:eastAsiaTheme="majorEastAsia"/>
        </w:rPr>
        <w:t>The service must accept and sign the Letter of Offer, returning it to the Inclusion Development Fund Manager via email before funding can be provided.</w:t>
      </w:r>
    </w:p>
    <w:p w14:paraId="3FD9C4B2" w14:textId="312F8577" w:rsidR="00EB4995" w:rsidRPr="00137FBB" w:rsidRDefault="00EB4995" w:rsidP="00EB4995">
      <w:pPr>
        <w:pStyle w:val="Heading3"/>
      </w:pPr>
      <w:r w:rsidRPr="00137FBB">
        <w:t>10.2.</w:t>
      </w:r>
      <w:r w:rsidR="002B2585" w:rsidRPr="00137FBB">
        <w:t>3</w:t>
      </w:r>
      <w:r w:rsidRPr="00137FBB">
        <w:t xml:space="preserve">. Application Approved </w:t>
      </w:r>
    </w:p>
    <w:p w14:paraId="205BAD2B" w14:textId="23443C6B" w:rsidR="00EB4995" w:rsidRPr="00137FBB" w:rsidRDefault="00EB4995" w:rsidP="00EB4995">
      <w:r w:rsidRPr="00137FBB">
        <w:t>If an application for IDF</w:t>
      </w:r>
      <w:r w:rsidR="008014F6" w:rsidRPr="00137FBB">
        <w:t>-</w:t>
      </w:r>
      <w:r w:rsidRPr="00137FBB">
        <w:t>Immediate/Time-Limited Support, IDF</w:t>
      </w:r>
      <w:r w:rsidR="008014F6" w:rsidRPr="00137FBB">
        <w:t>-</w:t>
      </w:r>
      <w:r w:rsidRPr="00137FBB">
        <w:t>Additional Educator or IDF</w:t>
      </w:r>
      <w:r w:rsidR="00A41A67" w:rsidRPr="00137FBB">
        <w:t>-</w:t>
      </w:r>
      <w:r w:rsidRPr="00137FBB">
        <w:t>FDC Top Up is</w:t>
      </w:r>
      <w:r w:rsidR="00960B88" w:rsidRPr="00137FBB">
        <w:t xml:space="preserve"> </w:t>
      </w:r>
      <w:r w:rsidRPr="00137FBB">
        <w:t>approved</w:t>
      </w:r>
      <w:r w:rsidR="00085F9D" w:rsidRPr="00137FBB">
        <w:t xml:space="preserve"> by the department</w:t>
      </w:r>
      <w:r w:rsidRPr="00137FBB">
        <w:t xml:space="preserve">, the service </w:t>
      </w:r>
      <w:r w:rsidR="003E2DC4" w:rsidRPr="00137FBB">
        <w:t xml:space="preserve">will be sent </w:t>
      </w:r>
      <w:r w:rsidRPr="00137FBB">
        <w:t>an Approval Letter via email outlining the:</w:t>
      </w:r>
    </w:p>
    <w:p w14:paraId="780F0F8D" w14:textId="77777777" w:rsidR="00EB4995" w:rsidRPr="00137FBB" w:rsidRDefault="00EB4995" w:rsidP="00A64557">
      <w:pPr>
        <w:pStyle w:val="ListBullet"/>
        <w:numPr>
          <w:ilvl w:val="0"/>
          <w:numId w:val="12"/>
        </w:numPr>
        <w:spacing w:after="120" w:line="240" w:lineRule="auto"/>
        <w:ind w:left="425" w:hanging="425"/>
      </w:pPr>
      <w:r w:rsidRPr="00137FBB">
        <w:t>start and end date of the approval period</w:t>
      </w:r>
    </w:p>
    <w:p w14:paraId="74D4989E" w14:textId="64614CC7" w:rsidR="00EB4995" w:rsidRPr="00137FBB" w:rsidRDefault="00EB4995" w:rsidP="00A64557">
      <w:pPr>
        <w:pStyle w:val="ListBullet"/>
        <w:numPr>
          <w:ilvl w:val="0"/>
          <w:numId w:val="12"/>
        </w:numPr>
        <w:spacing w:after="120" w:line="240" w:lineRule="auto"/>
        <w:ind w:left="425" w:hanging="425"/>
      </w:pPr>
      <w:r w:rsidRPr="00137FBB">
        <w:t xml:space="preserve">approved number of </w:t>
      </w:r>
      <w:r w:rsidR="004E363B" w:rsidRPr="00137FBB">
        <w:rPr>
          <w:rFonts w:eastAsiaTheme="majorEastAsia"/>
        </w:rPr>
        <w:t>contribution funding</w:t>
      </w:r>
      <w:r w:rsidR="00BF5CBE" w:rsidRPr="00137FBB">
        <w:rPr>
          <w:rFonts w:eastAsiaTheme="majorEastAsia"/>
        </w:rPr>
        <w:t xml:space="preserve"> </w:t>
      </w:r>
      <w:r w:rsidRPr="00137FBB">
        <w:t>hours that can be claimed each week</w:t>
      </w:r>
    </w:p>
    <w:p w14:paraId="1AEFE41B" w14:textId="03CB5A6B" w:rsidR="00EB4995" w:rsidRPr="00137FBB" w:rsidRDefault="00EB4995" w:rsidP="00A64557">
      <w:pPr>
        <w:pStyle w:val="ListBullet"/>
        <w:numPr>
          <w:ilvl w:val="0"/>
          <w:numId w:val="12"/>
        </w:numPr>
        <w:spacing w:after="120" w:line="240" w:lineRule="auto"/>
        <w:ind w:left="425" w:hanging="425"/>
      </w:pPr>
      <w:r w:rsidRPr="00137FBB">
        <w:t xml:space="preserve">maximum number of </w:t>
      </w:r>
      <w:r w:rsidR="004E363B" w:rsidRPr="00137FBB">
        <w:rPr>
          <w:rFonts w:eastAsiaTheme="majorEastAsia"/>
        </w:rPr>
        <w:t>contribution funding</w:t>
      </w:r>
      <w:r w:rsidR="00BF5CBE" w:rsidRPr="00137FBB">
        <w:rPr>
          <w:rFonts w:eastAsiaTheme="majorEastAsia"/>
        </w:rPr>
        <w:t xml:space="preserve"> </w:t>
      </w:r>
      <w:r w:rsidRPr="00137FBB">
        <w:t>hours over the approval period</w:t>
      </w:r>
    </w:p>
    <w:p w14:paraId="000E9948" w14:textId="77777777" w:rsidR="00EB4995" w:rsidRPr="00137FBB" w:rsidRDefault="00EB4995" w:rsidP="00A64557">
      <w:pPr>
        <w:pStyle w:val="ListBullet"/>
        <w:numPr>
          <w:ilvl w:val="0"/>
          <w:numId w:val="12"/>
        </w:numPr>
        <w:spacing w:after="120" w:line="240" w:lineRule="auto"/>
        <w:ind w:left="425" w:hanging="425"/>
      </w:pPr>
      <w:r w:rsidRPr="00137FBB">
        <w:t>approved number of non-face-to-face hours</w:t>
      </w:r>
    </w:p>
    <w:p w14:paraId="4B1B1ED8" w14:textId="72D0676E" w:rsidR="00EB4995" w:rsidRPr="00137FBB" w:rsidRDefault="00EB4995" w:rsidP="00A64557">
      <w:pPr>
        <w:pStyle w:val="ListBullet"/>
        <w:numPr>
          <w:ilvl w:val="0"/>
          <w:numId w:val="12"/>
        </w:numPr>
        <w:spacing w:after="120" w:line="240" w:lineRule="auto"/>
        <w:ind w:left="425" w:hanging="425"/>
      </w:pPr>
      <w:r w:rsidRPr="00137FBB">
        <w:t>date by which the service should apply for a renewal of funding (applicable only for IDF</w:t>
      </w:r>
      <w:r w:rsidR="008014F6" w:rsidRPr="00137FBB">
        <w:t>-</w:t>
      </w:r>
      <w:r w:rsidRPr="00137FBB">
        <w:t>Additional Educator and IDF</w:t>
      </w:r>
      <w:r w:rsidR="00A6580F" w:rsidRPr="00137FBB">
        <w:t>-</w:t>
      </w:r>
      <w:r w:rsidRPr="00137FBB">
        <w:t>FDC Top Up).</w:t>
      </w:r>
    </w:p>
    <w:p w14:paraId="6A7B2D71" w14:textId="04A2627D" w:rsidR="00BA5EA7" w:rsidRDefault="00EB4995" w:rsidP="00EB4995">
      <w:pPr>
        <w:rPr>
          <w:rFonts w:eastAsiaTheme="majorEastAsia"/>
        </w:rPr>
      </w:pPr>
      <w:r w:rsidRPr="00137FBB">
        <w:rPr>
          <w:rFonts w:eastAsiaTheme="majorEastAsia"/>
        </w:rPr>
        <w:t xml:space="preserve">The service is not required to formally accept the Approval Letter, however submitting claims consistent with the Approval Letter indicates acceptance of funding and the Conditions of Funding </w:t>
      </w:r>
      <w:hyperlink w:anchor="_A1.2._IDF-Immediate/Time_Limited" w:history="1">
        <w:r w:rsidR="00831D13" w:rsidRPr="00137FBB">
          <w:rPr>
            <w:rStyle w:val="Hyperlink"/>
            <w:rFonts w:eastAsiaTheme="majorEastAsia"/>
          </w:rPr>
          <w:t>(Appendix 1)</w:t>
        </w:r>
      </w:hyperlink>
      <w:r w:rsidR="003304D5" w:rsidRPr="00137FBB">
        <w:rPr>
          <w:rFonts w:eastAsiaTheme="majorEastAsia"/>
        </w:rPr>
        <w:t>.</w:t>
      </w:r>
    </w:p>
    <w:p w14:paraId="64A914CC" w14:textId="77777777" w:rsidR="00BA5EA7" w:rsidRDefault="00BA5EA7">
      <w:pPr>
        <w:spacing w:after="160"/>
        <w:rPr>
          <w:rFonts w:eastAsiaTheme="majorEastAsia"/>
        </w:rPr>
      </w:pPr>
      <w:r>
        <w:rPr>
          <w:rFonts w:eastAsiaTheme="majorEastAsia"/>
        </w:rPr>
        <w:br w:type="page"/>
      </w:r>
    </w:p>
    <w:p w14:paraId="77F4BF45" w14:textId="77777777" w:rsidR="00EB4995" w:rsidRPr="00137FBB" w:rsidRDefault="00EB4995" w:rsidP="00EB4995">
      <w:pPr>
        <w:pStyle w:val="Heading1"/>
      </w:pPr>
      <w:bookmarkStart w:id="227" w:name="_Appendix_1._Conditions"/>
      <w:bookmarkStart w:id="228" w:name="_11._Program_payments"/>
      <w:bookmarkStart w:id="229" w:name="_Toc32842061"/>
      <w:bookmarkStart w:id="230" w:name="_Toc36203923"/>
      <w:bookmarkStart w:id="231" w:name="_Toc210212775"/>
      <w:bookmarkStart w:id="232" w:name="Appendix1"/>
      <w:bookmarkStart w:id="233" w:name="_Toc436299106"/>
      <w:bookmarkEnd w:id="227"/>
      <w:bookmarkEnd w:id="228"/>
      <w:r w:rsidRPr="00137FBB">
        <w:lastRenderedPageBreak/>
        <w:t>11. Program payments</w:t>
      </w:r>
      <w:bookmarkEnd w:id="229"/>
      <w:bookmarkEnd w:id="230"/>
      <w:bookmarkEnd w:id="231"/>
    </w:p>
    <w:p w14:paraId="035AC07E" w14:textId="77777777" w:rsidR="00EB4995" w:rsidRPr="00137FBB" w:rsidRDefault="00EB4995" w:rsidP="00EB4995">
      <w:pPr>
        <w:pStyle w:val="Heading2"/>
      </w:pPr>
      <w:bookmarkStart w:id="234" w:name="_Toc32842062"/>
      <w:bookmarkStart w:id="235" w:name="_Toc36203924"/>
      <w:bookmarkStart w:id="236" w:name="_Toc210212776"/>
      <w:r w:rsidRPr="00137FBB">
        <w:t>11.1. Claiming the Inclusion Development Fund</w:t>
      </w:r>
      <w:bookmarkEnd w:id="234"/>
      <w:bookmarkEnd w:id="235"/>
      <w:bookmarkEnd w:id="236"/>
    </w:p>
    <w:p w14:paraId="374E7642" w14:textId="5AD669F7" w:rsidR="000B313E" w:rsidRPr="00137FBB" w:rsidRDefault="00EB4995" w:rsidP="008954C2">
      <w:pPr>
        <w:rPr>
          <w:rFonts w:eastAsiaTheme="majorEastAsia"/>
        </w:rPr>
      </w:pPr>
      <w:r w:rsidRPr="00137FBB">
        <w:rPr>
          <w:rFonts w:eastAsiaTheme="majorEastAsia"/>
        </w:rPr>
        <w:t>Services receive payment for IDF</w:t>
      </w:r>
      <w:r w:rsidR="00DD43AB" w:rsidRPr="00137FBB">
        <w:rPr>
          <w:rFonts w:eastAsiaTheme="majorEastAsia"/>
        </w:rPr>
        <w:t>-</w:t>
      </w:r>
      <w:r w:rsidRPr="00137FBB">
        <w:rPr>
          <w:rFonts w:eastAsiaTheme="majorEastAsia"/>
        </w:rPr>
        <w:t>Immediate/Time-Limited Support and IDF</w:t>
      </w:r>
      <w:r w:rsidR="00DD43AB" w:rsidRPr="00137FBB">
        <w:rPr>
          <w:rFonts w:eastAsiaTheme="majorEastAsia"/>
        </w:rPr>
        <w:t>-</w:t>
      </w:r>
      <w:r w:rsidRPr="00137FBB">
        <w:rPr>
          <w:rFonts w:eastAsiaTheme="majorEastAsia"/>
        </w:rPr>
        <w:t xml:space="preserve">Additional Educator by submitting claims for </w:t>
      </w:r>
      <w:r w:rsidR="00DE2ED9" w:rsidRPr="00137FBB">
        <w:rPr>
          <w:rFonts w:eastAsiaTheme="majorEastAsia"/>
        </w:rPr>
        <w:t xml:space="preserve">up to </w:t>
      </w:r>
      <w:r w:rsidRPr="00137FBB">
        <w:rPr>
          <w:rFonts w:eastAsiaTheme="majorEastAsia"/>
        </w:rPr>
        <w:t>the</w:t>
      </w:r>
      <w:r w:rsidR="007655E7" w:rsidRPr="00137FBB">
        <w:rPr>
          <w:rFonts w:eastAsiaTheme="majorEastAsia"/>
        </w:rPr>
        <w:t xml:space="preserve"> maximum weekly approved hours</w:t>
      </w:r>
      <w:r w:rsidRPr="00137FBB">
        <w:rPr>
          <w:rFonts w:eastAsiaTheme="majorEastAsia"/>
        </w:rPr>
        <w:t xml:space="preserve"> </w:t>
      </w:r>
      <w:r w:rsidR="00F631D3" w:rsidRPr="00137FBB">
        <w:rPr>
          <w:rFonts w:eastAsiaTheme="majorEastAsia"/>
        </w:rPr>
        <w:t>on the Inclusion Development Fund case</w:t>
      </w:r>
      <w:r w:rsidR="008C3C70" w:rsidRPr="00137FBB">
        <w:rPr>
          <w:rFonts w:eastAsiaTheme="majorEastAsia"/>
        </w:rPr>
        <w:t xml:space="preserve">. </w:t>
      </w:r>
      <w:r w:rsidR="00762CC3" w:rsidRPr="00137FBB">
        <w:rPr>
          <w:rFonts w:eastAsiaTheme="majorEastAsia"/>
        </w:rPr>
        <w:t>T</w:t>
      </w:r>
      <w:r w:rsidR="00270068" w:rsidRPr="00137FBB">
        <w:rPr>
          <w:rFonts w:eastAsiaTheme="majorEastAsia"/>
        </w:rPr>
        <w:t>o claim</w:t>
      </w:r>
      <w:r w:rsidR="002E4A09" w:rsidRPr="00137FBB">
        <w:rPr>
          <w:rFonts w:eastAsiaTheme="majorEastAsia"/>
        </w:rPr>
        <w:t xml:space="preserve"> IDF</w:t>
      </w:r>
      <w:r w:rsidR="00270068" w:rsidRPr="00137FBB">
        <w:rPr>
          <w:rFonts w:eastAsiaTheme="majorEastAsia"/>
        </w:rPr>
        <w:t>, t</w:t>
      </w:r>
      <w:r w:rsidRPr="00137FBB">
        <w:rPr>
          <w:rFonts w:eastAsiaTheme="majorEastAsia"/>
        </w:rPr>
        <w:t xml:space="preserve">he Additional Educator </w:t>
      </w:r>
      <w:r w:rsidR="008C3C70" w:rsidRPr="00137FBB">
        <w:rPr>
          <w:rFonts w:eastAsiaTheme="majorEastAsia"/>
        </w:rPr>
        <w:t xml:space="preserve">must be </w:t>
      </w:r>
      <w:r w:rsidRPr="00137FBB">
        <w:rPr>
          <w:rFonts w:eastAsiaTheme="majorEastAsia"/>
        </w:rPr>
        <w:t>employed</w:t>
      </w:r>
      <w:r w:rsidR="00F06CF0" w:rsidRPr="00137FBB">
        <w:rPr>
          <w:rFonts w:eastAsiaTheme="majorEastAsia"/>
        </w:rPr>
        <w:t xml:space="preserve"> </w:t>
      </w:r>
      <w:r w:rsidR="006D1F10" w:rsidRPr="00137FBB">
        <w:rPr>
          <w:rFonts w:eastAsiaTheme="majorEastAsia"/>
        </w:rPr>
        <w:t xml:space="preserve">as the Additional </w:t>
      </w:r>
      <w:proofErr w:type="gramStart"/>
      <w:r w:rsidR="006D1F10" w:rsidRPr="00137FBB">
        <w:rPr>
          <w:rFonts w:eastAsiaTheme="majorEastAsia"/>
        </w:rPr>
        <w:t>Educator</w:t>
      </w:r>
      <w:proofErr w:type="gramEnd"/>
      <w:r w:rsidR="006D1F10" w:rsidRPr="00137FBB">
        <w:rPr>
          <w:rFonts w:eastAsiaTheme="majorEastAsia"/>
        </w:rPr>
        <w:t xml:space="preserve"> </w:t>
      </w:r>
      <w:r w:rsidR="006859E4" w:rsidRPr="00137FBB">
        <w:rPr>
          <w:rFonts w:eastAsiaTheme="majorEastAsia"/>
        </w:rPr>
        <w:t>and the following circumstances apply:</w:t>
      </w:r>
    </w:p>
    <w:p w14:paraId="68F32028" w14:textId="651E4CDE" w:rsidR="00BA02FB" w:rsidRPr="00137FBB" w:rsidRDefault="00B6091B" w:rsidP="00CD592D">
      <w:pPr>
        <w:pStyle w:val="ListParagraph"/>
        <w:numPr>
          <w:ilvl w:val="0"/>
          <w:numId w:val="18"/>
        </w:numPr>
        <w:spacing w:after="240" w:line="259" w:lineRule="auto"/>
        <w:ind w:left="426" w:hanging="370"/>
      </w:pPr>
      <w:r w:rsidRPr="00137FBB">
        <w:rPr>
          <w:rFonts w:eastAsiaTheme="majorEastAsia"/>
        </w:rPr>
        <w:t xml:space="preserve">the eligible </w:t>
      </w:r>
      <w:r w:rsidRPr="00137FBB">
        <w:t xml:space="preserve">child (children) </w:t>
      </w:r>
      <w:r w:rsidR="00EE13C4" w:rsidRPr="00137FBB">
        <w:t>was</w:t>
      </w:r>
      <w:r w:rsidRPr="00137FBB">
        <w:t xml:space="preserve"> physically in attendance (for all or part of a session) for the actual hours of care provided by the Additional Educator </w:t>
      </w:r>
      <w:r w:rsidR="001B70DA" w:rsidRPr="00137FBB">
        <w:rPr>
          <w:rFonts w:eastAsiaTheme="majorEastAsia"/>
        </w:rPr>
        <w:t>or</w:t>
      </w:r>
    </w:p>
    <w:p w14:paraId="592081B4" w14:textId="6D032DDD" w:rsidR="008D4CD1" w:rsidRPr="00137FBB" w:rsidRDefault="00BC2389" w:rsidP="00CD592D">
      <w:pPr>
        <w:pStyle w:val="ListParagraph"/>
        <w:numPr>
          <w:ilvl w:val="0"/>
          <w:numId w:val="18"/>
        </w:numPr>
        <w:spacing w:after="240" w:line="259" w:lineRule="auto"/>
        <w:ind w:left="391" w:hanging="357"/>
        <w:rPr>
          <w:rFonts w:eastAsiaTheme="majorEastAsia"/>
        </w:rPr>
      </w:pPr>
      <w:r w:rsidRPr="00137FBB">
        <w:t>if the eligible child (children) were unexpectantly absent and the educator attended, a service may claim up to the approved IDF non face to face hours of the session of care (see non face to face below</w:t>
      </w:r>
      <w:r w:rsidR="009E47F3" w:rsidRPr="00137FBB">
        <w:t>)</w:t>
      </w:r>
    </w:p>
    <w:p w14:paraId="06EAD2B8" w14:textId="4F80151E" w:rsidR="00EB4995" w:rsidRPr="00137FBB" w:rsidRDefault="00EB4995" w:rsidP="008954C2">
      <w:pPr>
        <w:rPr>
          <w:rFonts w:eastAsiaTheme="majorEastAsia"/>
        </w:rPr>
      </w:pPr>
      <w:r w:rsidRPr="00137FBB">
        <w:rPr>
          <w:rFonts w:eastAsiaTheme="majorEastAsia"/>
        </w:rPr>
        <w:t>Claims for IDF</w:t>
      </w:r>
      <w:r w:rsidR="00233A98" w:rsidRPr="00137FBB">
        <w:rPr>
          <w:rFonts w:eastAsiaTheme="majorEastAsia"/>
        </w:rPr>
        <w:t>-</w:t>
      </w:r>
      <w:r w:rsidRPr="00137FBB">
        <w:rPr>
          <w:rFonts w:eastAsiaTheme="majorEastAsia"/>
        </w:rPr>
        <w:t>Immediate/Time-Limited Support and IDF</w:t>
      </w:r>
      <w:r w:rsidR="00233A98" w:rsidRPr="00137FBB">
        <w:rPr>
          <w:rFonts w:eastAsiaTheme="majorEastAsia"/>
        </w:rPr>
        <w:t>-</w:t>
      </w:r>
      <w:r w:rsidRPr="00137FBB">
        <w:rPr>
          <w:rFonts w:eastAsiaTheme="majorEastAsia"/>
        </w:rPr>
        <w:t>Additional Educator require services to:</w:t>
      </w:r>
    </w:p>
    <w:p w14:paraId="79A29B8E" w14:textId="77777777" w:rsidR="00EB4995" w:rsidRPr="00137FBB" w:rsidRDefault="00EB4995" w:rsidP="00CD592D">
      <w:pPr>
        <w:pStyle w:val="ListBullet"/>
        <w:numPr>
          <w:ilvl w:val="0"/>
          <w:numId w:val="12"/>
        </w:numPr>
        <w:spacing w:after="240"/>
        <w:ind w:left="425" w:hanging="425"/>
      </w:pPr>
      <w:r w:rsidRPr="00137FBB">
        <w:t>identify the Additional Educator</w:t>
      </w:r>
    </w:p>
    <w:p w14:paraId="6E36980F" w14:textId="77777777" w:rsidR="00EB4995" w:rsidRPr="00137FBB" w:rsidRDefault="00EB4995" w:rsidP="00CD592D">
      <w:pPr>
        <w:pStyle w:val="ListBullet"/>
        <w:numPr>
          <w:ilvl w:val="0"/>
          <w:numId w:val="12"/>
        </w:numPr>
        <w:spacing w:after="240"/>
        <w:ind w:left="425" w:hanging="425"/>
      </w:pPr>
      <w:r w:rsidRPr="00137FBB">
        <w:t>outline the hours the Additional Educator attended the care environment</w:t>
      </w:r>
    </w:p>
    <w:p w14:paraId="3F7472DB" w14:textId="77777777" w:rsidR="00EB4995" w:rsidRPr="00137FBB" w:rsidRDefault="00EB4995" w:rsidP="00CD592D">
      <w:pPr>
        <w:pStyle w:val="ListBullet"/>
        <w:numPr>
          <w:ilvl w:val="0"/>
          <w:numId w:val="12"/>
        </w:numPr>
        <w:spacing w:after="240"/>
        <w:ind w:left="425" w:hanging="425"/>
      </w:pPr>
      <w:r w:rsidRPr="00137FBB">
        <w:t>provide details of the eligible child (or children) in the care environment, including their enrolment and attendance records.</w:t>
      </w:r>
    </w:p>
    <w:p w14:paraId="71671BB0" w14:textId="77236EAA" w:rsidR="00EB4995" w:rsidRPr="00137FBB" w:rsidRDefault="00EB4995" w:rsidP="008954C2">
      <w:pPr>
        <w:rPr>
          <w:rFonts w:eastAsiaTheme="majorEastAsia"/>
        </w:rPr>
      </w:pPr>
      <w:r w:rsidRPr="00137FBB">
        <w:rPr>
          <w:rFonts w:eastAsiaTheme="majorEastAsia"/>
        </w:rPr>
        <w:t>Claims for IDF</w:t>
      </w:r>
      <w:r w:rsidR="004D343E" w:rsidRPr="00137FBB">
        <w:rPr>
          <w:rFonts w:eastAsiaTheme="majorEastAsia"/>
        </w:rPr>
        <w:t>-</w:t>
      </w:r>
      <w:r w:rsidRPr="00137FBB">
        <w:rPr>
          <w:rFonts w:eastAsiaTheme="majorEastAsia"/>
        </w:rPr>
        <w:t>FDC Top Up are based on the child’s attendance. Claims require services to identify the number of hours they are claiming the IDF</w:t>
      </w:r>
      <w:r w:rsidR="004D343E" w:rsidRPr="00137FBB">
        <w:rPr>
          <w:rFonts w:eastAsiaTheme="majorEastAsia"/>
        </w:rPr>
        <w:t>-</w:t>
      </w:r>
      <w:r w:rsidRPr="00137FBB">
        <w:rPr>
          <w:rFonts w:eastAsiaTheme="majorEastAsia"/>
        </w:rPr>
        <w:t>FDC Top Up payment each week.</w:t>
      </w:r>
    </w:p>
    <w:p w14:paraId="1B9E30DE" w14:textId="4773DC4D" w:rsidR="00EB4995" w:rsidRPr="00137FBB" w:rsidRDefault="00EB4995" w:rsidP="008954C2">
      <w:pPr>
        <w:rPr>
          <w:rFonts w:eastAsiaTheme="majorEastAsia"/>
        </w:rPr>
      </w:pPr>
      <w:r w:rsidRPr="00137FBB">
        <w:rPr>
          <w:rFonts w:eastAsiaTheme="majorEastAsia"/>
        </w:rPr>
        <w:t>Claims</w:t>
      </w:r>
      <w:r w:rsidR="00DB5956" w:rsidRPr="00137FBB">
        <w:rPr>
          <w:rFonts w:eastAsiaTheme="majorEastAsia"/>
        </w:rPr>
        <w:t xml:space="preserve"> for IDF</w:t>
      </w:r>
      <w:r w:rsidRPr="00137FBB">
        <w:rPr>
          <w:rFonts w:eastAsiaTheme="majorEastAsia"/>
        </w:rPr>
        <w:t xml:space="preserve"> are made retrospectively via the service’s </w:t>
      </w:r>
      <w:proofErr w:type="gramStart"/>
      <w:r w:rsidRPr="00137FBB">
        <w:rPr>
          <w:rFonts w:eastAsiaTheme="majorEastAsia"/>
        </w:rPr>
        <w:t>child care</w:t>
      </w:r>
      <w:proofErr w:type="gramEnd"/>
      <w:r w:rsidRPr="00137FBB">
        <w:rPr>
          <w:rFonts w:eastAsiaTheme="majorEastAsia"/>
        </w:rPr>
        <w:t xml:space="preserve"> software</w:t>
      </w:r>
      <w:r w:rsidR="001D60F2" w:rsidRPr="00137FBB">
        <w:rPr>
          <w:rFonts w:eastAsiaTheme="majorEastAsia"/>
        </w:rPr>
        <w:t>, based on the child’s attendance</w:t>
      </w:r>
      <w:r w:rsidR="00530208" w:rsidRPr="00137FBB">
        <w:rPr>
          <w:rFonts w:eastAsiaTheme="majorEastAsia"/>
        </w:rPr>
        <w:t xml:space="preserve">. </w:t>
      </w:r>
      <w:r w:rsidR="00F56CCF" w:rsidRPr="00137FBB">
        <w:rPr>
          <w:rFonts w:eastAsiaTheme="majorEastAsia"/>
        </w:rPr>
        <w:t>IDF-</w:t>
      </w:r>
      <w:r w:rsidR="00530208" w:rsidRPr="00137FBB">
        <w:rPr>
          <w:rFonts w:eastAsiaTheme="majorEastAsia"/>
        </w:rPr>
        <w:t xml:space="preserve">Innovative Solutions </w:t>
      </w:r>
      <w:r w:rsidR="00F56CCF" w:rsidRPr="00137FBB">
        <w:rPr>
          <w:rFonts w:eastAsiaTheme="majorEastAsia"/>
        </w:rPr>
        <w:t xml:space="preserve">Support </w:t>
      </w:r>
      <w:r w:rsidR="00530208" w:rsidRPr="00137FBB">
        <w:rPr>
          <w:rFonts w:eastAsiaTheme="majorEastAsia"/>
        </w:rPr>
        <w:t xml:space="preserve">payments are made </w:t>
      </w:r>
      <w:r w:rsidR="00F56CCF" w:rsidRPr="00137FBB">
        <w:rPr>
          <w:rFonts w:eastAsiaTheme="majorEastAsia"/>
        </w:rPr>
        <w:t xml:space="preserve">in full, </w:t>
      </w:r>
      <w:r w:rsidR="00530208" w:rsidRPr="00137FBB">
        <w:rPr>
          <w:rFonts w:eastAsiaTheme="majorEastAsia"/>
        </w:rPr>
        <w:t>upon approval.</w:t>
      </w:r>
    </w:p>
    <w:p w14:paraId="00617FB5" w14:textId="383E59E8" w:rsidR="002D56C8" w:rsidRPr="00137FBB" w:rsidRDefault="00EB4995" w:rsidP="008954C2">
      <w:pPr>
        <w:rPr>
          <w:rFonts w:eastAsiaTheme="majorEastAsia"/>
          <w:bCs/>
        </w:rPr>
      </w:pPr>
      <w:r w:rsidRPr="00137FBB">
        <w:rPr>
          <w:rFonts w:eastAsiaTheme="majorEastAsia"/>
        </w:rPr>
        <w:t>Services must also adhere to the Conditions of Funding in relation to claims.</w:t>
      </w:r>
      <w:r w:rsidR="00F444F1" w:rsidRPr="00137FBB">
        <w:rPr>
          <w:rFonts w:eastAsiaTheme="majorEastAsia"/>
        </w:rPr>
        <w:t xml:space="preserve"> </w:t>
      </w:r>
      <w:r w:rsidRPr="00137FBB">
        <w:rPr>
          <w:rFonts w:eastAsiaTheme="majorEastAsia"/>
        </w:rPr>
        <w:t xml:space="preserve"> The service must submit claims within 60 days of the fortnight the child listed on the approved case attended the service. If the service does not submit any claims for more than 60 days during the approved period, the Inclusion Development Fund</w:t>
      </w:r>
      <w:r w:rsidR="00D112A6" w:rsidRPr="00137FBB">
        <w:rPr>
          <w:rFonts w:eastAsiaTheme="majorEastAsia"/>
        </w:rPr>
        <w:t xml:space="preserve"> </w:t>
      </w:r>
      <w:r w:rsidRPr="00137FBB">
        <w:rPr>
          <w:rFonts w:eastAsiaTheme="majorEastAsia"/>
        </w:rPr>
        <w:t xml:space="preserve">case will automatically be </w:t>
      </w:r>
      <w:proofErr w:type="gramStart"/>
      <w:r w:rsidRPr="00137FBB">
        <w:rPr>
          <w:rFonts w:eastAsiaTheme="majorEastAsia"/>
        </w:rPr>
        <w:t>deactivated</w:t>
      </w:r>
      <w:proofErr w:type="gramEnd"/>
      <w:r w:rsidRPr="00137FBB">
        <w:rPr>
          <w:rFonts w:eastAsiaTheme="majorEastAsia"/>
        </w:rPr>
        <w:t xml:space="preserve"> and new claims cannot be submitted. Cases </w:t>
      </w:r>
      <w:r w:rsidR="00881F23" w:rsidRPr="00137FBB">
        <w:rPr>
          <w:rFonts w:eastAsiaTheme="majorEastAsia"/>
        </w:rPr>
        <w:t xml:space="preserve">may </w:t>
      </w:r>
      <w:r w:rsidRPr="00137FBB">
        <w:rPr>
          <w:rFonts w:eastAsiaTheme="majorEastAsia"/>
        </w:rPr>
        <w:t>be reactivated by the Inclusion Development Fund Manager</w:t>
      </w:r>
      <w:r w:rsidR="00B07262" w:rsidRPr="00137FBB">
        <w:rPr>
          <w:rFonts w:eastAsiaTheme="majorEastAsia"/>
        </w:rPr>
        <w:t xml:space="preserve">, with evidence of a valid reason why the claim could not be made </w:t>
      </w:r>
      <w:r w:rsidR="00A70E82" w:rsidRPr="00137FBB">
        <w:rPr>
          <w:rFonts w:eastAsiaTheme="majorEastAsia"/>
        </w:rPr>
        <w:t>within</w:t>
      </w:r>
      <w:r w:rsidR="00B07262" w:rsidRPr="00137FBB">
        <w:rPr>
          <w:rFonts w:eastAsiaTheme="majorEastAsia"/>
        </w:rPr>
        <w:t xml:space="preserve"> the specified </w:t>
      </w:r>
      <w:r w:rsidR="00FC1D49" w:rsidRPr="00137FBB">
        <w:rPr>
          <w:rFonts w:eastAsiaTheme="majorEastAsia"/>
        </w:rPr>
        <w:t>timeframe</w:t>
      </w:r>
      <w:r w:rsidRPr="00137FBB">
        <w:rPr>
          <w:rFonts w:eastAsiaTheme="majorEastAsia"/>
        </w:rPr>
        <w:t xml:space="preserve">. </w:t>
      </w:r>
      <w:r w:rsidR="00857ED0" w:rsidRPr="00137FBB">
        <w:rPr>
          <w:rFonts w:eastAsiaTheme="majorEastAsia"/>
          <w:bCs/>
        </w:rPr>
        <w:t xml:space="preserve">Once reactivated, </w:t>
      </w:r>
      <w:r w:rsidR="00E90989" w:rsidRPr="00137FBB">
        <w:rPr>
          <w:lang w:eastAsia="en-AU"/>
        </w:rPr>
        <w:t xml:space="preserve">eligible claims can only be made for weeks within the </w:t>
      </w:r>
      <w:proofErr w:type="gramStart"/>
      <w:r w:rsidR="00E90989" w:rsidRPr="00137FBB">
        <w:rPr>
          <w:lang w:eastAsia="en-AU"/>
        </w:rPr>
        <w:t>60 day</w:t>
      </w:r>
      <w:proofErr w:type="gramEnd"/>
      <w:r w:rsidR="00E90989" w:rsidRPr="00137FBB">
        <w:rPr>
          <w:lang w:eastAsia="en-AU"/>
        </w:rPr>
        <w:t xml:space="preserve"> period.</w:t>
      </w:r>
      <w:r w:rsidR="00857ED0" w:rsidRPr="00137FBB">
        <w:rPr>
          <w:rFonts w:eastAsiaTheme="majorEastAsia"/>
        </w:rPr>
        <w:t xml:space="preserve"> Cases cannot be reactivated</w:t>
      </w:r>
      <w:r w:rsidR="00B10235" w:rsidRPr="00137FBB">
        <w:rPr>
          <w:rFonts w:eastAsiaTheme="majorEastAsia"/>
        </w:rPr>
        <w:t>,</w:t>
      </w:r>
      <w:r w:rsidR="00857ED0" w:rsidRPr="00137FBB">
        <w:rPr>
          <w:rFonts w:eastAsiaTheme="majorEastAsia"/>
        </w:rPr>
        <w:t xml:space="preserve"> or </w:t>
      </w:r>
      <w:r w:rsidR="00857ED0" w:rsidRPr="00137FBB">
        <w:rPr>
          <w:rFonts w:eastAsiaTheme="majorEastAsia"/>
          <w:bCs/>
        </w:rPr>
        <w:t xml:space="preserve">claims submitted or resubmitted, including cancelled or rejected claims, if the case has ended and </w:t>
      </w:r>
      <w:r w:rsidR="003311D3" w:rsidRPr="00137FBB">
        <w:rPr>
          <w:rFonts w:eastAsiaTheme="majorEastAsia"/>
          <w:bCs/>
        </w:rPr>
        <w:t>6</w:t>
      </w:r>
      <w:r w:rsidR="00857ED0" w:rsidRPr="00137FBB">
        <w:rPr>
          <w:rFonts w:eastAsiaTheme="majorEastAsia"/>
          <w:bCs/>
        </w:rPr>
        <w:t xml:space="preserve">0 days have passed. </w:t>
      </w:r>
    </w:p>
    <w:p w14:paraId="1EC566ED" w14:textId="488E75DA" w:rsidR="00EB4995" w:rsidRPr="00137FBB" w:rsidRDefault="00EB4995" w:rsidP="008954C2">
      <w:pPr>
        <w:rPr>
          <w:rFonts w:eastAsiaTheme="majorEastAsia"/>
        </w:rPr>
      </w:pPr>
      <w:r w:rsidRPr="00137FBB">
        <w:rPr>
          <w:rFonts w:eastAsiaTheme="majorEastAsia"/>
        </w:rPr>
        <w:t>The service must also retain relevant evidence of the eligible child (or children) on the Inclusion Development Fund case and the Additional Educator</w:t>
      </w:r>
      <w:r w:rsidR="00735C22" w:rsidRPr="00137FBB">
        <w:rPr>
          <w:rFonts w:eastAsiaTheme="majorEastAsia"/>
        </w:rPr>
        <w:t xml:space="preserve"> attendance records</w:t>
      </w:r>
      <w:r w:rsidR="003311D3" w:rsidRPr="00137FBB">
        <w:rPr>
          <w:rFonts w:eastAsiaTheme="majorEastAsia"/>
        </w:rPr>
        <w:t>.</w:t>
      </w:r>
    </w:p>
    <w:p w14:paraId="160A675E" w14:textId="77777777" w:rsidR="00EB4995" w:rsidRPr="00137FBB" w:rsidRDefault="00EB4995" w:rsidP="00BC73C5">
      <w:pPr>
        <w:pStyle w:val="Heading3"/>
        <w:spacing w:after="240"/>
      </w:pPr>
      <w:bookmarkStart w:id="237" w:name="_11.1.1._Non_face-to-face"/>
      <w:bookmarkEnd w:id="237"/>
      <w:r w:rsidRPr="00137FBB">
        <w:t xml:space="preserve">11.1.1. </w:t>
      </w:r>
      <w:bookmarkStart w:id="238" w:name="_Toc436299062"/>
      <w:proofErr w:type="gramStart"/>
      <w:r w:rsidRPr="00137FBB">
        <w:t>Non face-to-face</w:t>
      </w:r>
      <w:proofErr w:type="gramEnd"/>
      <w:r w:rsidRPr="00137FBB">
        <w:t xml:space="preserve"> hours</w:t>
      </w:r>
      <w:bookmarkEnd w:id="238"/>
    </w:p>
    <w:p w14:paraId="282C4FC0" w14:textId="5314C07B" w:rsidR="00EB4995" w:rsidRPr="00137FBB" w:rsidRDefault="00EB4995" w:rsidP="008954C2">
      <w:pPr>
        <w:rPr>
          <w:rFonts w:eastAsiaTheme="majorEastAsia"/>
        </w:rPr>
      </w:pPr>
      <w:r w:rsidRPr="00137FBB">
        <w:rPr>
          <w:rFonts w:eastAsiaTheme="majorEastAsia"/>
        </w:rPr>
        <w:t xml:space="preserve">Where a child is </w:t>
      </w:r>
      <w:r w:rsidR="00C16528" w:rsidRPr="00137FBB">
        <w:rPr>
          <w:rFonts w:eastAsiaTheme="majorEastAsia"/>
        </w:rPr>
        <w:t xml:space="preserve">unexpectedly </w:t>
      </w:r>
      <w:r w:rsidRPr="00137FBB">
        <w:rPr>
          <w:rFonts w:eastAsiaTheme="majorEastAsia"/>
        </w:rPr>
        <w:t>absent from the service, the educator funded by IDF</w:t>
      </w:r>
      <w:r w:rsidR="00330ABE" w:rsidRPr="00137FBB">
        <w:rPr>
          <w:rFonts w:eastAsiaTheme="majorEastAsia"/>
        </w:rPr>
        <w:t>-</w:t>
      </w:r>
      <w:r w:rsidRPr="00137FBB">
        <w:rPr>
          <w:rFonts w:eastAsiaTheme="majorEastAsia"/>
        </w:rPr>
        <w:t xml:space="preserve">Immediate/ Time-Limited </w:t>
      </w:r>
      <w:r w:rsidR="00BD7F8F" w:rsidRPr="00137FBB">
        <w:rPr>
          <w:rFonts w:eastAsiaTheme="majorEastAsia"/>
        </w:rPr>
        <w:t>S</w:t>
      </w:r>
      <w:r w:rsidRPr="00137FBB">
        <w:rPr>
          <w:rFonts w:eastAsiaTheme="majorEastAsia"/>
        </w:rPr>
        <w:t>upport or IDF</w:t>
      </w:r>
      <w:r w:rsidR="00330ABE" w:rsidRPr="00137FBB">
        <w:rPr>
          <w:rFonts w:eastAsiaTheme="majorEastAsia"/>
        </w:rPr>
        <w:t>-</w:t>
      </w:r>
      <w:r w:rsidRPr="00137FBB">
        <w:rPr>
          <w:rFonts w:eastAsiaTheme="majorEastAsia"/>
        </w:rPr>
        <w:t xml:space="preserve">Additional Educator should receive appropriate notice in line with award (or Enterprise Agreement) provisions. The service </w:t>
      </w:r>
      <w:proofErr w:type="gramStart"/>
      <w:r w:rsidRPr="00137FBB">
        <w:rPr>
          <w:rFonts w:eastAsiaTheme="majorEastAsia"/>
        </w:rPr>
        <w:t>is able to</w:t>
      </w:r>
      <w:proofErr w:type="gramEnd"/>
      <w:r w:rsidRPr="00137FBB">
        <w:rPr>
          <w:rFonts w:eastAsiaTheme="majorEastAsia"/>
        </w:rPr>
        <w:t xml:space="preserve"> claim the </w:t>
      </w:r>
      <w:r w:rsidR="000368C4" w:rsidRPr="00137FBB">
        <w:rPr>
          <w:rFonts w:eastAsiaTheme="majorEastAsia"/>
        </w:rPr>
        <w:t xml:space="preserve">IDF contribution </w:t>
      </w:r>
      <w:r w:rsidR="002542FB" w:rsidRPr="00137FBB">
        <w:rPr>
          <w:rFonts w:eastAsiaTheme="majorEastAsia"/>
        </w:rPr>
        <w:t xml:space="preserve">funding </w:t>
      </w:r>
      <w:r w:rsidR="00DF3423" w:rsidRPr="00137FBB">
        <w:rPr>
          <w:rFonts w:eastAsiaTheme="majorEastAsia"/>
        </w:rPr>
        <w:lastRenderedPageBreak/>
        <w:t>for</w:t>
      </w:r>
      <w:r w:rsidRPr="00137FBB">
        <w:rPr>
          <w:rFonts w:eastAsiaTheme="majorEastAsia"/>
        </w:rPr>
        <w:t xml:space="preserve"> a limited number of hours during its approval period, where the child is absent</w:t>
      </w:r>
      <w:r w:rsidR="00AB4AE6" w:rsidRPr="00137FBB">
        <w:rPr>
          <w:rFonts w:eastAsiaTheme="majorEastAsia"/>
        </w:rPr>
        <w:t>,</w:t>
      </w:r>
      <w:r w:rsidRPr="00137FBB">
        <w:rPr>
          <w:rFonts w:eastAsiaTheme="majorEastAsia"/>
        </w:rPr>
        <w:t xml:space="preserve"> but the Additional Educator attends the care environment as set out </w:t>
      </w:r>
      <w:r w:rsidR="00657C9A" w:rsidRPr="00137FBB">
        <w:rPr>
          <w:rFonts w:eastAsiaTheme="majorEastAsia"/>
        </w:rPr>
        <w:t>below</w:t>
      </w:r>
      <w:r w:rsidRPr="00137FBB">
        <w:rPr>
          <w:rFonts w:eastAsiaTheme="majorEastAsia"/>
        </w:rPr>
        <w:t xml:space="preserve"> (evidence may be required or requested to validate).</w:t>
      </w:r>
      <w:r w:rsidR="00D91186" w:rsidRPr="00137FBB">
        <w:rPr>
          <w:rFonts w:eastAsiaTheme="majorEastAsia"/>
        </w:rPr>
        <w:t xml:space="preserve"> </w:t>
      </w:r>
    </w:p>
    <w:p w14:paraId="46FC40FB" w14:textId="4C81CD34" w:rsidR="00EB4995" w:rsidRPr="00137FBB" w:rsidRDefault="00EB4995" w:rsidP="008954C2">
      <w:pPr>
        <w:rPr>
          <w:rFonts w:eastAsiaTheme="majorEastAsia"/>
        </w:rPr>
      </w:pPr>
      <w:r w:rsidRPr="00137FBB">
        <w:rPr>
          <w:rFonts w:eastAsiaTheme="majorEastAsia"/>
        </w:rPr>
        <w:t>For IDF</w:t>
      </w:r>
      <w:r w:rsidR="00053381" w:rsidRPr="00137FBB">
        <w:rPr>
          <w:rFonts w:eastAsiaTheme="majorEastAsia"/>
        </w:rPr>
        <w:t>-</w:t>
      </w:r>
      <w:r w:rsidRPr="00137FBB">
        <w:rPr>
          <w:rFonts w:eastAsiaTheme="majorEastAsia"/>
        </w:rPr>
        <w:t>FDC Top Up, a capped number of non-face-to face hours will be available per Inclusion Development Fund case. This will allow the service to claim IDF</w:t>
      </w:r>
      <w:r w:rsidR="003D0C38" w:rsidRPr="00137FBB">
        <w:rPr>
          <w:rFonts w:eastAsiaTheme="majorEastAsia"/>
        </w:rPr>
        <w:t>-</w:t>
      </w:r>
      <w:r w:rsidRPr="00137FBB">
        <w:rPr>
          <w:rFonts w:eastAsiaTheme="majorEastAsia"/>
        </w:rPr>
        <w:t>FDC Top Up where the child has</w:t>
      </w:r>
      <w:r w:rsidR="00B26FE8" w:rsidRPr="00137FBB">
        <w:rPr>
          <w:rFonts w:eastAsiaTheme="majorEastAsia"/>
        </w:rPr>
        <w:t xml:space="preserve"> unexpectedly</w:t>
      </w:r>
      <w:r w:rsidRPr="00137FBB">
        <w:rPr>
          <w:rFonts w:eastAsiaTheme="majorEastAsia"/>
        </w:rPr>
        <w:t xml:space="preserve"> not attended.</w:t>
      </w:r>
    </w:p>
    <w:p w14:paraId="5655BAEB" w14:textId="23637A1E" w:rsidR="00EB4995" w:rsidRPr="00137FBB" w:rsidRDefault="00EB4995" w:rsidP="008954C2">
      <w:pPr>
        <w:rPr>
          <w:rFonts w:eastAsiaTheme="majorEastAsia"/>
        </w:rPr>
      </w:pPr>
      <w:r w:rsidRPr="00137FBB">
        <w:rPr>
          <w:rFonts w:eastAsiaTheme="majorEastAsia"/>
        </w:rPr>
        <w:t xml:space="preserve">The maximum number of hours for which the </w:t>
      </w:r>
      <w:r w:rsidR="00533B9C" w:rsidRPr="00137FBB">
        <w:rPr>
          <w:rFonts w:eastAsiaTheme="majorEastAsia"/>
        </w:rPr>
        <w:t xml:space="preserve">contribution funding </w:t>
      </w:r>
      <w:r w:rsidRPr="00137FBB">
        <w:rPr>
          <w:rFonts w:eastAsiaTheme="majorEastAsia"/>
        </w:rPr>
        <w:t xml:space="preserve">is payable where a child is absent is a percentage of the total number of approved hours in the service’s approved period, as set out in the </w:t>
      </w:r>
      <w:r w:rsidR="005523DA" w:rsidRPr="00137FBB">
        <w:t>table below</w:t>
      </w:r>
      <w:r w:rsidRPr="00137FBB">
        <w:rPr>
          <w:rFonts w:eastAsiaTheme="majorEastAsia"/>
        </w:rPr>
        <w:t xml:space="preserve">. Once the service has exceeded this number of hours in its approval period, it will not receive any </w:t>
      </w:r>
      <w:r w:rsidR="007F784B" w:rsidRPr="00137FBB">
        <w:rPr>
          <w:rFonts w:eastAsiaTheme="majorEastAsia"/>
        </w:rPr>
        <w:t>more</w:t>
      </w:r>
      <w:r w:rsidRPr="00137FBB">
        <w:rPr>
          <w:rFonts w:eastAsiaTheme="majorEastAsia"/>
        </w:rPr>
        <w:t xml:space="preserve"> </w:t>
      </w:r>
      <w:r w:rsidR="00FA6CB5" w:rsidRPr="00137FBB">
        <w:rPr>
          <w:rFonts w:eastAsiaTheme="majorEastAsia"/>
        </w:rPr>
        <w:t xml:space="preserve">funding </w:t>
      </w:r>
      <w:r w:rsidRPr="00137FBB">
        <w:rPr>
          <w:rFonts w:eastAsiaTheme="majorEastAsia"/>
        </w:rPr>
        <w:t>for further hours that the child is absent from the service and where the educator funded by</w:t>
      </w:r>
      <w:r w:rsidR="00701657" w:rsidRPr="00137FBB">
        <w:rPr>
          <w:rFonts w:eastAsiaTheme="majorEastAsia"/>
        </w:rPr>
        <w:t xml:space="preserve"> IDF-Immediate/Time-Limited Support</w:t>
      </w:r>
      <w:r w:rsidR="00770E82" w:rsidRPr="00137FBB">
        <w:rPr>
          <w:rFonts w:eastAsiaTheme="majorEastAsia"/>
        </w:rPr>
        <w:t xml:space="preserve"> or</w:t>
      </w:r>
      <w:r w:rsidRPr="00137FBB">
        <w:rPr>
          <w:rFonts w:eastAsiaTheme="majorEastAsia"/>
        </w:rPr>
        <w:t xml:space="preserve"> IDF</w:t>
      </w:r>
      <w:r w:rsidR="00B91880" w:rsidRPr="00137FBB">
        <w:rPr>
          <w:rFonts w:eastAsiaTheme="majorEastAsia"/>
        </w:rPr>
        <w:t>-</w:t>
      </w:r>
      <w:r w:rsidRPr="00137FBB">
        <w:rPr>
          <w:rFonts w:eastAsiaTheme="majorEastAsia"/>
        </w:rPr>
        <w:t>Additional Educator attends.</w:t>
      </w:r>
    </w:p>
    <w:p w14:paraId="31F0AC21" w14:textId="77B6B305" w:rsidR="00EB4995" w:rsidRPr="00137FBB" w:rsidRDefault="009E095A" w:rsidP="008954C2">
      <w:r w:rsidRPr="00137FBB">
        <w:rPr>
          <w:rFonts w:eastAsiaTheme="majorEastAsia"/>
        </w:rPr>
        <w:t xml:space="preserve">Note: public holidays, </w:t>
      </w:r>
      <w:proofErr w:type="gramStart"/>
      <w:r w:rsidRPr="00137FBB">
        <w:rPr>
          <w:rFonts w:eastAsiaTheme="majorEastAsia"/>
        </w:rPr>
        <w:t>children’s</w:t>
      </w:r>
      <w:proofErr w:type="gramEnd"/>
      <w:r w:rsidRPr="00137FBB">
        <w:rPr>
          <w:rFonts w:eastAsiaTheme="majorEastAsia"/>
        </w:rPr>
        <w:t xml:space="preserve"> planned absences and service closures are not considered absences for </w:t>
      </w:r>
      <w:proofErr w:type="spellStart"/>
      <w:proofErr w:type="gramStart"/>
      <w:r w:rsidRPr="00137FBB">
        <w:rPr>
          <w:rFonts w:eastAsiaTheme="majorEastAsia"/>
        </w:rPr>
        <w:t>non</w:t>
      </w:r>
      <w:r w:rsidR="00E83780" w:rsidRPr="00137FBB">
        <w:rPr>
          <w:rFonts w:eastAsiaTheme="majorEastAsia"/>
        </w:rPr>
        <w:t xml:space="preserve"> </w:t>
      </w:r>
      <w:r w:rsidRPr="00137FBB">
        <w:rPr>
          <w:rFonts w:eastAsiaTheme="majorEastAsia"/>
        </w:rPr>
        <w:t>face-to</w:t>
      </w:r>
      <w:r w:rsidR="00F637A2" w:rsidRPr="00137FBB">
        <w:rPr>
          <w:rFonts w:eastAsiaTheme="majorEastAsia"/>
        </w:rPr>
        <w:t>-</w:t>
      </w:r>
      <w:r w:rsidRPr="00137FBB">
        <w:rPr>
          <w:rFonts w:eastAsiaTheme="majorEastAsia"/>
        </w:rPr>
        <w:t>face</w:t>
      </w:r>
      <w:proofErr w:type="spellEnd"/>
      <w:proofErr w:type="gramEnd"/>
      <w:r w:rsidRPr="00137FBB">
        <w:rPr>
          <w:rFonts w:eastAsiaTheme="majorEastAsia"/>
        </w:rPr>
        <w:t xml:space="preserve"> purposes.</w:t>
      </w:r>
    </w:p>
    <w:tbl>
      <w:tblPr>
        <w:tblStyle w:val="DESEYellow"/>
        <w:tblW w:w="0" w:type="auto"/>
        <w:tblLook w:val="04A0" w:firstRow="1" w:lastRow="0" w:firstColumn="1" w:lastColumn="0" w:noHBand="0" w:noVBand="1"/>
        <w:tblCaption w:val="Care type and non face to face hours limit"/>
      </w:tblPr>
      <w:tblGrid>
        <w:gridCol w:w="2635"/>
        <w:gridCol w:w="2855"/>
        <w:gridCol w:w="3526"/>
      </w:tblGrid>
      <w:tr w:rsidR="006964BF" w:rsidRPr="00137FBB" w14:paraId="5DF864B1" w14:textId="77777777" w:rsidTr="00642035">
        <w:trPr>
          <w:cnfStyle w:val="100000000000" w:firstRow="1" w:lastRow="0" w:firstColumn="0" w:lastColumn="0" w:oddVBand="0" w:evenVBand="0" w:oddHBand="0" w:evenHBand="0" w:firstRowFirstColumn="0" w:firstRowLastColumn="0" w:lastRowFirstColumn="0" w:lastRowLastColumn="0"/>
          <w:trHeight w:val="522"/>
          <w:tblHeader/>
        </w:trPr>
        <w:tc>
          <w:tcPr>
            <w:cnfStyle w:val="001000000000" w:firstRow="0" w:lastRow="0" w:firstColumn="1" w:lastColumn="0" w:oddVBand="0" w:evenVBand="0" w:oddHBand="0" w:evenHBand="0" w:firstRowFirstColumn="0" w:firstRowLastColumn="0" w:lastRowFirstColumn="0" w:lastRowLastColumn="0"/>
            <w:tcW w:w="2635" w:type="dxa"/>
            <w:shd w:val="clear" w:color="auto" w:fill="0B2B43"/>
          </w:tcPr>
          <w:p w14:paraId="790830E5" w14:textId="77777777" w:rsidR="00EB4995" w:rsidRPr="00137FBB" w:rsidRDefault="00EB4995" w:rsidP="00BC73C5">
            <w:pPr>
              <w:pStyle w:val="TableHead"/>
              <w:spacing w:after="240" w:line="259" w:lineRule="auto"/>
            </w:pPr>
            <w:bookmarkStart w:id="239" w:name="Table" w:colFirst="0" w:colLast="2"/>
            <w:r w:rsidRPr="00137FBB">
              <w:t>Application</w:t>
            </w:r>
          </w:p>
        </w:tc>
        <w:tc>
          <w:tcPr>
            <w:tcW w:w="2855" w:type="dxa"/>
            <w:shd w:val="clear" w:color="auto" w:fill="0B2B43"/>
          </w:tcPr>
          <w:p w14:paraId="4A48C943" w14:textId="77777777" w:rsidR="00EB4995" w:rsidRPr="00137FBB" w:rsidRDefault="00EB4995" w:rsidP="00BC73C5">
            <w:pPr>
              <w:pStyle w:val="TableHead"/>
              <w:spacing w:after="240" w:line="259" w:lineRule="auto"/>
              <w:cnfStyle w:val="100000000000" w:firstRow="1" w:lastRow="0" w:firstColumn="0" w:lastColumn="0" w:oddVBand="0" w:evenVBand="0" w:oddHBand="0" w:evenHBand="0" w:firstRowFirstColumn="0" w:firstRowLastColumn="0" w:lastRowFirstColumn="0" w:lastRowLastColumn="0"/>
            </w:pPr>
            <w:r w:rsidRPr="00137FBB">
              <w:t>Care type</w:t>
            </w:r>
          </w:p>
        </w:tc>
        <w:tc>
          <w:tcPr>
            <w:tcW w:w="3526" w:type="dxa"/>
            <w:shd w:val="clear" w:color="auto" w:fill="0B2B43"/>
          </w:tcPr>
          <w:p w14:paraId="655DE3C8" w14:textId="77777777" w:rsidR="00EB4995" w:rsidRPr="00137FBB" w:rsidRDefault="00EB4995" w:rsidP="00BC73C5">
            <w:pPr>
              <w:pStyle w:val="TableHead"/>
              <w:spacing w:after="240" w:line="259" w:lineRule="auto"/>
              <w:cnfStyle w:val="100000000000" w:firstRow="1" w:lastRow="0" w:firstColumn="0" w:lastColumn="0" w:oddVBand="0" w:evenVBand="0" w:oddHBand="0" w:evenHBand="0" w:firstRowFirstColumn="0" w:firstRowLastColumn="0" w:lastRowFirstColumn="0" w:lastRowLastColumn="0"/>
            </w:pPr>
            <w:proofErr w:type="gramStart"/>
            <w:r w:rsidRPr="00137FBB">
              <w:t>Non face-to-face</w:t>
            </w:r>
            <w:proofErr w:type="gramEnd"/>
            <w:r w:rsidRPr="00137FBB">
              <w:t xml:space="preserve"> hours limit (of total IDF case hours)</w:t>
            </w:r>
          </w:p>
        </w:tc>
      </w:tr>
      <w:tr w:rsidR="00293D96" w:rsidRPr="00137FBB" w14:paraId="7B0BCB53" w14:textId="77777777" w:rsidTr="00642035">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635" w:type="dxa"/>
            <w:tcBorders>
              <w:bottom w:val="single" w:sz="2" w:space="0" w:color="004C6C" w:themeColor="background2"/>
            </w:tcBorders>
          </w:tcPr>
          <w:p w14:paraId="1D3BCFDE" w14:textId="03E0ECFA" w:rsidR="00EB4995" w:rsidRPr="00137FBB" w:rsidRDefault="00EB4995" w:rsidP="00BC73C5">
            <w:pPr>
              <w:pStyle w:val="Tabletext"/>
              <w:spacing w:after="240" w:line="259" w:lineRule="auto"/>
              <w:rPr>
                <w:lang w:val="en-AU"/>
              </w:rPr>
            </w:pPr>
            <w:r w:rsidRPr="00137FBB">
              <w:rPr>
                <w:lang w:val="en-AU"/>
              </w:rPr>
              <w:t>IDF</w:t>
            </w:r>
            <w:r w:rsidR="00B91880" w:rsidRPr="00137FBB">
              <w:rPr>
                <w:lang w:val="en-AU"/>
              </w:rPr>
              <w:t>-</w:t>
            </w:r>
            <w:r w:rsidRPr="00137FBB">
              <w:rPr>
                <w:lang w:val="en-AU"/>
              </w:rPr>
              <w:t>Immediate/Time-Limited</w:t>
            </w:r>
            <w:r w:rsidR="0094690A" w:rsidRPr="00137FBB">
              <w:rPr>
                <w:lang w:val="en-AU"/>
              </w:rPr>
              <w:t xml:space="preserve"> Support</w:t>
            </w:r>
          </w:p>
        </w:tc>
        <w:tc>
          <w:tcPr>
            <w:tcW w:w="2855" w:type="dxa"/>
          </w:tcPr>
          <w:p w14:paraId="1AA22AE7" w14:textId="77777777" w:rsidR="00EB4995" w:rsidRPr="00137FBB" w:rsidRDefault="00EB4995" w:rsidP="00BC73C5">
            <w:pPr>
              <w:pStyle w:val="Tabletext"/>
              <w:spacing w:after="240" w:line="259" w:lineRule="auto"/>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All service types</w:t>
            </w:r>
          </w:p>
        </w:tc>
        <w:tc>
          <w:tcPr>
            <w:tcW w:w="3526" w:type="dxa"/>
          </w:tcPr>
          <w:p w14:paraId="5A549CAF" w14:textId="543D8F17" w:rsidR="00EB4995" w:rsidRPr="00137FBB" w:rsidRDefault="00EB4995" w:rsidP="00BC73C5">
            <w:pPr>
              <w:pStyle w:val="Tabletext"/>
              <w:spacing w:after="240" w:line="259" w:lineRule="auto"/>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10%</w:t>
            </w:r>
          </w:p>
        </w:tc>
      </w:tr>
      <w:tr w:rsidR="00C841D2" w:rsidRPr="00137FBB" w14:paraId="6D5B67CC" w14:textId="77777777" w:rsidTr="00642035">
        <w:trPr>
          <w:trHeight w:val="274"/>
        </w:trPr>
        <w:tc>
          <w:tcPr>
            <w:cnfStyle w:val="001000000000" w:firstRow="0" w:lastRow="0" w:firstColumn="1" w:lastColumn="0" w:oddVBand="0" w:evenVBand="0" w:oddHBand="0" w:evenHBand="0" w:firstRowFirstColumn="0" w:firstRowLastColumn="0" w:lastRowFirstColumn="0" w:lastRowLastColumn="0"/>
            <w:tcW w:w="2635" w:type="dxa"/>
            <w:tcBorders>
              <w:top w:val="single" w:sz="2" w:space="0" w:color="004C6C" w:themeColor="background2"/>
              <w:left w:val="single" w:sz="2" w:space="0" w:color="004C6C" w:themeColor="background2"/>
              <w:bottom w:val="nil"/>
              <w:right w:val="single" w:sz="2" w:space="0" w:color="004C6C" w:themeColor="background2"/>
            </w:tcBorders>
          </w:tcPr>
          <w:p w14:paraId="0E84229F" w14:textId="47E367B7" w:rsidR="00EB4995" w:rsidRPr="00137FBB" w:rsidRDefault="00EB4995" w:rsidP="00BC73C5">
            <w:pPr>
              <w:pStyle w:val="Tabletext"/>
              <w:spacing w:after="240" w:line="259" w:lineRule="auto"/>
              <w:rPr>
                <w:lang w:val="en-AU"/>
              </w:rPr>
            </w:pPr>
            <w:r w:rsidRPr="00137FBB">
              <w:rPr>
                <w:lang w:val="en-AU"/>
              </w:rPr>
              <w:t>IDF</w:t>
            </w:r>
            <w:r w:rsidR="00B91880" w:rsidRPr="00137FBB">
              <w:rPr>
                <w:lang w:val="en-AU"/>
              </w:rPr>
              <w:t>-</w:t>
            </w:r>
            <w:r w:rsidRPr="00137FBB">
              <w:rPr>
                <w:lang w:val="en-AU"/>
              </w:rPr>
              <w:t>Additional Educator</w:t>
            </w:r>
          </w:p>
        </w:tc>
        <w:tc>
          <w:tcPr>
            <w:tcW w:w="2855" w:type="dxa"/>
            <w:tcBorders>
              <w:left w:val="single" w:sz="2" w:space="0" w:color="004C6C" w:themeColor="background2"/>
            </w:tcBorders>
          </w:tcPr>
          <w:p w14:paraId="7E30DDCA" w14:textId="77777777" w:rsidR="00EB4995" w:rsidRPr="00137FBB" w:rsidRDefault="00EB4995" w:rsidP="00BC73C5">
            <w:pPr>
              <w:pStyle w:val="Tabletext"/>
              <w:spacing w:after="240" w:line="259" w:lineRule="auto"/>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Centre-Based Day Care</w:t>
            </w:r>
          </w:p>
        </w:tc>
        <w:tc>
          <w:tcPr>
            <w:tcW w:w="3526" w:type="dxa"/>
          </w:tcPr>
          <w:p w14:paraId="33B978C8" w14:textId="48E9081A" w:rsidR="00EB4995" w:rsidRPr="00137FBB" w:rsidRDefault="00EB4995" w:rsidP="00BC73C5">
            <w:pPr>
              <w:pStyle w:val="Tabletext"/>
              <w:spacing w:after="240" w:line="259" w:lineRule="auto"/>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4%</w:t>
            </w:r>
          </w:p>
        </w:tc>
      </w:tr>
      <w:tr w:rsidR="00293D96" w:rsidRPr="00137FBB" w14:paraId="151DE3E2" w14:textId="77777777" w:rsidTr="0064203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635" w:type="dxa"/>
            <w:tcBorders>
              <w:top w:val="nil"/>
              <w:bottom w:val="nil"/>
            </w:tcBorders>
          </w:tcPr>
          <w:p w14:paraId="66A9E076" w14:textId="77777777" w:rsidR="00EB4995" w:rsidRPr="00137FBB" w:rsidRDefault="00EB4995" w:rsidP="00BC73C5">
            <w:pPr>
              <w:pStyle w:val="Tabletext"/>
              <w:spacing w:after="240" w:line="259" w:lineRule="auto"/>
              <w:rPr>
                <w:lang w:val="en-AU"/>
              </w:rPr>
            </w:pPr>
          </w:p>
        </w:tc>
        <w:tc>
          <w:tcPr>
            <w:tcW w:w="2855" w:type="dxa"/>
          </w:tcPr>
          <w:p w14:paraId="1E1509AD" w14:textId="77777777" w:rsidR="00EB4995" w:rsidRPr="00137FBB" w:rsidRDefault="00EB4995" w:rsidP="00BC73C5">
            <w:pPr>
              <w:pStyle w:val="Tabletext"/>
              <w:spacing w:after="240" w:line="259" w:lineRule="auto"/>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Outside School Hours Care</w:t>
            </w:r>
          </w:p>
        </w:tc>
        <w:tc>
          <w:tcPr>
            <w:tcW w:w="3526" w:type="dxa"/>
          </w:tcPr>
          <w:p w14:paraId="28210086" w14:textId="77777777" w:rsidR="00EB4995" w:rsidRPr="00137FBB" w:rsidRDefault="00EB4995" w:rsidP="00BC73C5">
            <w:pPr>
              <w:pStyle w:val="Tabletext"/>
              <w:spacing w:after="240" w:line="259" w:lineRule="auto"/>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5%</w:t>
            </w:r>
          </w:p>
        </w:tc>
      </w:tr>
      <w:tr w:rsidR="00C841D2" w:rsidRPr="00137FBB" w14:paraId="46A415E2" w14:textId="77777777" w:rsidTr="00642035">
        <w:trPr>
          <w:trHeight w:val="273"/>
        </w:trPr>
        <w:tc>
          <w:tcPr>
            <w:cnfStyle w:val="001000000000" w:firstRow="0" w:lastRow="0" w:firstColumn="1" w:lastColumn="0" w:oddVBand="0" w:evenVBand="0" w:oddHBand="0" w:evenHBand="0" w:firstRowFirstColumn="0" w:firstRowLastColumn="0" w:lastRowFirstColumn="0" w:lastRowLastColumn="0"/>
            <w:tcW w:w="2635" w:type="dxa"/>
            <w:tcBorders>
              <w:top w:val="nil"/>
              <w:left w:val="single" w:sz="2" w:space="0" w:color="004C6C" w:themeColor="background2"/>
              <w:bottom w:val="single" w:sz="2" w:space="0" w:color="004C6C" w:themeColor="background2"/>
              <w:right w:val="single" w:sz="2" w:space="0" w:color="004C6C" w:themeColor="background2"/>
            </w:tcBorders>
          </w:tcPr>
          <w:p w14:paraId="36BC085A" w14:textId="77777777" w:rsidR="00EB4995" w:rsidRPr="00137FBB" w:rsidRDefault="00EB4995" w:rsidP="00BC73C5">
            <w:pPr>
              <w:pStyle w:val="Tabletext"/>
              <w:spacing w:after="240" w:line="259" w:lineRule="auto"/>
              <w:rPr>
                <w:lang w:val="en-AU"/>
              </w:rPr>
            </w:pPr>
          </w:p>
        </w:tc>
        <w:tc>
          <w:tcPr>
            <w:tcW w:w="2855" w:type="dxa"/>
            <w:tcBorders>
              <w:left w:val="single" w:sz="2" w:space="0" w:color="004C6C" w:themeColor="background2"/>
            </w:tcBorders>
          </w:tcPr>
          <w:p w14:paraId="669947D3" w14:textId="77777777" w:rsidR="00EB4995" w:rsidRPr="00137FBB" w:rsidRDefault="00EB4995" w:rsidP="00BC73C5">
            <w:pPr>
              <w:pStyle w:val="Tabletext"/>
              <w:spacing w:after="240" w:line="259" w:lineRule="auto"/>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 xml:space="preserve">Vacation Care </w:t>
            </w:r>
          </w:p>
        </w:tc>
        <w:tc>
          <w:tcPr>
            <w:tcW w:w="3526" w:type="dxa"/>
          </w:tcPr>
          <w:p w14:paraId="21654F68" w14:textId="77777777" w:rsidR="00EB4995" w:rsidRPr="00137FBB" w:rsidRDefault="00EB4995" w:rsidP="00BC73C5">
            <w:pPr>
              <w:pStyle w:val="Tabletext"/>
              <w:spacing w:after="240" w:line="259" w:lineRule="auto"/>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17%</w:t>
            </w:r>
          </w:p>
        </w:tc>
      </w:tr>
      <w:tr w:rsidR="00293D96" w:rsidRPr="00137FBB" w14:paraId="7AD386C6" w14:textId="77777777" w:rsidTr="00642035">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2635" w:type="dxa"/>
            <w:tcBorders>
              <w:top w:val="single" w:sz="2" w:space="0" w:color="004C6C" w:themeColor="background2"/>
            </w:tcBorders>
          </w:tcPr>
          <w:p w14:paraId="1FE8556C" w14:textId="2EE8A9E8" w:rsidR="00EB4995" w:rsidRPr="00137FBB" w:rsidRDefault="00EB4995" w:rsidP="00BC73C5">
            <w:pPr>
              <w:pStyle w:val="Tabletext"/>
              <w:spacing w:after="240" w:line="259" w:lineRule="auto"/>
              <w:rPr>
                <w:lang w:val="en-AU"/>
              </w:rPr>
            </w:pPr>
            <w:r w:rsidRPr="00137FBB">
              <w:rPr>
                <w:lang w:val="en-AU"/>
              </w:rPr>
              <w:t>IDF</w:t>
            </w:r>
            <w:r w:rsidR="00B91880" w:rsidRPr="00137FBB">
              <w:rPr>
                <w:lang w:val="en-AU"/>
              </w:rPr>
              <w:t>-</w:t>
            </w:r>
            <w:r w:rsidRPr="00137FBB">
              <w:rPr>
                <w:lang w:val="en-AU"/>
              </w:rPr>
              <w:t>Family Day Care Top Up</w:t>
            </w:r>
          </w:p>
        </w:tc>
        <w:tc>
          <w:tcPr>
            <w:tcW w:w="2855" w:type="dxa"/>
          </w:tcPr>
          <w:p w14:paraId="2F21CD4D" w14:textId="77777777" w:rsidR="00EB4995" w:rsidRPr="00137FBB" w:rsidRDefault="00EB4995" w:rsidP="00BC73C5">
            <w:pPr>
              <w:pStyle w:val="Tabletext"/>
              <w:spacing w:after="240" w:line="259" w:lineRule="auto"/>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Family Day Care</w:t>
            </w:r>
          </w:p>
        </w:tc>
        <w:tc>
          <w:tcPr>
            <w:tcW w:w="3526" w:type="dxa"/>
          </w:tcPr>
          <w:p w14:paraId="3ECDDE3C" w14:textId="44037F1F" w:rsidR="00EB4995" w:rsidRPr="00137FBB" w:rsidRDefault="00EB4995" w:rsidP="00BC73C5">
            <w:pPr>
              <w:pStyle w:val="Tabletext"/>
              <w:spacing w:after="240" w:line="259" w:lineRule="auto"/>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10%</w:t>
            </w:r>
          </w:p>
        </w:tc>
      </w:tr>
    </w:tbl>
    <w:p w14:paraId="1FE6581C" w14:textId="77777777" w:rsidR="00EB4995" w:rsidRPr="00137FBB" w:rsidRDefault="00EB4995" w:rsidP="00602F6B">
      <w:pPr>
        <w:pStyle w:val="Spacer"/>
        <w:spacing w:after="240" w:line="259" w:lineRule="auto"/>
      </w:pPr>
      <w:bookmarkStart w:id="240" w:name="_Toc32842063"/>
      <w:bookmarkEnd w:id="239"/>
    </w:p>
    <w:p w14:paraId="3603F7B4" w14:textId="65FA3950" w:rsidR="00964F50" w:rsidRPr="00137FBB" w:rsidRDefault="00964F50" w:rsidP="00602F6B">
      <w:pPr>
        <w:pStyle w:val="FootnoteText"/>
        <w:spacing w:after="240" w:line="259" w:lineRule="auto"/>
        <w:rPr>
          <w:sz w:val="22"/>
          <w:szCs w:val="22"/>
        </w:rPr>
      </w:pPr>
      <w:r w:rsidRPr="00137FBB">
        <w:rPr>
          <w:sz w:val="22"/>
          <w:szCs w:val="22"/>
        </w:rPr>
        <w:t xml:space="preserve">Example 1 - A Centre-Based Day Care service is approved for IDF-Immediate/Time-Limited Support for 100 hours. The maximum number of hours it can claim for in the approval period, where the child is </w:t>
      </w:r>
      <w:proofErr w:type="gramStart"/>
      <w:r w:rsidRPr="00137FBB">
        <w:rPr>
          <w:sz w:val="22"/>
          <w:szCs w:val="22"/>
        </w:rPr>
        <w:t>absent</w:t>
      </w:r>
      <w:proofErr w:type="gramEnd"/>
      <w:r w:rsidRPr="00137FBB">
        <w:rPr>
          <w:sz w:val="22"/>
          <w:szCs w:val="22"/>
        </w:rPr>
        <w:t xml:space="preserve"> but the Additional Educator attends is 10% of the total approved hours (100 hours x 0.10 </w:t>
      </w:r>
      <w:proofErr w:type="gramStart"/>
      <w:r w:rsidRPr="00137FBB">
        <w:rPr>
          <w:sz w:val="22"/>
          <w:szCs w:val="22"/>
        </w:rPr>
        <w:t>Non Face-to-Face</w:t>
      </w:r>
      <w:proofErr w:type="gramEnd"/>
      <w:r w:rsidRPr="00137FBB">
        <w:rPr>
          <w:sz w:val="22"/>
          <w:szCs w:val="22"/>
        </w:rPr>
        <w:t xml:space="preserve"> hours limit = 10 hours)</w:t>
      </w:r>
    </w:p>
    <w:p w14:paraId="51427D5F" w14:textId="6D9E1E38" w:rsidR="00964F50" w:rsidRPr="00137FBB" w:rsidRDefault="00964F50" w:rsidP="00602F6B">
      <w:pPr>
        <w:pStyle w:val="FootnoteText"/>
        <w:spacing w:after="240" w:line="259" w:lineRule="auto"/>
        <w:rPr>
          <w:sz w:val="22"/>
          <w:szCs w:val="22"/>
        </w:rPr>
      </w:pPr>
      <w:r w:rsidRPr="00137FBB">
        <w:rPr>
          <w:sz w:val="22"/>
          <w:szCs w:val="22"/>
        </w:rPr>
        <w:t xml:space="preserve">Example 2 - A Centre-Based Day Care service is approved for IDF-Additional Educator for 18 hours per week for 52 weeks. The maximum number of hours it can claim for in the approval period, where the child is </w:t>
      </w:r>
      <w:proofErr w:type="gramStart"/>
      <w:r w:rsidRPr="00137FBB">
        <w:rPr>
          <w:sz w:val="22"/>
          <w:szCs w:val="22"/>
        </w:rPr>
        <w:t>absent</w:t>
      </w:r>
      <w:proofErr w:type="gramEnd"/>
      <w:r w:rsidRPr="00137FBB">
        <w:rPr>
          <w:sz w:val="22"/>
          <w:szCs w:val="22"/>
        </w:rPr>
        <w:t xml:space="preserve"> but the Additional Educator attends is 4% of the total approval period (18 hours x 52 weeks x 0.04 </w:t>
      </w:r>
      <w:proofErr w:type="gramStart"/>
      <w:r w:rsidRPr="00137FBB">
        <w:rPr>
          <w:sz w:val="22"/>
          <w:szCs w:val="22"/>
        </w:rPr>
        <w:t>Non Face-to-Face</w:t>
      </w:r>
      <w:proofErr w:type="gramEnd"/>
      <w:r w:rsidRPr="00137FBB">
        <w:rPr>
          <w:sz w:val="22"/>
          <w:szCs w:val="22"/>
        </w:rPr>
        <w:t xml:space="preserve"> hours limit = 37.4 hours)</w:t>
      </w:r>
    </w:p>
    <w:p w14:paraId="34FFE72E" w14:textId="33884AF1" w:rsidR="00BA0C98" w:rsidRPr="00137FBB" w:rsidRDefault="00964F50" w:rsidP="00B93B5C">
      <w:pPr>
        <w:pStyle w:val="Spacer"/>
        <w:spacing w:after="240" w:line="259" w:lineRule="auto"/>
        <w:rPr>
          <w:color w:val="000000" w:themeColor="text1"/>
          <w:sz w:val="22"/>
        </w:rPr>
      </w:pPr>
      <w:r w:rsidRPr="00137FBB">
        <w:rPr>
          <w:color w:val="000000" w:themeColor="text1"/>
          <w:sz w:val="22"/>
        </w:rPr>
        <w:t>Example 3 - A F</w:t>
      </w:r>
      <w:r w:rsidR="00773DB5" w:rsidRPr="00137FBB">
        <w:rPr>
          <w:color w:val="000000" w:themeColor="text1"/>
          <w:sz w:val="22"/>
        </w:rPr>
        <w:t>amily Day Care</w:t>
      </w:r>
      <w:r w:rsidRPr="00137FBB">
        <w:rPr>
          <w:color w:val="000000" w:themeColor="text1"/>
          <w:sz w:val="22"/>
        </w:rPr>
        <w:t xml:space="preserve"> service is approved for IDF-FDC Top Up Payment for 18 hours per week for 52 weeks. The maximum number of hours it can claim for in the approval period, where the child is absent is 10% of the total approval period (18 hours x 52 weeks x 0.10 </w:t>
      </w:r>
      <w:proofErr w:type="gramStart"/>
      <w:r w:rsidRPr="00137FBB">
        <w:rPr>
          <w:color w:val="000000" w:themeColor="text1"/>
          <w:sz w:val="22"/>
        </w:rPr>
        <w:t>Non Face-to-Face</w:t>
      </w:r>
      <w:proofErr w:type="gramEnd"/>
      <w:r w:rsidRPr="00137FBB">
        <w:rPr>
          <w:color w:val="000000" w:themeColor="text1"/>
          <w:sz w:val="22"/>
        </w:rPr>
        <w:t xml:space="preserve"> hours limit = 93.6 hour</w:t>
      </w:r>
      <w:r w:rsidR="006D5D0C" w:rsidRPr="00137FBB">
        <w:rPr>
          <w:color w:val="000000" w:themeColor="text1"/>
          <w:sz w:val="22"/>
        </w:rPr>
        <w:t>s</w:t>
      </w:r>
      <w:r w:rsidR="00F05FEF" w:rsidRPr="00137FBB">
        <w:rPr>
          <w:color w:val="000000" w:themeColor="text1"/>
          <w:sz w:val="22"/>
        </w:rPr>
        <w:t>)</w:t>
      </w:r>
    </w:p>
    <w:p w14:paraId="62CEFF83" w14:textId="77777777" w:rsidR="00EB4995" w:rsidRPr="00137FBB" w:rsidRDefault="00EB4995" w:rsidP="00EB4995">
      <w:pPr>
        <w:pStyle w:val="Heading2"/>
      </w:pPr>
      <w:bookmarkStart w:id="241" w:name="_Toc36203925"/>
      <w:bookmarkStart w:id="242" w:name="_Toc210212777"/>
      <w:r w:rsidRPr="00137FBB">
        <w:lastRenderedPageBreak/>
        <w:t>11.2. Payment of the Inclusion Development Fund</w:t>
      </w:r>
      <w:bookmarkEnd w:id="240"/>
      <w:bookmarkEnd w:id="241"/>
      <w:bookmarkEnd w:id="242"/>
    </w:p>
    <w:p w14:paraId="3A2D4086" w14:textId="27C9BE52" w:rsidR="00EB4995" w:rsidRPr="00137FBB" w:rsidRDefault="00EB4995" w:rsidP="00EB4995">
      <w:pPr>
        <w:keepNext/>
      </w:pPr>
      <w:r w:rsidRPr="00137FBB">
        <w:t xml:space="preserve">The Inclusion Development Fund payment is paid </w:t>
      </w:r>
      <w:r w:rsidR="00EE13C4" w:rsidRPr="00137FBB">
        <w:t>from the department</w:t>
      </w:r>
      <w:r w:rsidR="00EE13C4">
        <w:t xml:space="preserve"> </w:t>
      </w:r>
      <w:r w:rsidRPr="00137FBB">
        <w:t>directly to the service, to the same payee details it has nominated to receive its Child Care Subsidy payments on behalf of families.</w:t>
      </w:r>
    </w:p>
    <w:p w14:paraId="751118C9" w14:textId="174A11B5" w:rsidR="00EB4995" w:rsidRPr="00137FBB" w:rsidRDefault="00EB4995" w:rsidP="00EB4995">
      <w:pPr>
        <w:keepNext/>
      </w:pPr>
      <w:r w:rsidRPr="00137FBB">
        <w:t>For IDF</w:t>
      </w:r>
      <w:r w:rsidR="00F2086B" w:rsidRPr="00137FBB">
        <w:t>-</w:t>
      </w:r>
      <w:r w:rsidRPr="00137FBB">
        <w:t>FDC Top Up, the Family Day Care service is required to pass the payment directly on to the relevant Family Day Care educator.</w:t>
      </w:r>
    </w:p>
    <w:p w14:paraId="2BF0DB7F" w14:textId="07FB4FF7" w:rsidR="00EB4995" w:rsidRPr="00137FBB" w:rsidRDefault="00EB4995" w:rsidP="00EB4995">
      <w:pPr>
        <w:keepNext/>
        <w:rPr>
          <w:rFonts w:eastAsiaTheme="majorEastAsia"/>
        </w:rPr>
      </w:pPr>
      <w:r w:rsidRPr="00137FBB">
        <w:t xml:space="preserve">For </w:t>
      </w:r>
      <w:r w:rsidRPr="00137FBB">
        <w:rPr>
          <w:rFonts w:eastAsiaTheme="majorEastAsia"/>
        </w:rPr>
        <w:t>IDF</w:t>
      </w:r>
      <w:r w:rsidR="007C6E24" w:rsidRPr="00137FBB">
        <w:rPr>
          <w:rFonts w:eastAsiaTheme="majorEastAsia"/>
        </w:rPr>
        <w:t>-</w:t>
      </w:r>
      <w:r w:rsidRPr="00137FBB">
        <w:t>Innovation Solutions Support,</w:t>
      </w:r>
      <w:r w:rsidRPr="00137FBB">
        <w:rPr>
          <w:rFonts w:eastAsiaTheme="majorEastAsia"/>
        </w:rPr>
        <w:t xml:space="preserve"> payment is paid up front, inclusive of Goods and Services Tax (GST), after the Letter of Offer has been formally executed and retrospective claiming is not required unless otherwise stated in the Letter of Offer.</w:t>
      </w:r>
    </w:p>
    <w:p w14:paraId="52215002" w14:textId="1D47FD3E" w:rsidR="00EB4995" w:rsidRPr="00137FBB" w:rsidRDefault="00EB4995" w:rsidP="00EB4995">
      <w:r w:rsidRPr="00137FBB">
        <w:t>This GST inclusive payment is irrespective of whether the goods and/or services supplied to the ECEC service is inclusive of GST or not. If there is a GST exclusive component, the ECEC service would need to remit that amount back to ATO through their usual Business Activity Statement arrangements.</w:t>
      </w:r>
      <w:r w:rsidR="008B2454" w:rsidRPr="00137FBB">
        <w:t xml:space="preserve"> Prior to September 2023, f</w:t>
      </w:r>
      <w:r w:rsidRPr="00137FBB">
        <w:t xml:space="preserve">or ECEC services not registered for GST, manual payments </w:t>
      </w:r>
      <w:r w:rsidR="00BE3D57" w:rsidRPr="00137FBB">
        <w:t>could</w:t>
      </w:r>
      <w:r w:rsidRPr="00137FBB">
        <w:t xml:space="preserve"> be made by the Inclusion Development Fund Manager.</w:t>
      </w:r>
    </w:p>
    <w:p w14:paraId="63073165" w14:textId="77777777" w:rsidR="00EB4995" w:rsidRPr="00137FBB" w:rsidRDefault="00EB4995" w:rsidP="00EB4995">
      <w:pPr>
        <w:keepNext/>
      </w:pPr>
      <w:r w:rsidRPr="00137FBB">
        <w:t>Following a successfully executed claim, the service will typically receive payment within 4-6 business days, depending on the banking institution to which it is affiliated.</w:t>
      </w:r>
    </w:p>
    <w:p w14:paraId="25FED346" w14:textId="0175A550" w:rsidR="00EB4995" w:rsidRPr="00137FBB" w:rsidRDefault="00EB4995" w:rsidP="00EB4995">
      <w:pPr>
        <w:pStyle w:val="Heading3"/>
      </w:pPr>
      <w:bookmarkStart w:id="243" w:name="_Toc436299105"/>
      <w:r w:rsidRPr="00137FBB">
        <w:t>11.2.1. Acquittal of IDF</w:t>
      </w:r>
      <w:r w:rsidR="003E5255" w:rsidRPr="00137FBB">
        <w:t>-</w:t>
      </w:r>
      <w:bookmarkEnd w:id="243"/>
      <w:r w:rsidRPr="00137FBB">
        <w:t>Innovative Solutions Support</w:t>
      </w:r>
    </w:p>
    <w:p w14:paraId="3BFBE744" w14:textId="5BB31AAF" w:rsidR="00EB4995" w:rsidRPr="00137FBB" w:rsidRDefault="00EB4995" w:rsidP="00602F6B">
      <w:pPr>
        <w:keepNext/>
        <w:rPr>
          <w:rFonts w:eastAsiaTheme="majorEastAsia"/>
        </w:rPr>
      </w:pPr>
      <w:r w:rsidRPr="00137FBB">
        <w:rPr>
          <w:rFonts w:eastAsiaTheme="majorEastAsia"/>
        </w:rPr>
        <w:t xml:space="preserve">At the completion of the project, determined as the end date outlined in the Letter of Offer, the service must complete a declaration, declaring that funding was expended for the purposes for which it was approved. </w:t>
      </w:r>
      <w:r w:rsidR="003A782E" w:rsidRPr="00137FBB">
        <w:rPr>
          <w:rFonts w:eastAsiaTheme="majorEastAsia"/>
        </w:rPr>
        <w:t>Services must acquit only those funds that have been expended for the specific purposes for which they were approved.</w:t>
      </w:r>
      <w:r w:rsidR="004E03EF" w:rsidRPr="00137FBB">
        <w:rPr>
          <w:rFonts w:eastAsiaTheme="majorEastAsia"/>
        </w:rPr>
        <w:t xml:space="preserve"> </w:t>
      </w:r>
      <w:r w:rsidRPr="00137FBB">
        <w:rPr>
          <w:rFonts w:eastAsiaTheme="majorEastAsia"/>
        </w:rPr>
        <w:t>Any funds not acquitted must be returned to the department</w:t>
      </w:r>
      <w:r w:rsidR="00835774" w:rsidRPr="00137FBB">
        <w:rPr>
          <w:rFonts w:eastAsiaTheme="majorEastAsia"/>
        </w:rPr>
        <w:t>.</w:t>
      </w:r>
      <w:r w:rsidRPr="00137FBB">
        <w:rPr>
          <w:rFonts w:eastAsiaTheme="majorEastAsia"/>
        </w:rPr>
        <w:t xml:space="preserve"> The service must also provide details of the outcomes of the project, including confirmation that intended deliverables were achieved, and if necessary, an explanation for why they were not achieved.</w:t>
      </w:r>
    </w:p>
    <w:p w14:paraId="1F598500" w14:textId="5D7F4926" w:rsidR="00835774" w:rsidRPr="00137FBB" w:rsidRDefault="00835774" w:rsidP="5D63DE2A">
      <w:pPr>
        <w:keepNext/>
        <w:rPr>
          <w:rFonts w:eastAsiaTheme="majorEastAsia"/>
        </w:rPr>
      </w:pPr>
      <w:r w:rsidRPr="00137FBB">
        <w:rPr>
          <w:rFonts w:eastAsiaTheme="majorEastAsia"/>
        </w:rPr>
        <w:t>If the service is unable to acquit the total funding allocated to the specific project, the service may propose, in writing, alternate or additional inclusion activities for the remaining funds to address the inclusion barriers, in consultation with their Inclusion Agency.</w:t>
      </w:r>
      <w:r w:rsidR="000834F4" w:rsidRPr="00137FBB">
        <w:rPr>
          <w:rFonts w:eastAsiaTheme="majorEastAsia"/>
        </w:rPr>
        <w:t xml:space="preserve"> Department approval must be sought </w:t>
      </w:r>
      <w:r w:rsidR="00C95D28" w:rsidRPr="00137FBB">
        <w:rPr>
          <w:rFonts w:eastAsiaTheme="majorEastAsia"/>
        </w:rPr>
        <w:t xml:space="preserve">and </w:t>
      </w:r>
      <w:r w:rsidR="009F3C94" w:rsidRPr="00137FBB">
        <w:rPr>
          <w:rFonts w:eastAsiaTheme="majorEastAsia"/>
        </w:rPr>
        <w:t>provided</w:t>
      </w:r>
      <w:r w:rsidR="00C95D28" w:rsidRPr="00137FBB">
        <w:rPr>
          <w:rFonts w:eastAsiaTheme="majorEastAsia"/>
        </w:rPr>
        <w:t xml:space="preserve"> </w:t>
      </w:r>
      <w:r w:rsidR="000834F4" w:rsidRPr="00137FBB">
        <w:rPr>
          <w:rFonts w:eastAsiaTheme="majorEastAsia"/>
        </w:rPr>
        <w:t>in writing</w:t>
      </w:r>
      <w:r w:rsidR="00CC4AF4" w:rsidRPr="00137FBB">
        <w:rPr>
          <w:rFonts w:eastAsiaTheme="majorEastAsia"/>
        </w:rPr>
        <w:t>,</w:t>
      </w:r>
      <w:r w:rsidR="000834F4" w:rsidRPr="00137FBB">
        <w:rPr>
          <w:rFonts w:eastAsiaTheme="majorEastAsia"/>
        </w:rPr>
        <w:t xml:space="preserve"> before </w:t>
      </w:r>
      <w:r w:rsidR="00A15C8A" w:rsidRPr="00137FBB">
        <w:rPr>
          <w:rFonts w:eastAsiaTheme="majorEastAsia"/>
        </w:rPr>
        <w:t>remaining funds can be used.</w:t>
      </w:r>
      <w:r w:rsidR="00C95D28" w:rsidRPr="00137FBB">
        <w:rPr>
          <w:rFonts w:eastAsiaTheme="majorEastAsia"/>
        </w:rPr>
        <w:t xml:space="preserve"> </w:t>
      </w:r>
      <w:r w:rsidR="00D347F7" w:rsidRPr="00137FBB">
        <w:rPr>
          <w:rFonts w:eastAsiaTheme="majorEastAsia"/>
        </w:rPr>
        <w:t xml:space="preserve">Request </w:t>
      </w:r>
      <w:r w:rsidR="2488C798" w:rsidRPr="00137FBB">
        <w:rPr>
          <w:rFonts w:eastAsiaTheme="majorEastAsia"/>
        </w:rPr>
        <w:t xml:space="preserve">should </w:t>
      </w:r>
      <w:r w:rsidR="00608350" w:rsidRPr="00137FBB">
        <w:rPr>
          <w:rFonts w:eastAsiaTheme="majorEastAsia"/>
        </w:rPr>
        <w:t xml:space="preserve">include endorsement by the Inclusion Agency and clearly demonstrate how the proposed </w:t>
      </w:r>
      <w:r w:rsidR="21CE9CD6" w:rsidRPr="00137FBB">
        <w:rPr>
          <w:rFonts w:eastAsiaTheme="majorEastAsia"/>
        </w:rPr>
        <w:t>activities</w:t>
      </w:r>
      <w:r w:rsidR="00608350" w:rsidRPr="00137FBB">
        <w:rPr>
          <w:rFonts w:eastAsiaTheme="majorEastAsia"/>
        </w:rPr>
        <w:t xml:space="preserve"> </w:t>
      </w:r>
      <w:r w:rsidR="000B23DE" w:rsidRPr="00137FBB">
        <w:rPr>
          <w:rFonts w:eastAsiaTheme="majorEastAsia"/>
        </w:rPr>
        <w:t>support</w:t>
      </w:r>
      <w:r w:rsidR="00608350" w:rsidRPr="00137FBB">
        <w:rPr>
          <w:rFonts w:eastAsiaTheme="majorEastAsia"/>
        </w:rPr>
        <w:t xml:space="preserve"> inclusion.</w:t>
      </w:r>
      <w:r w:rsidR="004C0D39" w:rsidRPr="00137FBB">
        <w:rPr>
          <w:rFonts w:eastAsiaTheme="majorEastAsia"/>
        </w:rPr>
        <w:t xml:space="preserve"> </w:t>
      </w:r>
    </w:p>
    <w:p w14:paraId="49E3F671" w14:textId="77777777" w:rsidR="00EB4995" w:rsidRPr="00137FBB" w:rsidRDefault="00EB4995" w:rsidP="00EB4995">
      <w:pPr>
        <w:pStyle w:val="Heading2"/>
      </w:pPr>
      <w:bookmarkStart w:id="244" w:name="_11.3._Review,_extension"/>
      <w:bookmarkStart w:id="245" w:name="_Toc32842064"/>
      <w:bookmarkStart w:id="246" w:name="_Toc36203926"/>
      <w:bookmarkStart w:id="247" w:name="_Toc210212778"/>
      <w:bookmarkEnd w:id="244"/>
      <w:r w:rsidRPr="00137FBB">
        <w:t>11.3. Review, extension and/or renewal of funding</w:t>
      </w:r>
      <w:bookmarkEnd w:id="245"/>
      <w:bookmarkEnd w:id="246"/>
      <w:bookmarkEnd w:id="247"/>
    </w:p>
    <w:p w14:paraId="4972259E" w14:textId="47CA0A39" w:rsidR="00EB4995" w:rsidRPr="00137FBB" w:rsidRDefault="00EB4995" w:rsidP="00EB4995">
      <w:pPr>
        <w:rPr>
          <w:rFonts w:eastAsiaTheme="majorEastAsia"/>
        </w:rPr>
      </w:pPr>
      <w:r w:rsidRPr="00137FBB">
        <w:rPr>
          <w:rFonts w:eastAsiaTheme="majorEastAsia"/>
        </w:rPr>
        <w:t>The IDF</w:t>
      </w:r>
      <w:r w:rsidR="00FC55EE" w:rsidRPr="00137FBB">
        <w:rPr>
          <w:rFonts w:eastAsiaTheme="majorEastAsia"/>
        </w:rPr>
        <w:t>-</w:t>
      </w:r>
      <w:r w:rsidRPr="00137FBB">
        <w:rPr>
          <w:rFonts w:eastAsiaTheme="majorEastAsia"/>
        </w:rPr>
        <w:t>Immediate/Time-Limited Support can only be approved once for the service</w:t>
      </w:r>
      <w:r w:rsidR="00147501" w:rsidRPr="00137FBB">
        <w:rPr>
          <w:rFonts w:eastAsiaTheme="majorEastAsia"/>
        </w:rPr>
        <w:t>,</w:t>
      </w:r>
      <w:r w:rsidRPr="00137FBB">
        <w:rPr>
          <w:rFonts w:eastAsiaTheme="majorEastAsia"/>
        </w:rPr>
        <w:t xml:space="preserve"> for the same child. If the service requires ongoing support from an Additional Educator to include the child with additional needs, as identified by its </w:t>
      </w:r>
      <w:r w:rsidRPr="00137FBB">
        <w:t>Strategic Inclusion Plan</w:t>
      </w:r>
      <w:r w:rsidRPr="00137FBB">
        <w:rPr>
          <w:rFonts w:eastAsiaTheme="majorEastAsia"/>
        </w:rPr>
        <w:t xml:space="preserve">, it </w:t>
      </w:r>
      <w:r w:rsidR="008F456F" w:rsidRPr="00137FBB">
        <w:rPr>
          <w:rFonts w:eastAsiaTheme="majorEastAsia"/>
        </w:rPr>
        <w:t>should</w:t>
      </w:r>
      <w:r w:rsidRPr="00137FBB">
        <w:rPr>
          <w:rFonts w:eastAsiaTheme="majorEastAsia"/>
        </w:rPr>
        <w:t xml:space="preserve"> apply for IDF</w:t>
      </w:r>
      <w:r w:rsidR="00AC7CB0" w:rsidRPr="00137FBB">
        <w:rPr>
          <w:rFonts w:eastAsiaTheme="majorEastAsia"/>
        </w:rPr>
        <w:t>-</w:t>
      </w:r>
      <w:r w:rsidRPr="00137FBB">
        <w:rPr>
          <w:rFonts w:eastAsiaTheme="majorEastAsia"/>
        </w:rPr>
        <w:t>Additional Educator</w:t>
      </w:r>
      <w:r w:rsidR="00B365D2" w:rsidRPr="00137FBB">
        <w:rPr>
          <w:rFonts w:eastAsiaTheme="majorEastAsia"/>
        </w:rPr>
        <w:t xml:space="preserve"> in the first instance</w:t>
      </w:r>
      <w:r w:rsidR="00457193" w:rsidRPr="00137FBB">
        <w:rPr>
          <w:rFonts w:eastAsiaTheme="majorEastAsia"/>
        </w:rPr>
        <w:t>.</w:t>
      </w:r>
    </w:p>
    <w:p w14:paraId="3B19ECB3" w14:textId="3320175F" w:rsidR="00EB4995" w:rsidRPr="00137FBB" w:rsidRDefault="00EB4995" w:rsidP="00EB4995">
      <w:pPr>
        <w:rPr>
          <w:rFonts w:eastAsiaTheme="majorEastAsia"/>
        </w:rPr>
      </w:pPr>
      <w:r w:rsidRPr="00137FBB">
        <w:rPr>
          <w:rFonts w:eastAsiaTheme="majorEastAsia"/>
        </w:rPr>
        <w:t xml:space="preserve">Where an extension would be the most practical or expedient option (for example, if a child with additional needs is changing care environments or transitioning to school), the service can apply to </w:t>
      </w:r>
      <w:r w:rsidRPr="00137FBB">
        <w:rPr>
          <w:rFonts w:eastAsiaTheme="majorEastAsia"/>
        </w:rPr>
        <w:lastRenderedPageBreak/>
        <w:t>extend the case for a maximum period of 12 weeks for the current care environment.</w:t>
      </w:r>
      <w:r w:rsidR="009A0BCA" w:rsidRPr="00137FBB">
        <w:rPr>
          <w:rFonts w:eastAsiaTheme="majorEastAsia"/>
        </w:rPr>
        <w:t xml:space="preserve"> (</w:t>
      </w:r>
      <w:r w:rsidR="009E44DC" w:rsidRPr="00137FBB">
        <w:rPr>
          <w:rFonts w:eastAsiaTheme="majorEastAsia"/>
        </w:rPr>
        <w:t xml:space="preserve">Excluding </w:t>
      </w:r>
      <w:r w:rsidR="009A0BCA" w:rsidRPr="00137FBB">
        <w:rPr>
          <w:rFonts w:eastAsiaTheme="majorEastAsia"/>
        </w:rPr>
        <w:t>IDF-</w:t>
      </w:r>
      <w:r w:rsidR="009E44DC" w:rsidRPr="00137FBB">
        <w:rPr>
          <w:rFonts w:eastAsiaTheme="majorEastAsia"/>
        </w:rPr>
        <w:t>Immediate/Time-Limited</w:t>
      </w:r>
      <w:r w:rsidR="005F6E33" w:rsidRPr="00137FBB">
        <w:rPr>
          <w:rFonts w:eastAsiaTheme="majorEastAsia"/>
        </w:rPr>
        <w:t xml:space="preserve"> Support</w:t>
      </w:r>
      <w:r w:rsidR="009A0BCA" w:rsidRPr="00137FBB">
        <w:rPr>
          <w:rFonts w:eastAsiaTheme="majorEastAsia"/>
        </w:rPr>
        <w:t>)</w:t>
      </w:r>
    </w:p>
    <w:p w14:paraId="6C9A61BF" w14:textId="329E567C" w:rsidR="00EB4995" w:rsidRPr="00137FBB" w:rsidRDefault="00EB4995" w:rsidP="00EB4995">
      <w:pPr>
        <w:rPr>
          <w:rFonts w:eastAsiaTheme="majorEastAsia"/>
        </w:rPr>
      </w:pPr>
      <w:r w:rsidRPr="00137FBB">
        <w:rPr>
          <w:rFonts w:eastAsiaTheme="majorEastAsia"/>
        </w:rPr>
        <w:t>The service can apply for a renewal of their approved IDF</w:t>
      </w:r>
      <w:r w:rsidR="009A0BCA" w:rsidRPr="00137FBB">
        <w:rPr>
          <w:rFonts w:eastAsiaTheme="majorEastAsia"/>
        </w:rPr>
        <w:t>-A</w:t>
      </w:r>
      <w:r w:rsidRPr="00137FBB">
        <w:rPr>
          <w:rFonts w:eastAsiaTheme="majorEastAsia"/>
        </w:rPr>
        <w:t>dditional Educator or IDF</w:t>
      </w:r>
      <w:r w:rsidR="009A0BCA" w:rsidRPr="00137FBB">
        <w:rPr>
          <w:rFonts w:eastAsiaTheme="majorEastAsia"/>
        </w:rPr>
        <w:t>-</w:t>
      </w:r>
      <w:r w:rsidRPr="00137FBB">
        <w:rPr>
          <w:rFonts w:eastAsiaTheme="majorEastAsia"/>
        </w:rPr>
        <w:t>FDC Top Up case. This should occur on the renewal date as outlined in the original approval letter which, if approved, will enable continuity. T</w:t>
      </w:r>
      <w:r w:rsidRPr="00137FBB" w:rsidDel="00C80C23">
        <w:rPr>
          <w:rFonts w:eastAsiaTheme="majorEastAsia"/>
        </w:rPr>
        <w:t xml:space="preserve">he </w:t>
      </w:r>
      <w:r w:rsidRPr="00137FBB">
        <w:rPr>
          <w:rFonts w:eastAsiaTheme="majorEastAsia"/>
        </w:rPr>
        <w:t xml:space="preserve">service, in collaboration with its Inclusion Agency, must </w:t>
      </w:r>
      <w:r w:rsidRPr="00137FBB" w:rsidDel="00C80C23">
        <w:rPr>
          <w:rFonts w:eastAsiaTheme="majorEastAsia"/>
        </w:rPr>
        <w:t>review</w:t>
      </w:r>
      <w:r w:rsidRPr="00137FBB">
        <w:rPr>
          <w:rFonts w:eastAsiaTheme="majorEastAsia"/>
        </w:rPr>
        <w:t>:</w:t>
      </w:r>
    </w:p>
    <w:p w14:paraId="79A4CA9A" w14:textId="77777777" w:rsidR="00EB4995" w:rsidRPr="00137FBB" w:rsidRDefault="00EB4995" w:rsidP="00A64557">
      <w:pPr>
        <w:pStyle w:val="ListBullet"/>
        <w:numPr>
          <w:ilvl w:val="0"/>
          <w:numId w:val="12"/>
        </w:numPr>
        <w:spacing w:after="120" w:line="240" w:lineRule="auto"/>
        <w:ind w:left="425" w:hanging="425"/>
      </w:pPr>
      <w:r w:rsidRPr="00137FBB">
        <w:t>the Strategic Inclusion Plan</w:t>
      </w:r>
      <w:r w:rsidRPr="00137FBB" w:rsidDel="009B7D99">
        <w:t xml:space="preserve"> </w:t>
      </w:r>
      <w:r w:rsidRPr="00137FBB">
        <w:t>and care environment</w:t>
      </w:r>
    </w:p>
    <w:p w14:paraId="41FD7DA4" w14:textId="31E767AD" w:rsidR="00EB4995" w:rsidRPr="00137FBB" w:rsidRDefault="00EB4995" w:rsidP="00A64557">
      <w:pPr>
        <w:pStyle w:val="ListBullet"/>
        <w:numPr>
          <w:ilvl w:val="0"/>
          <w:numId w:val="12"/>
        </w:numPr>
        <w:spacing w:after="120" w:line="240" w:lineRule="auto"/>
        <w:ind w:left="425" w:hanging="425"/>
      </w:pPr>
      <w:r w:rsidRPr="00137FBB">
        <w:t>whether ongoing IDF</w:t>
      </w:r>
      <w:r w:rsidR="002C7939" w:rsidRPr="00137FBB">
        <w:t>-</w:t>
      </w:r>
      <w:r w:rsidRPr="00137FBB">
        <w:t>Additional Educator is required</w:t>
      </w:r>
    </w:p>
    <w:p w14:paraId="34C9D49F" w14:textId="77777777" w:rsidR="00EB4995" w:rsidRPr="00137FBB" w:rsidRDefault="00EB4995" w:rsidP="00A64557">
      <w:pPr>
        <w:pStyle w:val="ListBullet"/>
        <w:numPr>
          <w:ilvl w:val="0"/>
          <w:numId w:val="12"/>
        </w:numPr>
        <w:spacing w:after="120" w:line="240" w:lineRule="auto"/>
        <w:ind w:left="425" w:hanging="425"/>
      </w:pPr>
      <w:r w:rsidRPr="00137FBB">
        <w:t>whether there is a change in the number of hours an Additional Educator is needed.</w:t>
      </w:r>
    </w:p>
    <w:p w14:paraId="556D3BFF" w14:textId="77777777" w:rsidR="00026AA2" w:rsidRPr="00137FBB" w:rsidRDefault="00D33D2B" w:rsidP="00EB4995">
      <w:pPr>
        <w:rPr>
          <w:rFonts w:eastAsiaTheme="majorEastAsia"/>
          <w:b/>
          <w:bCs/>
        </w:rPr>
      </w:pPr>
      <w:r w:rsidRPr="00137FBB">
        <w:rPr>
          <w:rFonts w:eastAsiaTheme="majorEastAsia"/>
        </w:rPr>
        <w:t>A new application, which indicates it is for renewal of funding for a care environment on a previously approved case, must be submitted following the processes outlined in these guidelines.</w:t>
      </w:r>
      <w:r w:rsidRPr="00137FBB">
        <w:rPr>
          <w:rFonts w:eastAsiaTheme="majorEastAsia"/>
          <w:b/>
          <w:bCs/>
        </w:rPr>
        <w:t xml:space="preserve"> </w:t>
      </w:r>
    </w:p>
    <w:p w14:paraId="3DEE9BA6" w14:textId="18CEED2B" w:rsidR="00EB4995" w:rsidRPr="00137FBB" w:rsidRDefault="00EB4995" w:rsidP="00EB4995">
      <w:pPr>
        <w:rPr>
          <w:rFonts w:eastAsiaTheme="majorEastAsia"/>
        </w:rPr>
      </w:pPr>
      <w:r w:rsidRPr="00137FBB">
        <w:rPr>
          <w:rFonts w:eastAsiaTheme="majorEastAsia"/>
        </w:rPr>
        <w:t>The service must notify the Inclusion Development Fund Manager if the approved amount of Inclusion Development Fund is no longer required.</w:t>
      </w:r>
    </w:p>
    <w:p w14:paraId="05D5F883" w14:textId="4C91C071" w:rsidR="00EB4995" w:rsidRPr="00137FBB" w:rsidRDefault="00EB4995" w:rsidP="00EB4995">
      <w:pPr>
        <w:rPr>
          <w:rFonts w:eastAsiaTheme="majorEastAsia"/>
        </w:rPr>
      </w:pPr>
      <w:r w:rsidRPr="00137FBB">
        <w:rPr>
          <w:rFonts w:eastAsiaTheme="majorEastAsia"/>
        </w:rPr>
        <w:t>There is no explicit limit on the number of applications the service can make to IDF</w:t>
      </w:r>
      <w:r w:rsidR="00B46B35" w:rsidRPr="00137FBB">
        <w:rPr>
          <w:rFonts w:eastAsiaTheme="majorEastAsia"/>
        </w:rPr>
        <w:t>-</w:t>
      </w:r>
      <w:r w:rsidRPr="00137FBB">
        <w:t xml:space="preserve">Innovative Solutions </w:t>
      </w:r>
      <w:proofErr w:type="gramStart"/>
      <w:r w:rsidRPr="00137FBB">
        <w:t>Support</w:t>
      </w:r>
      <w:r w:rsidRPr="00137FBB">
        <w:rPr>
          <w:rFonts w:eastAsiaTheme="majorEastAsia"/>
        </w:rPr>
        <w:t>,</w:t>
      </w:r>
      <w:proofErr w:type="gramEnd"/>
      <w:r w:rsidRPr="00137FBB">
        <w:rPr>
          <w:rFonts w:eastAsiaTheme="majorEastAsia"/>
        </w:rPr>
        <w:t xml:space="preserve"> however the Inclusion Development Fund Manager will use discretion when assessing applications and may prioritise support to services that have not yet accessed IDF</w:t>
      </w:r>
      <w:r w:rsidR="00FA7188" w:rsidRPr="00137FBB">
        <w:rPr>
          <w:rFonts w:eastAsiaTheme="majorEastAsia"/>
        </w:rPr>
        <w:t>-</w:t>
      </w:r>
      <w:r w:rsidRPr="00137FBB">
        <w:t>Innovative Solutions Support</w:t>
      </w:r>
      <w:r w:rsidRPr="00137FBB">
        <w:rPr>
          <w:rFonts w:eastAsiaTheme="majorEastAsia"/>
        </w:rPr>
        <w:t xml:space="preserve"> over the service that has received previous support.</w:t>
      </w:r>
    </w:p>
    <w:p w14:paraId="7CAB7ED2" w14:textId="77777777" w:rsidR="00EB4995" w:rsidRPr="00137FBB" w:rsidRDefault="00EB4995" w:rsidP="00EB4995">
      <w:pPr>
        <w:spacing w:after="160"/>
        <w:rPr>
          <w:rFonts w:eastAsiaTheme="majorEastAsia"/>
        </w:rPr>
      </w:pPr>
      <w:r w:rsidRPr="00137FBB">
        <w:rPr>
          <w:rFonts w:eastAsiaTheme="majorEastAsia"/>
        </w:rPr>
        <w:br w:type="page"/>
      </w:r>
    </w:p>
    <w:p w14:paraId="5A2D3832" w14:textId="77777777" w:rsidR="00EB4995" w:rsidRPr="00137FBB" w:rsidRDefault="00EB4995" w:rsidP="00EB4995">
      <w:pPr>
        <w:pStyle w:val="Heading1"/>
      </w:pPr>
      <w:bookmarkStart w:id="248" w:name="_Appendix_1._Conditions_1"/>
      <w:bookmarkStart w:id="249" w:name="_Toc32842065"/>
      <w:bookmarkStart w:id="250" w:name="_Toc36203927"/>
      <w:bookmarkStart w:id="251" w:name="_Toc210212779"/>
      <w:bookmarkEnd w:id="248"/>
      <w:r w:rsidRPr="00137FBB">
        <w:lastRenderedPageBreak/>
        <w:t>Appendix 1. Conditions of Funding</w:t>
      </w:r>
      <w:bookmarkEnd w:id="249"/>
      <w:bookmarkEnd w:id="250"/>
      <w:bookmarkEnd w:id="251"/>
    </w:p>
    <w:p w14:paraId="6A1700C0" w14:textId="77777777" w:rsidR="003A1EF5" w:rsidRPr="00137FBB" w:rsidRDefault="003A1EF5" w:rsidP="003A1EF5">
      <w:pPr>
        <w:pStyle w:val="Heading3"/>
      </w:pPr>
      <w:bookmarkStart w:id="252" w:name="_A1.1._IDF-Innovative_Solutions"/>
      <w:bookmarkEnd w:id="232"/>
      <w:bookmarkEnd w:id="252"/>
      <w:r w:rsidRPr="00137FBB">
        <w:t>A1.1. IDF-Innovative Solutions Support</w:t>
      </w:r>
    </w:p>
    <w:p w14:paraId="0F84C6EE" w14:textId="77777777" w:rsidR="003A1EF5" w:rsidRPr="00137FBB" w:rsidRDefault="003A1EF5" w:rsidP="00AE344B">
      <w:pPr>
        <w:keepNext/>
        <w:rPr>
          <w:rFonts w:eastAsia="Times New Roman" w:cs="Arial"/>
          <w:lang w:eastAsia="en-AU"/>
        </w:rPr>
      </w:pPr>
      <w:r w:rsidRPr="00137FBB">
        <w:rPr>
          <w:rFonts w:eastAsia="Times New Roman" w:cs="Arial"/>
          <w:lang w:eastAsia="en-AU"/>
        </w:rPr>
        <w:t>Services must comply with the guidelines. This includes (but not limited to):</w:t>
      </w:r>
    </w:p>
    <w:p w14:paraId="73D051A1" w14:textId="4EE23BB0" w:rsidR="003A1EF5" w:rsidRPr="00137FBB" w:rsidRDefault="003A1EF5" w:rsidP="00280177">
      <w:pPr>
        <w:pStyle w:val="ListBullet"/>
        <w:numPr>
          <w:ilvl w:val="0"/>
          <w:numId w:val="12"/>
        </w:numPr>
        <w:spacing w:after="240"/>
        <w:ind w:left="425" w:hanging="425"/>
        <w:rPr>
          <w:lang w:eastAsia="en-AU"/>
        </w:rPr>
      </w:pPr>
      <w:r w:rsidRPr="00137FBB">
        <w:rPr>
          <w:lang w:eastAsia="en-AU"/>
        </w:rPr>
        <w:t>Using the funding for the purposes as stated in the Letter of Offer sent by the Inclusion Development Fund Manager</w:t>
      </w:r>
    </w:p>
    <w:p w14:paraId="19D87E09" w14:textId="77777777" w:rsidR="003A1EF5" w:rsidRPr="00137FBB" w:rsidRDefault="003A1EF5" w:rsidP="00280177">
      <w:pPr>
        <w:pStyle w:val="ListBullet"/>
        <w:numPr>
          <w:ilvl w:val="0"/>
          <w:numId w:val="12"/>
        </w:numPr>
        <w:spacing w:after="240"/>
        <w:ind w:left="425" w:hanging="425"/>
        <w:rPr>
          <w:lang w:eastAsia="en-AU"/>
        </w:rPr>
      </w:pPr>
      <w:r w:rsidRPr="00137FBB">
        <w:rPr>
          <w:lang w:eastAsia="en-AU"/>
        </w:rPr>
        <w:t>Retaining all relevant documentation to support the spending of approved funds</w:t>
      </w:r>
    </w:p>
    <w:p w14:paraId="2167CC27" w14:textId="137F2F00" w:rsidR="003A1EF5" w:rsidRPr="00137FBB" w:rsidRDefault="003A1EF5" w:rsidP="00280177">
      <w:pPr>
        <w:pStyle w:val="ListBullet"/>
        <w:numPr>
          <w:ilvl w:val="0"/>
          <w:numId w:val="12"/>
        </w:numPr>
        <w:spacing w:after="240"/>
        <w:ind w:left="425" w:hanging="425"/>
        <w:rPr>
          <w:lang w:eastAsia="en-AU"/>
        </w:rPr>
      </w:pPr>
      <w:r w:rsidRPr="00137FBB">
        <w:rPr>
          <w:lang w:eastAsia="en-AU"/>
        </w:rPr>
        <w:t>Advising the Inclusion Development Fund Manager if duplicate funding has been received for the same or similar purpose within 5 business days</w:t>
      </w:r>
    </w:p>
    <w:p w14:paraId="260FC671" w14:textId="77777777" w:rsidR="003A1EF5" w:rsidRPr="00137FBB" w:rsidRDefault="003A1EF5" w:rsidP="00280177">
      <w:pPr>
        <w:pStyle w:val="ListBullet"/>
        <w:numPr>
          <w:ilvl w:val="0"/>
          <w:numId w:val="12"/>
        </w:numPr>
        <w:spacing w:after="240"/>
        <w:ind w:left="425" w:hanging="425"/>
        <w:rPr>
          <w:lang w:eastAsia="en-AU"/>
        </w:rPr>
      </w:pPr>
      <w:r w:rsidRPr="00137FBB">
        <w:rPr>
          <w:lang w:eastAsia="en-AU"/>
        </w:rPr>
        <w:t>Complying with the Privacy Act 1988 and Australian Privacy Principles when handling personal information for the purposes of the program</w:t>
      </w:r>
    </w:p>
    <w:p w14:paraId="463CA176" w14:textId="17FEA3F6" w:rsidR="003A1EF5" w:rsidRPr="00137FBB" w:rsidRDefault="003A1EF5" w:rsidP="00280177">
      <w:pPr>
        <w:pStyle w:val="ListBullet"/>
        <w:numPr>
          <w:ilvl w:val="0"/>
          <w:numId w:val="12"/>
        </w:numPr>
        <w:spacing w:after="240"/>
        <w:ind w:left="425" w:hanging="425"/>
        <w:rPr>
          <w:lang w:eastAsia="en-AU"/>
        </w:rPr>
      </w:pPr>
      <w:r w:rsidRPr="00137FBB">
        <w:rPr>
          <w:lang w:eastAsia="en-AU"/>
        </w:rPr>
        <w:t xml:space="preserve">For service projects, completing an online declaration </w:t>
      </w:r>
      <w:r w:rsidR="004A7A8B" w:rsidRPr="00137FBB">
        <w:rPr>
          <w:lang w:eastAsia="en-AU"/>
        </w:rPr>
        <w:t xml:space="preserve">(acquittal) </w:t>
      </w:r>
      <w:r w:rsidRPr="00137FBB">
        <w:rPr>
          <w:lang w:eastAsia="en-AU"/>
        </w:rPr>
        <w:t>of funding expenditure on completion of the project, and report on outcomes of the project in the Inclusion Support Portal</w:t>
      </w:r>
    </w:p>
    <w:p w14:paraId="1F0AFF7D" w14:textId="1A7C667C" w:rsidR="003A1EF5" w:rsidRPr="00137FBB" w:rsidRDefault="003A1EF5" w:rsidP="00280177">
      <w:pPr>
        <w:pStyle w:val="ListBullet"/>
        <w:numPr>
          <w:ilvl w:val="0"/>
          <w:numId w:val="12"/>
        </w:numPr>
        <w:spacing w:after="240"/>
        <w:ind w:left="425" w:hanging="425"/>
        <w:rPr>
          <w:lang w:eastAsia="en-AU"/>
        </w:rPr>
      </w:pPr>
      <w:r w:rsidRPr="00137FBB">
        <w:rPr>
          <w:lang w:eastAsia="en-AU"/>
        </w:rPr>
        <w:t xml:space="preserve">For </w:t>
      </w:r>
      <w:r w:rsidR="00496BD1" w:rsidRPr="00137FBB">
        <w:rPr>
          <w:lang w:eastAsia="en-AU"/>
        </w:rPr>
        <w:t>Collaborative and Strategic Projects</w:t>
      </w:r>
      <w:r w:rsidRPr="00137FBB">
        <w:rPr>
          <w:lang w:eastAsia="en-AU"/>
        </w:rPr>
        <w:t>, completion of acquittal requirements as set out in the funding agreement</w:t>
      </w:r>
      <w:r w:rsidR="00B831A7" w:rsidRPr="00137FBB">
        <w:rPr>
          <w:lang w:eastAsia="en-AU"/>
        </w:rPr>
        <w:t>. Services must acquit only those funds that have been expended for the specific purposes for which they were approved</w:t>
      </w:r>
    </w:p>
    <w:p w14:paraId="03F82D2A" w14:textId="16116F01" w:rsidR="003A1EF5" w:rsidRPr="00137FBB" w:rsidRDefault="003A1EF5" w:rsidP="00280177">
      <w:pPr>
        <w:pStyle w:val="ListBullet"/>
        <w:numPr>
          <w:ilvl w:val="0"/>
          <w:numId w:val="12"/>
        </w:numPr>
        <w:spacing w:after="240"/>
        <w:ind w:left="425" w:hanging="425"/>
        <w:rPr>
          <w:lang w:eastAsia="en-AU"/>
        </w:rPr>
      </w:pPr>
      <w:r w:rsidRPr="00137FBB">
        <w:rPr>
          <w:lang w:eastAsia="en-AU"/>
        </w:rPr>
        <w:t>Advising the Inclusion Development Fund Manager</w:t>
      </w:r>
      <w:r w:rsidRPr="00137FBB" w:rsidDel="003D3153">
        <w:rPr>
          <w:lang w:eastAsia="en-AU"/>
        </w:rPr>
        <w:t xml:space="preserve"> </w:t>
      </w:r>
      <w:r w:rsidRPr="00137FBB">
        <w:rPr>
          <w:lang w:eastAsia="en-AU"/>
        </w:rPr>
        <w:t>in writing within 30 days of any intention of the service to change owner and/or operator. B</w:t>
      </w:r>
      <w:r w:rsidRPr="00137FBB">
        <w:rPr>
          <w:rFonts w:eastAsiaTheme="majorEastAsia"/>
        </w:rPr>
        <w:t xml:space="preserve">oth the existing operator and the new operator are required to advise the </w:t>
      </w:r>
      <w:r w:rsidRPr="00137FBB">
        <w:rPr>
          <w:lang w:eastAsia="en-AU"/>
        </w:rPr>
        <w:t>Inclusion Development Fund Manager</w:t>
      </w:r>
      <w:r w:rsidRPr="00137FBB" w:rsidDel="003D3153">
        <w:rPr>
          <w:rFonts w:eastAsiaTheme="majorEastAsia"/>
        </w:rPr>
        <w:t xml:space="preserve"> </w:t>
      </w:r>
      <w:r w:rsidRPr="00137FBB">
        <w:rPr>
          <w:rFonts w:eastAsiaTheme="majorEastAsia"/>
        </w:rPr>
        <w:t>of the change (within 30 days) and take the necessary actions required to ensure service continuity, if Inclusion Development Funding support is needed</w:t>
      </w:r>
    </w:p>
    <w:p w14:paraId="62E9540F" w14:textId="15E2CA5B" w:rsidR="003A1EF5" w:rsidRPr="00137FBB" w:rsidRDefault="003A1EF5" w:rsidP="00280177">
      <w:pPr>
        <w:pStyle w:val="ListBullet"/>
        <w:numPr>
          <w:ilvl w:val="0"/>
          <w:numId w:val="12"/>
        </w:numPr>
        <w:spacing w:after="240"/>
        <w:ind w:left="425" w:hanging="425"/>
        <w:rPr>
          <w:lang w:eastAsia="en-AU"/>
        </w:rPr>
      </w:pPr>
      <w:r w:rsidRPr="00137FBB">
        <w:rPr>
          <w:lang w:eastAsia="en-AU"/>
        </w:rPr>
        <w:t>Meeting all reasonable requests from the Inclusion Development Fund Manager or department to undertake compliance activity where appropriate, including reasonable assistance to provide access to your employees, premises occupied by you and materials relevant to the IDF-</w:t>
      </w:r>
      <w:r w:rsidRPr="00137FBB">
        <w:t>Innovative Solutions Support</w:t>
      </w:r>
    </w:p>
    <w:p w14:paraId="2C4ABF4F" w14:textId="377CB55B" w:rsidR="003A1EF5" w:rsidRPr="00137FBB" w:rsidRDefault="003A1EF5" w:rsidP="00280177">
      <w:pPr>
        <w:pStyle w:val="ListBullet"/>
        <w:numPr>
          <w:ilvl w:val="0"/>
          <w:numId w:val="12"/>
        </w:numPr>
        <w:spacing w:after="240"/>
        <w:ind w:left="425" w:hanging="425"/>
        <w:rPr>
          <w:lang w:eastAsia="en-AU"/>
        </w:rPr>
      </w:pPr>
      <w:r w:rsidRPr="00137FBB">
        <w:rPr>
          <w:lang w:eastAsia="en-AU"/>
        </w:rPr>
        <w:t>Meeting all reasonable requests from the Inclusion Development Fund Manager or department to participate in reporting and evaluation activities for the program</w:t>
      </w:r>
    </w:p>
    <w:p w14:paraId="4A99F6D7" w14:textId="77777777" w:rsidR="003A1EF5" w:rsidRPr="00137FBB" w:rsidRDefault="003A1EF5" w:rsidP="00280177">
      <w:pPr>
        <w:pStyle w:val="ListBullet"/>
        <w:numPr>
          <w:ilvl w:val="0"/>
          <w:numId w:val="12"/>
        </w:numPr>
        <w:spacing w:after="240"/>
        <w:ind w:left="425" w:hanging="425"/>
        <w:rPr>
          <w:lang w:eastAsia="en-AU"/>
        </w:rPr>
      </w:pPr>
      <w:r w:rsidRPr="00137FBB">
        <w:rPr>
          <w:lang w:eastAsia="en-AU"/>
        </w:rPr>
        <w:t xml:space="preserve">Complying with all relevant statutes, regulations, by-laws and requirements of any Commonwealth, State, Territory or local authority, and any of the department’s policies notified in writing. </w:t>
      </w:r>
    </w:p>
    <w:p w14:paraId="3A0EAAD2" w14:textId="771E3625" w:rsidR="003A1EF5" w:rsidRPr="00137FBB" w:rsidRDefault="003A1EF5" w:rsidP="00280177">
      <w:r w:rsidRPr="00137FBB">
        <w:rPr>
          <w:lang w:eastAsia="en-AU"/>
        </w:rPr>
        <w:t>Services found to be in breach of any of these conditions, may be required to repay any amounts of funding received whilst in breach.</w:t>
      </w:r>
    </w:p>
    <w:p w14:paraId="13D1C463" w14:textId="78F3BFB6" w:rsidR="00EB4995" w:rsidRPr="00137FBB" w:rsidRDefault="00EB4995" w:rsidP="00EB4995">
      <w:pPr>
        <w:pStyle w:val="Heading3"/>
      </w:pPr>
      <w:bookmarkStart w:id="253" w:name="_A1.2._IDF-Immediate/Time_Limited"/>
      <w:bookmarkEnd w:id="253"/>
      <w:r w:rsidRPr="00137FBB">
        <w:t>A1.</w:t>
      </w:r>
      <w:r w:rsidR="003A1EF5" w:rsidRPr="00137FBB">
        <w:t>2</w:t>
      </w:r>
      <w:r w:rsidRPr="00137FBB">
        <w:t xml:space="preserve">. </w:t>
      </w:r>
      <w:r w:rsidR="00966002" w:rsidRPr="00137FBB">
        <w:t>IDF-Immediate/Time Limited</w:t>
      </w:r>
      <w:r w:rsidR="004E2738" w:rsidRPr="00137FBB">
        <w:t xml:space="preserve"> Support</w:t>
      </w:r>
      <w:r w:rsidR="00966002" w:rsidRPr="00137FBB">
        <w:t xml:space="preserve">, </w:t>
      </w:r>
      <w:r w:rsidRPr="00137FBB">
        <w:t>IDF</w:t>
      </w:r>
      <w:r w:rsidR="00F44546" w:rsidRPr="00137FBB">
        <w:t>-Additional Educator</w:t>
      </w:r>
      <w:r w:rsidRPr="00137FBB">
        <w:t xml:space="preserve"> and IDF</w:t>
      </w:r>
      <w:r w:rsidR="00966002" w:rsidRPr="00137FBB">
        <w:t>-</w:t>
      </w:r>
      <w:r w:rsidRPr="00137FBB">
        <w:t>FDC Top Up</w:t>
      </w:r>
    </w:p>
    <w:p w14:paraId="7167C4DB" w14:textId="3F102367" w:rsidR="00EB4995" w:rsidRPr="00137FBB" w:rsidRDefault="00F44546" w:rsidP="00AE344B">
      <w:pPr>
        <w:keepNext/>
        <w:rPr>
          <w:rFonts w:eastAsia="Times New Roman" w:cs="Arial"/>
          <w:lang w:eastAsia="en-AU"/>
        </w:rPr>
      </w:pPr>
      <w:r w:rsidRPr="00137FBB">
        <w:rPr>
          <w:rFonts w:eastAsia="Times New Roman" w:cs="Arial"/>
          <w:lang w:eastAsia="en-AU"/>
        </w:rPr>
        <w:t xml:space="preserve">Services </w:t>
      </w:r>
      <w:r w:rsidR="00EB4995" w:rsidRPr="00137FBB">
        <w:rPr>
          <w:rFonts w:eastAsia="Times New Roman" w:cs="Arial"/>
          <w:lang w:eastAsia="en-AU"/>
        </w:rPr>
        <w:t>must comply with the guidelines. This includes (but not limited to):</w:t>
      </w:r>
    </w:p>
    <w:p w14:paraId="34F7FCEC" w14:textId="3296CECF" w:rsidR="00EB4995" w:rsidRPr="00137FBB" w:rsidRDefault="00EB4995" w:rsidP="00280177">
      <w:pPr>
        <w:pStyle w:val="ListBullet"/>
        <w:numPr>
          <w:ilvl w:val="0"/>
          <w:numId w:val="22"/>
        </w:numPr>
        <w:spacing w:after="240"/>
        <w:rPr>
          <w:lang w:eastAsia="en-AU"/>
        </w:rPr>
      </w:pPr>
      <w:r w:rsidRPr="00137FBB">
        <w:rPr>
          <w:lang w:eastAsia="en-AU"/>
        </w:rPr>
        <w:t>Use of the funding for the purposes as stated in the Approval Letter sent by the Inclusion Development Fund Manager</w:t>
      </w:r>
    </w:p>
    <w:p w14:paraId="28AEAAD9" w14:textId="7CDF8351" w:rsidR="00EB4995" w:rsidRPr="00137FBB" w:rsidRDefault="00EB4995" w:rsidP="00280177">
      <w:pPr>
        <w:pStyle w:val="ListBullet"/>
        <w:numPr>
          <w:ilvl w:val="0"/>
          <w:numId w:val="22"/>
        </w:numPr>
        <w:spacing w:after="240"/>
        <w:rPr>
          <w:lang w:eastAsia="en-AU"/>
        </w:rPr>
      </w:pPr>
      <w:r w:rsidRPr="00137FBB">
        <w:rPr>
          <w:lang w:eastAsia="en-AU"/>
        </w:rPr>
        <w:t xml:space="preserve">Implementing the Strategic Inclusion Plan with regular review (within a </w:t>
      </w:r>
      <w:proofErr w:type="gramStart"/>
      <w:r w:rsidRPr="00137FBB">
        <w:rPr>
          <w:lang w:eastAsia="en-AU"/>
        </w:rPr>
        <w:t>12 month</w:t>
      </w:r>
      <w:proofErr w:type="gramEnd"/>
      <w:r w:rsidRPr="00137FBB">
        <w:rPr>
          <w:lang w:eastAsia="en-AU"/>
        </w:rPr>
        <w:t xml:space="preserve"> period) and updates to address the barriers to inclusion and assist in embedding inclusive practices at the service</w:t>
      </w:r>
    </w:p>
    <w:p w14:paraId="4FDD1AC0" w14:textId="4E4A6B06" w:rsidR="00EB4995" w:rsidRPr="00137FBB" w:rsidRDefault="00EB4995" w:rsidP="00280177">
      <w:pPr>
        <w:pStyle w:val="ListBullet"/>
        <w:numPr>
          <w:ilvl w:val="0"/>
          <w:numId w:val="22"/>
        </w:numPr>
        <w:spacing w:after="240"/>
        <w:rPr>
          <w:lang w:eastAsia="en-AU"/>
        </w:rPr>
      </w:pPr>
      <w:r w:rsidRPr="00137FBB">
        <w:rPr>
          <w:lang w:eastAsia="en-AU"/>
        </w:rPr>
        <w:lastRenderedPageBreak/>
        <w:t>Submitting online claims for Inclusion Development Fund payments within 60 days of the fortnight that the child (or children) on the approved Inclusion Development Fund case</w:t>
      </w:r>
      <w:r w:rsidR="00DF4904" w:rsidRPr="00137FBB">
        <w:rPr>
          <w:lang w:eastAsia="en-AU"/>
        </w:rPr>
        <w:t>,</w:t>
      </w:r>
      <w:r w:rsidRPr="00137FBB">
        <w:rPr>
          <w:lang w:eastAsia="en-AU"/>
        </w:rPr>
        <w:t xml:space="preserve"> attended the service. If the service does not submit and claims for more than 60 days during the approval period, the Inclusion Development Fund case will automatically be </w:t>
      </w:r>
      <w:proofErr w:type="gramStart"/>
      <w:r w:rsidRPr="00137FBB">
        <w:rPr>
          <w:lang w:eastAsia="en-AU"/>
        </w:rPr>
        <w:t>deactivated</w:t>
      </w:r>
      <w:proofErr w:type="gramEnd"/>
      <w:r w:rsidRPr="00137FBB">
        <w:rPr>
          <w:lang w:eastAsia="en-AU"/>
        </w:rPr>
        <w:t xml:space="preserve"> and new claims cannot be submitted. Cases </w:t>
      </w:r>
      <w:r w:rsidR="001D3BA4" w:rsidRPr="00137FBB">
        <w:rPr>
          <w:lang w:eastAsia="en-AU"/>
        </w:rPr>
        <w:t xml:space="preserve">may </w:t>
      </w:r>
      <w:r w:rsidRPr="00137FBB">
        <w:rPr>
          <w:lang w:eastAsia="en-AU"/>
        </w:rPr>
        <w:t>be reactivated by the Inclusion Development Fund Manager</w:t>
      </w:r>
    </w:p>
    <w:p w14:paraId="7058225F" w14:textId="0D479A9E" w:rsidR="00EB4995" w:rsidRPr="00137FBB" w:rsidRDefault="00EB4995" w:rsidP="00280177">
      <w:pPr>
        <w:pStyle w:val="ListBullet"/>
        <w:numPr>
          <w:ilvl w:val="0"/>
          <w:numId w:val="22"/>
        </w:numPr>
        <w:spacing w:after="240"/>
        <w:rPr>
          <w:lang w:eastAsia="en-AU"/>
        </w:rPr>
      </w:pPr>
      <w:r w:rsidRPr="00137FBB">
        <w:rPr>
          <w:lang w:eastAsia="en-AU"/>
        </w:rPr>
        <w:t>Retaining relevant evidence pertaining to the use of the funding, including sign in and sign out sheets of the eligible child (or children) on the approved Inclusion Development Fund Case, Additional Educator attendance or record of payment to the Family Day Care educator</w:t>
      </w:r>
    </w:p>
    <w:p w14:paraId="002B8290" w14:textId="5B952D7D" w:rsidR="00EB4995" w:rsidRPr="00137FBB" w:rsidRDefault="00EB4995" w:rsidP="00280177">
      <w:pPr>
        <w:pStyle w:val="ListBullet"/>
        <w:numPr>
          <w:ilvl w:val="0"/>
          <w:numId w:val="22"/>
        </w:numPr>
        <w:spacing w:after="240"/>
        <w:rPr>
          <w:lang w:eastAsia="en-AU"/>
        </w:rPr>
      </w:pPr>
      <w:r w:rsidRPr="00137FBB">
        <w:rPr>
          <w:lang w:eastAsia="en-AU"/>
        </w:rPr>
        <w:t xml:space="preserve">Complying with the </w:t>
      </w:r>
      <w:r w:rsidRPr="00137FBB">
        <w:rPr>
          <w:i/>
          <w:lang w:eastAsia="en-AU"/>
        </w:rPr>
        <w:t xml:space="preserve">Privacy Act </w:t>
      </w:r>
      <w:r w:rsidRPr="00137FBB">
        <w:rPr>
          <w:lang w:eastAsia="en-AU"/>
        </w:rPr>
        <w:t xml:space="preserve">1988 and the Australian Privacy Principles when handling personal information for the purposes of the </w:t>
      </w:r>
      <w:r w:rsidR="00AE748A" w:rsidRPr="00137FBB">
        <w:rPr>
          <w:lang w:eastAsia="en-AU"/>
        </w:rPr>
        <w:t>Inclusion Support Program</w:t>
      </w:r>
    </w:p>
    <w:p w14:paraId="203C7F18" w14:textId="36CA472B" w:rsidR="00EB4995" w:rsidRPr="00137FBB" w:rsidRDefault="00EB4995" w:rsidP="00280177">
      <w:pPr>
        <w:pStyle w:val="ListBullet"/>
        <w:numPr>
          <w:ilvl w:val="0"/>
          <w:numId w:val="22"/>
        </w:numPr>
        <w:spacing w:after="240"/>
        <w:rPr>
          <w:lang w:eastAsia="en-AU"/>
        </w:rPr>
      </w:pPr>
      <w:r w:rsidRPr="00137FBB">
        <w:rPr>
          <w:lang w:eastAsia="en-AU"/>
        </w:rPr>
        <w:t>Advising the Inclusion Development Fund Manager via the Inclusion Support Portal within 15 business days if the child (or children) on the approved Inclusion Development Fund case no longer attends the service</w:t>
      </w:r>
    </w:p>
    <w:p w14:paraId="4BE478B6" w14:textId="25B2820F" w:rsidR="00EB4995" w:rsidRPr="00137FBB" w:rsidRDefault="00EB4995" w:rsidP="00280177">
      <w:pPr>
        <w:pStyle w:val="ListBullet"/>
        <w:numPr>
          <w:ilvl w:val="0"/>
          <w:numId w:val="22"/>
        </w:numPr>
        <w:spacing w:after="240"/>
        <w:rPr>
          <w:lang w:eastAsia="en-AU"/>
        </w:rPr>
      </w:pPr>
      <w:r w:rsidRPr="00137FBB">
        <w:rPr>
          <w:lang w:eastAsia="en-AU"/>
        </w:rPr>
        <w:t>Advising the Inclusion Development Fund Manager in writing within 30 days of any intention of the service to change owner and/or operator. B</w:t>
      </w:r>
      <w:r w:rsidRPr="00137FBB">
        <w:rPr>
          <w:rFonts w:eastAsiaTheme="majorEastAsia"/>
        </w:rPr>
        <w:t xml:space="preserve">oth the existing operator and the new operator are required to advise the </w:t>
      </w:r>
      <w:r w:rsidRPr="00137FBB">
        <w:rPr>
          <w:lang w:eastAsia="en-AU"/>
        </w:rPr>
        <w:t>Inclusion Development Fund Manager</w:t>
      </w:r>
      <w:r w:rsidRPr="00137FBB">
        <w:rPr>
          <w:rFonts w:eastAsiaTheme="majorEastAsia"/>
        </w:rPr>
        <w:t xml:space="preserve"> of the change (within 30 days) and take the necessary actions required to ensure service continuity, if Inclusion Development Funding support is needed</w:t>
      </w:r>
    </w:p>
    <w:p w14:paraId="16F7C0CD" w14:textId="066A21B0" w:rsidR="00EB4995" w:rsidRPr="00137FBB" w:rsidRDefault="00EB4995" w:rsidP="00280177">
      <w:pPr>
        <w:pStyle w:val="ListBullet"/>
        <w:numPr>
          <w:ilvl w:val="0"/>
          <w:numId w:val="22"/>
        </w:numPr>
        <w:spacing w:after="240"/>
        <w:rPr>
          <w:lang w:eastAsia="en-AU"/>
        </w:rPr>
      </w:pPr>
      <w:r w:rsidRPr="00137FBB">
        <w:rPr>
          <w:lang w:eastAsia="en-AU"/>
        </w:rPr>
        <w:t>Meeting all reasonable requests from the Inclusion Development Fund Manager</w:t>
      </w:r>
      <w:r w:rsidRPr="00137FBB" w:rsidDel="003D3153">
        <w:rPr>
          <w:lang w:eastAsia="en-AU"/>
        </w:rPr>
        <w:t xml:space="preserve"> </w:t>
      </w:r>
      <w:r w:rsidRPr="00137FBB">
        <w:rPr>
          <w:lang w:eastAsia="en-AU"/>
        </w:rPr>
        <w:t>or department to undertake compliance activity where appropriate, including reasonable assistance to provide access to your employees, premises occupied by you and materials relevant to the Inclusion Development Fund. Reasonable notice will be provided prior to requiring access to premises and records</w:t>
      </w:r>
    </w:p>
    <w:p w14:paraId="39AC346A" w14:textId="62CC753B" w:rsidR="00EB4995" w:rsidRPr="00137FBB" w:rsidRDefault="00EB4995" w:rsidP="00280177">
      <w:pPr>
        <w:pStyle w:val="ListBullet"/>
        <w:numPr>
          <w:ilvl w:val="0"/>
          <w:numId w:val="22"/>
        </w:numPr>
        <w:spacing w:after="240"/>
        <w:rPr>
          <w:lang w:eastAsia="en-AU"/>
        </w:rPr>
      </w:pPr>
      <w:r w:rsidRPr="00137FBB">
        <w:rPr>
          <w:lang w:eastAsia="en-AU"/>
        </w:rPr>
        <w:t>Meeting all reasonable requests from the Inclusion Development Fund Manager</w:t>
      </w:r>
      <w:r w:rsidRPr="00137FBB" w:rsidDel="003D3153">
        <w:rPr>
          <w:lang w:eastAsia="en-AU"/>
        </w:rPr>
        <w:t xml:space="preserve"> </w:t>
      </w:r>
      <w:r w:rsidRPr="00137FBB">
        <w:rPr>
          <w:lang w:eastAsia="en-AU"/>
        </w:rPr>
        <w:t>or department to participate in reporting and evaluation activities for the program</w:t>
      </w:r>
    </w:p>
    <w:p w14:paraId="1E63AC56" w14:textId="6E7DB65D" w:rsidR="00EB4995" w:rsidRPr="00137FBB" w:rsidRDefault="00EB4995" w:rsidP="00280177">
      <w:pPr>
        <w:pStyle w:val="ListBullet"/>
        <w:numPr>
          <w:ilvl w:val="0"/>
          <w:numId w:val="22"/>
        </w:numPr>
        <w:spacing w:after="240"/>
        <w:rPr>
          <w:lang w:eastAsia="en-AU"/>
        </w:rPr>
      </w:pPr>
      <w:r w:rsidRPr="00137FBB">
        <w:rPr>
          <w:lang w:eastAsia="en-AU"/>
        </w:rPr>
        <w:t>Complying with all relevant statutes, regulations, by-laws and requirements of any Commonwealth, State, Territory or local authority, and any of the department’s policies notified in writing</w:t>
      </w:r>
      <w:r w:rsidR="00F44546" w:rsidRPr="00137FBB">
        <w:rPr>
          <w:lang w:eastAsia="en-AU"/>
        </w:rPr>
        <w:t>.</w:t>
      </w:r>
    </w:p>
    <w:p w14:paraId="70D7334F" w14:textId="547F7452" w:rsidR="00EB4995" w:rsidRPr="00137FBB" w:rsidRDefault="00EB4995" w:rsidP="00AE344B">
      <w:pPr>
        <w:rPr>
          <w:lang w:eastAsia="en-AU"/>
        </w:rPr>
      </w:pPr>
      <w:r w:rsidRPr="00137FBB">
        <w:rPr>
          <w:lang w:eastAsia="en-AU"/>
        </w:rPr>
        <w:t xml:space="preserve">If </w:t>
      </w:r>
      <w:r w:rsidR="00F44546" w:rsidRPr="00137FBB">
        <w:rPr>
          <w:lang w:eastAsia="en-AU"/>
        </w:rPr>
        <w:t xml:space="preserve">services </w:t>
      </w:r>
      <w:r w:rsidRPr="00137FBB">
        <w:rPr>
          <w:lang w:eastAsia="en-AU"/>
        </w:rPr>
        <w:t xml:space="preserve">are found to be in breach of any of the conditions, </w:t>
      </w:r>
      <w:r w:rsidR="00F44546" w:rsidRPr="00137FBB">
        <w:rPr>
          <w:lang w:eastAsia="en-AU"/>
        </w:rPr>
        <w:t xml:space="preserve">the </w:t>
      </w:r>
      <w:r w:rsidRPr="00137FBB">
        <w:rPr>
          <w:lang w:eastAsia="en-AU"/>
        </w:rPr>
        <w:t>approved Inclusion Development Fund case</w:t>
      </w:r>
      <w:r w:rsidR="00F44546" w:rsidRPr="00137FBB">
        <w:rPr>
          <w:lang w:eastAsia="en-AU"/>
        </w:rPr>
        <w:t>(s)</w:t>
      </w:r>
      <w:r w:rsidRPr="00137FBB">
        <w:rPr>
          <w:lang w:eastAsia="en-AU"/>
        </w:rPr>
        <w:t xml:space="preserve"> may be terminated, future claims may not be able to be </w:t>
      </w:r>
      <w:proofErr w:type="gramStart"/>
      <w:r w:rsidRPr="00137FBB">
        <w:rPr>
          <w:lang w:eastAsia="en-AU"/>
        </w:rPr>
        <w:t>submitted</w:t>
      </w:r>
      <w:proofErr w:type="gramEnd"/>
      <w:r w:rsidRPr="00137FBB">
        <w:rPr>
          <w:lang w:eastAsia="en-AU"/>
        </w:rPr>
        <w:t xml:space="preserve"> and payments may be withheld. </w:t>
      </w:r>
      <w:r w:rsidR="00F44546" w:rsidRPr="00137FBB">
        <w:rPr>
          <w:lang w:eastAsia="en-AU"/>
        </w:rPr>
        <w:t xml:space="preserve">Services </w:t>
      </w:r>
      <w:r w:rsidRPr="00137FBB">
        <w:rPr>
          <w:lang w:eastAsia="en-AU"/>
        </w:rPr>
        <w:t>may also be required to repay any amounts received whilst in breach.</w:t>
      </w:r>
    </w:p>
    <w:p w14:paraId="5BCA6EB0" w14:textId="30AC12DD" w:rsidR="00EB4995" w:rsidRPr="00137FBB" w:rsidRDefault="00EB4995" w:rsidP="00261282">
      <w:pPr>
        <w:rPr>
          <w:lang w:eastAsia="en-AU"/>
        </w:rPr>
      </w:pPr>
      <w:r w:rsidRPr="00137FBB">
        <w:rPr>
          <w:lang w:eastAsia="en-AU"/>
        </w:rPr>
        <w:br w:type="page"/>
      </w:r>
    </w:p>
    <w:p w14:paraId="00052C2F" w14:textId="77777777" w:rsidR="00EB4995" w:rsidRPr="00137FBB" w:rsidRDefault="00EB4995" w:rsidP="00EB4995">
      <w:pPr>
        <w:pStyle w:val="Heading1"/>
      </w:pPr>
      <w:bookmarkStart w:id="254" w:name="_Appendix_2._Other"/>
      <w:bookmarkStart w:id="255" w:name="_Toc32842066"/>
      <w:bookmarkStart w:id="256" w:name="_Toc36203928"/>
      <w:bookmarkStart w:id="257" w:name="_Toc210212780"/>
      <w:bookmarkEnd w:id="254"/>
      <w:r w:rsidRPr="00137FBB">
        <w:lastRenderedPageBreak/>
        <w:t>Appendix 2. Other legislative requirements</w:t>
      </w:r>
      <w:bookmarkEnd w:id="255"/>
      <w:bookmarkEnd w:id="256"/>
      <w:bookmarkEnd w:id="257"/>
    </w:p>
    <w:p w14:paraId="617CBD2C" w14:textId="77777777" w:rsidR="00EB4995" w:rsidRPr="00137FBB" w:rsidRDefault="00EB4995" w:rsidP="00EB4995">
      <w:pPr>
        <w:pStyle w:val="Heading3"/>
      </w:pPr>
      <w:bookmarkStart w:id="258" w:name="_A2.1__Privacy"/>
      <w:bookmarkStart w:id="259" w:name="_A2.1._Privacy"/>
      <w:bookmarkEnd w:id="258"/>
      <w:bookmarkEnd w:id="259"/>
      <w:r w:rsidRPr="00137FBB">
        <w:t>A2.1. Privacy</w:t>
      </w:r>
    </w:p>
    <w:p w14:paraId="09722060" w14:textId="77777777" w:rsidR="00EB4995" w:rsidRPr="00137FBB" w:rsidRDefault="00EB4995" w:rsidP="00550DD5">
      <w:r w:rsidRPr="00137FBB">
        <w:rPr>
          <w:lang w:eastAsia="en-AU"/>
        </w:rPr>
        <w:t xml:space="preserve">All parties involved in delivering the program are bound by the provisions of the </w:t>
      </w:r>
      <w:r w:rsidRPr="00137FBB">
        <w:rPr>
          <w:i/>
          <w:lang w:eastAsia="en-AU"/>
        </w:rPr>
        <w:t>Privacy Act 1988</w:t>
      </w:r>
      <w:r w:rsidRPr="00137FBB">
        <w:rPr>
          <w:lang w:eastAsia="en-AU"/>
        </w:rPr>
        <w:t xml:space="preserve"> (“the </w:t>
      </w:r>
      <w:r w:rsidRPr="00137FBB">
        <w:rPr>
          <w:i/>
          <w:lang w:eastAsia="en-AU"/>
        </w:rPr>
        <w:t>Privacy Act</w:t>
      </w:r>
      <w:r w:rsidRPr="00137FBB">
        <w:rPr>
          <w:lang w:eastAsia="en-AU"/>
        </w:rPr>
        <w:t xml:space="preserve">”). The </w:t>
      </w:r>
      <w:r w:rsidRPr="00137FBB">
        <w:rPr>
          <w:i/>
          <w:lang w:eastAsia="en-AU"/>
        </w:rPr>
        <w:t>Privacy Act</w:t>
      </w:r>
      <w:r w:rsidRPr="00137FBB">
        <w:rPr>
          <w:lang w:eastAsia="en-AU"/>
        </w:rPr>
        <w:t xml:space="preserve"> contains the Australian Information Privacy Principles (APPs) which regulate the handling of personal information of individuals by government agencies and certain private sector organisations, including the collection, storage, use and disclosure of that information.</w:t>
      </w:r>
    </w:p>
    <w:p w14:paraId="7A50A69D" w14:textId="77777777" w:rsidR="00EB4995" w:rsidRPr="00137FBB" w:rsidRDefault="00EB4995" w:rsidP="00550DD5">
      <w:pPr>
        <w:rPr>
          <w:lang w:eastAsia="en-AU"/>
        </w:rPr>
      </w:pPr>
      <w:r w:rsidRPr="00137FBB">
        <w:rPr>
          <w:lang w:eastAsia="en-AU"/>
        </w:rPr>
        <w:t>Persons, bodies and organisations involved in the program must comply with the APPs when handling personal information collected for the purposes of that program. In brief, persons, bodies and organisations must ensure that:</w:t>
      </w:r>
    </w:p>
    <w:p w14:paraId="0314C788" w14:textId="06003F7F" w:rsidR="00EB4995" w:rsidRPr="00137FBB" w:rsidRDefault="00EB4995" w:rsidP="003B1484">
      <w:pPr>
        <w:pStyle w:val="ListBullet"/>
        <w:numPr>
          <w:ilvl w:val="0"/>
          <w:numId w:val="12"/>
        </w:numPr>
        <w:spacing w:after="240"/>
        <w:ind w:left="425" w:hanging="425"/>
      </w:pPr>
      <w:r w:rsidRPr="00137FBB">
        <w:t>personal information is managed in an open and transparent way including by having a clearly expressed and up to date APP privacy policy</w:t>
      </w:r>
    </w:p>
    <w:p w14:paraId="4F374E7F" w14:textId="5290A91A" w:rsidR="00EB4995" w:rsidRPr="00137FBB" w:rsidRDefault="00EB4995" w:rsidP="003B1484">
      <w:pPr>
        <w:pStyle w:val="ListBullet"/>
        <w:numPr>
          <w:ilvl w:val="0"/>
          <w:numId w:val="12"/>
        </w:numPr>
        <w:spacing w:after="240"/>
        <w:ind w:left="425" w:hanging="425"/>
      </w:pPr>
      <w:r w:rsidRPr="00137FBB">
        <w:t>individuals are given the option, where practicable, of not identifying themselves, or of using a pseudonym</w:t>
      </w:r>
    </w:p>
    <w:p w14:paraId="17CB50C8" w14:textId="12B42C9B" w:rsidR="00EB4995" w:rsidRPr="00137FBB" w:rsidRDefault="00EB4995" w:rsidP="003B1484">
      <w:pPr>
        <w:pStyle w:val="ListBullet"/>
        <w:numPr>
          <w:ilvl w:val="0"/>
          <w:numId w:val="12"/>
        </w:numPr>
        <w:spacing w:after="240"/>
        <w:ind w:left="425" w:hanging="425"/>
      </w:pPr>
      <w:r w:rsidRPr="00137FBB">
        <w:t>personal information, both solicited and unsolicited, is collected in accordance with APPs 3 and 4, and sensitive information is afforded a higher degree of protection</w:t>
      </w:r>
    </w:p>
    <w:p w14:paraId="6DE6CFB0" w14:textId="251FE7D7" w:rsidR="00EB4995" w:rsidRPr="00137FBB" w:rsidRDefault="00EB4995" w:rsidP="003B1484">
      <w:pPr>
        <w:pStyle w:val="ListBullet"/>
        <w:numPr>
          <w:ilvl w:val="0"/>
          <w:numId w:val="12"/>
        </w:numPr>
        <w:spacing w:after="240"/>
        <w:ind w:left="425" w:hanging="425"/>
      </w:pPr>
      <w:r w:rsidRPr="00137FBB">
        <w:t>individuals are appropriately notified of certain matters at the time their personal information is collected</w:t>
      </w:r>
    </w:p>
    <w:p w14:paraId="4ABA7445" w14:textId="540DD90E" w:rsidR="00EB4995" w:rsidRPr="00137FBB" w:rsidRDefault="00EB4995" w:rsidP="003B1484">
      <w:pPr>
        <w:pStyle w:val="ListBullet"/>
        <w:numPr>
          <w:ilvl w:val="0"/>
          <w:numId w:val="12"/>
        </w:numPr>
        <w:spacing w:after="240"/>
        <w:ind w:left="425" w:hanging="425"/>
      </w:pPr>
      <w:r w:rsidRPr="00137FBB">
        <w:t>personal information is only used and disclosed for the purposes for which it was collected or for other purposes in accordance with APP 6, and only disclosed outside Australia in accordance with APP 8</w:t>
      </w:r>
    </w:p>
    <w:p w14:paraId="6E0B531B" w14:textId="324CBF89" w:rsidR="00EB4995" w:rsidRPr="00137FBB" w:rsidRDefault="00EB4995" w:rsidP="003B1484">
      <w:pPr>
        <w:pStyle w:val="ListBullet"/>
        <w:numPr>
          <w:ilvl w:val="0"/>
          <w:numId w:val="12"/>
        </w:numPr>
        <w:spacing w:after="240"/>
        <w:ind w:left="425" w:hanging="425"/>
      </w:pPr>
      <w:r w:rsidRPr="00137FBB">
        <w:t>records containing personal information are accurate, relevant, up-to-date, complete and not misleading</w:t>
      </w:r>
    </w:p>
    <w:p w14:paraId="43801D0F" w14:textId="4E7FAC86" w:rsidR="00EB4995" w:rsidRPr="00137FBB" w:rsidRDefault="00EB4995" w:rsidP="003B1484">
      <w:pPr>
        <w:pStyle w:val="ListBullet"/>
        <w:numPr>
          <w:ilvl w:val="0"/>
          <w:numId w:val="12"/>
        </w:numPr>
        <w:spacing w:after="240"/>
        <w:ind w:left="425" w:hanging="425"/>
      </w:pPr>
      <w:r w:rsidRPr="00137FBB">
        <w:t>suitable security arrangements exist for all records containing personal information</w:t>
      </w:r>
    </w:p>
    <w:p w14:paraId="24E791CE" w14:textId="455CAF41" w:rsidR="00EB4995" w:rsidRPr="00137FBB" w:rsidRDefault="00EB4995" w:rsidP="003B1484">
      <w:pPr>
        <w:pStyle w:val="ListBullet"/>
        <w:numPr>
          <w:ilvl w:val="0"/>
          <w:numId w:val="12"/>
        </w:numPr>
        <w:spacing w:after="240"/>
        <w:ind w:left="425" w:hanging="425"/>
      </w:pPr>
      <w:r w:rsidRPr="00137FBB">
        <w:t>access to a person’s own personal information held by the organisation is made available in accordance with APP 12 and</w:t>
      </w:r>
    </w:p>
    <w:p w14:paraId="62D15F01" w14:textId="668771E6" w:rsidR="00EB4995" w:rsidRPr="00137FBB" w:rsidRDefault="00EB4995" w:rsidP="003B1484">
      <w:pPr>
        <w:pStyle w:val="ListBullet"/>
        <w:numPr>
          <w:ilvl w:val="0"/>
          <w:numId w:val="12"/>
        </w:numPr>
        <w:spacing w:after="240"/>
        <w:ind w:left="425" w:hanging="425"/>
      </w:pPr>
      <w:r w:rsidRPr="00137FBB">
        <w:t xml:space="preserve">requests for correction of an individual’s personal information </w:t>
      </w:r>
      <w:r w:rsidR="00EE13C4" w:rsidRPr="00137FBB">
        <w:t>are</w:t>
      </w:r>
      <w:r w:rsidRPr="00137FBB">
        <w:t xml:space="preserve"> dealt with in accordance with APP 13.</w:t>
      </w:r>
    </w:p>
    <w:p w14:paraId="15369B08" w14:textId="77777777" w:rsidR="00EB4995" w:rsidRPr="00137FBB" w:rsidRDefault="00EB4995" w:rsidP="00550DD5">
      <w:pPr>
        <w:rPr>
          <w:lang w:eastAsia="en-AU"/>
        </w:rPr>
      </w:pPr>
      <w:r w:rsidRPr="00137FBB">
        <w:rPr>
          <w:lang w:eastAsia="en-AU"/>
        </w:rPr>
        <w:t xml:space="preserve">For further information about the department’s privacy policy, including how to access or correct personal information held by the department or how to make a privacy complaint, please go to our website: </w:t>
      </w:r>
      <w:hyperlink r:id="rId47" w:history="1">
        <w:r w:rsidRPr="00137FBB">
          <w:rPr>
            <w:rStyle w:val="Hyperlink"/>
          </w:rPr>
          <w:t>www.education.gov.au/privacy</w:t>
        </w:r>
      </w:hyperlink>
      <w:r w:rsidRPr="00137FBB">
        <w:t>.</w:t>
      </w:r>
    </w:p>
    <w:p w14:paraId="6AE64A6F" w14:textId="77777777" w:rsidR="00EB4995" w:rsidRPr="00137FBB" w:rsidRDefault="00EB4995" w:rsidP="00550DD5">
      <w:pPr>
        <w:rPr>
          <w:lang w:eastAsia="en-AU"/>
        </w:rPr>
      </w:pPr>
      <w:r w:rsidRPr="00137FBB">
        <w:rPr>
          <w:lang w:eastAsia="en-AU"/>
        </w:rPr>
        <w:t>Or write to:</w:t>
      </w:r>
    </w:p>
    <w:p w14:paraId="1FC27DEF" w14:textId="77777777" w:rsidR="00EB4995" w:rsidRPr="00137FBB" w:rsidRDefault="00EB4995" w:rsidP="003B1484">
      <w:pPr>
        <w:pStyle w:val="Addressdetailsstyle"/>
        <w:spacing w:after="240" w:line="259" w:lineRule="auto"/>
      </w:pPr>
      <w:r w:rsidRPr="00137FBB">
        <w:t>Privacy Officer</w:t>
      </w:r>
    </w:p>
    <w:p w14:paraId="03660C2D" w14:textId="77777777" w:rsidR="00EB4995" w:rsidRPr="00137FBB" w:rsidRDefault="00EB4995" w:rsidP="003B1484">
      <w:pPr>
        <w:pStyle w:val="Addressdetailsstyle"/>
        <w:spacing w:after="240" w:line="259" w:lineRule="auto"/>
      </w:pPr>
      <w:r w:rsidRPr="00137FBB">
        <w:t>Legal Services</w:t>
      </w:r>
    </w:p>
    <w:p w14:paraId="7CEDBF5C" w14:textId="77777777" w:rsidR="00EB4995" w:rsidRPr="00137FBB" w:rsidRDefault="00EB4995" w:rsidP="003B1484">
      <w:pPr>
        <w:pStyle w:val="Addressdetailsstyle"/>
        <w:spacing w:after="240" w:line="259" w:lineRule="auto"/>
      </w:pPr>
      <w:r w:rsidRPr="00137FBB">
        <w:t>Department of Education</w:t>
      </w:r>
    </w:p>
    <w:p w14:paraId="47D32249" w14:textId="77777777" w:rsidR="00EB4995" w:rsidRPr="00137FBB" w:rsidRDefault="00EB4995" w:rsidP="003B1484">
      <w:pPr>
        <w:pStyle w:val="Addressdetailsstyle"/>
        <w:spacing w:after="240" w:line="259" w:lineRule="auto"/>
      </w:pPr>
      <w:r w:rsidRPr="00137FBB">
        <w:t>Location Code: C50MA10 - LEGAL</w:t>
      </w:r>
    </w:p>
    <w:p w14:paraId="09D719B9" w14:textId="77777777" w:rsidR="00EB4995" w:rsidRPr="00137FBB" w:rsidRDefault="00EB4995" w:rsidP="003B1484">
      <w:pPr>
        <w:pStyle w:val="Addressdetailsstyle"/>
        <w:spacing w:after="240" w:line="259" w:lineRule="auto"/>
      </w:pPr>
      <w:r w:rsidRPr="00137FBB">
        <w:t>GPO Box 9880</w:t>
      </w:r>
    </w:p>
    <w:p w14:paraId="1C028176" w14:textId="77777777" w:rsidR="00EB4995" w:rsidRPr="00137FBB" w:rsidRDefault="00EB4995" w:rsidP="003B1484">
      <w:pPr>
        <w:pStyle w:val="Addressdetailsstyle"/>
        <w:spacing w:after="240" w:line="259" w:lineRule="auto"/>
      </w:pPr>
      <w:r w:rsidRPr="00137FBB">
        <w:t>Canberra ACT 2601</w:t>
      </w:r>
    </w:p>
    <w:p w14:paraId="272D48A3" w14:textId="77777777" w:rsidR="00EB4995" w:rsidRPr="00137FBB" w:rsidRDefault="00EB4995" w:rsidP="003B1484">
      <w:pPr>
        <w:pStyle w:val="Addressdetailsstyle"/>
        <w:spacing w:after="240" w:line="259" w:lineRule="auto"/>
      </w:pPr>
      <w:r w:rsidRPr="00137FBB">
        <w:t xml:space="preserve">Or email: </w:t>
      </w:r>
      <w:hyperlink r:id="rId48" w:history="1">
        <w:r w:rsidRPr="00137FBB">
          <w:rPr>
            <w:rStyle w:val="Hyper"/>
            <w:rFonts w:eastAsiaTheme="majorEastAsia"/>
          </w:rPr>
          <w:t>privacy@education.gov.au</w:t>
        </w:r>
      </w:hyperlink>
    </w:p>
    <w:p w14:paraId="0F48549C" w14:textId="77777777" w:rsidR="00EB4995" w:rsidRPr="00137FBB" w:rsidRDefault="00EB4995" w:rsidP="00550DD5">
      <w:pPr>
        <w:rPr>
          <w:lang w:eastAsia="en-AU"/>
        </w:rPr>
      </w:pPr>
      <w:r w:rsidRPr="00137FBB">
        <w:rPr>
          <w:lang w:eastAsia="en-AU"/>
        </w:rPr>
        <w:lastRenderedPageBreak/>
        <w:t xml:space="preserve">Privacy complaints may be made directly to the Office of the Australian Information </w:t>
      </w:r>
      <w:proofErr w:type="gramStart"/>
      <w:r w:rsidRPr="00137FBB">
        <w:rPr>
          <w:lang w:eastAsia="en-AU"/>
        </w:rPr>
        <w:t>Commissioner, but</w:t>
      </w:r>
      <w:proofErr w:type="gramEnd"/>
      <w:r w:rsidRPr="00137FBB">
        <w:rPr>
          <w:lang w:eastAsia="en-AU"/>
        </w:rPr>
        <w:t xml:space="preserve"> will only be actioned where the complaint was made to the department in the first instance but was not dealt with to the complainant’s satisfaction.</w:t>
      </w:r>
    </w:p>
    <w:p w14:paraId="64E28B68" w14:textId="77777777" w:rsidR="00EB4995" w:rsidRPr="00137FBB" w:rsidRDefault="00EB4995" w:rsidP="00EB4995">
      <w:pPr>
        <w:pStyle w:val="Heading3"/>
      </w:pPr>
      <w:bookmarkStart w:id="260" w:name="_Toc364775033"/>
      <w:bookmarkStart w:id="261" w:name="_Toc365374290"/>
      <w:bookmarkStart w:id="262" w:name="_Toc365374413"/>
      <w:r w:rsidRPr="00137FBB">
        <w:t>A2.2. Freedom of Information (FOI)</w:t>
      </w:r>
      <w:bookmarkEnd w:id="260"/>
      <w:bookmarkEnd w:id="261"/>
      <w:bookmarkEnd w:id="262"/>
    </w:p>
    <w:p w14:paraId="620B1176" w14:textId="77777777" w:rsidR="00EB4995" w:rsidRPr="00137FBB" w:rsidRDefault="00EB4995" w:rsidP="00550DD5">
      <w:pPr>
        <w:rPr>
          <w:rFonts w:cstheme="minorHAnsi"/>
        </w:rPr>
      </w:pPr>
      <w:r w:rsidRPr="00137FBB">
        <w:rPr>
          <w:rFonts w:cstheme="minorHAnsi"/>
        </w:rPr>
        <w:t xml:space="preserve">All documents created or held by the department in relation to the program are subject to the </w:t>
      </w:r>
      <w:r w:rsidRPr="00137FBB">
        <w:rPr>
          <w:rFonts w:cstheme="minorHAnsi"/>
          <w:i/>
          <w:iCs/>
        </w:rPr>
        <w:t>Freedom of Information Act 1982</w:t>
      </w:r>
      <w:r w:rsidRPr="00137FBB">
        <w:rPr>
          <w:rFonts w:cstheme="minorHAnsi"/>
        </w:rPr>
        <w:t xml:space="preserve"> (“the </w:t>
      </w:r>
      <w:r w:rsidRPr="00137FBB">
        <w:rPr>
          <w:rFonts w:cstheme="minorHAnsi"/>
          <w:i/>
        </w:rPr>
        <w:t>FOI Act</w:t>
      </w:r>
      <w:r w:rsidRPr="00137FBB">
        <w:rPr>
          <w:rFonts w:cstheme="minorHAnsi"/>
        </w:rPr>
        <w:t>”).</w:t>
      </w:r>
    </w:p>
    <w:p w14:paraId="5DA9BF4C" w14:textId="77777777" w:rsidR="00EB4995" w:rsidRPr="00137FBB" w:rsidRDefault="00EB4995" w:rsidP="00550DD5">
      <w:r w:rsidRPr="00137FBB">
        <w:t xml:space="preserve">If a request is made under the FOI Act for access to a document subject to the </w:t>
      </w:r>
      <w:r w:rsidRPr="00137FBB">
        <w:rPr>
          <w:i/>
        </w:rPr>
        <w:t>FOI Act</w:t>
      </w:r>
      <w:r w:rsidRPr="00137FBB">
        <w:t>, then that document will be made publicly available unless it can be demonstrated that the document falls under an exemption provision, or a conditional exemption provision and disclosure would, on balance, be contrary to the public interest, as specified in the FOI Act.</w:t>
      </w:r>
    </w:p>
    <w:p w14:paraId="541CA1DF" w14:textId="77777777" w:rsidR="00EB4995" w:rsidRPr="00137FBB" w:rsidRDefault="00EB4995" w:rsidP="00550DD5">
      <w:r w:rsidRPr="00137FBB">
        <w:t xml:space="preserve">Please note, the </w:t>
      </w:r>
      <w:r w:rsidRPr="00137FBB">
        <w:rPr>
          <w:iCs/>
        </w:rPr>
        <w:t>FOI Act</w:t>
      </w:r>
      <w:r w:rsidRPr="00137FBB">
        <w:t xml:space="preserve"> also applies to some documents created or held by the department’s contractors or subcontractors who provide services to the public or third parties on behalf of the department. Therefore, if the department receives a request for access to a document held by a contractor or a subcontractor, the department is required to take action to obtain a copy of the document from its contractor or subcontractor (as applicable</w:t>
      </w:r>
      <w:proofErr w:type="gramStart"/>
      <w:r w:rsidRPr="00137FBB">
        <w:t>), and</w:t>
      </w:r>
      <w:proofErr w:type="gramEnd"/>
      <w:r w:rsidRPr="00137FBB">
        <w:t xml:space="preserve"> then decide whether access is to be given to the document under the </w:t>
      </w:r>
      <w:r w:rsidRPr="00137FBB">
        <w:rPr>
          <w:iCs/>
        </w:rPr>
        <w:t>FOI Act.</w:t>
      </w:r>
    </w:p>
    <w:p w14:paraId="697ACAFD" w14:textId="77777777" w:rsidR="00EB4995" w:rsidRPr="00137FBB" w:rsidRDefault="00EB4995" w:rsidP="00550DD5">
      <w:pPr>
        <w:rPr>
          <w:rFonts w:cstheme="minorHAnsi"/>
        </w:rPr>
      </w:pPr>
      <w:r w:rsidRPr="00137FBB">
        <w:rPr>
          <w:rFonts w:cstheme="minorHAnsi"/>
        </w:rPr>
        <w:t xml:space="preserve">All FOI requests must be referred, immediately via email at </w:t>
      </w:r>
      <w:hyperlink r:id="rId49" w:history="1">
        <w:r w:rsidRPr="00137FBB">
          <w:rPr>
            <w:rStyle w:val="Hyper"/>
          </w:rPr>
          <w:t>FOI@education.gov.au</w:t>
        </w:r>
      </w:hyperlink>
      <w:r w:rsidRPr="00137FBB">
        <w:rPr>
          <w:rFonts w:cstheme="minorHAnsi"/>
        </w:rPr>
        <w:t xml:space="preserve"> or write to:</w:t>
      </w:r>
    </w:p>
    <w:p w14:paraId="26CA4A17" w14:textId="77777777" w:rsidR="00EB4995" w:rsidRPr="00137FBB" w:rsidRDefault="00EB4995" w:rsidP="003B1484">
      <w:pPr>
        <w:pStyle w:val="Addressdetailsstyle"/>
        <w:spacing w:after="240" w:line="259" w:lineRule="auto"/>
      </w:pPr>
      <w:r w:rsidRPr="00137FBB">
        <w:t>The FOI Coordinator</w:t>
      </w:r>
    </w:p>
    <w:p w14:paraId="398929B3" w14:textId="77777777" w:rsidR="00EB4995" w:rsidRPr="00137FBB" w:rsidRDefault="00EB4995" w:rsidP="003B1484">
      <w:pPr>
        <w:pStyle w:val="Addressdetailsstyle"/>
        <w:spacing w:after="240" w:line="259" w:lineRule="auto"/>
      </w:pPr>
      <w:r w:rsidRPr="00137FBB">
        <w:t>Legal Services</w:t>
      </w:r>
    </w:p>
    <w:p w14:paraId="5E118D98" w14:textId="77777777" w:rsidR="00EB4995" w:rsidRPr="00137FBB" w:rsidRDefault="00EB4995" w:rsidP="003B1484">
      <w:pPr>
        <w:pStyle w:val="Addressdetailsstyle"/>
        <w:spacing w:after="240" w:line="259" w:lineRule="auto"/>
      </w:pPr>
      <w:r w:rsidRPr="00137FBB">
        <w:t>Location Code: C50MA10 – LEGAL</w:t>
      </w:r>
    </w:p>
    <w:p w14:paraId="6271EAB1" w14:textId="77777777" w:rsidR="00EB4995" w:rsidRPr="00137FBB" w:rsidRDefault="00EB4995" w:rsidP="003B1484">
      <w:pPr>
        <w:pStyle w:val="Addressdetailsstyle"/>
        <w:spacing w:after="240" w:line="259" w:lineRule="auto"/>
      </w:pPr>
      <w:r w:rsidRPr="00137FBB">
        <w:t>GPO BOX 9880</w:t>
      </w:r>
    </w:p>
    <w:p w14:paraId="47456669" w14:textId="77777777" w:rsidR="00EB4995" w:rsidRPr="00137FBB" w:rsidRDefault="00EB4995" w:rsidP="003B1484">
      <w:pPr>
        <w:pStyle w:val="Addressdetailsstyle"/>
        <w:spacing w:after="240" w:line="259" w:lineRule="auto"/>
      </w:pPr>
      <w:r w:rsidRPr="00137FBB">
        <w:t>CANBERRA ACT 2601</w:t>
      </w:r>
    </w:p>
    <w:p w14:paraId="4C76A961" w14:textId="77777777" w:rsidR="00EB4995" w:rsidRPr="00137FBB" w:rsidRDefault="00EB4995" w:rsidP="00550DD5">
      <w:r w:rsidRPr="00137FBB">
        <w:t xml:space="preserve">Any decision regarding an FOI request must be made by an authorised FOI decision-maker within the department and in accordance with the requirements of the </w:t>
      </w:r>
      <w:r w:rsidRPr="00137FBB">
        <w:rPr>
          <w:i/>
        </w:rPr>
        <w:t>FOI Act</w:t>
      </w:r>
      <w:r w:rsidRPr="00137FBB">
        <w:t>.</w:t>
      </w:r>
    </w:p>
    <w:p w14:paraId="7F4CC2E7" w14:textId="77777777" w:rsidR="00EB4995" w:rsidRPr="00137FBB" w:rsidRDefault="00EB4995" w:rsidP="00550DD5">
      <w:r w:rsidRPr="00137FBB">
        <w:t>Note: The FOI Act defines the term ‘document’ broadly and includes, amongst other things, any paper or other material on which there is writing, maps, plans, drawings, photographs, electronic records, sound recordings, images, records of information and copies.</w:t>
      </w:r>
    </w:p>
    <w:p w14:paraId="3EDE21DD" w14:textId="77777777" w:rsidR="00EB4995" w:rsidRPr="00137FBB" w:rsidRDefault="00EB4995" w:rsidP="00EB4995">
      <w:pPr>
        <w:pStyle w:val="Heading3"/>
      </w:pPr>
      <w:bookmarkStart w:id="263" w:name="_A2.3._Compliance_with"/>
      <w:bookmarkStart w:id="264" w:name="_Toc364775035"/>
      <w:bookmarkStart w:id="265" w:name="_Toc365374292"/>
      <w:bookmarkStart w:id="266" w:name="_Toc365374415"/>
      <w:bookmarkEnd w:id="263"/>
      <w:r w:rsidRPr="00137FBB">
        <w:t>A2.3. Compliance with Laws and Policies</w:t>
      </w:r>
      <w:bookmarkEnd w:id="264"/>
      <w:bookmarkEnd w:id="265"/>
      <w:bookmarkEnd w:id="266"/>
    </w:p>
    <w:p w14:paraId="6AC5DE32" w14:textId="77777777" w:rsidR="00EB4995" w:rsidRPr="00137FBB" w:rsidRDefault="00EB4995" w:rsidP="00550DD5">
      <w:r w:rsidRPr="00137FBB">
        <w:t>People who do business with the department are required to comply with all relevant laws and policies and failure to do so will breach their contract or funding agreement (as the case may be) with the department and may be a breach of the law.</w:t>
      </w:r>
    </w:p>
    <w:p w14:paraId="43EA05DF" w14:textId="04415F8A" w:rsidR="00EB4995" w:rsidRPr="00137FBB" w:rsidRDefault="00EB4995" w:rsidP="00EB4995">
      <w:pPr>
        <w:pStyle w:val="Heading3"/>
      </w:pPr>
      <w:bookmarkStart w:id="267" w:name="_Toc364775036"/>
      <w:bookmarkStart w:id="268" w:name="_Toc365374293"/>
      <w:bookmarkStart w:id="269" w:name="_Toc365374416"/>
      <w:r w:rsidRPr="00137FBB">
        <w:t>A2.4. Discrimination</w:t>
      </w:r>
      <w:bookmarkEnd w:id="267"/>
      <w:bookmarkEnd w:id="268"/>
      <w:bookmarkEnd w:id="269"/>
    </w:p>
    <w:p w14:paraId="03F01076" w14:textId="77777777" w:rsidR="00EB4995" w:rsidRPr="00137FBB" w:rsidRDefault="00EB4995" w:rsidP="00550DD5">
      <w:pPr>
        <w:rPr>
          <w:rFonts w:cstheme="minorHAnsi"/>
        </w:rPr>
      </w:pPr>
      <w:r w:rsidRPr="00137FBB">
        <w:rPr>
          <w:rFonts w:cstheme="minorHAnsi"/>
        </w:rPr>
        <w:t xml:space="preserve">The program must be administered in a way that supports the principle of non-discrimination. Under the </w:t>
      </w:r>
      <w:hyperlink r:id="rId50" w:history="1">
        <w:r w:rsidRPr="00137FBB">
          <w:rPr>
            <w:rStyle w:val="Hyper"/>
          </w:rPr>
          <w:t>National Disability Strategy 2010-2020</w:t>
        </w:r>
      </w:hyperlink>
      <w:r w:rsidRPr="00137FBB">
        <w:rPr>
          <w:rFonts w:cstheme="minorHAnsi"/>
        </w:rPr>
        <w:t>, barriers which prevent people with disabilities having access to programs and services must be removed. ISP contractors or recipients may be subject to the provisions of the following Acts, which are designed to prevent discriminatory practices:</w:t>
      </w:r>
    </w:p>
    <w:p w14:paraId="2BB4272E" w14:textId="77777777" w:rsidR="00EB4995" w:rsidRPr="00137FBB" w:rsidRDefault="00EB4995" w:rsidP="003B1484">
      <w:pPr>
        <w:pStyle w:val="ListBullet"/>
        <w:numPr>
          <w:ilvl w:val="0"/>
          <w:numId w:val="12"/>
        </w:numPr>
        <w:spacing w:after="240"/>
        <w:ind w:left="425" w:hanging="425"/>
      </w:pPr>
      <w:r w:rsidRPr="00137FBB">
        <w:t xml:space="preserve">Racial Discrimination Act </w:t>
      </w:r>
      <w:proofErr w:type="gramStart"/>
      <w:r w:rsidRPr="00137FBB">
        <w:t>1975;</w:t>
      </w:r>
      <w:proofErr w:type="gramEnd"/>
    </w:p>
    <w:p w14:paraId="394FDEE9" w14:textId="77777777" w:rsidR="00EB4995" w:rsidRPr="00137FBB" w:rsidRDefault="00EB4995" w:rsidP="003B1484">
      <w:pPr>
        <w:pStyle w:val="ListBullet"/>
        <w:numPr>
          <w:ilvl w:val="0"/>
          <w:numId w:val="12"/>
        </w:numPr>
        <w:spacing w:after="240"/>
        <w:ind w:left="425" w:hanging="425"/>
      </w:pPr>
      <w:r w:rsidRPr="00137FBB">
        <w:lastRenderedPageBreak/>
        <w:t xml:space="preserve">Sex Discrimination Act </w:t>
      </w:r>
      <w:proofErr w:type="gramStart"/>
      <w:r w:rsidRPr="00137FBB">
        <w:t>1984;</w:t>
      </w:r>
      <w:proofErr w:type="gramEnd"/>
    </w:p>
    <w:p w14:paraId="48276A42" w14:textId="77777777" w:rsidR="00EB4995" w:rsidRPr="00137FBB" w:rsidRDefault="00EB4995" w:rsidP="003B1484">
      <w:pPr>
        <w:pStyle w:val="ListBullet"/>
        <w:numPr>
          <w:ilvl w:val="0"/>
          <w:numId w:val="12"/>
        </w:numPr>
        <w:spacing w:after="240"/>
        <w:ind w:left="425" w:hanging="425"/>
      </w:pPr>
      <w:r w:rsidRPr="00137FBB">
        <w:t>Australian Human Rights Commission Act 1986; and</w:t>
      </w:r>
    </w:p>
    <w:p w14:paraId="2B24491C" w14:textId="77777777" w:rsidR="00EB4995" w:rsidRPr="00137FBB" w:rsidRDefault="00EB4995" w:rsidP="003B1484">
      <w:pPr>
        <w:pStyle w:val="ListBullet"/>
        <w:numPr>
          <w:ilvl w:val="0"/>
          <w:numId w:val="12"/>
        </w:numPr>
        <w:spacing w:after="240"/>
        <w:ind w:left="425" w:hanging="425"/>
        <w:rPr>
          <w:rFonts w:eastAsiaTheme="minorEastAsia"/>
        </w:rPr>
      </w:pPr>
      <w:r w:rsidRPr="00137FBB">
        <w:t>Disability Discrimination Act 1992.</w:t>
      </w:r>
    </w:p>
    <w:p w14:paraId="2A157690" w14:textId="77777777" w:rsidR="00EB4995" w:rsidRPr="00137FBB" w:rsidRDefault="00EB4995" w:rsidP="00EB4995">
      <w:pPr>
        <w:pStyle w:val="Heading3"/>
      </w:pPr>
      <w:bookmarkStart w:id="270" w:name="_Toc364775037"/>
      <w:bookmarkStart w:id="271" w:name="_Toc365374294"/>
      <w:bookmarkStart w:id="272" w:name="_Toc365374417"/>
      <w:r w:rsidRPr="00137FBB">
        <w:t>A2.5. Unlawful Disclosure of Information – Crimes Act 1914</w:t>
      </w:r>
      <w:bookmarkEnd w:id="270"/>
      <w:bookmarkEnd w:id="271"/>
      <w:bookmarkEnd w:id="272"/>
    </w:p>
    <w:p w14:paraId="14723F6B" w14:textId="7BDE743F" w:rsidR="00EB4995" w:rsidRPr="00137FBB" w:rsidRDefault="00EB4995" w:rsidP="00550DD5">
      <w:r w:rsidRPr="00137FBB">
        <w:t xml:space="preserve">ISP contractors should be aware of section 122.4 of the </w:t>
      </w:r>
      <w:r w:rsidRPr="00137FBB">
        <w:rPr>
          <w:i/>
        </w:rPr>
        <w:t>Criminal Code</w:t>
      </w:r>
      <w:r w:rsidRPr="00137FBB">
        <w:t>, which relates to the unauthorised disclosure of information by current and former Commonwealth officers and makes such unauthori</w:t>
      </w:r>
      <w:r w:rsidR="005A7B5E" w:rsidRPr="00137FBB">
        <w:t>s</w:t>
      </w:r>
      <w:r w:rsidRPr="00137FBB">
        <w:t>ed disclosure an offence punishable by 2 years imprisonment. Section 122.4 applies to persons who are, or were Commonwealth officers, or who are or were engaged to perform work for a Commonwealth entity.</w:t>
      </w:r>
    </w:p>
    <w:p w14:paraId="7DF79BD2" w14:textId="77777777" w:rsidR="00EB4995" w:rsidRPr="00137FBB" w:rsidRDefault="00EB4995" w:rsidP="00EB4995">
      <w:pPr>
        <w:pStyle w:val="Heading3"/>
      </w:pPr>
      <w:r w:rsidRPr="00137FBB">
        <w:t>A2.6. False and misleading information – Criminal Code</w:t>
      </w:r>
    </w:p>
    <w:p w14:paraId="1F21D116" w14:textId="77777777" w:rsidR="00EB4995" w:rsidRPr="00137FBB" w:rsidRDefault="00EB4995" w:rsidP="00550DD5">
      <w:r w:rsidRPr="00137FBB">
        <w:t xml:space="preserve">Individuals and services applying for program support should be familiar with Part 7.4 of the </w:t>
      </w:r>
      <w:r w:rsidRPr="00137FBB">
        <w:rPr>
          <w:i/>
        </w:rPr>
        <w:t>Criminal Code</w:t>
      </w:r>
      <w:r w:rsidRPr="00137FBB">
        <w:t xml:space="preserve">, and </w:t>
      </w:r>
      <w:proofErr w:type="gramStart"/>
      <w:r w:rsidRPr="00137FBB">
        <w:t>in particular with</w:t>
      </w:r>
      <w:proofErr w:type="gramEnd"/>
      <w:r w:rsidRPr="00137FBB">
        <w:t xml:space="preserve"> section 136.1,</w:t>
      </w:r>
      <w:r w:rsidRPr="00137FBB">
        <w:rPr>
          <w:i/>
        </w:rPr>
        <w:t xml:space="preserve"> </w:t>
      </w:r>
      <w:r w:rsidRPr="00137FBB">
        <w:t>which makes it an offence to make a false or misleading statement as part of an application. This is an offence punishable by 12 months imprisonment.</w:t>
      </w:r>
    </w:p>
    <w:p w14:paraId="6F5EEDF7" w14:textId="77777777" w:rsidR="00EB4995" w:rsidRPr="00137FBB" w:rsidRDefault="00EB4995" w:rsidP="00EB4995">
      <w:pPr>
        <w:pStyle w:val="Heading3"/>
      </w:pPr>
      <w:bookmarkStart w:id="273" w:name="_Toc364775038"/>
      <w:bookmarkStart w:id="274" w:name="_Toc365374295"/>
      <w:bookmarkStart w:id="275" w:name="_Toc365374418"/>
      <w:r w:rsidRPr="00137FBB">
        <w:t>A2.7. Working with Children</w:t>
      </w:r>
      <w:bookmarkEnd w:id="273"/>
      <w:bookmarkEnd w:id="274"/>
      <w:bookmarkEnd w:id="275"/>
    </w:p>
    <w:p w14:paraId="27DC06AE" w14:textId="4730347A" w:rsidR="00EB4995" w:rsidRPr="00137FBB" w:rsidRDefault="00EB4995" w:rsidP="00550DD5">
      <w:r w:rsidRPr="00137FBB">
        <w:t xml:space="preserve">Contractors and recipients, who, as part of the program, </w:t>
      </w:r>
      <w:proofErr w:type="gramStart"/>
      <w:r w:rsidRPr="00137FBB">
        <w:t>come into contact with</w:t>
      </w:r>
      <w:proofErr w:type="gramEnd"/>
      <w:r w:rsidRPr="00137FBB">
        <w:t xml:space="preserve"> children are required to undergo </w:t>
      </w:r>
      <w:proofErr w:type="gramStart"/>
      <w:r w:rsidRPr="00137FBB">
        <w:t>a relevant police</w:t>
      </w:r>
      <w:proofErr w:type="gramEnd"/>
      <w:r w:rsidRPr="00137FBB">
        <w:t xml:space="preserve"> and/or working with children check and comply with any relevant state and territory law relating to working with children and vulnerable people.</w:t>
      </w:r>
    </w:p>
    <w:p w14:paraId="3EF9150E" w14:textId="77777777" w:rsidR="00EB4995" w:rsidRPr="00137FBB" w:rsidRDefault="00EB4995" w:rsidP="00EB4995">
      <w:pPr>
        <w:pStyle w:val="Heading3"/>
      </w:pPr>
      <w:bookmarkStart w:id="276" w:name="_Toc364775039"/>
      <w:bookmarkStart w:id="277" w:name="_Toc365374296"/>
      <w:bookmarkStart w:id="278" w:name="_Toc365374419"/>
      <w:r w:rsidRPr="00137FBB">
        <w:t>A2.8. Fraud</w:t>
      </w:r>
      <w:bookmarkEnd w:id="276"/>
      <w:bookmarkEnd w:id="277"/>
      <w:bookmarkEnd w:id="278"/>
    </w:p>
    <w:p w14:paraId="74A99DBD" w14:textId="77777777" w:rsidR="00EB4995" w:rsidRPr="00137FBB" w:rsidRDefault="00EB4995" w:rsidP="00550DD5">
      <w:r w:rsidRPr="00137FBB">
        <w:t xml:space="preserve">The department is committed to preventing fraud in all aspects of its business. ISP contractors or recipients are required to promptly notify the department’s Fraud Control and Intelligence Team, at email: </w:t>
      </w:r>
      <w:hyperlink r:id="rId51" w:history="1">
        <w:r w:rsidRPr="00137FBB">
          <w:rPr>
            <w:rStyle w:val="Hyper"/>
          </w:rPr>
          <w:t>fraud@education.gov.au</w:t>
        </w:r>
      </w:hyperlink>
      <w:r w:rsidRPr="00137FBB">
        <w:t>, of any suspected fraud and provide details. ISP contractors or recipients and their staff must not engage in fraudulent activity in relation to their contract. They must take all reasonable steps to prevent fraud upon the Commonwealth in relation to the services or funding, including the implementation of an appropriate fraud-control plan, a copy of which must be provided to the department if requested.</w:t>
      </w:r>
    </w:p>
    <w:p w14:paraId="2A154BD4" w14:textId="77777777" w:rsidR="00EB4995" w:rsidRPr="00137FBB" w:rsidRDefault="00EB4995" w:rsidP="00EB4995">
      <w:pPr>
        <w:pStyle w:val="Heading3"/>
      </w:pPr>
      <w:bookmarkStart w:id="279" w:name="_Toc364775042"/>
      <w:bookmarkStart w:id="280" w:name="_Toc365374300"/>
      <w:bookmarkStart w:id="281" w:name="_Toc365374423"/>
      <w:r w:rsidRPr="00137FBB">
        <w:t>A2.9. Information Technology Security</w:t>
      </w:r>
    </w:p>
    <w:p w14:paraId="0E0ADAB6" w14:textId="77777777" w:rsidR="00EB4995" w:rsidRPr="00137FBB" w:rsidRDefault="00EB4995" w:rsidP="00550DD5">
      <w:r w:rsidRPr="00137FBB">
        <w:t>ISP contractors and recipients who have access to departmental IT systems must have a unique log-on ID and password, which must be kept secure and must not be shared under any circumstances. During the application process for access to departmental IT systems, all potential users will be required to provide sufficient personal information to allow them to be identified. This is to ensure that applicants who have been found to have fraudulently used the department’s IT systems in the past can be identified and denied access.</w:t>
      </w:r>
    </w:p>
    <w:p w14:paraId="517531A9" w14:textId="77777777" w:rsidR="00EB4995" w:rsidRPr="00137FBB" w:rsidRDefault="00EB4995" w:rsidP="00EB4995">
      <w:pPr>
        <w:pStyle w:val="Heading3"/>
      </w:pPr>
      <w:r w:rsidRPr="00137FBB">
        <w:t>A2.10. Recordkeeping</w:t>
      </w:r>
      <w:bookmarkEnd w:id="279"/>
      <w:bookmarkEnd w:id="280"/>
      <w:bookmarkEnd w:id="281"/>
    </w:p>
    <w:p w14:paraId="17FF0D6B" w14:textId="77777777" w:rsidR="00EB4995" w:rsidRPr="00137FBB" w:rsidRDefault="00EB4995" w:rsidP="00550DD5">
      <w:r w:rsidRPr="00137FBB">
        <w:t xml:space="preserve">In accordance with the </w:t>
      </w:r>
      <w:r w:rsidRPr="00137FBB">
        <w:rPr>
          <w:i/>
        </w:rPr>
        <w:t xml:space="preserve">Archives Act 1983, </w:t>
      </w:r>
      <w:r w:rsidRPr="00137FBB">
        <w:t>ISP contractors and ECEC services are required to:</w:t>
      </w:r>
    </w:p>
    <w:p w14:paraId="2EB2805D" w14:textId="7D7C87CE" w:rsidR="00EB4995" w:rsidRPr="00137FBB" w:rsidRDefault="00EB4995" w:rsidP="00CD5F09">
      <w:pPr>
        <w:pStyle w:val="ListBullet"/>
        <w:numPr>
          <w:ilvl w:val="0"/>
          <w:numId w:val="12"/>
        </w:numPr>
        <w:spacing w:after="240"/>
        <w:ind w:left="425" w:hanging="425"/>
      </w:pPr>
      <w:r w:rsidRPr="00137FBB">
        <w:t>store all Commonwealth records in a secure location which is not accessible by unauthori</w:t>
      </w:r>
      <w:r w:rsidR="00FC2CF3" w:rsidRPr="00137FBB">
        <w:t>s</w:t>
      </w:r>
      <w:r w:rsidRPr="00137FBB">
        <w:t>ed persons and</w:t>
      </w:r>
    </w:p>
    <w:p w14:paraId="10F335FF" w14:textId="77777777" w:rsidR="00EB4995" w:rsidRPr="00137FBB" w:rsidRDefault="00EB4995" w:rsidP="00CD5F09">
      <w:pPr>
        <w:pStyle w:val="ListBullet"/>
        <w:numPr>
          <w:ilvl w:val="0"/>
          <w:numId w:val="12"/>
        </w:numPr>
        <w:spacing w:after="240"/>
        <w:ind w:left="425" w:hanging="425"/>
      </w:pPr>
      <w:r w:rsidRPr="00137FBB">
        <w:lastRenderedPageBreak/>
        <w:t>retain all Commonwealth records for a minimum period of seven years from the date the last action was completed.</w:t>
      </w:r>
    </w:p>
    <w:p w14:paraId="5D6B32AE" w14:textId="77777777" w:rsidR="00EB4995" w:rsidRPr="00137FBB" w:rsidRDefault="00EB4995" w:rsidP="00550DD5">
      <w:r w:rsidRPr="00137FBB">
        <w:t>In addition, financial records must be kept in accordance with accounting standards.</w:t>
      </w:r>
    </w:p>
    <w:p w14:paraId="74841C24" w14:textId="3CC70D1B" w:rsidR="00EB4995" w:rsidRPr="00137FBB" w:rsidRDefault="00EB4995" w:rsidP="00550DD5">
      <w:r w:rsidRPr="00137FBB">
        <w:t xml:space="preserve">Contracts and agreements formed under the </w:t>
      </w:r>
      <w:r w:rsidR="005F6916" w:rsidRPr="00137FBB">
        <w:t>Inclusion Support Program</w:t>
      </w:r>
      <w:r w:rsidRPr="00137FBB">
        <w:t xml:space="preserve"> will contain more detailed information about these requirements.</w:t>
      </w:r>
    </w:p>
    <w:p w14:paraId="0B38969B" w14:textId="77777777" w:rsidR="00EB4995" w:rsidRPr="00137FBB" w:rsidRDefault="00EB4995" w:rsidP="00EB4995">
      <w:pPr>
        <w:spacing w:after="160"/>
      </w:pPr>
      <w:r w:rsidRPr="00137FBB">
        <w:br w:type="page"/>
      </w:r>
    </w:p>
    <w:p w14:paraId="280EDEF7" w14:textId="5802D031" w:rsidR="00EE06E3" w:rsidRPr="00137FBB" w:rsidRDefault="00EB4995" w:rsidP="00F116E7">
      <w:pPr>
        <w:pStyle w:val="Heading1"/>
        <w:spacing w:before="120" w:line="240" w:lineRule="auto"/>
      </w:pPr>
      <w:bookmarkStart w:id="282" w:name="_Appendix_3._Links"/>
      <w:bookmarkStart w:id="283" w:name="_Toc32842067"/>
      <w:bookmarkStart w:id="284" w:name="_Toc36203929"/>
      <w:bookmarkStart w:id="285" w:name="_Toc210212781"/>
      <w:bookmarkEnd w:id="282"/>
      <w:r w:rsidRPr="00137FBB">
        <w:lastRenderedPageBreak/>
        <w:t xml:space="preserve">Appendix 3. </w:t>
      </w:r>
      <w:r w:rsidR="00674F54" w:rsidRPr="00137FBB">
        <w:t>Resources and l</w:t>
      </w:r>
      <w:r w:rsidRPr="00137FBB">
        <w:t>inks to relevant programs</w:t>
      </w:r>
      <w:bookmarkEnd w:id="283"/>
      <w:bookmarkEnd w:id="284"/>
      <w:bookmarkEnd w:id="285"/>
    </w:p>
    <w:p w14:paraId="2B881947" w14:textId="503E7AF2" w:rsidR="00D6027C" w:rsidRPr="00137FBB" w:rsidRDefault="00D6027C" w:rsidP="00A46C9D">
      <w:pPr>
        <w:pStyle w:val="Heading3"/>
      </w:pPr>
      <w:r w:rsidRPr="00137FBB">
        <w:t>A3.1</w:t>
      </w:r>
      <w:r w:rsidR="00A46C9D" w:rsidRPr="00137FBB">
        <w:t xml:space="preserve">. </w:t>
      </w:r>
      <w:r w:rsidR="00586727" w:rsidRPr="00137FBB">
        <w:t>Resources</w:t>
      </w:r>
    </w:p>
    <w:tbl>
      <w:tblPr>
        <w:tblStyle w:val="EDU-Basic"/>
        <w:tblW w:w="9924" w:type="dxa"/>
        <w:tblInd w:w="-431" w:type="dxa"/>
        <w:tblLayout w:type="fixed"/>
        <w:tblLook w:val="04A0" w:firstRow="1" w:lastRow="0" w:firstColumn="1" w:lastColumn="0" w:noHBand="0" w:noVBand="1"/>
      </w:tblPr>
      <w:tblGrid>
        <w:gridCol w:w="3120"/>
        <w:gridCol w:w="6804"/>
      </w:tblGrid>
      <w:tr w:rsidR="006A084F" w:rsidRPr="00137FBB" w14:paraId="12482708" w14:textId="77777777" w:rsidTr="00C670B3">
        <w:trPr>
          <w:cnfStyle w:val="100000000000" w:firstRow="1" w:lastRow="0" w:firstColumn="0" w:lastColumn="0" w:oddVBand="0" w:evenVBand="0" w:oddHBand="0"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120" w:type="dxa"/>
            <w:shd w:val="clear" w:color="auto" w:fill="002536" w:themeFill="background2" w:themeFillShade="80"/>
          </w:tcPr>
          <w:p w14:paraId="7C8B1FE3" w14:textId="3406CED7" w:rsidR="006A084F" w:rsidRPr="00137FBB" w:rsidRDefault="006A084F" w:rsidP="006A084F">
            <w:pPr>
              <w:pStyle w:val="TableHead"/>
              <w:rPr>
                <w:bCs w:val="0"/>
              </w:rPr>
            </w:pPr>
            <w:r w:rsidRPr="00137FBB">
              <w:rPr>
                <w:bCs w:val="0"/>
              </w:rPr>
              <w:t>Organisation</w:t>
            </w:r>
          </w:p>
        </w:tc>
        <w:tc>
          <w:tcPr>
            <w:tcW w:w="6804" w:type="dxa"/>
            <w:shd w:val="clear" w:color="auto" w:fill="002536" w:themeFill="background2" w:themeFillShade="80"/>
          </w:tcPr>
          <w:p w14:paraId="00532F3F" w14:textId="4050A72A" w:rsidR="006A084F" w:rsidRPr="00137FBB" w:rsidRDefault="006A084F" w:rsidP="006A084F">
            <w:pPr>
              <w:pStyle w:val="TableHead"/>
              <w:cnfStyle w:val="100000000000" w:firstRow="1" w:lastRow="0" w:firstColumn="0" w:lastColumn="0" w:oddVBand="0" w:evenVBand="0" w:oddHBand="0" w:evenHBand="0" w:firstRowFirstColumn="0" w:firstRowLastColumn="0" w:lastRowFirstColumn="0" w:lastRowLastColumn="0"/>
              <w:rPr>
                <w:bCs w:val="0"/>
              </w:rPr>
            </w:pPr>
            <w:r w:rsidRPr="00137FBB">
              <w:rPr>
                <w:bCs w:val="0"/>
              </w:rPr>
              <w:t>Website link</w:t>
            </w:r>
          </w:p>
        </w:tc>
      </w:tr>
      <w:tr w:rsidR="00206006" w:rsidRPr="00137FBB" w14:paraId="796C1327" w14:textId="77777777" w:rsidTr="00485ABB">
        <w:tc>
          <w:tcPr>
            <w:cnfStyle w:val="001000000000" w:firstRow="0" w:lastRow="0" w:firstColumn="1" w:lastColumn="0" w:oddVBand="0" w:evenVBand="0" w:oddHBand="0" w:evenHBand="0" w:firstRowFirstColumn="0" w:firstRowLastColumn="0" w:lastRowFirstColumn="0" w:lastRowLastColumn="0"/>
            <w:tcW w:w="3120" w:type="dxa"/>
          </w:tcPr>
          <w:p w14:paraId="0AB91C77" w14:textId="492D5220" w:rsidR="00206006" w:rsidRPr="00137FBB" w:rsidRDefault="00206006" w:rsidP="00206006">
            <w:pPr>
              <w:spacing w:before="120" w:beforeAutospacing="0" w:after="120" w:afterAutospacing="0"/>
              <w:rPr>
                <w:rFonts w:cstheme="minorHAnsi"/>
                <w:sz w:val="20"/>
                <w:szCs w:val="20"/>
              </w:rPr>
            </w:pPr>
            <w:r w:rsidRPr="00137FBB">
              <w:rPr>
                <w:rFonts w:cstheme="minorHAnsi"/>
                <w:sz w:val="20"/>
                <w:szCs w:val="20"/>
              </w:rPr>
              <w:t>ACECQA - National Regulations</w:t>
            </w:r>
          </w:p>
        </w:tc>
        <w:tc>
          <w:tcPr>
            <w:tcW w:w="6804" w:type="dxa"/>
          </w:tcPr>
          <w:p w14:paraId="7A85C88F" w14:textId="6AB47767" w:rsidR="00206006" w:rsidRPr="00137FBB" w:rsidRDefault="00206006" w:rsidP="00206006">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52" w:history="1">
              <w:r w:rsidRPr="00137FBB">
                <w:rPr>
                  <w:rStyle w:val="Hyperlink"/>
                  <w:rFonts w:eastAsiaTheme="minorEastAsia" w:cstheme="minorHAnsi"/>
                  <w:color w:val="55437E" w:themeColor="accent2"/>
                  <w:sz w:val="20"/>
                  <w:szCs w:val="20"/>
                </w:rPr>
                <w:t>https://www.acecqa.gov.au/sites/default/files/2018-01/NQF-Resource-02-Guide-to-ECS-Law-Regs.pdf</w:t>
              </w:r>
            </w:hyperlink>
          </w:p>
        </w:tc>
      </w:tr>
      <w:tr w:rsidR="00206006" w:rsidRPr="00137FBB" w14:paraId="1BAF4164" w14:textId="77777777" w:rsidTr="00485ABB">
        <w:tc>
          <w:tcPr>
            <w:cnfStyle w:val="001000000000" w:firstRow="0" w:lastRow="0" w:firstColumn="1" w:lastColumn="0" w:oddVBand="0" w:evenVBand="0" w:oddHBand="0" w:evenHBand="0" w:firstRowFirstColumn="0" w:firstRowLastColumn="0" w:lastRowFirstColumn="0" w:lastRowLastColumn="0"/>
            <w:tcW w:w="3120" w:type="dxa"/>
          </w:tcPr>
          <w:p w14:paraId="3B95CAA4" w14:textId="0C92A8F1" w:rsidR="00206006" w:rsidRPr="00137FBB" w:rsidRDefault="00206006" w:rsidP="00206006">
            <w:pPr>
              <w:spacing w:before="120" w:beforeAutospacing="0" w:after="120" w:afterAutospacing="0"/>
              <w:rPr>
                <w:rFonts w:cstheme="minorHAnsi"/>
                <w:sz w:val="20"/>
                <w:szCs w:val="20"/>
              </w:rPr>
            </w:pPr>
            <w:r w:rsidRPr="00137FBB">
              <w:rPr>
                <w:rFonts w:eastAsia="Segoe UI" w:cstheme="minorHAnsi"/>
                <w:sz w:val="20"/>
                <w:szCs w:val="20"/>
              </w:rPr>
              <w:t>ACECQ</w:t>
            </w:r>
            <w:r w:rsidR="009B026A" w:rsidRPr="00137FBB">
              <w:rPr>
                <w:rFonts w:eastAsia="Segoe UI" w:cstheme="minorHAnsi"/>
                <w:sz w:val="20"/>
                <w:szCs w:val="20"/>
              </w:rPr>
              <w:t>A</w:t>
            </w:r>
            <w:r w:rsidRPr="00137FBB">
              <w:rPr>
                <w:rFonts w:eastAsia="Segoe UI" w:cstheme="minorHAnsi"/>
                <w:sz w:val="20"/>
                <w:szCs w:val="20"/>
              </w:rPr>
              <w:t xml:space="preserve"> - Approved Learning Frameworks (ALFs)</w:t>
            </w:r>
          </w:p>
        </w:tc>
        <w:tc>
          <w:tcPr>
            <w:tcW w:w="6804" w:type="dxa"/>
          </w:tcPr>
          <w:p w14:paraId="7C8BD675" w14:textId="79BBC4B7" w:rsidR="00206006" w:rsidRPr="00137FBB" w:rsidRDefault="00206006" w:rsidP="00206006">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53" w:history="1">
              <w:r w:rsidRPr="00137FBB">
                <w:rPr>
                  <w:rStyle w:val="Hyperlink"/>
                  <w:rFonts w:cstheme="minorHAnsi"/>
                  <w:color w:val="55437E" w:themeColor="accent2"/>
                  <w:sz w:val="20"/>
                  <w:szCs w:val="20"/>
                </w:rPr>
                <w:t>https://www.acecqa.gov.au/nqf/national-law-regulations/approved-learning-frameworks</w:t>
              </w:r>
            </w:hyperlink>
          </w:p>
        </w:tc>
      </w:tr>
      <w:tr w:rsidR="00F32E44" w:rsidRPr="00137FBB" w14:paraId="40B64868" w14:textId="77777777" w:rsidTr="00485ABB">
        <w:tc>
          <w:tcPr>
            <w:cnfStyle w:val="001000000000" w:firstRow="0" w:lastRow="0" w:firstColumn="1" w:lastColumn="0" w:oddVBand="0" w:evenVBand="0" w:oddHBand="0" w:evenHBand="0" w:firstRowFirstColumn="0" w:firstRowLastColumn="0" w:lastRowFirstColumn="0" w:lastRowLastColumn="0"/>
            <w:tcW w:w="3120" w:type="dxa"/>
          </w:tcPr>
          <w:p w14:paraId="26A94A11" w14:textId="198593DA" w:rsidR="00F32E44" w:rsidRPr="00137FBB" w:rsidRDefault="00F32E44" w:rsidP="00D22B87">
            <w:pPr>
              <w:spacing w:before="120" w:beforeAutospacing="0" w:after="120" w:afterAutospacing="0"/>
              <w:rPr>
                <w:rFonts w:eastAsia="Segoe UI" w:cstheme="minorHAnsi"/>
                <w:sz w:val="20"/>
                <w:szCs w:val="20"/>
              </w:rPr>
            </w:pPr>
            <w:r w:rsidRPr="00137FBB">
              <w:rPr>
                <w:rFonts w:cstheme="minorHAnsi"/>
                <w:sz w:val="20"/>
                <w:szCs w:val="20"/>
              </w:rPr>
              <w:t xml:space="preserve">ARACY – Australian Research alliance for children and Youth </w:t>
            </w:r>
          </w:p>
        </w:tc>
        <w:tc>
          <w:tcPr>
            <w:tcW w:w="6804" w:type="dxa"/>
          </w:tcPr>
          <w:p w14:paraId="478B2925" w14:textId="3485D5EE" w:rsidR="00F32E44" w:rsidRPr="00137FBB" w:rsidRDefault="00F32E44" w:rsidP="00F32E44">
            <w:pPr>
              <w:spacing w:before="120" w:after="120"/>
              <w:cnfStyle w:val="000000000000" w:firstRow="0" w:lastRow="0" w:firstColumn="0" w:lastColumn="0" w:oddVBand="0" w:evenVBand="0" w:oddHBand="0" w:evenHBand="0" w:firstRowFirstColumn="0" w:firstRowLastColumn="0" w:lastRowFirstColumn="0" w:lastRowLastColumn="0"/>
              <w:rPr>
                <w:rStyle w:val="Hyperlink"/>
                <w:rFonts w:cstheme="minorHAnsi"/>
                <w:color w:val="55437E" w:themeColor="accent2"/>
                <w:sz w:val="20"/>
                <w:szCs w:val="20"/>
              </w:rPr>
            </w:pPr>
            <w:hyperlink r:id="rId54" w:history="1">
              <w:r w:rsidRPr="00137FBB">
                <w:rPr>
                  <w:rStyle w:val="Hyperlink"/>
                  <w:sz w:val="20"/>
                  <w:szCs w:val="20"/>
                </w:rPr>
                <w:t>Welcome to ARACY - Australian Research Alliance for Children and Youth (ARACY)</w:t>
              </w:r>
            </w:hyperlink>
          </w:p>
        </w:tc>
      </w:tr>
      <w:tr w:rsidR="00F32E44" w:rsidRPr="00137FBB" w14:paraId="02102765" w14:textId="77777777" w:rsidTr="00485ABB">
        <w:tc>
          <w:tcPr>
            <w:cnfStyle w:val="001000000000" w:firstRow="0" w:lastRow="0" w:firstColumn="1" w:lastColumn="0" w:oddVBand="0" w:evenVBand="0" w:oddHBand="0" w:evenHBand="0" w:firstRowFirstColumn="0" w:firstRowLastColumn="0" w:lastRowFirstColumn="0" w:lastRowLastColumn="0"/>
            <w:tcW w:w="3120" w:type="dxa"/>
          </w:tcPr>
          <w:p w14:paraId="1884AD81" w14:textId="55DC3C04" w:rsidR="00F32E44" w:rsidRPr="00137FBB" w:rsidRDefault="00F32E44" w:rsidP="00F32E44">
            <w:pPr>
              <w:spacing w:before="120" w:beforeAutospacing="0" w:after="120" w:afterAutospacing="0"/>
              <w:rPr>
                <w:rFonts w:cstheme="minorHAnsi"/>
                <w:sz w:val="20"/>
                <w:szCs w:val="20"/>
              </w:rPr>
            </w:pPr>
            <w:r w:rsidRPr="00137FBB">
              <w:rPr>
                <w:rStyle w:val="cf01"/>
                <w:rFonts w:asciiTheme="minorHAnsi" w:hAnsiTheme="minorHAnsi" w:cstheme="minorHAnsi"/>
                <w:sz w:val="20"/>
                <w:szCs w:val="20"/>
              </w:rPr>
              <w:t>Best practice in Early childhood intervention</w:t>
            </w:r>
          </w:p>
        </w:tc>
        <w:tc>
          <w:tcPr>
            <w:tcW w:w="6804" w:type="dxa"/>
          </w:tcPr>
          <w:p w14:paraId="3500FDAA" w14:textId="7CF73F4A" w:rsidR="00F32E44" w:rsidRPr="00137FBB" w:rsidRDefault="00F32E44" w:rsidP="00F32E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55" w:history="1">
              <w:r w:rsidRPr="00137FBB">
                <w:rPr>
                  <w:rStyle w:val="cf01"/>
                  <w:rFonts w:asciiTheme="minorHAnsi" w:hAnsiTheme="minorHAnsi" w:cstheme="minorHAnsi"/>
                  <w:color w:val="55437E" w:themeColor="accent2"/>
                  <w:sz w:val="20"/>
                  <w:szCs w:val="20"/>
                  <w:u w:val="single"/>
                </w:rPr>
                <w:t>https://www.eciavic.org.au/documents/item/1419</w:t>
              </w:r>
            </w:hyperlink>
          </w:p>
        </w:tc>
      </w:tr>
      <w:tr w:rsidR="00F32E44" w:rsidRPr="00137FBB" w14:paraId="4EEC10DF" w14:textId="77777777" w:rsidTr="00485ABB">
        <w:tc>
          <w:tcPr>
            <w:cnfStyle w:val="001000000000" w:firstRow="0" w:lastRow="0" w:firstColumn="1" w:lastColumn="0" w:oddVBand="0" w:evenVBand="0" w:oddHBand="0" w:evenHBand="0" w:firstRowFirstColumn="0" w:firstRowLastColumn="0" w:lastRowFirstColumn="0" w:lastRowLastColumn="0"/>
            <w:tcW w:w="3120" w:type="dxa"/>
          </w:tcPr>
          <w:p w14:paraId="7B87E25A" w14:textId="0AA389DA" w:rsidR="00F32E44" w:rsidRPr="00137FBB" w:rsidRDefault="00F32E44" w:rsidP="00F32E44">
            <w:pPr>
              <w:spacing w:before="120" w:beforeAutospacing="0" w:after="120" w:afterAutospacing="0"/>
              <w:rPr>
                <w:rFonts w:cstheme="minorHAnsi"/>
                <w:sz w:val="20"/>
                <w:szCs w:val="20"/>
              </w:rPr>
            </w:pPr>
            <w:r w:rsidRPr="00137FBB">
              <w:rPr>
                <w:rFonts w:cstheme="minorHAnsi"/>
                <w:sz w:val="20"/>
                <w:szCs w:val="20"/>
              </w:rPr>
              <w:t>Department of Education</w:t>
            </w:r>
          </w:p>
        </w:tc>
        <w:tc>
          <w:tcPr>
            <w:tcW w:w="6804" w:type="dxa"/>
          </w:tcPr>
          <w:p w14:paraId="2703915B" w14:textId="3EEC1F40" w:rsidR="00F32E44" w:rsidRPr="00137FBB" w:rsidRDefault="00F32E44" w:rsidP="00F32E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56" w:history="1">
              <w:r w:rsidRPr="00137FBB">
                <w:rPr>
                  <w:rStyle w:val="Hyperlink"/>
                  <w:rFonts w:cstheme="minorHAnsi"/>
                  <w:color w:val="55437E" w:themeColor="accent2"/>
                  <w:sz w:val="20"/>
                  <w:szCs w:val="20"/>
                </w:rPr>
                <w:t>https://www.education.gov.au/early-childhood</w:t>
              </w:r>
            </w:hyperlink>
          </w:p>
        </w:tc>
      </w:tr>
      <w:tr w:rsidR="00F32E44" w:rsidRPr="00137FBB" w14:paraId="540318CE" w14:textId="77777777" w:rsidTr="00485ABB">
        <w:tc>
          <w:tcPr>
            <w:cnfStyle w:val="001000000000" w:firstRow="0" w:lastRow="0" w:firstColumn="1" w:lastColumn="0" w:oddVBand="0" w:evenVBand="0" w:oddHBand="0" w:evenHBand="0" w:firstRowFirstColumn="0" w:firstRowLastColumn="0" w:lastRowFirstColumn="0" w:lastRowLastColumn="0"/>
            <w:tcW w:w="3120" w:type="dxa"/>
          </w:tcPr>
          <w:p w14:paraId="64C2DAB0" w14:textId="77777777" w:rsidR="00F32E44" w:rsidRPr="00137FBB" w:rsidRDefault="00F32E44" w:rsidP="00F32E44">
            <w:pPr>
              <w:spacing w:before="120" w:beforeAutospacing="0" w:after="0" w:afterAutospacing="0"/>
              <w:rPr>
                <w:rFonts w:cstheme="minorHAnsi"/>
                <w:sz w:val="20"/>
                <w:szCs w:val="20"/>
              </w:rPr>
            </w:pPr>
            <w:r w:rsidRPr="00137FBB">
              <w:rPr>
                <w:rFonts w:cstheme="minorHAnsi"/>
                <w:sz w:val="20"/>
                <w:szCs w:val="20"/>
              </w:rPr>
              <w:t xml:space="preserve">Department of Education </w:t>
            </w:r>
          </w:p>
          <w:p w14:paraId="018F4FB4" w14:textId="224C72D2" w:rsidR="00F32E44" w:rsidRPr="00137FBB" w:rsidRDefault="00F32E44" w:rsidP="00F32E44">
            <w:pPr>
              <w:spacing w:before="0" w:beforeAutospacing="0" w:after="120" w:afterAutospacing="0"/>
              <w:rPr>
                <w:rFonts w:cstheme="minorHAnsi"/>
                <w:sz w:val="20"/>
                <w:szCs w:val="20"/>
              </w:rPr>
            </w:pPr>
            <w:r w:rsidRPr="00137FBB">
              <w:rPr>
                <w:rFonts w:cstheme="minorHAnsi"/>
                <w:sz w:val="20"/>
                <w:szCs w:val="20"/>
              </w:rPr>
              <w:t>Inclusion Support Program</w:t>
            </w:r>
          </w:p>
        </w:tc>
        <w:tc>
          <w:tcPr>
            <w:tcW w:w="6804" w:type="dxa"/>
          </w:tcPr>
          <w:p w14:paraId="71F1602A" w14:textId="69DDB6CE" w:rsidR="00F32E44" w:rsidRPr="00137FBB" w:rsidRDefault="00F32E44" w:rsidP="00F32E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57" w:history="1">
              <w:r w:rsidRPr="00137FBB">
                <w:rPr>
                  <w:rStyle w:val="Hyperlink"/>
                  <w:rFonts w:cstheme="minorHAnsi"/>
                  <w:color w:val="55437E" w:themeColor="accent2"/>
                  <w:sz w:val="20"/>
                  <w:szCs w:val="20"/>
                </w:rPr>
                <w:t>https://www.education.gov.au/early-childhood/inclusion-support-program</w:t>
              </w:r>
            </w:hyperlink>
          </w:p>
        </w:tc>
      </w:tr>
      <w:tr w:rsidR="0065352C" w:rsidRPr="00137FBB" w14:paraId="54E91B79" w14:textId="77777777" w:rsidTr="00485ABB">
        <w:tc>
          <w:tcPr>
            <w:cnfStyle w:val="001000000000" w:firstRow="0" w:lastRow="0" w:firstColumn="1" w:lastColumn="0" w:oddVBand="0" w:evenVBand="0" w:oddHBand="0" w:evenHBand="0" w:firstRowFirstColumn="0" w:firstRowLastColumn="0" w:lastRowFirstColumn="0" w:lastRowLastColumn="0"/>
            <w:tcW w:w="3120" w:type="dxa"/>
          </w:tcPr>
          <w:p w14:paraId="34499DD0" w14:textId="77777777" w:rsidR="00E206AD" w:rsidRPr="00137FBB" w:rsidRDefault="0065352C" w:rsidP="0065352C">
            <w:pPr>
              <w:spacing w:before="120" w:beforeAutospacing="0" w:after="0" w:afterAutospacing="0"/>
              <w:rPr>
                <w:rFonts w:cstheme="minorHAnsi"/>
                <w:sz w:val="20"/>
                <w:szCs w:val="20"/>
              </w:rPr>
            </w:pPr>
            <w:r w:rsidRPr="00137FBB">
              <w:rPr>
                <w:rFonts w:cstheme="minorHAnsi"/>
                <w:sz w:val="20"/>
                <w:szCs w:val="20"/>
              </w:rPr>
              <w:t xml:space="preserve">Department of Education </w:t>
            </w:r>
          </w:p>
          <w:p w14:paraId="52EE5359" w14:textId="43768142" w:rsidR="0065352C" w:rsidRPr="00137FBB" w:rsidRDefault="0065352C" w:rsidP="00E206AD">
            <w:pPr>
              <w:spacing w:before="0" w:beforeAutospacing="0" w:after="0" w:afterAutospacing="0"/>
              <w:rPr>
                <w:rFonts w:cstheme="minorHAnsi"/>
                <w:sz w:val="20"/>
                <w:szCs w:val="20"/>
              </w:rPr>
            </w:pPr>
            <w:r w:rsidRPr="00137FBB">
              <w:rPr>
                <w:rFonts w:cstheme="minorHAnsi"/>
                <w:sz w:val="20"/>
                <w:szCs w:val="20"/>
              </w:rPr>
              <w:t xml:space="preserve">Inclusion </w:t>
            </w:r>
            <w:r w:rsidR="00E206AD" w:rsidRPr="00137FBB">
              <w:rPr>
                <w:rFonts w:cstheme="minorHAnsi"/>
                <w:sz w:val="20"/>
                <w:szCs w:val="20"/>
              </w:rPr>
              <w:t>in early childhood</w:t>
            </w:r>
          </w:p>
        </w:tc>
        <w:tc>
          <w:tcPr>
            <w:tcW w:w="6804" w:type="dxa"/>
          </w:tcPr>
          <w:p w14:paraId="1C005C7E" w14:textId="2C04DDDB" w:rsidR="0065352C" w:rsidRPr="00137FBB" w:rsidRDefault="002D759D" w:rsidP="00F32E44">
            <w:pPr>
              <w:spacing w:before="120" w:after="120"/>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r:id="rId58" w:history="1">
              <w:r w:rsidRPr="00137FBB">
                <w:rPr>
                  <w:rStyle w:val="Hyperlink"/>
                  <w:rFonts w:cstheme="minorHAnsi"/>
                  <w:sz w:val="20"/>
                  <w:szCs w:val="20"/>
                </w:rPr>
                <w:t>https://www.education.gov.au/early-childhood/about/national-quality-framework/inclusion</w:t>
              </w:r>
            </w:hyperlink>
          </w:p>
        </w:tc>
      </w:tr>
      <w:tr w:rsidR="00F32E44" w:rsidRPr="00137FBB" w14:paraId="3F3CB291" w14:textId="77777777" w:rsidTr="00485ABB">
        <w:tc>
          <w:tcPr>
            <w:cnfStyle w:val="001000000000" w:firstRow="0" w:lastRow="0" w:firstColumn="1" w:lastColumn="0" w:oddVBand="0" w:evenVBand="0" w:oddHBand="0" w:evenHBand="0" w:firstRowFirstColumn="0" w:firstRowLastColumn="0" w:lastRowFirstColumn="0" w:lastRowLastColumn="0"/>
            <w:tcW w:w="3120" w:type="dxa"/>
          </w:tcPr>
          <w:p w14:paraId="0FFF8F49" w14:textId="77777777" w:rsidR="00F32E44" w:rsidRPr="00137FBB" w:rsidRDefault="00F32E44" w:rsidP="00D22B87">
            <w:pPr>
              <w:spacing w:before="120" w:beforeAutospacing="0" w:after="0" w:afterAutospacing="0"/>
              <w:rPr>
                <w:rFonts w:cstheme="minorHAnsi"/>
                <w:sz w:val="20"/>
                <w:szCs w:val="20"/>
              </w:rPr>
            </w:pPr>
            <w:r w:rsidRPr="00137FBB">
              <w:rPr>
                <w:rFonts w:cstheme="minorHAnsi"/>
                <w:sz w:val="20"/>
                <w:szCs w:val="20"/>
              </w:rPr>
              <w:t xml:space="preserve">Department of Education </w:t>
            </w:r>
          </w:p>
          <w:p w14:paraId="1AC88B06" w14:textId="5A288E4D" w:rsidR="00F32E44" w:rsidRPr="00137FBB" w:rsidRDefault="00F32E44" w:rsidP="00D22B87">
            <w:pPr>
              <w:spacing w:before="0" w:beforeAutospacing="0" w:after="120" w:afterAutospacing="0"/>
              <w:rPr>
                <w:rFonts w:cstheme="minorHAnsi"/>
                <w:sz w:val="20"/>
                <w:szCs w:val="20"/>
              </w:rPr>
            </w:pPr>
            <w:r w:rsidRPr="00137FBB">
              <w:rPr>
                <w:rFonts w:cstheme="minorHAnsi"/>
                <w:sz w:val="20"/>
                <w:szCs w:val="20"/>
              </w:rPr>
              <w:t>Child Care Provider Handbook</w:t>
            </w:r>
          </w:p>
        </w:tc>
        <w:tc>
          <w:tcPr>
            <w:tcW w:w="6804" w:type="dxa"/>
          </w:tcPr>
          <w:p w14:paraId="1A8A1B0E" w14:textId="60E8154F" w:rsidR="00F32E44" w:rsidRPr="00137FBB" w:rsidRDefault="00F32E44" w:rsidP="00F32E44">
            <w:pPr>
              <w:spacing w:before="120" w:after="12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59" w:history="1">
              <w:r w:rsidRPr="00137FBB">
                <w:rPr>
                  <w:rStyle w:val="Hyperlink"/>
                  <w:rFonts w:cstheme="minorHAnsi"/>
                  <w:color w:val="55437E" w:themeColor="accent2"/>
                  <w:sz w:val="20"/>
                  <w:szCs w:val="20"/>
                </w:rPr>
                <w:t>https://www.education.gov.au/early-childhood/resources/child-care-provider-handbook</w:t>
              </w:r>
            </w:hyperlink>
          </w:p>
        </w:tc>
      </w:tr>
      <w:tr w:rsidR="00F32E44" w:rsidRPr="00137FBB" w14:paraId="7F7B57E6" w14:textId="77777777" w:rsidTr="00485ABB">
        <w:tc>
          <w:tcPr>
            <w:cnfStyle w:val="001000000000" w:firstRow="0" w:lastRow="0" w:firstColumn="1" w:lastColumn="0" w:oddVBand="0" w:evenVBand="0" w:oddHBand="0" w:evenHBand="0" w:firstRowFirstColumn="0" w:firstRowLastColumn="0" w:lastRowFirstColumn="0" w:lastRowLastColumn="0"/>
            <w:tcW w:w="3120" w:type="dxa"/>
          </w:tcPr>
          <w:p w14:paraId="23520F8D" w14:textId="5C2C8EA9" w:rsidR="00F32E44" w:rsidRPr="00137FBB" w:rsidRDefault="00F32E44" w:rsidP="00F32E44">
            <w:pPr>
              <w:spacing w:before="120" w:beforeAutospacing="0" w:after="120" w:afterAutospacing="0"/>
              <w:rPr>
                <w:rFonts w:cstheme="minorHAnsi"/>
                <w:sz w:val="20"/>
                <w:szCs w:val="20"/>
              </w:rPr>
            </w:pPr>
            <w:r w:rsidRPr="00137FBB">
              <w:rPr>
                <w:rFonts w:cstheme="minorHAnsi"/>
                <w:sz w:val="20"/>
                <w:szCs w:val="20"/>
              </w:rPr>
              <w:t xml:space="preserve">Department of Social </w:t>
            </w:r>
            <w:proofErr w:type="gramStart"/>
            <w:r w:rsidRPr="00137FBB">
              <w:rPr>
                <w:rFonts w:cstheme="minorHAnsi"/>
                <w:sz w:val="20"/>
                <w:szCs w:val="20"/>
              </w:rPr>
              <w:t>Security  -</w:t>
            </w:r>
            <w:proofErr w:type="gramEnd"/>
            <w:r w:rsidRPr="00137FBB">
              <w:rPr>
                <w:rFonts w:cstheme="minorHAnsi"/>
                <w:sz w:val="20"/>
                <w:szCs w:val="20"/>
              </w:rPr>
              <w:t xml:space="preserve"> Recognised Disability</w:t>
            </w:r>
          </w:p>
        </w:tc>
        <w:tc>
          <w:tcPr>
            <w:tcW w:w="6804" w:type="dxa"/>
          </w:tcPr>
          <w:p w14:paraId="1E2B557D" w14:textId="3469C9E7" w:rsidR="00F32E44" w:rsidRPr="00137FBB" w:rsidRDefault="00F32E44" w:rsidP="00F32E44">
            <w:pPr>
              <w:spacing w:before="120" w:after="12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60" w:history="1">
              <w:r w:rsidRPr="00137FBB">
                <w:rPr>
                  <w:rStyle w:val="FootnotehyperChar"/>
                  <w:rFonts w:cstheme="minorHAnsi"/>
                  <w:color w:val="55437E" w:themeColor="accent2"/>
                  <w:sz w:val="20"/>
                  <w:szCs w:val="20"/>
                </w:rPr>
                <w:t>http://guides.dss.gov.au/guide-social-security-law/1/1/r/90</w:t>
              </w:r>
            </w:hyperlink>
          </w:p>
        </w:tc>
      </w:tr>
      <w:tr w:rsidR="00F32E44" w:rsidRPr="00137FBB" w14:paraId="29A70ADD" w14:textId="77777777" w:rsidTr="00485ABB">
        <w:tc>
          <w:tcPr>
            <w:cnfStyle w:val="001000000000" w:firstRow="0" w:lastRow="0" w:firstColumn="1" w:lastColumn="0" w:oddVBand="0" w:evenVBand="0" w:oddHBand="0" w:evenHBand="0" w:firstRowFirstColumn="0" w:firstRowLastColumn="0" w:lastRowFirstColumn="0" w:lastRowLastColumn="0"/>
            <w:tcW w:w="3120" w:type="dxa"/>
          </w:tcPr>
          <w:p w14:paraId="2C71A1C5" w14:textId="0F27F961" w:rsidR="00F32E44" w:rsidRPr="00137FBB" w:rsidRDefault="00F32E44" w:rsidP="00F32E44">
            <w:pPr>
              <w:spacing w:before="120" w:beforeAutospacing="0" w:after="120" w:afterAutospacing="0"/>
              <w:rPr>
                <w:rFonts w:cstheme="minorHAnsi"/>
                <w:sz w:val="20"/>
                <w:szCs w:val="20"/>
              </w:rPr>
            </w:pPr>
            <w:r w:rsidRPr="00137FBB">
              <w:rPr>
                <w:rFonts w:eastAsia="Segoe UI" w:cstheme="minorHAnsi"/>
                <w:i/>
                <w:iCs/>
                <w:sz w:val="20"/>
                <w:szCs w:val="20"/>
              </w:rPr>
              <w:t>Disability Discrimination Act 1992</w:t>
            </w:r>
            <w:r w:rsidRPr="00137FBB">
              <w:rPr>
                <w:rFonts w:eastAsia="Segoe UI" w:cstheme="minorHAnsi"/>
                <w:sz w:val="20"/>
                <w:szCs w:val="20"/>
              </w:rPr>
              <w:t xml:space="preserve"> (DDA)</w:t>
            </w:r>
          </w:p>
        </w:tc>
        <w:tc>
          <w:tcPr>
            <w:tcW w:w="6804" w:type="dxa"/>
          </w:tcPr>
          <w:p w14:paraId="1E57CED9" w14:textId="5FC883E8" w:rsidR="00F32E44" w:rsidRPr="00137FBB" w:rsidRDefault="00F32E44" w:rsidP="00F32E44">
            <w:pPr>
              <w:spacing w:before="120" w:after="12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61" w:history="1">
              <w:r w:rsidRPr="00137FBB">
                <w:rPr>
                  <w:rStyle w:val="Hyperlink"/>
                  <w:rFonts w:cstheme="minorHAnsi"/>
                  <w:color w:val="55437E" w:themeColor="accent2"/>
                  <w:sz w:val="20"/>
                  <w:szCs w:val="20"/>
                </w:rPr>
                <w:t>https://www.legislation.gov.au/C2004A04426/2018-04-12/text</w:t>
              </w:r>
            </w:hyperlink>
          </w:p>
        </w:tc>
      </w:tr>
      <w:tr w:rsidR="00F32E44" w:rsidRPr="00137FBB" w14:paraId="150D7128" w14:textId="77777777" w:rsidTr="00EC2B9B">
        <w:tc>
          <w:tcPr>
            <w:cnfStyle w:val="001000000000" w:firstRow="0" w:lastRow="0" w:firstColumn="1" w:lastColumn="0" w:oddVBand="0" w:evenVBand="0" w:oddHBand="0" w:evenHBand="0" w:firstRowFirstColumn="0" w:firstRowLastColumn="0" w:lastRowFirstColumn="0" w:lastRowLastColumn="0"/>
            <w:tcW w:w="3120" w:type="dxa"/>
          </w:tcPr>
          <w:p w14:paraId="1C7D017F" w14:textId="11DF82BB" w:rsidR="00F32E44" w:rsidRPr="00137FBB" w:rsidRDefault="00F32E44" w:rsidP="00C40649">
            <w:pPr>
              <w:spacing w:before="120" w:beforeAutospacing="0" w:after="120" w:afterAutospacing="0"/>
              <w:rPr>
                <w:rFonts w:cstheme="minorHAnsi"/>
                <w:sz w:val="20"/>
                <w:szCs w:val="20"/>
              </w:rPr>
            </w:pPr>
            <w:r w:rsidRPr="00137FBB">
              <w:rPr>
                <w:color w:val="000000" w:themeColor="text1"/>
                <w:sz w:val="20"/>
                <w:szCs w:val="20"/>
              </w:rPr>
              <w:t>Disability Standards for Education (DSE)</w:t>
            </w:r>
          </w:p>
        </w:tc>
        <w:tc>
          <w:tcPr>
            <w:tcW w:w="6804" w:type="dxa"/>
          </w:tcPr>
          <w:p w14:paraId="02AF2AE6" w14:textId="262487F9" w:rsidR="00F32E44" w:rsidRPr="00137FBB" w:rsidRDefault="00F32E44" w:rsidP="00F32E44">
            <w:pPr>
              <w:spacing w:before="120" w:after="12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62" w:history="1">
              <w:r w:rsidRPr="00137FBB">
                <w:rPr>
                  <w:rStyle w:val="Hyperlink"/>
                  <w:rFonts w:cstheme="minorHAnsi"/>
                  <w:sz w:val="20"/>
                  <w:szCs w:val="20"/>
                </w:rPr>
                <w:t>Disability Standards for Education 2005 - Department of Education, Australian Government</w:t>
              </w:r>
            </w:hyperlink>
          </w:p>
        </w:tc>
      </w:tr>
      <w:tr w:rsidR="00F32E44" w:rsidRPr="00137FBB" w14:paraId="6676B7DF" w14:textId="77777777" w:rsidTr="00EC2B9B">
        <w:tc>
          <w:tcPr>
            <w:cnfStyle w:val="001000000000" w:firstRow="0" w:lastRow="0" w:firstColumn="1" w:lastColumn="0" w:oddVBand="0" w:evenVBand="0" w:oddHBand="0" w:evenHBand="0" w:firstRowFirstColumn="0" w:firstRowLastColumn="0" w:lastRowFirstColumn="0" w:lastRowLastColumn="0"/>
            <w:tcW w:w="3120" w:type="dxa"/>
          </w:tcPr>
          <w:p w14:paraId="25A08C71" w14:textId="79ADA7C0" w:rsidR="00F32E44" w:rsidRPr="00137FBB" w:rsidRDefault="00F32E44" w:rsidP="00F32E44">
            <w:pPr>
              <w:spacing w:before="0" w:beforeAutospacing="0" w:after="0" w:afterAutospacing="0"/>
              <w:rPr>
                <w:rFonts w:cstheme="minorHAnsi"/>
                <w:sz w:val="20"/>
                <w:szCs w:val="20"/>
              </w:rPr>
            </w:pPr>
            <w:r w:rsidRPr="00137FBB">
              <w:rPr>
                <w:rFonts w:cstheme="minorHAnsi"/>
                <w:sz w:val="20"/>
                <w:szCs w:val="20"/>
              </w:rPr>
              <w:t xml:space="preserve">Early Childhood </w:t>
            </w:r>
            <w:proofErr w:type="gramStart"/>
            <w:r w:rsidRPr="00137FBB">
              <w:rPr>
                <w:rFonts w:cstheme="minorHAnsi"/>
                <w:sz w:val="20"/>
                <w:szCs w:val="20"/>
              </w:rPr>
              <w:t>Australia  -</w:t>
            </w:r>
            <w:proofErr w:type="gramEnd"/>
            <w:r w:rsidRPr="00137FBB">
              <w:rPr>
                <w:rFonts w:cstheme="minorHAnsi"/>
                <w:sz w:val="20"/>
                <w:szCs w:val="20"/>
              </w:rPr>
              <w:t xml:space="preserve"> Statement on Inclusion</w:t>
            </w:r>
          </w:p>
        </w:tc>
        <w:tc>
          <w:tcPr>
            <w:tcW w:w="6804" w:type="dxa"/>
          </w:tcPr>
          <w:p w14:paraId="1B38A09F" w14:textId="16095FF2" w:rsidR="00F32E44" w:rsidRPr="00137FBB" w:rsidRDefault="00F32E44" w:rsidP="00F32E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63" w:history="1">
              <w:r w:rsidRPr="00137FBB">
                <w:rPr>
                  <w:rStyle w:val="cf01"/>
                  <w:rFonts w:asciiTheme="minorHAnsi" w:hAnsiTheme="minorHAnsi" w:cstheme="minorHAnsi"/>
                  <w:color w:val="55437E" w:themeColor="accent2"/>
                  <w:sz w:val="20"/>
                  <w:szCs w:val="20"/>
                  <w:u w:val="single"/>
                </w:rPr>
                <w:t>https://www.earlychildhoodaustralia.org.au/wp-content/uploads/2014/01/Statement-of-Inclusion-2016.pdf</w:t>
              </w:r>
            </w:hyperlink>
          </w:p>
        </w:tc>
      </w:tr>
      <w:tr w:rsidR="00F32E44" w:rsidRPr="00137FBB" w14:paraId="37E679CC" w14:textId="77777777" w:rsidTr="00EC2B9B">
        <w:tc>
          <w:tcPr>
            <w:cnfStyle w:val="001000000000" w:firstRow="0" w:lastRow="0" w:firstColumn="1" w:lastColumn="0" w:oddVBand="0" w:evenVBand="0" w:oddHBand="0" w:evenHBand="0" w:firstRowFirstColumn="0" w:firstRowLastColumn="0" w:lastRowFirstColumn="0" w:lastRowLastColumn="0"/>
            <w:tcW w:w="3120" w:type="dxa"/>
          </w:tcPr>
          <w:p w14:paraId="7122DFF1" w14:textId="0042AAE3" w:rsidR="00F32E44" w:rsidRPr="00137FBB" w:rsidRDefault="00F32E44" w:rsidP="00F32E44">
            <w:pPr>
              <w:spacing w:before="120" w:beforeAutospacing="0" w:after="120" w:afterAutospacing="0"/>
              <w:rPr>
                <w:rFonts w:cstheme="minorHAnsi"/>
                <w:sz w:val="20"/>
                <w:szCs w:val="20"/>
              </w:rPr>
            </w:pPr>
            <w:r w:rsidRPr="00137FBB">
              <w:rPr>
                <w:rFonts w:cstheme="minorHAnsi"/>
                <w:sz w:val="20"/>
                <w:szCs w:val="20"/>
              </w:rPr>
              <w:t>Family Assistance Law</w:t>
            </w:r>
          </w:p>
        </w:tc>
        <w:tc>
          <w:tcPr>
            <w:tcW w:w="6804" w:type="dxa"/>
          </w:tcPr>
          <w:p w14:paraId="61F61091" w14:textId="18A271DA" w:rsidR="00F32E44" w:rsidRPr="00137FBB" w:rsidRDefault="00F32E44" w:rsidP="00F32E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64" w:history="1">
              <w:r w:rsidRPr="00137FBB">
                <w:rPr>
                  <w:rStyle w:val="FootnotehyperChar"/>
                  <w:rFonts w:cstheme="minorHAnsi"/>
                  <w:color w:val="55437E" w:themeColor="accent2"/>
                  <w:sz w:val="20"/>
                  <w:szCs w:val="20"/>
                </w:rPr>
                <w:t>Family Assistance Law - Department of Education, Australian Government</w:t>
              </w:r>
            </w:hyperlink>
          </w:p>
        </w:tc>
      </w:tr>
      <w:tr w:rsidR="00F32E44" w:rsidRPr="00137FBB" w14:paraId="51D07987" w14:textId="77777777" w:rsidTr="00EC2B9B">
        <w:tc>
          <w:tcPr>
            <w:cnfStyle w:val="001000000000" w:firstRow="0" w:lastRow="0" w:firstColumn="1" w:lastColumn="0" w:oddVBand="0" w:evenVBand="0" w:oddHBand="0" w:evenHBand="0" w:firstRowFirstColumn="0" w:firstRowLastColumn="0" w:lastRowFirstColumn="0" w:lastRowLastColumn="0"/>
            <w:tcW w:w="3120" w:type="dxa"/>
          </w:tcPr>
          <w:p w14:paraId="7DB32D6B" w14:textId="26E4680E" w:rsidR="00F32E44" w:rsidRPr="00137FBB" w:rsidRDefault="00F32E44" w:rsidP="00F32E44">
            <w:pPr>
              <w:rPr>
                <w:rFonts w:cstheme="minorHAnsi"/>
                <w:sz w:val="20"/>
                <w:szCs w:val="20"/>
              </w:rPr>
            </w:pPr>
            <w:r w:rsidRPr="00137FBB">
              <w:rPr>
                <w:rFonts w:cstheme="minorHAnsi"/>
                <w:sz w:val="20"/>
                <w:szCs w:val="20"/>
              </w:rPr>
              <w:t>Inclusion Agencies</w:t>
            </w:r>
          </w:p>
        </w:tc>
        <w:tc>
          <w:tcPr>
            <w:tcW w:w="6804" w:type="dxa"/>
          </w:tcPr>
          <w:p w14:paraId="5DE26884" w14:textId="23789576" w:rsidR="00F32E44" w:rsidRPr="00137FBB" w:rsidRDefault="00F32E44" w:rsidP="00F32E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65" w:history="1">
              <w:r w:rsidRPr="00137FBB">
                <w:rPr>
                  <w:rStyle w:val="Hyperlink"/>
                  <w:rFonts w:cstheme="minorHAnsi"/>
                  <w:color w:val="55437E" w:themeColor="accent2"/>
                  <w:sz w:val="20"/>
                  <w:szCs w:val="20"/>
                </w:rPr>
                <w:t>https://www.education.gov.au/early-childhood/inclusion-support-program/inclusion-agencies</w:t>
              </w:r>
            </w:hyperlink>
          </w:p>
        </w:tc>
      </w:tr>
      <w:tr w:rsidR="00F32E44" w:rsidRPr="00137FBB" w14:paraId="38CC64ED" w14:textId="77777777" w:rsidTr="00EC2B9B">
        <w:tc>
          <w:tcPr>
            <w:cnfStyle w:val="001000000000" w:firstRow="0" w:lastRow="0" w:firstColumn="1" w:lastColumn="0" w:oddVBand="0" w:evenVBand="0" w:oddHBand="0" w:evenHBand="0" w:firstRowFirstColumn="0" w:firstRowLastColumn="0" w:lastRowFirstColumn="0" w:lastRowLastColumn="0"/>
            <w:tcW w:w="3120" w:type="dxa"/>
          </w:tcPr>
          <w:p w14:paraId="71BD0DA9" w14:textId="2CD69F0B" w:rsidR="00F32E44" w:rsidRPr="00137FBB" w:rsidRDefault="00F32E44" w:rsidP="00C40649">
            <w:pPr>
              <w:spacing w:before="120" w:beforeAutospacing="0" w:after="120" w:afterAutospacing="0"/>
              <w:rPr>
                <w:rFonts w:cstheme="minorHAnsi"/>
                <w:sz w:val="20"/>
                <w:szCs w:val="20"/>
              </w:rPr>
            </w:pPr>
            <w:r w:rsidRPr="00137FBB">
              <w:rPr>
                <w:rFonts w:cstheme="minorHAnsi"/>
                <w:sz w:val="20"/>
                <w:szCs w:val="20"/>
              </w:rPr>
              <w:t>Inclusion Development Fund Manager</w:t>
            </w:r>
          </w:p>
        </w:tc>
        <w:tc>
          <w:tcPr>
            <w:tcW w:w="6804" w:type="dxa"/>
          </w:tcPr>
          <w:p w14:paraId="7CC1FB23" w14:textId="2C8BA8F5" w:rsidR="00F32E44" w:rsidRPr="00137FBB" w:rsidRDefault="00E213ED" w:rsidP="00F32E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66" w:history="1">
              <w:r w:rsidRPr="00137FBB">
                <w:rPr>
                  <w:rStyle w:val="Hyperlink"/>
                  <w:rFonts w:cstheme="minorHAnsi"/>
                  <w:sz w:val="20"/>
                  <w:szCs w:val="20"/>
                </w:rPr>
                <w:t>https://www.education.gov.au/early-childhood/providers/extra-support/inclusion-support-program/inclusion-development-fund</w:t>
              </w:r>
            </w:hyperlink>
          </w:p>
        </w:tc>
      </w:tr>
      <w:tr w:rsidR="00F32E44" w:rsidRPr="00137FBB" w14:paraId="14880DF0" w14:textId="77777777" w:rsidTr="00EC2B9B">
        <w:tc>
          <w:tcPr>
            <w:cnfStyle w:val="001000000000" w:firstRow="0" w:lastRow="0" w:firstColumn="1" w:lastColumn="0" w:oddVBand="0" w:evenVBand="0" w:oddHBand="0" w:evenHBand="0" w:firstRowFirstColumn="0" w:firstRowLastColumn="0" w:lastRowFirstColumn="0" w:lastRowLastColumn="0"/>
            <w:tcW w:w="3120" w:type="dxa"/>
          </w:tcPr>
          <w:p w14:paraId="22BA1914" w14:textId="74B77C91" w:rsidR="00F32E44" w:rsidRPr="00137FBB" w:rsidRDefault="00F32E44" w:rsidP="00F32E44">
            <w:pPr>
              <w:rPr>
                <w:rFonts w:cstheme="minorHAnsi"/>
                <w:sz w:val="20"/>
                <w:szCs w:val="20"/>
              </w:rPr>
            </w:pPr>
            <w:r w:rsidRPr="00137FBB">
              <w:rPr>
                <w:rFonts w:cstheme="minorHAnsi"/>
                <w:sz w:val="20"/>
                <w:szCs w:val="20"/>
              </w:rPr>
              <w:t>National Disability Insurance Scheme NDIS</w:t>
            </w:r>
          </w:p>
        </w:tc>
        <w:tc>
          <w:tcPr>
            <w:tcW w:w="6804" w:type="dxa"/>
          </w:tcPr>
          <w:p w14:paraId="5860CC3C" w14:textId="3E32BBB7" w:rsidR="00F32E44" w:rsidRPr="00137FBB" w:rsidRDefault="00F32E44" w:rsidP="00F32E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67" w:history="1">
              <w:r w:rsidRPr="00137FBB">
                <w:rPr>
                  <w:rStyle w:val="Hyperlink"/>
                  <w:rFonts w:cstheme="minorHAnsi"/>
                  <w:color w:val="55437E" w:themeColor="accent2"/>
                  <w:sz w:val="20"/>
                  <w:szCs w:val="20"/>
                </w:rPr>
                <w:t>https://ourguidelines.ndis.gov.au/how-ndis-supports-work-menu/mainstream-and-community-supports/who-responsible-supports-you-need/early-childhood-development</w:t>
              </w:r>
            </w:hyperlink>
          </w:p>
        </w:tc>
      </w:tr>
      <w:tr w:rsidR="00F32E44" w:rsidRPr="00137FBB" w14:paraId="0F2E01E5" w14:textId="77777777" w:rsidTr="00670664">
        <w:tc>
          <w:tcPr>
            <w:cnfStyle w:val="001000000000" w:firstRow="0" w:lastRow="0" w:firstColumn="1" w:lastColumn="0" w:oddVBand="0" w:evenVBand="0" w:oddHBand="0" w:evenHBand="0" w:firstRowFirstColumn="0" w:firstRowLastColumn="0" w:lastRowFirstColumn="0" w:lastRowLastColumn="0"/>
            <w:tcW w:w="3120" w:type="dxa"/>
          </w:tcPr>
          <w:p w14:paraId="6C1D15B1" w14:textId="7CA0AB94" w:rsidR="00F32E44" w:rsidRPr="00137FBB" w:rsidRDefault="00F32E44" w:rsidP="00F32E44">
            <w:pPr>
              <w:rPr>
                <w:rFonts w:cstheme="minorHAnsi"/>
                <w:sz w:val="20"/>
                <w:szCs w:val="20"/>
              </w:rPr>
            </w:pPr>
            <w:r w:rsidRPr="00137FBB">
              <w:rPr>
                <w:rFonts w:cstheme="minorHAnsi"/>
                <w:sz w:val="20"/>
                <w:szCs w:val="20"/>
              </w:rPr>
              <w:lastRenderedPageBreak/>
              <w:t>NDIS – Early Childhood Partners</w:t>
            </w:r>
          </w:p>
        </w:tc>
        <w:tc>
          <w:tcPr>
            <w:tcW w:w="6804" w:type="dxa"/>
          </w:tcPr>
          <w:p w14:paraId="59077C07" w14:textId="3AE356C9" w:rsidR="00F32E44" w:rsidRPr="00137FBB" w:rsidRDefault="00F32E44" w:rsidP="00F32E44">
            <w:pPr>
              <w:pStyle w:val="ListBullet2"/>
              <w:numPr>
                <w:ilvl w:val="0"/>
                <w:numId w:val="0"/>
              </w:numPr>
              <w:spacing w:before="120" w:beforeAutospacing="0" w:after="120" w:afterAutospacing="0" w:line="276" w:lineRule="auto"/>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68" w:history="1">
              <w:r w:rsidRPr="00137FBB">
                <w:rPr>
                  <w:rStyle w:val="Hyperlink"/>
                  <w:rFonts w:cstheme="minorHAnsi"/>
                  <w:color w:val="55437E" w:themeColor="accent2"/>
                  <w:sz w:val="20"/>
                  <w:szCs w:val="20"/>
                </w:rPr>
                <w:t>https://www.ndis.gov.au/understanding/families-and-carers/early-childhood-approach-children-younger-9/connecting-early-childhood-partner</w:t>
              </w:r>
            </w:hyperlink>
          </w:p>
        </w:tc>
      </w:tr>
      <w:tr w:rsidR="00F32E44" w:rsidRPr="00137FBB" w14:paraId="17C78206" w14:textId="77777777" w:rsidTr="00EC2B9B">
        <w:tc>
          <w:tcPr>
            <w:cnfStyle w:val="001000000000" w:firstRow="0" w:lastRow="0" w:firstColumn="1" w:lastColumn="0" w:oddVBand="0" w:evenVBand="0" w:oddHBand="0" w:evenHBand="0" w:firstRowFirstColumn="0" w:firstRowLastColumn="0" w:lastRowFirstColumn="0" w:lastRowLastColumn="0"/>
            <w:tcW w:w="3120" w:type="dxa"/>
          </w:tcPr>
          <w:p w14:paraId="15DB81A9" w14:textId="5569ED42" w:rsidR="00F32E44" w:rsidRPr="00137FBB" w:rsidRDefault="00F32E44" w:rsidP="00F32E44">
            <w:pPr>
              <w:rPr>
                <w:rFonts w:cstheme="minorHAnsi"/>
                <w:sz w:val="20"/>
                <w:szCs w:val="20"/>
              </w:rPr>
            </w:pPr>
            <w:r w:rsidRPr="00137FBB">
              <w:rPr>
                <w:rFonts w:cstheme="minorHAnsi"/>
                <w:sz w:val="20"/>
                <w:szCs w:val="20"/>
              </w:rPr>
              <w:t>NDIS</w:t>
            </w:r>
          </w:p>
        </w:tc>
        <w:tc>
          <w:tcPr>
            <w:tcW w:w="6804" w:type="dxa"/>
          </w:tcPr>
          <w:p w14:paraId="210A00A5" w14:textId="5BBFD2D8" w:rsidR="00F32E44" w:rsidRPr="00137FBB" w:rsidRDefault="00F32E44" w:rsidP="00F32E44">
            <w:pPr>
              <w:pStyle w:val="pf0"/>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55437E" w:themeColor="accent2"/>
                <w:sz w:val="20"/>
                <w:szCs w:val="20"/>
              </w:rPr>
            </w:pPr>
            <w:hyperlink r:id="rId69" w:history="1">
              <w:r w:rsidRPr="00137FBB">
                <w:rPr>
                  <w:rStyle w:val="Hyperlink"/>
                  <w:rFonts w:asciiTheme="minorHAnsi" w:hAnsiTheme="minorHAnsi" w:cstheme="minorHAnsi"/>
                  <w:color w:val="55437E" w:themeColor="accent2"/>
                  <w:sz w:val="20"/>
                  <w:szCs w:val="20"/>
                </w:rPr>
                <w:t>https://ourguidelines.ndis.gov.au/home/becoming-participant/applying-ndis/what-about-children-younger-6-developmental-delay</w:t>
              </w:r>
            </w:hyperlink>
          </w:p>
        </w:tc>
      </w:tr>
      <w:tr w:rsidR="00F32E44" w:rsidRPr="00137FBB" w14:paraId="3E2349FF" w14:textId="77777777" w:rsidTr="00EC2B9B">
        <w:tc>
          <w:tcPr>
            <w:cnfStyle w:val="001000000000" w:firstRow="0" w:lastRow="0" w:firstColumn="1" w:lastColumn="0" w:oddVBand="0" w:evenVBand="0" w:oddHBand="0" w:evenHBand="0" w:firstRowFirstColumn="0" w:firstRowLastColumn="0" w:lastRowFirstColumn="0" w:lastRowLastColumn="0"/>
            <w:tcW w:w="3120" w:type="dxa"/>
          </w:tcPr>
          <w:p w14:paraId="379999A5" w14:textId="795A5592" w:rsidR="00F32E44" w:rsidRPr="00137FBB" w:rsidRDefault="00F32E44" w:rsidP="00F32E44">
            <w:pPr>
              <w:rPr>
                <w:rFonts w:cstheme="minorHAnsi"/>
                <w:sz w:val="20"/>
                <w:szCs w:val="20"/>
              </w:rPr>
            </w:pPr>
            <w:r w:rsidRPr="00137FBB">
              <w:rPr>
                <w:rFonts w:cstheme="minorHAnsi"/>
                <w:iCs/>
                <w:sz w:val="20"/>
                <w:szCs w:val="20"/>
              </w:rPr>
              <w:t xml:space="preserve">UN </w:t>
            </w:r>
            <w:r w:rsidRPr="00137FBB">
              <w:rPr>
                <w:rFonts w:cstheme="minorHAnsi"/>
                <w:i/>
                <w:iCs/>
                <w:sz w:val="20"/>
                <w:szCs w:val="20"/>
              </w:rPr>
              <w:t xml:space="preserve">Declaration on the Rights of </w:t>
            </w:r>
            <w:r w:rsidRPr="00137FBB">
              <w:rPr>
                <w:rFonts w:cstheme="minorHAnsi"/>
                <w:i/>
                <w:sz w:val="20"/>
                <w:szCs w:val="20"/>
              </w:rPr>
              <w:t>Indigenous Peoples</w:t>
            </w:r>
            <w:r w:rsidRPr="00137FBB">
              <w:rPr>
                <w:rFonts w:cstheme="minorHAnsi"/>
                <w:iCs/>
                <w:sz w:val="20"/>
                <w:szCs w:val="20"/>
              </w:rPr>
              <w:t>.</w:t>
            </w:r>
          </w:p>
        </w:tc>
        <w:tc>
          <w:tcPr>
            <w:tcW w:w="6804" w:type="dxa"/>
          </w:tcPr>
          <w:p w14:paraId="1AA81B12" w14:textId="1991B535" w:rsidR="00F32E44" w:rsidRPr="00137FBB" w:rsidRDefault="00F32E44" w:rsidP="00F32E44">
            <w:pPr>
              <w:pStyle w:val="pf0"/>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color w:val="55437E" w:themeColor="accent2"/>
                <w:sz w:val="20"/>
                <w:szCs w:val="20"/>
                <w:u w:val="single"/>
              </w:rPr>
            </w:pPr>
            <w:hyperlink r:id="rId70" w:history="1">
              <w:r w:rsidRPr="00137FBB">
                <w:rPr>
                  <w:rStyle w:val="Hyperlink"/>
                  <w:rFonts w:asciiTheme="minorHAnsi" w:hAnsiTheme="minorHAnsi" w:cstheme="minorHAnsi"/>
                  <w:color w:val="55437E" w:themeColor="accent2"/>
                  <w:sz w:val="20"/>
                  <w:szCs w:val="20"/>
                </w:rPr>
                <w:t>https://www.un.org/development/desa/indigenouspeoples/wp-content/uploads/sites/19/2018/11/UNDRIP_E_web.pdf</w:t>
              </w:r>
            </w:hyperlink>
          </w:p>
        </w:tc>
      </w:tr>
      <w:tr w:rsidR="00F32E44" w:rsidRPr="00137FBB" w14:paraId="6ED535B0" w14:textId="77777777" w:rsidTr="00EC2B9B">
        <w:tc>
          <w:tcPr>
            <w:cnfStyle w:val="001000000000" w:firstRow="0" w:lastRow="0" w:firstColumn="1" w:lastColumn="0" w:oddVBand="0" w:evenVBand="0" w:oddHBand="0" w:evenHBand="0" w:firstRowFirstColumn="0" w:firstRowLastColumn="0" w:lastRowFirstColumn="0" w:lastRowLastColumn="0"/>
            <w:tcW w:w="3120" w:type="dxa"/>
          </w:tcPr>
          <w:p w14:paraId="731C9F6D" w14:textId="22CD85F8" w:rsidR="00F32E44" w:rsidRPr="00137FBB" w:rsidRDefault="00F32E44" w:rsidP="00F32E44">
            <w:pPr>
              <w:spacing w:before="120" w:beforeAutospacing="0" w:after="120" w:afterAutospacing="0"/>
              <w:rPr>
                <w:rFonts w:cstheme="minorHAnsi"/>
                <w:sz w:val="20"/>
                <w:szCs w:val="20"/>
              </w:rPr>
            </w:pPr>
            <w:r w:rsidRPr="00137FBB">
              <w:rPr>
                <w:rFonts w:cstheme="minorHAnsi"/>
                <w:iCs/>
                <w:sz w:val="20"/>
                <w:szCs w:val="20"/>
              </w:rPr>
              <w:t xml:space="preserve">UN </w:t>
            </w:r>
            <w:r w:rsidRPr="00137FBB">
              <w:rPr>
                <w:rFonts w:cstheme="minorHAnsi"/>
                <w:i/>
                <w:iCs/>
                <w:sz w:val="20"/>
                <w:szCs w:val="20"/>
              </w:rPr>
              <w:t>Convention on the Rights of Persons with Disabilities</w:t>
            </w:r>
          </w:p>
        </w:tc>
        <w:tc>
          <w:tcPr>
            <w:tcW w:w="6804" w:type="dxa"/>
          </w:tcPr>
          <w:p w14:paraId="2C1CFAFB" w14:textId="41994CD7" w:rsidR="00F32E44" w:rsidRPr="00137FBB" w:rsidRDefault="00F32E44" w:rsidP="00F32E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71" w:history="1">
              <w:r w:rsidRPr="00137FBB">
                <w:rPr>
                  <w:rStyle w:val="Hyperlink"/>
                  <w:rFonts w:cstheme="minorHAnsi"/>
                  <w:color w:val="55437E" w:themeColor="accent2"/>
                  <w:sz w:val="20"/>
                  <w:szCs w:val="20"/>
                </w:rPr>
                <w:t>https://humanrights.gov.au/our-work/disability-rights/united-nations-convention-rights-persons-disabilities-uncrpd</w:t>
              </w:r>
            </w:hyperlink>
          </w:p>
        </w:tc>
      </w:tr>
      <w:tr w:rsidR="00F32E44" w:rsidRPr="00137FBB" w14:paraId="454A78F8" w14:textId="77777777" w:rsidTr="00EC2B9B">
        <w:tc>
          <w:tcPr>
            <w:cnfStyle w:val="001000000000" w:firstRow="0" w:lastRow="0" w:firstColumn="1" w:lastColumn="0" w:oddVBand="0" w:evenVBand="0" w:oddHBand="0" w:evenHBand="0" w:firstRowFirstColumn="0" w:firstRowLastColumn="0" w:lastRowFirstColumn="0" w:lastRowLastColumn="0"/>
            <w:tcW w:w="3120" w:type="dxa"/>
          </w:tcPr>
          <w:p w14:paraId="19A7D837" w14:textId="31E94D67" w:rsidR="00F32E44" w:rsidRPr="00137FBB" w:rsidRDefault="00F32E44" w:rsidP="00F32E44">
            <w:pPr>
              <w:spacing w:before="120" w:beforeAutospacing="0" w:after="120" w:afterAutospacing="0"/>
              <w:rPr>
                <w:rFonts w:cstheme="minorHAnsi"/>
                <w:sz w:val="20"/>
                <w:szCs w:val="20"/>
              </w:rPr>
            </w:pPr>
            <w:r w:rsidRPr="00137FBB">
              <w:rPr>
                <w:rFonts w:cstheme="minorHAnsi"/>
                <w:iCs/>
                <w:sz w:val="20"/>
                <w:szCs w:val="20"/>
              </w:rPr>
              <w:t xml:space="preserve">United Nations (UN) </w:t>
            </w:r>
            <w:r w:rsidRPr="00137FBB">
              <w:rPr>
                <w:rFonts w:cstheme="minorHAnsi"/>
                <w:i/>
                <w:iCs/>
                <w:sz w:val="20"/>
                <w:szCs w:val="20"/>
              </w:rPr>
              <w:t>Convention on the Rights of the Child</w:t>
            </w:r>
          </w:p>
        </w:tc>
        <w:tc>
          <w:tcPr>
            <w:tcW w:w="6804" w:type="dxa"/>
          </w:tcPr>
          <w:p w14:paraId="571E6D0D" w14:textId="5E4B2509" w:rsidR="00F32E44" w:rsidRPr="00137FBB" w:rsidRDefault="00F32E44" w:rsidP="00F32E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72" w:history="1">
              <w:r w:rsidRPr="00137FBB">
                <w:rPr>
                  <w:rStyle w:val="Hyperlink"/>
                  <w:rFonts w:cstheme="minorHAnsi"/>
                  <w:color w:val="55437E" w:themeColor="accent2"/>
                  <w:sz w:val="20"/>
                  <w:szCs w:val="20"/>
                </w:rPr>
                <w:t>https://www.unicef.org.au/united-nations-convention-on-the-rights-of-the-child</w:t>
              </w:r>
            </w:hyperlink>
          </w:p>
        </w:tc>
      </w:tr>
      <w:tr w:rsidR="00F32E44" w:rsidRPr="00137FBB" w14:paraId="4F77CC01" w14:textId="77777777" w:rsidTr="00EC2B9B">
        <w:tc>
          <w:tcPr>
            <w:cnfStyle w:val="001000000000" w:firstRow="0" w:lastRow="0" w:firstColumn="1" w:lastColumn="0" w:oddVBand="0" w:evenVBand="0" w:oddHBand="0" w:evenHBand="0" w:firstRowFirstColumn="0" w:firstRowLastColumn="0" w:lastRowFirstColumn="0" w:lastRowLastColumn="0"/>
            <w:tcW w:w="3120" w:type="dxa"/>
          </w:tcPr>
          <w:p w14:paraId="2B270CC0" w14:textId="37491586" w:rsidR="00F32E44" w:rsidRPr="00137FBB" w:rsidRDefault="00F32E44" w:rsidP="00F32E44">
            <w:pPr>
              <w:spacing w:before="120" w:beforeAutospacing="0" w:after="120" w:afterAutospacing="0"/>
              <w:rPr>
                <w:rFonts w:cstheme="minorHAnsi"/>
                <w:sz w:val="20"/>
                <w:szCs w:val="20"/>
              </w:rPr>
            </w:pPr>
            <w:r w:rsidRPr="00137FBB">
              <w:rPr>
                <w:rFonts w:cstheme="minorHAnsi"/>
                <w:sz w:val="20"/>
                <w:szCs w:val="20"/>
              </w:rPr>
              <w:t>UNESCO - Policy guidelines on inclusion in education</w:t>
            </w:r>
          </w:p>
        </w:tc>
        <w:tc>
          <w:tcPr>
            <w:tcW w:w="6804" w:type="dxa"/>
          </w:tcPr>
          <w:p w14:paraId="1420F586" w14:textId="09CB9392" w:rsidR="00F32E44" w:rsidRPr="00137FBB" w:rsidRDefault="00F32E44" w:rsidP="00F32E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73" w:history="1">
              <w:r w:rsidRPr="00137FBB">
                <w:rPr>
                  <w:rStyle w:val="Hyperlink"/>
                  <w:rFonts w:cstheme="minorHAnsi"/>
                  <w:color w:val="55437E" w:themeColor="accent2"/>
                  <w:sz w:val="20"/>
                  <w:szCs w:val="20"/>
                </w:rPr>
                <w:t>https://unesdoc.unesco.org/ark:/48223/pf0000177849</w:t>
              </w:r>
            </w:hyperlink>
          </w:p>
        </w:tc>
      </w:tr>
      <w:tr w:rsidR="00F32E44" w:rsidRPr="00137FBB" w14:paraId="5680E1B2" w14:textId="77777777" w:rsidTr="00EC2B9B">
        <w:tc>
          <w:tcPr>
            <w:cnfStyle w:val="001000000000" w:firstRow="0" w:lastRow="0" w:firstColumn="1" w:lastColumn="0" w:oddVBand="0" w:evenVBand="0" w:oddHBand="0" w:evenHBand="0" w:firstRowFirstColumn="0" w:firstRowLastColumn="0" w:lastRowFirstColumn="0" w:lastRowLastColumn="0"/>
            <w:tcW w:w="3120" w:type="dxa"/>
          </w:tcPr>
          <w:p w14:paraId="7C502A7F" w14:textId="184E2FFB" w:rsidR="00F32E44" w:rsidRPr="00137FBB" w:rsidRDefault="00F32E44" w:rsidP="00F32E44">
            <w:pPr>
              <w:rPr>
                <w:rFonts w:cstheme="minorHAnsi"/>
                <w:sz w:val="20"/>
                <w:szCs w:val="20"/>
              </w:rPr>
            </w:pPr>
            <w:r w:rsidRPr="00137FBB">
              <w:rPr>
                <w:rStyle w:val="cf01"/>
                <w:rFonts w:asciiTheme="minorHAnsi" w:hAnsiTheme="minorHAnsi" w:cstheme="minorHAnsi"/>
                <w:sz w:val="20"/>
                <w:szCs w:val="20"/>
              </w:rPr>
              <w:t xml:space="preserve">Universal Declaration of Human </w:t>
            </w:r>
            <w:proofErr w:type="gramStart"/>
            <w:r w:rsidRPr="00137FBB">
              <w:rPr>
                <w:rStyle w:val="cf01"/>
                <w:rFonts w:asciiTheme="minorHAnsi" w:hAnsiTheme="minorHAnsi" w:cstheme="minorHAnsi"/>
                <w:sz w:val="20"/>
                <w:szCs w:val="20"/>
              </w:rPr>
              <w:t>Rights  -</w:t>
            </w:r>
            <w:proofErr w:type="gramEnd"/>
            <w:r w:rsidRPr="00137FBB">
              <w:rPr>
                <w:rStyle w:val="cf01"/>
                <w:rFonts w:asciiTheme="minorHAnsi" w:hAnsiTheme="minorHAnsi" w:cstheme="minorHAnsi"/>
                <w:sz w:val="20"/>
                <w:szCs w:val="20"/>
              </w:rPr>
              <w:t xml:space="preserve"> Article 26</w:t>
            </w:r>
          </w:p>
        </w:tc>
        <w:tc>
          <w:tcPr>
            <w:tcW w:w="6804" w:type="dxa"/>
          </w:tcPr>
          <w:p w14:paraId="2A7B47DE" w14:textId="0A937486" w:rsidR="00F32E44" w:rsidRPr="00137FBB" w:rsidRDefault="00F32E44" w:rsidP="00F32E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74" w:anchor=":~:text=Article%2026&amp;text=Everyone%20has%20the%20right%20to%20education.,on%20the%20basis%20of%20merit." w:history="1">
              <w:r w:rsidRPr="00137FBB">
                <w:rPr>
                  <w:rStyle w:val="Hyperlink"/>
                  <w:rFonts w:cstheme="minorHAnsi"/>
                  <w:color w:val="55437E" w:themeColor="accent2"/>
                  <w:sz w:val="20"/>
                  <w:szCs w:val="20"/>
                </w:rPr>
                <w:t>Universal Declaration of Human Rights - Human rights at your fingertips - Human rights at your fingertips | Australian Human Rights Commission</w:t>
              </w:r>
            </w:hyperlink>
          </w:p>
        </w:tc>
      </w:tr>
      <w:tr w:rsidR="00F32E44" w:rsidRPr="00137FBB" w14:paraId="05E554D6" w14:textId="77777777" w:rsidTr="00EC2B9B">
        <w:tc>
          <w:tcPr>
            <w:cnfStyle w:val="001000000000" w:firstRow="0" w:lastRow="0" w:firstColumn="1" w:lastColumn="0" w:oddVBand="0" w:evenVBand="0" w:oddHBand="0" w:evenHBand="0" w:firstRowFirstColumn="0" w:firstRowLastColumn="0" w:lastRowFirstColumn="0" w:lastRowLastColumn="0"/>
            <w:tcW w:w="3120" w:type="dxa"/>
          </w:tcPr>
          <w:p w14:paraId="52CC4EE5" w14:textId="7886F57F" w:rsidR="00F32E44" w:rsidRPr="00137FBB" w:rsidRDefault="00F32E44" w:rsidP="00C40649">
            <w:pPr>
              <w:spacing w:before="120" w:beforeAutospacing="0" w:after="120" w:afterAutospacing="0"/>
              <w:rPr>
                <w:rFonts w:cstheme="minorHAnsi"/>
                <w:sz w:val="20"/>
                <w:szCs w:val="20"/>
              </w:rPr>
            </w:pPr>
            <w:r w:rsidRPr="00137FBB">
              <w:rPr>
                <w:rFonts w:cstheme="minorHAnsi"/>
                <w:sz w:val="20"/>
                <w:szCs w:val="20"/>
              </w:rPr>
              <w:t>Victorian Early Years Learning and Development Framework</w:t>
            </w:r>
          </w:p>
        </w:tc>
        <w:tc>
          <w:tcPr>
            <w:tcW w:w="6804" w:type="dxa"/>
          </w:tcPr>
          <w:p w14:paraId="02FB8336" w14:textId="6C84F94D" w:rsidR="00F32E44" w:rsidRPr="00137FBB" w:rsidRDefault="00F32E44" w:rsidP="00F32E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cstheme="minorHAnsi"/>
                <w:color w:val="55437E" w:themeColor="accent2"/>
                <w:sz w:val="20"/>
                <w:szCs w:val="20"/>
              </w:rPr>
            </w:pPr>
            <w:hyperlink r:id="rId75" w:history="1">
              <w:r w:rsidRPr="00137FBB">
                <w:rPr>
                  <w:rStyle w:val="cf01"/>
                  <w:rFonts w:asciiTheme="minorHAnsi" w:hAnsiTheme="minorHAnsi" w:cstheme="minorHAnsi"/>
                  <w:color w:val="55437E" w:themeColor="accent2"/>
                  <w:sz w:val="20"/>
                  <w:szCs w:val="20"/>
                  <w:u w:val="single"/>
                </w:rPr>
                <w:t>veyldframework.pdf (education.vic.gov.au)</w:t>
              </w:r>
            </w:hyperlink>
          </w:p>
        </w:tc>
      </w:tr>
    </w:tbl>
    <w:p w14:paraId="36F498D1" w14:textId="6354BB99" w:rsidR="00EB4995" w:rsidRPr="00137FBB" w:rsidRDefault="00EB4995" w:rsidP="00EB4995">
      <w:pPr>
        <w:pStyle w:val="Heading3"/>
      </w:pPr>
      <w:r w:rsidRPr="00137FBB">
        <w:t>A3.</w:t>
      </w:r>
      <w:r w:rsidR="00A46C9D" w:rsidRPr="00137FBB">
        <w:t>2</w:t>
      </w:r>
      <w:r w:rsidRPr="00137FBB">
        <w:t>. In Home Care</w:t>
      </w:r>
    </w:p>
    <w:p w14:paraId="609750F5" w14:textId="519FD746" w:rsidR="00EB4995" w:rsidRPr="00137FBB" w:rsidRDefault="00EB4995" w:rsidP="00550DD5">
      <w:r w:rsidRPr="00137FBB">
        <w:t xml:space="preserve">In Home Care supports families’ workforce participation and ECEC requirements where other approved services are not available or </w:t>
      </w:r>
      <w:r w:rsidR="00815E45" w:rsidRPr="00137FBB">
        <w:t>suitable</w:t>
      </w:r>
      <w:r w:rsidRPr="00137FBB">
        <w:t>, particularly for families with complex and challenging needs</w:t>
      </w:r>
      <w:r w:rsidR="00BC39D0" w:rsidRPr="00137FBB">
        <w:t>,</w:t>
      </w:r>
      <w:r w:rsidRPr="00137FBB">
        <w:t xml:space="preserve"> as well as families who are geographically isolated from </w:t>
      </w:r>
      <w:proofErr w:type="gramStart"/>
      <w:r w:rsidRPr="00137FBB">
        <w:t>child care</w:t>
      </w:r>
      <w:proofErr w:type="gramEnd"/>
      <w:r w:rsidRPr="00137FBB">
        <w:t xml:space="preserve"> or work non-standard hours. Families unable to access Centre-based Day Care, Family Day Care or Outside School Hours Care services due to their unique circumstances may be able to access ECEC provided in the family home through </w:t>
      </w:r>
      <w:hyperlink r:id="rId76" w:history="1">
        <w:r w:rsidRPr="00137FBB">
          <w:rPr>
            <w:rStyle w:val="Hyperlink"/>
          </w:rPr>
          <w:t>In Home Care</w:t>
        </w:r>
      </w:hyperlink>
      <w:r w:rsidRPr="00137FBB">
        <w:t>.</w:t>
      </w:r>
    </w:p>
    <w:p w14:paraId="2809A856" w14:textId="5B69AC30" w:rsidR="00EB4995" w:rsidRPr="00137FBB" w:rsidRDefault="00EB4995" w:rsidP="00550DD5">
      <w:r w:rsidRPr="00137FBB">
        <w:t>Positive outcomes for families have been observed when there is engagement of the Inclusion Agency and In Home Care Support Agency working collaboratively and utilising networks of both agencies.</w:t>
      </w:r>
    </w:p>
    <w:p w14:paraId="1FDD7419" w14:textId="787D1983" w:rsidR="00EB4995" w:rsidRPr="00137FBB" w:rsidRDefault="00EB4995" w:rsidP="00EB4995">
      <w:pPr>
        <w:pStyle w:val="Heading3"/>
      </w:pPr>
      <w:r w:rsidRPr="00137FBB">
        <w:t>A3.</w:t>
      </w:r>
      <w:r w:rsidR="00A16506" w:rsidRPr="00137FBB">
        <w:t>3</w:t>
      </w:r>
      <w:r w:rsidRPr="00137FBB">
        <w:t xml:space="preserve">. Other relevant programs may </w:t>
      </w:r>
      <w:proofErr w:type="gramStart"/>
      <w:r w:rsidRPr="00137FBB">
        <w:t>include</w:t>
      </w:r>
      <w:r w:rsidR="00A16506" w:rsidRPr="00137FBB">
        <w:t>;</w:t>
      </w:r>
      <w:proofErr w:type="gramEnd"/>
    </w:p>
    <w:p w14:paraId="0DBBA7F2" w14:textId="77777777" w:rsidR="00EB4995" w:rsidRPr="00137FBB" w:rsidRDefault="00EB4995" w:rsidP="00D11D18">
      <w:pPr>
        <w:pStyle w:val="ListBullet"/>
        <w:numPr>
          <w:ilvl w:val="0"/>
          <w:numId w:val="12"/>
        </w:numPr>
        <w:spacing w:after="240"/>
        <w:ind w:left="425" w:hanging="425"/>
      </w:pPr>
      <w:r w:rsidRPr="00137FBB">
        <w:t>Settlement Service Providers</w:t>
      </w:r>
    </w:p>
    <w:p w14:paraId="73269F9D" w14:textId="77777777" w:rsidR="00EB4995" w:rsidRPr="00137FBB" w:rsidRDefault="00EB4995" w:rsidP="00D11D18">
      <w:pPr>
        <w:pStyle w:val="ListBullet"/>
        <w:numPr>
          <w:ilvl w:val="0"/>
          <w:numId w:val="12"/>
        </w:numPr>
        <w:spacing w:after="240"/>
        <w:ind w:left="425" w:hanging="425"/>
      </w:pPr>
      <w:r w:rsidRPr="00137FBB">
        <w:t xml:space="preserve">Adult Migrant English Program Providers </w:t>
      </w:r>
    </w:p>
    <w:p w14:paraId="2BC64CC9" w14:textId="77777777" w:rsidR="00EB4995" w:rsidRPr="00137FBB" w:rsidRDefault="00EB4995" w:rsidP="00D11D18">
      <w:pPr>
        <w:pStyle w:val="ListBullet"/>
        <w:numPr>
          <w:ilvl w:val="0"/>
          <w:numId w:val="12"/>
        </w:numPr>
        <w:spacing w:after="240"/>
        <w:ind w:left="425" w:hanging="425"/>
      </w:pPr>
      <w:r w:rsidRPr="00137FBB">
        <w:t>Migrant Resource Centres</w:t>
      </w:r>
    </w:p>
    <w:p w14:paraId="717C9382" w14:textId="77777777" w:rsidR="00EB4995" w:rsidRPr="00137FBB" w:rsidRDefault="00EB4995" w:rsidP="00D11D18">
      <w:pPr>
        <w:pStyle w:val="ListBullet"/>
        <w:numPr>
          <w:ilvl w:val="0"/>
          <w:numId w:val="12"/>
        </w:numPr>
        <w:spacing w:after="240"/>
        <w:ind w:left="425" w:hanging="425"/>
      </w:pPr>
      <w:r w:rsidRPr="00137FBB">
        <w:t>Indigenous Organisations.</w:t>
      </w:r>
    </w:p>
    <w:p w14:paraId="5333CFEC" w14:textId="0375F00A" w:rsidR="00EB4995" w:rsidRPr="00137FBB" w:rsidRDefault="00EB4995" w:rsidP="00EB4995">
      <w:pPr>
        <w:spacing w:after="160"/>
      </w:pPr>
      <w:r w:rsidRPr="00137FBB">
        <w:br w:type="page"/>
      </w:r>
    </w:p>
    <w:p w14:paraId="05BC6795" w14:textId="77777777" w:rsidR="00EB4995" w:rsidRPr="00137FBB" w:rsidRDefault="00EB4995" w:rsidP="00EB4995">
      <w:pPr>
        <w:pStyle w:val="Heading1"/>
      </w:pPr>
      <w:bookmarkStart w:id="286" w:name="_Toc32842068"/>
      <w:bookmarkStart w:id="287" w:name="_Toc36203931"/>
      <w:bookmarkStart w:id="288" w:name="_Toc210212782"/>
      <w:bookmarkStart w:id="289" w:name="_Toc435701147"/>
      <w:bookmarkEnd w:id="233"/>
      <w:r w:rsidRPr="00137FBB">
        <w:lastRenderedPageBreak/>
        <w:t>Glossary</w:t>
      </w:r>
      <w:bookmarkEnd w:id="286"/>
      <w:bookmarkEnd w:id="287"/>
      <w:bookmarkEnd w:id="288"/>
    </w:p>
    <w:p w14:paraId="27DE6040" w14:textId="77777777" w:rsidR="00EB4995" w:rsidRPr="00137FBB" w:rsidRDefault="00EB4995" w:rsidP="00EB4995">
      <w:pPr>
        <w:pStyle w:val="Spacer"/>
      </w:pPr>
    </w:p>
    <w:tbl>
      <w:tblPr>
        <w:tblStyle w:val="DESEYellow"/>
        <w:tblW w:w="0" w:type="auto"/>
        <w:tblLook w:val="04A0" w:firstRow="1" w:lastRow="0" w:firstColumn="1" w:lastColumn="0" w:noHBand="0" w:noVBand="1"/>
      </w:tblPr>
      <w:tblGrid>
        <w:gridCol w:w="3106"/>
        <w:gridCol w:w="5920"/>
      </w:tblGrid>
      <w:tr w:rsidR="006C038C" w:rsidRPr="00137FBB" w14:paraId="78C6CEF2" w14:textId="77777777" w:rsidTr="64A11C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06" w:type="dxa"/>
            <w:shd w:val="clear" w:color="auto" w:fill="0B2B43"/>
          </w:tcPr>
          <w:p w14:paraId="191F35AB" w14:textId="77777777" w:rsidR="00EB4995" w:rsidRPr="00137FBB" w:rsidRDefault="00EB4995">
            <w:pPr>
              <w:pStyle w:val="TableHead"/>
            </w:pPr>
            <w:r w:rsidRPr="00137FBB">
              <w:t>Word/Phrase</w:t>
            </w:r>
          </w:p>
        </w:tc>
        <w:tc>
          <w:tcPr>
            <w:tcW w:w="5920" w:type="dxa"/>
            <w:shd w:val="clear" w:color="auto" w:fill="0B2B43"/>
          </w:tcPr>
          <w:p w14:paraId="5D5AA05C" w14:textId="77777777" w:rsidR="00EB4995" w:rsidRPr="00137FBB" w:rsidRDefault="00EB4995">
            <w:pPr>
              <w:pStyle w:val="TableHead"/>
              <w:cnfStyle w:val="100000000000" w:firstRow="1" w:lastRow="0" w:firstColumn="0" w:lastColumn="0" w:oddVBand="0" w:evenVBand="0" w:oddHBand="0" w:evenHBand="0" w:firstRowFirstColumn="0" w:firstRowLastColumn="0" w:lastRowFirstColumn="0" w:lastRowLastColumn="0"/>
            </w:pPr>
            <w:r w:rsidRPr="00137FBB">
              <w:t>Definition</w:t>
            </w:r>
          </w:p>
        </w:tc>
      </w:tr>
      <w:tr w:rsidR="00347DB6" w:rsidRPr="00137FBB" w14:paraId="3A15215F" w14:textId="77777777" w:rsidTr="64A11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6" w:type="dxa"/>
          </w:tcPr>
          <w:p w14:paraId="231791A8" w14:textId="5CBAD128" w:rsidR="00347DB6" w:rsidRPr="00137FBB" w:rsidRDefault="000565BC">
            <w:pPr>
              <w:pStyle w:val="Tabletext"/>
              <w:rPr>
                <w:lang w:val="en-AU"/>
              </w:rPr>
            </w:pPr>
            <w:r w:rsidRPr="00137FBB">
              <w:rPr>
                <w:lang w:val="en-AU"/>
              </w:rPr>
              <w:t>Approved</w:t>
            </w:r>
            <w:r w:rsidR="00A85B66" w:rsidRPr="00137FBB">
              <w:rPr>
                <w:lang w:val="en-AU"/>
              </w:rPr>
              <w:t xml:space="preserve"> CCS</w:t>
            </w:r>
            <w:r w:rsidRPr="00137FBB">
              <w:rPr>
                <w:lang w:val="en-AU"/>
              </w:rPr>
              <w:t xml:space="preserve"> </w:t>
            </w:r>
            <w:r w:rsidR="00166AE8" w:rsidRPr="00137FBB">
              <w:rPr>
                <w:lang w:val="en-AU"/>
              </w:rPr>
              <w:t xml:space="preserve">- </w:t>
            </w:r>
            <w:r w:rsidR="00A466B3" w:rsidRPr="00137FBB">
              <w:rPr>
                <w:lang w:val="en-AU"/>
              </w:rPr>
              <w:t>ECEC</w:t>
            </w:r>
            <w:r w:rsidR="00D91762" w:rsidRPr="00137FBB">
              <w:rPr>
                <w:lang w:val="en-AU"/>
              </w:rPr>
              <w:t xml:space="preserve"> Service </w:t>
            </w:r>
          </w:p>
        </w:tc>
        <w:tc>
          <w:tcPr>
            <w:tcW w:w="5920" w:type="dxa"/>
          </w:tcPr>
          <w:p w14:paraId="5A3B9021" w14:textId="3DAF9580" w:rsidR="00347DB6" w:rsidRPr="00137FBB" w:rsidRDefault="001C1E8A">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 xml:space="preserve">An </w:t>
            </w:r>
            <w:r w:rsidR="00324FA8" w:rsidRPr="00137FBB">
              <w:rPr>
                <w:lang w:val="en-AU"/>
              </w:rPr>
              <w:t>approve</w:t>
            </w:r>
            <w:r w:rsidR="00522A62" w:rsidRPr="00137FBB">
              <w:rPr>
                <w:lang w:val="en-AU"/>
              </w:rPr>
              <w:t>d</w:t>
            </w:r>
            <w:r w:rsidR="00A466B3" w:rsidRPr="00137FBB">
              <w:rPr>
                <w:lang w:val="en-AU"/>
              </w:rPr>
              <w:t xml:space="preserve"> </w:t>
            </w:r>
            <w:r w:rsidR="00C332D1" w:rsidRPr="00137FBB">
              <w:rPr>
                <w:lang w:val="en-AU"/>
              </w:rPr>
              <w:t xml:space="preserve">Child </w:t>
            </w:r>
            <w:r w:rsidR="00C55B13" w:rsidRPr="00137FBB">
              <w:rPr>
                <w:lang w:val="en-AU"/>
              </w:rPr>
              <w:t xml:space="preserve">Care Subsidy (CCS) </w:t>
            </w:r>
            <w:r w:rsidR="00E439E7" w:rsidRPr="00137FBB">
              <w:rPr>
                <w:lang w:val="en-AU"/>
              </w:rPr>
              <w:t xml:space="preserve">early childhood education and care (ECEC) </w:t>
            </w:r>
            <w:r w:rsidRPr="00137FBB">
              <w:rPr>
                <w:lang w:val="en-AU"/>
              </w:rPr>
              <w:t xml:space="preserve">service is </w:t>
            </w:r>
            <w:r w:rsidR="00464E7C" w:rsidRPr="00137FBB">
              <w:rPr>
                <w:lang w:val="en-AU"/>
              </w:rPr>
              <w:t>a</w:t>
            </w:r>
            <w:r w:rsidRPr="00137FBB">
              <w:rPr>
                <w:lang w:val="en-AU"/>
              </w:rPr>
              <w:t xml:space="preserve"> service that has been assessed as satisfying the eligibility rules under the Family Assistance Law and has been approved to administer Australian Government </w:t>
            </w:r>
            <w:proofErr w:type="gramStart"/>
            <w:r w:rsidRPr="00137FBB">
              <w:rPr>
                <w:lang w:val="en-AU"/>
              </w:rPr>
              <w:t>child care</w:t>
            </w:r>
            <w:proofErr w:type="gramEnd"/>
            <w:r w:rsidRPr="00137FBB">
              <w:rPr>
                <w:lang w:val="en-AU"/>
              </w:rPr>
              <w:t xml:space="preserve"> payments on behalf of families.</w:t>
            </w:r>
            <w:r w:rsidR="00E439E7" w:rsidRPr="00137FBB">
              <w:rPr>
                <w:lang w:val="en-AU"/>
              </w:rPr>
              <w:t xml:space="preserve"> See Centre</w:t>
            </w:r>
            <w:r w:rsidR="000565BC" w:rsidRPr="00137FBB">
              <w:rPr>
                <w:lang w:val="en-AU"/>
              </w:rPr>
              <w:t>-Based Day Care, Family Day Care and Outside School Hours Care</w:t>
            </w:r>
          </w:p>
        </w:tc>
      </w:tr>
      <w:tr w:rsidR="006C3E09" w:rsidRPr="00137FBB" w14:paraId="124FECEE" w14:textId="77777777" w:rsidTr="64A11C44">
        <w:tc>
          <w:tcPr>
            <w:cnfStyle w:val="001000000000" w:firstRow="0" w:lastRow="0" w:firstColumn="1" w:lastColumn="0" w:oddVBand="0" w:evenVBand="0" w:oddHBand="0" w:evenHBand="0" w:firstRowFirstColumn="0" w:firstRowLastColumn="0" w:lastRowFirstColumn="0" w:lastRowLastColumn="0"/>
            <w:tcW w:w="3106" w:type="dxa"/>
          </w:tcPr>
          <w:p w14:paraId="12116D96" w14:textId="70A12FC0" w:rsidR="006C3E09" w:rsidRPr="00137FBB" w:rsidRDefault="00322BB0">
            <w:pPr>
              <w:pStyle w:val="Tabletext"/>
              <w:rPr>
                <w:rFonts w:cstheme="minorHAnsi"/>
                <w:lang w:val="en-AU"/>
              </w:rPr>
            </w:pPr>
            <w:r w:rsidRPr="00137FBB">
              <w:rPr>
                <w:lang w:val="en-AU"/>
              </w:rPr>
              <w:t>Australian Children's</w:t>
            </w:r>
            <w:r w:rsidRPr="00137FBB">
              <w:rPr>
                <w:rFonts w:cstheme="minorHAnsi"/>
                <w:color w:val="4D5156"/>
                <w:shd w:val="clear" w:color="auto" w:fill="FFFFFF"/>
                <w:lang w:val="en-AU"/>
              </w:rPr>
              <w:t xml:space="preserve"> </w:t>
            </w:r>
            <w:r w:rsidRPr="00137FBB">
              <w:rPr>
                <w:lang w:val="en-AU"/>
              </w:rPr>
              <w:t>Education and Care Quality Authority (</w:t>
            </w:r>
            <w:r w:rsidR="006C3E09" w:rsidRPr="00137FBB">
              <w:rPr>
                <w:lang w:val="en-AU"/>
              </w:rPr>
              <w:t>ACECQA</w:t>
            </w:r>
            <w:r w:rsidRPr="00137FBB">
              <w:rPr>
                <w:rFonts w:cstheme="minorHAnsi"/>
                <w:lang w:val="en-AU"/>
              </w:rPr>
              <w:t>)</w:t>
            </w:r>
            <w:r w:rsidR="006C3E09" w:rsidRPr="00137FBB">
              <w:rPr>
                <w:rFonts w:cstheme="minorHAnsi"/>
                <w:lang w:val="en-AU"/>
              </w:rPr>
              <w:t xml:space="preserve"> </w:t>
            </w:r>
          </w:p>
        </w:tc>
        <w:tc>
          <w:tcPr>
            <w:tcW w:w="5920" w:type="dxa"/>
          </w:tcPr>
          <w:p w14:paraId="41A5D7AD" w14:textId="14B1E4F9" w:rsidR="006C3E09" w:rsidRPr="00137FBB" w:rsidRDefault="00B01C82">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An independent national body which manages the National Quality Framework (NQF) and works with all governments to provide guidance, resources and services to support the ECEC sector to improve outcomes for children</w:t>
            </w:r>
          </w:p>
        </w:tc>
      </w:tr>
      <w:tr w:rsidR="00002C36" w:rsidRPr="00137FBB" w14:paraId="0D11BF52" w14:textId="77777777" w:rsidTr="64A11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6" w:type="dxa"/>
          </w:tcPr>
          <w:p w14:paraId="30D7999E" w14:textId="192A551F" w:rsidR="00002C36" w:rsidRPr="00137FBB" w:rsidRDefault="00C10FD4">
            <w:pPr>
              <w:pStyle w:val="Tabletext"/>
              <w:rPr>
                <w:lang w:val="en-AU"/>
              </w:rPr>
            </w:pPr>
            <w:r w:rsidRPr="00137FBB">
              <w:rPr>
                <w:lang w:val="en-AU"/>
              </w:rPr>
              <w:t>Additional Educator</w:t>
            </w:r>
          </w:p>
        </w:tc>
        <w:tc>
          <w:tcPr>
            <w:tcW w:w="5920" w:type="dxa"/>
          </w:tcPr>
          <w:p w14:paraId="5A2D0B27" w14:textId="08210DD3" w:rsidR="00002C36" w:rsidRPr="00137FBB" w:rsidRDefault="00B22517" w:rsidP="0059787E">
            <w:pPr>
              <w:spacing w:after="0"/>
              <w:cnfStyle w:val="000000100000" w:firstRow="0" w:lastRow="0" w:firstColumn="0" w:lastColumn="0" w:oddVBand="0" w:evenVBand="0" w:oddHBand="1" w:evenHBand="0" w:firstRowFirstColumn="0" w:firstRowLastColumn="0" w:lastRowFirstColumn="0" w:lastRowLastColumn="0"/>
            </w:pPr>
            <w:r w:rsidRPr="00137FBB">
              <w:t>Additional Educator</w:t>
            </w:r>
            <w:r w:rsidR="00D508D1" w:rsidRPr="00137FBB">
              <w:t>s</w:t>
            </w:r>
            <w:r w:rsidRPr="00137FBB">
              <w:t xml:space="preserve"> </w:t>
            </w:r>
            <w:r w:rsidR="000B201C" w:rsidRPr="00137FBB">
              <w:t xml:space="preserve">are employed </w:t>
            </w:r>
            <w:r w:rsidRPr="00137FBB">
              <w:t>to increase the educator-to-child ratio in the care environment above the licensing requirements, thereby assisting services to include children with additional needs alongside their peers.</w:t>
            </w:r>
            <w:r w:rsidR="000B201C" w:rsidRPr="00137FBB">
              <w:t xml:space="preserve"> E</w:t>
            </w:r>
            <w:r w:rsidRPr="00137FBB">
              <w:t xml:space="preserve">ducators work as a team, including the Additional Educator, to meet the needs of all children within the care environment. The Additional Educator engaged under the </w:t>
            </w:r>
            <w:r w:rsidR="0077107C" w:rsidRPr="00137FBB">
              <w:t>program</w:t>
            </w:r>
            <w:r w:rsidRPr="00137FBB">
              <w:t xml:space="preserve"> is not providing one-to-one support for individual children</w:t>
            </w:r>
            <w:r w:rsidR="00C738AC" w:rsidRPr="00137FBB">
              <w:t xml:space="preserve"> and must meet the requirements of relevant legislation</w:t>
            </w:r>
          </w:p>
        </w:tc>
      </w:tr>
      <w:tr w:rsidR="00FE317D" w:rsidRPr="00137FBB" w14:paraId="75FF343B" w14:textId="77777777" w:rsidTr="64A11C44">
        <w:tc>
          <w:tcPr>
            <w:cnfStyle w:val="001000000000" w:firstRow="0" w:lastRow="0" w:firstColumn="1" w:lastColumn="0" w:oddVBand="0" w:evenVBand="0" w:oddHBand="0" w:evenHBand="0" w:firstRowFirstColumn="0" w:firstRowLastColumn="0" w:lastRowFirstColumn="0" w:lastRowLastColumn="0"/>
            <w:tcW w:w="3106" w:type="dxa"/>
          </w:tcPr>
          <w:p w14:paraId="0FAD8C7A" w14:textId="5C47AACF" w:rsidR="00FE317D" w:rsidRPr="00137FBB" w:rsidRDefault="00EC1936">
            <w:pPr>
              <w:pStyle w:val="Tabletext"/>
              <w:rPr>
                <w:lang w:val="en-AU"/>
              </w:rPr>
            </w:pPr>
            <w:r w:rsidRPr="00137FBB">
              <w:rPr>
                <w:rFonts w:eastAsiaTheme="majorEastAsia"/>
                <w:color w:val="000000" w:themeColor="text1"/>
                <w:lang w:val="en-AU"/>
              </w:rPr>
              <w:t xml:space="preserve">Awaiting </w:t>
            </w:r>
            <w:r w:rsidR="00EE7B4A" w:rsidRPr="00137FBB">
              <w:rPr>
                <w:rFonts w:eastAsiaTheme="majorEastAsia"/>
                <w:color w:val="000000" w:themeColor="text1"/>
                <w:lang w:val="en-AU"/>
              </w:rPr>
              <w:t xml:space="preserve">disability </w:t>
            </w:r>
            <w:r w:rsidRPr="00137FBB">
              <w:rPr>
                <w:rFonts w:eastAsiaTheme="majorEastAsia"/>
                <w:color w:val="000000" w:themeColor="text1"/>
                <w:lang w:val="en-AU"/>
              </w:rPr>
              <w:t>diagnosis</w:t>
            </w:r>
          </w:p>
        </w:tc>
        <w:tc>
          <w:tcPr>
            <w:tcW w:w="5920" w:type="dxa"/>
          </w:tcPr>
          <w:p w14:paraId="0FF2F073" w14:textId="771ED9A6" w:rsidR="00FE317D" w:rsidRPr="00137FBB" w:rsidRDefault="00C87CD7" w:rsidP="00C87CD7">
            <w:pPr>
              <w:spacing w:after="0"/>
              <w:cnfStyle w:val="000000000000" w:firstRow="0" w:lastRow="0" w:firstColumn="0" w:lastColumn="0" w:oddVBand="0" w:evenVBand="0" w:oddHBand="0" w:evenHBand="0" w:firstRowFirstColumn="0" w:firstRowLastColumn="0" w:lastRowFirstColumn="0" w:lastRowLastColumn="0"/>
            </w:pPr>
            <w:r w:rsidRPr="00137FBB">
              <w:t>Steps are currently being taken to obtain a diagnosis. Documentary evidence shows that there is current action being taken to assess the child for disability, e.g., referral and appointment for a paediatric developmental assessment due to concerns about a child’s development</w:t>
            </w:r>
          </w:p>
        </w:tc>
      </w:tr>
      <w:tr w:rsidR="0033251F" w:rsidRPr="00137FBB" w14:paraId="5CE4A0E6" w14:textId="77777777" w:rsidTr="64A11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6" w:type="dxa"/>
          </w:tcPr>
          <w:p w14:paraId="6B9C9E9C" w14:textId="77777777" w:rsidR="00EB4995" w:rsidRPr="00137FBB" w:rsidRDefault="00EB4995">
            <w:pPr>
              <w:pStyle w:val="Tabletext"/>
              <w:rPr>
                <w:lang w:val="en-AU"/>
              </w:rPr>
            </w:pPr>
            <w:r w:rsidRPr="00137FBB">
              <w:rPr>
                <w:lang w:val="en-AU"/>
              </w:rPr>
              <w:t xml:space="preserve">Barriers </w:t>
            </w:r>
          </w:p>
        </w:tc>
        <w:tc>
          <w:tcPr>
            <w:tcW w:w="5920" w:type="dxa"/>
          </w:tcPr>
          <w:p w14:paraId="727DBDBB" w14:textId="7590ACE3"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 xml:space="preserve">A barrier is something that is impacting the service’s ability to include children with additional needs alongside their typically developing peers. Barriers can be child specific such as physical or social limitations; related to educator skills, knowledge and confidence or </w:t>
            </w:r>
            <w:proofErr w:type="gramStart"/>
            <w:r w:rsidRPr="00137FBB">
              <w:rPr>
                <w:lang w:val="en-AU"/>
              </w:rPr>
              <w:t>team work</w:t>
            </w:r>
            <w:proofErr w:type="gramEnd"/>
            <w:r w:rsidRPr="00137FBB">
              <w:rPr>
                <w:lang w:val="en-AU"/>
              </w:rPr>
              <w:t>, family related such as expectations or difficulties with engagement; related to the physical environment or the program structure, including experiences offered and routines</w:t>
            </w:r>
          </w:p>
        </w:tc>
      </w:tr>
      <w:tr w:rsidR="00EB4995" w:rsidRPr="00137FBB" w14:paraId="48F3E2A6" w14:textId="77777777" w:rsidTr="64A11C44">
        <w:tc>
          <w:tcPr>
            <w:cnfStyle w:val="001000000000" w:firstRow="0" w:lastRow="0" w:firstColumn="1" w:lastColumn="0" w:oddVBand="0" w:evenVBand="0" w:oddHBand="0" w:evenHBand="0" w:firstRowFirstColumn="0" w:firstRowLastColumn="0" w:lastRowFirstColumn="0" w:lastRowLastColumn="0"/>
            <w:tcW w:w="3106" w:type="dxa"/>
          </w:tcPr>
          <w:p w14:paraId="49FD7C09" w14:textId="27544676" w:rsidR="00EB4995" w:rsidRPr="00137FBB" w:rsidRDefault="00EB4995">
            <w:pPr>
              <w:pStyle w:val="Tabletext"/>
              <w:rPr>
                <w:lang w:val="en-AU"/>
              </w:rPr>
            </w:pPr>
            <w:r w:rsidRPr="00137FBB">
              <w:rPr>
                <w:lang w:val="en-AU"/>
              </w:rPr>
              <w:t>Centre-Based Day Care</w:t>
            </w:r>
            <w:r w:rsidR="000666B8" w:rsidRPr="00137FBB">
              <w:rPr>
                <w:lang w:val="en-AU"/>
              </w:rPr>
              <w:t xml:space="preserve"> (CBDC)</w:t>
            </w:r>
          </w:p>
        </w:tc>
        <w:tc>
          <w:tcPr>
            <w:tcW w:w="5920" w:type="dxa"/>
          </w:tcPr>
          <w:p w14:paraId="1C8C2F00" w14:textId="07635491" w:rsidR="00EB4995" w:rsidRPr="00137FBB" w:rsidRDefault="005007F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 xml:space="preserve">A type of early childhood education and care (ECEC) that has been assessed </w:t>
            </w:r>
            <w:r w:rsidR="00030169" w:rsidRPr="00137FBB">
              <w:rPr>
                <w:lang w:val="en-AU"/>
              </w:rPr>
              <w:t>as</w:t>
            </w:r>
            <w:r w:rsidR="00A85B66" w:rsidRPr="00137FBB">
              <w:rPr>
                <w:lang w:val="en-AU"/>
              </w:rPr>
              <w:t xml:space="preserve"> CCS approved.</w:t>
            </w:r>
            <w:r w:rsidR="008907DE" w:rsidRPr="00137FBB">
              <w:rPr>
                <w:lang w:val="en-AU"/>
              </w:rPr>
              <w:t xml:space="preserve"> Centre-Based Day care (CBDC) provides care for children who have not commenced formal schooling</w:t>
            </w:r>
            <w:r w:rsidR="000C1A72" w:rsidRPr="00137FBB">
              <w:rPr>
                <w:lang w:val="en-AU"/>
              </w:rPr>
              <w:t>, typically birth to five years old</w:t>
            </w:r>
          </w:p>
        </w:tc>
      </w:tr>
      <w:tr w:rsidR="00EB4995" w:rsidRPr="00137FBB" w14:paraId="78C0C462" w14:textId="77777777" w:rsidTr="64A11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6" w:type="dxa"/>
          </w:tcPr>
          <w:p w14:paraId="7CB0C10A" w14:textId="77777777" w:rsidR="00EB4995" w:rsidRPr="00137FBB" w:rsidRDefault="00EB4995">
            <w:pPr>
              <w:pStyle w:val="Tabletext"/>
              <w:rPr>
                <w:lang w:val="en-AU"/>
              </w:rPr>
            </w:pPr>
            <w:r w:rsidRPr="00137FBB">
              <w:rPr>
                <w:lang w:val="en-AU"/>
              </w:rPr>
              <w:t>Care Environment</w:t>
            </w:r>
          </w:p>
        </w:tc>
        <w:tc>
          <w:tcPr>
            <w:tcW w:w="5920" w:type="dxa"/>
          </w:tcPr>
          <w:p w14:paraId="23EA90C6" w14:textId="7B4BF8F5"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A specific setting, room or grouping of children in early childhood education and care services (for example, an educator’s home in F</w:t>
            </w:r>
            <w:r w:rsidR="002A10D4" w:rsidRPr="00137FBB">
              <w:rPr>
                <w:lang w:val="en-AU"/>
              </w:rPr>
              <w:t xml:space="preserve">amily </w:t>
            </w:r>
            <w:r w:rsidRPr="00137FBB">
              <w:rPr>
                <w:lang w:val="en-AU"/>
              </w:rPr>
              <w:t>D</w:t>
            </w:r>
            <w:r w:rsidR="002A10D4" w:rsidRPr="00137FBB">
              <w:rPr>
                <w:lang w:val="en-AU"/>
              </w:rPr>
              <w:t xml:space="preserve">ay </w:t>
            </w:r>
            <w:r w:rsidRPr="00137FBB">
              <w:rPr>
                <w:lang w:val="en-AU"/>
              </w:rPr>
              <w:t>C</w:t>
            </w:r>
            <w:r w:rsidR="002A10D4" w:rsidRPr="00137FBB">
              <w:rPr>
                <w:lang w:val="en-AU"/>
              </w:rPr>
              <w:t>are</w:t>
            </w:r>
            <w:r w:rsidRPr="00137FBB">
              <w:rPr>
                <w:lang w:val="en-AU"/>
              </w:rPr>
              <w:t xml:space="preserve"> or a </w:t>
            </w:r>
            <w:proofErr w:type="gramStart"/>
            <w:r w:rsidRPr="00137FBB">
              <w:rPr>
                <w:lang w:val="en-AU"/>
              </w:rPr>
              <w:t>0-2 year old</w:t>
            </w:r>
            <w:proofErr w:type="gramEnd"/>
            <w:r w:rsidRPr="00137FBB">
              <w:rPr>
                <w:lang w:val="en-AU"/>
              </w:rPr>
              <w:t xml:space="preserve"> room in Centre-Based Day Care)</w:t>
            </w:r>
          </w:p>
        </w:tc>
      </w:tr>
      <w:tr w:rsidR="0033251F" w:rsidRPr="00137FBB" w14:paraId="492F6126" w14:textId="77777777" w:rsidTr="64A11C44">
        <w:tc>
          <w:tcPr>
            <w:cnfStyle w:val="001000000000" w:firstRow="0" w:lastRow="0" w:firstColumn="1" w:lastColumn="0" w:oddVBand="0" w:evenVBand="0" w:oddHBand="0" w:evenHBand="0" w:firstRowFirstColumn="0" w:firstRowLastColumn="0" w:lastRowFirstColumn="0" w:lastRowLastColumn="0"/>
            <w:tcW w:w="3106" w:type="dxa"/>
          </w:tcPr>
          <w:p w14:paraId="163AD63F" w14:textId="77777777" w:rsidR="00EB4995" w:rsidRPr="00137FBB" w:rsidRDefault="00EB4995">
            <w:pPr>
              <w:pStyle w:val="Tabletext"/>
              <w:rPr>
                <w:lang w:val="en-AU"/>
              </w:rPr>
            </w:pPr>
            <w:r w:rsidRPr="00137FBB">
              <w:rPr>
                <w:lang w:val="en-AU"/>
              </w:rPr>
              <w:t>Early Years Learning Framework</w:t>
            </w:r>
          </w:p>
        </w:tc>
        <w:tc>
          <w:tcPr>
            <w:tcW w:w="5920" w:type="dxa"/>
          </w:tcPr>
          <w:p w14:paraId="6A39DF10" w14:textId="66AF2FB1"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Belonging Being and Becoming- The Early Years Learning Framework describes the principles, practices and outcomes that support and enhance young children’s learning from birth to five years of age, as well as their transition to school. It is a key component of the National Quality Framework</w:t>
            </w:r>
          </w:p>
        </w:tc>
      </w:tr>
      <w:tr w:rsidR="00EB4995" w:rsidRPr="00137FBB" w14:paraId="32248364" w14:textId="77777777" w:rsidTr="64A11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6" w:type="dxa"/>
          </w:tcPr>
          <w:p w14:paraId="39AEBDB4" w14:textId="77777777" w:rsidR="00EB4995" w:rsidRPr="00137FBB" w:rsidRDefault="00EB4995">
            <w:pPr>
              <w:pStyle w:val="Tabletext"/>
              <w:rPr>
                <w:lang w:val="en-AU"/>
              </w:rPr>
            </w:pPr>
            <w:r w:rsidRPr="00137FBB">
              <w:rPr>
                <w:lang w:val="en-AU"/>
              </w:rPr>
              <w:lastRenderedPageBreak/>
              <w:t>Educator</w:t>
            </w:r>
          </w:p>
        </w:tc>
        <w:tc>
          <w:tcPr>
            <w:tcW w:w="5920" w:type="dxa"/>
          </w:tcPr>
          <w:p w14:paraId="7FB0867E" w14:textId="184F88D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 xml:space="preserve">Early childhood </w:t>
            </w:r>
            <w:r w:rsidR="00E92418" w:rsidRPr="00137FBB">
              <w:rPr>
                <w:lang w:val="en-AU"/>
              </w:rPr>
              <w:t>educators</w:t>
            </w:r>
            <w:r w:rsidRPr="00137FBB">
              <w:rPr>
                <w:lang w:val="en-AU"/>
              </w:rPr>
              <w:t xml:space="preserve"> who work directly with children in early childhood education and care settings</w:t>
            </w:r>
          </w:p>
        </w:tc>
      </w:tr>
      <w:tr w:rsidR="0033251F" w:rsidRPr="00137FBB" w14:paraId="089F2350" w14:textId="77777777" w:rsidTr="64A11C44">
        <w:tc>
          <w:tcPr>
            <w:cnfStyle w:val="001000000000" w:firstRow="0" w:lastRow="0" w:firstColumn="1" w:lastColumn="0" w:oddVBand="0" w:evenVBand="0" w:oddHBand="0" w:evenHBand="0" w:firstRowFirstColumn="0" w:firstRowLastColumn="0" w:lastRowFirstColumn="0" w:lastRowLastColumn="0"/>
            <w:tcW w:w="3106" w:type="dxa"/>
          </w:tcPr>
          <w:p w14:paraId="3DD1514B" w14:textId="77777777" w:rsidR="00EB4995" w:rsidRPr="00137FBB" w:rsidRDefault="00EB4995">
            <w:pPr>
              <w:pStyle w:val="Tabletext"/>
              <w:rPr>
                <w:lang w:val="en-AU"/>
              </w:rPr>
            </w:pPr>
            <w:r w:rsidRPr="00137FBB">
              <w:rPr>
                <w:lang w:val="en-AU"/>
              </w:rPr>
              <w:t>Family Assistance Law</w:t>
            </w:r>
          </w:p>
        </w:tc>
        <w:tc>
          <w:tcPr>
            <w:tcW w:w="5920" w:type="dxa"/>
          </w:tcPr>
          <w:p w14:paraId="22288C68" w14:textId="5757B851"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 xml:space="preserve">The legal basis for the Australian Government to provide </w:t>
            </w:r>
            <w:proofErr w:type="gramStart"/>
            <w:r w:rsidRPr="00137FBB">
              <w:rPr>
                <w:lang w:val="en-AU"/>
              </w:rPr>
              <w:t>child care</w:t>
            </w:r>
            <w:proofErr w:type="gramEnd"/>
            <w:r w:rsidRPr="00137FBB">
              <w:rPr>
                <w:lang w:val="en-AU"/>
              </w:rPr>
              <w:t xml:space="preserve"> fee assistance, and for the approval of early childhood education and care providers to administer </w:t>
            </w:r>
            <w:proofErr w:type="gramStart"/>
            <w:r w:rsidRPr="00137FBB">
              <w:rPr>
                <w:lang w:val="en-AU"/>
              </w:rPr>
              <w:t>child care</w:t>
            </w:r>
            <w:proofErr w:type="gramEnd"/>
            <w:r w:rsidRPr="00137FBB">
              <w:rPr>
                <w:lang w:val="en-AU"/>
              </w:rPr>
              <w:t xml:space="preserve"> fee assistance on behalf of families. The primary legislation is: A New Tax System (Family Assistance) Act 1999 and A New Tax System (Family Assistance) (Administration) Act 1999</w:t>
            </w:r>
          </w:p>
        </w:tc>
      </w:tr>
      <w:tr w:rsidR="00EB4995" w:rsidRPr="00137FBB" w14:paraId="4E0A609E" w14:textId="77777777" w:rsidTr="64A11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6" w:type="dxa"/>
          </w:tcPr>
          <w:p w14:paraId="5C1A6A02" w14:textId="4D47A762" w:rsidR="00EB4995" w:rsidRPr="00137FBB" w:rsidRDefault="00EB4995">
            <w:pPr>
              <w:pStyle w:val="Tabletext"/>
              <w:rPr>
                <w:lang w:val="en-AU"/>
              </w:rPr>
            </w:pPr>
            <w:r w:rsidRPr="00137FBB">
              <w:rPr>
                <w:lang w:val="en-AU"/>
              </w:rPr>
              <w:t>Family Day Care</w:t>
            </w:r>
            <w:r w:rsidR="000666B8" w:rsidRPr="00137FBB">
              <w:rPr>
                <w:lang w:val="en-AU"/>
              </w:rPr>
              <w:t xml:space="preserve"> (FDC)</w:t>
            </w:r>
          </w:p>
        </w:tc>
        <w:tc>
          <w:tcPr>
            <w:tcW w:w="5920" w:type="dxa"/>
          </w:tcPr>
          <w:p w14:paraId="7C61C689" w14:textId="264588B3"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A type of early childhood education and care</w:t>
            </w:r>
            <w:r w:rsidR="00FF6E0B" w:rsidRPr="00137FBB">
              <w:rPr>
                <w:lang w:val="en-AU"/>
              </w:rPr>
              <w:t xml:space="preserve"> </w:t>
            </w:r>
            <w:r w:rsidR="00C55399" w:rsidRPr="00137FBB">
              <w:rPr>
                <w:lang w:val="en-AU"/>
              </w:rPr>
              <w:t xml:space="preserve">(ECEC) </w:t>
            </w:r>
            <w:r w:rsidR="00FF6E0B" w:rsidRPr="00137FBB">
              <w:rPr>
                <w:lang w:val="en-AU"/>
              </w:rPr>
              <w:t>that has</w:t>
            </w:r>
            <w:r w:rsidRPr="00137FBB">
              <w:rPr>
                <w:lang w:val="en-AU"/>
              </w:rPr>
              <w:t xml:space="preserve"> </w:t>
            </w:r>
            <w:r w:rsidR="00FF6E0B" w:rsidRPr="00137FBB">
              <w:rPr>
                <w:lang w:val="en-AU"/>
              </w:rPr>
              <w:t xml:space="preserve">been </w:t>
            </w:r>
            <w:r w:rsidR="004667B1" w:rsidRPr="00137FBB">
              <w:rPr>
                <w:lang w:val="en-AU"/>
              </w:rPr>
              <w:t xml:space="preserve">assessed as CCS approved. </w:t>
            </w:r>
            <w:r w:rsidR="008E4C90" w:rsidRPr="00137FBB">
              <w:rPr>
                <w:lang w:val="en-AU"/>
              </w:rPr>
              <w:t>P</w:t>
            </w:r>
            <w:r w:rsidRPr="00137FBB">
              <w:rPr>
                <w:lang w:val="en-AU"/>
              </w:rPr>
              <w:t>rovided in the home of an educator. Family Day Care is a service type distinct from other in-home care arrangements</w:t>
            </w:r>
          </w:p>
        </w:tc>
      </w:tr>
      <w:tr w:rsidR="0033251F" w:rsidRPr="00137FBB" w14:paraId="215E9B9C" w14:textId="77777777" w:rsidTr="64A11C44">
        <w:tc>
          <w:tcPr>
            <w:cnfStyle w:val="001000000000" w:firstRow="0" w:lastRow="0" w:firstColumn="1" w:lastColumn="0" w:oddVBand="0" w:evenVBand="0" w:oddHBand="0" w:evenHBand="0" w:firstRowFirstColumn="0" w:firstRowLastColumn="0" w:lastRowFirstColumn="0" w:lastRowLastColumn="0"/>
            <w:tcW w:w="3106" w:type="dxa"/>
          </w:tcPr>
          <w:p w14:paraId="7F296822" w14:textId="77777777" w:rsidR="00EB4995" w:rsidRPr="00137FBB" w:rsidRDefault="00EB4995">
            <w:pPr>
              <w:pStyle w:val="Tabletext"/>
              <w:rPr>
                <w:lang w:val="en-AU"/>
              </w:rPr>
            </w:pPr>
            <w:r w:rsidRPr="00137FBB">
              <w:rPr>
                <w:lang w:val="en-AU"/>
              </w:rPr>
              <w:t>Inclusion Agency</w:t>
            </w:r>
          </w:p>
        </w:tc>
        <w:tc>
          <w:tcPr>
            <w:tcW w:w="5920" w:type="dxa"/>
          </w:tcPr>
          <w:p w14:paraId="728CDF47" w14:textId="4A2DC3D2"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Agencies contracted by the Australian Government to help early childhood education and care providers make their services more inclusive for children with additional needs</w:t>
            </w:r>
          </w:p>
        </w:tc>
      </w:tr>
      <w:tr w:rsidR="00EB4995" w:rsidRPr="00137FBB" w14:paraId="00A181A8" w14:textId="77777777" w:rsidTr="64A11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6" w:type="dxa"/>
          </w:tcPr>
          <w:p w14:paraId="45846A0A" w14:textId="77777777" w:rsidR="00EB4995" w:rsidRPr="00137FBB" w:rsidRDefault="00EB4995">
            <w:pPr>
              <w:pStyle w:val="Tabletext"/>
              <w:rPr>
                <w:lang w:val="en-AU"/>
              </w:rPr>
            </w:pPr>
            <w:r w:rsidRPr="00137FBB">
              <w:rPr>
                <w:lang w:val="en-AU"/>
              </w:rPr>
              <w:t>Inclusion Development Fund</w:t>
            </w:r>
          </w:p>
        </w:tc>
        <w:tc>
          <w:tcPr>
            <w:tcW w:w="5920" w:type="dxa"/>
          </w:tcPr>
          <w:p w14:paraId="03E4EE95" w14:textId="58BE2096"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Funding available to assist eligible early childhood education and care services to address a barrier to inclusion that cannot be addressed through the support of an Inclusion Agency</w:t>
            </w:r>
          </w:p>
        </w:tc>
      </w:tr>
      <w:tr w:rsidR="0033251F" w:rsidRPr="00137FBB" w14:paraId="004FBE0C" w14:textId="77777777" w:rsidTr="64A11C44">
        <w:tc>
          <w:tcPr>
            <w:cnfStyle w:val="001000000000" w:firstRow="0" w:lastRow="0" w:firstColumn="1" w:lastColumn="0" w:oddVBand="0" w:evenVBand="0" w:oddHBand="0" w:evenHBand="0" w:firstRowFirstColumn="0" w:firstRowLastColumn="0" w:lastRowFirstColumn="0" w:lastRowLastColumn="0"/>
            <w:tcW w:w="3106" w:type="dxa"/>
          </w:tcPr>
          <w:p w14:paraId="4EF7ADFF" w14:textId="77777777" w:rsidR="00EB4995" w:rsidRPr="00137FBB" w:rsidRDefault="00EB4995">
            <w:pPr>
              <w:pStyle w:val="Tabletext"/>
              <w:rPr>
                <w:lang w:val="en-AU"/>
              </w:rPr>
            </w:pPr>
            <w:r w:rsidRPr="00137FBB">
              <w:rPr>
                <w:lang w:val="en-AU"/>
              </w:rPr>
              <w:t>Inclusion Development Fund Manager</w:t>
            </w:r>
          </w:p>
        </w:tc>
        <w:tc>
          <w:tcPr>
            <w:tcW w:w="5920" w:type="dxa"/>
          </w:tcPr>
          <w:p w14:paraId="0EDAF0AC" w14:textId="00AEC5C9"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The single national organisation that assesses all applications for all Inclusion Development Fund streams from eligible early childhood education and care services</w:t>
            </w:r>
          </w:p>
        </w:tc>
      </w:tr>
      <w:tr w:rsidR="00EB4995" w:rsidRPr="00137FBB" w14:paraId="2629C21E" w14:textId="77777777" w:rsidTr="64A11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6" w:type="dxa"/>
            <w:hideMark/>
          </w:tcPr>
          <w:p w14:paraId="0E3A7162" w14:textId="77777777" w:rsidR="00EB4995" w:rsidRPr="00137FBB" w:rsidRDefault="00EB4995">
            <w:pPr>
              <w:pStyle w:val="Tabletext"/>
              <w:rPr>
                <w:lang w:val="en-AU"/>
              </w:rPr>
            </w:pPr>
            <w:r w:rsidRPr="00137FBB">
              <w:rPr>
                <w:lang w:val="en-AU"/>
              </w:rPr>
              <w:t>Inclusion Support (IS) Portal</w:t>
            </w:r>
          </w:p>
        </w:tc>
        <w:tc>
          <w:tcPr>
            <w:tcW w:w="5920" w:type="dxa"/>
            <w:hideMark/>
          </w:tcPr>
          <w:p w14:paraId="731C77B8" w14:textId="6F204192"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The Inclusion Support (IS) Portal is an online system for lodging Inclusion Development Fund applications and claims for paymen</w:t>
            </w:r>
            <w:r w:rsidR="00A772BA" w:rsidRPr="00137FBB">
              <w:rPr>
                <w:lang w:val="en-AU"/>
              </w:rPr>
              <w:t>t</w:t>
            </w:r>
          </w:p>
        </w:tc>
      </w:tr>
      <w:tr w:rsidR="00992E27" w:rsidRPr="00137FBB" w14:paraId="7C34749F" w14:textId="77777777" w:rsidTr="64A11C44">
        <w:tc>
          <w:tcPr>
            <w:cnfStyle w:val="001000000000" w:firstRow="0" w:lastRow="0" w:firstColumn="1" w:lastColumn="0" w:oddVBand="0" w:evenVBand="0" w:oddHBand="0" w:evenHBand="0" w:firstRowFirstColumn="0" w:firstRowLastColumn="0" w:lastRowFirstColumn="0" w:lastRowLastColumn="0"/>
            <w:tcW w:w="3106" w:type="dxa"/>
            <w:hideMark/>
          </w:tcPr>
          <w:p w14:paraId="2B08B0B9" w14:textId="5EE52371" w:rsidR="00EB4995" w:rsidRPr="00137FBB" w:rsidRDefault="00EB4995">
            <w:pPr>
              <w:pStyle w:val="Tabletext"/>
              <w:rPr>
                <w:lang w:val="en-AU"/>
              </w:rPr>
            </w:pPr>
            <w:r w:rsidRPr="00137FBB">
              <w:rPr>
                <w:lang w:val="en-AU"/>
              </w:rPr>
              <w:t>ISP Contractor</w:t>
            </w:r>
            <w:r w:rsidR="00E03F66" w:rsidRPr="00137FBB">
              <w:rPr>
                <w:lang w:val="en-AU"/>
              </w:rPr>
              <w:t>s</w:t>
            </w:r>
          </w:p>
        </w:tc>
        <w:tc>
          <w:tcPr>
            <w:tcW w:w="5920" w:type="dxa"/>
            <w:hideMark/>
          </w:tcPr>
          <w:p w14:paraId="0770690D"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Organisation in receipt of funding from the Australian Government for the delivery of the Inclusion Support Program:</w:t>
            </w:r>
          </w:p>
          <w:p w14:paraId="7E7AC1E7"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Inclusion Agencies (IAs)</w:t>
            </w:r>
          </w:p>
          <w:p w14:paraId="466DC53C"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Inclusion Development Fund Manager (IDFM)</w:t>
            </w:r>
          </w:p>
        </w:tc>
      </w:tr>
      <w:tr w:rsidR="00EB4995" w:rsidRPr="00137FBB" w14:paraId="27037EF8" w14:textId="77777777" w:rsidTr="64A11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6" w:type="dxa"/>
          </w:tcPr>
          <w:p w14:paraId="036AF233" w14:textId="77777777" w:rsidR="00EB4995" w:rsidRPr="00137FBB" w:rsidRDefault="00EB4995">
            <w:pPr>
              <w:pStyle w:val="Tabletext"/>
              <w:rPr>
                <w:lang w:val="en-AU"/>
              </w:rPr>
            </w:pPr>
            <w:r w:rsidRPr="00137FBB">
              <w:rPr>
                <w:lang w:val="en-AU"/>
              </w:rPr>
              <w:t>National Law and National Regulations</w:t>
            </w:r>
          </w:p>
        </w:tc>
        <w:tc>
          <w:tcPr>
            <w:tcW w:w="5920" w:type="dxa"/>
          </w:tcPr>
          <w:p w14:paraId="38DA3A83" w14:textId="77777777"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 xml:space="preserve">Refers to the Education and Care Services National Law Act 2010 and the Education and Care Services National Regulations 2011, which set a national standard for children's education and care across Australia. In effect, the same law is applied in each state and territory, but with some variation for the needs of each state or territory. References to the National Law includes the Education and Care Services National Law (WA) Act 2012. See </w:t>
            </w:r>
            <w:hyperlink r:id="rId77" w:history="1">
              <w:r w:rsidRPr="00137FBB">
                <w:rPr>
                  <w:rStyle w:val="Hyper"/>
                  <w:color w:val="auto"/>
                  <w:lang w:val="en-AU"/>
                </w:rPr>
                <w:t>www.acecqa.gov.au/nqf/national-law-regulations</w:t>
              </w:r>
            </w:hyperlink>
          </w:p>
        </w:tc>
      </w:tr>
      <w:tr w:rsidR="00992E27" w:rsidRPr="00137FBB" w14:paraId="1CDE779E" w14:textId="77777777" w:rsidTr="64A11C44">
        <w:tc>
          <w:tcPr>
            <w:cnfStyle w:val="001000000000" w:firstRow="0" w:lastRow="0" w:firstColumn="1" w:lastColumn="0" w:oddVBand="0" w:evenVBand="0" w:oddHBand="0" w:evenHBand="0" w:firstRowFirstColumn="0" w:firstRowLastColumn="0" w:lastRowFirstColumn="0" w:lastRowLastColumn="0"/>
            <w:tcW w:w="3106" w:type="dxa"/>
            <w:hideMark/>
          </w:tcPr>
          <w:p w14:paraId="4C2ABF98" w14:textId="77777777" w:rsidR="00EB4995" w:rsidRPr="00137FBB" w:rsidRDefault="00EB4995">
            <w:pPr>
              <w:pStyle w:val="Tabletext"/>
              <w:rPr>
                <w:lang w:val="en-AU"/>
              </w:rPr>
            </w:pPr>
            <w:r w:rsidRPr="00137FBB">
              <w:rPr>
                <w:lang w:val="en-AU"/>
              </w:rPr>
              <w:t>National Quality Framework</w:t>
            </w:r>
          </w:p>
        </w:tc>
        <w:tc>
          <w:tcPr>
            <w:tcW w:w="5920" w:type="dxa"/>
          </w:tcPr>
          <w:p w14:paraId="1F04F958" w14:textId="77777777"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 xml:space="preserve">A jointly governed uniform national approach to the regulation and quality assessment of education and care services including: a national legislative framework that consists of the National Law and National Regulations; a National Quality Standard; and an assessment and rating system. See </w:t>
            </w:r>
            <w:hyperlink r:id="rId78" w:history="1">
              <w:r w:rsidRPr="00137FBB">
                <w:rPr>
                  <w:rStyle w:val="Hyper"/>
                  <w:lang w:val="en-AU"/>
                </w:rPr>
                <w:t>www.acecqa.gov.au/nqf/about</w:t>
              </w:r>
            </w:hyperlink>
          </w:p>
        </w:tc>
      </w:tr>
      <w:tr w:rsidR="00EB4995" w:rsidRPr="00137FBB" w14:paraId="35965A2E" w14:textId="77777777" w:rsidTr="64A11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6" w:type="dxa"/>
          </w:tcPr>
          <w:p w14:paraId="1D9FA94A" w14:textId="77777777" w:rsidR="00EB4995" w:rsidRPr="00137FBB" w:rsidRDefault="00EB4995">
            <w:pPr>
              <w:pStyle w:val="Tabletext"/>
              <w:rPr>
                <w:lang w:val="en-AU"/>
              </w:rPr>
            </w:pPr>
            <w:r w:rsidRPr="00137FBB">
              <w:rPr>
                <w:lang w:val="en-AU"/>
              </w:rPr>
              <w:t>National Quality Standard</w:t>
            </w:r>
          </w:p>
        </w:tc>
        <w:tc>
          <w:tcPr>
            <w:tcW w:w="5920" w:type="dxa"/>
          </w:tcPr>
          <w:p w14:paraId="112E3AE7" w14:textId="1D9442F5"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 xml:space="preserve">The National Quality Standard (NQS) sets a national benchmark for ECEC service provision in Australia. The NQS includes 7 quality areas that are important outcomes for children. Services are assessed and rated by their regulatory </w:t>
            </w:r>
            <w:r w:rsidRPr="00137FBB">
              <w:rPr>
                <w:lang w:val="en-AU"/>
              </w:rPr>
              <w:lastRenderedPageBreak/>
              <w:t>authority against the NQS, and given a rating for each of the 7 quality areas and an overall rating based on these results</w:t>
            </w:r>
          </w:p>
        </w:tc>
      </w:tr>
      <w:tr w:rsidR="00225001" w:rsidRPr="00137FBB" w14:paraId="4DC74C4D" w14:textId="77777777" w:rsidTr="64A11C44">
        <w:tc>
          <w:tcPr>
            <w:cnfStyle w:val="001000000000" w:firstRow="0" w:lastRow="0" w:firstColumn="1" w:lastColumn="0" w:oddVBand="0" w:evenVBand="0" w:oddHBand="0" w:evenHBand="0" w:firstRowFirstColumn="0" w:firstRowLastColumn="0" w:lastRowFirstColumn="0" w:lastRowLastColumn="0"/>
            <w:tcW w:w="3106" w:type="dxa"/>
          </w:tcPr>
          <w:p w14:paraId="15F0E624" w14:textId="56EAEADE" w:rsidR="00225001" w:rsidRPr="00137FBB" w:rsidRDefault="00E47059">
            <w:pPr>
              <w:pStyle w:val="Tabletext"/>
              <w:rPr>
                <w:lang w:val="en-AU"/>
              </w:rPr>
            </w:pPr>
            <w:r w:rsidRPr="00137FBB">
              <w:rPr>
                <w:lang w:val="en-AU"/>
              </w:rPr>
              <w:lastRenderedPageBreak/>
              <w:t>Ongoing High Support Needs</w:t>
            </w:r>
          </w:p>
        </w:tc>
        <w:tc>
          <w:tcPr>
            <w:tcW w:w="5920" w:type="dxa"/>
          </w:tcPr>
          <w:p w14:paraId="55B9A3A1" w14:textId="28535FF6" w:rsidR="00225001" w:rsidRPr="00137FBB" w:rsidRDefault="009B2C2A" w:rsidP="009B2C2A">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 xml:space="preserve">A child (or children) with </w:t>
            </w:r>
            <w:r w:rsidRPr="00137FBB">
              <w:rPr>
                <w:b/>
                <w:bCs/>
                <w:lang w:val="en-AU"/>
              </w:rPr>
              <w:t>ongoing high support needs</w:t>
            </w:r>
            <w:r w:rsidRPr="00137FBB">
              <w:rPr>
                <w:lang w:val="en-AU"/>
              </w:rPr>
              <w:t xml:space="preserve"> requires significant additional support from educators, which is over and above what would be expected for a child of similar age. Consideration </w:t>
            </w:r>
            <w:r w:rsidR="00B17207" w:rsidRPr="00137FBB">
              <w:rPr>
                <w:lang w:val="en-AU"/>
              </w:rPr>
              <w:t>is</w:t>
            </w:r>
            <w:r w:rsidR="00B43AA4" w:rsidRPr="00137FBB">
              <w:rPr>
                <w:lang w:val="en-AU"/>
              </w:rPr>
              <w:t xml:space="preserve"> </w:t>
            </w:r>
            <w:r w:rsidRPr="00137FBB">
              <w:rPr>
                <w:lang w:val="en-AU"/>
              </w:rPr>
              <w:t>given to the educator to child ratios provided under the National Regulations for that age group</w:t>
            </w:r>
          </w:p>
        </w:tc>
      </w:tr>
      <w:tr w:rsidR="009A3F04" w:rsidRPr="00137FBB" w14:paraId="1F8A7D54" w14:textId="77777777" w:rsidTr="64A11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6" w:type="dxa"/>
          </w:tcPr>
          <w:p w14:paraId="1C7FB826" w14:textId="62BF15D4" w:rsidR="009A3F04" w:rsidRPr="00137FBB" w:rsidRDefault="009A3F04">
            <w:pPr>
              <w:pStyle w:val="Tabletext"/>
              <w:rPr>
                <w:lang w:val="en-AU"/>
              </w:rPr>
            </w:pPr>
            <w:r w:rsidRPr="00137FBB">
              <w:rPr>
                <w:lang w:val="en-AU"/>
              </w:rPr>
              <w:t>Outside School Hours Care</w:t>
            </w:r>
            <w:r w:rsidR="000666B8" w:rsidRPr="00137FBB">
              <w:rPr>
                <w:lang w:val="en-AU"/>
              </w:rPr>
              <w:t xml:space="preserve"> (OSHC)</w:t>
            </w:r>
          </w:p>
        </w:tc>
        <w:tc>
          <w:tcPr>
            <w:tcW w:w="5920" w:type="dxa"/>
          </w:tcPr>
          <w:p w14:paraId="6AC841A0" w14:textId="2DCA5FC8" w:rsidR="009A3F04" w:rsidRPr="00137FBB" w:rsidRDefault="0006570D" w:rsidP="0048112D">
            <w:pPr>
              <w:pStyle w:val="Heading3"/>
              <w:shd w:val="clear" w:color="auto" w:fill="FFFFFF"/>
              <w:spacing w:before="0" w:after="0"/>
              <w:cnfStyle w:val="000000100000" w:firstRow="0" w:lastRow="0" w:firstColumn="0" w:lastColumn="0" w:oddVBand="0" w:evenVBand="0" w:oddHBand="1" w:evenHBand="0" w:firstRowFirstColumn="0" w:firstRowLastColumn="0" w:lastRowFirstColumn="0" w:lastRowLastColumn="0"/>
              <w:rPr>
                <w:rFonts w:asciiTheme="minorHAnsi" w:eastAsia="NewsGothicCom-Light" w:hAnsiTheme="minorHAnsi" w:cs="NewsGothicCom-Light"/>
                <w:b w:val="0"/>
                <w:color w:val="auto"/>
                <w:sz w:val="22"/>
                <w:szCs w:val="22"/>
                <w:lang w:eastAsia="en-GB" w:bidi="en-GB"/>
              </w:rPr>
            </w:pPr>
            <w:r w:rsidRPr="00137FBB">
              <w:rPr>
                <w:rFonts w:asciiTheme="minorHAnsi" w:eastAsia="NewsGothicCom-Light" w:hAnsiTheme="minorHAnsi" w:cs="NewsGothicCom-Light"/>
                <w:b w:val="0"/>
                <w:color w:val="auto"/>
                <w:sz w:val="22"/>
                <w:szCs w:val="22"/>
                <w:lang w:eastAsia="en-GB" w:bidi="en-GB"/>
              </w:rPr>
              <w:t>A type of early childhood education and care (ECEC) that has been assessed</w:t>
            </w:r>
            <w:r w:rsidR="008F630E" w:rsidRPr="00137FBB">
              <w:rPr>
                <w:rFonts w:asciiTheme="minorHAnsi" w:eastAsia="NewsGothicCom-Light" w:hAnsiTheme="minorHAnsi" w:cs="NewsGothicCom-Light"/>
                <w:b w:val="0"/>
                <w:color w:val="auto"/>
                <w:sz w:val="22"/>
                <w:szCs w:val="22"/>
                <w:lang w:eastAsia="en-GB" w:bidi="en-GB"/>
              </w:rPr>
              <w:t xml:space="preserve"> that has been assessed as CCS approved.</w:t>
            </w:r>
            <w:r w:rsidR="008F630E" w:rsidRPr="00137FBB">
              <w:t xml:space="preserve"> </w:t>
            </w:r>
            <w:r w:rsidR="00BA037D" w:rsidRPr="00137FBB">
              <w:rPr>
                <w:rFonts w:asciiTheme="minorHAnsi" w:eastAsia="NewsGothicCom-Light" w:hAnsiTheme="minorHAnsi" w:cs="NewsGothicCom-Light"/>
                <w:b w:val="0"/>
                <w:color w:val="auto"/>
                <w:sz w:val="22"/>
                <w:szCs w:val="22"/>
                <w:lang w:eastAsia="en-GB" w:bidi="en-GB"/>
              </w:rPr>
              <w:t>Outside School Hours Care (OSHC) provides care for children outside normal school or preschool hours. This includes on a day a child would usually attend, but the school or preschool is not operating, such as pupil free days, school or preschool holidays</w:t>
            </w:r>
          </w:p>
        </w:tc>
      </w:tr>
      <w:tr w:rsidR="006A14A4" w:rsidRPr="00137FBB" w14:paraId="5E80800D" w14:textId="77777777" w:rsidTr="64A11C44">
        <w:tc>
          <w:tcPr>
            <w:cnfStyle w:val="001000000000" w:firstRow="0" w:lastRow="0" w:firstColumn="1" w:lastColumn="0" w:oddVBand="0" w:evenVBand="0" w:oddHBand="0" w:evenHBand="0" w:firstRowFirstColumn="0" w:firstRowLastColumn="0" w:lastRowFirstColumn="0" w:lastRowLastColumn="0"/>
            <w:tcW w:w="3106" w:type="dxa"/>
          </w:tcPr>
          <w:p w14:paraId="114B5340" w14:textId="3C62EFA8" w:rsidR="006A14A4" w:rsidRPr="00137FBB" w:rsidRDefault="006A14A4">
            <w:pPr>
              <w:pStyle w:val="Tabletext"/>
              <w:rPr>
                <w:lang w:val="en-AU"/>
              </w:rPr>
            </w:pPr>
            <w:r w:rsidRPr="00137FBB">
              <w:rPr>
                <w:lang w:val="en-AU"/>
              </w:rPr>
              <w:t>National Disability Insurance Scheme (NDIS)</w:t>
            </w:r>
          </w:p>
        </w:tc>
        <w:tc>
          <w:tcPr>
            <w:tcW w:w="5920" w:type="dxa"/>
          </w:tcPr>
          <w:p w14:paraId="11C570AE" w14:textId="404F1911" w:rsidR="006A14A4" w:rsidRPr="00137FBB" w:rsidRDefault="00EA1E6D" w:rsidP="0048112D">
            <w:pPr>
              <w:pStyle w:val="Heading3"/>
              <w:shd w:val="clear" w:color="auto" w:fill="FFFFFF"/>
              <w:spacing w:before="0" w:after="0"/>
              <w:cnfStyle w:val="000000000000" w:firstRow="0" w:lastRow="0" w:firstColumn="0" w:lastColumn="0" w:oddVBand="0" w:evenVBand="0" w:oddHBand="0" w:evenHBand="0" w:firstRowFirstColumn="0" w:firstRowLastColumn="0" w:lastRowFirstColumn="0" w:lastRowLastColumn="0"/>
              <w:rPr>
                <w:rFonts w:asciiTheme="minorHAnsi" w:eastAsia="NewsGothicCom-Light" w:hAnsiTheme="minorHAnsi" w:cs="NewsGothicCom-Light"/>
                <w:b w:val="0"/>
                <w:color w:val="auto"/>
                <w:sz w:val="22"/>
                <w:szCs w:val="22"/>
                <w:lang w:eastAsia="en-GB" w:bidi="en-GB"/>
              </w:rPr>
            </w:pPr>
            <w:r w:rsidRPr="00137FBB">
              <w:rPr>
                <w:rFonts w:asciiTheme="minorHAnsi" w:eastAsia="NewsGothicCom-Light" w:hAnsiTheme="minorHAnsi" w:cs="NewsGothicCom-Light"/>
                <w:b w:val="0"/>
                <w:color w:val="auto"/>
                <w:sz w:val="22"/>
                <w:szCs w:val="22"/>
                <w:lang w:eastAsia="en-GB" w:bidi="en-GB"/>
              </w:rPr>
              <w:t>The National Disability Insurance Scheme (NDIS) funds a range of supports and services for NDIS participants.</w:t>
            </w:r>
            <w:r w:rsidR="0048112D" w:rsidRPr="00137FBB">
              <w:rPr>
                <w:rFonts w:asciiTheme="minorHAnsi" w:eastAsia="NewsGothicCom-Light" w:hAnsiTheme="minorHAnsi" w:cs="NewsGothicCom-Light"/>
                <w:b w:val="0"/>
                <w:color w:val="auto"/>
                <w:sz w:val="22"/>
                <w:szCs w:val="22"/>
                <w:lang w:eastAsia="en-GB" w:bidi="en-GB"/>
              </w:rPr>
              <w:t xml:space="preserve"> The NDIS is Australia’s first national Scheme for people with disability. It provides funding directly to individuals</w:t>
            </w:r>
          </w:p>
        </w:tc>
      </w:tr>
      <w:tr w:rsidR="00992E27" w:rsidRPr="00137FBB" w14:paraId="72588BA1" w14:textId="77777777" w:rsidTr="64A11C4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06" w:type="dxa"/>
            <w:hideMark/>
          </w:tcPr>
          <w:p w14:paraId="640E5B45" w14:textId="49B1D1EF" w:rsidR="00EB4995" w:rsidRPr="00137FBB" w:rsidRDefault="00EB4995">
            <w:pPr>
              <w:pStyle w:val="Tabletext"/>
              <w:rPr>
                <w:lang w:val="en-AU"/>
              </w:rPr>
            </w:pPr>
            <w:r w:rsidRPr="00137FBB">
              <w:rPr>
                <w:lang w:val="en-AU"/>
              </w:rPr>
              <w:t>Pupil</w:t>
            </w:r>
            <w:r w:rsidR="1004B6A2" w:rsidRPr="00137FBB">
              <w:rPr>
                <w:lang w:val="en-AU"/>
              </w:rPr>
              <w:t xml:space="preserve"> </w:t>
            </w:r>
            <w:r w:rsidRPr="00137FBB">
              <w:rPr>
                <w:lang w:val="en-AU"/>
              </w:rPr>
              <w:t>free day</w:t>
            </w:r>
          </w:p>
        </w:tc>
        <w:tc>
          <w:tcPr>
            <w:tcW w:w="5920" w:type="dxa"/>
            <w:hideMark/>
          </w:tcPr>
          <w:p w14:paraId="15D047A0" w14:textId="35818761"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A day set by an educational institution where students do not attend school due to teacher training. Also known as multi-purpose day, curriculum day or professional development day</w:t>
            </w:r>
          </w:p>
        </w:tc>
      </w:tr>
      <w:tr w:rsidR="00EB4995" w:rsidRPr="00137FBB" w14:paraId="14C57A1D" w14:textId="77777777" w:rsidTr="64A11C44">
        <w:tc>
          <w:tcPr>
            <w:cnfStyle w:val="001000000000" w:firstRow="0" w:lastRow="0" w:firstColumn="1" w:lastColumn="0" w:oddVBand="0" w:evenVBand="0" w:oddHBand="0" w:evenHBand="0" w:firstRowFirstColumn="0" w:firstRowLastColumn="0" w:lastRowFirstColumn="0" w:lastRowLastColumn="0"/>
            <w:tcW w:w="3106" w:type="dxa"/>
          </w:tcPr>
          <w:p w14:paraId="49F19CC5" w14:textId="77777777" w:rsidR="00EB4995" w:rsidRPr="00137FBB" w:rsidRDefault="00EB4995">
            <w:pPr>
              <w:pStyle w:val="Tabletext"/>
              <w:rPr>
                <w:lang w:val="en-AU"/>
              </w:rPr>
            </w:pPr>
            <w:r w:rsidRPr="00137FBB">
              <w:rPr>
                <w:lang w:val="en-AU"/>
              </w:rPr>
              <w:t xml:space="preserve">Specialist Equipment </w:t>
            </w:r>
          </w:p>
        </w:tc>
        <w:tc>
          <w:tcPr>
            <w:tcW w:w="5920" w:type="dxa"/>
          </w:tcPr>
          <w:p w14:paraId="55180004" w14:textId="453364C9" w:rsidR="00EB4995" w:rsidRPr="00137FBB" w:rsidRDefault="00EB4995">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lang w:val="en-AU"/>
              </w:rPr>
              <w:t>Equipment recommended as necessary for the inclusion of the eligible child with ongoing high support needs</w:t>
            </w:r>
          </w:p>
        </w:tc>
      </w:tr>
      <w:tr w:rsidR="00992E27" w:rsidRPr="00137FBB" w14:paraId="370C9685" w14:textId="77777777" w:rsidTr="64A11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6" w:type="dxa"/>
            <w:hideMark/>
          </w:tcPr>
          <w:p w14:paraId="76EA6A25" w14:textId="77777777" w:rsidR="00EB4995" w:rsidRPr="00137FBB" w:rsidRDefault="00EB4995">
            <w:pPr>
              <w:pStyle w:val="Tabletext"/>
              <w:rPr>
                <w:lang w:val="en-AU"/>
              </w:rPr>
            </w:pPr>
            <w:r w:rsidRPr="00137FBB">
              <w:rPr>
                <w:lang w:val="en-AU"/>
              </w:rPr>
              <w:t>Strategic Inclusion Plan</w:t>
            </w:r>
          </w:p>
        </w:tc>
        <w:tc>
          <w:tcPr>
            <w:tcW w:w="5920" w:type="dxa"/>
            <w:hideMark/>
          </w:tcPr>
          <w:p w14:paraId="19F715D0" w14:textId="5FAE56F9" w:rsidR="00EB4995" w:rsidRPr="00137FBB" w:rsidRDefault="00EB4995">
            <w:pPr>
              <w:pStyle w:val="Tabletext"/>
              <w:cnfStyle w:val="000000100000" w:firstRow="0" w:lastRow="0" w:firstColumn="0" w:lastColumn="0" w:oddVBand="0" w:evenVBand="0" w:oddHBand="1" w:evenHBand="0" w:firstRowFirstColumn="0" w:firstRowLastColumn="0" w:lastRowFirstColumn="0" w:lastRowLastColumn="0"/>
              <w:rPr>
                <w:lang w:val="en-AU"/>
              </w:rPr>
            </w:pPr>
            <w:r w:rsidRPr="00137FBB">
              <w:rPr>
                <w:lang w:val="en-AU"/>
              </w:rPr>
              <w:t>The Strategic Inclusion Plan is an inclusion assessment and planning tool developed by early childhood education and care services with support of an Inclusion Agency. It includes strategies and actions for improving and embedding inclusive practice for all children including children with additional needs</w:t>
            </w:r>
          </w:p>
        </w:tc>
      </w:tr>
      <w:tr w:rsidR="00BA0C98" w:rsidRPr="00137FBB" w14:paraId="29F4929C" w14:textId="77777777" w:rsidTr="64A11C44">
        <w:tc>
          <w:tcPr>
            <w:cnfStyle w:val="001000000000" w:firstRow="0" w:lastRow="0" w:firstColumn="1" w:lastColumn="0" w:oddVBand="0" w:evenVBand="0" w:oddHBand="0" w:evenHBand="0" w:firstRowFirstColumn="0" w:firstRowLastColumn="0" w:lastRowFirstColumn="0" w:lastRowLastColumn="0"/>
            <w:tcW w:w="3106" w:type="dxa"/>
          </w:tcPr>
          <w:p w14:paraId="010435C4" w14:textId="00A4C2BC" w:rsidR="00BA0C98" w:rsidRPr="00137FBB" w:rsidRDefault="00813FBD">
            <w:pPr>
              <w:pStyle w:val="Tabletext"/>
              <w:rPr>
                <w:lang w:val="en-AU"/>
              </w:rPr>
            </w:pPr>
            <w:r w:rsidRPr="00137FBB">
              <w:rPr>
                <w:lang w:val="en-AU"/>
              </w:rPr>
              <w:t xml:space="preserve">Typically Developing </w:t>
            </w:r>
            <w:r w:rsidR="00BA0C98" w:rsidRPr="00137FBB">
              <w:rPr>
                <w:lang w:val="en-AU"/>
              </w:rPr>
              <w:t>Peers</w:t>
            </w:r>
          </w:p>
        </w:tc>
        <w:tc>
          <w:tcPr>
            <w:tcW w:w="5920" w:type="dxa"/>
          </w:tcPr>
          <w:p w14:paraId="198F4FC9" w14:textId="45DA228E" w:rsidR="00F422EF" w:rsidRPr="00137FBB" w:rsidRDefault="00C979ED">
            <w:pPr>
              <w:pStyle w:val="Tabletext"/>
              <w:cnfStyle w:val="000000000000" w:firstRow="0" w:lastRow="0" w:firstColumn="0" w:lastColumn="0" w:oddVBand="0" w:evenVBand="0" w:oddHBand="0" w:evenHBand="0" w:firstRowFirstColumn="0" w:firstRowLastColumn="0" w:lastRowFirstColumn="0" w:lastRowLastColumn="0"/>
              <w:rPr>
                <w:lang w:val="en-AU"/>
              </w:rPr>
            </w:pPr>
            <w:r w:rsidRPr="00137FBB">
              <w:rPr>
                <w:bCs/>
                <w:lang w:val="en-AU"/>
              </w:rPr>
              <w:t>In ECEC Services children are predominately grouped according to chronological age</w:t>
            </w:r>
            <w:r w:rsidR="00A02130" w:rsidRPr="00137FBB">
              <w:rPr>
                <w:bCs/>
                <w:lang w:val="en-AU"/>
              </w:rPr>
              <w:t xml:space="preserve">. </w:t>
            </w:r>
            <w:r w:rsidRPr="00137FBB">
              <w:rPr>
                <w:bCs/>
                <w:lang w:val="en-AU"/>
              </w:rPr>
              <w:t xml:space="preserve">It is not the child who is required to further develop or change, </w:t>
            </w:r>
            <w:proofErr w:type="gramStart"/>
            <w:r w:rsidRPr="00137FBB">
              <w:rPr>
                <w:bCs/>
                <w:lang w:val="en-AU"/>
              </w:rPr>
              <w:t>in order to</w:t>
            </w:r>
            <w:proofErr w:type="gramEnd"/>
            <w:r w:rsidRPr="00137FBB">
              <w:rPr>
                <w:bCs/>
                <w:lang w:val="en-AU"/>
              </w:rPr>
              <w:t xml:space="preserve"> be included in a care environment with their peers</w:t>
            </w:r>
            <w:r w:rsidR="0085366A" w:rsidRPr="00137FBB">
              <w:rPr>
                <w:bCs/>
                <w:lang w:val="en-AU"/>
              </w:rPr>
              <w:t>.</w:t>
            </w:r>
            <w:r w:rsidR="001C1581" w:rsidRPr="00137FBB">
              <w:rPr>
                <w:bCs/>
                <w:lang w:val="en-AU"/>
              </w:rPr>
              <w:t xml:space="preserve"> </w:t>
            </w:r>
            <w:r w:rsidR="0085366A" w:rsidRPr="00137FBB">
              <w:rPr>
                <w:bCs/>
                <w:lang w:val="en-AU"/>
              </w:rPr>
              <w:t>I</w:t>
            </w:r>
            <w:r w:rsidRPr="00137FBB">
              <w:rPr>
                <w:bCs/>
                <w:lang w:val="en-AU"/>
              </w:rPr>
              <w:t>t is the services role to provide a program that fosters the development and provides opportunities for engagement for all children </w:t>
            </w:r>
            <w:r w:rsidRPr="00137FBB" w:rsidDel="007C02C0">
              <w:rPr>
                <w:bCs/>
                <w:lang w:val="en-AU"/>
              </w:rPr>
              <w:t xml:space="preserve"> </w:t>
            </w:r>
          </w:p>
        </w:tc>
      </w:tr>
      <w:bookmarkEnd w:id="289"/>
    </w:tbl>
    <w:p w14:paraId="78F72A81" w14:textId="77777777" w:rsidR="00EB4995" w:rsidRDefault="00EB4995" w:rsidP="00EB4995">
      <w:pPr>
        <w:pStyle w:val="Spacer"/>
      </w:pPr>
    </w:p>
    <w:sectPr w:rsidR="00EB4995" w:rsidSect="00331A98">
      <w:footerReference w:type="default" r:id="rId79"/>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09AD9" w14:textId="77777777" w:rsidR="00886B42" w:rsidRPr="00137FBB" w:rsidRDefault="00886B42" w:rsidP="000A6228">
      <w:pPr>
        <w:spacing w:after="0" w:line="240" w:lineRule="auto"/>
      </w:pPr>
      <w:r w:rsidRPr="00137FBB">
        <w:separator/>
      </w:r>
    </w:p>
  </w:endnote>
  <w:endnote w:type="continuationSeparator" w:id="0">
    <w:p w14:paraId="43723A26" w14:textId="77777777" w:rsidR="00886B42" w:rsidRPr="00137FBB" w:rsidRDefault="00886B42" w:rsidP="000A6228">
      <w:pPr>
        <w:spacing w:after="0" w:line="240" w:lineRule="auto"/>
      </w:pPr>
      <w:r w:rsidRPr="00137FBB">
        <w:continuationSeparator/>
      </w:r>
    </w:p>
  </w:endnote>
  <w:endnote w:type="continuationNotice" w:id="1">
    <w:p w14:paraId="418F9CCB" w14:textId="77777777" w:rsidR="00886B42" w:rsidRPr="00137FBB" w:rsidRDefault="00886B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sGothicCom-Light">
    <w:altName w:val="MV Boli"/>
    <w:charset w:val="00"/>
    <w:family w:val="roman"/>
    <w:pitch w:val="variable"/>
  </w:font>
  <w:font w:name="News Gothic Com Light">
    <w:altName w:val="Calibri"/>
    <w:charset w:val="00"/>
    <w:family w:val="swiss"/>
    <w:pitch w:val="variable"/>
    <w:sig w:usb0="800000AF" w:usb1="5000204A" w:usb2="00000000" w:usb3="00000000" w:csb0="0000009B" w:csb1="00000000"/>
  </w:font>
  <w:font w:name="News Gothic Com Medium">
    <w:altName w:val="Calibri"/>
    <w:charset w:val="00"/>
    <w:family w:val="swiss"/>
    <w:pitch w:val="variable"/>
    <w:sig w:usb0="800000AF" w:usb1="5000204A" w:usb2="00000000" w:usb3="00000000" w:csb0="0000009B" w:csb1="00000000"/>
  </w:font>
  <w:font w:name="News Gothic Com">
    <w:altName w:val="MV Boli"/>
    <w:charset w:val="00"/>
    <w:family w:val="swiss"/>
    <w:pitch w:val="variable"/>
    <w:sig w:usb0="800000AF" w:usb1="5000204A" w:usb2="00000000" w:usb3="00000000" w:csb0="0000009B" w:csb1="00000000"/>
  </w:font>
  <w:font w:name="MetaPlusNormal-">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D5BC" w14:textId="77777777" w:rsidR="00EB4995" w:rsidRPr="00137FBB" w:rsidRDefault="00EB4995">
    <w:pPr>
      <w:pStyle w:val="Footer"/>
    </w:pPr>
  </w:p>
  <w:p w14:paraId="1CB206B3" w14:textId="7F2A5690" w:rsidR="00242F9F" w:rsidRPr="00137FBB" w:rsidRDefault="00242F9F" w:rsidP="00242F9F">
    <w:pPr>
      <w:pStyle w:val="Footer"/>
      <w:jc w:val="left"/>
    </w:pPr>
  </w:p>
  <w:p w14:paraId="643AB7A7" w14:textId="2AB4C48C" w:rsidR="00242F9F" w:rsidRPr="00137FBB" w:rsidRDefault="00242F9F" w:rsidP="00242F9F">
    <w:pPr>
      <w:pStyle w:val="Footer"/>
      <w:rPr>
        <w:color w:val="auto"/>
      </w:rPr>
    </w:pPr>
  </w:p>
  <w:p w14:paraId="62718768" w14:textId="77777777" w:rsidR="005C7140" w:rsidRPr="00137FBB" w:rsidRDefault="005C7140" w:rsidP="005C7140">
    <w:pPr>
      <w:pStyle w:val="Footer"/>
    </w:pPr>
    <w:r w:rsidRPr="00137FBB">
      <w:t xml:space="preserve">Inclusion Support Program Guidelines | </w:t>
    </w:r>
    <w:sdt>
      <w:sdtPr>
        <w:id w:val="-468981092"/>
        <w:docPartObj>
          <w:docPartGallery w:val="Page Numbers (Bottom of Page)"/>
          <w:docPartUnique/>
        </w:docPartObj>
      </w:sdtPr>
      <w:sdtEndPr/>
      <w:sdtContent>
        <w:r w:rsidRPr="00137FBB">
          <w:fldChar w:fldCharType="begin"/>
        </w:r>
        <w:r w:rsidRPr="00137FBB">
          <w:instrText xml:space="preserve"> PAGE   \* MERGEFORMAT </w:instrText>
        </w:r>
        <w:r w:rsidRPr="00137FBB">
          <w:fldChar w:fldCharType="separate"/>
        </w:r>
        <w:r w:rsidRPr="00137FBB">
          <w:t>3</w:t>
        </w:r>
        <w:r w:rsidRPr="00137FBB">
          <w:fldChar w:fldCharType="end"/>
        </w:r>
      </w:sdtContent>
    </w:sdt>
  </w:p>
  <w:p w14:paraId="236D693C" w14:textId="77777777" w:rsidR="00EB4995" w:rsidRPr="00137FBB" w:rsidRDefault="00EB4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E8A9" w14:textId="216F0C47" w:rsidR="00242F9F" w:rsidRPr="00137FBB" w:rsidRDefault="00242F9F" w:rsidP="00242F9F">
    <w:pPr>
      <w:pStyle w:val="Footer"/>
    </w:pPr>
  </w:p>
  <w:p w14:paraId="4B75F3E9" w14:textId="77777777" w:rsidR="005C7140" w:rsidRPr="00137FBB" w:rsidRDefault="005C7140" w:rsidP="005C7140">
    <w:pPr>
      <w:pStyle w:val="Footer"/>
    </w:pPr>
    <w:r w:rsidRPr="00137FBB">
      <w:t xml:space="preserve">Inclusion Support Program Guidelines | </w:t>
    </w:r>
    <w:sdt>
      <w:sdtPr>
        <w:id w:val="170307052"/>
        <w:docPartObj>
          <w:docPartGallery w:val="Page Numbers (Bottom of Page)"/>
          <w:docPartUnique/>
        </w:docPartObj>
      </w:sdtPr>
      <w:sdtEndPr/>
      <w:sdtContent>
        <w:r w:rsidRPr="00137FBB">
          <w:fldChar w:fldCharType="begin"/>
        </w:r>
        <w:r w:rsidRPr="00137FBB">
          <w:instrText xml:space="preserve"> PAGE   \* MERGEFORMAT </w:instrText>
        </w:r>
        <w:r w:rsidRPr="00137FBB">
          <w:fldChar w:fldCharType="separate"/>
        </w:r>
        <w:r w:rsidRPr="00137FBB">
          <w:t>3</w:t>
        </w:r>
        <w:r w:rsidRPr="00137FBB">
          <w:fldChar w:fldCharType="end"/>
        </w:r>
      </w:sdtContent>
    </w:sdt>
  </w:p>
  <w:p w14:paraId="089C259C" w14:textId="77777777" w:rsidR="00EB4995" w:rsidRPr="00137FBB" w:rsidRDefault="00EB4995">
    <w:pPr>
      <w:pStyle w:val="Footer"/>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65B0" w14:textId="77777777" w:rsidR="00242F9F" w:rsidRPr="00137FBB" w:rsidRDefault="00242F9F" w:rsidP="00242F9F">
    <w:pPr>
      <w:pStyle w:val="Footer"/>
    </w:pPr>
    <w:r w:rsidRPr="00137FBB">
      <w:t xml:space="preserve">Inclusion Support Program Guidelines | </w:t>
    </w:r>
    <w:sdt>
      <w:sdtPr>
        <w:id w:val="808062265"/>
        <w:docPartObj>
          <w:docPartGallery w:val="Page Numbers (Bottom of Page)"/>
          <w:docPartUnique/>
        </w:docPartObj>
      </w:sdtPr>
      <w:sdtEndPr/>
      <w:sdtContent>
        <w:r w:rsidRPr="00137FBB">
          <w:fldChar w:fldCharType="begin"/>
        </w:r>
        <w:r w:rsidRPr="00137FBB">
          <w:instrText xml:space="preserve"> PAGE   \* MERGEFORMAT </w:instrText>
        </w:r>
        <w:r w:rsidRPr="00137FBB">
          <w:fldChar w:fldCharType="separate"/>
        </w:r>
        <w:r w:rsidRPr="00137FBB">
          <w:t>3</w:t>
        </w:r>
        <w:r w:rsidRPr="00137FBB">
          <w:fldChar w:fldCharType="end"/>
        </w:r>
      </w:sdtContent>
    </w:sdt>
  </w:p>
  <w:p w14:paraId="64DAAB0E" w14:textId="77777777" w:rsidR="00D86284" w:rsidRPr="00137FBB" w:rsidRDefault="00D86284">
    <w:pPr>
      <w:pStyle w:val="Footer"/>
    </w:pPr>
    <w:r w:rsidRPr="00137FBB">
      <w:rPr>
        <w:noProof/>
      </w:rPr>
      <w:drawing>
        <wp:anchor distT="0" distB="0" distL="114300" distR="114300" simplePos="0" relativeHeight="251658240" behindDoc="1" locked="1" layoutInCell="1" allowOverlap="1" wp14:anchorId="4BD1B977" wp14:editId="47C4F7A0">
          <wp:simplePos x="5425440" y="9593580"/>
          <wp:positionH relativeFrom="page">
            <wp:align>right</wp:align>
          </wp:positionH>
          <wp:positionV relativeFrom="page">
            <wp:align>bottom</wp:align>
          </wp:positionV>
          <wp:extent cx="1216800" cy="648000"/>
          <wp:effectExtent l="0" t="0" r="2540" b="0"/>
          <wp:wrapNone/>
          <wp:docPr id="810121352" name="Picture 8101213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9F3A" w14:textId="77777777" w:rsidR="00886B42" w:rsidRPr="00137FBB" w:rsidRDefault="00886B42" w:rsidP="000A6228">
      <w:pPr>
        <w:spacing w:after="0" w:line="240" w:lineRule="auto"/>
      </w:pPr>
      <w:r w:rsidRPr="00137FBB">
        <w:separator/>
      </w:r>
    </w:p>
  </w:footnote>
  <w:footnote w:type="continuationSeparator" w:id="0">
    <w:p w14:paraId="34AA15A6" w14:textId="77777777" w:rsidR="00886B42" w:rsidRPr="00137FBB" w:rsidRDefault="00886B42" w:rsidP="000A6228">
      <w:pPr>
        <w:spacing w:after="0" w:line="240" w:lineRule="auto"/>
      </w:pPr>
      <w:r w:rsidRPr="00137FBB">
        <w:continuationSeparator/>
      </w:r>
    </w:p>
  </w:footnote>
  <w:footnote w:type="continuationNotice" w:id="1">
    <w:p w14:paraId="26887676" w14:textId="77777777" w:rsidR="00886B42" w:rsidRPr="00137FBB" w:rsidRDefault="00886B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1" w15:restartNumberingAfterBreak="0">
    <w:nsid w:val="FFFFFF89"/>
    <w:multiLevelType w:val="singleLevel"/>
    <w:tmpl w:val="213C4E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BD5842"/>
    <w:multiLevelType w:val="hybridMultilevel"/>
    <w:tmpl w:val="5BECE712"/>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02564AD5"/>
    <w:multiLevelType w:val="hybridMultilevel"/>
    <w:tmpl w:val="1E527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F56B14"/>
    <w:multiLevelType w:val="hybridMultilevel"/>
    <w:tmpl w:val="DF7AD696"/>
    <w:lvl w:ilvl="0" w:tplc="559C951E">
      <w:start w:val="1"/>
      <w:numFmt w:val="decimal"/>
      <w:pStyle w:val="MBPoint"/>
      <w:lvlText w:val="%1."/>
      <w:lvlJc w:val="left"/>
      <w:pPr>
        <w:ind w:left="785" w:hanging="360"/>
      </w:pPr>
      <w:rPr>
        <w:rFonts w:hint="default"/>
        <w:sz w:val="24"/>
        <w:szCs w:val="24"/>
      </w:rPr>
    </w:lvl>
    <w:lvl w:ilvl="1" w:tplc="0E6205C2">
      <w:start w:val="1"/>
      <w:numFmt w:val="lowerLetter"/>
      <w:lvlText w:val="%2."/>
      <w:lvlJc w:val="left"/>
      <w:pPr>
        <w:ind w:left="1137" w:hanging="360"/>
      </w:pPr>
    </w:lvl>
    <w:lvl w:ilvl="2" w:tplc="49CA2A78">
      <w:start w:val="1"/>
      <w:numFmt w:val="lowerRoman"/>
      <w:lvlText w:val="%3."/>
      <w:lvlJc w:val="right"/>
      <w:pPr>
        <w:ind w:left="1857" w:hanging="180"/>
      </w:pPr>
    </w:lvl>
    <w:lvl w:ilvl="3" w:tplc="C456C18C">
      <w:start w:val="1"/>
      <w:numFmt w:val="decimal"/>
      <w:lvlText w:val="%4."/>
      <w:lvlJc w:val="left"/>
      <w:pPr>
        <w:ind w:left="2577" w:hanging="360"/>
      </w:pPr>
    </w:lvl>
    <w:lvl w:ilvl="4" w:tplc="A6300F96" w:tentative="1">
      <w:start w:val="1"/>
      <w:numFmt w:val="lowerLetter"/>
      <w:lvlText w:val="%5."/>
      <w:lvlJc w:val="left"/>
      <w:pPr>
        <w:ind w:left="3297" w:hanging="360"/>
      </w:pPr>
    </w:lvl>
    <w:lvl w:ilvl="5" w:tplc="4D90F12E" w:tentative="1">
      <w:start w:val="1"/>
      <w:numFmt w:val="lowerRoman"/>
      <w:lvlText w:val="%6."/>
      <w:lvlJc w:val="right"/>
      <w:pPr>
        <w:ind w:left="4017" w:hanging="180"/>
      </w:pPr>
    </w:lvl>
    <w:lvl w:ilvl="6" w:tplc="3A72A524" w:tentative="1">
      <w:start w:val="1"/>
      <w:numFmt w:val="decimal"/>
      <w:lvlText w:val="%7."/>
      <w:lvlJc w:val="left"/>
      <w:pPr>
        <w:ind w:left="4737" w:hanging="360"/>
      </w:pPr>
    </w:lvl>
    <w:lvl w:ilvl="7" w:tplc="D2D6E618" w:tentative="1">
      <w:start w:val="1"/>
      <w:numFmt w:val="lowerLetter"/>
      <w:lvlText w:val="%8."/>
      <w:lvlJc w:val="left"/>
      <w:pPr>
        <w:ind w:left="5457" w:hanging="360"/>
      </w:pPr>
    </w:lvl>
    <w:lvl w:ilvl="8" w:tplc="CB5AF77E" w:tentative="1">
      <w:start w:val="1"/>
      <w:numFmt w:val="lowerRoman"/>
      <w:lvlText w:val="%9."/>
      <w:lvlJc w:val="right"/>
      <w:pPr>
        <w:ind w:left="6177" w:hanging="180"/>
      </w:pPr>
    </w:lvl>
  </w:abstractNum>
  <w:abstractNum w:abstractNumId="5" w15:restartNumberingAfterBreak="0">
    <w:nsid w:val="06157320"/>
    <w:multiLevelType w:val="hybridMultilevel"/>
    <w:tmpl w:val="E66A2E5A"/>
    <w:lvl w:ilvl="0" w:tplc="7D548A9C">
      <w:numFmt w:val="bullet"/>
      <w:pStyle w:val="Bullets"/>
      <w:lvlText w:val="•"/>
      <w:lvlJc w:val="left"/>
      <w:pPr>
        <w:ind w:left="3857" w:hanging="17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30846EC">
      <w:numFmt w:val="bullet"/>
      <w:lvlText w:val="•"/>
      <w:lvlJc w:val="left"/>
      <w:pPr>
        <w:ind w:left="908" w:hanging="171"/>
      </w:pPr>
      <w:rPr>
        <w:rFonts w:hint="default"/>
        <w:lang w:val="en-GB" w:eastAsia="en-GB" w:bidi="en-GB"/>
      </w:rPr>
    </w:lvl>
    <w:lvl w:ilvl="2" w:tplc="37B43FB2">
      <w:numFmt w:val="bullet"/>
      <w:lvlText w:val="•"/>
      <w:lvlJc w:val="left"/>
      <w:pPr>
        <w:ind w:left="1577" w:hanging="171"/>
      </w:pPr>
      <w:rPr>
        <w:rFonts w:hint="default"/>
        <w:lang w:val="en-GB" w:eastAsia="en-GB" w:bidi="en-GB"/>
      </w:rPr>
    </w:lvl>
    <w:lvl w:ilvl="3" w:tplc="DAB63790">
      <w:numFmt w:val="bullet"/>
      <w:lvlText w:val="•"/>
      <w:lvlJc w:val="left"/>
      <w:pPr>
        <w:ind w:left="2245" w:hanging="171"/>
      </w:pPr>
      <w:rPr>
        <w:rFonts w:hint="default"/>
        <w:lang w:val="en-GB" w:eastAsia="en-GB" w:bidi="en-GB"/>
      </w:rPr>
    </w:lvl>
    <w:lvl w:ilvl="4" w:tplc="FF5027B6">
      <w:numFmt w:val="bullet"/>
      <w:lvlText w:val="•"/>
      <w:lvlJc w:val="left"/>
      <w:pPr>
        <w:ind w:left="2914" w:hanging="171"/>
      </w:pPr>
      <w:rPr>
        <w:rFonts w:hint="default"/>
        <w:lang w:val="en-GB" w:eastAsia="en-GB" w:bidi="en-GB"/>
      </w:rPr>
    </w:lvl>
    <w:lvl w:ilvl="5" w:tplc="DB282D86">
      <w:numFmt w:val="bullet"/>
      <w:lvlText w:val="•"/>
      <w:lvlJc w:val="left"/>
      <w:pPr>
        <w:ind w:left="3582" w:hanging="171"/>
      </w:pPr>
      <w:rPr>
        <w:rFonts w:hint="default"/>
        <w:lang w:val="en-GB" w:eastAsia="en-GB" w:bidi="en-GB"/>
      </w:rPr>
    </w:lvl>
    <w:lvl w:ilvl="6" w:tplc="E236E9A0">
      <w:numFmt w:val="bullet"/>
      <w:lvlText w:val="•"/>
      <w:lvlJc w:val="left"/>
      <w:pPr>
        <w:ind w:left="4251" w:hanging="171"/>
      </w:pPr>
      <w:rPr>
        <w:rFonts w:hint="default"/>
        <w:lang w:val="en-GB" w:eastAsia="en-GB" w:bidi="en-GB"/>
      </w:rPr>
    </w:lvl>
    <w:lvl w:ilvl="7" w:tplc="5C64DF74">
      <w:numFmt w:val="bullet"/>
      <w:lvlText w:val="•"/>
      <w:lvlJc w:val="left"/>
      <w:pPr>
        <w:ind w:left="4919" w:hanging="171"/>
      </w:pPr>
      <w:rPr>
        <w:rFonts w:hint="default"/>
        <w:lang w:val="en-GB" w:eastAsia="en-GB" w:bidi="en-GB"/>
      </w:rPr>
    </w:lvl>
    <w:lvl w:ilvl="8" w:tplc="1E12052A">
      <w:numFmt w:val="bullet"/>
      <w:lvlText w:val="•"/>
      <w:lvlJc w:val="left"/>
      <w:pPr>
        <w:ind w:left="5588" w:hanging="171"/>
      </w:pPr>
      <w:rPr>
        <w:rFonts w:hint="default"/>
        <w:lang w:val="en-GB" w:eastAsia="en-GB" w:bidi="en-GB"/>
      </w:rPr>
    </w:lvl>
  </w:abstractNum>
  <w:abstractNum w:abstractNumId="6"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15:restartNumberingAfterBreak="0">
    <w:nsid w:val="0E450F25"/>
    <w:multiLevelType w:val="hybridMultilevel"/>
    <w:tmpl w:val="CDD2723E"/>
    <w:lvl w:ilvl="0" w:tplc="0FB05722">
      <w:numFmt w:val="bullet"/>
      <w:lvlText w:val="-"/>
      <w:lvlJc w:val="left"/>
      <w:pPr>
        <w:ind w:left="605" w:hanging="360"/>
      </w:pPr>
      <w:rPr>
        <w:rFonts w:ascii="Calibri Light" w:eastAsiaTheme="minorHAnsi" w:hAnsi="Calibri Light" w:cs="Calibri Light" w:hint="default"/>
      </w:rPr>
    </w:lvl>
    <w:lvl w:ilvl="1" w:tplc="0C090003" w:tentative="1">
      <w:start w:val="1"/>
      <w:numFmt w:val="bullet"/>
      <w:lvlText w:val="o"/>
      <w:lvlJc w:val="left"/>
      <w:pPr>
        <w:ind w:left="1325" w:hanging="360"/>
      </w:pPr>
      <w:rPr>
        <w:rFonts w:ascii="Courier New" w:hAnsi="Courier New" w:cs="Courier New" w:hint="default"/>
      </w:rPr>
    </w:lvl>
    <w:lvl w:ilvl="2" w:tplc="0C090005">
      <w:start w:val="1"/>
      <w:numFmt w:val="bullet"/>
      <w:pStyle w:val="dashunderbullettable"/>
      <w:lvlText w:val=""/>
      <w:lvlJc w:val="left"/>
      <w:pPr>
        <w:ind w:left="2045" w:hanging="360"/>
      </w:pPr>
      <w:rPr>
        <w:rFonts w:ascii="Wingdings" w:hAnsi="Wingdings" w:hint="default"/>
      </w:rPr>
    </w:lvl>
    <w:lvl w:ilvl="3" w:tplc="0C090001" w:tentative="1">
      <w:start w:val="1"/>
      <w:numFmt w:val="bullet"/>
      <w:lvlText w:val=""/>
      <w:lvlJc w:val="left"/>
      <w:pPr>
        <w:ind w:left="2765" w:hanging="360"/>
      </w:pPr>
      <w:rPr>
        <w:rFonts w:ascii="Symbol" w:hAnsi="Symbol" w:hint="default"/>
      </w:rPr>
    </w:lvl>
    <w:lvl w:ilvl="4" w:tplc="0C090003" w:tentative="1">
      <w:start w:val="1"/>
      <w:numFmt w:val="bullet"/>
      <w:lvlText w:val="o"/>
      <w:lvlJc w:val="left"/>
      <w:pPr>
        <w:ind w:left="3485" w:hanging="360"/>
      </w:pPr>
      <w:rPr>
        <w:rFonts w:ascii="Courier New" w:hAnsi="Courier New" w:cs="Courier New" w:hint="default"/>
      </w:rPr>
    </w:lvl>
    <w:lvl w:ilvl="5" w:tplc="0C090005" w:tentative="1">
      <w:start w:val="1"/>
      <w:numFmt w:val="bullet"/>
      <w:lvlText w:val=""/>
      <w:lvlJc w:val="left"/>
      <w:pPr>
        <w:ind w:left="4205" w:hanging="360"/>
      </w:pPr>
      <w:rPr>
        <w:rFonts w:ascii="Wingdings" w:hAnsi="Wingdings" w:hint="default"/>
      </w:rPr>
    </w:lvl>
    <w:lvl w:ilvl="6" w:tplc="0C090001" w:tentative="1">
      <w:start w:val="1"/>
      <w:numFmt w:val="bullet"/>
      <w:lvlText w:val=""/>
      <w:lvlJc w:val="left"/>
      <w:pPr>
        <w:ind w:left="4925" w:hanging="360"/>
      </w:pPr>
      <w:rPr>
        <w:rFonts w:ascii="Symbol" w:hAnsi="Symbol" w:hint="default"/>
      </w:rPr>
    </w:lvl>
    <w:lvl w:ilvl="7" w:tplc="0C090003" w:tentative="1">
      <w:start w:val="1"/>
      <w:numFmt w:val="bullet"/>
      <w:lvlText w:val="o"/>
      <w:lvlJc w:val="left"/>
      <w:pPr>
        <w:ind w:left="5645" w:hanging="360"/>
      </w:pPr>
      <w:rPr>
        <w:rFonts w:ascii="Courier New" w:hAnsi="Courier New" w:cs="Courier New" w:hint="default"/>
      </w:rPr>
    </w:lvl>
    <w:lvl w:ilvl="8" w:tplc="0C090005" w:tentative="1">
      <w:start w:val="1"/>
      <w:numFmt w:val="bullet"/>
      <w:lvlText w:val=""/>
      <w:lvlJc w:val="left"/>
      <w:pPr>
        <w:ind w:left="6365" w:hanging="360"/>
      </w:pPr>
      <w:rPr>
        <w:rFonts w:ascii="Wingdings" w:hAnsi="Wingdings" w:hint="default"/>
      </w:rPr>
    </w:lvl>
  </w:abstractNum>
  <w:abstractNum w:abstractNumId="9"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1E10F50"/>
    <w:multiLevelType w:val="multilevel"/>
    <w:tmpl w:val="3278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8FF1AB7"/>
    <w:multiLevelType w:val="multilevel"/>
    <w:tmpl w:val="4F68E302"/>
    <w:name w:val="EDU - Bullet List"/>
    <w:lvl w:ilvl="0">
      <w:start w:val="1"/>
      <w:numFmt w:val="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513A95"/>
    <w:multiLevelType w:val="hybridMultilevel"/>
    <w:tmpl w:val="6290B6F2"/>
    <w:lvl w:ilvl="0" w:tplc="0C090001">
      <w:start w:val="1"/>
      <w:numFmt w:val="bullet"/>
      <w:lvlText w:val=""/>
      <w:lvlJc w:val="left"/>
      <w:pPr>
        <w:ind w:left="-41" w:hanging="360"/>
      </w:pPr>
      <w:rPr>
        <w:rFonts w:ascii="Symbol" w:hAnsi="Symbol" w:hint="default"/>
      </w:rPr>
    </w:lvl>
    <w:lvl w:ilvl="1" w:tplc="0C090003">
      <w:start w:val="1"/>
      <w:numFmt w:val="bullet"/>
      <w:lvlText w:val="o"/>
      <w:lvlJc w:val="left"/>
      <w:pPr>
        <w:ind w:left="679" w:hanging="360"/>
      </w:pPr>
      <w:rPr>
        <w:rFonts w:ascii="Courier New" w:hAnsi="Courier New" w:cs="Courier New" w:hint="default"/>
      </w:rPr>
    </w:lvl>
    <w:lvl w:ilvl="2" w:tplc="0C090005" w:tentative="1">
      <w:start w:val="1"/>
      <w:numFmt w:val="bullet"/>
      <w:lvlText w:val=""/>
      <w:lvlJc w:val="left"/>
      <w:pPr>
        <w:ind w:left="1399" w:hanging="360"/>
      </w:pPr>
      <w:rPr>
        <w:rFonts w:ascii="Wingdings" w:hAnsi="Wingdings" w:hint="default"/>
      </w:rPr>
    </w:lvl>
    <w:lvl w:ilvl="3" w:tplc="0C090001" w:tentative="1">
      <w:start w:val="1"/>
      <w:numFmt w:val="bullet"/>
      <w:lvlText w:val=""/>
      <w:lvlJc w:val="left"/>
      <w:pPr>
        <w:ind w:left="2119" w:hanging="360"/>
      </w:pPr>
      <w:rPr>
        <w:rFonts w:ascii="Symbol" w:hAnsi="Symbol" w:hint="default"/>
      </w:rPr>
    </w:lvl>
    <w:lvl w:ilvl="4" w:tplc="0C090003" w:tentative="1">
      <w:start w:val="1"/>
      <w:numFmt w:val="bullet"/>
      <w:lvlText w:val="o"/>
      <w:lvlJc w:val="left"/>
      <w:pPr>
        <w:ind w:left="2839" w:hanging="360"/>
      </w:pPr>
      <w:rPr>
        <w:rFonts w:ascii="Courier New" w:hAnsi="Courier New" w:cs="Courier New" w:hint="default"/>
      </w:rPr>
    </w:lvl>
    <w:lvl w:ilvl="5" w:tplc="0C090005" w:tentative="1">
      <w:start w:val="1"/>
      <w:numFmt w:val="bullet"/>
      <w:lvlText w:val=""/>
      <w:lvlJc w:val="left"/>
      <w:pPr>
        <w:ind w:left="3559" w:hanging="360"/>
      </w:pPr>
      <w:rPr>
        <w:rFonts w:ascii="Wingdings" w:hAnsi="Wingdings" w:hint="default"/>
      </w:rPr>
    </w:lvl>
    <w:lvl w:ilvl="6" w:tplc="0C090001" w:tentative="1">
      <w:start w:val="1"/>
      <w:numFmt w:val="bullet"/>
      <w:lvlText w:val=""/>
      <w:lvlJc w:val="left"/>
      <w:pPr>
        <w:ind w:left="4279" w:hanging="360"/>
      </w:pPr>
      <w:rPr>
        <w:rFonts w:ascii="Symbol" w:hAnsi="Symbol" w:hint="default"/>
      </w:rPr>
    </w:lvl>
    <w:lvl w:ilvl="7" w:tplc="0C090003" w:tentative="1">
      <w:start w:val="1"/>
      <w:numFmt w:val="bullet"/>
      <w:lvlText w:val="o"/>
      <w:lvlJc w:val="left"/>
      <w:pPr>
        <w:ind w:left="4999" w:hanging="360"/>
      </w:pPr>
      <w:rPr>
        <w:rFonts w:ascii="Courier New" w:hAnsi="Courier New" w:cs="Courier New" w:hint="default"/>
      </w:rPr>
    </w:lvl>
    <w:lvl w:ilvl="8" w:tplc="0C090005" w:tentative="1">
      <w:start w:val="1"/>
      <w:numFmt w:val="bullet"/>
      <w:lvlText w:val=""/>
      <w:lvlJc w:val="left"/>
      <w:pPr>
        <w:ind w:left="5719" w:hanging="360"/>
      </w:pPr>
      <w:rPr>
        <w:rFonts w:ascii="Wingdings" w:hAnsi="Wingdings" w:hint="default"/>
      </w:rPr>
    </w:lvl>
  </w:abstractNum>
  <w:abstractNum w:abstractNumId="14" w15:restartNumberingAfterBreak="0">
    <w:nsid w:val="27245C5A"/>
    <w:multiLevelType w:val="hybridMultilevel"/>
    <w:tmpl w:val="5700057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278D01D1"/>
    <w:multiLevelType w:val="hybridMultilevel"/>
    <w:tmpl w:val="9AC27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5F5F49"/>
    <w:multiLevelType w:val="hybridMultilevel"/>
    <w:tmpl w:val="7EDEA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E77608"/>
    <w:multiLevelType w:val="hybridMultilevel"/>
    <w:tmpl w:val="DD9EBA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04E5094"/>
    <w:multiLevelType w:val="hybridMultilevel"/>
    <w:tmpl w:val="01E2AD44"/>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1" w15:restartNumberingAfterBreak="0">
    <w:nsid w:val="31A701F3"/>
    <w:multiLevelType w:val="hybridMultilevel"/>
    <w:tmpl w:val="619C0E8E"/>
    <w:lvl w:ilvl="0" w:tplc="1B643B84">
      <w:start w:val="1"/>
      <w:numFmt w:val="bullet"/>
      <w:pStyle w:val="scenariobullets"/>
      <w:lvlText w:val=""/>
      <w:lvlJc w:val="left"/>
      <w:pPr>
        <w:ind w:left="2062"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6282895"/>
    <w:multiLevelType w:val="hybridMultilevel"/>
    <w:tmpl w:val="4BE2A3C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5" w15:restartNumberingAfterBreak="0">
    <w:nsid w:val="4B3E3C73"/>
    <w:multiLevelType w:val="hybridMultilevel"/>
    <w:tmpl w:val="88EEBBEE"/>
    <w:lvl w:ilvl="0" w:tplc="21B0DF2C">
      <w:start w:val="1"/>
      <w:numFmt w:val="bullet"/>
      <w:lvlText w:val=""/>
      <w:lvlJc w:val="left"/>
      <w:pPr>
        <w:ind w:left="720" w:hanging="360"/>
      </w:pPr>
      <w:rPr>
        <w:rFonts w:ascii="Symbol" w:hAnsi="Symbol" w:hint="default"/>
        <w:color w:val="0D0D0D"/>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51B73210"/>
    <w:multiLevelType w:val="multilevel"/>
    <w:tmpl w:val="BFE8A3CC"/>
    <w:lvl w:ilvl="0">
      <w:start w:val="6240"/>
      <w:numFmt w:val="bullet"/>
      <w:lvlText w:val=""/>
      <w:lvlJc w:val="left"/>
      <w:pPr>
        <w:ind w:left="1635" w:hanging="360"/>
      </w:pPr>
      <w:rPr>
        <w:rFonts w:ascii="Symbol" w:eastAsiaTheme="minorHAnsi" w:hAnsi="Symbol" w:cstheme="minorBidi" w:hint="default"/>
      </w:rPr>
    </w:lvl>
    <w:lvl w:ilvl="1">
      <w:start w:val="1"/>
      <w:numFmt w:val="bullet"/>
      <w:lvlText w:val=""/>
      <w:lvlJc w:val="left"/>
      <w:pPr>
        <w:ind w:left="2012" w:hanging="340"/>
      </w:pPr>
      <w:rPr>
        <w:rFonts w:ascii="Symbol" w:hAnsi="Symbol" w:hint="default"/>
      </w:rPr>
    </w:lvl>
    <w:lvl w:ilvl="2">
      <w:start w:val="1"/>
      <w:numFmt w:val="bullet"/>
      <w:lvlText w:val=""/>
      <w:lvlJc w:val="left"/>
      <w:pPr>
        <w:ind w:left="2409" w:hanging="340"/>
      </w:pPr>
      <w:rPr>
        <w:rFonts w:ascii="Wingdings" w:hAnsi="Wingdings" w:hint="default"/>
      </w:rPr>
    </w:lvl>
    <w:lvl w:ilvl="3">
      <w:start w:val="1"/>
      <w:numFmt w:val="bullet"/>
      <w:lvlText w:val="o"/>
      <w:lvlJc w:val="left"/>
      <w:pPr>
        <w:ind w:left="2806" w:hanging="397"/>
      </w:pPr>
      <w:rPr>
        <w:rFonts w:ascii="Courier New" w:hAnsi="Courier New" w:hint="default"/>
      </w:rPr>
    </w:lvl>
    <w:lvl w:ilvl="4">
      <w:start w:val="1"/>
      <w:numFmt w:val="bullet"/>
      <w:lvlText w:val="o"/>
      <w:lvlJc w:val="left"/>
      <w:pPr>
        <w:ind w:left="4515" w:hanging="360"/>
      </w:pPr>
      <w:rPr>
        <w:rFonts w:ascii="Courier New" w:hAnsi="Courier New" w:cs="Courier New" w:hint="default"/>
      </w:rPr>
    </w:lvl>
    <w:lvl w:ilvl="5">
      <w:start w:val="1"/>
      <w:numFmt w:val="bullet"/>
      <w:lvlText w:val=""/>
      <w:lvlJc w:val="left"/>
      <w:pPr>
        <w:ind w:left="5235" w:hanging="360"/>
      </w:pPr>
      <w:rPr>
        <w:rFonts w:ascii="Wingdings" w:hAnsi="Wingdings" w:hint="default"/>
      </w:rPr>
    </w:lvl>
    <w:lvl w:ilvl="6">
      <w:start w:val="1"/>
      <w:numFmt w:val="bullet"/>
      <w:lvlText w:val=""/>
      <w:lvlJc w:val="left"/>
      <w:pPr>
        <w:ind w:left="5955" w:hanging="360"/>
      </w:pPr>
      <w:rPr>
        <w:rFonts w:ascii="Symbol" w:hAnsi="Symbol" w:hint="default"/>
      </w:rPr>
    </w:lvl>
    <w:lvl w:ilvl="7">
      <w:start w:val="1"/>
      <w:numFmt w:val="bullet"/>
      <w:lvlText w:val="o"/>
      <w:lvlJc w:val="left"/>
      <w:pPr>
        <w:ind w:left="6675" w:hanging="360"/>
      </w:pPr>
      <w:rPr>
        <w:rFonts w:ascii="Courier New" w:hAnsi="Courier New" w:cs="Courier New" w:hint="default"/>
      </w:rPr>
    </w:lvl>
    <w:lvl w:ilvl="8">
      <w:start w:val="1"/>
      <w:numFmt w:val="bullet"/>
      <w:lvlText w:val=""/>
      <w:lvlJc w:val="left"/>
      <w:pPr>
        <w:ind w:left="7395" w:hanging="360"/>
      </w:pPr>
      <w:rPr>
        <w:rFonts w:ascii="Wingdings" w:hAnsi="Wingdings" w:hint="default"/>
      </w:rPr>
    </w:lvl>
  </w:abstractNum>
  <w:abstractNum w:abstractNumId="2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578049D"/>
    <w:multiLevelType w:val="hybridMultilevel"/>
    <w:tmpl w:val="F6825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79042D"/>
    <w:multiLevelType w:val="hybridMultilevel"/>
    <w:tmpl w:val="1DC20330"/>
    <w:lvl w:ilvl="0" w:tplc="AF969ED2">
      <w:start w:val="1"/>
      <w:numFmt w:val="bullet"/>
      <w:pStyle w:val="StepsLvl2"/>
      <w:lvlText w:val=""/>
      <w:lvlJc w:val="left"/>
      <w:pPr>
        <w:ind w:left="604" w:hanging="360"/>
      </w:pPr>
      <w:rPr>
        <w:rFonts w:ascii="Symbol" w:hAnsi="Symbol" w:hint="default"/>
        <w:b/>
        <w:i w:val="0"/>
        <w:color w:val="4F6228"/>
      </w:rPr>
    </w:lvl>
    <w:lvl w:ilvl="1" w:tplc="0C090001">
      <w:start w:val="1"/>
      <w:numFmt w:val="bullet"/>
      <w:lvlText w:val=""/>
      <w:lvlJc w:val="left"/>
      <w:pPr>
        <w:ind w:left="1684" w:hanging="360"/>
      </w:pPr>
      <w:rPr>
        <w:rFonts w:ascii="Symbol" w:hAnsi="Symbol" w:hint="default"/>
      </w:rPr>
    </w:lvl>
    <w:lvl w:ilvl="2" w:tplc="0C09001B">
      <w:start w:val="1"/>
      <w:numFmt w:val="lowerRoman"/>
      <w:lvlText w:val="%3."/>
      <w:lvlJc w:val="right"/>
      <w:pPr>
        <w:ind w:left="2404" w:hanging="180"/>
      </w:pPr>
    </w:lvl>
    <w:lvl w:ilvl="3" w:tplc="0C09000F">
      <w:start w:val="1"/>
      <w:numFmt w:val="decimal"/>
      <w:lvlText w:val="%4."/>
      <w:lvlJc w:val="left"/>
      <w:pPr>
        <w:ind w:left="3124" w:hanging="360"/>
      </w:pPr>
    </w:lvl>
    <w:lvl w:ilvl="4" w:tplc="0C090019">
      <w:start w:val="1"/>
      <w:numFmt w:val="lowerLetter"/>
      <w:lvlText w:val="%5."/>
      <w:lvlJc w:val="left"/>
      <w:pPr>
        <w:ind w:left="3844" w:hanging="360"/>
      </w:pPr>
    </w:lvl>
    <w:lvl w:ilvl="5" w:tplc="0C09001B">
      <w:start w:val="1"/>
      <w:numFmt w:val="lowerRoman"/>
      <w:lvlText w:val="%6."/>
      <w:lvlJc w:val="right"/>
      <w:pPr>
        <w:ind w:left="4564" w:hanging="180"/>
      </w:pPr>
    </w:lvl>
    <w:lvl w:ilvl="6" w:tplc="0C09000F">
      <w:start w:val="1"/>
      <w:numFmt w:val="decimal"/>
      <w:lvlText w:val="%7."/>
      <w:lvlJc w:val="left"/>
      <w:pPr>
        <w:ind w:left="5284" w:hanging="360"/>
      </w:pPr>
    </w:lvl>
    <w:lvl w:ilvl="7" w:tplc="0C090019">
      <w:start w:val="1"/>
      <w:numFmt w:val="lowerLetter"/>
      <w:lvlText w:val="%8."/>
      <w:lvlJc w:val="left"/>
      <w:pPr>
        <w:ind w:left="6004" w:hanging="360"/>
      </w:pPr>
    </w:lvl>
    <w:lvl w:ilvl="8" w:tplc="0C09001B">
      <w:start w:val="1"/>
      <w:numFmt w:val="lowerRoman"/>
      <w:lvlText w:val="%9."/>
      <w:lvlJc w:val="right"/>
      <w:pPr>
        <w:ind w:left="6724" w:hanging="180"/>
      </w:pPr>
    </w:lvl>
  </w:abstractNum>
  <w:abstractNum w:abstractNumId="30" w15:restartNumberingAfterBreak="0">
    <w:nsid w:val="68152F9C"/>
    <w:multiLevelType w:val="hybridMultilevel"/>
    <w:tmpl w:val="83862D56"/>
    <w:lvl w:ilvl="0" w:tplc="BB8442AC">
      <w:start w:val="1"/>
      <w:numFmt w:val="bullet"/>
      <w:pStyle w:val="Titlepagebullets"/>
      <w:lvlText w:val=""/>
      <w:lvlJc w:val="left"/>
      <w:pPr>
        <w:ind w:left="4755" w:hanging="360"/>
      </w:pPr>
      <w:rPr>
        <w:rFonts w:ascii="Symbol" w:hAnsi="Symbol" w:hint="default"/>
      </w:rPr>
    </w:lvl>
    <w:lvl w:ilvl="1" w:tplc="0C090003" w:tentative="1">
      <w:start w:val="1"/>
      <w:numFmt w:val="bullet"/>
      <w:lvlText w:val="o"/>
      <w:lvlJc w:val="left"/>
      <w:pPr>
        <w:ind w:left="5681" w:hanging="360"/>
      </w:pPr>
      <w:rPr>
        <w:rFonts w:ascii="Courier New" w:hAnsi="Courier New" w:cs="Courier New" w:hint="default"/>
      </w:rPr>
    </w:lvl>
    <w:lvl w:ilvl="2" w:tplc="0C090005" w:tentative="1">
      <w:start w:val="1"/>
      <w:numFmt w:val="bullet"/>
      <w:lvlText w:val=""/>
      <w:lvlJc w:val="left"/>
      <w:pPr>
        <w:ind w:left="6401" w:hanging="360"/>
      </w:pPr>
      <w:rPr>
        <w:rFonts w:ascii="Wingdings" w:hAnsi="Wingdings" w:hint="default"/>
      </w:rPr>
    </w:lvl>
    <w:lvl w:ilvl="3" w:tplc="0C090001" w:tentative="1">
      <w:start w:val="1"/>
      <w:numFmt w:val="bullet"/>
      <w:lvlText w:val=""/>
      <w:lvlJc w:val="left"/>
      <w:pPr>
        <w:ind w:left="7121" w:hanging="360"/>
      </w:pPr>
      <w:rPr>
        <w:rFonts w:ascii="Symbol" w:hAnsi="Symbol" w:hint="default"/>
      </w:rPr>
    </w:lvl>
    <w:lvl w:ilvl="4" w:tplc="0C090003" w:tentative="1">
      <w:start w:val="1"/>
      <w:numFmt w:val="bullet"/>
      <w:lvlText w:val="o"/>
      <w:lvlJc w:val="left"/>
      <w:pPr>
        <w:ind w:left="7841" w:hanging="360"/>
      </w:pPr>
      <w:rPr>
        <w:rFonts w:ascii="Courier New" w:hAnsi="Courier New" w:cs="Courier New" w:hint="default"/>
      </w:rPr>
    </w:lvl>
    <w:lvl w:ilvl="5" w:tplc="0C090005" w:tentative="1">
      <w:start w:val="1"/>
      <w:numFmt w:val="bullet"/>
      <w:lvlText w:val=""/>
      <w:lvlJc w:val="left"/>
      <w:pPr>
        <w:ind w:left="8561" w:hanging="360"/>
      </w:pPr>
      <w:rPr>
        <w:rFonts w:ascii="Wingdings" w:hAnsi="Wingdings" w:hint="default"/>
      </w:rPr>
    </w:lvl>
    <w:lvl w:ilvl="6" w:tplc="0C090001" w:tentative="1">
      <w:start w:val="1"/>
      <w:numFmt w:val="bullet"/>
      <w:lvlText w:val=""/>
      <w:lvlJc w:val="left"/>
      <w:pPr>
        <w:ind w:left="9281" w:hanging="360"/>
      </w:pPr>
      <w:rPr>
        <w:rFonts w:ascii="Symbol" w:hAnsi="Symbol" w:hint="default"/>
      </w:rPr>
    </w:lvl>
    <w:lvl w:ilvl="7" w:tplc="0C090003" w:tentative="1">
      <w:start w:val="1"/>
      <w:numFmt w:val="bullet"/>
      <w:lvlText w:val="o"/>
      <w:lvlJc w:val="left"/>
      <w:pPr>
        <w:ind w:left="10001" w:hanging="360"/>
      </w:pPr>
      <w:rPr>
        <w:rFonts w:ascii="Courier New" w:hAnsi="Courier New" w:cs="Courier New" w:hint="default"/>
      </w:rPr>
    </w:lvl>
    <w:lvl w:ilvl="8" w:tplc="0C090005" w:tentative="1">
      <w:start w:val="1"/>
      <w:numFmt w:val="bullet"/>
      <w:lvlText w:val=""/>
      <w:lvlJc w:val="left"/>
      <w:pPr>
        <w:ind w:left="10721" w:hanging="360"/>
      </w:pPr>
      <w:rPr>
        <w:rFonts w:ascii="Wingdings" w:hAnsi="Wingdings" w:hint="default"/>
      </w:rPr>
    </w:lvl>
  </w:abstractNum>
  <w:abstractNum w:abstractNumId="31" w15:restartNumberingAfterBreak="0">
    <w:nsid w:val="7349058A"/>
    <w:multiLevelType w:val="hybridMultilevel"/>
    <w:tmpl w:val="69069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EB64D3E">
      <w:start w:val="4"/>
      <w:numFmt w:val="bullet"/>
      <w:pStyle w:val="dashunderbullets"/>
      <w:lvlText w:val="-"/>
      <w:lvlJc w:val="left"/>
      <w:pPr>
        <w:ind w:left="2160" w:hanging="360"/>
      </w:pPr>
      <w:rPr>
        <w:rFonts w:ascii="Calibri Light" w:eastAsiaTheme="minorHAnsi" w:hAnsi="Calibri Light" w:cstheme="minorBidi"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75726EE6"/>
    <w:multiLevelType w:val="hybridMultilevel"/>
    <w:tmpl w:val="69C07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C53545"/>
    <w:multiLevelType w:val="multilevel"/>
    <w:tmpl w:val="BFE8A3CC"/>
    <w:lvl w:ilvl="0">
      <w:start w:val="6240"/>
      <w:numFmt w:val="bullet"/>
      <w:lvlText w:val=""/>
      <w:lvlJc w:val="left"/>
      <w:pPr>
        <w:ind w:left="360" w:hanging="360"/>
      </w:pPr>
      <w:rPr>
        <w:rFonts w:ascii="Symbol" w:eastAsiaTheme="minorHAnsi" w:hAnsi="Symbol" w:cstheme="minorBidi"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8842C63"/>
    <w:multiLevelType w:val="hybridMultilevel"/>
    <w:tmpl w:val="35569F78"/>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num w:numId="1" w16cid:durableId="1824615103">
    <w:abstractNumId w:val="12"/>
  </w:num>
  <w:num w:numId="2" w16cid:durableId="1638686694">
    <w:abstractNumId w:val="18"/>
  </w:num>
  <w:num w:numId="3" w16cid:durableId="2088528567">
    <w:abstractNumId w:val="7"/>
  </w:num>
  <w:num w:numId="4" w16cid:durableId="1542206574">
    <w:abstractNumId w:val="1"/>
  </w:num>
  <w:num w:numId="5" w16cid:durableId="1888251082">
    <w:abstractNumId w:val="32"/>
  </w:num>
  <w:num w:numId="6" w16cid:durableId="1776368681">
    <w:abstractNumId w:val="27"/>
  </w:num>
  <w:num w:numId="7" w16cid:durableId="1070814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2248148">
    <w:abstractNumId w:val="5"/>
  </w:num>
  <w:num w:numId="9" w16cid:durableId="1398014069">
    <w:abstractNumId w:val="30"/>
  </w:num>
  <w:num w:numId="10" w16cid:durableId="1069111322">
    <w:abstractNumId w:val="8"/>
  </w:num>
  <w:num w:numId="11" w16cid:durableId="2033527388">
    <w:abstractNumId w:val="31"/>
  </w:num>
  <w:num w:numId="12" w16cid:durableId="1996951418">
    <w:abstractNumId w:val="26"/>
  </w:num>
  <w:num w:numId="13" w16cid:durableId="56861211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7056710">
    <w:abstractNumId w:val="21"/>
  </w:num>
  <w:num w:numId="15" w16cid:durableId="170534075">
    <w:abstractNumId w:val="28"/>
  </w:num>
  <w:num w:numId="16" w16cid:durableId="1921527330">
    <w:abstractNumId w:val="10"/>
  </w:num>
  <w:num w:numId="17" w16cid:durableId="449056071">
    <w:abstractNumId w:val="2"/>
  </w:num>
  <w:num w:numId="18" w16cid:durableId="1795099642">
    <w:abstractNumId w:val="13"/>
  </w:num>
  <w:num w:numId="19" w16cid:durableId="1039864848">
    <w:abstractNumId w:val="25"/>
  </w:num>
  <w:num w:numId="20" w16cid:durableId="1924534585">
    <w:abstractNumId w:val="4"/>
  </w:num>
  <w:num w:numId="21" w16cid:durableId="1725828534">
    <w:abstractNumId w:val="11"/>
  </w:num>
  <w:num w:numId="22" w16cid:durableId="1926185951">
    <w:abstractNumId w:val="34"/>
  </w:num>
  <w:num w:numId="23" w16cid:durableId="1704285185">
    <w:abstractNumId w:val="10"/>
  </w:num>
  <w:num w:numId="24" w16cid:durableId="1501852353">
    <w:abstractNumId w:val="20"/>
  </w:num>
  <w:num w:numId="25" w16cid:durableId="1645623011">
    <w:abstractNumId w:val="1"/>
  </w:num>
  <w:num w:numId="26" w16cid:durableId="923495773">
    <w:abstractNumId w:val="0"/>
  </w:num>
  <w:num w:numId="27" w16cid:durableId="1742174009">
    <w:abstractNumId w:val="16"/>
  </w:num>
  <w:num w:numId="28" w16cid:durableId="485164920">
    <w:abstractNumId w:val="15"/>
  </w:num>
  <w:num w:numId="29" w16cid:durableId="110756522">
    <w:abstractNumId w:val="33"/>
  </w:num>
  <w:num w:numId="30" w16cid:durableId="764226926">
    <w:abstractNumId w:val="3"/>
  </w:num>
  <w:num w:numId="31" w16cid:durableId="1812668658">
    <w:abstractNumId w:val="14"/>
  </w:num>
  <w:num w:numId="32" w16cid:durableId="673073320">
    <w:abstractNumId w:val="17"/>
  </w:num>
  <w:num w:numId="33" w16cid:durableId="888223512">
    <w:abstractNumId w:val="24"/>
  </w:num>
  <w:num w:numId="34" w16cid:durableId="1223055275">
    <w:abstractNumId w:val="35"/>
  </w:num>
  <w:num w:numId="35" w16cid:durableId="2077317015">
    <w:abstractNumId w:val="12"/>
  </w:num>
  <w:num w:numId="36" w16cid:durableId="971866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896"/>
    <w:rsid w:val="000019C1"/>
    <w:rsid w:val="00001A59"/>
    <w:rsid w:val="0000246C"/>
    <w:rsid w:val="00002C36"/>
    <w:rsid w:val="00004F6C"/>
    <w:rsid w:val="00004FB3"/>
    <w:rsid w:val="00005A3A"/>
    <w:rsid w:val="000067AE"/>
    <w:rsid w:val="00007FE9"/>
    <w:rsid w:val="00010A72"/>
    <w:rsid w:val="00010BBF"/>
    <w:rsid w:val="00011AF9"/>
    <w:rsid w:val="00012366"/>
    <w:rsid w:val="000123DB"/>
    <w:rsid w:val="000126E4"/>
    <w:rsid w:val="000129D4"/>
    <w:rsid w:val="00012A4C"/>
    <w:rsid w:val="00012EF0"/>
    <w:rsid w:val="00013EC5"/>
    <w:rsid w:val="000147B6"/>
    <w:rsid w:val="00014AFC"/>
    <w:rsid w:val="00014C30"/>
    <w:rsid w:val="00014FEB"/>
    <w:rsid w:val="00015971"/>
    <w:rsid w:val="00016594"/>
    <w:rsid w:val="000170AF"/>
    <w:rsid w:val="00017BCD"/>
    <w:rsid w:val="00020478"/>
    <w:rsid w:val="00020673"/>
    <w:rsid w:val="00020AEC"/>
    <w:rsid w:val="00020BC5"/>
    <w:rsid w:val="0002193B"/>
    <w:rsid w:val="00021AB2"/>
    <w:rsid w:val="00021C83"/>
    <w:rsid w:val="00021FBE"/>
    <w:rsid w:val="00022503"/>
    <w:rsid w:val="00022F0C"/>
    <w:rsid w:val="00023CCA"/>
    <w:rsid w:val="00024ACC"/>
    <w:rsid w:val="00025428"/>
    <w:rsid w:val="000255A0"/>
    <w:rsid w:val="000264B0"/>
    <w:rsid w:val="00026A53"/>
    <w:rsid w:val="00026AA2"/>
    <w:rsid w:val="00027739"/>
    <w:rsid w:val="00030169"/>
    <w:rsid w:val="00030D2C"/>
    <w:rsid w:val="00031006"/>
    <w:rsid w:val="000316DD"/>
    <w:rsid w:val="00031DEC"/>
    <w:rsid w:val="00032363"/>
    <w:rsid w:val="00032391"/>
    <w:rsid w:val="00032E99"/>
    <w:rsid w:val="00033A06"/>
    <w:rsid w:val="00033B43"/>
    <w:rsid w:val="00034080"/>
    <w:rsid w:val="000352E9"/>
    <w:rsid w:val="00036143"/>
    <w:rsid w:val="0003624D"/>
    <w:rsid w:val="000368C4"/>
    <w:rsid w:val="00036A35"/>
    <w:rsid w:val="0003707A"/>
    <w:rsid w:val="0003738C"/>
    <w:rsid w:val="0003796D"/>
    <w:rsid w:val="00037C25"/>
    <w:rsid w:val="00041050"/>
    <w:rsid w:val="00041E67"/>
    <w:rsid w:val="0004238C"/>
    <w:rsid w:val="000438C4"/>
    <w:rsid w:val="0004432B"/>
    <w:rsid w:val="00044A20"/>
    <w:rsid w:val="00044CA5"/>
    <w:rsid w:val="00044DB3"/>
    <w:rsid w:val="0004520F"/>
    <w:rsid w:val="0004661F"/>
    <w:rsid w:val="000468D7"/>
    <w:rsid w:val="00046C16"/>
    <w:rsid w:val="00046ECD"/>
    <w:rsid w:val="00052055"/>
    <w:rsid w:val="000521BE"/>
    <w:rsid w:val="000521D7"/>
    <w:rsid w:val="00053381"/>
    <w:rsid w:val="00054140"/>
    <w:rsid w:val="00056004"/>
    <w:rsid w:val="00056195"/>
    <w:rsid w:val="000565BC"/>
    <w:rsid w:val="00057A81"/>
    <w:rsid w:val="0006137C"/>
    <w:rsid w:val="000616D9"/>
    <w:rsid w:val="00061704"/>
    <w:rsid w:val="000627FA"/>
    <w:rsid w:val="00062934"/>
    <w:rsid w:val="00064305"/>
    <w:rsid w:val="0006570D"/>
    <w:rsid w:val="00065B24"/>
    <w:rsid w:val="00065D5C"/>
    <w:rsid w:val="00065DE2"/>
    <w:rsid w:val="000666B8"/>
    <w:rsid w:val="000700CE"/>
    <w:rsid w:val="0007029B"/>
    <w:rsid w:val="000708AA"/>
    <w:rsid w:val="00071909"/>
    <w:rsid w:val="00071DB7"/>
    <w:rsid w:val="00071F14"/>
    <w:rsid w:val="000720B9"/>
    <w:rsid w:val="00075056"/>
    <w:rsid w:val="00075270"/>
    <w:rsid w:val="00075338"/>
    <w:rsid w:val="000758A9"/>
    <w:rsid w:val="00076537"/>
    <w:rsid w:val="00076D43"/>
    <w:rsid w:val="000773AA"/>
    <w:rsid w:val="000775A5"/>
    <w:rsid w:val="00080F06"/>
    <w:rsid w:val="00081840"/>
    <w:rsid w:val="00081D64"/>
    <w:rsid w:val="000824DF"/>
    <w:rsid w:val="00082B20"/>
    <w:rsid w:val="000834F4"/>
    <w:rsid w:val="00083A3B"/>
    <w:rsid w:val="00084090"/>
    <w:rsid w:val="00084CA7"/>
    <w:rsid w:val="00084D2E"/>
    <w:rsid w:val="000850CA"/>
    <w:rsid w:val="000855B8"/>
    <w:rsid w:val="0008566B"/>
    <w:rsid w:val="00085C65"/>
    <w:rsid w:val="00085F9D"/>
    <w:rsid w:val="0008694B"/>
    <w:rsid w:val="00086984"/>
    <w:rsid w:val="000869F8"/>
    <w:rsid w:val="00087414"/>
    <w:rsid w:val="00090C77"/>
    <w:rsid w:val="00091674"/>
    <w:rsid w:val="00091843"/>
    <w:rsid w:val="00091953"/>
    <w:rsid w:val="00091C76"/>
    <w:rsid w:val="00091D06"/>
    <w:rsid w:val="00091D6E"/>
    <w:rsid w:val="000934EF"/>
    <w:rsid w:val="00093DE6"/>
    <w:rsid w:val="00093F55"/>
    <w:rsid w:val="000949C7"/>
    <w:rsid w:val="000952DA"/>
    <w:rsid w:val="000955AE"/>
    <w:rsid w:val="00095880"/>
    <w:rsid w:val="00095955"/>
    <w:rsid w:val="00096B36"/>
    <w:rsid w:val="000977B5"/>
    <w:rsid w:val="00097A39"/>
    <w:rsid w:val="00097EF9"/>
    <w:rsid w:val="000A045D"/>
    <w:rsid w:val="000A0B58"/>
    <w:rsid w:val="000A0C2B"/>
    <w:rsid w:val="000A2BD9"/>
    <w:rsid w:val="000A42F5"/>
    <w:rsid w:val="000A433F"/>
    <w:rsid w:val="000A6228"/>
    <w:rsid w:val="000A7ED2"/>
    <w:rsid w:val="000B0033"/>
    <w:rsid w:val="000B201C"/>
    <w:rsid w:val="000B23DE"/>
    <w:rsid w:val="000B313E"/>
    <w:rsid w:val="000B3B2C"/>
    <w:rsid w:val="000B40EA"/>
    <w:rsid w:val="000B42F0"/>
    <w:rsid w:val="000B52DF"/>
    <w:rsid w:val="000B5D40"/>
    <w:rsid w:val="000B5FDF"/>
    <w:rsid w:val="000B6555"/>
    <w:rsid w:val="000B65E5"/>
    <w:rsid w:val="000B7077"/>
    <w:rsid w:val="000B7EC6"/>
    <w:rsid w:val="000C0420"/>
    <w:rsid w:val="000C099B"/>
    <w:rsid w:val="000C110F"/>
    <w:rsid w:val="000C1A72"/>
    <w:rsid w:val="000C1CE0"/>
    <w:rsid w:val="000C41AF"/>
    <w:rsid w:val="000C4FD8"/>
    <w:rsid w:val="000C57B4"/>
    <w:rsid w:val="000C61E4"/>
    <w:rsid w:val="000C663F"/>
    <w:rsid w:val="000C6CF2"/>
    <w:rsid w:val="000C6F9A"/>
    <w:rsid w:val="000D195B"/>
    <w:rsid w:val="000D24F8"/>
    <w:rsid w:val="000D4449"/>
    <w:rsid w:val="000D47DD"/>
    <w:rsid w:val="000D61F1"/>
    <w:rsid w:val="000D6A7E"/>
    <w:rsid w:val="000D6BA9"/>
    <w:rsid w:val="000D7212"/>
    <w:rsid w:val="000D773A"/>
    <w:rsid w:val="000D7797"/>
    <w:rsid w:val="000E1B8B"/>
    <w:rsid w:val="000E1EC2"/>
    <w:rsid w:val="000E4765"/>
    <w:rsid w:val="000E47B0"/>
    <w:rsid w:val="000E52B6"/>
    <w:rsid w:val="000E557B"/>
    <w:rsid w:val="000E5941"/>
    <w:rsid w:val="000E59EF"/>
    <w:rsid w:val="000E5B52"/>
    <w:rsid w:val="000E5DB3"/>
    <w:rsid w:val="000E7A9F"/>
    <w:rsid w:val="000F0171"/>
    <w:rsid w:val="000F168B"/>
    <w:rsid w:val="000F1BA6"/>
    <w:rsid w:val="000F207D"/>
    <w:rsid w:val="000F236E"/>
    <w:rsid w:val="000F4634"/>
    <w:rsid w:val="000F4950"/>
    <w:rsid w:val="000F5282"/>
    <w:rsid w:val="000F5AC8"/>
    <w:rsid w:val="000F615B"/>
    <w:rsid w:val="000F668C"/>
    <w:rsid w:val="000F6C87"/>
    <w:rsid w:val="000F72BD"/>
    <w:rsid w:val="000F738C"/>
    <w:rsid w:val="000F7DCE"/>
    <w:rsid w:val="00100B73"/>
    <w:rsid w:val="00100CEA"/>
    <w:rsid w:val="00102821"/>
    <w:rsid w:val="001029E5"/>
    <w:rsid w:val="001031A4"/>
    <w:rsid w:val="0010374C"/>
    <w:rsid w:val="001037CC"/>
    <w:rsid w:val="00103C7E"/>
    <w:rsid w:val="00103D78"/>
    <w:rsid w:val="0010552A"/>
    <w:rsid w:val="00105749"/>
    <w:rsid w:val="00105D13"/>
    <w:rsid w:val="00105F4B"/>
    <w:rsid w:val="001064FA"/>
    <w:rsid w:val="001067F7"/>
    <w:rsid w:val="001078D4"/>
    <w:rsid w:val="00107D87"/>
    <w:rsid w:val="00107DD5"/>
    <w:rsid w:val="00110388"/>
    <w:rsid w:val="001104B9"/>
    <w:rsid w:val="00111637"/>
    <w:rsid w:val="001125E4"/>
    <w:rsid w:val="00112B3C"/>
    <w:rsid w:val="00112C6B"/>
    <w:rsid w:val="00113399"/>
    <w:rsid w:val="001136F5"/>
    <w:rsid w:val="001136F9"/>
    <w:rsid w:val="0011392F"/>
    <w:rsid w:val="00113B95"/>
    <w:rsid w:val="00113ED4"/>
    <w:rsid w:val="00115874"/>
    <w:rsid w:val="00115FE8"/>
    <w:rsid w:val="00115FFE"/>
    <w:rsid w:val="00117B50"/>
    <w:rsid w:val="00120427"/>
    <w:rsid w:val="00120A45"/>
    <w:rsid w:val="00120F5F"/>
    <w:rsid w:val="00121022"/>
    <w:rsid w:val="00121E79"/>
    <w:rsid w:val="00122697"/>
    <w:rsid w:val="00122A70"/>
    <w:rsid w:val="001231E3"/>
    <w:rsid w:val="0012341A"/>
    <w:rsid w:val="0012343A"/>
    <w:rsid w:val="00124309"/>
    <w:rsid w:val="001243C8"/>
    <w:rsid w:val="00125187"/>
    <w:rsid w:val="00125199"/>
    <w:rsid w:val="00125AF3"/>
    <w:rsid w:val="00126468"/>
    <w:rsid w:val="001267CB"/>
    <w:rsid w:val="00126CFB"/>
    <w:rsid w:val="00126D8C"/>
    <w:rsid w:val="001272A3"/>
    <w:rsid w:val="00127753"/>
    <w:rsid w:val="0013034F"/>
    <w:rsid w:val="0013091F"/>
    <w:rsid w:val="00130AC9"/>
    <w:rsid w:val="00130CEA"/>
    <w:rsid w:val="0013301F"/>
    <w:rsid w:val="00133B8D"/>
    <w:rsid w:val="00133F01"/>
    <w:rsid w:val="0013401B"/>
    <w:rsid w:val="00134FCA"/>
    <w:rsid w:val="001352D3"/>
    <w:rsid w:val="001354BF"/>
    <w:rsid w:val="0013611E"/>
    <w:rsid w:val="001365DD"/>
    <w:rsid w:val="001376BE"/>
    <w:rsid w:val="0013799E"/>
    <w:rsid w:val="00137A2D"/>
    <w:rsid w:val="00137FBB"/>
    <w:rsid w:val="0014066C"/>
    <w:rsid w:val="00140F24"/>
    <w:rsid w:val="001419E3"/>
    <w:rsid w:val="00142CF5"/>
    <w:rsid w:val="001449B6"/>
    <w:rsid w:val="00144D1F"/>
    <w:rsid w:val="00145436"/>
    <w:rsid w:val="0014607F"/>
    <w:rsid w:val="0014650E"/>
    <w:rsid w:val="00147501"/>
    <w:rsid w:val="0015053F"/>
    <w:rsid w:val="001515BF"/>
    <w:rsid w:val="00151D00"/>
    <w:rsid w:val="00151EA1"/>
    <w:rsid w:val="00152DBD"/>
    <w:rsid w:val="00154490"/>
    <w:rsid w:val="0015581A"/>
    <w:rsid w:val="00155977"/>
    <w:rsid w:val="00157364"/>
    <w:rsid w:val="00157C00"/>
    <w:rsid w:val="00157C23"/>
    <w:rsid w:val="00157E03"/>
    <w:rsid w:val="00160B25"/>
    <w:rsid w:val="00160C02"/>
    <w:rsid w:val="0016181C"/>
    <w:rsid w:val="00162371"/>
    <w:rsid w:val="001624DA"/>
    <w:rsid w:val="00162BF3"/>
    <w:rsid w:val="00163160"/>
    <w:rsid w:val="00163D07"/>
    <w:rsid w:val="00164AD8"/>
    <w:rsid w:val="00165155"/>
    <w:rsid w:val="001651B8"/>
    <w:rsid w:val="00165446"/>
    <w:rsid w:val="00165527"/>
    <w:rsid w:val="00165634"/>
    <w:rsid w:val="00165F95"/>
    <w:rsid w:val="00166AE8"/>
    <w:rsid w:val="00166D04"/>
    <w:rsid w:val="00167036"/>
    <w:rsid w:val="00167695"/>
    <w:rsid w:val="00170512"/>
    <w:rsid w:val="0017134D"/>
    <w:rsid w:val="00171E0F"/>
    <w:rsid w:val="00174201"/>
    <w:rsid w:val="00174D41"/>
    <w:rsid w:val="0017508B"/>
    <w:rsid w:val="00176A28"/>
    <w:rsid w:val="00176E3B"/>
    <w:rsid w:val="00177D55"/>
    <w:rsid w:val="00180C63"/>
    <w:rsid w:val="00180E8E"/>
    <w:rsid w:val="001812F9"/>
    <w:rsid w:val="0018252D"/>
    <w:rsid w:val="00183188"/>
    <w:rsid w:val="00183839"/>
    <w:rsid w:val="0018386C"/>
    <w:rsid w:val="0018390C"/>
    <w:rsid w:val="001839B3"/>
    <w:rsid w:val="00183C9E"/>
    <w:rsid w:val="0018456C"/>
    <w:rsid w:val="00184A32"/>
    <w:rsid w:val="001851E2"/>
    <w:rsid w:val="0018563E"/>
    <w:rsid w:val="00186EE8"/>
    <w:rsid w:val="00187119"/>
    <w:rsid w:val="00187938"/>
    <w:rsid w:val="00187DBE"/>
    <w:rsid w:val="00190632"/>
    <w:rsid w:val="00191610"/>
    <w:rsid w:val="00191C81"/>
    <w:rsid w:val="00191EAA"/>
    <w:rsid w:val="001925B5"/>
    <w:rsid w:val="00192729"/>
    <w:rsid w:val="00192BFF"/>
    <w:rsid w:val="00192C74"/>
    <w:rsid w:val="00192DCD"/>
    <w:rsid w:val="0019318F"/>
    <w:rsid w:val="001936FE"/>
    <w:rsid w:val="00193DAB"/>
    <w:rsid w:val="00195B27"/>
    <w:rsid w:val="00196552"/>
    <w:rsid w:val="00196C3A"/>
    <w:rsid w:val="00197358"/>
    <w:rsid w:val="001A2C70"/>
    <w:rsid w:val="001A3D0A"/>
    <w:rsid w:val="001A3F61"/>
    <w:rsid w:val="001A51BE"/>
    <w:rsid w:val="001A77DF"/>
    <w:rsid w:val="001A79B0"/>
    <w:rsid w:val="001B0FE1"/>
    <w:rsid w:val="001B183A"/>
    <w:rsid w:val="001B1CD6"/>
    <w:rsid w:val="001B1EF4"/>
    <w:rsid w:val="001B1F92"/>
    <w:rsid w:val="001B222B"/>
    <w:rsid w:val="001B2D6C"/>
    <w:rsid w:val="001B34FB"/>
    <w:rsid w:val="001B393C"/>
    <w:rsid w:val="001B39DD"/>
    <w:rsid w:val="001B4399"/>
    <w:rsid w:val="001B4494"/>
    <w:rsid w:val="001B49CA"/>
    <w:rsid w:val="001B4F4A"/>
    <w:rsid w:val="001B6579"/>
    <w:rsid w:val="001B65CD"/>
    <w:rsid w:val="001B6668"/>
    <w:rsid w:val="001B6768"/>
    <w:rsid w:val="001B68D3"/>
    <w:rsid w:val="001B6AD2"/>
    <w:rsid w:val="001B6F28"/>
    <w:rsid w:val="001B70DA"/>
    <w:rsid w:val="001B71F4"/>
    <w:rsid w:val="001B7227"/>
    <w:rsid w:val="001C0EF5"/>
    <w:rsid w:val="001C1523"/>
    <w:rsid w:val="001C1581"/>
    <w:rsid w:val="001C1E8A"/>
    <w:rsid w:val="001C2208"/>
    <w:rsid w:val="001C23CB"/>
    <w:rsid w:val="001C2DA5"/>
    <w:rsid w:val="001C3485"/>
    <w:rsid w:val="001C3613"/>
    <w:rsid w:val="001C3F32"/>
    <w:rsid w:val="001C56B8"/>
    <w:rsid w:val="001C58F8"/>
    <w:rsid w:val="001C781A"/>
    <w:rsid w:val="001C7EA7"/>
    <w:rsid w:val="001D0350"/>
    <w:rsid w:val="001D23BD"/>
    <w:rsid w:val="001D2464"/>
    <w:rsid w:val="001D2A6A"/>
    <w:rsid w:val="001D2F07"/>
    <w:rsid w:val="001D33A1"/>
    <w:rsid w:val="001D3BA4"/>
    <w:rsid w:val="001D42D2"/>
    <w:rsid w:val="001D4689"/>
    <w:rsid w:val="001D6036"/>
    <w:rsid w:val="001D60F2"/>
    <w:rsid w:val="001D671C"/>
    <w:rsid w:val="001D6D24"/>
    <w:rsid w:val="001D7F34"/>
    <w:rsid w:val="001E0A8A"/>
    <w:rsid w:val="001E10CD"/>
    <w:rsid w:val="001E1B4D"/>
    <w:rsid w:val="001E3B84"/>
    <w:rsid w:val="001E60C4"/>
    <w:rsid w:val="001E651A"/>
    <w:rsid w:val="001E796E"/>
    <w:rsid w:val="001E7BB6"/>
    <w:rsid w:val="001F0042"/>
    <w:rsid w:val="001F08DC"/>
    <w:rsid w:val="001F0A8B"/>
    <w:rsid w:val="001F1011"/>
    <w:rsid w:val="001F166E"/>
    <w:rsid w:val="001F17A7"/>
    <w:rsid w:val="001F2900"/>
    <w:rsid w:val="001F2ACE"/>
    <w:rsid w:val="001F3196"/>
    <w:rsid w:val="001F39EB"/>
    <w:rsid w:val="001F3F1E"/>
    <w:rsid w:val="001F4AE1"/>
    <w:rsid w:val="001F624C"/>
    <w:rsid w:val="001F7C43"/>
    <w:rsid w:val="0020053E"/>
    <w:rsid w:val="00200998"/>
    <w:rsid w:val="00201F29"/>
    <w:rsid w:val="00202370"/>
    <w:rsid w:val="00202F80"/>
    <w:rsid w:val="00203692"/>
    <w:rsid w:val="002039BE"/>
    <w:rsid w:val="002049A5"/>
    <w:rsid w:val="00204AB3"/>
    <w:rsid w:val="00204C4F"/>
    <w:rsid w:val="0020506E"/>
    <w:rsid w:val="00205687"/>
    <w:rsid w:val="00205767"/>
    <w:rsid w:val="00206006"/>
    <w:rsid w:val="00206F53"/>
    <w:rsid w:val="002071B7"/>
    <w:rsid w:val="00210CBA"/>
    <w:rsid w:val="002124B6"/>
    <w:rsid w:val="002126CF"/>
    <w:rsid w:val="00212C86"/>
    <w:rsid w:val="00213361"/>
    <w:rsid w:val="002138FA"/>
    <w:rsid w:val="00213BAD"/>
    <w:rsid w:val="00216826"/>
    <w:rsid w:val="00216B40"/>
    <w:rsid w:val="0022003D"/>
    <w:rsid w:val="002200F2"/>
    <w:rsid w:val="00221349"/>
    <w:rsid w:val="002213F0"/>
    <w:rsid w:val="0022187C"/>
    <w:rsid w:val="00221D81"/>
    <w:rsid w:val="00221D8F"/>
    <w:rsid w:val="0022222C"/>
    <w:rsid w:val="00222E5D"/>
    <w:rsid w:val="00223C04"/>
    <w:rsid w:val="002246A2"/>
    <w:rsid w:val="0022477B"/>
    <w:rsid w:val="00224899"/>
    <w:rsid w:val="002249C6"/>
    <w:rsid w:val="00225001"/>
    <w:rsid w:val="002255DC"/>
    <w:rsid w:val="00225DD7"/>
    <w:rsid w:val="00225EE0"/>
    <w:rsid w:val="00226240"/>
    <w:rsid w:val="0022634F"/>
    <w:rsid w:val="00226472"/>
    <w:rsid w:val="00226784"/>
    <w:rsid w:val="002270C7"/>
    <w:rsid w:val="002272DB"/>
    <w:rsid w:val="00227E9F"/>
    <w:rsid w:val="00231E4D"/>
    <w:rsid w:val="002338F1"/>
    <w:rsid w:val="00233A98"/>
    <w:rsid w:val="00233CD8"/>
    <w:rsid w:val="00234AAA"/>
    <w:rsid w:val="00234EA6"/>
    <w:rsid w:val="00235171"/>
    <w:rsid w:val="00235534"/>
    <w:rsid w:val="002356AD"/>
    <w:rsid w:val="002359E9"/>
    <w:rsid w:val="00237F80"/>
    <w:rsid w:val="00240C11"/>
    <w:rsid w:val="002411B8"/>
    <w:rsid w:val="00242852"/>
    <w:rsid w:val="00242F9F"/>
    <w:rsid w:val="00243346"/>
    <w:rsid w:val="002433DE"/>
    <w:rsid w:val="0024452D"/>
    <w:rsid w:val="00244772"/>
    <w:rsid w:val="00244929"/>
    <w:rsid w:val="00244DD4"/>
    <w:rsid w:val="0024532D"/>
    <w:rsid w:val="00246E87"/>
    <w:rsid w:val="00247278"/>
    <w:rsid w:val="002521BB"/>
    <w:rsid w:val="002521CA"/>
    <w:rsid w:val="00252420"/>
    <w:rsid w:val="00252427"/>
    <w:rsid w:val="0025268B"/>
    <w:rsid w:val="002537F5"/>
    <w:rsid w:val="00253FCF"/>
    <w:rsid w:val="002542FB"/>
    <w:rsid w:val="002543EE"/>
    <w:rsid w:val="002548AD"/>
    <w:rsid w:val="0025538B"/>
    <w:rsid w:val="00255460"/>
    <w:rsid w:val="00255666"/>
    <w:rsid w:val="00256158"/>
    <w:rsid w:val="0025712A"/>
    <w:rsid w:val="00257998"/>
    <w:rsid w:val="00261073"/>
    <w:rsid w:val="00261282"/>
    <w:rsid w:val="00261C9C"/>
    <w:rsid w:val="00262D4A"/>
    <w:rsid w:val="002630A9"/>
    <w:rsid w:val="00263AD2"/>
    <w:rsid w:val="00263D7E"/>
    <w:rsid w:val="0026453F"/>
    <w:rsid w:val="0026474E"/>
    <w:rsid w:val="00264FC3"/>
    <w:rsid w:val="00265AC9"/>
    <w:rsid w:val="00266E4F"/>
    <w:rsid w:val="00270068"/>
    <w:rsid w:val="00270898"/>
    <w:rsid w:val="002714E9"/>
    <w:rsid w:val="00272310"/>
    <w:rsid w:val="002727EB"/>
    <w:rsid w:val="00272E9C"/>
    <w:rsid w:val="00273F4B"/>
    <w:rsid w:val="00273F5F"/>
    <w:rsid w:val="00274A2B"/>
    <w:rsid w:val="002753D2"/>
    <w:rsid w:val="00276047"/>
    <w:rsid w:val="00276166"/>
    <w:rsid w:val="00276F1D"/>
    <w:rsid w:val="0027728C"/>
    <w:rsid w:val="00280177"/>
    <w:rsid w:val="00280B3C"/>
    <w:rsid w:val="00281361"/>
    <w:rsid w:val="00281BFA"/>
    <w:rsid w:val="00281E25"/>
    <w:rsid w:val="00282D69"/>
    <w:rsid w:val="002833A2"/>
    <w:rsid w:val="00283545"/>
    <w:rsid w:val="002835F4"/>
    <w:rsid w:val="00283B54"/>
    <w:rsid w:val="0028479A"/>
    <w:rsid w:val="002847F5"/>
    <w:rsid w:val="00284F4F"/>
    <w:rsid w:val="002872EB"/>
    <w:rsid w:val="002875BC"/>
    <w:rsid w:val="002901DB"/>
    <w:rsid w:val="002903AB"/>
    <w:rsid w:val="00290BB5"/>
    <w:rsid w:val="00291058"/>
    <w:rsid w:val="00291B86"/>
    <w:rsid w:val="00293735"/>
    <w:rsid w:val="00293D96"/>
    <w:rsid w:val="00294620"/>
    <w:rsid w:val="00294CEA"/>
    <w:rsid w:val="002959E8"/>
    <w:rsid w:val="00295B0E"/>
    <w:rsid w:val="002967EC"/>
    <w:rsid w:val="00297055"/>
    <w:rsid w:val="002978C0"/>
    <w:rsid w:val="002A0115"/>
    <w:rsid w:val="002A057D"/>
    <w:rsid w:val="002A0642"/>
    <w:rsid w:val="002A079B"/>
    <w:rsid w:val="002A10D4"/>
    <w:rsid w:val="002A1741"/>
    <w:rsid w:val="002A4458"/>
    <w:rsid w:val="002A4F8A"/>
    <w:rsid w:val="002A52E5"/>
    <w:rsid w:val="002A5988"/>
    <w:rsid w:val="002A5CF4"/>
    <w:rsid w:val="002A5D2E"/>
    <w:rsid w:val="002A5FC1"/>
    <w:rsid w:val="002A6365"/>
    <w:rsid w:val="002A72B8"/>
    <w:rsid w:val="002A7541"/>
    <w:rsid w:val="002A7564"/>
    <w:rsid w:val="002A7829"/>
    <w:rsid w:val="002A7A01"/>
    <w:rsid w:val="002A7C6D"/>
    <w:rsid w:val="002B046D"/>
    <w:rsid w:val="002B1292"/>
    <w:rsid w:val="002B1488"/>
    <w:rsid w:val="002B15D7"/>
    <w:rsid w:val="002B1FFE"/>
    <w:rsid w:val="002B2585"/>
    <w:rsid w:val="002B29C5"/>
    <w:rsid w:val="002B2B73"/>
    <w:rsid w:val="002B389C"/>
    <w:rsid w:val="002B38BC"/>
    <w:rsid w:val="002B3BD9"/>
    <w:rsid w:val="002B6BBB"/>
    <w:rsid w:val="002B7598"/>
    <w:rsid w:val="002B7761"/>
    <w:rsid w:val="002C00A7"/>
    <w:rsid w:val="002C0D66"/>
    <w:rsid w:val="002C2357"/>
    <w:rsid w:val="002C2ACB"/>
    <w:rsid w:val="002C2F62"/>
    <w:rsid w:val="002C3370"/>
    <w:rsid w:val="002C370A"/>
    <w:rsid w:val="002C3E85"/>
    <w:rsid w:val="002C426D"/>
    <w:rsid w:val="002C49A7"/>
    <w:rsid w:val="002C507B"/>
    <w:rsid w:val="002C5161"/>
    <w:rsid w:val="002C5653"/>
    <w:rsid w:val="002C6CFA"/>
    <w:rsid w:val="002C6D07"/>
    <w:rsid w:val="002C721A"/>
    <w:rsid w:val="002C7883"/>
    <w:rsid w:val="002C7939"/>
    <w:rsid w:val="002C7A67"/>
    <w:rsid w:val="002D15B6"/>
    <w:rsid w:val="002D1D68"/>
    <w:rsid w:val="002D1FA1"/>
    <w:rsid w:val="002D2614"/>
    <w:rsid w:val="002D2A09"/>
    <w:rsid w:val="002D4430"/>
    <w:rsid w:val="002D50F8"/>
    <w:rsid w:val="002D51F3"/>
    <w:rsid w:val="002D5203"/>
    <w:rsid w:val="002D56C8"/>
    <w:rsid w:val="002D589A"/>
    <w:rsid w:val="002D6110"/>
    <w:rsid w:val="002D7425"/>
    <w:rsid w:val="002D759D"/>
    <w:rsid w:val="002D795F"/>
    <w:rsid w:val="002D7F11"/>
    <w:rsid w:val="002E0DFA"/>
    <w:rsid w:val="002E228B"/>
    <w:rsid w:val="002E3FD6"/>
    <w:rsid w:val="002E40DE"/>
    <w:rsid w:val="002E491A"/>
    <w:rsid w:val="002E4968"/>
    <w:rsid w:val="002E4A09"/>
    <w:rsid w:val="002E537E"/>
    <w:rsid w:val="002E608D"/>
    <w:rsid w:val="002E6B32"/>
    <w:rsid w:val="002E6CD1"/>
    <w:rsid w:val="002E77EA"/>
    <w:rsid w:val="002E7F24"/>
    <w:rsid w:val="002F02A4"/>
    <w:rsid w:val="002F052E"/>
    <w:rsid w:val="002F073E"/>
    <w:rsid w:val="002F12D2"/>
    <w:rsid w:val="002F12F0"/>
    <w:rsid w:val="002F147C"/>
    <w:rsid w:val="002F15CA"/>
    <w:rsid w:val="002F1BB9"/>
    <w:rsid w:val="002F3163"/>
    <w:rsid w:val="002F4101"/>
    <w:rsid w:val="002F4317"/>
    <w:rsid w:val="002F46C4"/>
    <w:rsid w:val="002F5672"/>
    <w:rsid w:val="002F5727"/>
    <w:rsid w:val="002F59D8"/>
    <w:rsid w:val="002F6238"/>
    <w:rsid w:val="002F675C"/>
    <w:rsid w:val="002F7756"/>
    <w:rsid w:val="002F79B3"/>
    <w:rsid w:val="00301180"/>
    <w:rsid w:val="0030140E"/>
    <w:rsid w:val="00301E3F"/>
    <w:rsid w:val="00303234"/>
    <w:rsid w:val="0030339B"/>
    <w:rsid w:val="00304DD4"/>
    <w:rsid w:val="003050E9"/>
    <w:rsid w:val="00306D5A"/>
    <w:rsid w:val="00307E0C"/>
    <w:rsid w:val="003100E2"/>
    <w:rsid w:val="00311344"/>
    <w:rsid w:val="00311789"/>
    <w:rsid w:val="00311A80"/>
    <w:rsid w:val="00312949"/>
    <w:rsid w:val="00313708"/>
    <w:rsid w:val="00313CB1"/>
    <w:rsid w:val="00314491"/>
    <w:rsid w:val="00314E0D"/>
    <w:rsid w:val="003167C7"/>
    <w:rsid w:val="00316C8E"/>
    <w:rsid w:val="0031708F"/>
    <w:rsid w:val="00317260"/>
    <w:rsid w:val="003173AA"/>
    <w:rsid w:val="003178A6"/>
    <w:rsid w:val="00320F68"/>
    <w:rsid w:val="0032168F"/>
    <w:rsid w:val="00321924"/>
    <w:rsid w:val="00321D37"/>
    <w:rsid w:val="00321F00"/>
    <w:rsid w:val="003223E2"/>
    <w:rsid w:val="00322BB0"/>
    <w:rsid w:val="00323CF8"/>
    <w:rsid w:val="003244CC"/>
    <w:rsid w:val="00324DE4"/>
    <w:rsid w:val="00324FA8"/>
    <w:rsid w:val="00325E4B"/>
    <w:rsid w:val="00326B3A"/>
    <w:rsid w:val="003271EA"/>
    <w:rsid w:val="003304D5"/>
    <w:rsid w:val="00330990"/>
    <w:rsid w:val="00330ABE"/>
    <w:rsid w:val="003311D3"/>
    <w:rsid w:val="0033138C"/>
    <w:rsid w:val="003313B5"/>
    <w:rsid w:val="00331A98"/>
    <w:rsid w:val="00331CD5"/>
    <w:rsid w:val="003321BC"/>
    <w:rsid w:val="0033251F"/>
    <w:rsid w:val="00332BF7"/>
    <w:rsid w:val="0033408D"/>
    <w:rsid w:val="00334538"/>
    <w:rsid w:val="0033488B"/>
    <w:rsid w:val="003354EE"/>
    <w:rsid w:val="00335749"/>
    <w:rsid w:val="00335C9A"/>
    <w:rsid w:val="0033689D"/>
    <w:rsid w:val="00336E45"/>
    <w:rsid w:val="00337042"/>
    <w:rsid w:val="00337581"/>
    <w:rsid w:val="00340BDC"/>
    <w:rsid w:val="00341BFD"/>
    <w:rsid w:val="00343574"/>
    <w:rsid w:val="00343A65"/>
    <w:rsid w:val="00343E49"/>
    <w:rsid w:val="0034420D"/>
    <w:rsid w:val="003446CC"/>
    <w:rsid w:val="00345286"/>
    <w:rsid w:val="00345D8A"/>
    <w:rsid w:val="0034628C"/>
    <w:rsid w:val="00346742"/>
    <w:rsid w:val="00346807"/>
    <w:rsid w:val="00346C1D"/>
    <w:rsid w:val="003472D9"/>
    <w:rsid w:val="0034739F"/>
    <w:rsid w:val="003474C9"/>
    <w:rsid w:val="00347DB6"/>
    <w:rsid w:val="00347FDE"/>
    <w:rsid w:val="00350D71"/>
    <w:rsid w:val="00350ED2"/>
    <w:rsid w:val="003524A5"/>
    <w:rsid w:val="003534F9"/>
    <w:rsid w:val="0035455F"/>
    <w:rsid w:val="0035576E"/>
    <w:rsid w:val="00355820"/>
    <w:rsid w:val="00356F1A"/>
    <w:rsid w:val="00360053"/>
    <w:rsid w:val="00360603"/>
    <w:rsid w:val="00360A54"/>
    <w:rsid w:val="00360D08"/>
    <w:rsid w:val="00360EBB"/>
    <w:rsid w:val="00361CE1"/>
    <w:rsid w:val="00362322"/>
    <w:rsid w:val="00362948"/>
    <w:rsid w:val="00362BCE"/>
    <w:rsid w:val="003656B8"/>
    <w:rsid w:val="00366264"/>
    <w:rsid w:val="003664E7"/>
    <w:rsid w:val="003667D8"/>
    <w:rsid w:val="00366D6D"/>
    <w:rsid w:val="00367E9B"/>
    <w:rsid w:val="00367F61"/>
    <w:rsid w:val="00370B91"/>
    <w:rsid w:val="00370E90"/>
    <w:rsid w:val="00371A1F"/>
    <w:rsid w:val="00371F3F"/>
    <w:rsid w:val="003733AB"/>
    <w:rsid w:val="00374AFF"/>
    <w:rsid w:val="00375542"/>
    <w:rsid w:val="00376D0A"/>
    <w:rsid w:val="00376D96"/>
    <w:rsid w:val="003772B2"/>
    <w:rsid w:val="00380192"/>
    <w:rsid w:val="003808B5"/>
    <w:rsid w:val="00380BCE"/>
    <w:rsid w:val="00382755"/>
    <w:rsid w:val="003837A9"/>
    <w:rsid w:val="00383C1E"/>
    <w:rsid w:val="00384477"/>
    <w:rsid w:val="00384DF8"/>
    <w:rsid w:val="003864C9"/>
    <w:rsid w:val="00386A29"/>
    <w:rsid w:val="0038717B"/>
    <w:rsid w:val="00387295"/>
    <w:rsid w:val="003877C7"/>
    <w:rsid w:val="00390BBB"/>
    <w:rsid w:val="003915EA"/>
    <w:rsid w:val="0039197D"/>
    <w:rsid w:val="00392D73"/>
    <w:rsid w:val="00392E7A"/>
    <w:rsid w:val="003931EE"/>
    <w:rsid w:val="003932D3"/>
    <w:rsid w:val="00393846"/>
    <w:rsid w:val="00394022"/>
    <w:rsid w:val="0039479F"/>
    <w:rsid w:val="0039499D"/>
    <w:rsid w:val="00394ACA"/>
    <w:rsid w:val="00395848"/>
    <w:rsid w:val="003965AD"/>
    <w:rsid w:val="003968FE"/>
    <w:rsid w:val="00396A85"/>
    <w:rsid w:val="003A103D"/>
    <w:rsid w:val="003A1EF5"/>
    <w:rsid w:val="003A2C94"/>
    <w:rsid w:val="003A3473"/>
    <w:rsid w:val="003A43B5"/>
    <w:rsid w:val="003A45C0"/>
    <w:rsid w:val="003A4CD1"/>
    <w:rsid w:val="003A53A7"/>
    <w:rsid w:val="003A56BD"/>
    <w:rsid w:val="003A5F18"/>
    <w:rsid w:val="003A5FF4"/>
    <w:rsid w:val="003A7133"/>
    <w:rsid w:val="003A7271"/>
    <w:rsid w:val="003A782E"/>
    <w:rsid w:val="003A7F2C"/>
    <w:rsid w:val="003B004E"/>
    <w:rsid w:val="003B02C7"/>
    <w:rsid w:val="003B072C"/>
    <w:rsid w:val="003B0AA2"/>
    <w:rsid w:val="003B1469"/>
    <w:rsid w:val="003B1484"/>
    <w:rsid w:val="003B1BDF"/>
    <w:rsid w:val="003B1C45"/>
    <w:rsid w:val="003B26E7"/>
    <w:rsid w:val="003B2EC0"/>
    <w:rsid w:val="003B3017"/>
    <w:rsid w:val="003B323B"/>
    <w:rsid w:val="003B3519"/>
    <w:rsid w:val="003B36F4"/>
    <w:rsid w:val="003B47BA"/>
    <w:rsid w:val="003B482A"/>
    <w:rsid w:val="003B571A"/>
    <w:rsid w:val="003B6AED"/>
    <w:rsid w:val="003B71C6"/>
    <w:rsid w:val="003B7536"/>
    <w:rsid w:val="003C00D5"/>
    <w:rsid w:val="003C08F3"/>
    <w:rsid w:val="003C0E75"/>
    <w:rsid w:val="003C104E"/>
    <w:rsid w:val="003C11C3"/>
    <w:rsid w:val="003C1454"/>
    <w:rsid w:val="003C1575"/>
    <w:rsid w:val="003C1720"/>
    <w:rsid w:val="003C2F2A"/>
    <w:rsid w:val="003C4393"/>
    <w:rsid w:val="003C45A5"/>
    <w:rsid w:val="003C6A37"/>
    <w:rsid w:val="003D02F3"/>
    <w:rsid w:val="003D0C38"/>
    <w:rsid w:val="003D0D42"/>
    <w:rsid w:val="003D1C0C"/>
    <w:rsid w:val="003D321C"/>
    <w:rsid w:val="003D4413"/>
    <w:rsid w:val="003D5211"/>
    <w:rsid w:val="003D5B93"/>
    <w:rsid w:val="003D60BD"/>
    <w:rsid w:val="003D6759"/>
    <w:rsid w:val="003D7F06"/>
    <w:rsid w:val="003E0B18"/>
    <w:rsid w:val="003E0F60"/>
    <w:rsid w:val="003E1036"/>
    <w:rsid w:val="003E1848"/>
    <w:rsid w:val="003E2229"/>
    <w:rsid w:val="003E22F8"/>
    <w:rsid w:val="003E2DC4"/>
    <w:rsid w:val="003E31BF"/>
    <w:rsid w:val="003E3445"/>
    <w:rsid w:val="003E393D"/>
    <w:rsid w:val="003E3A74"/>
    <w:rsid w:val="003E51BA"/>
    <w:rsid w:val="003E5255"/>
    <w:rsid w:val="003E569E"/>
    <w:rsid w:val="003E574D"/>
    <w:rsid w:val="003E5FEB"/>
    <w:rsid w:val="003E6014"/>
    <w:rsid w:val="003E70C9"/>
    <w:rsid w:val="003E767C"/>
    <w:rsid w:val="003F0775"/>
    <w:rsid w:val="003F1FCA"/>
    <w:rsid w:val="003F28B3"/>
    <w:rsid w:val="003F2F0E"/>
    <w:rsid w:val="003F3611"/>
    <w:rsid w:val="003F3973"/>
    <w:rsid w:val="003F5FCB"/>
    <w:rsid w:val="003F7082"/>
    <w:rsid w:val="00400A7A"/>
    <w:rsid w:val="0040155D"/>
    <w:rsid w:val="00401B0A"/>
    <w:rsid w:val="00402716"/>
    <w:rsid w:val="0040280A"/>
    <w:rsid w:val="00402891"/>
    <w:rsid w:val="004030DB"/>
    <w:rsid w:val="00403BD8"/>
    <w:rsid w:val="004044A0"/>
    <w:rsid w:val="0040520F"/>
    <w:rsid w:val="004072F3"/>
    <w:rsid w:val="00407558"/>
    <w:rsid w:val="00407A41"/>
    <w:rsid w:val="00410F06"/>
    <w:rsid w:val="0041159D"/>
    <w:rsid w:val="00411EBD"/>
    <w:rsid w:val="004120DD"/>
    <w:rsid w:val="00412854"/>
    <w:rsid w:val="00412FBE"/>
    <w:rsid w:val="0041305E"/>
    <w:rsid w:val="004148EF"/>
    <w:rsid w:val="0041584D"/>
    <w:rsid w:val="00415D8A"/>
    <w:rsid w:val="0041713E"/>
    <w:rsid w:val="004175BF"/>
    <w:rsid w:val="00417E81"/>
    <w:rsid w:val="00420161"/>
    <w:rsid w:val="00421D3F"/>
    <w:rsid w:val="0042276E"/>
    <w:rsid w:val="0042292C"/>
    <w:rsid w:val="0042305B"/>
    <w:rsid w:val="00423785"/>
    <w:rsid w:val="00423FDD"/>
    <w:rsid w:val="0042402D"/>
    <w:rsid w:val="0042410D"/>
    <w:rsid w:val="004249C5"/>
    <w:rsid w:val="004251E8"/>
    <w:rsid w:val="0042539F"/>
    <w:rsid w:val="0042614C"/>
    <w:rsid w:val="004267AB"/>
    <w:rsid w:val="00426A31"/>
    <w:rsid w:val="00427DED"/>
    <w:rsid w:val="00430496"/>
    <w:rsid w:val="00430825"/>
    <w:rsid w:val="0043093C"/>
    <w:rsid w:val="00430A99"/>
    <w:rsid w:val="00430DB5"/>
    <w:rsid w:val="00430F48"/>
    <w:rsid w:val="00431EBB"/>
    <w:rsid w:val="004333E4"/>
    <w:rsid w:val="00433CCB"/>
    <w:rsid w:val="00435AB8"/>
    <w:rsid w:val="0043605E"/>
    <w:rsid w:val="00436EBA"/>
    <w:rsid w:val="004371DC"/>
    <w:rsid w:val="00437AC1"/>
    <w:rsid w:val="00437AC7"/>
    <w:rsid w:val="0044028B"/>
    <w:rsid w:val="0044103F"/>
    <w:rsid w:val="004413A2"/>
    <w:rsid w:val="00441D30"/>
    <w:rsid w:val="0044247A"/>
    <w:rsid w:val="00442F89"/>
    <w:rsid w:val="004440EA"/>
    <w:rsid w:val="00445AE9"/>
    <w:rsid w:val="00446156"/>
    <w:rsid w:val="00446F12"/>
    <w:rsid w:val="00450281"/>
    <w:rsid w:val="004520E4"/>
    <w:rsid w:val="00452D26"/>
    <w:rsid w:val="004531C2"/>
    <w:rsid w:val="00453D07"/>
    <w:rsid w:val="00453E43"/>
    <w:rsid w:val="004551DF"/>
    <w:rsid w:val="00455B64"/>
    <w:rsid w:val="00455BDB"/>
    <w:rsid w:val="0045708E"/>
    <w:rsid w:val="00457193"/>
    <w:rsid w:val="00457409"/>
    <w:rsid w:val="00457EB1"/>
    <w:rsid w:val="00460D25"/>
    <w:rsid w:val="004619A0"/>
    <w:rsid w:val="00462F57"/>
    <w:rsid w:val="004630D8"/>
    <w:rsid w:val="00464686"/>
    <w:rsid w:val="00464E7C"/>
    <w:rsid w:val="00464FAB"/>
    <w:rsid w:val="004667B1"/>
    <w:rsid w:val="00466844"/>
    <w:rsid w:val="00466EB9"/>
    <w:rsid w:val="00466ED8"/>
    <w:rsid w:val="004678F5"/>
    <w:rsid w:val="004711DD"/>
    <w:rsid w:val="0047474D"/>
    <w:rsid w:val="00474F5F"/>
    <w:rsid w:val="00474F62"/>
    <w:rsid w:val="00476AD6"/>
    <w:rsid w:val="00477BD0"/>
    <w:rsid w:val="00477ED1"/>
    <w:rsid w:val="00477F54"/>
    <w:rsid w:val="004802F1"/>
    <w:rsid w:val="0048040B"/>
    <w:rsid w:val="0048112D"/>
    <w:rsid w:val="00481973"/>
    <w:rsid w:val="004821AF"/>
    <w:rsid w:val="00482F4F"/>
    <w:rsid w:val="00483A76"/>
    <w:rsid w:val="00484A3D"/>
    <w:rsid w:val="00484A76"/>
    <w:rsid w:val="00484C41"/>
    <w:rsid w:val="0048506B"/>
    <w:rsid w:val="004850BA"/>
    <w:rsid w:val="004853A8"/>
    <w:rsid w:val="00485ABB"/>
    <w:rsid w:val="00486A26"/>
    <w:rsid w:val="004877D6"/>
    <w:rsid w:val="00487C8D"/>
    <w:rsid w:val="004901D8"/>
    <w:rsid w:val="004909A4"/>
    <w:rsid w:val="00490A3E"/>
    <w:rsid w:val="004917F4"/>
    <w:rsid w:val="0049327B"/>
    <w:rsid w:val="00494442"/>
    <w:rsid w:val="0049498F"/>
    <w:rsid w:val="0049531B"/>
    <w:rsid w:val="00495C1C"/>
    <w:rsid w:val="00496195"/>
    <w:rsid w:val="00496A5A"/>
    <w:rsid w:val="00496BD1"/>
    <w:rsid w:val="00496E53"/>
    <w:rsid w:val="004A06CD"/>
    <w:rsid w:val="004A14D9"/>
    <w:rsid w:val="004A1726"/>
    <w:rsid w:val="004A399E"/>
    <w:rsid w:val="004A45D8"/>
    <w:rsid w:val="004A4B6F"/>
    <w:rsid w:val="004A4CF9"/>
    <w:rsid w:val="004A4FD2"/>
    <w:rsid w:val="004A5CE9"/>
    <w:rsid w:val="004A6D14"/>
    <w:rsid w:val="004A6F9A"/>
    <w:rsid w:val="004A73A0"/>
    <w:rsid w:val="004A73AD"/>
    <w:rsid w:val="004A7A8B"/>
    <w:rsid w:val="004B067B"/>
    <w:rsid w:val="004B07B5"/>
    <w:rsid w:val="004B1672"/>
    <w:rsid w:val="004B28B1"/>
    <w:rsid w:val="004B300A"/>
    <w:rsid w:val="004B3359"/>
    <w:rsid w:val="004B4174"/>
    <w:rsid w:val="004B4581"/>
    <w:rsid w:val="004B4A68"/>
    <w:rsid w:val="004B543A"/>
    <w:rsid w:val="004B6125"/>
    <w:rsid w:val="004B6B49"/>
    <w:rsid w:val="004B6BAC"/>
    <w:rsid w:val="004B718F"/>
    <w:rsid w:val="004B7DCA"/>
    <w:rsid w:val="004C069D"/>
    <w:rsid w:val="004C0D39"/>
    <w:rsid w:val="004C0D8C"/>
    <w:rsid w:val="004C1237"/>
    <w:rsid w:val="004C1857"/>
    <w:rsid w:val="004C2C9F"/>
    <w:rsid w:val="004C313F"/>
    <w:rsid w:val="004C449C"/>
    <w:rsid w:val="004C44FA"/>
    <w:rsid w:val="004C56A6"/>
    <w:rsid w:val="004D0F0E"/>
    <w:rsid w:val="004D2762"/>
    <w:rsid w:val="004D2965"/>
    <w:rsid w:val="004D2D04"/>
    <w:rsid w:val="004D2D9D"/>
    <w:rsid w:val="004D343E"/>
    <w:rsid w:val="004D37F0"/>
    <w:rsid w:val="004D417E"/>
    <w:rsid w:val="004D42C8"/>
    <w:rsid w:val="004D520D"/>
    <w:rsid w:val="004D5FC2"/>
    <w:rsid w:val="004D63FF"/>
    <w:rsid w:val="004D6B0F"/>
    <w:rsid w:val="004D76CF"/>
    <w:rsid w:val="004D794C"/>
    <w:rsid w:val="004E030F"/>
    <w:rsid w:val="004E0354"/>
    <w:rsid w:val="004E03EF"/>
    <w:rsid w:val="004E047D"/>
    <w:rsid w:val="004E11F4"/>
    <w:rsid w:val="004E13FE"/>
    <w:rsid w:val="004E172E"/>
    <w:rsid w:val="004E1CCE"/>
    <w:rsid w:val="004E2673"/>
    <w:rsid w:val="004E2738"/>
    <w:rsid w:val="004E363B"/>
    <w:rsid w:val="004E4089"/>
    <w:rsid w:val="004E527E"/>
    <w:rsid w:val="004E62DB"/>
    <w:rsid w:val="004E6F71"/>
    <w:rsid w:val="004F0AB4"/>
    <w:rsid w:val="004F1AC8"/>
    <w:rsid w:val="004F218D"/>
    <w:rsid w:val="004F268F"/>
    <w:rsid w:val="004F2760"/>
    <w:rsid w:val="004F2EBE"/>
    <w:rsid w:val="004F35DD"/>
    <w:rsid w:val="004F426D"/>
    <w:rsid w:val="004F4D6A"/>
    <w:rsid w:val="004F4F55"/>
    <w:rsid w:val="004F5742"/>
    <w:rsid w:val="004F598D"/>
    <w:rsid w:val="004F5EB1"/>
    <w:rsid w:val="004F6BF6"/>
    <w:rsid w:val="004F7365"/>
    <w:rsid w:val="004F792B"/>
    <w:rsid w:val="005007F5"/>
    <w:rsid w:val="005008A3"/>
    <w:rsid w:val="00500936"/>
    <w:rsid w:val="005012A3"/>
    <w:rsid w:val="0050141B"/>
    <w:rsid w:val="00501FEA"/>
    <w:rsid w:val="00502D71"/>
    <w:rsid w:val="00503014"/>
    <w:rsid w:val="00503589"/>
    <w:rsid w:val="00503D37"/>
    <w:rsid w:val="00503D55"/>
    <w:rsid w:val="00503E77"/>
    <w:rsid w:val="005060D7"/>
    <w:rsid w:val="005062AF"/>
    <w:rsid w:val="005066B6"/>
    <w:rsid w:val="0050791B"/>
    <w:rsid w:val="00507944"/>
    <w:rsid w:val="00507C87"/>
    <w:rsid w:val="005114B8"/>
    <w:rsid w:val="0051159B"/>
    <w:rsid w:val="005116C7"/>
    <w:rsid w:val="00511A96"/>
    <w:rsid w:val="00511BC8"/>
    <w:rsid w:val="00511E76"/>
    <w:rsid w:val="005125E5"/>
    <w:rsid w:val="00512C4C"/>
    <w:rsid w:val="005131A5"/>
    <w:rsid w:val="00513B49"/>
    <w:rsid w:val="00514061"/>
    <w:rsid w:val="005141D4"/>
    <w:rsid w:val="00514476"/>
    <w:rsid w:val="005147E1"/>
    <w:rsid w:val="005147EE"/>
    <w:rsid w:val="00515B38"/>
    <w:rsid w:val="005161DA"/>
    <w:rsid w:val="0051693A"/>
    <w:rsid w:val="005171E4"/>
    <w:rsid w:val="005172EB"/>
    <w:rsid w:val="005206E2"/>
    <w:rsid w:val="00520B96"/>
    <w:rsid w:val="00520E48"/>
    <w:rsid w:val="005212FB"/>
    <w:rsid w:val="00522A62"/>
    <w:rsid w:val="00522AA9"/>
    <w:rsid w:val="00523A01"/>
    <w:rsid w:val="005249EE"/>
    <w:rsid w:val="005255ED"/>
    <w:rsid w:val="00526C9F"/>
    <w:rsid w:val="005272D1"/>
    <w:rsid w:val="005278D1"/>
    <w:rsid w:val="00530208"/>
    <w:rsid w:val="00531904"/>
    <w:rsid w:val="00532BA9"/>
    <w:rsid w:val="005332AA"/>
    <w:rsid w:val="00533B1C"/>
    <w:rsid w:val="00533B9C"/>
    <w:rsid w:val="005356A7"/>
    <w:rsid w:val="00535BF8"/>
    <w:rsid w:val="00536202"/>
    <w:rsid w:val="005367A2"/>
    <w:rsid w:val="00536A56"/>
    <w:rsid w:val="00537F3C"/>
    <w:rsid w:val="00540463"/>
    <w:rsid w:val="0054072E"/>
    <w:rsid w:val="005412BE"/>
    <w:rsid w:val="005414D6"/>
    <w:rsid w:val="00541DC3"/>
    <w:rsid w:val="00542219"/>
    <w:rsid w:val="00543152"/>
    <w:rsid w:val="00543362"/>
    <w:rsid w:val="005452C7"/>
    <w:rsid w:val="00545ABD"/>
    <w:rsid w:val="00545FE6"/>
    <w:rsid w:val="005469F0"/>
    <w:rsid w:val="00546F25"/>
    <w:rsid w:val="00547C3B"/>
    <w:rsid w:val="00547EFA"/>
    <w:rsid w:val="00550868"/>
    <w:rsid w:val="00550C80"/>
    <w:rsid w:val="00550DD5"/>
    <w:rsid w:val="00551504"/>
    <w:rsid w:val="005515C1"/>
    <w:rsid w:val="00551FAE"/>
    <w:rsid w:val="005523DA"/>
    <w:rsid w:val="00552D43"/>
    <w:rsid w:val="00553135"/>
    <w:rsid w:val="00553374"/>
    <w:rsid w:val="005534B7"/>
    <w:rsid w:val="00554249"/>
    <w:rsid w:val="00554325"/>
    <w:rsid w:val="00555378"/>
    <w:rsid w:val="00555E51"/>
    <w:rsid w:val="005574F3"/>
    <w:rsid w:val="00557B40"/>
    <w:rsid w:val="00560029"/>
    <w:rsid w:val="00562120"/>
    <w:rsid w:val="005626FC"/>
    <w:rsid w:val="005628B6"/>
    <w:rsid w:val="005637CB"/>
    <w:rsid w:val="00564396"/>
    <w:rsid w:val="0056460F"/>
    <w:rsid w:val="00564E9E"/>
    <w:rsid w:val="00564F48"/>
    <w:rsid w:val="00565CF0"/>
    <w:rsid w:val="005660FE"/>
    <w:rsid w:val="005665BE"/>
    <w:rsid w:val="00566784"/>
    <w:rsid w:val="00566E69"/>
    <w:rsid w:val="005677D1"/>
    <w:rsid w:val="00567828"/>
    <w:rsid w:val="00570414"/>
    <w:rsid w:val="0057047B"/>
    <w:rsid w:val="005709ED"/>
    <w:rsid w:val="00570B46"/>
    <w:rsid w:val="0057133C"/>
    <w:rsid w:val="005713E7"/>
    <w:rsid w:val="00571887"/>
    <w:rsid w:val="0057234A"/>
    <w:rsid w:val="00573AD4"/>
    <w:rsid w:val="00574702"/>
    <w:rsid w:val="00575AC0"/>
    <w:rsid w:val="00576144"/>
    <w:rsid w:val="0057656D"/>
    <w:rsid w:val="00576609"/>
    <w:rsid w:val="00576AA1"/>
    <w:rsid w:val="00576D02"/>
    <w:rsid w:val="00577694"/>
    <w:rsid w:val="005778AD"/>
    <w:rsid w:val="0058076C"/>
    <w:rsid w:val="00580A98"/>
    <w:rsid w:val="00580C81"/>
    <w:rsid w:val="00581535"/>
    <w:rsid w:val="00583260"/>
    <w:rsid w:val="00583BA2"/>
    <w:rsid w:val="00583D9F"/>
    <w:rsid w:val="00583E54"/>
    <w:rsid w:val="00584F2E"/>
    <w:rsid w:val="005852FB"/>
    <w:rsid w:val="00586144"/>
    <w:rsid w:val="00586708"/>
    <w:rsid w:val="00586727"/>
    <w:rsid w:val="00587F09"/>
    <w:rsid w:val="00590A5E"/>
    <w:rsid w:val="005912A3"/>
    <w:rsid w:val="005917D1"/>
    <w:rsid w:val="00591829"/>
    <w:rsid w:val="005918F8"/>
    <w:rsid w:val="005919AB"/>
    <w:rsid w:val="005923E9"/>
    <w:rsid w:val="00593051"/>
    <w:rsid w:val="005937A1"/>
    <w:rsid w:val="00593CCC"/>
    <w:rsid w:val="005945DE"/>
    <w:rsid w:val="00594711"/>
    <w:rsid w:val="00594C0A"/>
    <w:rsid w:val="005959A7"/>
    <w:rsid w:val="00596079"/>
    <w:rsid w:val="005964B3"/>
    <w:rsid w:val="00596913"/>
    <w:rsid w:val="0059787E"/>
    <w:rsid w:val="00597E6C"/>
    <w:rsid w:val="005A2DF9"/>
    <w:rsid w:val="005A2E6A"/>
    <w:rsid w:val="005A3B53"/>
    <w:rsid w:val="005A4F1E"/>
    <w:rsid w:val="005A549A"/>
    <w:rsid w:val="005A695B"/>
    <w:rsid w:val="005A7043"/>
    <w:rsid w:val="005A75C9"/>
    <w:rsid w:val="005A7B5E"/>
    <w:rsid w:val="005B02FD"/>
    <w:rsid w:val="005B07C2"/>
    <w:rsid w:val="005B0E2D"/>
    <w:rsid w:val="005B111B"/>
    <w:rsid w:val="005B187D"/>
    <w:rsid w:val="005B1945"/>
    <w:rsid w:val="005B1A6F"/>
    <w:rsid w:val="005B263D"/>
    <w:rsid w:val="005B2C93"/>
    <w:rsid w:val="005B339B"/>
    <w:rsid w:val="005B33EF"/>
    <w:rsid w:val="005B3EC7"/>
    <w:rsid w:val="005B44FC"/>
    <w:rsid w:val="005B4AF4"/>
    <w:rsid w:val="005B4D64"/>
    <w:rsid w:val="005B5061"/>
    <w:rsid w:val="005B586C"/>
    <w:rsid w:val="005B692B"/>
    <w:rsid w:val="005B6DAC"/>
    <w:rsid w:val="005B6F66"/>
    <w:rsid w:val="005C0497"/>
    <w:rsid w:val="005C1CE8"/>
    <w:rsid w:val="005C27C6"/>
    <w:rsid w:val="005C314B"/>
    <w:rsid w:val="005C4945"/>
    <w:rsid w:val="005C4C20"/>
    <w:rsid w:val="005C5252"/>
    <w:rsid w:val="005C60C0"/>
    <w:rsid w:val="005C6378"/>
    <w:rsid w:val="005C6818"/>
    <w:rsid w:val="005C6A85"/>
    <w:rsid w:val="005C6F8A"/>
    <w:rsid w:val="005C7140"/>
    <w:rsid w:val="005C7BE7"/>
    <w:rsid w:val="005D02AA"/>
    <w:rsid w:val="005D06E4"/>
    <w:rsid w:val="005D139D"/>
    <w:rsid w:val="005D40B3"/>
    <w:rsid w:val="005D45BF"/>
    <w:rsid w:val="005D4C51"/>
    <w:rsid w:val="005D5A89"/>
    <w:rsid w:val="005D6187"/>
    <w:rsid w:val="005E08CE"/>
    <w:rsid w:val="005E17AA"/>
    <w:rsid w:val="005E183B"/>
    <w:rsid w:val="005E22A7"/>
    <w:rsid w:val="005E6801"/>
    <w:rsid w:val="005E741D"/>
    <w:rsid w:val="005F1659"/>
    <w:rsid w:val="005F1E72"/>
    <w:rsid w:val="005F2C81"/>
    <w:rsid w:val="005F3A7B"/>
    <w:rsid w:val="005F4875"/>
    <w:rsid w:val="005F5315"/>
    <w:rsid w:val="005F5453"/>
    <w:rsid w:val="005F58E9"/>
    <w:rsid w:val="005F6916"/>
    <w:rsid w:val="005F6B3C"/>
    <w:rsid w:val="005F6E33"/>
    <w:rsid w:val="005F6E64"/>
    <w:rsid w:val="005F7BD6"/>
    <w:rsid w:val="005F7D2E"/>
    <w:rsid w:val="006002C7"/>
    <w:rsid w:val="006005A9"/>
    <w:rsid w:val="0060111E"/>
    <w:rsid w:val="00602F6B"/>
    <w:rsid w:val="00603EFD"/>
    <w:rsid w:val="0060426D"/>
    <w:rsid w:val="00604377"/>
    <w:rsid w:val="006049B5"/>
    <w:rsid w:val="0060531B"/>
    <w:rsid w:val="00605493"/>
    <w:rsid w:val="00605D45"/>
    <w:rsid w:val="00605DD0"/>
    <w:rsid w:val="0060682A"/>
    <w:rsid w:val="00607317"/>
    <w:rsid w:val="00608350"/>
    <w:rsid w:val="006101D5"/>
    <w:rsid w:val="0061169F"/>
    <w:rsid w:val="0061184F"/>
    <w:rsid w:val="00611ED4"/>
    <w:rsid w:val="0061259D"/>
    <w:rsid w:val="00612D2D"/>
    <w:rsid w:val="00612F6B"/>
    <w:rsid w:val="00613EAB"/>
    <w:rsid w:val="006149CD"/>
    <w:rsid w:val="00614B62"/>
    <w:rsid w:val="00616AD6"/>
    <w:rsid w:val="00617138"/>
    <w:rsid w:val="00617CCA"/>
    <w:rsid w:val="00617D43"/>
    <w:rsid w:val="00617EDF"/>
    <w:rsid w:val="0062035C"/>
    <w:rsid w:val="00620414"/>
    <w:rsid w:val="0062120B"/>
    <w:rsid w:val="00621A03"/>
    <w:rsid w:val="00621E3B"/>
    <w:rsid w:val="00621E70"/>
    <w:rsid w:val="00622270"/>
    <w:rsid w:val="006226CE"/>
    <w:rsid w:val="00622760"/>
    <w:rsid w:val="00622CA3"/>
    <w:rsid w:val="006232DC"/>
    <w:rsid w:val="00623FA1"/>
    <w:rsid w:val="006240BE"/>
    <w:rsid w:val="00624EDC"/>
    <w:rsid w:val="00625045"/>
    <w:rsid w:val="00625D06"/>
    <w:rsid w:val="00625F8D"/>
    <w:rsid w:val="006264F4"/>
    <w:rsid w:val="006265B6"/>
    <w:rsid w:val="00627CC3"/>
    <w:rsid w:val="00630164"/>
    <w:rsid w:val="00630175"/>
    <w:rsid w:val="0063094F"/>
    <w:rsid w:val="00630F85"/>
    <w:rsid w:val="00631FAB"/>
    <w:rsid w:val="00632405"/>
    <w:rsid w:val="006329B6"/>
    <w:rsid w:val="00632B40"/>
    <w:rsid w:val="006336FD"/>
    <w:rsid w:val="0063385F"/>
    <w:rsid w:val="00633E11"/>
    <w:rsid w:val="00634405"/>
    <w:rsid w:val="0063444D"/>
    <w:rsid w:val="00634ECB"/>
    <w:rsid w:val="006357E2"/>
    <w:rsid w:val="00635C19"/>
    <w:rsid w:val="00636242"/>
    <w:rsid w:val="0063645A"/>
    <w:rsid w:val="00636A78"/>
    <w:rsid w:val="00636EBD"/>
    <w:rsid w:val="006371E4"/>
    <w:rsid w:val="00640081"/>
    <w:rsid w:val="00640D99"/>
    <w:rsid w:val="00641903"/>
    <w:rsid w:val="00642035"/>
    <w:rsid w:val="00642BF8"/>
    <w:rsid w:val="00643FCF"/>
    <w:rsid w:val="00644384"/>
    <w:rsid w:val="006447C4"/>
    <w:rsid w:val="006451F4"/>
    <w:rsid w:val="00646635"/>
    <w:rsid w:val="00646DAD"/>
    <w:rsid w:val="0064723D"/>
    <w:rsid w:val="0064744A"/>
    <w:rsid w:val="00647534"/>
    <w:rsid w:val="0065046D"/>
    <w:rsid w:val="00650E22"/>
    <w:rsid w:val="00651596"/>
    <w:rsid w:val="00651CCB"/>
    <w:rsid w:val="00653063"/>
    <w:rsid w:val="0065352C"/>
    <w:rsid w:val="00653D48"/>
    <w:rsid w:val="006542DF"/>
    <w:rsid w:val="00655408"/>
    <w:rsid w:val="00655B81"/>
    <w:rsid w:val="006565A9"/>
    <w:rsid w:val="00657B1F"/>
    <w:rsid w:val="00657C9A"/>
    <w:rsid w:val="00660804"/>
    <w:rsid w:val="0066276F"/>
    <w:rsid w:val="00662BF8"/>
    <w:rsid w:val="006633DB"/>
    <w:rsid w:val="006637BD"/>
    <w:rsid w:val="0066387E"/>
    <w:rsid w:val="00664708"/>
    <w:rsid w:val="006651A8"/>
    <w:rsid w:val="006659D2"/>
    <w:rsid w:val="0066764E"/>
    <w:rsid w:val="00667D04"/>
    <w:rsid w:val="00667EFF"/>
    <w:rsid w:val="00667F79"/>
    <w:rsid w:val="00670190"/>
    <w:rsid w:val="00670664"/>
    <w:rsid w:val="00670B22"/>
    <w:rsid w:val="00670FFD"/>
    <w:rsid w:val="00671165"/>
    <w:rsid w:val="00671823"/>
    <w:rsid w:val="00671B77"/>
    <w:rsid w:val="00671EDE"/>
    <w:rsid w:val="006725D0"/>
    <w:rsid w:val="006727FC"/>
    <w:rsid w:val="006729E2"/>
    <w:rsid w:val="00672D32"/>
    <w:rsid w:val="00673960"/>
    <w:rsid w:val="006739F0"/>
    <w:rsid w:val="00673BC8"/>
    <w:rsid w:val="00674F54"/>
    <w:rsid w:val="00675933"/>
    <w:rsid w:val="00675C92"/>
    <w:rsid w:val="0067611A"/>
    <w:rsid w:val="00676571"/>
    <w:rsid w:val="00676ACC"/>
    <w:rsid w:val="00677072"/>
    <w:rsid w:val="006772D3"/>
    <w:rsid w:val="00680ABB"/>
    <w:rsid w:val="00681042"/>
    <w:rsid w:val="006812D7"/>
    <w:rsid w:val="006814BF"/>
    <w:rsid w:val="00681CAF"/>
    <w:rsid w:val="00682143"/>
    <w:rsid w:val="00682238"/>
    <w:rsid w:val="006830E9"/>
    <w:rsid w:val="006849E3"/>
    <w:rsid w:val="006852EA"/>
    <w:rsid w:val="00685423"/>
    <w:rsid w:val="00685462"/>
    <w:rsid w:val="006856D5"/>
    <w:rsid w:val="00685725"/>
    <w:rsid w:val="006859E4"/>
    <w:rsid w:val="00686695"/>
    <w:rsid w:val="00690A60"/>
    <w:rsid w:val="006912E5"/>
    <w:rsid w:val="006912FD"/>
    <w:rsid w:val="006915CF"/>
    <w:rsid w:val="006929BC"/>
    <w:rsid w:val="006929FC"/>
    <w:rsid w:val="006939B6"/>
    <w:rsid w:val="00694673"/>
    <w:rsid w:val="00695D84"/>
    <w:rsid w:val="006964BF"/>
    <w:rsid w:val="00696B44"/>
    <w:rsid w:val="00697284"/>
    <w:rsid w:val="006A084F"/>
    <w:rsid w:val="006A0B60"/>
    <w:rsid w:val="006A0F51"/>
    <w:rsid w:val="006A14A4"/>
    <w:rsid w:val="006A390E"/>
    <w:rsid w:val="006A6A87"/>
    <w:rsid w:val="006A6B41"/>
    <w:rsid w:val="006A760E"/>
    <w:rsid w:val="006A7CCB"/>
    <w:rsid w:val="006B1188"/>
    <w:rsid w:val="006B279C"/>
    <w:rsid w:val="006B2E40"/>
    <w:rsid w:val="006B3D7C"/>
    <w:rsid w:val="006B4EA7"/>
    <w:rsid w:val="006B5E97"/>
    <w:rsid w:val="006B6D56"/>
    <w:rsid w:val="006B6E1D"/>
    <w:rsid w:val="006B7B8C"/>
    <w:rsid w:val="006C01D9"/>
    <w:rsid w:val="006C038C"/>
    <w:rsid w:val="006C03D8"/>
    <w:rsid w:val="006C09AC"/>
    <w:rsid w:val="006C30B0"/>
    <w:rsid w:val="006C3E09"/>
    <w:rsid w:val="006C43DB"/>
    <w:rsid w:val="006C5B29"/>
    <w:rsid w:val="006C5E06"/>
    <w:rsid w:val="006C70FE"/>
    <w:rsid w:val="006C73B7"/>
    <w:rsid w:val="006C73D4"/>
    <w:rsid w:val="006D0916"/>
    <w:rsid w:val="006D14C3"/>
    <w:rsid w:val="006D1DBF"/>
    <w:rsid w:val="006D1F10"/>
    <w:rsid w:val="006D26CB"/>
    <w:rsid w:val="006D2903"/>
    <w:rsid w:val="006D2BA4"/>
    <w:rsid w:val="006D33F3"/>
    <w:rsid w:val="006D3F27"/>
    <w:rsid w:val="006D4177"/>
    <w:rsid w:val="006D4A90"/>
    <w:rsid w:val="006D4AA5"/>
    <w:rsid w:val="006D592A"/>
    <w:rsid w:val="006D5CFA"/>
    <w:rsid w:val="006D5D0C"/>
    <w:rsid w:val="006D67F3"/>
    <w:rsid w:val="006D6929"/>
    <w:rsid w:val="006D6AD6"/>
    <w:rsid w:val="006D6E8F"/>
    <w:rsid w:val="006D738F"/>
    <w:rsid w:val="006D7A9C"/>
    <w:rsid w:val="006E0918"/>
    <w:rsid w:val="006E0F1B"/>
    <w:rsid w:val="006E15EA"/>
    <w:rsid w:val="006E1675"/>
    <w:rsid w:val="006E21F1"/>
    <w:rsid w:val="006E2ADC"/>
    <w:rsid w:val="006E347E"/>
    <w:rsid w:val="006E3963"/>
    <w:rsid w:val="006E46F2"/>
    <w:rsid w:val="006E5846"/>
    <w:rsid w:val="006E67E5"/>
    <w:rsid w:val="006E6BEB"/>
    <w:rsid w:val="006E751F"/>
    <w:rsid w:val="006F00EF"/>
    <w:rsid w:val="006F0C44"/>
    <w:rsid w:val="006F0FB8"/>
    <w:rsid w:val="006F12F8"/>
    <w:rsid w:val="006F176B"/>
    <w:rsid w:val="006F1FFF"/>
    <w:rsid w:val="006F2504"/>
    <w:rsid w:val="006F2DAD"/>
    <w:rsid w:val="006F34A6"/>
    <w:rsid w:val="006F393D"/>
    <w:rsid w:val="006F3CFB"/>
    <w:rsid w:val="006F40C4"/>
    <w:rsid w:val="006F4C12"/>
    <w:rsid w:val="006F5798"/>
    <w:rsid w:val="006F6250"/>
    <w:rsid w:val="006F637F"/>
    <w:rsid w:val="006F6D0D"/>
    <w:rsid w:val="006F6D10"/>
    <w:rsid w:val="006F6F4B"/>
    <w:rsid w:val="007015A4"/>
    <w:rsid w:val="00701657"/>
    <w:rsid w:val="0070283F"/>
    <w:rsid w:val="00703311"/>
    <w:rsid w:val="0070466D"/>
    <w:rsid w:val="0070474B"/>
    <w:rsid w:val="007056BD"/>
    <w:rsid w:val="0070582D"/>
    <w:rsid w:val="00706056"/>
    <w:rsid w:val="00706D9E"/>
    <w:rsid w:val="00707825"/>
    <w:rsid w:val="00707AE0"/>
    <w:rsid w:val="007107F9"/>
    <w:rsid w:val="00711304"/>
    <w:rsid w:val="00711D8E"/>
    <w:rsid w:val="00712B94"/>
    <w:rsid w:val="0071336B"/>
    <w:rsid w:val="0071346F"/>
    <w:rsid w:val="00713E7F"/>
    <w:rsid w:val="007141D9"/>
    <w:rsid w:val="0071506D"/>
    <w:rsid w:val="00715293"/>
    <w:rsid w:val="00715C99"/>
    <w:rsid w:val="0071632E"/>
    <w:rsid w:val="00716E17"/>
    <w:rsid w:val="00717587"/>
    <w:rsid w:val="00720118"/>
    <w:rsid w:val="00720EDB"/>
    <w:rsid w:val="00721661"/>
    <w:rsid w:val="00721F2E"/>
    <w:rsid w:val="00722D90"/>
    <w:rsid w:val="007232B2"/>
    <w:rsid w:val="007239DE"/>
    <w:rsid w:val="00724671"/>
    <w:rsid w:val="0072467A"/>
    <w:rsid w:val="00724DC1"/>
    <w:rsid w:val="00725728"/>
    <w:rsid w:val="00725AA5"/>
    <w:rsid w:val="00725DB1"/>
    <w:rsid w:val="00726BFE"/>
    <w:rsid w:val="00726C33"/>
    <w:rsid w:val="00726D3E"/>
    <w:rsid w:val="0072781E"/>
    <w:rsid w:val="00727B15"/>
    <w:rsid w:val="00730084"/>
    <w:rsid w:val="00730D92"/>
    <w:rsid w:val="0073259D"/>
    <w:rsid w:val="00732C5C"/>
    <w:rsid w:val="0073323C"/>
    <w:rsid w:val="00733507"/>
    <w:rsid w:val="007336B0"/>
    <w:rsid w:val="00735071"/>
    <w:rsid w:val="007350C5"/>
    <w:rsid w:val="00735C22"/>
    <w:rsid w:val="00736C50"/>
    <w:rsid w:val="00736DE1"/>
    <w:rsid w:val="00736F40"/>
    <w:rsid w:val="007407ED"/>
    <w:rsid w:val="00740C0D"/>
    <w:rsid w:val="00741AE1"/>
    <w:rsid w:val="007422CD"/>
    <w:rsid w:val="00742486"/>
    <w:rsid w:val="0074340D"/>
    <w:rsid w:val="007445AC"/>
    <w:rsid w:val="007446FA"/>
    <w:rsid w:val="0074519A"/>
    <w:rsid w:val="007455C4"/>
    <w:rsid w:val="00746B0C"/>
    <w:rsid w:val="00746C79"/>
    <w:rsid w:val="00746F83"/>
    <w:rsid w:val="007473BE"/>
    <w:rsid w:val="00747C56"/>
    <w:rsid w:val="007501AC"/>
    <w:rsid w:val="00750AFB"/>
    <w:rsid w:val="007513FD"/>
    <w:rsid w:val="0075185A"/>
    <w:rsid w:val="00751C96"/>
    <w:rsid w:val="00751D06"/>
    <w:rsid w:val="00751F45"/>
    <w:rsid w:val="007522F7"/>
    <w:rsid w:val="00752D9D"/>
    <w:rsid w:val="00755028"/>
    <w:rsid w:val="007550C7"/>
    <w:rsid w:val="00755508"/>
    <w:rsid w:val="00755E79"/>
    <w:rsid w:val="007562BA"/>
    <w:rsid w:val="00756AD6"/>
    <w:rsid w:val="00756F0D"/>
    <w:rsid w:val="007573EF"/>
    <w:rsid w:val="00757E2E"/>
    <w:rsid w:val="00760C4E"/>
    <w:rsid w:val="00761E99"/>
    <w:rsid w:val="007620C4"/>
    <w:rsid w:val="00762CC3"/>
    <w:rsid w:val="0076430E"/>
    <w:rsid w:val="00764D0E"/>
    <w:rsid w:val="00764F43"/>
    <w:rsid w:val="00765171"/>
    <w:rsid w:val="007655E7"/>
    <w:rsid w:val="007672A2"/>
    <w:rsid w:val="007673C9"/>
    <w:rsid w:val="00770BDB"/>
    <w:rsid w:val="00770C4E"/>
    <w:rsid w:val="00770D54"/>
    <w:rsid w:val="00770E82"/>
    <w:rsid w:val="0077107C"/>
    <w:rsid w:val="00771940"/>
    <w:rsid w:val="007721D4"/>
    <w:rsid w:val="00772B28"/>
    <w:rsid w:val="00772DD2"/>
    <w:rsid w:val="00773425"/>
    <w:rsid w:val="00773DB5"/>
    <w:rsid w:val="00774B13"/>
    <w:rsid w:val="0077551B"/>
    <w:rsid w:val="00776280"/>
    <w:rsid w:val="00777FEA"/>
    <w:rsid w:val="00780E62"/>
    <w:rsid w:val="0078147D"/>
    <w:rsid w:val="00782A2D"/>
    <w:rsid w:val="007836F9"/>
    <w:rsid w:val="007840B4"/>
    <w:rsid w:val="00785091"/>
    <w:rsid w:val="007854FA"/>
    <w:rsid w:val="00785B1E"/>
    <w:rsid w:val="00786AF5"/>
    <w:rsid w:val="007871A2"/>
    <w:rsid w:val="007875EF"/>
    <w:rsid w:val="0079107A"/>
    <w:rsid w:val="00792155"/>
    <w:rsid w:val="00792947"/>
    <w:rsid w:val="00792EB9"/>
    <w:rsid w:val="00792EE0"/>
    <w:rsid w:val="00794098"/>
    <w:rsid w:val="00794573"/>
    <w:rsid w:val="00794D3B"/>
    <w:rsid w:val="00794FA0"/>
    <w:rsid w:val="00795026"/>
    <w:rsid w:val="007958ED"/>
    <w:rsid w:val="0079666B"/>
    <w:rsid w:val="00796CE8"/>
    <w:rsid w:val="007971B6"/>
    <w:rsid w:val="00797796"/>
    <w:rsid w:val="00797BBA"/>
    <w:rsid w:val="007A007D"/>
    <w:rsid w:val="007A1EE9"/>
    <w:rsid w:val="007A3AED"/>
    <w:rsid w:val="007A3E8E"/>
    <w:rsid w:val="007A3FD2"/>
    <w:rsid w:val="007A44DB"/>
    <w:rsid w:val="007A4864"/>
    <w:rsid w:val="007A55E7"/>
    <w:rsid w:val="007A5628"/>
    <w:rsid w:val="007A56EC"/>
    <w:rsid w:val="007A58D8"/>
    <w:rsid w:val="007A611B"/>
    <w:rsid w:val="007A650B"/>
    <w:rsid w:val="007A6BBA"/>
    <w:rsid w:val="007A7069"/>
    <w:rsid w:val="007A766A"/>
    <w:rsid w:val="007B0CB9"/>
    <w:rsid w:val="007B14B2"/>
    <w:rsid w:val="007B1BDF"/>
    <w:rsid w:val="007B1C19"/>
    <w:rsid w:val="007B1D5F"/>
    <w:rsid w:val="007B2CA1"/>
    <w:rsid w:val="007B3402"/>
    <w:rsid w:val="007B38FD"/>
    <w:rsid w:val="007B3C32"/>
    <w:rsid w:val="007B3D88"/>
    <w:rsid w:val="007B44AE"/>
    <w:rsid w:val="007B450F"/>
    <w:rsid w:val="007B4E7C"/>
    <w:rsid w:val="007B655D"/>
    <w:rsid w:val="007B6F2E"/>
    <w:rsid w:val="007C02C0"/>
    <w:rsid w:val="007C12E9"/>
    <w:rsid w:val="007C1375"/>
    <w:rsid w:val="007C3ABF"/>
    <w:rsid w:val="007C41AC"/>
    <w:rsid w:val="007C4AAF"/>
    <w:rsid w:val="007C5590"/>
    <w:rsid w:val="007C6799"/>
    <w:rsid w:val="007C6E24"/>
    <w:rsid w:val="007C6F0E"/>
    <w:rsid w:val="007D0ABC"/>
    <w:rsid w:val="007D15E7"/>
    <w:rsid w:val="007D1F90"/>
    <w:rsid w:val="007D1FE1"/>
    <w:rsid w:val="007D22C0"/>
    <w:rsid w:val="007D2A31"/>
    <w:rsid w:val="007D2D20"/>
    <w:rsid w:val="007D31F7"/>
    <w:rsid w:val="007D376C"/>
    <w:rsid w:val="007D3799"/>
    <w:rsid w:val="007D4387"/>
    <w:rsid w:val="007D563F"/>
    <w:rsid w:val="007D7EC9"/>
    <w:rsid w:val="007E09F1"/>
    <w:rsid w:val="007E0DA3"/>
    <w:rsid w:val="007E117E"/>
    <w:rsid w:val="007E13A2"/>
    <w:rsid w:val="007E1B1C"/>
    <w:rsid w:val="007E1BE3"/>
    <w:rsid w:val="007E2E31"/>
    <w:rsid w:val="007E3818"/>
    <w:rsid w:val="007E39DF"/>
    <w:rsid w:val="007E3F85"/>
    <w:rsid w:val="007E4041"/>
    <w:rsid w:val="007E4A9F"/>
    <w:rsid w:val="007E50DF"/>
    <w:rsid w:val="007E5235"/>
    <w:rsid w:val="007E7ADF"/>
    <w:rsid w:val="007F1B57"/>
    <w:rsid w:val="007F1D22"/>
    <w:rsid w:val="007F268B"/>
    <w:rsid w:val="007F2985"/>
    <w:rsid w:val="007F2E1C"/>
    <w:rsid w:val="007F33F3"/>
    <w:rsid w:val="007F3775"/>
    <w:rsid w:val="007F52C5"/>
    <w:rsid w:val="007F6F7D"/>
    <w:rsid w:val="007F7487"/>
    <w:rsid w:val="007F7567"/>
    <w:rsid w:val="007F784B"/>
    <w:rsid w:val="007F7C17"/>
    <w:rsid w:val="007F7E5F"/>
    <w:rsid w:val="00800086"/>
    <w:rsid w:val="008009DB"/>
    <w:rsid w:val="008014F6"/>
    <w:rsid w:val="00801759"/>
    <w:rsid w:val="008026DE"/>
    <w:rsid w:val="0080290F"/>
    <w:rsid w:val="00802A31"/>
    <w:rsid w:val="00803F61"/>
    <w:rsid w:val="008042F5"/>
    <w:rsid w:val="008044DB"/>
    <w:rsid w:val="00804BD5"/>
    <w:rsid w:val="0080587D"/>
    <w:rsid w:val="00805FD4"/>
    <w:rsid w:val="008066A7"/>
    <w:rsid w:val="00806A0B"/>
    <w:rsid w:val="008077C4"/>
    <w:rsid w:val="00807D44"/>
    <w:rsid w:val="00807D4E"/>
    <w:rsid w:val="00810FF5"/>
    <w:rsid w:val="00811238"/>
    <w:rsid w:val="008113E8"/>
    <w:rsid w:val="00811E54"/>
    <w:rsid w:val="008133DD"/>
    <w:rsid w:val="00813A82"/>
    <w:rsid w:val="00813DAC"/>
    <w:rsid w:val="00813FBD"/>
    <w:rsid w:val="008143AF"/>
    <w:rsid w:val="00814E9C"/>
    <w:rsid w:val="00815447"/>
    <w:rsid w:val="00815BE6"/>
    <w:rsid w:val="00815CC5"/>
    <w:rsid w:val="00815E45"/>
    <w:rsid w:val="008164CC"/>
    <w:rsid w:val="0081749F"/>
    <w:rsid w:val="00821D44"/>
    <w:rsid w:val="00822041"/>
    <w:rsid w:val="00822AC6"/>
    <w:rsid w:val="00822B31"/>
    <w:rsid w:val="00822CA5"/>
    <w:rsid w:val="00822F2C"/>
    <w:rsid w:val="00823521"/>
    <w:rsid w:val="00824288"/>
    <w:rsid w:val="00824E0C"/>
    <w:rsid w:val="00825718"/>
    <w:rsid w:val="008262A9"/>
    <w:rsid w:val="00826948"/>
    <w:rsid w:val="00826DD2"/>
    <w:rsid w:val="0083129E"/>
    <w:rsid w:val="00831B9D"/>
    <w:rsid w:val="00831D13"/>
    <w:rsid w:val="0083296E"/>
    <w:rsid w:val="00833086"/>
    <w:rsid w:val="0083331A"/>
    <w:rsid w:val="008333FB"/>
    <w:rsid w:val="00833DDE"/>
    <w:rsid w:val="00834339"/>
    <w:rsid w:val="00834411"/>
    <w:rsid w:val="008344B6"/>
    <w:rsid w:val="008349B6"/>
    <w:rsid w:val="00835774"/>
    <w:rsid w:val="00835BDD"/>
    <w:rsid w:val="00837025"/>
    <w:rsid w:val="0083751C"/>
    <w:rsid w:val="00837CC4"/>
    <w:rsid w:val="00840104"/>
    <w:rsid w:val="00843C3D"/>
    <w:rsid w:val="00845675"/>
    <w:rsid w:val="0084583F"/>
    <w:rsid w:val="008462FB"/>
    <w:rsid w:val="0084645A"/>
    <w:rsid w:val="00846F77"/>
    <w:rsid w:val="00847375"/>
    <w:rsid w:val="0085069D"/>
    <w:rsid w:val="00850B0B"/>
    <w:rsid w:val="00850C44"/>
    <w:rsid w:val="008518A8"/>
    <w:rsid w:val="00851D01"/>
    <w:rsid w:val="008522CF"/>
    <w:rsid w:val="008528C4"/>
    <w:rsid w:val="0085366A"/>
    <w:rsid w:val="00853752"/>
    <w:rsid w:val="00853F9E"/>
    <w:rsid w:val="00853FFF"/>
    <w:rsid w:val="00855507"/>
    <w:rsid w:val="00855FF6"/>
    <w:rsid w:val="00857C12"/>
    <w:rsid w:val="00857ED0"/>
    <w:rsid w:val="00860C37"/>
    <w:rsid w:val="00860E4A"/>
    <w:rsid w:val="00861A8D"/>
    <w:rsid w:val="0086221E"/>
    <w:rsid w:val="0086229F"/>
    <w:rsid w:val="008631EB"/>
    <w:rsid w:val="00863819"/>
    <w:rsid w:val="00864032"/>
    <w:rsid w:val="00865526"/>
    <w:rsid w:val="00865615"/>
    <w:rsid w:val="00865974"/>
    <w:rsid w:val="00865FB3"/>
    <w:rsid w:val="00866A19"/>
    <w:rsid w:val="0086760E"/>
    <w:rsid w:val="0087094E"/>
    <w:rsid w:val="0087189D"/>
    <w:rsid w:val="00871ABB"/>
    <w:rsid w:val="00873291"/>
    <w:rsid w:val="00873662"/>
    <w:rsid w:val="00873A8B"/>
    <w:rsid w:val="00873FB9"/>
    <w:rsid w:val="008740A2"/>
    <w:rsid w:val="0087460C"/>
    <w:rsid w:val="0087495E"/>
    <w:rsid w:val="008757CB"/>
    <w:rsid w:val="00876645"/>
    <w:rsid w:val="00876B42"/>
    <w:rsid w:val="008771D2"/>
    <w:rsid w:val="0087749C"/>
    <w:rsid w:val="008779BA"/>
    <w:rsid w:val="00877AD8"/>
    <w:rsid w:val="00877DBF"/>
    <w:rsid w:val="00880B53"/>
    <w:rsid w:val="0088115E"/>
    <w:rsid w:val="00881B84"/>
    <w:rsid w:val="00881F23"/>
    <w:rsid w:val="00881FA7"/>
    <w:rsid w:val="0088205A"/>
    <w:rsid w:val="0088216E"/>
    <w:rsid w:val="0088220D"/>
    <w:rsid w:val="00882E10"/>
    <w:rsid w:val="008830E6"/>
    <w:rsid w:val="00883506"/>
    <w:rsid w:val="0088397A"/>
    <w:rsid w:val="00883D7D"/>
    <w:rsid w:val="0088425B"/>
    <w:rsid w:val="00885A54"/>
    <w:rsid w:val="00886959"/>
    <w:rsid w:val="00886B42"/>
    <w:rsid w:val="00886BDC"/>
    <w:rsid w:val="00887A9A"/>
    <w:rsid w:val="0089017E"/>
    <w:rsid w:val="00890779"/>
    <w:rsid w:val="008907DE"/>
    <w:rsid w:val="00890C64"/>
    <w:rsid w:val="008912FD"/>
    <w:rsid w:val="008917B0"/>
    <w:rsid w:val="00891A42"/>
    <w:rsid w:val="00891C78"/>
    <w:rsid w:val="008920D8"/>
    <w:rsid w:val="008928F9"/>
    <w:rsid w:val="0089326A"/>
    <w:rsid w:val="00893A34"/>
    <w:rsid w:val="00893CE4"/>
    <w:rsid w:val="008940C9"/>
    <w:rsid w:val="00894778"/>
    <w:rsid w:val="008947BA"/>
    <w:rsid w:val="00895361"/>
    <w:rsid w:val="008954C2"/>
    <w:rsid w:val="0089572B"/>
    <w:rsid w:val="0089749A"/>
    <w:rsid w:val="008A0120"/>
    <w:rsid w:val="008A1BE1"/>
    <w:rsid w:val="008A2997"/>
    <w:rsid w:val="008A2AB6"/>
    <w:rsid w:val="008A36E1"/>
    <w:rsid w:val="008A37A7"/>
    <w:rsid w:val="008A38C3"/>
    <w:rsid w:val="008A3CBC"/>
    <w:rsid w:val="008A3D03"/>
    <w:rsid w:val="008A3D38"/>
    <w:rsid w:val="008A414B"/>
    <w:rsid w:val="008A4A85"/>
    <w:rsid w:val="008A50EB"/>
    <w:rsid w:val="008A596C"/>
    <w:rsid w:val="008A5F30"/>
    <w:rsid w:val="008A71FF"/>
    <w:rsid w:val="008A74F7"/>
    <w:rsid w:val="008B0425"/>
    <w:rsid w:val="008B0736"/>
    <w:rsid w:val="008B0A0E"/>
    <w:rsid w:val="008B151A"/>
    <w:rsid w:val="008B15BC"/>
    <w:rsid w:val="008B225B"/>
    <w:rsid w:val="008B2454"/>
    <w:rsid w:val="008B24E1"/>
    <w:rsid w:val="008B27ED"/>
    <w:rsid w:val="008B2B33"/>
    <w:rsid w:val="008B3EB5"/>
    <w:rsid w:val="008B3F48"/>
    <w:rsid w:val="008B4F31"/>
    <w:rsid w:val="008B4F95"/>
    <w:rsid w:val="008B58B6"/>
    <w:rsid w:val="008B59C8"/>
    <w:rsid w:val="008B5DED"/>
    <w:rsid w:val="008B5EE4"/>
    <w:rsid w:val="008B633F"/>
    <w:rsid w:val="008B6E37"/>
    <w:rsid w:val="008B7AA3"/>
    <w:rsid w:val="008C0427"/>
    <w:rsid w:val="008C05E5"/>
    <w:rsid w:val="008C09E9"/>
    <w:rsid w:val="008C11F1"/>
    <w:rsid w:val="008C1212"/>
    <w:rsid w:val="008C2612"/>
    <w:rsid w:val="008C357D"/>
    <w:rsid w:val="008C3C70"/>
    <w:rsid w:val="008C46E3"/>
    <w:rsid w:val="008C471B"/>
    <w:rsid w:val="008C5CF2"/>
    <w:rsid w:val="008C5FB5"/>
    <w:rsid w:val="008C67CB"/>
    <w:rsid w:val="008C685B"/>
    <w:rsid w:val="008C6B73"/>
    <w:rsid w:val="008C6F0E"/>
    <w:rsid w:val="008C6F5B"/>
    <w:rsid w:val="008C763C"/>
    <w:rsid w:val="008C7B03"/>
    <w:rsid w:val="008C7E46"/>
    <w:rsid w:val="008D0243"/>
    <w:rsid w:val="008D02E1"/>
    <w:rsid w:val="008D0B4A"/>
    <w:rsid w:val="008D0CD5"/>
    <w:rsid w:val="008D2396"/>
    <w:rsid w:val="008D3267"/>
    <w:rsid w:val="008D3EC9"/>
    <w:rsid w:val="008D3F78"/>
    <w:rsid w:val="008D4775"/>
    <w:rsid w:val="008D4BAC"/>
    <w:rsid w:val="008D4CD1"/>
    <w:rsid w:val="008D50E6"/>
    <w:rsid w:val="008D5476"/>
    <w:rsid w:val="008D5909"/>
    <w:rsid w:val="008D5BD4"/>
    <w:rsid w:val="008D7194"/>
    <w:rsid w:val="008D7291"/>
    <w:rsid w:val="008E089A"/>
    <w:rsid w:val="008E15AF"/>
    <w:rsid w:val="008E1D45"/>
    <w:rsid w:val="008E2804"/>
    <w:rsid w:val="008E28F6"/>
    <w:rsid w:val="008E2AC5"/>
    <w:rsid w:val="008E2CDF"/>
    <w:rsid w:val="008E382C"/>
    <w:rsid w:val="008E4C90"/>
    <w:rsid w:val="008E5A50"/>
    <w:rsid w:val="008E604A"/>
    <w:rsid w:val="008E70F5"/>
    <w:rsid w:val="008F0336"/>
    <w:rsid w:val="008F07AF"/>
    <w:rsid w:val="008F0FB8"/>
    <w:rsid w:val="008F18FE"/>
    <w:rsid w:val="008F2126"/>
    <w:rsid w:val="008F228E"/>
    <w:rsid w:val="008F2D86"/>
    <w:rsid w:val="008F35A0"/>
    <w:rsid w:val="008F3930"/>
    <w:rsid w:val="008F3CDE"/>
    <w:rsid w:val="008F456F"/>
    <w:rsid w:val="008F504D"/>
    <w:rsid w:val="008F53BC"/>
    <w:rsid w:val="008F5CD2"/>
    <w:rsid w:val="008F630E"/>
    <w:rsid w:val="008F66F2"/>
    <w:rsid w:val="008F6772"/>
    <w:rsid w:val="008F7978"/>
    <w:rsid w:val="008F7A75"/>
    <w:rsid w:val="009007E9"/>
    <w:rsid w:val="009015AF"/>
    <w:rsid w:val="00901F65"/>
    <w:rsid w:val="009025CE"/>
    <w:rsid w:val="00902690"/>
    <w:rsid w:val="00902F2F"/>
    <w:rsid w:val="009037FB"/>
    <w:rsid w:val="00903B9B"/>
    <w:rsid w:val="00903C34"/>
    <w:rsid w:val="009054D8"/>
    <w:rsid w:val="009058A5"/>
    <w:rsid w:val="00906192"/>
    <w:rsid w:val="009079E1"/>
    <w:rsid w:val="00907CBF"/>
    <w:rsid w:val="009104EC"/>
    <w:rsid w:val="00910F84"/>
    <w:rsid w:val="00911B23"/>
    <w:rsid w:val="0091245D"/>
    <w:rsid w:val="00912503"/>
    <w:rsid w:val="009125B8"/>
    <w:rsid w:val="00913199"/>
    <w:rsid w:val="0091376F"/>
    <w:rsid w:val="0091386E"/>
    <w:rsid w:val="00914241"/>
    <w:rsid w:val="00914FBA"/>
    <w:rsid w:val="0091579F"/>
    <w:rsid w:val="00915DFE"/>
    <w:rsid w:val="00916159"/>
    <w:rsid w:val="00916FFB"/>
    <w:rsid w:val="00917100"/>
    <w:rsid w:val="009174A3"/>
    <w:rsid w:val="0091B8A3"/>
    <w:rsid w:val="00920C5C"/>
    <w:rsid w:val="00922B3A"/>
    <w:rsid w:val="00922E0D"/>
    <w:rsid w:val="00924F19"/>
    <w:rsid w:val="009253E0"/>
    <w:rsid w:val="00925FC3"/>
    <w:rsid w:val="0092733C"/>
    <w:rsid w:val="009273D9"/>
    <w:rsid w:val="00927DC3"/>
    <w:rsid w:val="00931672"/>
    <w:rsid w:val="0093269F"/>
    <w:rsid w:val="0093357C"/>
    <w:rsid w:val="00933F56"/>
    <w:rsid w:val="00933F92"/>
    <w:rsid w:val="009340AC"/>
    <w:rsid w:val="00934E11"/>
    <w:rsid w:val="00935941"/>
    <w:rsid w:val="009359BF"/>
    <w:rsid w:val="009359EB"/>
    <w:rsid w:val="0093600E"/>
    <w:rsid w:val="00936017"/>
    <w:rsid w:val="00936941"/>
    <w:rsid w:val="009370CF"/>
    <w:rsid w:val="0094015D"/>
    <w:rsid w:val="009401E2"/>
    <w:rsid w:val="0094028E"/>
    <w:rsid w:val="00940B99"/>
    <w:rsid w:val="00940BFD"/>
    <w:rsid w:val="00941AA2"/>
    <w:rsid w:val="00942048"/>
    <w:rsid w:val="009420D9"/>
    <w:rsid w:val="00942618"/>
    <w:rsid w:val="00942FDC"/>
    <w:rsid w:val="009435EA"/>
    <w:rsid w:val="00943723"/>
    <w:rsid w:val="00943D6A"/>
    <w:rsid w:val="0094414C"/>
    <w:rsid w:val="0094471A"/>
    <w:rsid w:val="009449E9"/>
    <w:rsid w:val="00944D83"/>
    <w:rsid w:val="00945204"/>
    <w:rsid w:val="0094533C"/>
    <w:rsid w:val="00945EC9"/>
    <w:rsid w:val="009461F3"/>
    <w:rsid w:val="0094690A"/>
    <w:rsid w:val="009472EA"/>
    <w:rsid w:val="009476B5"/>
    <w:rsid w:val="009479E9"/>
    <w:rsid w:val="00947ACB"/>
    <w:rsid w:val="009507CE"/>
    <w:rsid w:val="0095093F"/>
    <w:rsid w:val="00950B06"/>
    <w:rsid w:val="009511D4"/>
    <w:rsid w:val="009513F3"/>
    <w:rsid w:val="00951889"/>
    <w:rsid w:val="00951DF3"/>
    <w:rsid w:val="00952030"/>
    <w:rsid w:val="0095226B"/>
    <w:rsid w:val="00952379"/>
    <w:rsid w:val="00953DD1"/>
    <w:rsid w:val="00954222"/>
    <w:rsid w:val="00954B2D"/>
    <w:rsid w:val="00954CD0"/>
    <w:rsid w:val="00954FE1"/>
    <w:rsid w:val="0095500F"/>
    <w:rsid w:val="00956196"/>
    <w:rsid w:val="009569E2"/>
    <w:rsid w:val="00957D4D"/>
    <w:rsid w:val="00960416"/>
    <w:rsid w:val="00960B88"/>
    <w:rsid w:val="009610E5"/>
    <w:rsid w:val="009613E5"/>
    <w:rsid w:val="009616AD"/>
    <w:rsid w:val="0096186D"/>
    <w:rsid w:val="00961F36"/>
    <w:rsid w:val="00962783"/>
    <w:rsid w:val="00962E32"/>
    <w:rsid w:val="00963695"/>
    <w:rsid w:val="0096380D"/>
    <w:rsid w:val="00964BE6"/>
    <w:rsid w:val="00964E3B"/>
    <w:rsid w:val="00964F50"/>
    <w:rsid w:val="00965052"/>
    <w:rsid w:val="00966002"/>
    <w:rsid w:val="00967564"/>
    <w:rsid w:val="00970069"/>
    <w:rsid w:val="009700CB"/>
    <w:rsid w:val="00970873"/>
    <w:rsid w:val="0097151B"/>
    <w:rsid w:val="00971AC3"/>
    <w:rsid w:val="0097218A"/>
    <w:rsid w:val="009721EB"/>
    <w:rsid w:val="009725C8"/>
    <w:rsid w:val="00973976"/>
    <w:rsid w:val="00973A6A"/>
    <w:rsid w:val="00973B24"/>
    <w:rsid w:val="00973B32"/>
    <w:rsid w:val="009745A2"/>
    <w:rsid w:val="009749A8"/>
    <w:rsid w:val="00976090"/>
    <w:rsid w:val="009765F2"/>
    <w:rsid w:val="00976C17"/>
    <w:rsid w:val="00977C7E"/>
    <w:rsid w:val="00977E54"/>
    <w:rsid w:val="0098098C"/>
    <w:rsid w:val="00981000"/>
    <w:rsid w:val="0098100D"/>
    <w:rsid w:val="00981379"/>
    <w:rsid w:val="009828C2"/>
    <w:rsid w:val="00982A80"/>
    <w:rsid w:val="00982F6F"/>
    <w:rsid w:val="00984180"/>
    <w:rsid w:val="0098422D"/>
    <w:rsid w:val="009847FB"/>
    <w:rsid w:val="00984A41"/>
    <w:rsid w:val="00984FCC"/>
    <w:rsid w:val="009852DF"/>
    <w:rsid w:val="009855EF"/>
    <w:rsid w:val="00985678"/>
    <w:rsid w:val="00985C94"/>
    <w:rsid w:val="009864E4"/>
    <w:rsid w:val="00987730"/>
    <w:rsid w:val="00987B67"/>
    <w:rsid w:val="00990963"/>
    <w:rsid w:val="00990C15"/>
    <w:rsid w:val="00990F07"/>
    <w:rsid w:val="009910DC"/>
    <w:rsid w:val="009914FB"/>
    <w:rsid w:val="00992122"/>
    <w:rsid w:val="009926DB"/>
    <w:rsid w:val="00992E27"/>
    <w:rsid w:val="00992F72"/>
    <w:rsid w:val="00993D72"/>
    <w:rsid w:val="00994A6C"/>
    <w:rsid w:val="0099502A"/>
    <w:rsid w:val="00995AEF"/>
    <w:rsid w:val="00996809"/>
    <w:rsid w:val="00997BC4"/>
    <w:rsid w:val="009A038C"/>
    <w:rsid w:val="009A0BCA"/>
    <w:rsid w:val="009A0DD8"/>
    <w:rsid w:val="009A301D"/>
    <w:rsid w:val="009A39B1"/>
    <w:rsid w:val="009A3F04"/>
    <w:rsid w:val="009A505B"/>
    <w:rsid w:val="009A5D2A"/>
    <w:rsid w:val="009A6801"/>
    <w:rsid w:val="009A68B7"/>
    <w:rsid w:val="009A6AE0"/>
    <w:rsid w:val="009A6C6E"/>
    <w:rsid w:val="009A7728"/>
    <w:rsid w:val="009A78B4"/>
    <w:rsid w:val="009B026A"/>
    <w:rsid w:val="009B13F0"/>
    <w:rsid w:val="009B1538"/>
    <w:rsid w:val="009B24AD"/>
    <w:rsid w:val="009B2C2A"/>
    <w:rsid w:val="009B35FA"/>
    <w:rsid w:val="009B3B05"/>
    <w:rsid w:val="009B3D80"/>
    <w:rsid w:val="009B3DF8"/>
    <w:rsid w:val="009B4993"/>
    <w:rsid w:val="009B5313"/>
    <w:rsid w:val="009B5BFD"/>
    <w:rsid w:val="009B6689"/>
    <w:rsid w:val="009B706E"/>
    <w:rsid w:val="009C0212"/>
    <w:rsid w:val="009C0D43"/>
    <w:rsid w:val="009C19B6"/>
    <w:rsid w:val="009C1A0F"/>
    <w:rsid w:val="009C1CF0"/>
    <w:rsid w:val="009C2081"/>
    <w:rsid w:val="009C23AD"/>
    <w:rsid w:val="009C423A"/>
    <w:rsid w:val="009C58F1"/>
    <w:rsid w:val="009C6A4A"/>
    <w:rsid w:val="009C6BE5"/>
    <w:rsid w:val="009C6DE3"/>
    <w:rsid w:val="009C70D6"/>
    <w:rsid w:val="009C757F"/>
    <w:rsid w:val="009C78B1"/>
    <w:rsid w:val="009D14F3"/>
    <w:rsid w:val="009D310F"/>
    <w:rsid w:val="009D32EC"/>
    <w:rsid w:val="009D32ED"/>
    <w:rsid w:val="009D3714"/>
    <w:rsid w:val="009D3725"/>
    <w:rsid w:val="009D3A15"/>
    <w:rsid w:val="009D59A8"/>
    <w:rsid w:val="009D5B06"/>
    <w:rsid w:val="009D5D33"/>
    <w:rsid w:val="009D634A"/>
    <w:rsid w:val="009D6E80"/>
    <w:rsid w:val="009D710B"/>
    <w:rsid w:val="009D711F"/>
    <w:rsid w:val="009D7135"/>
    <w:rsid w:val="009D7379"/>
    <w:rsid w:val="009D771A"/>
    <w:rsid w:val="009E0909"/>
    <w:rsid w:val="009E095A"/>
    <w:rsid w:val="009E0ACA"/>
    <w:rsid w:val="009E0E29"/>
    <w:rsid w:val="009E0FF2"/>
    <w:rsid w:val="009E1156"/>
    <w:rsid w:val="009E1396"/>
    <w:rsid w:val="009E1981"/>
    <w:rsid w:val="009E2DBA"/>
    <w:rsid w:val="009E3749"/>
    <w:rsid w:val="009E44DC"/>
    <w:rsid w:val="009E47F3"/>
    <w:rsid w:val="009E4876"/>
    <w:rsid w:val="009E517C"/>
    <w:rsid w:val="009E5BE2"/>
    <w:rsid w:val="009E5F4D"/>
    <w:rsid w:val="009E6323"/>
    <w:rsid w:val="009E79ED"/>
    <w:rsid w:val="009E7F93"/>
    <w:rsid w:val="009F11DD"/>
    <w:rsid w:val="009F1BD0"/>
    <w:rsid w:val="009F2143"/>
    <w:rsid w:val="009F3C94"/>
    <w:rsid w:val="009F3DB2"/>
    <w:rsid w:val="009F4685"/>
    <w:rsid w:val="009F4981"/>
    <w:rsid w:val="009F4C6B"/>
    <w:rsid w:val="009F4EB8"/>
    <w:rsid w:val="009F5B10"/>
    <w:rsid w:val="009F5BEE"/>
    <w:rsid w:val="009F5C86"/>
    <w:rsid w:val="009F6554"/>
    <w:rsid w:val="009F6928"/>
    <w:rsid w:val="009F6A68"/>
    <w:rsid w:val="009F7182"/>
    <w:rsid w:val="009F78BC"/>
    <w:rsid w:val="00A0060E"/>
    <w:rsid w:val="00A00DD1"/>
    <w:rsid w:val="00A012CC"/>
    <w:rsid w:val="00A0132F"/>
    <w:rsid w:val="00A0170C"/>
    <w:rsid w:val="00A02130"/>
    <w:rsid w:val="00A0312E"/>
    <w:rsid w:val="00A03326"/>
    <w:rsid w:val="00A03F6E"/>
    <w:rsid w:val="00A047AA"/>
    <w:rsid w:val="00A05B42"/>
    <w:rsid w:val="00A06696"/>
    <w:rsid w:val="00A06760"/>
    <w:rsid w:val="00A07596"/>
    <w:rsid w:val="00A10379"/>
    <w:rsid w:val="00A10861"/>
    <w:rsid w:val="00A108DD"/>
    <w:rsid w:val="00A10EE9"/>
    <w:rsid w:val="00A1147A"/>
    <w:rsid w:val="00A11B97"/>
    <w:rsid w:val="00A11D42"/>
    <w:rsid w:val="00A121DA"/>
    <w:rsid w:val="00A12D20"/>
    <w:rsid w:val="00A1482C"/>
    <w:rsid w:val="00A1496D"/>
    <w:rsid w:val="00A14E34"/>
    <w:rsid w:val="00A14F55"/>
    <w:rsid w:val="00A14F5A"/>
    <w:rsid w:val="00A1549F"/>
    <w:rsid w:val="00A15C8A"/>
    <w:rsid w:val="00A16206"/>
    <w:rsid w:val="00A16276"/>
    <w:rsid w:val="00A16506"/>
    <w:rsid w:val="00A167BA"/>
    <w:rsid w:val="00A16A09"/>
    <w:rsid w:val="00A16DA3"/>
    <w:rsid w:val="00A172C5"/>
    <w:rsid w:val="00A17A08"/>
    <w:rsid w:val="00A17B82"/>
    <w:rsid w:val="00A17D87"/>
    <w:rsid w:val="00A22A24"/>
    <w:rsid w:val="00A2410F"/>
    <w:rsid w:val="00A24400"/>
    <w:rsid w:val="00A244E5"/>
    <w:rsid w:val="00A24779"/>
    <w:rsid w:val="00A25A42"/>
    <w:rsid w:val="00A26C1D"/>
    <w:rsid w:val="00A305AE"/>
    <w:rsid w:val="00A30637"/>
    <w:rsid w:val="00A30E86"/>
    <w:rsid w:val="00A322BD"/>
    <w:rsid w:val="00A3258E"/>
    <w:rsid w:val="00A32DF8"/>
    <w:rsid w:val="00A32F40"/>
    <w:rsid w:val="00A363A9"/>
    <w:rsid w:val="00A369E9"/>
    <w:rsid w:val="00A3797D"/>
    <w:rsid w:val="00A37BC0"/>
    <w:rsid w:val="00A37CB0"/>
    <w:rsid w:val="00A4050F"/>
    <w:rsid w:val="00A40CD8"/>
    <w:rsid w:val="00A413B7"/>
    <w:rsid w:val="00A41727"/>
    <w:rsid w:val="00A41A67"/>
    <w:rsid w:val="00A4222F"/>
    <w:rsid w:val="00A42907"/>
    <w:rsid w:val="00A43531"/>
    <w:rsid w:val="00A4369C"/>
    <w:rsid w:val="00A43B11"/>
    <w:rsid w:val="00A4463D"/>
    <w:rsid w:val="00A44885"/>
    <w:rsid w:val="00A44F34"/>
    <w:rsid w:val="00A44FDE"/>
    <w:rsid w:val="00A45B6D"/>
    <w:rsid w:val="00A465B7"/>
    <w:rsid w:val="00A466B3"/>
    <w:rsid w:val="00A46C9D"/>
    <w:rsid w:val="00A47B97"/>
    <w:rsid w:val="00A50841"/>
    <w:rsid w:val="00A519ED"/>
    <w:rsid w:val="00A51E8F"/>
    <w:rsid w:val="00A52BE1"/>
    <w:rsid w:val="00A52E7C"/>
    <w:rsid w:val="00A531C7"/>
    <w:rsid w:val="00A5339D"/>
    <w:rsid w:val="00A53427"/>
    <w:rsid w:val="00A53AB3"/>
    <w:rsid w:val="00A55DBF"/>
    <w:rsid w:val="00A563A2"/>
    <w:rsid w:val="00A5660C"/>
    <w:rsid w:val="00A57141"/>
    <w:rsid w:val="00A574EF"/>
    <w:rsid w:val="00A577CE"/>
    <w:rsid w:val="00A57962"/>
    <w:rsid w:val="00A5B13C"/>
    <w:rsid w:val="00A60673"/>
    <w:rsid w:val="00A61E37"/>
    <w:rsid w:val="00A62161"/>
    <w:rsid w:val="00A63666"/>
    <w:rsid w:val="00A63697"/>
    <w:rsid w:val="00A63733"/>
    <w:rsid w:val="00A63EF7"/>
    <w:rsid w:val="00A64557"/>
    <w:rsid w:val="00A646E0"/>
    <w:rsid w:val="00A649F1"/>
    <w:rsid w:val="00A6580F"/>
    <w:rsid w:val="00A65DF3"/>
    <w:rsid w:val="00A66445"/>
    <w:rsid w:val="00A66C9D"/>
    <w:rsid w:val="00A66F8F"/>
    <w:rsid w:val="00A671E8"/>
    <w:rsid w:val="00A67A61"/>
    <w:rsid w:val="00A67FE0"/>
    <w:rsid w:val="00A67FF4"/>
    <w:rsid w:val="00A7043B"/>
    <w:rsid w:val="00A70865"/>
    <w:rsid w:val="00A70E82"/>
    <w:rsid w:val="00A719FE"/>
    <w:rsid w:val="00A71CC8"/>
    <w:rsid w:val="00A73E73"/>
    <w:rsid w:val="00A74BCB"/>
    <w:rsid w:val="00A74CFB"/>
    <w:rsid w:val="00A751A4"/>
    <w:rsid w:val="00A765F8"/>
    <w:rsid w:val="00A76F78"/>
    <w:rsid w:val="00A772BA"/>
    <w:rsid w:val="00A81102"/>
    <w:rsid w:val="00A81300"/>
    <w:rsid w:val="00A81445"/>
    <w:rsid w:val="00A83775"/>
    <w:rsid w:val="00A84042"/>
    <w:rsid w:val="00A84948"/>
    <w:rsid w:val="00A851D5"/>
    <w:rsid w:val="00A85287"/>
    <w:rsid w:val="00A857F3"/>
    <w:rsid w:val="00A85B66"/>
    <w:rsid w:val="00A86093"/>
    <w:rsid w:val="00A86393"/>
    <w:rsid w:val="00A90075"/>
    <w:rsid w:val="00A905CD"/>
    <w:rsid w:val="00A90BF2"/>
    <w:rsid w:val="00A918F6"/>
    <w:rsid w:val="00A92157"/>
    <w:rsid w:val="00A929E7"/>
    <w:rsid w:val="00A92BA1"/>
    <w:rsid w:val="00A93549"/>
    <w:rsid w:val="00A93C4E"/>
    <w:rsid w:val="00A9511C"/>
    <w:rsid w:val="00A95184"/>
    <w:rsid w:val="00A95224"/>
    <w:rsid w:val="00A95452"/>
    <w:rsid w:val="00A954DF"/>
    <w:rsid w:val="00A963C0"/>
    <w:rsid w:val="00A974B4"/>
    <w:rsid w:val="00A97950"/>
    <w:rsid w:val="00A97B22"/>
    <w:rsid w:val="00AA1470"/>
    <w:rsid w:val="00AA1805"/>
    <w:rsid w:val="00AA29AD"/>
    <w:rsid w:val="00AA3269"/>
    <w:rsid w:val="00AA3CFF"/>
    <w:rsid w:val="00AA4355"/>
    <w:rsid w:val="00AA5870"/>
    <w:rsid w:val="00AA5D51"/>
    <w:rsid w:val="00AA5D87"/>
    <w:rsid w:val="00AA6246"/>
    <w:rsid w:val="00AA6DC1"/>
    <w:rsid w:val="00AA6F20"/>
    <w:rsid w:val="00AA765F"/>
    <w:rsid w:val="00AA769E"/>
    <w:rsid w:val="00AA7C70"/>
    <w:rsid w:val="00AA7D1A"/>
    <w:rsid w:val="00AB06DD"/>
    <w:rsid w:val="00AB0859"/>
    <w:rsid w:val="00AB0F86"/>
    <w:rsid w:val="00AB1A8A"/>
    <w:rsid w:val="00AB1F4E"/>
    <w:rsid w:val="00AB2054"/>
    <w:rsid w:val="00AB2298"/>
    <w:rsid w:val="00AB254E"/>
    <w:rsid w:val="00AB2682"/>
    <w:rsid w:val="00AB26DF"/>
    <w:rsid w:val="00AB292D"/>
    <w:rsid w:val="00AB2B9E"/>
    <w:rsid w:val="00AB345B"/>
    <w:rsid w:val="00AB3F71"/>
    <w:rsid w:val="00AB452A"/>
    <w:rsid w:val="00AB4915"/>
    <w:rsid w:val="00AB4AE6"/>
    <w:rsid w:val="00AB671F"/>
    <w:rsid w:val="00AC0B05"/>
    <w:rsid w:val="00AC1872"/>
    <w:rsid w:val="00AC1DC3"/>
    <w:rsid w:val="00AC2BC4"/>
    <w:rsid w:val="00AC3057"/>
    <w:rsid w:val="00AC32DA"/>
    <w:rsid w:val="00AC3634"/>
    <w:rsid w:val="00AC3ED5"/>
    <w:rsid w:val="00AC48F7"/>
    <w:rsid w:val="00AC6CF0"/>
    <w:rsid w:val="00AC754D"/>
    <w:rsid w:val="00AC75F2"/>
    <w:rsid w:val="00AC7B0B"/>
    <w:rsid w:val="00AC7CB0"/>
    <w:rsid w:val="00AD08E7"/>
    <w:rsid w:val="00AD0C30"/>
    <w:rsid w:val="00AD1325"/>
    <w:rsid w:val="00AD14CC"/>
    <w:rsid w:val="00AD1D6C"/>
    <w:rsid w:val="00AD29DE"/>
    <w:rsid w:val="00AD3854"/>
    <w:rsid w:val="00AD423C"/>
    <w:rsid w:val="00AD48F1"/>
    <w:rsid w:val="00AD50BE"/>
    <w:rsid w:val="00AD5D23"/>
    <w:rsid w:val="00AD5E71"/>
    <w:rsid w:val="00AD631F"/>
    <w:rsid w:val="00AD6A8A"/>
    <w:rsid w:val="00AD7187"/>
    <w:rsid w:val="00AD7B7F"/>
    <w:rsid w:val="00AD7BB8"/>
    <w:rsid w:val="00AD7CC4"/>
    <w:rsid w:val="00AE1BA3"/>
    <w:rsid w:val="00AE21FF"/>
    <w:rsid w:val="00AE27C4"/>
    <w:rsid w:val="00AE344B"/>
    <w:rsid w:val="00AE3C81"/>
    <w:rsid w:val="00AE3DCF"/>
    <w:rsid w:val="00AE4047"/>
    <w:rsid w:val="00AE44D5"/>
    <w:rsid w:val="00AE4C55"/>
    <w:rsid w:val="00AE57D8"/>
    <w:rsid w:val="00AE58E5"/>
    <w:rsid w:val="00AE626B"/>
    <w:rsid w:val="00AE6797"/>
    <w:rsid w:val="00AE685D"/>
    <w:rsid w:val="00AE748A"/>
    <w:rsid w:val="00AF05C7"/>
    <w:rsid w:val="00AF0EA4"/>
    <w:rsid w:val="00AF1DFF"/>
    <w:rsid w:val="00AF1F18"/>
    <w:rsid w:val="00AF47EC"/>
    <w:rsid w:val="00AF4E4C"/>
    <w:rsid w:val="00AF5D58"/>
    <w:rsid w:val="00AF680B"/>
    <w:rsid w:val="00AF702C"/>
    <w:rsid w:val="00AF76A9"/>
    <w:rsid w:val="00AF7C4C"/>
    <w:rsid w:val="00AF7E49"/>
    <w:rsid w:val="00B000A4"/>
    <w:rsid w:val="00B0015D"/>
    <w:rsid w:val="00B0122E"/>
    <w:rsid w:val="00B01C82"/>
    <w:rsid w:val="00B01E3E"/>
    <w:rsid w:val="00B02CBE"/>
    <w:rsid w:val="00B02EB9"/>
    <w:rsid w:val="00B02FA0"/>
    <w:rsid w:val="00B04807"/>
    <w:rsid w:val="00B060F8"/>
    <w:rsid w:val="00B065BC"/>
    <w:rsid w:val="00B0694C"/>
    <w:rsid w:val="00B06CEB"/>
    <w:rsid w:val="00B06E0A"/>
    <w:rsid w:val="00B06FAB"/>
    <w:rsid w:val="00B07175"/>
    <w:rsid w:val="00B07262"/>
    <w:rsid w:val="00B0726E"/>
    <w:rsid w:val="00B07830"/>
    <w:rsid w:val="00B07B8C"/>
    <w:rsid w:val="00B07C73"/>
    <w:rsid w:val="00B10235"/>
    <w:rsid w:val="00B103DE"/>
    <w:rsid w:val="00B10922"/>
    <w:rsid w:val="00B1106B"/>
    <w:rsid w:val="00B115FA"/>
    <w:rsid w:val="00B11E8B"/>
    <w:rsid w:val="00B12C43"/>
    <w:rsid w:val="00B12CE0"/>
    <w:rsid w:val="00B145F7"/>
    <w:rsid w:val="00B148DA"/>
    <w:rsid w:val="00B14C0F"/>
    <w:rsid w:val="00B14D47"/>
    <w:rsid w:val="00B14E97"/>
    <w:rsid w:val="00B14F59"/>
    <w:rsid w:val="00B155E4"/>
    <w:rsid w:val="00B15722"/>
    <w:rsid w:val="00B16BF3"/>
    <w:rsid w:val="00B16E14"/>
    <w:rsid w:val="00B17207"/>
    <w:rsid w:val="00B17545"/>
    <w:rsid w:val="00B20790"/>
    <w:rsid w:val="00B20C65"/>
    <w:rsid w:val="00B211F9"/>
    <w:rsid w:val="00B219D1"/>
    <w:rsid w:val="00B22421"/>
    <w:rsid w:val="00B22517"/>
    <w:rsid w:val="00B22B5F"/>
    <w:rsid w:val="00B22CFB"/>
    <w:rsid w:val="00B2348B"/>
    <w:rsid w:val="00B235CE"/>
    <w:rsid w:val="00B23641"/>
    <w:rsid w:val="00B2373C"/>
    <w:rsid w:val="00B24DEF"/>
    <w:rsid w:val="00B2514A"/>
    <w:rsid w:val="00B26FE8"/>
    <w:rsid w:val="00B30E00"/>
    <w:rsid w:val="00B311B0"/>
    <w:rsid w:val="00B31C8B"/>
    <w:rsid w:val="00B328C9"/>
    <w:rsid w:val="00B34FDC"/>
    <w:rsid w:val="00B35843"/>
    <w:rsid w:val="00B358AC"/>
    <w:rsid w:val="00B36109"/>
    <w:rsid w:val="00B365D2"/>
    <w:rsid w:val="00B3734F"/>
    <w:rsid w:val="00B37E3F"/>
    <w:rsid w:val="00B40308"/>
    <w:rsid w:val="00B40730"/>
    <w:rsid w:val="00B41119"/>
    <w:rsid w:val="00B42151"/>
    <w:rsid w:val="00B427E0"/>
    <w:rsid w:val="00B42E63"/>
    <w:rsid w:val="00B43415"/>
    <w:rsid w:val="00B43528"/>
    <w:rsid w:val="00B43AA4"/>
    <w:rsid w:val="00B447D5"/>
    <w:rsid w:val="00B44BAE"/>
    <w:rsid w:val="00B44D9D"/>
    <w:rsid w:val="00B4598B"/>
    <w:rsid w:val="00B45BD7"/>
    <w:rsid w:val="00B4659F"/>
    <w:rsid w:val="00B46B35"/>
    <w:rsid w:val="00B47B3E"/>
    <w:rsid w:val="00B508A3"/>
    <w:rsid w:val="00B51D10"/>
    <w:rsid w:val="00B5356F"/>
    <w:rsid w:val="00B53580"/>
    <w:rsid w:val="00B54516"/>
    <w:rsid w:val="00B545C5"/>
    <w:rsid w:val="00B54B1D"/>
    <w:rsid w:val="00B550EF"/>
    <w:rsid w:val="00B55492"/>
    <w:rsid w:val="00B56A3E"/>
    <w:rsid w:val="00B56D9C"/>
    <w:rsid w:val="00B57522"/>
    <w:rsid w:val="00B60100"/>
    <w:rsid w:val="00B604E6"/>
    <w:rsid w:val="00B6091B"/>
    <w:rsid w:val="00B6219C"/>
    <w:rsid w:val="00B622EE"/>
    <w:rsid w:val="00B62417"/>
    <w:rsid w:val="00B63DA8"/>
    <w:rsid w:val="00B65AD8"/>
    <w:rsid w:val="00B65DA1"/>
    <w:rsid w:val="00B65EDD"/>
    <w:rsid w:val="00B66258"/>
    <w:rsid w:val="00B6647E"/>
    <w:rsid w:val="00B673F0"/>
    <w:rsid w:val="00B67A6B"/>
    <w:rsid w:val="00B70277"/>
    <w:rsid w:val="00B70B24"/>
    <w:rsid w:val="00B71255"/>
    <w:rsid w:val="00B71DB8"/>
    <w:rsid w:val="00B71DF7"/>
    <w:rsid w:val="00B7206A"/>
    <w:rsid w:val="00B7214D"/>
    <w:rsid w:val="00B73582"/>
    <w:rsid w:val="00B73B4B"/>
    <w:rsid w:val="00B73F6A"/>
    <w:rsid w:val="00B768B9"/>
    <w:rsid w:val="00B77492"/>
    <w:rsid w:val="00B777D7"/>
    <w:rsid w:val="00B779BE"/>
    <w:rsid w:val="00B77E4F"/>
    <w:rsid w:val="00B80260"/>
    <w:rsid w:val="00B81E40"/>
    <w:rsid w:val="00B81FA4"/>
    <w:rsid w:val="00B826F7"/>
    <w:rsid w:val="00B8280A"/>
    <w:rsid w:val="00B831A7"/>
    <w:rsid w:val="00B8323A"/>
    <w:rsid w:val="00B83940"/>
    <w:rsid w:val="00B8497C"/>
    <w:rsid w:val="00B8521B"/>
    <w:rsid w:val="00B85598"/>
    <w:rsid w:val="00B867CD"/>
    <w:rsid w:val="00B87264"/>
    <w:rsid w:val="00B8794C"/>
    <w:rsid w:val="00B87BE9"/>
    <w:rsid w:val="00B87F29"/>
    <w:rsid w:val="00B904A5"/>
    <w:rsid w:val="00B90624"/>
    <w:rsid w:val="00B908B8"/>
    <w:rsid w:val="00B91611"/>
    <w:rsid w:val="00B9172A"/>
    <w:rsid w:val="00B91880"/>
    <w:rsid w:val="00B919CB"/>
    <w:rsid w:val="00B91C10"/>
    <w:rsid w:val="00B91FD3"/>
    <w:rsid w:val="00B9230A"/>
    <w:rsid w:val="00B92814"/>
    <w:rsid w:val="00B9292E"/>
    <w:rsid w:val="00B92B49"/>
    <w:rsid w:val="00B93B5C"/>
    <w:rsid w:val="00B93EEE"/>
    <w:rsid w:val="00B93F11"/>
    <w:rsid w:val="00B94FB1"/>
    <w:rsid w:val="00B95662"/>
    <w:rsid w:val="00B9589E"/>
    <w:rsid w:val="00B95978"/>
    <w:rsid w:val="00B95EF4"/>
    <w:rsid w:val="00B97B44"/>
    <w:rsid w:val="00BA02FB"/>
    <w:rsid w:val="00BA037D"/>
    <w:rsid w:val="00BA059F"/>
    <w:rsid w:val="00BA06FA"/>
    <w:rsid w:val="00BA0C98"/>
    <w:rsid w:val="00BA138B"/>
    <w:rsid w:val="00BA3C44"/>
    <w:rsid w:val="00BA3F24"/>
    <w:rsid w:val="00BA54A9"/>
    <w:rsid w:val="00BA591E"/>
    <w:rsid w:val="00BA5AC2"/>
    <w:rsid w:val="00BA5EA7"/>
    <w:rsid w:val="00BA63F2"/>
    <w:rsid w:val="00BB0B23"/>
    <w:rsid w:val="00BB0BAE"/>
    <w:rsid w:val="00BB143C"/>
    <w:rsid w:val="00BB1EFF"/>
    <w:rsid w:val="00BB2DE1"/>
    <w:rsid w:val="00BB2FFE"/>
    <w:rsid w:val="00BB3365"/>
    <w:rsid w:val="00BB38AB"/>
    <w:rsid w:val="00BB5B7B"/>
    <w:rsid w:val="00BB61DD"/>
    <w:rsid w:val="00BB6509"/>
    <w:rsid w:val="00BB6BA6"/>
    <w:rsid w:val="00BB6F85"/>
    <w:rsid w:val="00BB7252"/>
    <w:rsid w:val="00BC1BA7"/>
    <w:rsid w:val="00BC2282"/>
    <w:rsid w:val="00BC2389"/>
    <w:rsid w:val="00BC248C"/>
    <w:rsid w:val="00BC2534"/>
    <w:rsid w:val="00BC2943"/>
    <w:rsid w:val="00BC29B3"/>
    <w:rsid w:val="00BC39D0"/>
    <w:rsid w:val="00BC4153"/>
    <w:rsid w:val="00BC5991"/>
    <w:rsid w:val="00BC5DCB"/>
    <w:rsid w:val="00BC64E9"/>
    <w:rsid w:val="00BC73C5"/>
    <w:rsid w:val="00BD0E25"/>
    <w:rsid w:val="00BD107A"/>
    <w:rsid w:val="00BD1621"/>
    <w:rsid w:val="00BD1AE6"/>
    <w:rsid w:val="00BD2A19"/>
    <w:rsid w:val="00BD2D4C"/>
    <w:rsid w:val="00BD3629"/>
    <w:rsid w:val="00BD4E53"/>
    <w:rsid w:val="00BD56D1"/>
    <w:rsid w:val="00BD5E3F"/>
    <w:rsid w:val="00BD6BEB"/>
    <w:rsid w:val="00BD6E2C"/>
    <w:rsid w:val="00BD732A"/>
    <w:rsid w:val="00BD7F8F"/>
    <w:rsid w:val="00BE03C6"/>
    <w:rsid w:val="00BE0408"/>
    <w:rsid w:val="00BE0BAD"/>
    <w:rsid w:val="00BE0CC7"/>
    <w:rsid w:val="00BE0DD1"/>
    <w:rsid w:val="00BE12B2"/>
    <w:rsid w:val="00BE1C2E"/>
    <w:rsid w:val="00BE21A0"/>
    <w:rsid w:val="00BE3088"/>
    <w:rsid w:val="00BE3D57"/>
    <w:rsid w:val="00BE4C20"/>
    <w:rsid w:val="00BE4CFA"/>
    <w:rsid w:val="00BE585D"/>
    <w:rsid w:val="00BE58F2"/>
    <w:rsid w:val="00BE5FCC"/>
    <w:rsid w:val="00BE6745"/>
    <w:rsid w:val="00BE79C4"/>
    <w:rsid w:val="00BE7EC0"/>
    <w:rsid w:val="00BE7EDE"/>
    <w:rsid w:val="00BF0782"/>
    <w:rsid w:val="00BF0C80"/>
    <w:rsid w:val="00BF0DEC"/>
    <w:rsid w:val="00BF1624"/>
    <w:rsid w:val="00BF1F00"/>
    <w:rsid w:val="00BF29E4"/>
    <w:rsid w:val="00BF2D3A"/>
    <w:rsid w:val="00BF35C5"/>
    <w:rsid w:val="00BF39CF"/>
    <w:rsid w:val="00BF3C39"/>
    <w:rsid w:val="00BF410A"/>
    <w:rsid w:val="00BF4128"/>
    <w:rsid w:val="00BF41C3"/>
    <w:rsid w:val="00BF4A08"/>
    <w:rsid w:val="00BF5CBE"/>
    <w:rsid w:val="00BF6713"/>
    <w:rsid w:val="00BF6991"/>
    <w:rsid w:val="00BF69AB"/>
    <w:rsid w:val="00BF6D33"/>
    <w:rsid w:val="00BF739B"/>
    <w:rsid w:val="00BF73F7"/>
    <w:rsid w:val="00BF7516"/>
    <w:rsid w:val="00BF7FB0"/>
    <w:rsid w:val="00C0168C"/>
    <w:rsid w:val="00C01761"/>
    <w:rsid w:val="00C01EC0"/>
    <w:rsid w:val="00C02C78"/>
    <w:rsid w:val="00C03FAF"/>
    <w:rsid w:val="00C04692"/>
    <w:rsid w:val="00C047EA"/>
    <w:rsid w:val="00C056D7"/>
    <w:rsid w:val="00C07337"/>
    <w:rsid w:val="00C107AF"/>
    <w:rsid w:val="00C10FD4"/>
    <w:rsid w:val="00C122E1"/>
    <w:rsid w:val="00C134E5"/>
    <w:rsid w:val="00C13E61"/>
    <w:rsid w:val="00C148A3"/>
    <w:rsid w:val="00C156FA"/>
    <w:rsid w:val="00C15860"/>
    <w:rsid w:val="00C15CA8"/>
    <w:rsid w:val="00C15F86"/>
    <w:rsid w:val="00C160DF"/>
    <w:rsid w:val="00C162B3"/>
    <w:rsid w:val="00C164CF"/>
    <w:rsid w:val="00C16528"/>
    <w:rsid w:val="00C17728"/>
    <w:rsid w:val="00C201FD"/>
    <w:rsid w:val="00C21258"/>
    <w:rsid w:val="00C21DCA"/>
    <w:rsid w:val="00C225DF"/>
    <w:rsid w:val="00C22800"/>
    <w:rsid w:val="00C229A3"/>
    <w:rsid w:val="00C229D2"/>
    <w:rsid w:val="00C22A6B"/>
    <w:rsid w:val="00C22F65"/>
    <w:rsid w:val="00C22F6D"/>
    <w:rsid w:val="00C23CA6"/>
    <w:rsid w:val="00C23E82"/>
    <w:rsid w:val="00C244EE"/>
    <w:rsid w:val="00C2478E"/>
    <w:rsid w:val="00C24EC7"/>
    <w:rsid w:val="00C2500A"/>
    <w:rsid w:val="00C2587D"/>
    <w:rsid w:val="00C25A65"/>
    <w:rsid w:val="00C26490"/>
    <w:rsid w:val="00C2690B"/>
    <w:rsid w:val="00C27AA1"/>
    <w:rsid w:val="00C30A67"/>
    <w:rsid w:val="00C31FF3"/>
    <w:rsid w:val="00C332D1"/>
    <w:rsid w:val="00C341C6"/>
    <w:rsid w:val="00C34393"/>
    <w:rsid w:val="00C361CB"/>
    <w:rsid w:val="00C36A4E"/>
    <w:rsid w:val="00C36D6F"/>
    <w:rsid w:val="00C36E74"/>
    <w:rsid w:val="00C36FC5"/>
    <w:rsid w:val="00C400B1"/>
    <w:rsid w:val="00C40649"/>
    <w:rsid w:val="00C41316"/>
    <w:rsid w:val="00C41C2A"/>
    <w:rsid w:val="00C43537"/>
    <w:rsid w:val="00C436E2"/>
    <w:rsid w:val="00C4447C"/>
    <w:rsid w:val="00C447AB"/>
    <w:rsid w:val="00C45A8D"/>
    <w:rsid w:val="00C45D12"/>
    <w:rsid w:val="00C45F9F"/>
    <w:rsid w:val="00C473C2"/>
    <w:rsid w:val="00C508A3"/>
    <w:rsid w:val="00C50B2A"/>
    <w:rsid w:val="00C50B2F"/>
    <w:rsid w:val="00C50CE7"/>
    <w:rsid w:val="00C5197D"/>
    <w:rsid w:val="00C52B97"/>
    <w:rsid w:val="00C536A2"/>
    <w:rsid w:val="00C53843"/>
    <w:rsid w:val="00C54ADB"/>
    <w:rsid w:val="00C55399"/>
    <w:rsid w:val="00C557AD"/>
    <w:rsid w:val="00C55B13"/>
    <w:rsid w:val="00C56849"/>
    <w:rsid w:val="00C56980"/>
    <w:rsid w:val="00C56EB1"/>
    <w:rsid w:val="00C571E3"/>
    <w:rsid w:val="00C57CA0"/>
    <w:rsid w:val="00C602F4"/>
    <w:rsid w:val="00C605C0"/>
    <w:rsid w:val="00C61120"/>
    <w:rsid w:val="00C61851"/>
    <w:rsid w:val="00C61B18"/>
    <w:rsid w:val="00C62299"/>
    <w:rsid w:val="00C6287F"/>
    <w:rsid w:val="00C62EA8"/>
    <w:rsid w:val="00C62EE8"/>
    <w:rsid w:val="00C63C3A"/>
    <w:rsid w:val="00C656EC"/>
    <w:rsid w:val="00C65794"/>
    <w:rsid w:val="00C659E6"/>
    <w:rsid w:val="00C65CDA"/>
    <w:rsid w:val="00C670B3"/>
    <w:rsid w:val="00C6723D"/>
    <w:rsid w:val="00C67724"/>
    <w:rsid w:val="00C6797A"/>
    <w:rsid w:val="00C70090"/>
    <w:rsid w:val="00C71126"/>
    <w:rsid w:val="00C716C4"/>
    <w:rsid w:val="00C71A07"/>
    <w:rsid w:val="00C71CB5"/>
    <w:rsid w:val="00C71D84"/>
    <w:rsid w:val="00C72224"/>
    <w:rsid w:val="00C72548"/>
    <w:rsid w:val="00C7346F"/>
    <w:rsid w:val="00C738AC"/>
    <w:rsid w:val="00C74BFE"/>
    <w:rsid w:val="00C74F3B"/>
    <w:rsid w:val="00C75706"/>
    <w:rsid w:val="00C75880"/>
    <w:rsid w:val="00C75F66"/>
    <w:rsid w:val="00C75F81"/>
    <w:rsid w:val="00C7673E"/>
    <w:rsid w:val="00C8031C"/>
    <w:rsid w:val="00C811CD"/>
    <w:rsid w:val="00C81273"/>
    <w:rsid w:val="00C81C21"/>
    <w:rsid w:val="00C81D8B"/>
    <w:rsid w:val="00C8291F"/>
    <w:rsid w:val="00C830AB"/>
    <w:rsid w:val="00C83181"/>
    <w:rsid w:val="00C83A89"/>
    <w:rsid w:val="00C8414C"/>
    <w:rsid w:val="00C841D2"/>
    <w:rsid w:val="00C84758"/>
    <w:rsid w:val="00C84C1C"/>
    <w:rsid w:val="00C859E6"/>
    <w:rsid w:val="00C86781"/>
    <w:rsid w:val="00C868C1"/>
    <w:rsid w:val="00C8787F"/>
    <w:rsid w:val="00C87CD7"/>
    <w:rsid w:val="00C91CDE"/>
    <w:rsid w:val="00C92ED4"/>
    <w:rsid w:val="00C935B3"/>
    <w:rsid w:val="00C93D24"/>
    <w:rsid w:val="00C93EC8"/>
    <w:rsid w:val="00C93F35"/>
    <w:rsid w:val="00C9465D"/>
    <w:rsid w:val="00C94E36"/>
    <w:rsid w:val="00C9513F"/>
    <w:rsid w:val="00C95862"/>
    <w:rsid w:val="00C95D28"/>
    <w:rsid w:val="00C95E72"/>
    <w:rsid w:val="00C95FF9"/>
    <w:rsid w:val="00C96086"/>
    <w:rsid w:val="00C9774F"/>
    <w:rsid w:val="00C97891"/>
    <w:rsid w:val="00C979ED"/>
    <w:rsid w:val="00CA008D"/>
    <w:rsid w:val="00CA0B9F"/>
    <w:rsid w:val="00CA16D5"/>
    <w:rsid w:val="00CA1A33"/>
    <w:rsid w:val="00CA277D"/>
    <w:rsid w:val="00CA2E7F"/>
    <w:rsid w:val="00CA357C"/>
    <w:rsid w:val="00CA3DA3"/>
    <w:rsid w:val="00CA4786"/>
    <w:rsid w:val="00CA4815"/>
    <w:rsid w:val="00CA5A01"/>
    <w:rsid w:val="00CA5E38"/>
    <w:rsid w:val="00CA5FE1"/>
    <w:rsid w:val="00CA650D"/>
    <w:rsid w:val="00CA6D07"/>
    <w:rsid w:val="00CA73F7"/>
    <w:rsid w:val="00CA7D7A"/>
    <w:rsid w:val="00CB0A97"/>
    <w:rsid w:val="00CB0B3C"/>
    <w:rsid w:val="00CB16CB"/>
    <w:rsid w:val="00CB1F58"/>
    <w:rsid w:val="00CB23A1"/>
    <w:rsid w:val="00CB2B2E"/>
    <w:rsid w:val="00CB2F80"/>
    <w:rsid w:val="00CB32D9"/>
    <w:rsid w:val="00CB3E69"/>
    <w:rsid w:val="00CB5627"/>
    <w:rsid w:val="00CB5723"/>
    <w:rsid w:val="00CB5CB2"/>
    <w:rsid w:val="00CB6494"/>
    <w:rsid w:val="00CB6C5B"/>
    <w:rsid w:val="00CB6CE7"/>
    <w:rsid w:val="00CC069D"/>
    <w:rsid w:val="00CC0BAA"/>
    <w:rsid w:val="00CC12E3"/>
    <w:rsid w:val="00CC176E"/>
    <w:rsid w:val="00CC2029"/>
    <w:rsid w:val="00CC2124"/>
    <w:rsid w:val="00CC2D3B"/>
    <w:rsid w:val="00CC32EE"/>
    <w:rsid w:val="00CC3EEC"/>
    <w:rsid w:val="00CC40CE"/>
    <w:rsid w:val="00CC4172"/>
    <w:rsid w:val="00CC4AF4"/>
    <w:rsid w:val="00CC4E91"/>
    <w:rsid w:val="00CC52AD"/>
    <w:rsid w:val="00CC532D"/>
    <w:rsid w:val="00CC56E1"/>
    <w:rsid w:val="00CC6CFD"/>
    <w:rsid w:val="00CC6E85"/>
    <w:rsid w:val="00CC6E8B"/>
    <w:rsid w:val="00CC6F93"/>
    <w:rsid w:val="00CC769E"/>
    <w:rsid w:val="00CC78C1"/>
    <w:rsid w:val="00CC7E33"/>
    <w:rsid w:val="00CD04B0"/>
    <w:rsid w:val="00CD0F3A"/>
    <w:rsid w:val="00CD146E"/>
    <w:rsid w:val="00CD1684"/>
    <w:rsid w:val="00CD1F85"/>
    <w:rsid w:val="00CD3180"/>
    <w:rsid w:val="00CD3C1C"/>
    <w:rsid w:val="00CD3C44"/>
    <w:rsid w:val="00CD3EE9"/>
    <w:rsid w:val="00CD41D2"/>
    <w:rsid w:val="00CD44AC"/>
    <w:rsid w:val="00CD592D"/>
    <w:rsid w:val="00CD5DFB"/>
    <w:rsid w:val="00CD5F09"/>
    <w:rsid w:val="00CD5F85"/>
    <w:rsid w:val="00CD688D"/>
    <w:rsid w:val="00CD6E14"/>
    <w:rsid w:val="00CD7821"/>
    <w:rsid w:val="00CE1809"/>
    <w:rsid w:val="00CE32E1"/>
    <w:rsid w:val="00CE3BF2"/>
    <w:rsid w:val="00CE3C1E"/>
    <w:rsid w:val="00CE5659"/>
    <w:rsid w:val="00CE5E67"/>
    <w:rsid w:val="00CE76B8"/>
    <w:rsid w:val="00CF08EF"/>
    <w:rsid w:val="00CF1F37"/>
    <w:rsid w:val="00CF22F6"/>
    <w:rsid w:val="00CF2B4C"/>
    <w:rsid w:val="00CF3182"/>
    <w:rsid w:val="00CF3D74"/>
    <w:rsid w:val="00CF3E56"/>
    <w:rsid w:val="00CF40B6"/>
    <w:rsid w:val="00CF44E2"/>
    <w:rsid w:val="00CF571C"/>
    <w:rsid w:val="00CF5CB2"/>
    <w:rsid w:val="00CF6562"/>
    <w:rsid w:val="00CF7312"/>
    <w:rsid w:val="00CF797F"/>
    <w:rsid w:val="00D00710"/>
    <w:rsid w:val="00D00E3B"/>
    <w:rsid w:val="00D01361"/>
    <w:rsid w:val="00D01941"/>
    <w:rsid w:val="00D01D51"/>
    <w:rsid w:val="00D023A7"/>
    <w:rsid w:val="00D02B32"/>
    <w:rsid w:val="00D03646"/>
    <w:rsid w:val="00D03F06"/>
    <w:rsid w:val="00D04AA4"/>
    <w:rsid w:val="00D05208"/>
    <w:rsid w:val="00D05999"/>
    <w:rsid w:val="00D05A3D"/>
    <w:rsid w:val="00D06F49"/>
    <w:rsid w:val="00D073D9"/>
    <w:rsid w:val="00D0743B"/>
    <w:rsid w:val="00D076BF"/>
    <w:rsid w:val="00D10678"/>
    <w:rsid w:val="00D112A6"/>
    <w:rsid w:val="00D11D18"/>
    <w:rsid w:val="00D11E2A"/>
    <w:rsid w:val="00D12865"/>
    <w:rsid w:val="00D12EDD"/>
    <w:rsid w:val="00D137D1"/>
    <w:rsid w:val="00D147BA"/>
    <w:rsid w:val="00D1494E"/>
    <w:rsid w:val="00D14B64"/>
    <w:rsid w:val="00D14E10"/>
    <w:rsid w:val="00D15235"/>
    <w:rsid w:val="00D157BF"/>
    <w:rsid w:val="00D16206"/>
    <w:rsid w:val="00D1678D"/>
    <w:rsid w:val="00D16CFD"/>
    <w:rsid w:val="00D17172"/>
    <w:rsid w:val="00D173EE"/>
    <w:rsid w:val="00D17714"/>
    <w:rsid w:val="00D17C18"/>
    <w:rsid w:val="00D2112B"/>
    <w:rsid w:val="00D21418"/>
    <w:rsid w:val="00D21875"/>
    <w:rsid w:val="00D22B87"/>
    <w:rsid w:val="00D230C0"/>
    <w:rsid w:val="00D23BEF"/>
    <w:rsid w:val="00D247B8"/>
    <w:rsid w:val="00D2693F"/>
    <w:rsid w:val="00D269C3"/>
    <w:rsid w:val="00D27555"/>
    <w:rsid w:val="00D27949"/>
    <w:rsid w:val="00D279D1"/>
    <w:rsid w:val="00D30F37"/>
    <w:rsid w:val="00D30F3F"/>
    <w:rsid w:val="00D3118F"/>
    <w:rsid w:val="00D31965"/>
    <w:rsid w:val="00D31BDE"/>
    <w:rsid w:val="00D31BE3"/>
    <w:rsid w:val="00D32FAE"/>
    <w:rsid w:val="00D334E5"/>
    <w:rsid w:val="00D33D2B"/>
    <w:rsid w:val="00D33EA8"/>
    <w:rsid w:val="00D347F7"/>
    <w:rsid w:val="00D353AA"/>
    <w:rsid w:val="00D370F2"/>
    <w:rsid w:val="00D37546"/>
    <w:rsid w:val="00D409E0"/>
    <w:rsid w:val="00D40E60"/>
    <w:rsid w:val="00D41AF9"/>
    <w:rsid w:val="00D42092"/>
    <w:rsid w:val="00D424DE"/>
    <w:rsid w:val="00D432A8"/>
    <w:rsid w:val="00D435D9"/>
    <w:rsid w:val="00D43A81"/>
    <w:rsid w:val="00D43D37"/>
    <w:rsid w:val="00D43DB5"/>
    <w:rsid w:val="00D444CE"/>
    <w:rsid w:val="00D44D8E"/>
    <w:rsid w:val="00D44E6D"/>
    <w:rsid w:val="00D450AF"/>
    <w:rsid w:val="00D465E4"/>
    <w:rsid w:val="00D47031"/>
    <w:rsid w:val="00D47398"/>
    <w:rsid w:val="00D50084"/>
    <w:rsid w:val="00D508D1"/>
    <w:rsid w:val="00D52572"/>
    <w:rsid w:val="00D529B7"/>
    <w:rsid w:val="00D52F02"/>
    <w:rsid w:val="00D530C2"/>
    <w:rsid w:val="00D53EDF"/>
    <w:rsid w:val="00D540F7"/>
    <w:rsid w:val="00D54A62"/>
    <w:rsid w:val="00D54EAB"/>
    <w:rsid w:val="00D5510B"/>
    <w:rsid w:val="00D55267"/>
    <w:rsid w:val="00D55338"/>
    <w:rsid w:val="00D55656"/>
    <w:rsid w:val="00D55708"/>
    <w:rsid w:val="00D55A95"/>
    <w:rsid w:val="00D5688A"/>
    <w:rsid w:val="00D56A98"/>
    <w:rsid w:val="00D56D92"/>
    <w:rsid w:val="00D571FC"/>
    <w:rsid w:val="00D572C4"/>
    <w:rsid w:val="00D57ED0"/>
    <w:rsid w:val="00D60011"/>
    <w:rsid w:val="00D60021"/>
    <w:rsid w:val="00D6027C"/>
    <w:rsid w:val="00D605C7"/>
    <w:rsid w:val="00D60780"/>
    <w:rsid w:val="00D60986"/>
    <w:rsid w:val="00D61449"/>
    <w:rsid w:val="00D617D0"/>
    <w:rsid w:val="00D621CA"/>
    <w:rsid w:val="00D63B2D"/>
    <w:rsid w:val="00D641FE"/>
    <w:rsid w:val="00D64B0E"/>
    <w:rsid w:val="00D64FC0"/>
    <w:rsid w:val="00D65C7B"/>
    <w:rsid w:val="00D65D36"/>
    <w:rsid w:val="00D65DEA"/>
    <w:rsid w:val="00D65FED"/>
    <w:rsid w:val="00D66147"/>
    <w:rsid w:val="00D66794"/>
    <w:rsid w:val="00D6698D"/>
    <w:rsid w:val="00D67EE0"/>
    <w:rsid w:val="00D67FE8"/>
    <w:rsid w:val="00D70F65"/>
    <w:rsid w:val="00D710FD"/>
    <w:rsid w:val="00D717DE"/>
    <w:rsid w:val="00D728ED"/>
    <w:rsid w:val="00D72CD3"/>
    <w:rsid w:val="00D73B82"/>
    <w:rsid w:val="00D73F12"/>
    <w:rsid w:val="00D73F7A"/>
    <w:rsid w:val="00D74391"/>
    <w:rsid w:val="00D74B7C"/>
    <w:rsid w:val="00D75160"/>
    <w:rsid w:val="00D7592B"/>
    <w:rsid w:val="00D76854"/>
    <w:rsid w:val="00D772EE"/>
    <w:rsid w:val="00D77331"/>
    <w:rsid w:val="00D77BD1"/>
    <w:rsid w:val="00D80EB0"/>
    <w:rsid w:val="00D82AFF"/>
    <w:rsid w:val="00D835EC"/>
    <w:rsid w:val="00D83AFD"/>
    <w:rsid w:val="00D842C9"/>
    <w:rsid w:val="00D84354"/>
    <w:rsid w:val="00D84BC5"/>
    <w:rsid w:val="00D84E6F"/>
    <w:rsid w:val="00D85D0E"/>
    <w:rsid w:val="00D85ED6"/>
    <w:rsid w:val="00D86284"/>
    <w:rsid w:val="00D8660E"/>
    <w:rsid w:val="00D86A02"/>
    <w:rsid w:val="00D877C0"/>
    <w:rsid w:val="00D90EA0"/>
    <w:rsid w:val="00D91186"/>
    <w:rsid w:val="00D91762"/>
    <w:rsid w:val="00D92197"/>
    <w:rsid w:val="00D92A41"/>
    <w:rsid w:val="00D93D52"/>
    <w:rsid w:val="00D94E36"/>
    <w:rsid w:val="00D95338"/>
    <w:rsid w:val="00D955B4"/>
    <w:rsid w:val="00D95796"/>
    <w:rsid w:val="00D96BE5"/>
    <w:rsid w:val="00D96EC6"/>
    <w:rsid w:val="00D97195"/>
    <w:rsid w:val="00D977AA"/>
    <w:rsid w:val="00DA0319"/>
    <w:rsid w:val="00DA0A89"/>
    <w:rsid w:val="00DA0ECD"/>
    <w:rsid w:val="00DA1AF7"/>
    <w:rsid w:val="00DA1B00"/>
    <w:rsid w:val="00DA366E"/>
    <w:rsid w:val="00DA3868"/>
    <w:rsid w:val="00DA3BDB"/>
    <w:rsid w:val="00DA661C"/>
    <w:rsid w:val="00DA6A73"/>
    <w:rsid w:val="00DA72E9"/>
    <w:rsid w:val="00DB165A"/>
    <w:rsid w:val="00DB2BA1"/>
    <w:rsid w:val="00DB370E"/>
    <w:rsid w:val="00DB3C91"/>
    <w:rsid w:val="00DB401A"/>
    <w:rsid w:val="00DB45F2"/>
    <w:rsid w:val="00DB460E"/>
    <w:rsid w:val="00DB52A4"/>
    <w:rsid w:val="00DB56E0"/>
    <w:rsid w:val="00DB5753"/>
    <w:rsid w:val="00DB5956"/>
    <w:rsid w:val="00DB6138"/>
    <w:rsid w:val="00DB6381"/>
    <w:rsid w:val="00DB70FD"/>
    <w:rsid w:val="00DB767A"/>
    <w:rsid w:val="00DB798A"/>
    <w:rsid w:val="00DC0257"/>
    <w:rsid w:val="00DC0A3E"/>
    <w:rsid w:val="00DC1B3F"/>
    <w:rsid w:val="00DC210C"/>
    <w:rsid w:val="00DC219F"/>
    <w:rsid w:val="00DC2A31"/>
    <w:rsid w:val="00DC2F50"/>
    <w:rsid w:val="00DC3301"/>
    <w:rsid w:val="00DC4311"/>
    <w:rsid w:val="00DC4811"/>
    <w:rsid w:val="00DC50B0"/>
    <w:rsid w:val="00DC51BC"/>
    <w:rsid w:val="00DC52D1"/>
    <w:rsid w:val="00DC52E4"/>
    <w:rsid w:val="00DC5980"/>
    <w:rsid w:val="00DC5CA4"/>
    <w:rsid w:val="00DC62B0"/>
    <w:rsid w:val="00DC671A"/>
    <w:rsid w:val="00DD0108"/>
    <w:rsid w:val="00DD01CF"/>
    <w:rsid w:val="00DD0215"/>
    <w:rsid w:val="00DD02DC"/>
    <w:rsid w:val="00DD05FD"/>
    <w:rsid w:val="00DD08E4"/>
    <w:rsid w:val="00DD17AB"/>
    <w:rsid w:val="00DD274F"/>
    <w:rsid w:val="00DD2AA0"/>
    <w:rsid w:val="00DD2B46"/>
    <w:rsid w:val="00DD32FF"/>
    <w:rsid w:val="00DD3800"/>
    <w:rsid w:val="00DD3A8A"/>
    <w:rsid w:val="00DD43AB"/>
    <w:rsid w:val="00DD4470"/>
    <w:rsid w:val="00DD646B"/>
    <w:rsid w:val="00DD6A9D"/>
    <w:rsid w:val="00DD7518"/>
    <w:rsid w:val="00DD7AF9"/>
    <w:rsid w:val="00DE06C5"/>
    <w:rsid w:val="00DE089F"/>
    <w:rsid w:val="00DE0B61"/>
    <w:rsid w:val="00DE10BE"/>
    <w:rsid w:val="00DE1739"/>
    <w:rsid w:val="00DE17A7"/>
    <w:rsid w:val="00DE18CA"/>
    <w:rsid w:val="00DE1990"/>
    <w:rsid w:val="00DE2B6F"/>
    <w:rsid w:val="00DE2B8C"/>
    <w:rsid w:val="00DE2BD3"/>
    <w:rsid w:val="00DE2ED9"/>
    <w:rsid w:val="00DE339A"/>
    <w:rsid w:val="00DE36BF"/>
    <w:rsid w:val="00DE3D77"/>
    <w:rsid w:val="00DE5413"/>
    <w:rsid w:val="00DE56A3"/>
    <w:rsid w:val="00DE578D"/>
    <w:rsid w:val="00DE5AFD"/>
    <w:rsid w:val="00DE633E"/>
    <w:rsid w:val="00DE681F"/>
    <w:rsid w:val="00DE6938"/>
    <w:rsid w:val="00DE7142"/>
    <w:rsid w:val="00DE715D"/>
    <w:rsid w:val="00DF1CA0"/>
    <w:rsid w:val="00DF1D81"/>
    <w:rsid w:val="00DF2236"/>
    <w:rsid w:val="00DF25A0"/>
    <w:rsid w:val="00DF33C2"/>
    <w:rsid w:val="00DF3423"/>
    <w:rsid w:val="00DF384D"/>
    <w:rsid w:val="00DF4509"/>
    <w:rsid w:val="00DF4904"/>
    <w:rsid w:val="00DF533A"/>
    <w:rsid w:val="00DF5541"/>
    <w:rsid w:val="00DF5C05"/>
    <w:rsid w:val="00DF7D28"/>
    <w:rsid w:val="00E01FC1"/>
    <w:rsid w:val="00E03F66"/>
    <w:rsid w:val="00E04476"/>
    <w:rsid w:val="00E0461F"/>
    <w:rsid w:val="00E04F01"/>
    <w:rsid w:val="00E06DF7"/>
    <w:rsid w:val="00E06ED6"/>
    <w:rsid w:val="00E07B34"/>
    <w:rsid w:val="00E11294"/>
    <w:rsid w:val="00E116DB"/>
    <w:rsid w:val="00E119DE"/>
    <w:rsid w:val="00E12E78"/>
    <w:rsid w:val="00E13D5B"/>
    <w:rsid w:val="00E1409E"/>
    <w:rsid w:val="00E15029"/>
    <w:rsid w:val="00E17683"/>
    <w:rsid w:val="00E2006C"/>
    <w:rsid w:val="00E206AD"/>
    <w:rsid w:val="00E211DB"/>
    <w:rsid w:val="00E213ED"/>
    <w:rsid w:val="00E222B5"/>
    <w:rsid w:val="00E2288B"/>
    <w:rsid w:val="00E23051"/>
    <w:rsid w:val="00E2307F"/>
    <w:rsid w:val="00E230BF"/>
    <w:rsid w:val="00E23CD1"/>
    <w:rsid w:val="00E23DAD"/>
    <w:rsid w:val="00E24587"/>
    <w:rsid w:val="00E255CC"/>
    <w:rsid w:val="00E25C1C"/>
    <w:rsid w:val="00E26198"/>
    <w:rsid w:val="00E26591"/>
    <w:rsid w:val="00E26881"/>
    <w:rsid w:val="00E26AB6"/>
    <w:rsid w:val="00E26BB3"/>
    <w:rsid w:val="00E27A91"/>
    <w:rsid w:val="00E27B1D"/>
    <w:rsid w:val="00E300B2"/>
    <w:rsid w:val="00E302B1"/>
    <w:rsid w:val="00E31B39"/>
    <w:rsid w:val="00E322FA"/>
    <w:rsid w:val="00E32C07"/>
    <w:rsid w:val="00E33CAA"/>
    <w:rsid w:val="00E33F16"/>
    <w:rsid w:val="00E33F22"/>
    <w:rsid w:val="00E34051"/>
    <w:rsid w:val="00E3438C"/>
    <w:rsid w:val="00E34599"/>
    <w:rsid w:val="00E35CA6"/>
    <w:rsid w:val="00E360FD"/>
    <w:rsid w:val="00E36D13"/>
    <w:rsid w:val="00E37CB5"/>
    <w:rsid w:val="00E40153"/>
    <w:rsid w:val="00E403AB"/>
    <w:rsid w:val="00E4061A"/>
    <w:rsid w:val="00E40BE7"/>
    <w:rsid w:val="00E41335"/>
    <w:rsid w:val="00E41E67"/>
    <w:rsid w:val="00E42BC9"/>
    <w:rsid w:val="00E43052"/>
    <w:rsid w:val="00E439E7"/>
    <w:rsid w:val="00E43CCD"/>
    <w:rsid w:val="00E4454A"/>
    <w:rsid w:val="00E45B0E"/>
    <w:rsid w:val="00E45BD2"/>
    <w:rsid w:val="00E45FDA"/>
    <w:rsid w:val="00E467F2"/>
    <w:rsid w:val="00E4685A"/>
    <w:rsid w:val="00E46BD6"/>
    <w:rsid w:val="00E47059"/>
    <w:rsid w:val="00E477AA"/>
    <w:rsid w:val="00E50200"/>
    <w:rsid w:val="00E50294"/>
    <w:rsid w:val="00E50DAE"/>
    <w:rsid w:val="00E5156F"/>
    <w:rsid w:val="00E529E5"/>
    <w:rsid w:val="00E52EE8"/>
    <w:rsid w:val="00E54A6E"/>
    <w:rsid w:val="00E55986"/>
    <w:rsid w:val="00E55E79"/>
    <w:rsid w:val="00E577E7"/>
    <w:rsid w:val="00E57952"/>
    <w:rsid w:val="00E57996"/>
    <w:rsid w:val="00E57EAF"/>
    <w:rsid w:val="00E60891"/>
    <w:rsid w:val="00E60C3A"/>
    <w:rsid w:val="00E613D3"/>
    <w:rsid w:val="00E61BE9"/>
    <w:rsid w:val="00E6250D"/>
    <w:rsid w:val="00E62BA4"/>
    <w:rsid w:val="00E62D78"/>
    <w:rsid w:val="00E630A1"/>
    <w:rsid w:val="00E64FFB"/>
    <w:rsid w:val="00E65F61"/>
    <w:rsid w:val="00E66380"/>
    <w:rsid w:val="00E666BF"/>
    <w:rsid w:val="00E66929"/>
    <w:rsid w:val="00E675DB"/>
    <w:rsid w:val="00E67A53"/>
    <w:rsid w:val="00E67E17"/>
    <w:rsid w:val="00E712F0"/>
    <w:rsid w:val="00E72746"/>
    <w:rsid w:val="00E72F5C"/>
    <w:rsid w:val="00E73284"/>
    <w:rsid w:val="00E739EA"/>
    <w:rsid w:val="00E73C81"/>
    <w:rsid w:val="00E74676"/>
    <w:rsid w:val="00E75225"/>
    <w:rsid w:val="00E7754C"/>
    <w:rsid w:val="00E77B86"/>
    <w:rsid w:val="00E77EB0"/>
    <w:rsid w:val="00E80F15"/>
    <w:rsid w:val="00E812D2"/>
    <w:rsid w:val="00E81C27"/>
    <w:rsid w:val="00E8272D"/>
    <w:rsid w:val="00E82C42"/>
    <w:rsid w:val="00E83780"/>
    <w:rsid w:val="00E83F83"/>
    <w:rsid w:val="00E83FFF"/>
    <w:rsid w:val="00E85148"/>
    <w:rsid w:val="00E85423"/>
    <w:rsid w:val="00E8581E"/>
    <w:rsid w:val="00E865B0"/>
    <w:rsid w:val="00E878BE"/>
    <w:rsid w:val="00E90578"/>
    <w:rsid w:val="00E90989"/>
    <w:rsid w:val="00E92418"/>
    <w:rsid w:val="00E9389A"/>
    <w:rsid w:val="00E93942"/>
    <w:rsid w:val="00E9404A"/>
    <w:rsid w:val="00E94153"/>
    <w:rsid w:val="00E94990"/>
    <w:rsid w:val="00E9562B"/>
    <w:rsid w:val="00E9603B"/>
    <w:rsid w:val="00E96043"/>
    <w:rsid w:val="00E96EB3"/>
    <w:rsid w:val="00E96FA4"/>
    <w:rsid w:val="00EA078A"/>
    <w:rsid w:val="00EA097D"/>
    <w:rsid w:val="00EA16C0"/>
    <w:rsid w:val="00EA1B61"/>
    <w:rsid w:val="00EA1E6D"/>
    <w:rsid w:val="00EA29F4"/>
    <w:rsid w:val="00EA32E1"/>
    <w:rsid w:val="00EA3616"/>
    <w:rsid w:val="00EA3970"/>
    <w:rsid w:val="00EA42F1"/>
    <w:rsid w:val="00EA440A"/>
    <w:rsid w:val="00EA49C1"/>
    <w:rsid w:val="00EA4AEB"/>
    <w:rsid w:val="00EA4C41"/>
    <w:rsid w:val="00EA5A31"/>
    <w:rsid w:val="00EA6552"/>
    <w:rsid w:val="00EA6E74"/>
    <w:rsid w:val="00EA74A9"/>
    <w:rsid w:val="00EA7B2E"/>
    <w:rsid w:val="00EB0389"/>
    <w:rsid w:val="00EB0866"/>
    <w:rsid w:val="00EB0F66"/>
    <w:rsid w:val="00EB13DE"/>
    <w:rsid w:val="00EB1476"/>
    <w:rsid w:val="00EB1BDA"/>
    <w:rsid w:val="00EB2044"/>
    <w:rsid w:val="00EB23B9"/>
    <w:rsid w:val="00EB2CA2"/>
    <w:rsid w:val="00EB3C35"/>
    <w:rsid w:val="00EB401B"/>
    <w:rsid w:val="00EB436D"/>
    <w:rsid w:val="00EB4995"/>
    <w:rsid w:val="00EB4C2F"/>
    <w:rsid w:val="00EB51AA"/>
    <w:rsid w:val="00EB5742"/>
    <w:rsid w:val="00EB5E74"/>
    <w:rsid w:val="00EB68E7"/>
    <w:rsid w:val="00EB6C7C"/>
    <w:rsid w:val="00EB7584"/>
    <w:rsid w:val="00EB7BF3"/>
    <w:rsid w:val="00EC05F4"/>
    <w:rsid w:val="00EC094A"/>
    <w:rsid w:val="00EC0A25"/>
    <w:rsid w:val="00EC0E7F"/>
    <w:rsid w:val="00EC1350"/>
    <w:rsid w:val="00EC1936"/>
    <w:rsid w:val="00EC1A06"/>
    <w:rsid w:val="00EC2B9B"/>
    <w:rsid w:val="00EC2C5A"/>
    <w:rsid w:val="00EC34A4"/>
    <w:rsid w:val="00EC37EE"/>
    <w:rsid w:val="00EC3B65"/>
    <w:rsid w:val="00EC3F5D"/>
    <w:rsid w:val="00EC4A1D"/>
    <w:rsid w:val="00EC4BCC"/>
    <w:rsid w:val="00EC56D9"/>
    <w:rsid w:val="00EC5972"/>
    <w:rsid w:val="00EC618D"/>
    <w:rsid w:val="00EC7351"/>
    <w:rsid w:val="00ED0CDB"/>
    <w:rsid w:val="00ED0DDF"/>
    <w:rsid w:val="00ED0E99"/>
    <w:rsid w:val="00ED1A45"/>
    <w:rsid w:val="00ED1C9C"/>
    <w:rsid w:val="00ED3673"/>
    <w:rsid w:val="00ED3752"/>
    <w:rsid w:val="00ED395A"/>
    <w:rsid w:val="00ED4DF4"/>
    <w:rsid w:val="00ED51FB"/>
    <w:rsid w:val="00ED5423"/>
    <w:rsid w:val="00ED578E"/>
    <w:rsid w:val="00ED6B38"/>
    <w:rsid w:val="00ED6CAE"/>
    <w:rsid w:val="00ED742A"/>
    <w:rsid w:val="00ED754B"/>
    <w:rsid w:val="00EE0111"/>
    <w:rsid w:val="00EE042A"/>
    <w:rsid w:val="00EE06E3"/>
    <w:rsid w:val="00EE11EA"/>
    <w:rsid w:val="00EE13C4"/>
    <w:rsid w:val="00EE17E9"/>
    <w:rsid w:val="00EE1829"/>
    <w:rsid w:val="00EE3081"/>
    <w:rsid w:val="00EE32F5"/>
    <w:rsid w:val="00EE3DCF"/>
    <w:rsid w:val="00EE4A2C"/>
    <w:rsid w:val="00EE4DDF"/>
    <w:rsid w:val="00EE5325"/>
    <w:rsid w:val="00EE674C"/>
    <w:rsid w:val="00EE7696"/>
    <w:rsid w:val="00EE78F6"/>
    <w:rsid w:val="00EE7982"/>
    <w:rsid w:val="00EE7B4A"/>
    <w:rsid w:val="00EF0961"/>
    <w:rsid w:val="00EF208F"/>
    <w:rsid w:val="00EF27AC"/>
    <w:rsid w:val="00EF2C44"/>
    <w:rsid w:val="00EF3047"/>
    <w:rsid w:val="00EF3367"/>
    <w:rsid w:val="00EF4391"/>
    <w:rsid w:val="00EF5481"/>
    <w:rsid w:val="00EF74E8"/>
    <w:rsid w:val="00EF77E0"/>
    <w:rsid w:val="00F00E00"/>
    <w:rsid w:val="00F01E3E"/>
    <w:rsid w:val="00F030E5"/>
    <w:rsid w:val="00F03861"/>
    <w:rsid w:val="00F04EF1"/>
    <w:rsid w:val="00F05FEF"/>
    <w:rsid w:val="00F06732"/>
    <w:rsid w:val="00F068D7"/>
    <w:rsid w:val="00F06CF0"/>
    <w:rsid w:val="00F0786D"/>
    <w:rsid w:val="00F07CBB"/>
    <w:rsid w:val="00F1000D"/>
    <w:rsid w:val="00F1063B"/>
    <w:rsid w:val="00F10F80"/>
    <w:rsid w:val="00F116AA"/>
    <w:rsid w:val="00F116E7"/>
    <w:rsid w:val="00F11E0C"/>
    <w:rsid w:val="00F1237C"/>
    <w:rsid w:val="00F1361D"/>
    <w:rsid w:val="00F13F28"/>
    <w:rsid w:val="00F14205"/>
    <w:rsid w:val="00F14440"/>
    <w:rsid w:val="00F1459C"/>
    <w:rsid w:val="00F149D1"/>
    <w:rsid w:val="00F1551C"/>
    <w:rsid w:val="00F1592C"/>
    <w:rsid w:val="00F15D49"/>
    <w:rsid w:val="00F15F10"/>
    <w:rsid w:val="00F167B7"/>
    <w:rsid w:val="00F1714F"/>
    <w:rsid w:val="00F17E79"/>
    <w:rsid w:val="00F204D8"/>
    <w:rsid w:val="00F2086B"/>
    <w:rsid w:val="00F20A78"/>
    <w:rsid w:val="00F2230A"/>
    <w:rsid w:val="00F22952"/>
    <w:rsid w:val="00F2383D"/>
    <w:rsid w:val="00F23954"/>
    <w:rsid w:val="00F23A69"/>
    <w:rsid w:val="00F23C43"/>
    <w:rsid w:val="00F2444F"/>
    <w:rsid w:val="00F2514B"/>
    <w:rsid w:val="00F25931"/>
    <w:rsid w:val="00F26961"/>
    <w:rsid w:val="00F27522"/>
    <w:rsid w:val="00F27633"/>
    <w:rsid w:val="00F276DB"/>
    <w:rsid w:val="00F27F04"/>
    <w:rsid w:val="00F303CF"/>
    <w:rsid w:val="00F311A4"/>
    <w:rsid w:val="00F31331"/>
    <w:rsid w:val="00F31981"/>
    <w:rsid w:val="00F31993"/>
    <w:rsid w:val="00F31E3D"/>
    <w:rsid w:val="00F31EED"/>
    <w:rsid w:val="00F3225C"/>
    <w:rsid w:val="00F324E7"/>
    <w:rsid w:val="00F32E44"/>
    <w:rsid w:val="00F33D7E"/>
    <w:rsid w:val="00F33E65"/>
    <w:rsid w:val="00F341EB"/>
    <w:rsid w:val="00F34664"/>
    <w:rsid w:val="00F349DA"/>
    <w:rsid w:val="00F34BD7"/>
    <w:rsid w:val="00F34FDA"/>
    <w:rsid w:val="00F36595"/>
    <w:rsid w:val="00F365D6"/>
    <w:rsid w:val="00F36940"/>
    <w:rsid w:val="00F40859"/>
    <w:rsid w:val="00F40C9B"/>
    <w:rsid w:val="00F4202A"/>
    <w:rsid w:val="00F422EF"/>
    <w:rsid w:val="00F439BF"/>
    <w:rsid w:val="00F43B90"/>
    <w:rsid w:val="00F444F1"/>
    <w:rsid w:val="00F44546"/>
    <w:rsid w:val="00F44B8B"/>
    <w:rsid w:val="00F45550"/>
    <w:rsid w:val="00F4571D"/>
    <w:rsid w:val="00F45C26"/>
    <w:rsid w:val="00F461F6"/>
    <w:rsid w:val="00F47963"/>
    <w:rsid w:val="00F47E73"/>
    <w:rsid w:val="00F47F6C"/>
    <w:rsid w:val="00F514F5"/>
    <w:rsid w:val="00F5172A"/>
    <w:rsid w:val="00F51972"/>
    <w:rsid w:val="00F51F27"/>
    <w:rsid w:val="00F521CB"/>
    <w:rsid w:val="00F52548"/>
    <w:rsid w:val="00F5287A"/>
    <w:rsid w:val="00F542F2"/>
    <w:rsid w:val="00F54430"/>
    <w:rsid w:val="00F544FD"/>
    <w:rsid w:val="00F54CA5"/>
    <w:rsid w:val="00F5688A"/>
    <w:rsid w:val="00F56CCF"/>
    <w:rsid w:val="00F56F18"/>
    <w:rsid w:val="00F600D4"/>
    <w:rsid w:val="00F60D62"/>
    <w:rsid w:val="00F629D3"/>
    <w:rsid w:val="00F62CE0"/>
    <w:rsid w:val="00F631D3"/>
    <w:rsid w:val="00F637A2"/>
    <w:rsid w:val="00F63ED8"/>
    <w:rsid w:val="00F63F96"/>
    <w:rsid w:val="00F64AF8"/>
    <w:rsid w:val="00F64EF1"/>
    <w:rsid w:val="00F650AC"/>
    <w:rsid w:val="00F656CF"/>
    <w:rsid w:val="00F65DD7"/>
    <w:rsid w:val="00F662EB"/>
    <w:rsid w:val="00F67C7E"/>
    <w:rsid w:val="00F67E11"/>
    <w:rsid w:val="00F721A0"/>
    <w:rsid w:val="00F74EF2"/>
    <w:rsid w:val="00F75FDA"/>
    <w:rsid w:val="00F760B7"/>
    <w:rsid w:val="00F763C8"/>
    <w:rsid w:val="00F7711C"/>
    <w:rsid w:val="00F77575"/>
    <w:rsid w:val="00F77799"/>
    <w:rsid w:val="00F77F0A"/>
    <w:rsid w:val="00F80DDE"/>
    <w:rsid w:val="00F82A7B"/>
    <w:rsid w:val="00F82C2C"/>
    <w:rsid w:val="00F833F1"/>
    <w:rsid w:val="00F83BD7"/>
    <w:rsid w:val="00F84288"/>
    <w:rsid w:val="00F845CA"/>
    <w:rsid w:val="00F850B0"/>
    <w:rsid w:val="00F85913"/>
    <w:rsid w:val="00F85B7A"/>
    <w:rsid w:val="00F85F86"/>
    <w:rsid w:val="00F9145C"/>
    <w:rsid w:val="00F917EB"/>
    <w:rsid w:val="00F92C28"/>
    <w:rsid w:val="00F932B8"/>
    <w:rsid w:val="00F93B52"/>
    <w:rsid w:val="00F93D84"/>
    <w:rsid w:val="00F947AA"/>
    <w:rsid w:val="00F95504"/>
    <w:rsid w:val="00F95F5D"/>
    <w:rsid w:val="00FA0643"/>
    <w:rsid w:val="00FA0D4A"/>
    <w:rsid w:val="00FA2397"/>
    <w:rsid w:val="00FA2510"/>
    <w:rsid w:val="00FA28BE"/>
    <w:rsid w:val="00FA418D"/>
    <w:rsid w:val="00FA527E"/>
    <w:rsid w:val="00FA5841"/>
    <w:rsid w:val="00FA5909"/>
    <w:rsid w:val="00FA5BA0"/>
    <w:rsid w:val="00FA5E56"/>
    <w:rsid w:val="00FA6BFA"/>
    <w:rsid w:val="00FA6CB5"/>
    <w:rsid w:val="00FA7166"/>
    <w:rsid w:val="00FA7188"/>
    <w:rsid w:val="00FA7C24"/>
    <w:rsid w:val="00FA7F8E"/>
    <w:rsid w:val="00FB22E1"/>
    <w:rsid w:val="00FB288B"/>
    <w:rsid w:val="00FB2D9E"/>
    <w:rsid w:val="00FB35CF"/>
    <w:rsid w:val="00FB3C9C"/>
    <w:rsid w:val="00FB3EA0"/>
    <w:rsid w:val="00FB5458"/>
    <w:rsid w:val="00FB6017"/>
    <w:rsid w:val="00FB68B2"/>
    <w:rsid w:val="00FB741E"/>
    <w:rsid w:val="00FB76A7"/>
    <w:rsid w:val="00FB777F"/>
    <w:rsid w:val="00FB7D1E"/>
    <w:rsid w:val="00FC0A9E"/>
    <w:rsid w:val="00FC1B41"/>
    <w:rsid w:val="00FC1D49"/>
    <w:rsid w:val="00FC20C8"/>
    <w:rsid w:val="00FC23CF"/>
    <w:rsid w:val="00FC25F0"/>
    <w:rsid w:val="00FC2CF3"/>
    <w:rsid w:val="00FC2EC2"/>
    <w:rsid w:val="00FC55EE"/>
    <w:rsid w:val="00FD0233"/>
    <w:rsid w:val="00FD0C3E"/>
    <w:rsid w:val="00FD0F21"/>
    <w:rsid w:val="00FD1657"/>
    <w:rsid w:val="00FD1A3A"/>
    <w:rsid w:val="00FD1D98"/>
    <w:rsid w:val="00FD2A83"/>
    <w:rsid w:val="00FD3C03"/>
    <w:rsid w:val="00FD4204"/>
    <w:rsid w:val="00FD455E"/>
    <w:rsid w:val="00FD4D6E"/>
    <w:rsid w:val="00FD4EDD"/>
    <w:rsid w:val="00FD5F26"/>
    <w:rsid w:val="00FD6383"/>
    <w:rsid w:val="00FE1146"/>
    <w:rsid w:val="00FE224A"/>
    <w:rsid w:val="00FE252F"/>
    <w:rsid w:val="00FE274D"/>
    <w:rsid w:val="00FE287E"/>
    <w:rsid w:val="00FE317D"/>
    <w:rsid w:val="00FE32BA"/>
    <w:rsid w:val="00FE34F3"/>
    <w:rsid w:val="00FE392E"/>
    <w:rsid w:val="00FE3F59"/>
    <w:rsid w:val="00FE47CB"/>
    <w:rsid w:val="00FE556E"/>
    <w:rsid w:val="00FE55CA"/>
    <w:rsid w:val="00FE64D4"/>
    <w:rsid w:val="00FE6629"/>
    <w:rsid w:val="00FE6BA7"/>
    <w:rsid w:val="00FE6C2C"/>
    <w:rsid w:val="00FE76C5"/>
    <w:rsid w:val="00FF0445"/>
    <w:rsid w:val="00FF105D"/>
    <w:rsid w:val="00FF1AE2"/>
    <w:rsid w:val="00FF1D58"/>
    <w:rsid w:val="00FF2992"/>
    <w:rsid w:val="00FF3850"/>
    <w:rsid w:val="00FF38A0"/>
    <w:rsid w:val="00FF3A70"/>
    <w:rsid w:val="00FF3DBF"/>
    <w:rsid w:val="00FF49B9"/>
    <w:rsid w:val="00FF52E9"/>
    <w:rsid w:val="00FF5913"/>
    <w:rsid w:val="00FF5BC8"/>
    <w:rsid w:val="00FF6BBF"/>
    <w:rsid w:val="00FF6E0B"/>
    <w:rsid w:val="00FF737E"/>
    <w:rsid w:val="00FF75E4"/>
    <w:rsid w:val="01B82EF0"/>
    <w:rsid w:val="0240E633"/>
    <w:rsid w:val="02D7BA8F"/>
    <w:rsid w:val="02FB4DD3"/>
    <w:rsid w:val="0302337D"/>
    <w:rsid w:val="03548226"/>
    <w:rsid w:val="03DB7AAB"/>
    <w:rsid w:val="04336850"/>
    <w:rsid w:val="04705886"/>
    <w:rsid w:val="0485E17D"/>
    <w:rsid w:val="0494F283"/>
    <w:rsid w:val="050DF394"/>
    <w:rsid w:val="05A0B41E"/>
    <w:rsid w:val="062BD5D7"/>
    <w:rsid w:val="075459DC"/>
    <w:rsid w:val="07B01A83"/>
    <w:rsid w:val="07C12ABA"/>
    <w:rsid w:val="0850CE4F"/>
    <w:rsid w:val="08DD7821"/>
    <w:rsid w:val="08E1EBFB"/>
    <w:rsid w:val="08F65D4F"/>
    <w:rsid w:val="090FEAF7"/>
    <w:rsid w:val="0912E58C"/>
    <w:rsid w:val="09313325"/>
    <w:rsid w:val="09816453"/>
    <w:rsid w:val="0A1F8005"/>
    <w:rsid w:val="0A5781DD"/>
    <w:rsid w:val="0A5A1A8D"/>
    <w:rsid w:val="0B386A5E"/>
    <w:rsid w:val="0BA876AF"/>
    <w:rsid w:val="0CBE5F90"/>
    <w:rsid w:val="0CD39CCC"/>
    <w:rsid w:val="0D03D979"/>
    <w:rsid w:val="0D087854"/>
    <w:rsid w:val="0D3F35E2"/>
    <w:rsid w:val="0DBC1C94"/>
    <w:rsid w:val="0E97432D"/>
    <w:rsid w:val="0FE8F5A0"/>
    <w:rsid w:val="1000F91F"/>
    <w:rsid w:val="1004B6A2"/>
    <w:rsid w:val="10E5C18A"/>
    <w:rsid w:val="11EAED37"/>
    <w:rsid w:val="1207E444"/>
    <w:rsid w:val="133470CB"/>
    <w:rsid w:val="13652129"/>
    <w:rsid w:val="148EBF2E"/>
    <w:rsid w:val="14D1FC5B"/>
    <w:rsid w:val="14D4866B"/>
    <w:rsid w:val="15449A88"/>
    <w:rsid w:val="156D6110"/>
    <w:rsid w:val="1574CC47"/>
    <w:rsid w:val="15930CDA"/>
    <w:rsid w:val="15994DE0"/>
    <w:rsid w:val="15F3B466"/>
    <w:rsid w:val="1600991F"/>
    <w:rsid w:val="1628CB37"/>
    <w:rsid w:val="16B85DED"/>
    <w:rsid w:val="16D50208"/>
    <w:rsid w:val="16DAF7AE"/>
    <w:rsid w:val="173EF416"/>
    <w:rsid w:val="17A8EE15"/>
    <w:rsid w:val="17BA88F6"/>
    <w:rsid w:val="18196612"/>
    <w:rsid w:val="186A4B60"/>
    <w:rsid w:val="18A5E0FA"/>
    <w:rsid w:val="18BB56CA"/>
    <w:rsid w:val="18C76B58"/>
    <w:rsid w:val="18DEE54C"/>
    <w:rsid w:val="190890B9"/>
    <w:rsid w:val="191535AA"/>
    <w:rsid w:val="19327865"/>
    <w:rsid w:val="19774318"/>
    <w:rsid w:val="19D584FC"/>
    <w:rsid w:val="19E4E1DA"/>
    <w:rsid w:val="1A785AE4"/>
    <w:rsid w:val="1AE90939"/>
    <w:rsid w:val="1B62CC85"/>
    <w:rsid w:val="1B72B4D9"/>
    <w:rsid w:val="1C4D9D6A"/>
    <w:rsid w:val="1CC8E015"/>
    <w:rsid w:val="1CD10E89"/>
    <w:rsid w:val="1D1B5AA7"/>
    <w:rsid w:val="1E80755B"/>
    <w:rsid w:val="20D02974"/>
    <w:rsid w:val="20DBEC1D"/>
    <w:rsid w:val="20E39E4C"/>
    <w:rsid w:val="21580006"/>
    <w:rsid w:val="21677FCE"/>
    <w:rsid w:val="217AFA3D"/>
    <w:rsid w:val="218A8CD7"/>
    <w:rsid w:val="21A622FE"/>
    <w:rsid w:val="21CE9CD6"/>
    <w:rsid w:val="22A334EA"/>
    <w:rsid w:val="22B96CF0"/>
    <w:rsid w:val="230395A6"/>
    <w:rsid w:val="2309D885"/>
    <w:rsid w:val="237AB6C9"/>
    <w:rsid w:val="246D382F"/>
    <w:rsid w:val="2488C798"/>
    <w:rsid w:val="25074959"/>
    <w:rsid w:val="251CB166"/>
    <w:rsid w:val="255D33A2"/>
    <w:rsid w:val="25CDB64C"/>
    <w:rsid w:val="25FB5A94"/>
    <w:rsid w:val="267F6487"/>
    <w:rsid w:val="2717D90F"/>
    <w:rsid w:val="275793CA"/>
    <w:rsid w:val="275ADCE8"/>
    <w:rsid w:val="279D290B"/>
    <w:rsid w:val="27AE4046"/>
    <w:rsid w:val="29757F52"/>
    <w:rsid w:val="299F2883"/>
    <w:rsid w:val="29F09B92"/>
    <w:rsid w:val="2A0E43C3"/>
    <w:rsid w:val="2A2B5DCE"/>
    <w:rsid w:val="2A3BB40E"/>
    <w:rsid w:val="2A46A98D"/>
    <w:rsid w:val="2A9DC4A7"/>
    <w:rsid w:val="2AF30429"/>
    <w:rsid w:val="2B3B860F"/>
    <w:rsid w:val="2B8D889D"/>
    <w:rsid w:val="2BD085E1"/>
    <w:rsid w:val="2BD93621"/>
    <w:rsid w:val="2BEC583F"/>
    <w:rsid w:val="2CCAE047"/>
    <w:rsid w:val="2CE1833D"/>
    <w:rsid w:val="2D213B32"/>
    <w:rsid w:val="2E386D10"/>
    <w:rsid w:val="2F4A1727"/>
    <w:rsid w:val="2F5DFA7F"/>
    <w:rsid w:val="2F88C635"/>
    <w:rsid w:val="300ECE0E"/>
    <w:rsid w:val="30713AED"/>
    <w:rsid w:val="3073CA13"/>
    <w:rsid w:val="30EF47E2"/>
    <w:rsid w:val="30F3C6B1"/>
    <w:rsid w:val="31622B93"/>
    <w:rsid w:val="31DB170E"/>
    <w:rsid w:val="321069EA"/>
    <w:rsid w:val="325595C3"/>
    <w:rsid w:val="32F4E2AB"/>
    <w:rsid w:val="33A3CE46"/>
    <w:rsid w:val="34219EC4"/>
    <w:rsid w:val="343F017C"/>
    <w:rsid w:val="34B3B6ED"/>
    <w:rsid w:val="351FBB90"/>
    <w:rsid w:val="35475754"/>
    <w:rsid w:val="35996332"/>
    <w:rsid w:val="35CBEC67"/>
    <w:rsid w:val="36881741"/>
    <w:rsid w:val="36C15E11"/>
    <w:rsid w:val="377D4788"/>
    <w:rsid w:val="37B1B591"/>
    <w:rsid w:val="3834E194"/>
    <w:rsid w:val="386022BB"/>
    <w:rsid w:val="38613943"/>
    <w:rsid w:val="38DD8AFB"/>
    <w:rsid w:val="39311674"/>
    <w:rsid w:val="393C5295"/>
    <w:rsid w:val="398307D5"/>
    <w:rsid w:val="3A3C1002"/>
    <w:rsid w:val="3A9E05A0"/>
    <w:rsid w:val="3B2243B9"/>
    <w:rsid w:val="3BA855CC"/>
    <w:rsid w:val="3C064ECA"/>
    <w:rsid w:val="3CA737B5"/>
    <w:rsid w:val="3CD8E4C9"/>
    <w:rsid w:val="3D07B679"/>
    <w:rsid w:val="3D1EFEE6"/>
    <w:rsid w:val="3D807316"/>
    <w:rsid w:val="3DBA11CB"/>
    <w:rsid w:val="3E6D3830"/>
    <w:rsid w:val="3E789E5A"/>
    <w:rsid w:val="3F9E309D"/>
    <w:rsid w:val="4051BA3A"/>
    <w:rsid w:val="4119232F"/>
    <w:rsid w:val="412DD5A7"/>
    <w:rsid w:val="415077AB"/>
    <w:rsid w:val="41555395"/>
    <w:rsid w:val="4163BCCE"/>
    <w:rsid w:val="41A203E5"/>
    <w:rsid w:val="41AE4C67"/>
    <w:rsid w:val="41ED33BB"/>
    <w:rsid w:val="42327A1F"/>
    <w:rsid w:val="4251500D"/>
    <w:rsid w:val="4291BDF4"/>
    <w:rsid w:val="42FAD4E4"/>
    <w:rsid w:val="433B8012"/>
    <w:rsid w:val="43A2CF51"/>
    <w:rsid w:val="43F0098A"/>
    <w:rsid w:val="4474EBD3"/>
    <w:rsid w:val="448B2D64"/>
    <w:rsid w:val="44C67806"/>
    <w:rsid w:val="450C3BE3"/>
    <w:rsid w:val="4537E090"/>
    <w:rsid w:val="45389D37"/>
    <w:rsid w:val="45674365"/>
    <w:rsid w:val="46418876"/>
    <w:rsid w:val="46905FCB"/>
    <w:rsid w:val="46DCCFD7"/>
    <w:rsid w:val="476925D3"/>
    <w:rsid w:val="477842E2"/>
    <w:rsid w:val="492E9799"/>
    <w:rsid w:val="4992265E"/>
    <w:rsid w:val="4992DCED"/>
    <w:rsid w:val="4A693D64"/>
    <w:rsid w:val="4ACB7C1B"/>
    <w:rsid w:val="4AF59389"/>
    <w:rsid w:val="4B004023"/>
    <w:rsid w:val="4B17142C"/>
    <w:rsid w:val="4B5FBDF3"/>
    <w:rsid w:val="4BEF782A"/>
    <w:rsid w:val="4C6BB705"/>
    <w:rsid w:val="4C85F5E3"/>
    <w:rsid w:val="4CC0BF4C"/>
    <w:rsid w:val="4D22E740"/>
    <w:rsid w:val="4DD24E3B"/>
    <w:rsid w:val="4DD6E1C2"/>
    <w:rsid w:val="4E60F3AD"/>
    <w:rsid w:val="4E7500D6"/>
    <w:rsid w:val="50737612"/>
    <w:rsid w:val="50797922"/>
    <w:rsid w:val="5098EA69"/>
    <w:rsid w:val="510913A1"/>
    <w:rsid w:val="5153C102"/>
    <w:rsid w:val="51578A45"/>
    <w:rsid w:val="5211B2CF"/>
    <w:rsid w:val="52F7BCEF"/>
    <w:rsid w:val="52F9A195"/>
    <w:rsid w:val="535398E0"/>
    <w:rsid w:val="5541055E"/>
    <w:rsid w:val="562C32DB"/>
    <w:rsid w:val="56B656FF"/>
    <w:rsid w:val="571303F8"/>
    <w:rsid w:val="57C9D8DA"/>
    <w:rsid w:val="584AE5EB"/>
    <w:rsid w:val="58A3A05D"/>
    <w:rsid w:val="58D8BDEC"/>
    <w:rsid w:val="58ECF582"/>
    <w:rsid w:val="59538E7E"/>
    <w:rsid w:val="596A9C03"/>
    <w:rsid w:val="59778999"/>
    <w:rsid w:val="5A1F4EFF"/>
    <w:rsid w:val="5B948E8F"/>
    <w:rsid w:val="5C599B07"/>
    <w:rsid w:val="5CF6A6B5"/>
    <w:rsid w:val="5CFA51AE"/>
    <w:rsid w:val="5D23C14F"/>
    <w:rsid w:val="5D60F7D0"/>
    <w:rsid w:val="5D63DE2A"/>
    <w:rsid w:val="5DA87344"/>
    <w:rsid w:val="5E4C9F41"/>
    <w:rsid w:val="5ECAF798"/>
    <w:rsid w:val="5F2A58DA"/>
    <w:rsid w:val="5F59CD6A"/>
    <w:rsid w:val="5F6D022F"/>
    <w:rsid w:val="5F9017F1"/>
    <w:rsid w:val="5FC7D9F2"/>
    <w:rsid w:val="5FEEC217"/>
    <w:rsid w:val="6036DB0F"/>
    <w:rsid w:val="606FCEF5"/>
    <w:rsid w:val="608F432D"/>
    <w:rsid w:val="6095F0B7"/>
    <w:rsid w:val="609C7685"/>
    <w:rsid w:val="610B2A1E"/>
    <w:rsid w:val="61E53253"/>
    <w:rsid w:val="621DE7BC"/>
    <w:rsid w:val="62754E0E"/>
    <w:rsid w:val="62A699E0"/>
    <w:rsid w:val="6338A8D1"/>
    <w:rsid w:val="64A11C44"/>
    <w:rsid w:val="64BAEA06"/>
    <w:rsid w:val="652A80CC"/>
    <w:rsid w:val="65BBDF3C"/>
    <w:rsid w:val="65D8AD72"/>
    <w:rsid w:val="66300035"/>
    <w:rsid w:val="6654129A"/>
    <w:rsid w:val="66A6F9AC"/>
    <w:rsid w:val="67AC7581"/>
    <w:rsid w:val="67B9433F"/>
    <w:rsid w:val="6802EC1A"/>
    <w:rsid w:val="6846C260"/>
    <w:rsid w:val="6849681D"/>
    <w:rsid w:val="68579370"/>
    <w:rsid w:val="6900B061"/>
    <w:rsid w:val="696BFCB4"/>
    <w:rsid w:val="6A024315"/>
    <w:rsid w:val="6A2FF0A0"/>
    <w:rsid w:val="6A44C53B"/>
    <w:rsid w:val="6ADDC52B"/>
    <w:rsid w:val="6B0BD955"/>
    <w:rsid w:val="6B3B7C61"/>
    <w:rsid w:val="6B4CE7F2"/>
    <w:rsid w:val="6B908DDF"/>
    <w:rsid w:val="6B93D180"/>
    <w:rsid w:val="6B9CB82D"/>
    <w:rsid w:val="6CA1181A"/>
    <w:rsid w:val="6D07BE87"/>
    <w:rsid w:val="6D4DD45B"/>
    <w:rsid w:val="6D6C0B70"/>
    <w:rsid w:val="6D93F7CE"/>
    <w:rsid w:val="6DB762BE"/>
    <w:rsid w:val="6E26BF93"/>
    <w:rsid w:val="6E56AF52"/>
    <w:rsid w:val="6E9B7003"/>
    <w:rsid w:val="6F7C3877"/>
    <w:rsid w:val="703FB615"/>
    <w:rsid w:val="705FE69D"/>
    <w:rsid w:val="7067563E"/>
    <w:rsid w:val="7086B8BE"/>
    <w:rsid w:val="70EAE4CA"/>
    <w:rsid w:val="71219B72"/>
    <w:rsid w:val="71AF0BF5"/>
    <w:rsid w:val="71FF397B"/>
    <w:rsid w:val="72509EE8"/>
    <w:rsid w:val="7290FE6F"/>
    <w:rsid w:val="7362AC05"/>
    <w:rsid w:val="73E5EADF"/>
    <w:rsid w:val="7459DBC4"/>
    <w:rsid w:val="74A1D09B"/>
    <w:rsid w:val="74C7A8AD"/>
    <w:rsid w:val="74CD7601"/>
    <w:rsid w:val="7527556A"/>
    <w:rsid w:val="758D2857"/>
    <w:rsid w:val="75B9A9DE"/>
    <w:rsid w:val="75C438AE"/>
    <w:rsid w:val="75E33750"/>
    <w:rsid w:val="765D888E"/>
    <w:rsid w:val="767AB1D1"/>
    <w:rsid w:val="76ED1F2C"/>
    <w:rsid w:val="77246C9F"/>
    <w:rsid w:val="773CDB46"/>
    <w:rsid w:val="776E0C6F"/>
    <w:rsid w:val="79921EBF"/>
    <w:rsid w:val="79BA7BAC"/>
    <w:rsid w:val="79F4E353"/>
    <w:rsid w:val="7A22E7D9"/>
    <w:rsid w:val="7A747F2E"/>
    <w:rsid w:val="7B1A4206"/>
    <w:rsid w:val="7B1D964A"/>
    <w:rsid w:val="7B94D810"/>
    <w:rsid w:val="7C3394FF"/>
    <w:rsid w:val="7CBC75AF"/>
    <w:rsid w:val="7D5FAA53"/>
    <w:rsid w:val="7DAB7CAF"/>
    <w:rsid w:val="7E2B68AA"/>
    <w:rsid w:val="7E3A8C52"/>
    <w:rsid w:val="7EF7372A"/>
    <w:rsid w:val="7F643345"/>
    <w:rsid w:val="7F930F12"/>
    <w:rsid w:val="7FD65545"/>
    <w:rsid w:val="7FE8D0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4DE77"/>
  <w15:chartTrackingRefBased/>
  <w15:docId w15:val="{5B28C8E0-B360-43BE-A279-8F07634E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8"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paragraph" w:styleId="Heading8">
    <w:name w:val="heading 8"/>
    <w:basedOn w:val="Normal"/>
    <w:next w:val="Normal"/>
    <w:link w:val="Heading8Char"/>
    <w:uiPriority w:val="9"/>
    <w:semiHidden/>
    <w:unhideWhenUsed/>
    <w:qFormat/>
    <w:rsid w:val="00EB4995"/>
    <w:pPr>
      <w:keepNext/>
      <w:keepLines/>
      <w:spacing w:before="200" w:after="0" w:line="276" w:lineRule="auto"/>
      <w:outlineLvl w:val="7"/>
    </w:pPr>
    <w:rPr>
      <w:rFonts w:asciiTheme="majorHAnsi" w:eastAsiaTheme="majorEastAsia" w:hAnsiTheme="majorHAnsi" w:cstheme="majorBidi"/>
      <w:color w:val="008599" w:themeColor="accent1"/>
      <w:szCs w:val="20"/>
    </w:rPr>
  </w:style>
  <w:style w:type="paragraph" w:styleId="Heading9">
    <w:name w:val="heading 9"/>
    <w:basedOn w:val="Normal"/>
    <w:next w:val="Normal"/>
    <w:link w:val="Heading9Char"/>
    <w:uiPriority w:val="9"/>
    <w:semiHidden/>
    <w:unhideWhenUsed/>
    <w:qFormat/>
    <w:rsid w:val="00EB4995"/>
    <w:pPr>
      <w:keepNext/>
      <w:keepLines/>
      <w:spacing w:before="200" w:after="0" w:line="276"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9"/>
    <w:qFormat/>
    <w:rsid w:val="00886959"/>
    <w:pPr>
      <w:numPr>
        <w:numId w:val="6"/>
      </w:numPr>
      <w:spacing w:after="200"/>
      <w:contextualSpacing/>
    </w:pPr>
  </w:style>
  <w:style w:type="paragraph" w:styleId="List2">
    <w:name w:val="List 2"/>
    <w:basedOn w:val="Normal"/>
    <w:uiPriority w:val="98"/>
    <w:qFormat/>
    <w:rsid w:val="00F85913"/>
    <w:pPr>
      <w:numPr>
        <w:ilvl w:val="1"/>
        <w:numId w:val="6"/>
      </w:numPr>
      <w:spacing w:after="200"/>
      <w:contextualSpacing/>
    </w:pPr>
  </w:style>
  <w:style w:type="paragraph" w:styleId="List3">
    <w:name w:val="List 3"/>
    <w:basedOn w:val="Normal"/>
    <w:uiPriority w:val="98"/>
    <w:qFormat/>
    <w:rsid w:val="00BC248C"/>
    <w:pPr>
      <w:numPr>
        <w:ilvl w:val="2"/>
        <w:numId w:val="6"/>
      </w:numPr>
      <w:spacing w:after="200"/>
      <w:contextualSpacing/>
    </w:pPr>
  </w:style>
  <w:style w:type="paragraph" w:styleId="List4">
    <w:name w:val="List 4"/>
    <w:basedOn w:val="Normal"/>
    <w:uiPriority w:val="98"/>
    <w:qFormat/>
    <w:rsid w:val="00BC248C"/>
    <w:pPr>
      <w:numPr>
        <w:ilvl w:val="3"/>
        <w:numId w:val="6"/>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9"/>
    <w:qFormat/>
    <w:rsid w:val="00276047"/>
    <w:pPr>
      <w:numPr>
        <w:ilvl w:val="1"/>
        <w:numId w:val="2"/>
      </w:numPr>
      <w:spacing w:after="200"/>
      <w:contextualSpacing/>
    </w:pPr>
  </w:style>
  <w:style w:type="paragraph" w:styleId="ListBullet3">
    <w:name w:val="List Bullet 3"/>
    <w:basedOn w:val="Normal"/>
    <w:uiPriority w:val="99"/>
    <w:qFormat/>
    <w:rsid w:val="008A36E1"/>
    <w:pPr>
      <w:numPr>
        <w:numId w:val="5"/>
      </w:numPr>
      <w:spacing w:after="200"/>
      <w:ind w:left="851" w:hanging="284"/>
      <w:contextualSpacing/>
    </w:pPr>
  </w:style>
  <w:style w:type="paragraph" w:styleId="ListNumber3">
    <w:name w:val="List Number 3"/>
    <w:basedOn w:val="Normal"/>
    <w:uiPriority w:val="99"/>
    <w:qFormat/>
    <w:rsid w:val="00950B06"/>
    <w:pPr>
      <w:numPr>
        <w:ilvl w:val="2"/>
        <w:numId w:val="2"/>
      </w:numPr>
      <w:spacing w:after="200"/>
      <w:contextualSpacing/>
    </w:pPr>
  </w:style>
  <w:style w:type="paragraph" w:styleId="ListNumber4">
    <w:name w:val="List Number 4"/>
    <w:basedOn w:val="Normal"/>
    <w:uiPriority w:val="99"/>
    <w:qFormat/>
    <w:rsid w:val="0012343A"/>
    <w:pPr>
      <w:numPr>
        <w:ilvl w:val="3"/>
        <w:numId w:val="2"/>
      </w:numPr>
      <w:spacing w:after="200"/>
      <w:contextualSpacing/>
    </w:pPr>
  </w:style>
  <w:style w:type="paragraph" w:styleId="ListBullet">
    <w:name w:val="List Bullet"/>
    <w:basedOn w:val="Normal"/>
    <w:uiPriority w:val="98"/>
    <w:qFormat/>
    <w:rsid w:val="008A36E1"/>
    <w:pPr>
      <w:numPr>
        <w:numId w:val="4"/>
      </w:numPr>
      <w:spacing w:after="200"/>
      <w:contextualSpacing/>
    </w:pPr>
  </w:style>
  <w:style w:type="paragraph" w:styleId="ListBullet2">
    <w:name w:val="List Bullet 2"/>
    <w:basedOn w:val="Normal"/>
    <w:uiPriority w:val="99"/>
    <w:qFormat/>
    <w:rsid w:val="00C75706"/>
    <w:pPr>
      <w:numPr>
        <w:ilvl w:val="1"/>
        <w:numId w:val="1"/>
      </w:numPr>
      <w:spacing w:after="200"/>
      <w:contextualSpacing/>
    </w:pPr>
  </w:style>
  <w:style w:type="paragraph" w:styleId="ListBullet4">
    <w:name w:val="List Bullet 4"/>
    <w:basedOn w:val="Normal"/>
    <w:uiPriority w:val="99"/>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BF41C3"/>
    <w:pPr>
      <w:tabs>
        <w:tab w:val="right" w:leader="dot" w:pos="9016"/>
        <w:tab w:val="right" w:leader="dot" w:pos="9060"/>
      </w:tabs>
      <w:spacing w:after="100"/>
    </w:pPr>
  </w:style>
  <w:style w:type="paragraph" w:styleId="TOC2">
    <w:name w:val="toc 2"/>
    <w:basedOn w:val="Normal"/>
    <w:next w:val="Normal"/>
    <w:link w:val="TOC2Char"/>
    <w:autoRedefine/>
    <w:uiPriority w:val="39"/>
    <w:unhideWhenUsed/>
    <w:rsid w:val="00004FB3"/>
    <w:pPr>
      <w:tabs>
        <w:tab w:val="right" w:leader="dot" w:pos="9060"/>
      </w:tabs>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character" w:customStyle="1" w:styleId="Heading8Char">
    <w:name w:val="Heading 8 Char"/>
    <w:basedOn w:val="DefaultParagraphFont"/>
    <w:link w:val="Heading8"/>
    <w:uiPriority w:val="9"/>
    <w:semiHidden/>
    <w:rsid w:val="00EB4995"/>
    <w:rPr>
      <w:rFonts w:asciiTheme="majorHAnsi" w:eastAsiaTheme="majorEastAsia" w:hAnsiTheme="majorHAnsi" w:cstheme="majorBidi"/>
      <w:color w:val="008599" w:themeColor="accent1"/>
      <w:szCs w:val="20"/>
    </w:rPr>
  </w:style>
  <w:style w:type="character" w:customStyle="1" w:styleId="Heading9Char">
    <w:name w:val="Heading 9 Char"/>
    <w:basedOn w:val="DefaultParagraphFont"/>
    <w:link w:val="Heading9"/>
    <w:uiPriority w:val="9"/>
    <w:semiHidden/>
    <w:rsid w:val="00EB499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EB4995"/>
    <w:pPr>
      <w:spacing w:before="3480" w:after="0" w:line="276" w:lineRule="auto"/>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10"/>
    <w:rsid w:val="00EB4995"/>
    <w:rPr>
      <w:rFonts w:ascii="Calibri" w:eastAsiaTheme="majorEastAsia" w:hAnsi="Calibri" w:cstheme="majorBidi"/>
      <w:b/>
      <w:color w:val="FFFFFF" w:themeColor="background1"/>
      <w:spacing w:val="-10"/>
      <w:kern w:val="28"/>
      <w:sz w:val="60"/>
      <w:szCs w:val="56"/>
    </w:rPr>
  </w:style>
  <w:style w:type="character" w:customStyle="1" w:styleId="UnresolvedMention1">
    <w:name w:val="Unresolved Mention1"/>
    <w:basedOn w:val="DefaultParagraphFont"/>
    <w:uiPriority w:val="99"/>
    <w:semiHidden/>
    <w:unhideWhenUsed/>
    <w:rsid w:val="00EB4995"/>
    <w:rPr>
      <w:color w:val="605E5C"/>
      <w:shd w:val="clear" w:color="auto" w:fill="E1DFDD"/>
    </w:rPr>
  </w:style>
  <w:style w:type="table" w:customStyle="1" w:styleId="DESE">
    <w:name w:val="DESE"/>
    <w:basedOn w:val="TableNormal"/>
    <w:uiPriority w:val="99"/>
    <w:rsid w:val="00EB499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aliases w:val="Numbered bullet text,List Paragraph1,Recommendation,Bullet point,List Paragraph11,List Paragraph Number,L,Body Bullets 1,Bullet Point,Bullet points,Bulleted Para,Content descriptions,List Bullet 1,List Paragraph2,NFP GP Bulleted List"/>
    <w:basedOn w:val="Normal"/>
    <w:link w:val="ListParagraphChar"/>
    <w:uiPriority w:val="34"/>
    <w:qFormat/>
    <w:rsid w:val="00EB4995"/>
    <w:pPr>
      <w:spacing w:after="200" w:line="360" w:lineRule="auto"/>
      <w:ind w:left="720"/>
      <w:contextualSpacing/>
    </w:pPr>
  </w:style>
  <w:style w:type="paragraph" w:styleId="BalloonText">
    <w:name w:val="Balloon Text"/>
    <w:basedOn w:val="Normal"/>
    <w:link w:val="BalloonTextChar"/>
    <w:uiPriority w:val="99"/>
    <w:semiHidden/>
    <w:unhideWhenUsed/>
    <w:rsid w:val="00EB4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995"/>
    <w:rPr>
      <w:rFonts w:ascii="Segoe UI" w:hAnsi="Segoe UI" w:cs="Segoe UI"/>
      <w:sz w:val="18"/>
      <w:szCs w:val="18"/>
    </w:rPr>
  </w:style>
  <w:style w:type="paragraph" w:customStyle="1" w:styleId="numberedpara">
    <w:name w:val="numbered para"/>
    <w:basedOn w:val="Normal"/>
    <w:rsid w:val="00EB4995"/>
    <w:pPr>
      <w:numPr>
        <w:numId w:val="7"/>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EB4995"/>
    <w:rPr>
      <w:color w:val="CE372F" w:themeColor="followedHyperlink"/>
      <w:u w:val="single"/>
    </w:rPr>
  </w:style>
  <w:style w:type="paragraph" w:customStyle="1" w:styleId="H1non-TOC">
    <w:name w:val="H1 non-TOC"/>
    <w:basedOn w:val="Heading1"/>
    <w:qFormat/>
    <w:rsid w:val="00EB4995"/>
    <w:pPr>
      <w:keepNext w:val="0"/>
      <w:keepLines w:val="0"/>
      <w:pageBreakBefore/>
      <w:spacing w:before="240" w:line="240" w:lineRule="auto"/>
    </w:pPr>
    <w:rPr>
      <w:rFonts w:asciiTheme="minorHAnsi" w:eastAsia="MS Gothic" w:hAnsiTheme="minorHAnsi" w:cstheme="minorHAnsi"/>
      <w:bCs/>
      <w:color w:val="343741"/>
      <w:sz w:val="36"/>
      <w:szCs w:val="28"/>
    </w:rPr>
  </w:style>
  <w:style w:type="paragraph" w:customStyle="1" w:styleId="Tabletext">
    <w:name w:val="Table text"/>
    <w:basedOn w:val="Normal"/>
    <w:qFormat/>
    <w:rsid w:val="00EB4995"/>
    <w:pPr>
      <w:widowControl w:val="0"/>
      <w:tabs>
        <w:tab w:val="left" w:pos="168"/>
      </w:tabs>
      <w:autoSpaceDE w:val="0"/>
      <w:autoSpaceDN w:val="0"/>
      <w:spacing w:before="40" w:after="40" w:line="20" w:lineRule="atLeast"/>
      <w:ind w:left="74"/>
    </w:pPr>
    <w:rPr>
      <w:rFonts w:eastAsia="NewsGothicCom-Light" w:cs="NewsGothicCom-Light"/>
      <w:lang w:val="en-GB" w:eastAsia="en-GB" w:bidi="en-GB"/>
    </w:rPr>
  </w:style>
  <w:style w:type="table" w:customStyle="1" w:styleId="DESEYellow">
    <w:name w:val="DESE Yellow"/>
    <w:basedOn w:val="TableNormal"/>
    <w:uiPriority w:val="99"/>
    <w:rsid w:val="00EB4995"/>
    <w:pPr>
      <w:spacing w:after="0" w:line="240" w:lineRule="auto"/>
    </w:pPr>
    <w:tblPr>
      <w:tblStyleRowBandSize w:val="1"/>
      <w:tblBorders>
        <w:top w:val="single" w:sz="4" w:space="0" w:color="004C6C" w:themeColor="background2"/>
        <w:left w:val="single" w:sz="4" w:space="0" w:color="004C6C" w:themeColor="background2"/>
        <w:bottom w:val="single" w:sz="4" w:space="0" w:color="004C6C" w:themeColor="background2"/>
        <w:right w:val="single" w:sz="4" w:space="0" w:color="004C6C" w:themeColor="background2"/>
        <w:insideH w:val="single" w:sz="4" w:space="0" w:color="004C6C" w:themeColor="background2"/>
        <w:insideV w:val="single" w:sz="4" w:space="0" w:color="004C6C" w:themeColor="background2"/>
      </w:tblBorders>
    </w:tblPr>
    <w:tcPr>
      <w:shd w:val="clear" w:color="auto" w:fill="auto"/>
    </w:tcPr>
    <w:tblStylePr w:type="firstRow">
      <w:rPr>
        <w:b/>
      </w:rPr>
      <w:tblPr/>
      <w:tcPr>
        <w:tcBorders>
          <w:top w:val="nil"/>
          <w:left w:val="nil"/>
          <w:bottom w:val="nil"/>
          <w:right w:val="nil"/>
          <w:insideH w:val="nil"/>
          <w:insideV w:val="nil"/>
        </w:tcBorders>
        <w:shd w:val="clear" w:color="auto" w:fill="00254A" w:themeFill="text2"/>
      </w:tcPr>
    </w:tblStylePr>
    <w:tblStylePr w:type="firstCol">
      <w:rPr>
        <w:b/>
      </w:rPr>
    </w:tblStylePr>
    <w:tblStylePr w:type="band1Horz">
      <w:tblPr/>
      <w:tcPr>
        <w:shd w:val="clear" w:color="auto" w:fill="FEFAF0"/>
      </w:tcPr>
    </w:tblStylePr>
  </w:style>
  <w:style w:type="paragraph" w:customStyle="1" w:styleId="TableHead">
    <w:name w:val="TableHead"/>
    <w:basedOn w:val="Normal"/>
    <w:qFormat/>
    <w:rsid w:val="00EB4995"/>
    <w:pPr>
      <w:spacing w:before="40" w:after="40" w:line="260" w:lineRule="exact"/>
    </w:pPr>
    <w:rPr>
      <w:rFonts w:ascii="News Gothic Com Light" w:eastAsiaTheme="minorEastAsia" w:hAnsi="News Gothic Com Light"/>
      <w:b/>
      <w:bCs/>
      <w:color w:val="FFFFFF" w:themeColor="background1"/>
      <w:kern w:val="52"/>
      <w:sz w:val="24"/>
      <w:szCs w:val="26"/>
    </w:rPr>
  </w:style>
  <w:style w:type="paragraph" w:customStyle="1" w:styleId="Spacer">
    <w:name w:val="Spacer"/>
    <w:basedOn w:val="Normal"/>
    <w:qFormat/>
    <w:rsid w:val="00EB4995"/>
    <w:pPr>
      <w:spacing w:after="0" w:line="240" w:lineRule="auto"/>
    </w:pPr>
    <w:rPr>
      <w:color w:val="FFFFFF" w:themeColor="background1"/>
      <w:sz w:val="16"/>
    </w:rPr>
  </w:style>
  <w:style w:type="character" w:styleId="Emphasis">
    <w:name w:val="Emphasis"/>
    <w:basedOn w:val="DefaultParagraphFont"/>
    <w:uiPriority w:val="20"/>
    <w:qFormat/>
    <w:rsid w:val="00EB4995"/>
    <w:rPr>
      <w:i/>
      <w:iCs/>
    </w:rPr>
  </w:style>
  <w:style w:type="paragraph" w:styleId="NoSpacing">
    <w:name w:val="No Spacing"/>
    <w:link w:val="NoSpacingChar"/>
    <w:uiPriority w:val="1"/>
    <w:qFormat/>
    <w:rsid w:val="00EB4995"/>
    <w:pPr>
      <w:spacing w:after="0" w:line="240" w:lineRule="auto"/>
    </w:pPr>
  </w:style>
  <w:style w:type="paragraph" w:styleId="IntenseQuote">
    <w:name w:val="Intense Quote"/>
    <w:basedOn w:val="Normal"/>
    <w:next w:val="Normal"/>
    <w:link w:val="IntenseQuoteChar"/>
    <w:uiPriority w:val="30"/>
    <w:rsid w:val="00EB4995"/>
    <w:pPr>
      <w:pBdr>
        <w:bottom w:val="single" w:sz="4" w:space="4" w:color="008599" w:themeColor="accent1"/>
      </w:pBdr>
      <w:spacing w:before="200" w:after="280" w:line="276" w:lineRule="auto"/>
      <w:ind w:left="936" w:right="936"/>
    </w:pPr>
    <w:rPr>
      <w:b/>
      <w:bCs/>
      <w:i/>
      <w:iCs/>
      <w:color w:val="008599" w:themeColor="accent1"/>
    </w:rPr>
  </w:style>
  <w:style w:type="character" w:customStyle="1" w:styleId="IntenseQuoteChar">
    <w:name w:val="Intense Quote Char"/>
    <w:basedOn w:val="DefaultParagraphFont"/>
    <w:link w:val="IntenseQuote"/>
    <w:uiPriority w:val="30"/>
    <w:rsid w:val="00EB4995"/>
    <w:rPr>
      <w:b/>
      <w:bCs/>
      <w:i/>
      <w:iCs/>
      <w:color w:val="008599" w:themeColor="accent1"/>
    </w:rPr>
  </w:style>
  <w:style w:type="character" w:styleId="SubtleEmphasis">
    <w:name w:val="Subtle Emphasis"/>
    <w:basedOn w:val="DefaultParagraphFont"/>
    <w:uiPriority w:val="19"/>
    <w:rsid w:val="00EB4995"/>
    <w:rPr>
      <w:i/>
      <w:iCs/>
      <w:color w:val="808080" w:themeColor="text1" w:themeTint="7F"/>
    </w:rPr>
  </w:style>
  <w:style w:type="character" w:styleId="IntenseEmphasis">
    <w:name w:val="Intense Emphasis"/>
    <w:basedOn w:val="DefaultParagraphFont"/>
    <w:uiPriority w:val="21"/>
    <w:rsid w:val="00EB4995"/>
    <w:rPr>
      <w:b/>
      <w:bCs/>
      <w:i/>
      <w:iCs/>
      <w:color w:val="008599" w:themeColor="accent1"/>
    </w:rPr>
  </w:style>
  <w:style w:type="character" w:styleId="SubtleReference">
    <w:name w:val="Subtle Reference"/>
    <w:basedOn w:val="DefaultParagraphFont"/>
    <w:uiPriority w:val="31"/>
    <w:rsid w:val="00EB4995"/>
    <w:rPr>
      <w:smallCaps/>
      <w:color w:val="55437E" w:themeColor="accent2"/>
      <w:u w:val="single"/>
    </w:rPr>
  </w:style>
  <w:style w:type="character" w:styleId="IntenseReference">
    <w:name w:val="Intense Reference"/>
    <w:basedOn w:val="DefaultParagraphFont"/>
    <w:uiPriority w:val="32"/>
    <w:rsid w:val="00EB4995"/>
    <w:rPr>
      <w:b/>
      <w:bCs/>
      <w:smallCaps/>
      <w:color w:val="55437E" w:themeColor="accent2"/>
      <w:spacing w:val="5"/>
      <w:u w:val="single"/>
    </w:rPr>
  </w:style>
  <w:style w:type="character" w:styleId="BookTitle">
    <w:name w:val="Book Title"/>
    <w:basedOn w:val="DefaultParagraphFont"/>
    <w:uiPriority w:val="33"/>
    <w:rsid w:val="00EB4995"/>
    <w:rPr>
      <w:b/>
      <w:bCs/>
      <w:smallCaps/>
      <w:spacing w:val="5"/>
    </w:rPr>
  </w:style>
  <w:style w:type="paragraph" w:customStyle="1" w:styleId="BulletsUnderline">
    <w:name w:val="Bullets Underline"/>
    <w:basedOn w:val="Bullets"/>
    <w:rsid w:val="00EB4995"/>
    <w:rPr>
      <w:rFonts w:ascii="Calibri" w:hAnsi="Calibri"/>
      <w:u w:val="single"/>
    </w:rPr>
  </w:style>
  <w:style w:type="paragraph" w:customStyle="1" w:styleId="Bullets">
    <w:name w:val="Bullets"/>
    <w:basedOn w:val="Normal"/>
    <w:link w:val="BulletsChar"/>
    <w:rsid w:val="00EB4995"/>
    <w:pPr>
      <w:numPr>
        <w:numId w:val="8"/>
      </w:numPr>
      <w:spacing w:after="0" w:line="276" w:lineRule="auto"/>
      <w:ind w:left="357" w:hanging="357"/>
    </w:pPr>
  </w:style>
  <w:style w:type="character" w:customStyle="1" w:styleId="BulletsChar">
    <w:name w:val="Bullets Char"/>
    <w:basedOn w:val="DefaultParagraphFont"/>
    <w:link w:val="Bullets"/>
    <w:rsid w:val="00EB4995"/>
  </w:style>
  <w:style w:type="paragraph" w:customStyle="1" w:styleId="TOC10">
    <w:name w:val="TOC1"/>
    <w:basedOn w:val="TOC1"/>
    <w:link w:val="TOC1Char"/>
    <w:rsid w:val="00EB4995"/>
    <w:pPr>
      <w:tabs>
        <w:tab w:val="clear" w:pos="9016"/>
        <w:tab w:val="right" w:pos="8789"/>
      </w:tabs>
      <w:spacing w:before="360" w:after="0" w:line="240" w:lineRule="auto"/>
    </w:pPr>
    <w:rPr>
      <w:rFonts w:asciiTheme="majorHAnsi" w:hAnsiTheme="majorHAnsi"/>
      <w:noProof/>
      <w:color w:val="001225" w:themeColor="text2" w:themeShade="80"/>
      <w:sz w:val="28"/>
      <w:u w:val="single"/>
    </w:rPr>
  </w:style>
  <w:style w:type="paragraph" w:customStyle="1" w:styleId="TOC20">
    <w:name w:val="TOC2"/>
    <w:basedOn w:val="TOC10"/>
    <w:link w:val="TOC2Char0"/>
    <w:rsid w:val="00EB4995"/>
  </w:style>
  <w:style w:type="character" w:customStyle="1" w:styleId="TOC1Char">
    <w:name w:val="TOC1 Char"/>
    <w:basedOn w:val="DefaultParagraphFont"/>
    <w:link w:val="TOC10"/>
    <w:rsid w:val="00EB4995"/>
    <w:rPr>
      <w:rFonts w:asciiTheme="majorHAnsi" w:hAnsiTheme="majorHAnsi"/>
      <w:noProof/>
      <w:color w:val="001225" w:themeColor="text2" w:themeShade="80"/>
      <w:sz w:val="28"/>
      <w:u w:val="single"/>
    </w:rPr>
  </w:style>
  <w:style w:type="paragraph" w:customStyle="1" w:styleId="Table">
    <w:name w:val="Table"/>
    <w:basedOn w:val="TOC20"/>
    <w:link w:val="TableChar"/>
    <w:qFormat/>
    <w:rsid w:val="00EB4995"/>
  </w:style>
  <w:style w:type="character" w:customStyle="1" w:styleId="TOC2Char0">
    <w:name w:val="TOC2 Char"/>
    <w:basedOn w:val="BulletsChar"/>
    <w:link w:val="TOC20"/>
    <w:rsid w:val="00EB4995"/>
    <w:rPr>
      <w:rFonts w:asciiTheme="majorHAnsi" w:hAnsiTheme="majorHAnsi"/>
      <w:noProof/>
      <w:color w:val="001225" w:themeColor="text2" w:themeShade="80"/>
      <w:sz w:val="28"/>
      <w:u w:val="single"/>
    </w:rPr>
  </w:style>
  <w:style w:type="character" w:customStyle="1" w:styleId="TableChar">
    <w:name w:val="Table Char"/>
    <w:basedOn w:val="TOC2Char0"/>
    <w:link w:val="Table"/>
    <w:rsid w:val="00EB4995"/>
    <w:rPr>
      <w:rFonts w:asciiTheme="majorHAnsi" w:hAnsiTheme="majorHAnsi"/>
      <w:noProof/>
      <w:color w:val="001225" w:themeColor="text2" w:themeShade="80"/>
      <w:sz w:val="28"/>
      <w:u w:val="single"/>
    </w:rPr>
  </w:style>
  <w:style w:type="paragraph" w:customStyle="1" w:styleId="Intro">
    <w:name w:val="Intro"/>
    <w:basedOn w:val="Normal"/>
    <w:rsid w:val="00EB4995"/>
    <w:pPr>
      <w:spacing w:after="160" w:line="260" w:lineRule="exact"/>
    </w:pPr>
    <w:rPr>
      <w:spacing w:val="-10"/>
    </w:rPr>
  </w:style>
  <w:style w:type="paragraph" w:customStyle="1" w:styleId="ListIntro">
    <w:name w:val="List Intro"/>
    <w:basedOn w:val="Normal"/>
    <w:rsid w:val="00EB4995"/>
    <w:pPr>
      <w:spacing w:after="20" w:line="240" w:lineRule="auto"/>
    </w:pPr>
  </w:style>
  <w:style w:type="paragraph" w:customStyle="1" w:styleId="Pa2">
    <w:name w:val="Pa2"/>
    <w:basedOn w:val="Normal"/>
    <w:next w:val="Normal"/>
    <w:uiPriority w:val="99"/>
    <w:rsid w:val="00EB4995"/>
    <w:pPr>
      <w:autoSpaceDE w:val="0"/>
      <w:autoSpaceDN w:val="0"/>
      <w:adjustRightInd w:val="0"/>
      <w:spacing w:after="0" w:line="221" w:lineRule="atLeast"/>
    </w:pPr>
    <w:rPr>
      <w:rFonts w:ascii="News Gothic Com Light" w:hAnsi="News Gothic Com Light"/>
      <w:sz w:val="24"/>
      <w:szCs w:val="24"/>
    </w:rPr>
  </w:style>
  <w:style w:type="table" w:customStyle="1" w:styleId="ChildCare">
    <w:name w:val="Child Care"/>
    <w:basedOn w:val="TableNormal"/>
    <w:uiPriority w:val="99"/>
    <w:rsid w:val="00EB4995"/>
    <w:pPr>
      <w:spacing w:after="0" w:line="240" w:lineRule="auto"/>
    </w:pPr>
    <w:tblPr/>
  </w:style>
  <w:style w:type="table" w:styleId="ListTable4-Accent4">
    <w:name w:val="List Table 4 Accent 4"/>
    <w:basedOn w:val="TableNormal"/>
    <w:uiPriority w:val="49"/>
    <w:rsid w:val="00EB4995"/>
    <w:pPr>
      <w:spacing w:after="0" w:line="240" w:lineRule="auto"/>
    </w:pPr>
    <w:tblPr>
      <w:tblStyleRowBandSize w:val="1"/>
      <w:tblStyleColBandSize w:val="1"/>
      <w:tblBorders>
        <w:top w:val="single" w:sz="4" w:space="0" w:color="90D8CF" w:themeColor="accent4" w:themeTint="99"/>
        <w:left w:val="single" w:sz="4" w:space="0" w:color="90D8CF" w:themeColor="accent4" w:themeTint="99"/>
        <w:bottom w:val="single" w:sz="4" w:space="0" w:color="90D8CF" w:themeColor="accent4" w:themeTint="99"/>
        <w:right w:val="single" w:sz="4" w:space="0" w:color="90D8CF" w:themeColor="accent4" w:themeTint="99"/>
        <w:insideH w:val="single" w:sz="4" w:space="0" w:color="90D8CF" w:themeColor="accent4" w:themeTint="99"/>
      </w:tblBorders>
    </w:tblPr>
    <w:tblStylePr w:type="firstRow">
      <w:rPr>
        <w:b/>
        <w:bCs/>
        <w:color w:val="FFFFFF" w:themeColor="background1"/>
      </w:rPr>
      <w:tblPr/>
      <w:tcPr>
        <w:tcBorders>
          <w:top w:val="single" w:sz="4" w:space="0" w:color="47BFAF" w:themeColor="accent4"/>
          <w:left w:val="single" w:sz="4" w:space="0" w:color="47BFAF" w:themeColor="accent4"/>
          <w:bottom w:val="single" w:sz="4" w:space="0" w:color="47BFAF" w:themeColor="accent4"/>
          <w:right w:val="single" w:sz="4" w:space="0" w:color="47BFAF" w:themeColor="accent4"/>
          <w:insideH w:val="nil"/>
        </w:tcBorders>
        <w:shd w:val="clear" w:color="auto" w:fill="47BFAF" w:themeFill="accent4"/>
      </w:tcPr>
    </w:tblStylePr>
    <w:tblStylePr w:type="lastRow">
      <w:rPr>
        <w:b/>
        <w:bCs/>
      </w:rPr>
      <w:tblPr/>
      <w:tcPr>
        <w:tcBorders>
          <w:top w:val="double" w:sz="4" w:space="0" w:color="90D8CF" w:themeColor="accent4" w:themeTint="99"/>
        </w:tcBorders>
      </w:tcPr>
    </w:tblStylePr>
    <w:tblStylePr w:type="firstCol">
      <w:rPr>
        <w:b/>
        <w:bCs/>
      </w:rPr>
    </w:tblStylePr>
    <w:tblStylePr w:type="lastCol">
      <w:rPr>
        <w:b/>
        <w:bCs/>
      </w:rPr>
    </w:tblStylePr>
    <w:tblStylePr w:type="band1Vert">
      <w:tblPr/>
      <w:tcPr>
        <w:shd w:val="clear" w:color="auto" w:fill="DAF2EF" w:themeFill="accent4" w:themeFillTint="33"/>
      </w:tcPr>
    </w:tblStylePr>
    <w:tblStylePr w:type="band1Horz">
      <w:tblPr/>
      <w:tcPr>
        <w:shd w:val="clear" w:color="auto" w:fill="DAF2EF" w:themeFill="accent4" w:themeFillTint="33"/>
      </w:tcPr>
    </w:tblStylePr>
  </w:style>
  <w:style w:type="paragraph" w:customStyle="1" w:styleId="Tabletitle-darkpurple">
    <w:name w:val="Table title - dark purple"/>
    <w:basedOn w:val="Normal"/>
    <w:qFormat/>
    <w:rsid w:val="00EB4995"/>
    <w:pPr>
      <w:widowControl w:val="0"/>
      <w:autoSpaceDE w:val="0"/>
      <w:autoSpaceDN w:val="0"/>
      <w:spacing w:after="0" w:line="300" w:lineRule="exact"/>
      <w:ind w:left="75"/>
    </w:pPr>
    <w:rPr>
      <w:rFonts w:eastAsia="NewsGothicCom-Light" w:cs="NewsGothicCom-Light"/>
      <w:b/>
      <w:color w:val="FFFFFF"/>
      <w:lang w:val="en-GB" w:eastAsia="en-GB" w:bidi="en-GB"/>
    </w:rPr>
  </w:style>
  <w:style w:type="paragraph" w:customStyle="1" w:styleId="Pa12">
    <w:name w:val="Pa12"/>
    <w:basedOn w:val="Normal"/>
    <w:next w:val="Normal"/>
    <w:uiPriority w:val="99"/>
    <w:rsid w:val="00EB4995"/>
    <w:pPr>
      <w:autoSpaceDE w:val="0"/>
      <w:autoSpaceDN w:val="0"/>
      <w:adjustRightInd w:val="0"/>
      <w:spacing w:after="0" w:line="221" w:lineRule="atLeast"/>
    </w:pPr>
    <w:rPr>
      <w:rFonts w:ascii="News Gothic Com Medium" w:hAnsi="News Gothic Com Medium"/>
      <w:sz w:val="24"/>
      <w:szCs w:val="24"/>
    </w:rPr>
  </w:style>
  <w:style w:type="paragraph" w:styleId="TOC4">
    <w:name w:val="toc 4"/>
    <w:basedOn w:val="Normal"/>
    <w:next w:val="Normal"/>
    <w:autoRedefine/>
    <w:uiPriority w:val="39"/>
    <w:unhideWhenUsed/>
    <w:rsid w:val="00EB4995"/>
    <w:pPr>
      <w:spacing w:after="100"/>
      <w:ind w:left="660"/>
    </w:pPr>
    <w:rPr>
      <w:rFonts w:eastAsiaTheme="minorEastAsia"/>
      <w:lang w:eastAsia="en-AU"/>
    </w:rPr>
  </w:style>
  <w:style w:type="paragraph" w:styleId="TOC5">
    <w:name w:val="toc 5"/>
    <w:basedOn w:val="Normal"/>
    <w:next w:val="Normal"/>
    <w:autoRedefine/>
    <w:uiPriority w:val="39"/>
    <w:unhideWhenUsed/>
    <w:rsid w:val="00EB4995"/>
    <w:pPr>
      <w:spacing w:after="100"/>
      <w:ind w:left="880"/>
    </w:pPr>
    <w:rPr>
      <w:rFonts w:eastAsiaTheme="minorEastAsia"/>
      <w:lang w:eastAsia="en-AU"/>
    </w:rPr>
  </w:style>
  <w:style w:type="paragraph" w:styleId="TOC6">
    <w:name w:val="toc 6"/>
    <w:basedOn w:val="Normal"/>
    <w:next w:val="Normal"/>
    <w:autoRedefine/>
    <w:uiPriority w:val="39"/>
    <w:unhideWhenUsed/>
    <w:rsid w:val="00EB4995"/>
    <w:pPr>
      <w:spacing w:after="100"/>
      <w:ind w:left="1100"/>
    </w:pPr>
    <w:rPr>
      <w:rFonts w:eastAsiaTheme="minorEastAsia"/>
      <w:lang w:eastAsia="en-AU"/>
    </w:rPr>
  </w:style>
  <w:style w:type="paragraph" w:styleId="TOC7">
    <w:name w:val="toc 7"/>
    <w:basedOn w:val="Normal"/>
    <w:next w:val="Normal"/>
    <w:autoRedefine/>
    <w:uiPriority w:val="39"/>
    <w:unhideWhenUsed/>
    <w:rsid w:val="00EB4995"/>
    <w:pPr>
      <w:spacing w:after="100"/>
      <w:ind w:left="1320"/>
    </w:pPr>
    <w:rPr>
      <w:rFonts w:eastAsiaTheme="minorEastAsia"/>
      <w:lang w:eastAsia="en-AU"/>
    </w:rPr>
  </w:style>
  <w:style w:type="paragraph" w:styleId="TOC8">
    <w:name w:val="toc 8"/>
    <w:basedOn w:val="Normal"/>
    <w:next w:val="Normal"/>
    <w:autoRedefine/>
    <w:uiPriority w:val="39"/>
    <w:unhideWhenUsed/>
    <w:rsid w:val="00EB4995"/>
    <w:pPr>
      <w:spacing w:after="100"/>
      <w:ind w:left="1540"/>
    </w:pPr>
    <w:rPr>
      <w:rFonts w:eastAsiaTheme="minorEastAsia"/>
      <w:lang w:eastAsia="en-AU"/>
    </w:rPr>
  </w:style>
  <w:style w:type="paragraph" w:styleId="TOC9">
    <w:name w:val="toc 9"/>
    <w:basedOn w:val="Normal"/>
    <w:next w:val="Normal"/>
    <w:autoRedefine/>
    <w:uiPriority w:val="39"/>
    <w:unhideWhenUsed/>
    <w:rsid w:val="00EB4995"/>
    <w:pPr>
      <w:spacing w:after="100"/>
      <w:ind w:left="1760"/>
    </w:pPr>
    <w:rPr>
      <w:rFonts w:eastAsiaTheme="minorEastAsia"/>
      <w:lang w:eastAsia="en-AU"/>
    </w:rPr>
  </w:style>
  <w:style w:type="paragraph" w:customStyle="1" w:styleId="Bullettable">
    <w:name w:val="Bullet table"/>
    <w:basedOn w:val="Bullets"/>
    <w:link w:val="BullettableChar"/>
    <w:qFormat/>
    <w:rsid w:val="00EB4995"/>
    <w:pPr>
      <w:spacing w:before="40" w:after="40" w:line="240" w:lineRule="auto"/>
      <w:ind w:left="342" w:hanging="284"/>
    </w:pPr>
    <w:rPr>
      <w:lang w:val="en-GB" w:eastAsia="en-GB" w:bidi="en-GB"/>
    </w:rPr>
  </w:style>
  <w:style w:type="paragraph" w:customStyle="1" w:styleId="scenariotext">
    <w:name w:val="scenario text"/>
    <w:basedOn w:val="Normal"/>
    <w:link w:val="scenariotextChar"/>
    <w:qFormat/>
    <w:rsid w:val="00EB4995"/>
    <w:pPr>
      <w:spacing w:after="120" w:line="240" w:lineRule="auto"/>
      <w:ind w:left="720" w:right="281"/>
    </w:pPr>
    <w:rPr>
      <w:color w:val="F2F2F2" w:themeColor="background1" w:themeShade="F2"/>
      <w:sz w:val="20"/>
      <w:szCs w:val="21"/>
    </w:rPr>
  </w:style>
  <w:style w:type="character" w:customStyle="1" w:styleId="BullettableChar">
    <w:name w:val="Bullet table Char"/>
    <w:basedOn w:val="BulletsChar"/>
    <w:link w:val="Bullettable"/>
    <w:rsid w:val="00EB4995"/>
    <w:rPr>
      <w:lang w:val="en-GB" w:eastAsia="en-GB" w:bidi="en-GB"/>
    </w:rPr>
  </w:style>
  <w:style w:type="paragraph" w:customStyle="1" w:styleId="Pa23">
    <w:name w:val="Pa23"/>
    <w:basedOn w:val="Normal"/>
    <w:next w:val="Normal"/>
    <w:uiPriority w:val="99"/>
    <w:rsid w:val="00EB4995"/>
    <w:pPr>
      <w:autoSpaceDE w:val="0"/>
      <w:autoSpaceDN w:val="0"/>
      <w:adjustRightInd w:val="0"/>
      <w:spacing w:after="0" w:line="221" w:lineRule="atLeast"/>
    </w:pPr>
    <w:rPr>
      <w:rFonts w:ascii="News Gothic Com" w:hAnsi="News Gothic Com"/>
      <w:sz w:val="24"/>
      <w:szCs w:val="24"/>
    </w:rPr>
  </w:style>
  <w:style w:type="character" w:customStyle="1" w:styleId="scenariotextChar">
    <w:name w:val="scenario text Char"/>
    <w:basedOn w:val="DefaultParagraphFont"/>
    <w:link w:val="scenariotext"/>
    <w:rsid w:val="00EB4995"/>
    <w:rPr>
      <w:color w:val="F2F2F2" w:themeColor="background1" w:themeShade="F2"/>
      <w:sz w:val="20"/>
      <w:szCs w:val="21"/>
    </w:rPr>
  </w:style>
  <w:style w:type="paragraph" w:customStyle="1" w:styleId="SCENARIO">
    <w:name w:val="SCENARIO"/>
    <w:basedOn w:val="Normal"/>
    <w:link w:val="SCENARIOChar"/>
    <w:qFormat/>
    <w:rsid w:val="00EB4995"/>
    <w:pPr>
      <w:tabs>
        <w:tab w:val="left" w:pos="8505"/>
      </w:tabs>
      <w:spacing w:before="120" w:after="120" w:line="240" w:lineRule="auto"/>
      <w:ind w:left="284" w:right="284"/>
    </w:pPr>
    <w:rPr>
      <w:rFonts w:asciiTheme="majorHAnsi" w:hAnsiTheme="majorHAnsi" w:cstheme="majorHAnsi"/>
      <w:b/>
      <w:bCs/>
      <w:noProof/>
      <w:color w:val="F2F2F2" w:themeColor="background1" w:themeShade="F2"/>
      <w:spacing w:val="-5"/>
      <w:sz w:val="27"/>
      <w:lang w:eastAsia="en-AU"/>
    </w:rPr>
  </w:style>
  <w:style w:type="paragraph" w:customStyle="1" w:styleId="SCENARIOsecondheaderbold">
    <w:name w:val="SCENARIO second header bold"/>
    <w:basedOn w:val="Normal"/>
    <w:link w:val="SCENARIOsecondheaderboldChar"/>
    <w:rsid w:val="00EB4995"/>
    <w:pPr>
      <w:spacing w:after="180" w:line="220" w:lineRule="exact"/>
      <w:ind w:left="2835"/>
    </w:pPr>
    <w:rPr>
      <w:b/>
    </w:rPr>
  </w:style>
  <w:style w:type="character" w:customStyle="1" w:styleId="SCENARIOChar">
    <w:name w:val="SCENARIO Char"/>
    <w:basedOn w:val="DefaultParagraphFont"/>
    <w:link w:val="SCENARIO"/>
    <w:rsid w:val="00EB4995"/>
    <w:rPr>
      <w:rFonts w:asciiTheme="majorHAnsi" w:hAnsiTheme="majorHAnsi" w:cstheme="majorHAnsi"/>
      <w:b/>
      <w:bCs/>
      <w:noProof/>
      <w:color w:val="F2F2F2" w:themeColor="background1" w:themeShade="F2"/>
      <w:spacing w:val="-5"/>
      <w:sz w:val="27"/>
      <w:lang w:eastAsia="en-AU"/>
    </w:rPr>
  </w:style>
  <w:style w:type="paragraph" w:customStyle="1" w:styleId="Default">
    <w:name w:val="Default"/>
    <w:rsid w:val="00EB4995"/>
    <w:pPr>
      <w:autoSpaceDE w:val="0"/>
      <w:autoSpaceDN w:val="0"/>
      <w:adjustRightInd w:val="0"/>
      <w:spacing w:after="0" w:line="240" w:lineRule="auto"/>
    </w:pPr>
    <w:rPr>
      <w:rFonts w:ascii="News Gothic Com Light" w:hAnsi="News Gothic Com Light" w:cs="News Gothic Com Light"/>
      <w:color w:val="000000"/>
      <w:sz w:val="24"/>
      <w:szCs w:val="24"/>
    </w:rPr>
  </w:style>
  <w:style w:type="character" w:customStyle="1" w:styleId="SCENARIOsecondheaderboldChar">
    <w:name w:val="SCENARIO second header bold Char"/>
    <w:basedOn w:val="DefaultParagraphFont"/>
    <w:link w:val="SCENARIOsecondheaderbold"/>
    <w:rsid w:val="00EB4995"/>
    <w:rPr>
      <w:b/>
    </w:rPr>
  </w:style>
  <w:style w:type="paragraph" w:customStyle="1" w:styleId="Pa15">
    <w:name w:val="Pa15"/>
    <w:basedOn w:val="Default"/>
    <w:next w:val="Default"/>
    <w:uiPriority w:val="99"/>
    <w:rsid w:val="00EB4995"/>
    <w:pPr>
      <w:spacing w:line="221" w:lineRule="atLeast"/>
    </w:pPr>
    <w:rPr>
      <w:rFonts w:ascii="News Gothic Com" w:hAnsi="News Gothic Com" w:cstheme="minorBidi"/>
      <w:color w:val="auto"/>
    </w:rPr>
  </w:style>
  <w:style w:type="paragraph" w:customStyle="1" w:styleId="Pa28">
    <w:name w:val="Pa28"/>
    <w:basedOn w:val="Default"/>
    <w:next w:val="Default"/>
    <w:uiPriority w:val="99"/>
    <w:rsid w:val="00EB4995"/>
    <w:pPr>
      <w:spacing w:line="361" w:lineRule="atLeast"/>
    </w:pPr>
    <w:rPr>
      <w:rFonts w:ascii="News Gothic Com" w:hAnsi="News Gothic Com" w:cstheme="minorBidi"/>
      <w:color w:val="auto"/>
    </w:rPr>
  </w:style>
  <w:style w:type="paragraph" w:customStyle="1" w:styleId="scenariobullets">
    <w:name w:val="scenario bullets"/>
    <w:basedOn w:val="ListParagraph"/>
    <w:link w:val="scenariobulletsChar"/>
    <w:qFormat/>
    <w:rsid w:val="00EB4995"/>
    <w:pPr>
      <w:numPr>
        <w:numId w:val="14"/>
      </w:numPr>
      <w:spacing w:line="240" w:lineRule="auto"/>
      <w:ind w:left="644"/>
    </w:pPr>
    <w:rPr>
      <w:color w:val="FFFFFF" w:themeColor="background1"/>
      <w:sz w:val="20"/>
      <w:szCs w:val="20"/>
    </w:rPr>
  </w:style>
  <w:style w:type="character" w:customStyle="1" w:styleId="scenariobulletsChar">
    <w:name w:val="scenario bullets Char"/>
    <w:basedOn w:val="scenariotextChar"/>
    <w:link w:val="scenariobullets"/>
    <w:rsid w:val="00EB4995"/>
    <w:rPr>
      <w:color w:val="FFFFFF" w:themeColor="background1"/>
      <w:sz w:val="20"/>
      <w:szCs w:val="20"/>
    </w:rPr>
  </w:style>
  <w:style w:type="paragraph" w:styleId="CommentText">
    <w:name w:val="annotation text"/>
    <w:basedOn w:val="Normal"/>
    <w:link w:val="CommentTextChar"/>
    <w:uiPriority w:val="99"/>
    <w:unhideWhenUsed/>
    <w:rsid w:val="00EB4995"/>
    <w:pPr>
      <w:spacing w:after="120" w:line="240" w:lineRule="auto"/>
    </w:pPr>
    <w:rPr>
      <w:szCs w:val="20"/>
    </w:rPr>
  </w:style>
  <w:style w:type="character" w:customStyle="1" w:styleId="CommentTextChar">
    <w:name w:val="Comment Text Char"/>
    <w:basedOn w:val="DefaultParagraphFont"/>
    <w:link w:val="CommentText"/>
    <w:uiPriority w:val="99"/>
    <w:rsid w:val="00EB4995"/>
    <w:rPr>
      <w:szCs w:val="20"/>
    </w:rPr>
  </w:style>
  <w:style w:type="paragraph" w:styleId="CommentSubject">
    <w:name w:val="annotation subject"/>
    <w:basedOn w:val="CommentText"/>
    <w:next w:val="CommentText"/>
    <w:link w:val="CommentSubjectChar"/>
    <w:uiPriority w:val="99"/>
    <w:semiHidden/>
    <w:unhideWhenUsed/>
    <w:rsid w:val="00EB4995"/>
    <w:rPr>
      <w:b/>
      <w:bCs/>
    </w:rPr>
  </w:style>
  <w:style w:type="character" w:customStyle="1" w:styleId="CommentSubjectChar">
    <w:name w:val="Comment Subject Char"/>
    <w:basedOn w:val="CommentTextChar"/>
    <w:link w:val="CommentSubject"/>
    <w:uiPriority w:val="99"/>
    <w:semiHidden/>
    <w:rsid w:val="00EB4995"/>
    <w:rPr>
      <w:b/>
      <w:bCs/>
      <w:szCs w:val="20"/>
    </w:rPr>
  </w:style>
  <w:style w:type="paragraph" w:customStyle="1" w:styleId="Pa32">
    <w:name w:val="Pa32"/>
    <w:basedOn w:val="Default"/>
    <w:next w:val="Default"/>
    <w:uiPriority w:val="99"/>
    <w:rsid w:val="00EB4995"/>
    <w:pPr>
      <w:spacing w:line="221" w:lineRule="atLeast"/>
    </w:pPr>
    <w:rPr>
      <w:rFonts w:ascii="News Gothic Com Medium" w:hAnsi="News Gothic Com Medium" w:cstheme="minorBidi"/>
      <w:color w:val="auto"/>
    </w:rPr>
  </w:style>
  <w:style w:type="paragraph" w:customStyle="1" w:styleId="IndexABCtitle">
    <w:name w:val="Index ABC title"/>
    <w:basedOn w:val="Normal"/>
    <w:link w:val="IndexABCtitleChar"/>
    <w:rsid w:val="00EB4995"/>
    <w:pPr>
      <w:spacing w:before="120" w:after="0" w:line="276" w:lineRule="auto"/>
    </w:pPr>
    <w:rPr>
      <w:b/>
      <w:sz w:val="24"/>
      <w:szCs w:val="24"/>
    </w:rPr>
  </w:style>
  <w:style w:type="paragraph" w:customStyle="1" w:styleId="Indexindent">
    <w:name w:val="Index indent"/>
    <w:basedOn w:val="Normal"/>
    <w:link w:val="IndexindentChar"/>
    <w:rsid w:val="00EB4995"/>
    <w:pPr>
      <w:spacing w:after="0" w:line="276" w:lineRule="auto"/>
      <w:ind w:firstLine="709"/>
    </w:pPr>
  </w:style>
  <w:style w:type="character" w:customStyle="1" w:styleId="IndexABCtitleChar">
    <w:name w:val="Index ABC title Char"/>
    <w:basedOn w:val="DefaultParagraphFont"/>
    <w:link w:val="IndexABCtitle"/>
    <w:rsid w:val="00EB4995"/>
    <w:rPr>
      <w:b/>
      <w:sz w:val="24"/>
      <w:szCs w:val="24"/>
    </w:rPr>
  </w:style>
  <w:style w:type="paragraph" w:customStyle="1" w:styleId="Indexmaintext">
    <w:name w:val="Index main text"/>
    <w:basedOn w:val="Normal"/>
    <w:link w:val="IndexmaintextChar"/>
    <w:rsid w:val="00EB4995"/>
    <w:pPr>
      <w:spacing w:after="0" w:line="276" w:lineRule="auto"/>
    </w:pPr>
  </w:style>
  <w:style w:type="character" w:customStyle="1" w:styleId="IndexindentChar">
    <w:name w:val="Index indent Char"/>
    <w:basedOn w:val="DefaultParagraphFont"/>
    <w:link w:val="Indexindent"/>
    <w:rsid w:val="00EB4995"/>
  </w:style>
  <w:style w:type="paragraph" w:customStyle="1" w:styleId="TOCchaptertitle">
    <w:name w:val="TOC chapter title"/>
    <w:basedOn w:val="Normal"/>
    <w:link w:val="TOCchaptertitleChar"/>
    <w:rsid w:val="00EB4995"/>
    <w:pPr>
      <w:tabs>
        <w:tab w:val="left" w:pos="8505"/>
        <w:tab w:val="left" w:pos="8789"/>
      </w:tabs>
      <w:spacing w:before="120" w:after="0" w:line="276" w:lineRule="auto"/>
    </w:pPr>
    <w:rPr>
      <w:rFonts w:cstheme="minorHAnsi"/>
      <w:noProof/>
      <w:color w:val="002060"/>
      <w:sz w:val="28"/>
      <w:szCs w:val="28"/>
      <w:u w:val="single"/>
    </w:rPr>
  </w:style>
  <w:style w:type="character" w:customStyle="1" w:styleId="IndexmaintextChar">
    <w:name w:val="Index main text Char"/>
    <w:basedOn w:val="DefaultParagraphFont"/>
    <w:link w:val="Indexmaintext"/>
    <w:rsid w:val="00EB4995"/>
  </w:style>
  <w:style w:type="character" w:customStyle="1" w:styleId="TOCchaptertitleChar">
    <w:name w:val="TOC chapter title Char"/>
    <w:basedOn w:val="DefaultParagraphFont"/>
    <w:link w:val="TOCchaptertitle"/>
    <w:rsid w:val="00EB4995"/>
    <w:rPr>
      <w:rFonts w:cstheme="minorHAnsi"/>
      <w:noProof/>
      <w:color w:val="002060"/>
      <w:sz w:val="28"/>
      <w:szCs w:val="28"/>
      <w:u w:val="single"/>
    </w:rPr>
  </w:style>
  <w:style w:type="paragraph" w:customStyle="1" w:styleId="TOCintitlepages">
    <w:name w:val="TOC in title pages"/>
    <w:basedOn w:val="TOC2"/>
    <w:link w:val="TOCintitlepagesChar"/>
    <w:rsid w:val="00EB4995"/>
    <w:pPr>
      <w:tabs>
        <w:tab w:val="right" w:leader="dot" w:pos="8789"/>
      </w:tabs>
      <w:spacing w:before="120" w:after="0" w:line="240" w:lineRule="auto"/>
      <w:ind w:left="284"/>
      <w:contextualSpacing/>
    </w:pPr>
  </w:style>
  <w:style w:type="character" w:customStyle="1" w:styleId="UnresolvedMention2">
    <w:name w:val="Unresolved Mention2"/>
    <w:basedOn w:val="DefaultParagraphFont"/>
    <w:uiPriority w:val="99"/>
    <w:semiHidden/>
    <w:unhideWhenUsed/>
    <w:rsid w:val="00EB4995"/>
    <w:rPr>
      <w:color w:val="605E5C"/>
      <w:shd w:val="clear" w:color="auto" w:fill="E1DFDD"/>
    </w:rPr>
  </w:style>
  <w:style w:type="character" w:customStyle="1" w:styleId="TOC2Char">
    <w:name w:val="TOC 2 Char"/>
    <w:basedOn w:val="DefaultParagraphFont"/>
    <w:link w:val="TOC2"/>
    <w:uiPriority w:val="39"/>
    <w:rsid w:val="00004FB3"/>
  </w:style>
  <w:style w:type="character" w:customStyle="1" w:styleId="TOCintitlepagesChar">
    <w:name w:val="TOC in title pages Char"/>
    <w:basedOn w:val="TOC2Char"/>
    <w:link w:val="TOCintitlepages"/>
    <w:rsid w:val="00EB4995"/>
  </w:style>
  <w:style w:type="paragraph" w:customStyle="1" w:styleId="Titlepageheading">
    <w:name w:val="Title page heading"/>
    <w:basedOn w:val="Heading1"/>
    <w:link w:val="TitlepageheadingChar"/>
    <w:rsid w:val="00EB4995"/>
    <w:pPr>
      <w:keepNext w:val="0"/>
      <w:keepLines w:val="0"/>
      <w:pageBreakBefore/>
      <w:spacing w:before="100" w:beforeAutospacing="1" w:after="150" w:line="168" w:lineRule="auto"/>
      <w:ind w:left="454" w:right="3628"/>
    </w:pPr>
    <w:rPr>
      <w:rFonts w:asciiTheme="majorHAnsi" w:hAnsiTheme="majorHAnsi"/>
      <w:b w:val="0"/>
      <w:bCs/>
      <w:noProof/>
      <w:color w:val="002D3F"/>
      <w:sz w:val="56"/>
      <w:szCs w:val="56"/>
      <w:lang w:eastAsia="en-AU"/>
    </w:rPr>
  </w:style>
  <w:style w:type="paragraph" w:customStyle="1" w:styleId="Titlepagecontent">
    <w:name w:val="Title page content"/>
    <w:basedOn w:val="Normal"/>
    <w:link w:val="TitlepagecontentChar"/>
    <w:rsid w:val="00EB4995"/>
    <w:pPr>
      <w:spacing w:before="378" w:after="120" w:line="204" w:lineRule="auto"/>
      <w:ind w:left="454" w:right="3628"/>
    </w:pPr>
  </w:style>
  <w:style w:type="character" w:customStyle="1" w:styleId="TitlepageheadingChar">
    <w:name w:val="Title page heading Char"/>
    <w:basedOn w:val="Heading1Char"/>
    <w:link w:val="Titlepageheading"/>
    <w:rsid w:val="00EB4995"/>
    <w:rPr>
      <w:rFonts w:asciiTheme="majorHAnsi" w:eastAsiaTheme="majorEastAsia" w:hAnsiTheme="majorHAnsi" w:cstheme="majorBidi"/>
      <w:b w:val="0"/>
      <w:bCs/>
      <w:noProof/>
      <w:color w:val="002D3F"/>
      <w:sz w:val="56"/>
      <w:szCs w:val="56"/>
      <w:lang w:eastAsia="en-AU"/>
    </w:rPr>
  </w:style>
  <w:style w:type="paragraph" w:customStyle="1" w:styleId="Titlepagebullets">
    <w:name w:val="Title page bullets"/>
    <w:basedOn w:val="Titlepagecontent"/>
    <w:link w:val="TitlepagebulletsChar"/>
    <w:rsid w:val="00EB4995"/>
    <w:pPr>
      <w:numPr>
        <w:numId w:val="9"/>
      </w:numPr>
      <w:spacing w:before="0" w:after="0" w:line="240" w:lineRule="auto"/>
      <w:ind w:left="737" w:right="0" w:hanging="284"/>
    </w:pPr>
  </w:style>
  <w:style w:type="character" w:customStyle="1" w:styleId="TitlepagecontentChar">
    <w:name w:val="Title page content Char"/>
    <w:basedOn w:val="DefaultParagraphFont"/>
    <w:link w:val="Titlepagecontent"/>
    <w:rsid w:val="00EB4995"/>
  </w:style>
  <w:style w:type="character" w:customStyle="1" w:styleId="TitlepagebulletsChar">
    <w:name w:val="Title page bullets Char"/>
    <w:basedOn w:val="TitlepagecontentChar"/>
    <w:link w:val="Titlepagebullets"/>
    <w:rsid w:val="00EB4995"/>
  </w:style>
  <w:style w:type="paragraph" w:customStyle="1" w:styleId="dashunderbullets">
    <w:name w:val="dash under bullets"/>
    <w:basedOn w:val="Bullets"/>
    <w:link w:val="dashunderbulletsChar"/>
    <w:rsid w:val="00EB4995"/>
    <w:pPr>
      <w:numPr>
        <w:ilvl w:val="2"/>
        <w:numId w:val="11"/>
      </w:numPr>
      <w:tabs>
        <w:tab w:val="left" w:pos="567"/>
      </w:tabs>
      <w:ind w:left="567" w:hanging="141"/>
    </w:pPr>
  </w:style>
  <w:style w:type="character" w:customStyle="1" w:styleId="dashunderbulletsChar">
    <w:name w:val="dash under bullets Char"/>
    <w:basedOn w:val="BulletsChar"/>
    <w:link w:val="dashunderbullets"/>
    <w:rsid w:val="00EB4995"/>
  </w:style>
  <w:style w:type="paragraph" w:customStyle="1" w:styleId="dashunderbullettable">
    <w:name w:val="dash under bullet table"/>
    <w:basedOn w:val="dashunderbullets"/>
    <w:link w:val="dashunderbullettableChar"/>
    <w:rsid w:val="00EB4995"/>
    <w:pPr>
      <w:numPr>
        <w:numId w:val="10"/>
      </w:numPr>
      <w:tabs>
        <w:tab w:val="clear" w:pos="567"/>
        <w:tab w:val="left" w:pos="595"/>
      </w:tabs>
      <w:spacing w:after="40" w:line="240" w:lineRule="auto"/>
      <w:ind w:left="606" w:hanging="266"/>
    </w:pPr>
  </w:style>
  <w:style w:type="character" w:customStyle="1" w:styleId="dashunderbullettableChar">
    <w:name w:val="dash under bullet table Char"/>
    <w:basedOn w:val="dashunderbulletsChar"/>
    <w:link w:val="dashunderbullettable"/>
    <w:rsid w:val="00EB4995"/>
  </w:style>
  <w:style w:type="character" w:customStyle="1" w:styleId="UnresolvedMention3">
    <w:name w:val="Unresolved Mention3"/>
    <w:basedOn w:val="DefaultParagraphFont"/>
    <w:uiPriority w:val="99"/>
    <w:semiHidden/>
    <w:unhideWhenUsed/>
    <w:rsid w:val="00EB4995"/>
    <w:rPr>
      <w:color w:val="605E5C"/>
      <w:shd w:val="clear" w:color="auto" w:fill="E1DFDD"/>
    </w:rPr>
  </w:style>
  <w:style w:type="character" w:styleId="FootnoteReference">
    <w:name w:val="footnote reference"/>
    <w:basedOn w:val="DefaultParagraphFont"/>
    <w:uiPriority w:val="99"/>
    <w:semiHidden/>
    <w:unhideWhenUsed/>
    <w:rsid w:val="00EB4995"/>
    <w:rPr>
      <w:vertAlign w:val="superscript"/>
    </w:rPr>
  </w:style>
  <w:style w:type="character" w:customStyle="1" w:styleId="Hyper">
    <w:name w:val="Hyper"/>
    <w:basedOn w:val="DefaultParagraphFont"/>
    <w:uiPriority w:val="1"/>
    <w:rsid w:val="00EB4995"/>
    <w:rPr>
      <w:color w:val="287BB3"/>
      <w:u w:val="single"/>
    </w:rPr>
  </w:style>
  <w:style w:type="character" w:customStyle="1" w:styleId="Tableheading">
    <w:name w:val="Table heading"/>
    <w:basedOn w:val="DefaultParagraphFont"/>
    <w:rsid w:val="00EB4995"/>
    <w:rPr>
      <w:b/>
      <w:bCs/>
      <w:sz w:val="24"/>
    </w:rPr>
  </w:style>
  <w:style w:type="character" w:customStyle="1" w:styleId="ListParagraphChar">
    <w:name w:val="List Paragraph Char"/>
    <w:aliases w:val="Numbered bullet text Char,List Paragraph1 Char,Recommendation Char,Bullet point Char,List Paragraph11 Char,List Paragraph Number Char,L Char,Body Bullets 1 Char,Bullet Point Char,Bullet points Char,Bulleted Para Char"/>
    <w:basedOn w:val="DefaultParagraphFont"/>
    <w:link w:val="ListParagraph"/>
    <w:uiPriority w:val="34"/>
    <w:rsid w:val="00EB4995"/>
  </w:style>
  <w:style w:type="paragraph" w:styleId="FootnoteText">
    <w:name w:val="footnote text"/>
    <w:basedOn w:val="Normal"/>
    <w:link w:val="FootnoteTextChar"/>
    <w:uiPriority w:val="99"/>
    <w:unhideWhenUsed/>
    <w:rsid w:val="00EB499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EB4995"/>
    <w:rPr>
      <w:rFonts w:eastAsiaTheme="minorEastAsia"/>
      <w:sz w:val="20"/>
      <w:szCs w:val="20"/>
    </w:rPr>
  </w:style>
  <w:style w:type="paragraph" w:customStyle="1" w:styleId="FootnoteText1">
    <w:name w:val="Footnote Text1"/>
    <w:basedOn w:val="FootnoteText"/>
    <w:link w:val="FootnotetextChar0"/>
    <w:rsid w:val="00EB4995"/>
    <w:rPr>
      <w:sz w:val="14"/>
      <w:szCs w:val="16"/>
    </w:rPr>
  </w:style>
  <w:style w:type="paragraph" w:customStyle="1" w:styleId="Footnotehyper">
    <w:name w:val="Footnote hyper"/>
    <w:basedOn w:val="FootnoteText"/>
    <w:link w:val="FootnotehyperChar"/>
    <w:rsid w:val="00EB4995"/>
    <w:rPr>
      <w:color w:val="287BB3"/>
      <w:sz w:val="14"/>
      <w:szCs w:val="14"/>
      <w:u w:val="single"/>
    </w:rPr>
  </w:style>
  <w:style w:type="character" w:customStyle="1" w:styleId="FootnotetextChar0">
    <w:name w:val="Footnote text Char"/>
    <w:basedOn w:val="FootnoteTextChar"/>
    <w:link w:val="FootnoteText1"/>
    <w:rsid w:val="00EB4995"/>
    <w:rPr>
      <w:rFonts w:eastAsiaTheme="minorEastAsia"/>
      <w:sz w:val="14"/>
      <w:szCs w:val="16"/>
    </w:rPr>
  </w:style>
  <w:style w:type="paragraph" w:customStyle="1" w:styleId="Firsttitle">
    <w:name w:val="First title"/>
    <w:basedOn w:val="Title"/>
    <w:rsid w:val="00EB4995"/>
    <w:pPr>
      <w:pBdr>
        <w:bottom w:val="single" w:sz="8" w:space="4" w:color="008599" w:themeColor="accent1"/>
      </w:pBdr>
      <w:spacing w:before="80" w:after="300" w:line="240" w:lineRule="auto"/>
      <w:contextualSpacing/>
    </w:pPr>
    <w:rPr>
      <w:rFonts w:asciiTheme="majorHAnsi" w:eastAsia="Times New Roman" w:hAnsiTheme="majorHAnsi" w:cs="Times New Roman"/>
      <w:b w:val="0"/>
      <w:color w:val="002D3F"/>
      <w:spacing w:val="5"/>
      <w:kern w:val="0"/>
      <w:sz w:val="36"/>
      <w:szCs w:val="20"/>
    </w:rPr>
  </w:style>
  <w:style w:type="character" w:customStyle="1" w:styleId="FootnotehyperChar">
    <w:name w:val="Footnote hyper Char"/>
    <w:basedOn w:val="FootnoteTextChar"/>
    <w:link w:val="Footnotehyper"/>
    <w:rsid w:val="00EB4995"/>
    <w:rPr>
      <w:rFonts w:eastAsiaTheme="minorEastAsia"/>
      <w:color w:val="287BB3"/>
      <w:sz w:val="14"/>
      <w:szCs w:val="14"/>
      <w:u w:val="single"/>
    </w:rPr>
  </w:style>
  <w:style w:type="table" w:customStyle="1" w:styleId="TableGrid1">
    <w:name w:val="Table Grid1"/>
    <w:basedOn w:val="TableNormal"/>
    <w:next w:val="TableGrid"/>
    <w:rsid w:val="00EB499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EB4995"/>
  </w:style>
  <w:style w:type="table" w:customStyle="1" w:styleId="DEEWRTable">
    <w:name w:val="DEEWR Table"/>
    <w:basedOn w:val="TableNormal"/>
    <w:uiPriority w:val="99"/>
    <w:rsid w:val="00EB4995"/>
    <w:pPr>
      <w:spacing w:after="0" w:line="240" w:lineRule="auto"/>
    </w:pPr>
    <w:rPr>
      <w:rFonts w:eastAsiaTheme="minorEastAsia"/>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004C6C" w:themeColor="background2"/>
        <w:sz w:val="20"/>
      </w:rPr>
      <w:tblPr/>
      <w:tcPr>
        <w:shd w:val="clear" w:color="auto" w:fill="522761"/>
      </w:tcPr>
    </w:tblStylePr>
    <w:tblStylePr w:type="firstCol">
      <w:pPr>
        <w:jc w:val="left"/>
      </w:pPr>
      <w:rPr>
        <w:b/>
      </w:rPr>
    </w:tblStylePr>
  </w:style>
  <w:style w:type="paragraph" w:styleId="BodyText">
    <w:name w:val="Body Text"/>
    <w:basedOn w:val="Normal"/>
    <w:link w:val="BodyTextChar"/>
    <w:rsid w:val="00EB4995"/>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EB4995"/>
    <w:rPr>
      <w:rFonts w:eastAsia="Times New Roman" w:cs="Times New Roman"/>
      <w:szCs w:val="24"/>
      <w:lang w:eastAsia="en-AU"/>
    </w:rPr>
  </w:style>
  <w:style w:type="paragraph" w:customStyle="1" w:styleId="DeleteText">
    <w:name w:val="Delete Text"/>
    <w:basedOn w:val="Normal"/>
    <w:rsid w:val="00EB4995"/>
    <w:pPr>
      <w:spacing w:after="200" w:line="276" w:lineRule="auto"/>
    </w:pPr>
    <w:rPr>
      <w:rFonts w:eastAsiaTheme="minorEastAsia"/>
      <w:color w:val="7030A0"/>
    </w:rPr>
  </w:style>
  <w:style w:type="character" w:styleId="CommentReference">
    <w:name w:val="annotation reference"/>
    <w:basedOn w:val="DefaultParagraphFont"/>
    <w:uiPriority w:val="99"/>
    <w:semiHidden/>
    <w:unhideWhenUsed/>
    <w:rsid w:val="00EB4995"/>
    <w:rPr>
      <w:sz w:val="16"/>
      <w:szCs w:val="16"/>
    </w:rPr>
  </w:style>
  <w:style w:type="paragraph" w:styleId="Revision">
    <w:name w:val="Revision"/>
    <w:hidden/>
    <w:uiPriority w:val="99"/>
    <w:semiHidden/>
    <w:rsid w:val="00EB4995"/>
    <w:pPr>
      <w:spacing w:after="0" w:line="240" w:lineRule="auto"/>
    </w:pPr>
    <w:rPr>
      <w:rFonts w:eastAsiaTheme="minorEastAsia"/>
    </w:rPr>
  </w:style>
  <w:style w:type="paragraph" w:customStyle="1" w:styleId="FACT-bodytext">
    <w:name w:val="FACT - body text"/>
    <w:basedOn w:val="Normal"/>
    <w:uiPriority w:val="99"/>
    <w:rsid w:val="00EB4995"/>
    <w:pPr>
      <w:widowControl w:val="0"/>
      <w:suppressAutoHyphens/>
      <w:autoSpaceDE w:val="0"/>
      <w:autoSpaceDN w:val="0"/>
      <w:adjustRightInd w:val="0"/>
      <w:spacing w:after="113" w:line="300" w:lineRule="atLeast"/>
      <w:textAlignment w:val="baseline"/>
    </w:pPr>
    <w:rPr>
      <w:rFonts w:ascii="MetaPlusNormal-" w:eastAsia="Times New Roman" w:hAnsi="MetaPlusNormal-" w:cstheme="minorHAnsi"/>
      <w:color w:val="000000"/>
      <w:spacing w:val="-3"/>
      <w:szCs w:val="20"/>
      <w:lang w:val="en-US"/>
    </w:rPr>
  </w:style>
  <w:style w:type="paragraph" w:customStyle="1" w:styleId="StepsLvl2">
    <w:name w:val="Steps Lvl 2"/>
    <w:basedOn w:val="Normal"/>
    <w:rsid w:val="00EB4995"/>
    <w:pPr>
      <w:numPr>
        <w:numId w:val="13"/>
      </w:numPr>
      <w:spacing w:before="220" w:after="220" w:line="240" w:lineRule="auto"/>
      <w:jc w:val="both"/>
    </w:pPr>
    <w:rPr>
      <w:rFonts w:ascii="Arial" w:hAnsi="Arial" w:cstheme="minorHAnsi"/>
    </w:rPr>
  </w:style>
  <w:style w:type="table" w:customStyle="1" w:styleId="MACtable">
    <w:name w:val="MAC table"/>
    <w:basedOn w:val="TableNormal"/>
    <w:uiPriority w:val="99"/>
    <w:rsid w:val="00EB4995"/>
    <w:pPr>
      <w:spacing w:after="0" w:line="240" w:lineRule="auto"/>
    </w:pPr>
    <w:rPr>
      <w:rFonts w:ascii="Arial" w:hAnsi="Arial"/>
      <w:sz w:val="24"/>
    </w:rPr>
    <w:tblPr>
      <w:tblBorders>
        <w:top w:val="single" w:sz="4" w:space="0" w:color="3374B7"/>
        <w:left w:val="single" w:sz="4" w:space="0" w:color="3374B7"/>
        <w:bottom w:val="single" w:sz="4" w:space="0" w:color="3374B7"/>
        <w:right w:val="single" w:sz="4" w:space="0" w:color="3374B7"/>
        <w:insideH w:val="single" w:sz="4" w:space="0" w:color="3374B7"/>
        <w:insideV w:val="single" w:sz="4" w:space="0" w:color="3374B7"/>
      </w:tblBorders>
    </w:tblPr>
    <w:tcPr>
      <w:shd w:val="clear" w:color="auto" w:fill="auto"/>
    </w:tcPr>
    <w:tblStylePr w:type="firstRow">
      <w:rPr>
        <w:rFonts w:ascii="Arial" w:hAnsi="Arial"/>
        <w:b/>
        <w:color w:val="FFFFFF" w:themeColor="background1"/>
        <w:sz w:val="28"/>
      </w:rPr>
      <w:tblPr/>
      <w:tcPr>
        <w:tcBorders>
          <w:top w:val="single" w:sz="4" w:space="0" w:color="3374B7"/>
          <w:left w:val="single" w:sz="4" w:space="0" w:color="3374B7"/>
          <w:bottom w:val="single" w:sz="4" w:space="0" w:color="3374B7"/>
          <w:right w:val="single" w:sz="4" w:space="0" w:color="3374B7"/>
          <w:insideH w:val="single" w:sz="4" w:space="0" w:color="3374B7"/>
          <w:insideV w:val="single" w:sz="4" w:space="0" w:color="3374B7"/>
          <w:tl2br w:val="nil"/>
          <w:tr2bl w:val="nil"/>
        </w:tcBorders>
        <w:shd w:val="clear" w:color="auto" w:fill="3374B7"/>
      </w:tcPr>
    </w:tblStylePr>
    <w:tblStylePr w:type="lastRow">
      <w:rPr>
        <w:b/>
      </w:rPr>
      <w:tblPr/>
      <w:tcPr>
        <w:tcBorders>
          <w:top w:val="nil"/>
          <w:left w:val="nil"/>
          <w:bottom w:val="nil"/>
          <w:right w:val="nil"/>
          <w:insideH w:val="nil"/>
          <w:insideV w:val="nil"/>
          <w:tl2br w:val="nil"/>
          <w:tr2bl w:val="nil"/>
        </w:tcBorders>
        <w:shd w:val="pct50" w:color="3374B7" w:fill="3374B7"/>
      </w:tcPr>
    </w:tblStylePr>
  </w:style>
  <w:style w:type="character" w:customStyle="1" w:styleId="tgc">
    <w:name w:val="_tgc"/>
    <w:basedOn w:val="DefaultParagraphFont"/>
    <w:rsid w:val="00EB4995"/>
  </w:style>
  <w:style w:type="paragraph" w:styleId="NormalWeb">
    <w:name w:val="Normal (Web)"/>
    <w:basedOn w:val="Normal"/>
    <w:uiPriority w:val="99"/>
    <w:semiHidden/>
    <w:unhideWhenUsed/>
    <w:rsid w:val="00EB4995"/>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EndnoteText">
    <w:name w:val="endnote text"/>
    <w:basedOn w:val="Normal"/>
    <w:link w:val="EndnoteTextChar"/>
    <w:uiPriority w:val="99"/>
    <w:semiHidden/>
    <w:unhideWhenUsed/>
    <w:rsid w:val="00EB4995"/>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EB4995"/>
    <w:rPr>
      <w:rFonts w:eastAsiaTheme="minorEastAsia"/>
      <w:sz w:val="20"/>
      <w:szCs w:val="20"/>
    </w:rPr>
  </w:style>
  <w:style w:type="character" w:styleId="EndnoteReference">
    <w:name w:val="endnote reference"/>
    <w:basedOn w:val="DefaultParagraphFont"/>
    <w:uiPriority w:val="99"/>
    <w:semiHidden/>
    <w:unhideWhenUsed/>
    <w:rsid w:val="00EB4995"/>
    <w:rPr>
      <w:vertAlign w:val="superscript"/>
    </w:rPr>
  </w:style>
  <w:style w:type="character" w:customStyle="1" w:styleId="Versiondate">
    <w:name w:val="Version date"/>
    <w:basedOn w:val="DefaultParagraphFont"/>
    <w:rsid w:val="00EB4995"/>
    <w:rPr>
      <w:sz w:val="30"/>
    </w:rPr>
  </w:style>
  <w:style w:type="paragraph" w:customStyle="1" w:styleId="title1">
    <w:name w:val="title 1"/>
    <w:basedOn w:val="Title"/>
    <w:rsid w:val="00EB4995"/>
    <w:pPr>
      <w:pBdr>
        <w:bottom w:val="single" w:sz="8" w:space="4" w:color="008599" w:themeColor="accent1"/>
      </w:pBdr>
      <w:spacing w:before="80" w:after="120" w:line="240" w:lineRule="auto"/>
      <w:contextualSpacing/>
    </w:pPr>
    <w:rPr>
      <w:rFonts w:asciiTheme="majorHAnsi" w:eastAsia="Times New Roman" w:hAnsiTheme="majorHAnsi" w:cs="Times New Roman"/>
      <w:b w:val="0"/>
      <w:color w:val="002D3F"/>
      <w:spacing w:val="5"/>
      <w:kern w:val="0"/>
      <w:sz w:val="36"/>
      <w:szCs w:val="20"/>
    </w:rPr>
  </w:style>
  <w:style w:type="paragraph" w:customStyle="1" w:styleId="Title2">
    <w:name w:val="Title 2"/>
    <w:basedOn w:val="Title"/>
    <w:rsid w:val="00EB4995"/>
    <w:pPr>
      <w:pBdr>
        <w:bottom w:val="single" w:sz="8" w:space="4" w:color="008599" w:themeColor="accent1"/>
      </w:pBdr>
      <w:spacing w:before="0" w:after="300" w:line="840" w:lineRule="exact"/>
      <w:contextualSpacing/>
    </w:pPr>
    <w:rPr>
      <w:rFonts w:asciiTheme="majorHAnsi" w:eastAsia="Times New Roman" w:hAnsiTheme="majorHAnsi" w:cs="Times New Roman"/>
      <w:bCs/>
      <w:color w:val="auto"/>
      <w:spacing w:val="5"/>
      <w:kern w:val="0"/>
      <w:sz w:val="92"/>
      <w:szCs w:val="20"/>
    </w:rPr>
  </w:style>
  <w:style w:type="paragraph" w:customStyle="1" w:styleId="Addressdetailsstyle">
    <w:name w:val="Address details style"/>
    <w:basedOn w:val="Normal"/>
    <w:qFormat/>
    <w:rsid w:val="00EB4995"/>
    <w:pPr>
      <w:spacing w:before="120" w:after="120" w:line="240" w:lineRule="auto"/>
      <w:contextualSpacing/>
    </w:pPr>
    <w:rPr>
      <w:rFonts w:eastAsia="Times New Roman" w:cs="Times New Roman"/>
      <w:szCs w:val="20"/>
    </w:rPr>
  </w:style>
  <w:style w:type="character" w:customStyle="1" w:styleId="cf01">
    <w:name w:val="cf01"/>
    <w:basedOn w:val="DefaultParagraphFont"/>
    <w:rsid w:val="009E1156"/>
    <w:rPr>
      <w:rFonts w:ascii="Segoe UI" w:hAnsi="Segoe UI" w:cs="Segoe UI" w:hint="default"/>
      <w:sz w:val="18"/>
      <w:szCs w:val="18"/>
    </w:rPr>
  </w:style>
  <w:style w:type="character" w:customStyle="1" w:styleId="ui-provider">
    <w:name w:val="ui-provider"/>
    <w:basedOn w:val="DefaultParagraphFont"/>
    <w:rsid w:val="00E67A53"/>
  </w:style>
  <w:style w:type="character" w:styleId="Mention">
    <w:name w:val="Mention"/>
    <w:basedOn w:val="DefaultParagraphFont"/>
    <w:uiPriority w:val="99"/>
    <w:unhideWhenUsed/>
    <w:rsid w:val="005665BE"/>
    <w:rPr>
      <w:color w:val="2B579A"/>
      <w:shd w:val="clear" w:color="auto" w:fill="E1DFDD"/>
    </w:rPr>
  </w:style>
  <w:style w:type="paragraph" w:customStyle="1" w:styleId="pf0">
    <w:name w:val="pf0"/>
    <w:basedOn w:val="Normal"/>
    <w:rsid w:val="00C156F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BPoint">
    <w:name w:val="MB Point"/>
    <w:basedOn w:val="ListParagraph"/>
    <w:link w:val="MBPointChar"/>
    <w:qFormat/>
    <w:rsid w:val="00D01D51"/>
    <w:pPr>
      <w:numPr>
        <w:numId w:val="20"/>
      </w:numPr>
      <w:spacing w:after="60" w:line="240" w:lineRule="auto"/>
      <w:ind w:left="417"/>
      <w:contextualSpacing w:val="0"/>
    </w:pPr>
    <w:rPr>
      <w:rFonts w:ascii="Times New Roman" w:hAnsi="Times New Roman" w:cs="Times New Roman"/>
      <w:sz w:val="24"/>
      <w:szCs w:val="24"/>
    </w:rPr>
  </w:style>
  <w:style w:type="character" w:customStyle="1" w:styleId="MBPointChar">
    <w:name w:val="MB Point Char"/>
    <w:basedOn w:val="ListParagraphChar"/>
    <w:link w:val="MBPoint"/>
    <w:rsid w:val="00D01D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965">
      <w:bodyDiv w:val="1"/>
      <w:marLeft w:val="0"/>
      <w:marRight w:val="0"/>
      <w:marTop w:val="0"/>
      <w:marBottom w:val="0"/>
      <w:divBdr>
        <w:top w:val="none" w:sz="0" w:space="0" w:color="auto"/>
        <w:left w:val="none" w:sz="0" w:space="0" w:color="auto"/>
        <w:bottom w:val="none" w:sz="0" w:space="0" w:color="auto"/>
        <w:right w:val="none" w:sz="0" w:space="0" w:color="auto"/>
      </w:divBdr>
    </w:div>
    <w:div w:id="83111996">
      <w:bodyDiv w:val="1"/>
      <w:marLeft w:val="0"/>
      <w:marRight w:val="0"/>
      <w:marTop w:val="0"/>
      <w:marBottom w:val="0"/>
      <w:divBdr>
        <w:top w:val="none" w:sz="0" w:space="0" w:color="auto"/>
        <w:left w:val="none" w:sz="0" w:space="0" w:color="auto"/>
        <w:bottom w:val="none" w:sz="0" w:space="0" w:color="auto"/>
        <w:right w:val="none" w:sz="0" w:space="0" w:color="auto"/>
      </w:divBdr>
    </w:div>
    <w:div w:id="116070877">
      <w:bodyDiv w:val="1"/>
      <w:marLeft w:val="0"/>
      <w:marRight w:val="0"/>
      <w:marTop w:val="0"/>
      <w:marBottom w:val="0"/>
      <w:divBdr>
        <w:top w:val="none" w:sz="0" w:space="0" w:color="auto"/>
        <w:left w:val="none" w:sz="0" w:space="0" w:color="auto"/>
        <w:bottom w:val="none" w:sz="0" w:space="0" w:color="auto"/>
        <w:right w:val="none" w:sz="0" w:space="0" w:color="auto"/>
      </w:divBdr>
    </w:div>
    <w:div w:id="170032216">
      <w:bodyDiv w:val="1"/>
      <w:marLeft w:val="0"/>
      <w:marRight w:val="0"/>
      <w:marTop w:val="0"/>
      <w:marBottom w:val="0"/>
      <w:divBdr>
        <w:top w:val="none" w:sz="0" w:space="0" w:color="auto"/>
        <w:left w:val="none" w:sz="0" w:space="0" w:color="auto"/>
        <w:bottom w:val="none" w:sz="0" w:space="0" w:color="auto"/>
        <w:right w:val="none" w:sz="0" w:space="0" w:color="auto"/>
      </w:divBdr>
    </w:div>
    <w:div w:id="256063574">
      <w:bodyDiv w:val="1"/>
      <w:marLeft w:val="0"/>
      <w:marRight w:val="0"/>
      <w:marTop w:val="0"/>
      <w:marBottom w:val="0"/>
      <w:divBdr>
        <w:top w:val="none" w:sz="0" w:space="0" w:color="auto"/>
        <w:left w:val="none" w:sz="0" w:space="0" w:color="auto"/>
        <w:bottom w:val="none" w:sz="0" w:space="0" w:color="auto"/>
        <w:right w:val="none" w:sz="0" w:space="0" w:color="auto"/>
      </w:divBdr>
    </w:div>
    <w:div w:id="314071079">
      <w:bodyDiv w:val="1"/>
      <w:marLeft w:val="0"/>
      <w:marRight w:val="0"/>
      <w:marTop w:val="0"/>
      <w:marBottom w:val="0"/>
      <w:divBdr>
        <w:top w:val="none" w:sz="0" w:space="0" w:color="auto"/>
        <w:left w:val="none" w:sz="0" w:space="0" w:color="auto"/>
        <w:bottom w:val="none" w:sz="0" w:space="0" w:color="auto"/>
        <w:right w:val="none" w:sz="0" w:space="0" w:color="auto"/>
      </w:divBdr>
    </w:div>
    <w:div w:id="370888999">
      <w:bodyDiv w:val="1"/>
      <w:marLeft w:val="0"/>
      <w:marRight w:val="0"/>
      <w:marTop w:val="0"/>
      <w:marBottom w:val="0"/>
      <w:divBdr>
        <w:top w:val="none" w:sz="0" w:space="0" w:color="auto"/>
        <w:left w:val="none" w:sz="0" w:space="0" w:color="auto"/>
        <w:bottom w:val="none" w:sz="0" w:space="0" w:color="auto"/>
        <w:right w:val="none" w:sz="0" w:space="0" w:color="auto"/>
      </w:divBdr>
    </w:div>
    <w:div w:id="384136125">
      <w:bodyDiv w:val="1"/>
      <w:marLeft w:val="0"/>
      <w:marRight w:val="0"/>
      <w:marTop w:val="0"/>
      <w:marBottom w:val="0"/>
      <w:divBdr>
        <w:top w:val="none" w:sz="0" w:space="0" w:color="auto"/>
        <w:left w:val="none" w:sz="0" w:space="0" w:color="auto"/>
        <w:bottom w:val="none" w:sz="0" w:space="0" w:color="auto"/>
        <w:right w:val="none" w:sz="0" w:space="0" w:color="auto"/>
      </w:divBdr>
    </w:div>
    <w:div w:id="402338662">
      <w:bodyDiv w:val="1"/>
      <w:marLeft w:val="0"/>
      <w:marRight w:val="0"/>
      <w:marTop w:val="0"/>
      <w:marBottom w:val="0"/>
      <w:divBdr>
        <w:top w:val="none" w:sz="0" w:space="0" w:color="auto"/>
        <w:left w:val="none" w:sz="0" w:space="0" w:color="auto"/>
        <w:bottom w:val="none" w:sz="0" w:space="0" w:color="auto"/>
        <w:right w:val="none" w:sz="0" w:space="0" w:color="auto"/>
      </w:divBdr>
    </w:div>
    <w:div w:id="534655432">
      <w:bodyDiv w:val="1"/>
      <w:marLeft w:val="0"/>
      <w:marRight w:val="0"/>
      <w:marTop w:val="0"/>
      <w:marBottom w:val="0"/>
      <w:divBdr>
        <w:top w:val="none" w:sz="0" w:space="0" w:color="auto"/>
        <w:left w:val="none" w:sz="0" w:space="0" w:color="auto"/>
        <w:bottom w:val="none" w:sz="0" w:space="0" w:color="auto"/>
        <w:right w:val="none" w:sz="0" w:space="0" w:color="auto"/>
      </w:divBdr>
    </w:div>
    <w:div w:id="640959865">
      <w:bodyDiv w:val="1"/>
      <w:marLeft w:val="0"/>
      <w:marRight w:val="0"/>
      <w:marTop w:val="0"/>
      <w:marBottom w:val="0"/>
      <w:divBdr>
        <w:top w:val="none" w:sz="0" w:space="0" w:color="auto"/>
        <w:left w:val="none" w:sz="0" w:space="0" w:color="auto"/>
        <w:bottom w:val="none" w:sz="0" w:space="0" w:color="auto"/>
        <w:right w:val="none" w:sz="0" w:space="0" w:color="auto"/>
      </w:divBdr>
    </w:div>
    <w:div w:id="654377669">
      <w:bodyDiv w:val="1"/>
      <w:marLeft w:val="0"/>
      <w:marRight w:val="0"/>
      <w:marTop w:val="0"/>
      <w:marBottom w:val="0"/>
      <w:divBdr>
        <w:top w:val="none" w:sz="0" w:space="0" w:color="auto"/>
        <w:left w:val="none" w:sz="0" w:space="0" w:color="auto"/>
        <w:bottom w:val="none" w:sz="0" w:space="0" w:color="auto"/>
        <w:right w:val="none" w:sz="0" w:space="0" w:color="auto"/>
      </w:divBdr>
    </w:div>
    <w:div w:id="679506481">
      <w:bodyDiv w:val="1"/>
      <w:marLeft w:val="0"/>
      <w:marRight w:val="0"/>
      <w:marTop w:val="0"/>
      <w:marBottom w:val="0"/>
      <w:divBdr>
        <w:top w:val="none" w:sz="0" w:space="0" w:color="auto"/>
        <w:left w:val="none" w:sz="0" w:space="0" w:color="auto"/>
        <w:bottom w:val="none" w:sz="0" w:space="0" w:color="auto"/>
        <w:right w:val="none" w:sz="0" w:space="0" w:color="auto"/>
      </w:divBdr>
    </w:div>
    <w:div w:id="807088134">
      <w:bodyDiv w:val="1"/>
      <w:marLeft w:val="0"/>
      <w:marRight w:val="0"/>
      <w:marTop w:val="0"/>
      <w:marBottom w:val="0"/>
      <w:divBdr>
        <w:top w:val="none" w:sz="0" w:space="0" w:color="auto"/>
        <w:left w:val="none" w:sz="0" w:space="0" w:color="auto"/>
        <w:bottom w:val="none" w:sz="0" w:space="0" w:color="auto"/>
        <w:right w:val="none" w:sz="0" w:space="0" w:color="auto"/>
      </w:divBdr>
    </w:div>
    <w:div w:id="923689690">
      <w:bodyDiv w:val="1"/>
      <w:marLeft w:val="0"/>
      <w:marRight w:val="0"/>
      <w:marTop w:val="0"/>
      <w:marBottom w:val="0"/>
      <w:divBdr>
        <w:top w:val="none" w:sz="0" w:space="0" w:color="auto"/>
        <w:left w:val="none" w:sz="0" w:space="0" w:color="auto"/>
        <w:bottom w:val="none" w:sz="0" w:space="0" w:color="auto"/>
        <w:right w:val="none" w:sz="0" w:space="0" w:color="auto"/>
      </w:divBdr>
    </w:div>
    <w:div w:id="967050731">
      <w:bodyDiv w:val="1"/>
      <w:marLeft w:val="0"/>
      <w:marRight w:val="0"/>
      <w:marTop w:val="0"/>
      <w:marBottom w:val="0"/>
      <w:divBdr>
        <w:top w:val="none" w:sz="0" w:space="0" w:color="auto"/>
        <w:left w:val="none" w:sz="0" w:space="0" w:color="auto"/>
        <w:bottom w:val="none" w:sz="0" w:space="0" w:color="auto"/>
        <w:right w:val="none" w:sz="0" w:space="0" w:color="auto"/>
      </w:divBdr>
    </w:div>
    <w:div w:id="1170751508">
      <w:bodyDiv w:val="1"/>
      <w:marLeft w:val="0"/>
      <w:marRight w:val="0"/>
      <w:marTop w:val="0"/>
      <w:marBottom w:val="0"/>
      <w:divBdr>
        <w:top w:val="none" w:sz="0" w:space="0" w:color="auto"/>
        <w:left w:val="none" w:sz="0" w:space="0" w:color="auto"/>
        <w:bottom w:val="none" w:sz="0" w:space="0" w:color="auto"/>
        <w:right w:val="none" w:sz="0" w:space="0" w:color="auto"/>
      </w:divBdr>
    </w:div>
    <w:div w:id="1286816123">
      <w:bodyDiv w:val="1"/>
      <w:marLeft w:val="0"/>
      <w:marRight w:val="0"/>
      <w:marTop w:val="0"/>
      <w:marBottom w:val="0"/>
      <w:divBdr>
        <w:top w:val="none" w:sz="0" w:space="0" w:color="auto"/>
        <w:left w:val="none" w:sz="0" w:space="0" w:color="auto"/>
        <w:bottom w:val="none" w:sz="0" w:space="0" w:color="auto"/>
        <w:right w:val="none" w:sz="0" w:space="0" w:color="auto"/>
      </w:divBdr>
    </w:div>
    <w:div w:id="1305432893">
      <w:bodyDiv w:val="1"/>
      <w:marLeft w:val="0"/>
      <w:marRight w:val="0"/>
      <w:marTop w:val="0"/>
      <w:marBottom w:val="0"/>
      <w:divBdr>
        <w:top w:val="none" w:sz="0" w:space="0" w:color="auto"/>
        <w:left w:val="none" w:sz="0" w:space="0" w:color="auto"/>
        <w:bottom w:val="none" w:sz="0" w:space="0" w:color="auto"/>
        <w:right w:val="none" w:sz="0" w:space="0" w:color="auto"/>
      </w:divBdr>
    </w:div>
    <w:div w:id="1347946035">
      <w:bodyDiv w:val="1"/>
      <w:marLeft w:val="0"/>
      <w:marRight w:val="0"/>
      <w:marTop w:val="0"/>
      <w:marBottom w:val="0"/>
      <w:divBdr>
        <w:top w:val="none" w:sz="0" w:space="0" w:color="auto"/>
        <w:left w:val="none" w:sz="0" w:space="0" w:color="auto"/>
        <w:bottom w:val="none" w:sz="0" w:space="0" w:color="auto"/>
        <w:right w:val="none" w:sz="0" w:space="0" w:color="auto"/>
      </w:divBdr>
    </w:div>
    <w:div w:id="1396469318">
      <w:bodyDiv w:val="1"/>
      <w:marLeft w:val="0"/>
      <w:marRight w:val="0"/>
      <w:marTop w:val="0"/>
      <w:marBottom w:val="0"/>
      <w:divBdr>
        <w:top w:val="none" w:sz="0" w:space="0" w:color="auto"/>
        <w:left w:val="none" w:sz="0" w:space="0" w:color="auto"/>
        <w:bottom w:val="none" w:sz="0" w:space="0" w:color="auto"/>
        <w:right w:val="none" w:sz="0" w:space="0" w:color="auto"/>
      </w:divBdr>
    </w:div>
    <w:div w:id="1424111591">
      <w:bodyDiv w:val="1"/>
      <w:marLeft w:val="0"/>
      <w:marRight w:val="0"/>
      <w:marTop w:val="0"/>
      <w:marBottom w:val="0"/>
      <w:divBdr>
        <w:top w:val="none" w:sz="0" w:space="0" w:color="auto"/>
        <w:left w:val="none" w:sz="0" w:space="0" w:color="auto"/>
        <w:bottom w:val="none" w:sz="0" w:space="0" w:color="auto"/>
        <w:right w:val="none" w:sz="0" w:space="0" w:color="auto"/>
      </w:divBdr>
    </w:div>
    <w:div w:id="1465810160">
      <w:bodyDiv w:val="1"/>
      <w:marLeft w:val="0"/>
      <w:marRight w:val="0"/>
      <w:marTop w:val="0"/>
      <w:marBottom w:val="0"/>
      <w:divBdr>
        <w:top w:val="none" w:sz="0" w:space="0" w:color="auto"/>
        <w:left w:val="none" w:sz="0" w:space="0" w:color="auto"/>
        <w:bottom w:val="none" w:sz="0" w:space="0" w:color="auto"/>
        <w:right w:val="none" w:sz="0" w:space="0" w:color="auto"/>
      </w:divBdr>
    </w:div>
    <w:div w:id="1528173606">
      <w:bodyDiv w:val="1"/>
      <w:marLeft w:val="0"/>
      <w:marRight w:val="0"/>
      <w:marTop w:val="0"/>
      <w:marBottom w:val="0"/>
      <w:divBdr>
        <w:top w:val="none" w:sz="0" w:space="0" w:color="auto"/>
        <w:left w:val="none" w:sz="0" w:space="0" w:color="auto"/>
        <w:bottom w:val="none" w:sz="0" w:space="0" w:color="auto"/>
        <w:right w:val="none" w:sz="0" w:space="0" w:color="auto"/>
      </w:divBdr>
    </w:div>
    <w:div w:id="1699310419">
      <w:bodyDiv w:val="1"/>
      <w:marLeft w:val="0"/>
      <w:marRight w:val="0"/>
      <w:marTop w:val="0"/>
      <w:marBottom w:val="0"/>
      <w:divBdr>
        <w:top w:val="none" w:sz="0" w:space="0" w:color="auto"/>
        <w:left w:val="none" w:sz="0" w:space="0" w:color="auto"/>
        <w:bottom w:val="none" w:sz="0" w:space="0" w:color="auto"/>
        <w:right w:val="none" w:sz="0" w:space="0" w:color="auto"/>
      </w:divBdr>
    </w:div>
    <w:div w:id="1817796881">
      <w:bodyDiv w:val="1"/>
      <w:marLeft w:val="0"/>
      <w:marRight w:val="0"/>
      <w:marTop w:val="0"/>
      <w:marBottom w:val="0"/>
      <w:divBdr>
        <w:top w:val="none" w:sz="0" w:space="0" w:color="auto"/>
        <w:left w:val="none" w:sz="0" w:space="0" w:color="auto"/>
        <w:bottom w:val="none" w:sz="0" w:space="0" w:color="auto"/>
        <w:right w:val="none" w:sz="0" w:space="0" w:color="auto"/>
      </w:divBdr>
    </w:div>
    <w:div w:id="1877086243">
      <w:bodyDiv w:val="1"/>
      <w:marLeft w:val="0"/>
      <w:marRight w:val="0"/>
      <w:marTop w:val="0"/>
      <w:marBottom w:val="0"/>
      <w:divBdr>
        <w:top w:val="none" w:sz="0" w:space="0" w:color="auto"/>
        <w:left w:val="none" w:sz="0" w:space="0" w:color="auto"/>
        <w:bottom w:val="none" w:sz="0" w:space="0" w:color="auto"/>
        <w:right w:val="none" w:sz="0" w:space="0" w:color="auto"/>
      </w:divBdr>
    </w:div>
    <w:div w:id="1941837532">
      <w:bodyDiv w:val="1"/>
      <w:marLeft w:val="0"/>
      <w:marRight w:val="0"/>
      <w:marTop w:val="0"/>
      <w:marBottom w:val="0"/>
      <w:divBdr>
        <w:top w:val="none" w:sz="0" w:space="0" w:color="auto"/>
        <w:left w:val="none" w:sz="0" w:space="0" w:color="auto"/>
        <w:bottom w:val="none" w:sz="0" w:space="0" w:color="auto"/>
        <w:right w:val="none" w:sz="0" w:space="0" w:color="auto"/>
      </w:divBdr>
    </w:div>
    <w:div w:id="1993100767">
      <w:bodyDiv w:val="1"/>
      <w:marLeft w:val="0"/>
      <w:marRight w:val="0"/>
      <w:marTop w:val="0"/>
      <w:marBottom w:val="0"/>
      <w:divBdr>
        <w:top w:val="none" w:sz="0" w:space="0" w:color="auto"/>
        <w:left w:val="none" w:sz="0" w:space="0" w:color="auto"/>
        <w:bottom w:val="none" w:sz="0" w:space="0" w:color="auto"/>
        <w:right w:val="none" w:sz="0" w:space="0" w:color="auto"/>
      </w:divBdr>
    </w:div>
    <w:div w:id="200763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gov.au/child-care-legislation" TargetMode="External"/><Relationship Id="rId21" Type="http://schemas.openxmlformats.org/officeDocument/2006/relationships/hyperlink" Target="https://campaign.acecqa.gov.au/t/i-l-nutiktt-yhudiyldlt-z/" TargetMode="External"/><Relationship Id="rId42" Type="http://schemas.openxmlformats.org/officeDocument/2006/relationships/image" Target="media/image17.png"/><Relationship Id="rId47" Type="http://schemas.openxmlformats.org/officeDocument/2006/relationships/hyperlink" Target="http://www.education.gov.au/privacy" TargetMode="External"/><Relationship Id="rId63" Type="http://schemas.openxmlformats.org/officeDocument/2006/relationships/hyperlink" Target="https://www.earlychildhoodaustralia.org.au/wp-content/uploads/2014/01/Statement-of-Inclusion-2016.pdf" TargetMode="External"/><Relationship Id="rId68" Type="http://schemas.openxmlformats.org/officeDocument/2006/relationships/hyperlink" Target="https://www.ndis.gov.au/understanding/families-and-carers/early-childhood-approach-children-younger-9/connecting-early-childhood-partner" TargetMode="External"/><Relationship Id="rId16" Type="http://schemas.openxmlformats.org/officeDocument/2006/relationships/footer" Target="footer1.xml"/><Relationship Id="rId11" Type="http://schemas.openxmlformats.org/officeDocument/2006/relationships/image" Target="media/image1.jpeg"/><Relationship Id="rId32" Type="http://schemas.openxmlformats.org/officeDocument/2006/relationships/image" Target="media/image7.svg"/><Relationship Id="rId37" Type="http://schemas.openxmlformats.org/officeDocument/2006/relationships/image" Target="media/image12.png"/><Relationship Id="rId53" Type="http://schemas.openxmlformats.org/officeDocument/2006/relationships/hyperlink" Target="https://www.acecqa.gov.au/nqf/national-law-regulations/approved-learning-frameworks" TargetMode="External"/><Relationship Id="rId58" Type="http://schemas.openxmlformats.org/officeDocument/2006/relationships/hyperlink" Target="https://www.education.gov.au/early-childhood/about/national-quality-framework/inclusion" TargetMode="External"/><Relationship Id="rId74" Type="http://schemas.openxmlformats.org/officeDocument/2006/relationships/hyperlink" Target="https://humanrights.gov.au/our-work/commission-general/universal-declaration-human-rights-human-rights-your-fingertips-human" TargetMode="External"/><Relationship Id="rId79"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www.legislation.gov.au/C2004A04426/2018-04-12/text" TargetMode="External"/><Relationship Id="rId82" Type="http://schemas.openxmlformats.org/officeDocument/2006/relationships/theme" Target="theme/theme1.xml"/><Relationship Id="rId19" Type="http://schemas.openxmlformats.org/officeDocument/2006/relationships/hyperlink" Target="https://www.legislation.gov.au/C2004A00491/latest/text" TargetMode="External"/><Relationship Id="rId14" Type="http://schemas.openxmlformats.org/officeDocument/2006/relationships/hyperlink" Target="https://creativecommons.org/licenses/by/4.0/" TargetMode="External"/><Relationship Id="rId22" Type="http://schemas.openxmlformats.org/officeDocument/2006/relationships/hyperlink" Target="https://www.ndis.gov.au/contact" TargetMode="External"/><Relationship Id="rId27" Type="http://schemas.openxmlformats.org/officeDocument/2006/relationships/hyperlink" Target="https://www.humanservices.gov.au/individuals/services/centrelink/child-care-subsidy" TargetMode="External"/><Relationship Id="rId30" Type="http://schemas.openxmlformats.org/officeDocument/2006/relationships/image" Target="media/image5.svg"/><Relationship Id="rId35" Type="http://schemas.openxmlformats.org/officeDocument/2006/relationships/image" Target="media/image10.png"/><Relationship Id="rId43" Type="http://schemas.openxmlformats.org/officeDocument/2006/relationships/image" Target="media/image18.png"/><Relationship Id="rId48" Type="http://schemas.openxmlformats.org/officeDocument/2006/relationships/hyperlink" Target="mailto:privacy@education.gov.au" TargetMode="External"/><Relationship Id="rId56" Type="http://schemas.openxmlformats.org/officeDocument/2006/relationships/hyperlink" Target="https://www.education.gov.au/early-childhood" TargetMode="External"/><Relationship Id="rId64" Type="http://schemas.openxmlformats.org/officeDocument/2006/relationships/hyperlink" Target="https://www.education.gov.au/early-childhood/provider-obligations/family-assistance-law" TargetMode="External"/><Relationship Id="rId69" Type="http://schemas.openxmlformats.org/officeDocument/2006/relationships/hyperlink" Target="https://ourguidelines.ndis.gov.au/home/becoming-participant/applying-ndis/what-about-children-younger-6-developmental-delay" TargetMode="External"/><Relationship Id="rId77" Type="http://schemas.openxmlformats.org/officeDocument/2006/relationships/hyperlink" Target="https://www.acecqa.gov.au/nqf/national-law-regulations" TargetMode="External"/><Relationship Id="rId8" Type="http://schemas.openxmlformats.org/officeDocument/2006/relationships/webSettings" Target="webSettings.xml"/><Relationship Id="rId51" Type="http://schemas.openxmlformats.org/officeDocument/2006/relationships/hyperlink" Target="mailto:fraud@education.gov.au" TargetMode="External"/><Relationship Id="rId72" Type="http://schemas.openxmlformats.org/officeDocument/2006/relationships/hyperlink" Target="https://www.unicef.org.au/united-nations-convention-on-the-rights-of-the-child"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education.gov.au/early-childhood/inclusion-support-program/inclusion-agencies" TargetMode="External"/><Relationship Id="rId33" Type="http://schemas.openxmlformats.org/officeDocument/2006/relationships/image" Target="media/image8.png"/><Relationship Id="rId38" Type="http://schemas.openxmlformats.org/officeDocument/2006/relationships/image" Target="media/image13.svg"/><Relationship Id="rId46" Type="http://schemas.openxmlformats.org/officeDocument/2006/relationships/hyperlink" Target="mailto:InclusionSupportProgram@education.gov.au" TargetMode="External"/><Relationship Id="rId59" Type="http://schemas.openxmlformats.org/officeDocument/2006/relationships/hyperlink" Target="https://www.education.gov.au/early-childhood/resources/child-care-provider-handbook" TargetMode="External"/><Relationship Id="rId67" Type="http://schemas.openxmlformats.org/officeDocument/2006/relationships/hyperlink" Target="https://ourguidelines.ndis.gov.au/how-ndis-supports-work-menu/mainstream-and-community-supports/who-responsible-supports-you-need/early-childhood-development" TargetMode="External"/><Relationship Id="rId20" Type="http://schemas.openxmlformats.org/officeDocument/2006/relationships/hyperlink" Target="https://www.legislation.gov.au/F2017L01464/latest/versions" TargetMode="External"/><Relationship Id="rId41" Type="http://schemas.openxmlformats.org/officeDocument/2006/relationships/image" Target="media/image16.png"/><Relationship Id="rId54" Type="http://schemas.openxmlformats.org/officeDocument/2006/relationships/hyperlink" Target="https://www.aracy.org.au/" TargetMode="External"/><Relationship Id="rId62" Type="http://schemas.openxmlformats.org/officeDocument/2006/relationships/hyperlink" Target="https://www.education.gov.au/disability-standards-education-2005" TargetMode="External"/><Relationship Id="rId70" Type="http://schemas.openxmlformats.org/officeDocument/2006/relationships/hyperlink" Target="https://www.un.org/development/desa/indigenouspeoples/wp-content/uploads/sites/19/2018/11/UNDRIP_E_web.pdf" TargetMode="External"/><Relationship Id="rId75" Type="http://schemas.openxmlformats.org/officeDocument/2006/relationships/hyperlink" Target="https://www.education.vic.gov.au/Documents/childhood/providers/edcare/veyldframework.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reativecommons.org/licenses/by/4.0/legalcode" TargetMode="External"/><Relationship Id="rId23" Type="http://schemas.openxmlformats.org/officeDocument/2006/relationships/hyperlink" Target="https://ourguidelines.ndis.gov.au/early-childhood/early-childhood-approach" TargetMode="External"/><Relationship Id="rId28" Type="http://schemas.openxmlformats.org/officeDocument/2006/relationships/hyperlink" Target="https://www.acecqa.gov.au/nqf/national-law-regulations/national-regulations" TargetMode="External"/><Relationship Id="rId36" Type="http://schemas.openxmlformats.org/officeDocument/2006/relationships/image" Target="media/image11.svg"/><Relationship Id="rId49" Type="http://schemas.openxmlformats.org/officeDocument/2006/relationships/hyperlink" Target="mailto:FOI@education.gov.au" TargetMode="External"/><Relationship Id="rId57" Type="http://schemas.openxmlformats.org/officeDocument/2006/relationships/hyperlink" Target="https://www.education.gov.au/early-childhood/inclusion-support-program" TargetMode="External"/><Relationship Id="rId10" Type="http://schemas.openxmlformats.org/officeDocument/2006/relationships/endnotes" Target="endnotes.xml"/><Relationship Id="rId31" Type="http://schemas.openxmlformats.org/officeDocument/2006/relationships/image" Target="media/image6.png"/><Relationship Id="rId44" Type="http://schemas.openxmlformats.org/officeDocument/2006/relationships/hyperlink" Target="http://acecqa.gov.au/national-regulations" TargetMode="External"/><Relationship Id="rId52" Type="http://schemas.openxmlformats.org/officeDocument/2006/relationships/hyperlink" Target="https://www.acecqa.gov.au/sites/default/files/2018-01/NQF-Resource-02-Guide-to-ECS-Law-Regs.pdf" TargetMode="External"/><Relationship Id="rId60" Type="http://schemas.openxmlformats.org/officeDocument/2006/relationships/hyperlink" Target="http://guides.dss.gov.au/guide-social-security-law/1/1/r/90" TargetMode="External"/><Relationship Id="rId65" Type="http://schemas.openxmlformats.org/officeDocument/2006/relationships/hyperlink" Target="https://www.education.gov.au/early-childhood/inclusion-support-program/inclusion-agencies" TargetMode="External"/><Relationship Id="rId73" Type="http://schemas.openxmlformats.org/officeDocument/2006/relationships/hyperlink" Target="https://unesdoc.unesco.org/ark:/48223/pf0000177849" TargetMode="External"/><Relationship Id="rId78" Type="http://schemas.openxmlformats.org/officeDocument/2006/relationships/hyperlink" Target="https://www.acecqa.gov.au/nqf/about" TargetMode="Externa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svg"/><Relationship Id="rId18" Type="http://schemas.openxmlformats.org/officeDocument/2006/relationships/hyperlink" Target="https://www.legislation.gov.au/C2004A00490/latest/versions" TargetMode="External"/><Relationship Id="rId39" Type="http://schemas.openxmlformats.org/officeDocument/2006/relationships/image" Target="media/image14.png"/><Relationship Id="rId34" Type="http://schemas.openxmlformats.org/officeDocument/2006/relationships/image" Target="media/image9.svg"/><Relationship Id="rId50" Type="http://schemas.openxmlformats.org/officeDocument/2006/relationships/hyperlink" Target="https://www.dss.gov.au/our-responsibilities/disability-and-carers/publications-articles/policy-research/national-disability-strategy-2010-2020" TargetMode="External"/><Relationship Id="rId55" Type="http://schemas.openxmlformats.org/officeDocument/2006/relationships/hyperlink" Target="https://www.eciavic.org.au/documents/item/1419" TargetMode="External"/><Relationship Id="rId76" Type="http://schemas.openxmlformats.org/officeDocument/2006/relationships/hyperlink" Target="https://www.education.gov.au/early-childhood/about-early-childhood-education-and-care-australia/approved-care-types/home-care" TargetMode="External"/><Relationship Id="rId7" Type="http://schemas.openxmlformats.org/officeDocument/2006/relationships/settings" Target="settings.xml"/><Relationship Id="rId71" Type="http://schemas.openxmlformats.org/officeDocument/2006/relationships/hyperlink" Target="https://humanrights.gov.au/our-work/disability-rights/united-nations-convention-rights-persons-disabilities-uncrpd" TargetMode="External"/><Relationship Id="rId2" Type="http://schemas.openxmlformats.org/officeDocument/2006/relationships/customXml" Target="../customXml/item2.xml"/><Relationship Id="rId29" Type="http://schemas.openxmlformats.org/officeDocument/2006/relationships/image" Target="media/image4.png"/><Relationship Id="rId24" Type="http://schemas.openxmlformats.org/officeDocument/2006/relationships/hyperlink" Target="https://www.acecqa.gov.au/nqf/national-law-regulations/national-law" TargetMode="External"/><Relationship Id="rId40" Type="http://schemas.openxmlformats.org/officeDocument/2006/relationships/image" Target="media/image15.png"/><Relationship Id="rId45" Type="http://schemas.openxmlformats.org/officeDocument/2006/relationships/hyperlink" Target="http://guides.dss.gov.au/guide-social-security-law/1/1/r/90" TargetMode="External"/><Relationship Id="rId66" Type="http://schemas.openxmlformats.org/officeDocument/2006/relationships/hyperlink" Target="https://www.education.gov.au/early-childhood/providers/extra-support/inclusion-support-program/inclusion-development-fund"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9.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sGothicCom-Light">
    <w:altName w:val="MV Boli"/>
    <w:charset w:val="00"/>
    <w:family w:val="roman"/>
    <w:pitch w:val="variable"/>
  </w:font>
  <w:font w:name="News Gothic Com Light">
    <w:altName w:val="Calibri"/>
    <w:charset w:val="00"/>
    <w:family w:val="swiss"/>
    <w:pitch w:val="variable"/>
    <w:sig w:usb0="800000AF" w:usb1="5000204A" w:usb2="00000000" w:usb3="00000000" w:csb0="0000009B" w:csb1="00000000"/>
  </w:font>
  <w:font w:name="News Gothic Com Medium">
    <w:altName w:val="Calibri"/>
    <w:charset w:val="00"/>
    <w:family w:val="swiss"/>
    <w:pitch w:val="variable"/>
    <w:sig w:usb0="800000AF" w:usb1="5000204A" w:usb2="00000000" w:usb3="00000000" w:csb0="0000009B" w:csb1="00000000"/>
  </w:font>
  <w:font w:name="News Gothic Com">
    <w:altName w:val="MV Boli"/>
    <w:charset w:val="00"/>
    <w:family w:val="swiss"/>
    <w:pitch w:val="variable"/>
    <w:sig w:usb0="800000AF" w:usb1="5000204A" w:usb2="00000000" w:usb3="00000000" w:csb0="0000009B" w:csb1="00000000"/>
  </w:font>
  <w:font w:name="MetaPlusNormal-">
    <w:altName w:val="Times New Roman"/>
    <w:panose1 w:val="00000000000000000000"/>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05E0"/>
    <w:rsid w:val="00006D68"/>
    <w:rsid w:val="000255A0"/>
    <w:rsid w:val="00036143"/>
    <w:rsid w:val="00052055"/>
    <w:rsid w:val="00056195"/>
    <w:rsid w:val="000627FA"/>
    <w:rsid w:val="00065DE2"/>
    <w:rsid w:val="000810C5"/>
    <w:rsid w:val="00097A39"/>
    <w:rsid w:val="000A4630"/>
    <w:rsid w:val="000C7ACF"/>
    <w:rsid w:val="000D3E33"/>
    <w:rsid w:val="000D6793"/>
    <w:rsid w:val="000E30B3"/>
    <w:rsid w:val="000E7A9F"/>
    <w:rsid w:val="000F6C87"/>
    <w:rsid w:val="0013031D"/>
    <w:rsid w:val="0014066C"/>
    <w:rsid w:val="00157E28"/>
    <w:rsid w:val="00163160"/>
    <w:rsid w:val="0016418F"/>
    <w:rsid w:val="00166388"/>
    <w:rsid w:val="00170367"/>
    <w:rsid w:val="00172175"/>
    <w:rsid w:val="00183C9E"/>
    <w:rsid w:val="001A1FA2"/>
    <w:rsid w:val="001D0439"/>
    <w:rsid w:val="001E50A4"/>
    <w:rsid w:val="0020578D"/>
    <w:rsid w:val="0022477B"/>
    <w:rsid w:val="00241A0A"/>
    <w:rsid w:val="002638B5"/>
    <w:rsid w:val="00270FBC"/>
    <w:rsid w:val="00283F11"/>
    <w:rsid w:val="002A5CF4"/>
    <w:rsid w:val="002B3ACA"/>
    <w:rsid w:val="002C7A67"/>
    <w:rsid w:val="002D349E"/>
    <w:rsid w:val="003072DA"/>
    <w:rsid w:val="00311344"/>
    <w:rsid w:val="00321E36"/>
    <w:rsid w:val="00340191"/>
    <w:rsid w:val="003A4CD1"/>
    <w:rsid w:val="003C050B"/>
    <w:rsid w:val="003C45A5"/>
    <w:rsid w:val="003D7F06"/>
    <w:rsid w:val="004044A0"/>
    <w:rsid w:val="00411EBD"/>
    <w:rsid w:val="004249C5"/>
    <w:rsid w:val="0042539F"/>
    <w:rsid w:val="00431B02"/>
    <w:rsid w:val="004572A0"/>
    <w:rsid w:val="0048019F"/>
    <w:rsid w:val="004B718F"/>
    <w:rsid w:val="004F5742"/>
    <w:rsid w:val="004F7BB5"/>
    <w:rsid w:val="00532428"/>
    <w:rsid w:val="00545ABD"/>
    <w:rsid w:val="00560029"/>
    <w:rsid w:val="00584F2E"/>
    <w:rsid w:val="00597FB6"/>
    <w:rsid w:val="005A4B42"/>
    <w:rsid w:val="005B586C"/>
    <w:rsid w:val="005E4987"/>
    <w:rsid w:val="005F6E64"/>
    <w:rsid w:val="0062398D"/>
    <w:rsid w:val="00662E59"/>
    <w:rsid w:val="006716A4"/>
    <w:rsid w:val="0067742F"/>
    <w:rsid w:val="00683A34"/>
    <w:rsid w:val="00697569"/>
    <w:rsid w:val="006B4FB5"/>
    <w:rsid w:val="006E5846"/>
    <w:rsid w:val="00702033"/>
    <w:rsid w:val="007154FB"/>
    <w:rsid w:val="00740C0D"/>
    <w:rsid w:val="007620C4"/>
    <w:rsid w:val="00773BB8"/>
    <w:rsid w:val="00785B1E"/>
    <w:rsid w:val="007B066B"/>
    <w:rsid w:val="007B2C0A"/>
    <w:rsid w:val="007C5E84"/>
    <w:rsid w:val="007C6C4B"/>
    <w:rsid w:val="007E39DF"/>
    <w:rsid w:val="007F2936"/>
    <w:rsid w:val="00803A98"/>
    <w:rsid w:val="0088211D"/>
    <w:rsid w:val="0088216E"/>
    <w:rsid w:val="00897DD4"/>
    <w:rsid w:val="008A3D03"/>
    <w:rsid w:val="008B4F95"/>
    <w:rsid w:val="008C09E9"/>
    <w:rsid w:val="008C6A4D"/>
    <w:rsid w:val="008D3F78"/>
    <w:rsid w:val="008D50E6"/>
    <w:rsid w:val="009131A7"/>
    <w:rsid w:val="009203B4"/>
    <w:rsid w:val="00927E02"/>
    <w:rsid w:val="00973A6A"/>
    <w:rsid w:val="0099507F"/>
    <w:rsid w:val="009A6AE0"/>
    <w:rsid w:val="00A2241E"/>
    <w:rsid w:val="00A46702"/>
    <w:rsid w:val="00A519ED"/>
    <w:rsid w:val="00A52F54"/>
    <w:rsid w:val="00A602EF"/>
    <w:rsid w:val="00AB47D8"/>
    <w:rsid w:val="00AC6353"/>
    <w:rsid w:val="00AD1325"/>
    <w:rsid w:val="00AF0A98"/>
    <w:rsid w:val="00B145F7"/>
    <w:rsid w:val="00B358AC"/>
    <w:rsid w:val="00B4030C"/>
    <w:rsid w:val="00B873CC"/>
    <w:rsid w:val="00B919CB"/>
    <w:rsid w:val="00B96C0C"/>
    <w:rsid w:val="00BA2F01"/>
    <w:rsid w:val="00BB0B23"/>
    <w:rsid w:val="00BB3953"/>
    <w:rsid w:val="00C134E5"/>
    <w:rsid w:val="00C52E78"/>
    <w:rsid w:val="00C602F4"/>
    <w:rsid w:val="00C81308"/>
    <w:rsid w:val="00CB5DA0"/>
    <w:rsid w:val="00CC176E"/>
    <w:rsid w:val="00CC40CE"/>
    <w:rsid w:val="00CC6E85"/>
    <w:rsid w:val="00CD3180"/>
    <w:rsid w:val="00CD7E0A"/>
    <w:rsid w:val="00CE1809"/>
    <w:rsid w:val="00CF3F79"/>
    <w:rsid w:val="00D023A7"/>
    <w:rsid w:val="00D22A54"/>
    <w:rsid w:val="00D55267"/>
    <w:rsid w:val="00D76D10"/>
    <w:rsid w:val="00D86A02"/>
    <w:rsid w:val="00DA49DE"/>
    <w:rsid w:val="00DB401A"/>
    <w:rsid w:val="00DC0870"/>
    <w:rsid w:val="00DC52D1"/>
    <w:rsid w:val="00DD0923"/>
    <w:rsid w:val="00DD55F0"/>
    <w:rsid w:val="00DE5B0C"/>
    <w:rsid w:val="00E1052A"/>
    <w:rsid w:val="00E162A2"/>
    <w:rsid w:val="00E4685A"/>
    <w:rsid w:val="00E519F4"/>
    <w:rsid w:val="00E66929"/>
    <w:rsid w:val="00E720A6"/>
    <w:rsid w:val="00E775B1"/>
    <w:rsid w:val="00EC0DCB"/>
    <w:rsid w:val="00EE33AD"/>
    <w:rsid w:val="00EF33F4"/>
    <w:rsid w:val="00F00E00"/>
    <w:rsid w:val="00F272AA"/>
    <w:rsid w:val="00F5471C"/>
    <w:rsid w:val="00F547A6"/>
    <w:rsid w:val="00F566B5"/>
    <w:rsid w:val="00F95504"/>
    <w:rsid w:val="00FB77E2"/>
    <w:rsid w:val="00FE22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C7580FC82ACD44BCE96C21E6ED5067" ma:contentTypeVersion="8" ma:contentTypeDescription="Create a new document." ma:contentTypeScope="" ma:versionID="708408c288174ff8e7927650a73d790c">
  <xsd:schema xmlns:xsd="http://www.w3.org/2001/XMLSchema" xmlns:xs="http://www.w3.org/2001/XMLSchema" xmlns:p="http://schemas.microsoft.com/office/2006/metadata/properties" xmlns:ns2="1c2cbfc6-8b14-4369-b0f0-c6e110da927f" targetNamespace="http://schemas.microsoft.com/office/2006/metadata/properties" ma:root="true" ma:fieldsID="65a79b344a9f153c24ea6bee4c821e7a" ns2:_="">
    <xsd:import namespace="1c2cbfc6-8b14-4369-b0f0-c6e110da92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cbfc6-8b14-4369-b0f0-c6e110da9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45353-F343-4E67-A607-82AAF98B4ECF}">
  <ds:schemaRefs>
    <ds:schemaRef ds:uri="http://schemas.microsoft.com/sharepoint/v3/contenttype/forms"/>
  </ds:schemaRefs>
</ds:datastoreItem>
</file>

<file path=customXml/itemProps2.xml><?xml version="1.0" encoding="utf-8"?>
<ds:datastoreItem xmlns:ds="http://schemas.openxmlformats.org/officeDocument/2006/customXml" ds:itemID="{A06348FA-30A4-4DFD-B915-F6BFFBD97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cbfc6-8b14-4369-b0f0-c6e110da9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F71B2F59-5C51-4BD1-AAD1-2B7E88ED859F}">
  <ds:schemaRefs>
    <ds:schemaRef ds:uri="http://schemas.openxmlformats.org/package/2006/metadata/core-properties"/>
    <ds:schemaRef ds:uri="1c2cbfc6-8b14-4369-b0f0-c6e110da927f"/>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20161</Words>
  <Characters>114919</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Inclusion Support Program Guidelines</vt:lpstr>
    </vt:vector>
  </TitlesOfParts>
  <Company/>
  <LinksUpToDate>false</LinksUpToDate>
  <CharactersWithSpaces>134811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Support Program Guidelines</dc:title>
  <dc:subject/>
  <dc:creator>BROMLEY-SMITH,Georgina</dc:creator>
  <cp:keywords/>
  <dc:description/>
  <cp:lastModifiedBy>KNIGHT,Michelle</cp:lastModifiedBy>
  <cp:revision>2</cp:revision>
  <cp:lastPrinted>2024-04-12T13:31:00Z</cp:lastPrinted>
  <dcterms:created xsi:type="dcterms:W3CDTF">2025-10-01T04:38:00Z</dcterms:created>
  <dcterms:modified xsi:type="dcterms:W3CDTF">2025-10-01T04:38:00Z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0x01010027C7580FC82ACD44BCE96C21E6ED5067</vt:lpwstr>
  </property>
  <property fmtid="{D5CDD505-2E9C-101B-9397-08002B2CF9AE}" pid="10" name="MediaServiceImageTags">
    <vt:lpwstr/>
  </property>
  <property fmtid="{D5CDD505-2E9C-101B-9397-08002B2CF9AE}" pid="11" name="docLang">
    <vt:lpwstr>en</vt:lpwstr>
  </property>
</Properties>
</file>