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charts/chart4.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5.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01" w:rsidRPr="00DA721D" w:rsidRDefault="00097774" w:rsidP="00F30908">
      <w:pPr>
        <w:pStyle w:val="Title"/>
        <w:ind w:left="-709"/>
        <w:rPr>
          <w:rStyle w:val="BookTitle"/>
          <w:i w:val="0"/>
          <w:iCs w:val="0"/>
          <w:smallCaps w:val="0"/>
          <w:spacing w:val="0"/>
        </w:rPr>
      </w:pPr>
      <w:r w:rsidRPr="00DA721D">
        <w:rPr>
          <w:rStyle w:val="BookTitle"/>
          <w:i w:val="0"/>
          <w:iCs w:val="0"/>
          <w:smallCaps w:val="0"/>
          <w:spacing w:val="0"/>
        </w:rPr>
        <w:t>Child Care and Early Learning in Summary</w:t>
      </w:r>
    </w:p>
    <w:p w:rsidR="00613B5B" w:rsidRPr="00DA721D" w:rsidRDefault="00097774" w:rsidP="00F30908">
      <w:pPr>
        <w:pStyle w:val="Subtitle"/>
        <w:ind w:left="-709"/>
        <w:rPr>
          <w:rStyle w:val="BookTitle"/>
          <w:i w:val="0"/>
          <w:iCs/>
          <w:smallCaps w:val="0"/>
          <w:spacing w:val="0"/>
        </w:rPr>
      </w:pPr>
      <w:r w:rsidRPr="00DA721D">
        <w:rPr>
          <w:rStyle w:val="BookTitle"/>
          <w:i w:val="0"/>
          <w:iCs/>
          <w:smallCaps w:val="0"/>
          <w:spacing w:val="0"/>
        </w:rPr>
        <w:t>March quarter</w:t>
      </w:r>
      <w:r w:rsidR="00C57001" w:rsidRPr="00DA721D">
        <w:rPr>
          <w:rStyle w:val="BookTitle"/>
          <w:i w:val="0"/>
          <w:iCs/>
          <w:smallCaps w:val="0"/>
          <w:spacing w:val="0"/>
        </w:rPr>
        <w:t xml:space="preserve"> 2014</w:t>
      </w:r>
    </w:p>
    <w:p w:rsidR="00B10EB1" w:rsidRPr="00C57001" w:rsidRDefault="00B10EB1" w:rsidP="00F30908">
      <w:pPr>
        <w:pStyle w:val="Subtitle"/>
        <w:ind w:left="-709"/>
        <w:rPr>
          <w:color w:val="FFFFFF" w:themeColor="background1"/>
          <w:sz w:val="52"/>
          <w:szCs w:val="52"/>
        </w:rPr>
      </w:pPr>
      <w:r>
        <w:br w:type="page"/>
      </w:r>
    </w:p>
    <w:p w:rsidR="00097774" w:rsidRPr="00DA721D" w:rsidRDefault="00097774" w:rsidP="00257ADE">
      <w:pPr>
        <w:pStyle w:val="Heading1"/>
        <w:spacing w:before="240"/>
      </w:pPr>
      <w:r w:rsidRPr="00DA721D">
        <w:lastRenderedPageBreak/>
        <w:t>Introduction</w:t>
      </w:r>
    </w:p>
    <w:p w:rsidR="00097774" w:rsidRDefault="00097774" w:rsidP="00097774">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 xml:space="preserve">), MyChild website, Department of Human Services and </w:t>
      </w:r>
      <w:r w:rsidR="0033480A">
        <w:t xml:space="preserve">the </w:t>
      </w:r>
      <w:r>
        <w:t>Australian Bureau of Statistics</w:t>
      </w:r>
      <w:r w:rsidRPr="00BC4B84">
        <w:t>.</w:t>
      </w:r>
    </w:p>
    <w:p w:rsidR="00097774" w:rsidRPr="007526CB" w:rsidRDefault="00097774" w:rsidP="00097774">
      <w:r w:rsidRPr="007526CB">
        <w:t xml:space="preserve">During the </w:t>
      </w:r>
      <w:r>
        <w:t>March quarter 2014</w:t>
      </w:r>
      <w:r w:rsidRPr="00DE6E31">
        <w:t xml:space="preserve">, </w:t>
      </w:r>
      <w:r>
        <w:t xml:space="preserve">776,330 </w:t>
      </w:r>
      <w:r w:rsidRPr="00DE6E31">
        <w:t xml:space="preserve">families used approved child care services for their </w:t>
      </w:r>
      <w:r>
        <w:t>1,127,730 </w:t>
      </w:r>
      <w:r w:rsidRPr="007526CB">
        <w:t xml:space="preserve">children. </w:t>
      </w:r>
    </w:p>
    <w:p w:rsidR="00097774" w:rsidRPr="00097774" w:rsidRDefault="00097774" w:rsidP="00097774">
      <w:pPr>
        <w:pStyle w:val="bullets"/>
        <w:numPr>
          <w:ilvl w:val="0"/>
          <w:numId w:val="3"/>
        </w:numPr>
        <w:ind w:left="643"/>
        <w:rPr>
          <w:rFonts w:ascii="Arial" w:hAnsi="Arial" w:cs="Arial"/>
          <w:sz w:val="20"/>
        </w:rPr>
      </w:pPr>
      <w:r w:rsidRPr="00097774">
        <w:rPr>
          <w:rFonts w:ascii="Arial" w:hAnsi="Arial" w:cs="Arial"/>
          <w:sz w:val="20"/>
        </w:rPr>
        <w:t>In terms of affordability</w:t>
      </w:r>
      <w:r w:rsidRPr="00097774">
        <w:rPr>
          <w:rFonts w:ascii="Arial" w:hAnsi="Arial" w:cs="Arial"/>
          <w:color w:val="auto"/>
          <w:sz w:val="20"/>
        </w:rPr>
        <w:t xml:space="preserve">, more than 90 per cent of these families are estimated to have received Child Care Rebate (CCR), with </w:t>
      </w:r>
      <w:r w:rsidR="00B41EF9">
        <w:rPr>
          <w:rFonts w:ascii="Arial" w:hAnsi="Arial" w:cs="Arial"/>
          <w:color w:val="auto"/>
          <w:sz w:val="20"/>
        </w:rPr>
        <w:t xml:space="preserve">up to </w:t>
      </w:r>
      <w:r w:rsidRPr="00097774">
        <w:rPr>
          <w:rFonts w:ascii="Arial" w:hAnsi="Arial" w:cs="Arial"/>
          <w:color w:val="auto"/>
          <w:sz w:val="20"/>
        </w:rPr>
        <w:t xml:space="preserve">50 per cent </w:t>
      </w:r>
      <w:r w:rsidRPr="00097774">
        <w:rPr>
          <w:rFonts w:ascii="Arial" w:hAnsi="Arial" w:cs="Arial"/>
          <w:sz w:val="20"/>
        </w:rPr>
        <w:t xml:space="preserve">of their out-of-pocket costs covered by the Australian Government. </w:t>
      </w:r>
    </w:p>
    <w:p w:rsidR="00097774" w:rsidRPr="00097774" w:rsidRDefault="00097774" w:rsidP="00097774">
      <w:pPr>
        <w:pStyle w:val="bullets"/>
        <w:numPr>
          <w:ilvl w:val="0"/>
          <w:numId w:val="3"/>
        </w:numPr>
        <w:spacing w:after="0"/>
        <w:ind w:left="643"/>
        <w:rPr>
          <w:rFonts w:ascii="Arial" w:hAnsi="Arial" w:cs="Arial"/>
          <w:sz w:val="20"/>
        </w:rPr>
      </w:pPr>
      <w:r w:rsidRPr="00097774">
        <w:rPr>
          <w:rFonts w:ascii="Arial" w:hAnsi="Arial" w:cs="Arial"/>
          <w:sz w:val="20"/>
        </w:rPr>
        <w:t xml:space="preserve">In terms of availability, in the March quarter 2014, there </w:t>
      </w:r>
      <w:r w:rsidRPr="00097774">
        <w:rPr>
          <w:rFonts w:ascii="Arial" w:hAnsi="Arial" w:cs="Arial"/>
          <w:color w:val="auto"/>
          <w:sz w:val="20"/>
        </w:rPr>
        <w:t xml:space="preserve">were 16,207 services providing approved child care services across Australia with more than one third (5,553 or 34.3 per cent) of </w:t>
      </w:r>
      <w:r w:rsidRPr="00097774">
        <w:rPr>
          <w:rFonts w:ascii="Arial" w:hAnsi="Arial" w:cs="Arial"/>
          <w:sz w:val="20"/>
        </w:rPr>
        <w:t>these located in New South Wales.</w:t>
      </w:r>
    </w:p>
    <w:p w:rsidR="00097774" w:rsidRDefault="00097774" w:rsidP="00097774">
      <w:pPr>
        <w:spacing w:after="0"/>
      </w:pPr>
    </w:p>
    <w:tbl>
      <w:tblPr>
        <w:tblStyle w:val="Style1"/>
        <w:tblW w:w="9824" w:type="dxa"/>
        <w:tblLayout w:type="fixed"/>
        <w:tblLook w:val="0060" w:firstRow="1" w:lastRow="1" w:firstColumn="0" w:lastColumn="0" w:noHBand="0" w:noVBand="0"/>
        <w:tblCaption w:val="Selected child care data by state and territory, March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276"/>
        <w:gridCol w:w="1276"/>
        <w:gridCol w:w="1701"/>
        <w:gridCol w:w="1418"/>
        <w:gridCol w:w="1559"/>
        <w:gridCol w:w="76"/>
      </w:tblGrid>
      <w:tr w:rsidR="00097774" w:rsidRPr="00C81107"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824" w:type="dxa"/>
            <w:gridSpan w:val="8"/>
            <w:shd w:val="clear" w:color="auto" w:fill="500778"/>
            <w:noWrap/>
          </w:tcPr>
          <w:p w:rsidR="00097774" w:rsidRPr="00C81107" w:rsidRDefault="00097774" w:rsidP="0033480A">
            <w:pPr>
              <w:pStyle w:val="TableHeading"/>
              <w:rPr>
                <w:rFonts w:asciiTheme="minorHAnsi" w:hAnsiTheme="minorHAnsi" w:cstheme="minorHAnsi"/>
                <w:color w:val="FFFFFF" w:themeColor="background1"/>
                <w:szCs w:val="20"/>
              </w:rPr>
            </w:pPr>
            <w:r w:rsidRPr="00C81107">
              <w:rPr>
                <w:rFonts w:asciiTheme="minorHAnsi" w:hAnsiTheme="minorHAnsi" w:cstheme="minorHAnsi"/>
                <w:color w:val="FFFFFF" w:themeColor="background1"/>
                <w:szCs w:val="20"/>
              </w:rPr>
              <w:t xml:space="preserve">Table 1: </w:t>
            </w:r>
            <w:r w:rsidR="0033480A" w:rsidRPr="00C81107">
              <w:rPr>
                <w:rFonts w:asciiTheme="minorHAnsi" w:hAnsiTheme="minorHAnsi" w:cstheme="minorHAnsi"/>
                <w:color w:val="FFFFFF" w:themeColor="background1"/>
                <w:szCs w:val="20"/>
              </w:rPr>
              <w:t>C</w:t>
            </w:r>
            <w:r w:rsidRPr="00C81107">
              <w:rPr>
                <w:rFonts w:asciiTheme="minorHAnsi" w:hAnsiTheme="minorHAnsi" w:cstheme="minorHAnsi"/>
                <w:color w:val="FFFFFF" w:themeColor="background1"/>
                <w:szCs w:val="20"/>
              </w:rPr>
              <w:t xml:space="preserve">hild care </w:t>
            </w:r>
            <w:r w:rsidR="0033480A" w:rsidRPr="00C81107">
              <w:rPr>
                <w:rFonts w:asciiTheme="minorHAnsi" w:hAnsiTheme="minorHAnsi" w:cstheme="minorHAnsi"/>
                <w:color w:val="FFFFFF" w:themeColor="background1"/>
                <w:szCs w:val="20"/>
              </w:rPr>
              <w:t xml:space="preserve">children, families, services and estimated entitlements </w:t>
            </w:r>
            <w:r w:rsidRPr="00C81107">
              <w:rPr>
                <w:rFonts w:asciiTheme="minorHAnsi" w:hAnsiTheme="minorHAnsi" w:cstheme="minorHAnsi"/>
                <w:color w:val="FFFFFF" w:themeColor="background1"/>
                <w:szCs w:val="20"/>
              </w:rPr>
              <w:t xml:space="preserve">by state and territory, </w:t>
            </w:r>
            <w:r w:rsidR="0033480A" w:rsidRPr="00C81107">
              <w:rPr>
                <w:rFonts w:asciiTheme="minorHAnsi" w:hAnsiTheme="minorHAnsi" w:cstheme="minorHAnsi"/>
                <w:color w:val="FFFFFF" w:themeColor="background1"/>
                <w:szCs w:val="20"/>
              </w:rPr>
              <w:br/>
            </w:r>
            <w:r w:rsidRPr="00C81107">
              <w:rPr>
                <w:rFonts w:asciiTheme="minorHAnsi" w:hAnsiTheme="minorHAnsi" w:cstheme="minorHAnsi"/>
                <w:color w:val="FFFFFF" w:themeColor="background1"/>
                <w:szCs w:val="20"/>
              </w:rPr>
              <w:t>March quarter 2014</w:t>
            </w:r>
          </w:p>
        </w:tc>
      </w:tr>
      <w:tr w:rsidR="00097774" w:rsidRPr="007331EF" w:rsidTr="00097774">
        <w:trPr>
          <w:gridAfter w:val="1"/>
          <w:wAfter w:w="76" w:type="dxa"/>
          <w:trHeight w:val="255"/>
        </w:trPr>
        <w:tc>
          <w:tcPr>
            <w:tcW w:w="1101" w:type="dxa"/>
            <w:tcBorders>
              <w:bottom w:val="single" w:sz="4" w:space="0" w:color="auto"/>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State and territory</w:t>
            </w:r>
          </w:p>
        </w:tc>
        <w:tc>
          <w:tcPr>
            <w:tcW w:w="1417"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children using approved child care</w:t>
            </w:r>
            <w:r w:rsidRPr="007331EF">
              <w:rPr>
                <w:rFonts w:asciiTheme="minorHAnsi" w:hAnsiTheme="minorHAnsi" w:cstheme="minorHAnsi"/>
                <w:b/>
                <w:sz w:val="20"/>
                <w:vertAlign w:val="superscript"/>
              </w:rPr>
              <w:t>1</w:t>
            </w:r>
          </w:p>
        </w:tc>
        <w:tc>
          <w:tcPr>
            <w:tcW w:w="1276"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families using approved child care</w:t>
            </w:r>
            <w:r w:rsidRPr="007331EF">
              <w:rPr>
                <w:rFonts w:asciiTheme="minorHAnsi" w:hAnsiTheme="minorHAnsi" w:cstheme="minorHAnsi"/>
                <w:b/>
                <w:sz w:val="20"/>
                <w:vertAlign w:val="superscript"/>
              </w:rPr>
              <w:t>1</w:t>
            </w:r>
          </w:p>
        </w:tc>
        <w:tc>
          <w:tcPr>
            <w:tcW w:w="1276"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approved child care</w:t>
            </w:r>
            <w:r w:rsidRPr="007331EF">
              <w:rPr>
                <w:rFonts w:asciiTheme="minorHAnsi" w:hAnsiTheme="minorHAnsi" w:cstheme="minorHAnsi"/>
                <w:b/>
                <w:sz w:val="20"/>
              </w:rPr>
              <w:br/>
              <w:t>services</w:t>
            </w:r>
          </w:p>
        </w:tc>
        <w:tc>
          <w:tcPr>
            <w:tcW w:w="1701"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Estimated Child Care Benefit (CCB) entitlement</w:t>
            </w:r>
            <w:r w:rsidR="00B41EF9" w:rsidRPr="007331EF">
              <w:rPr>
                <w:rFonts w:asciiTheme="minorHAnsi" w:hAnsiTheme="minorHAnsi" w:cstheme="minorHAnsi"/>
                <w:b/>
                <w:sz w:val="20"/>
                <w:vertAlign w:val="superscript"/>
              </w:rPr>
              <w:t>1</w:t>
            </w:r>
            <w:r w:rsidRPr="007331EF">
              <w:rPr>
                <w:rFonts w:asciiTheme="minorHAnsi" w:hAnsiTheme="minorHAnsi" w:cstheme="minorHAnsi"/>
                <w:b/>
                <w:sz w:val="20"/>
              </w:rPr>
              <w:br/>
              <w:t>('000)</w:t>
            </w:r>
          </w:p>
        </w:tc>
        <w:tc>
          <w:tcPr>
            <w:tcW w:w="1418"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Estimated Child Care Rebate (CCR) </w:t>
            </w:r>
            <w:r w:rsidRPr="007331EF">
              <w:rPr>
                <w:rFonts w:asciiTheme="minorHAnsi" w:hAnsiTheme="minorHAnsi" w:cstheme="minorHAnsi"/>
                <w:b/>
                <w:sz w:val="20"/>
              </w:rPr>
              <w:br/>
              <w:t>entitlement</w:t>
            </w:r>
            <w:r w:rsidR="00B41EF9" w:rsidRPr="007331EF">
              <w:rPr>
                <w:rFonts w:asciiTheme="minorHAnsi" w:hAnsiTheme="minorHAnsi" w:cstheme="minorHAnsi"/>
                <w:b/>
                <w:sz w:val="20"/>
                <w:vertAlign w:val="superscript"/>
              </w:rPr>
              <w:t>1</w:t>
            </w:r>
            <w:r w:rsidRPr="007331EF">
              <w:rPr>
                <w:rFonts w:asciiTheme="minorHAnsi" w:hAnsiTheme="minorHAnsi" w:cstheme="minorHAnsi"/>
                <w:b/>
                <w:sz w:val="20"/>
              </w:rPr>
              <w:t xml:space="preserve"> ('000)</w:t>
            </w:r>
          </w:p>
        </w:tc>
        <w:tc>
          <w:tcPr>
            <w:tcW w:w="1559" w:type="dxa"/>
            <w:tcBorders>
              <w:left w:val="single" w:sz="8" w:space="0" w:color="000000" w:themeColor="text1"/>
              <w:bottom w:val="single" w:sz="4" w:space="0" w:color="auto"/>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Estimated number of families receiving CCR</w:t>
            </w:r>
            <w:r w:rsidRPr="007331EF">
              <w:rPr>
                <w:rFonts w:asciiTheme="minorHAnsi" w:hAnsiTheme="minorHAnsi" w:cstheme="minorHAnsi"/>
                <w:b/>
                <w:sz w:val="20"/>
                <w:vertAlign w:val="superscript"/>
              </w:rPr>
              <w:t>1</w:t>
            </w:r>
          </w:p>
        </w:tc>
      </w:tr>
      <w:tr w:rsidR="00097774" w:rsidRPr="007331EF" w:rsidTr="00097774">
        <w:trPr>
          <w:gridAfter w:val="1"/>
          <w:wAfter w:w="76" w:type="dxa"/>
          <w:trHeight w:val="255"/>
        </w:trPr>
        <w:tc>
          <w:tcPr>
            <w:tcW w:w="1101" w:type="dxa"/>
            <w:tcBorders>
              <w:top w:val="single" w:sz="4" w:space="0" w:color="auto"/>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NSW</w:t>
            </w:r>
          </w:p>
        </w:tc>
        <w:tc>
          <w:tcPr>
            <w:tcW w:w="1417" w:type="dxa"/>
            <w:tcBorders>
              <w:top w:val="single" w:sz="4" w:space="0" w:color="auto"/>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366,440</w:t>
            </w:r>
          </w:p>
        </w:tc>
        <w:tc>
          <w:tcPr>
            <w:tcW w:w="1276" w:type="dxa"/>
            <w:tcBorders>
              <w:top w:val="single" w:sz="4" w:space="0" w:color="auto"/>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258,800</w:t>
            </w:r>
          </w:p>
        </w:tc>
        <w:tc>
          <w:tcPr>
            <w:tcW w:w="1276" w:type="dxa"/>
            <w:tcBorders>
              <w:top w:val="single" w:sz="4" w:space="0" w:color="auto"/>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5,553</w:t>
            </w:r>
          </w:p>
        </w:tc>
        <w:tc>
          <w:tcPr>
            <w:tcW w:w="1701" w:type="dxa"/>
            <w:tcBorders>
              <w:top w:val="single" w:sz="4" w:space="0" w:color="auto"/>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$200,433</w:t>
            </w:r>
          </w:p>
        </w:tc>
        <w:tc>
          <w:tcPr>
            <w:tcW w:w="1418" w:type="dxa"/>
            <w:tcBorders>
              <w:top w:val="single" w:sz="4" w:space="0" w:color="auto"/>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$218,833</w:t>
            </w:r>
          </w:p>
        </w:tc>
        <w:tc>
          <w:tcPr>
            <w:tcW w:w="1559" w:type="dxa"/>
            <w:tcBorders>
              <w:top w:val="single" w:sz="4" w:space="0" w:color="auto"/>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234,340</w:t>
            </w:r>
          </w:p>
        </w:tc>
      </w:tr>
      <w:tr w:rsidR="00097774" w:rsidRPr="007331EF" w:rsidTr="00097774">
        <w:trPr>
          <w:gridAfter w:val="1"/>
          <w:wAfter w:w="76" w:type="dxa"/>
          <w:trHeight w:val="255"/>
        </w:trPr>
        <w:tc>
          <w:tcPr>
            <w:tcW w:w="1101" w:type="dxa"/>
            <w:tcBorders>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Vic.</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276,070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184,330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3,735</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$198,533</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$161,318</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170,810</w:t>
            </w:r>
          </w:p>
        </w:tc>
      </w:tr>
      <w:tr w:rsidR="00097774" w:rsidRPr="007331EF" w:rsidTr="00097774">
        <w:trPr>
          <w:gridAfter w:val="1"/>
          <w:wAfter w:w="76" w:type="dxa"/>
          <w:trHeight w:val="255"/>
        </w:trPr>
        <w:tc>
          <w:tcPr>
            <w:tcW w:w="1101" w:type="dxa"/>
            <w:tcBorders>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Qld</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268,270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182,350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3,389</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$159,232</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$132,767</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167,070</w:t>
            </w:r>
          </w:p>
        </w:tc>
      </w:tr>
      <w:tr w:rsidR="00097774" w:rsidRPr="007331EF" w:rsidTr="00097774">
        <w:trPr>
          <w:gridAfter w:val="1"/>
          <w:wAfter w:w="76" w:type="dxa"/>
          <w:trHeight w:val="255"/>
        </w:trPr>
        <w:tc>
          <w:tcPr>
            <w:tcW w:w="1101" w:type="dxa"/>
            <w:tcBorders>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SA</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81,630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55,210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1,245</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$39,769</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$33,515</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51,390</w:t>
            </w:r>
          </w:p>
        </w:tc>
      </w:tr>
      <w:tr w:rsidR="00097774" w:rsidRPr="007331EF" w:rsidTr="00097774">
        <w:trPr>
          <w:gridAfter w:val="1"/>
          <w:wAfter w:w="76" w:type="dxa"/>
          <w:trHeight w:val="255"/>
        </w:trPr>
        <w:tc>
          <w:tcPr>
            <w:tcW w:w="1101" w:type="dxa"/>
            <w:tcBorders>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WA</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85,700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61,300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1,406</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$38,562</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$49,701</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56,700</w:t>
            </w:r>
          </w:p>
        </w:tc>
      </w:tr>
      <w:tr w:rsidR="00097774" w:rsidRPr="007331EF" w:rsidTr="00097774">
        <w:trPr>
          <w:gridAfter w:val="1"/>
          <w:wAfter w:w="76" w:type="dxa"/>
          <w:trHeight w:val="255"/>
        </w:trPr>
        <w:tc>
          <w:tcPr>
            <w:tcW w:w="1101" w:type="dxa"/>
            <w:tcBorders>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Tas.</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22,610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15,490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372</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$10,546</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$8,771</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14,240</w:t>
            </w:r>
          </w:p>
        </w:tc>
      </w:tr>
      <w:tr w:rsidR="00097774" w:rsidRPr="007331EF" w:rsidTr="00097774">
        <w:trPr>
          <w:gridAfter w:val="1"/>
          <w:wAfter w:w="76" w:type="dxa"/>
          <w:trHeight w:val="255"/>
        </w:trPr>
        <w:tc>
          <w:tcPr>
            <w:tcW w:w="1101" w:type="dxa"/>
            <w:tcBorders>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NT</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8,670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6,230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176</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$3,282</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$6,797</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6,040</w:t>
            </w:r>
          </w:p>
        </w:tc>
      </w:tr>
      <w:tr w:rsidR="00097774" w:rsidRPr="007331EF" w:rsidTr="00097774">
        <w:trPr>
          <w:gridAfter w:val="1"/>
          <w:wAfter w:w="76" w:type="dxa"/>
          <w:trHeight w:val="255"/>
        </w:trPr>
        <w:tc>
          <w:tcPr>
            <w:tcW w:w="1101" w:type="dxa"/>
            <w:tcBorders>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ACT</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23,830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16,610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331</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$5,846</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$20,157</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16,180</w:t>
            </w:r>
          </w:p>
        </w:tc>
      </w:tr>
      <w:tr w:rsidR="00097774" w:rsidRPr="007331EF" w:rsidTr="00097774">
        <w:trPr>
          <w:gridAfter w:val="1"/>
          <w:cnfStyle w:val="010000000000" w:firstRow="0" w:lastRow="1" w:firstColumn="0" w:lastColumn="0" w:oddVBand="0" w:evenVBand="0" w:oddHBand="0" w:evenHBand="0" w:firstRowFirstColumn="0" w:firstRowLastColumn="0" w:lastRowFirstColumn="0" w:lastRowLastColumn="0"/>
          <w:wAfter w:w="76" w:type="dxa"/>
          <w:trHeight w:val="255"/>
        </w:trPr>
        <w:tc>
          <w:tcPr>
            <w:tcW w:w="1101" w:type="dxa"/>
            <w:tcBorders>
              <w:right w:val="single" w:sz="8" w:space="0" w:color="000000" w:themeColor="text1"/>
            </w:tcBorders>
            <w:noWrap/>
          </w:tcPr>
          <w:p w:rsidR="00097774" w:rsidRPr="007331EF" w:rsidRDefault="00097774" w:rsidP="00097774">
            <w:pPr>
              <w:pStyle w:val="TableText"/>
              <w:jc w:val="left"/>
              <w:rPr>
                <w:rFonts w:asciiTheme="minorHAnsi" w:hAnsiTheme="minorHAnsi" w:cstheme="minorHAnsi"/>
                <w:b/>
                <w:color w:val="000000"/>
                <w:sz w:val="20"/>
              </w:rPr>
            </w:pPr>
            <w:r w:rsidRPr="007331EF">
              <w:rPr>
                <w:rFonts w:asciiTheme="minorHAnsi" w:hAnsiTheme="minorHAnsi" w:cstheme="minorHAnsi"/>
                <w:b/>
                <w:color w:val="000000"/>
                <w:sz w:val="20"/>
              </w:rPr>
              <w:t>Australia</w:t>
            </w:r>
          </w:p>
        </w:tc>
        <w:tc>
          <w:tcPr>
            <w:tcW w:w="1417"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1,127,730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776,330</w:t>
            </w:r>
          </w:p>
        </w:tc>
        <w:tc>
          <w:tcPr>
            <w:tcW w:w="1276"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16,207</w:t>
            </w:r>
          </w:p>
        </w:tc>
        <w:tc>
          <w:tcPr>
            <w:tcW w:w="1701"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$656,203</w:t>
            </w:r>
          </w:p>
        </w:tc>
        <w:tc>
          <w:tcPr>
            <w:tcW w:w="1418" w:type="dxa"/>
            <w:tcBorders>
              <w:left w:val="single" w:sz="8" w:space="0" w:color="000000" w:themeColor="text1"/>
              <w:right w:val="single" w:sz="8" w:space="0" w:color="000000" w:themeColor="text1"/>
            </w:tcBorders>
            <w:noWrap/>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$631,858</w:t>
            </w:r>
          </w:p>
        </w:tc>
        <w:tc>
          <w:tcPr>
            <w:tcW w:w="1559" w:type="dxa"/>
            <w:tcBorders>
              <w:left w:val="single" w:sz="8" w:space="0" w:color="000000" w:themeColor="text1"/>
            </w:tcBorders>
            <w:noWrap/>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713,120</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1</w:t>
      </w:r>
      <w:r w:rsidR="007331EF" w:rsidRPr="00C81107">
        <w:rPr>
          <w:rFonts w:cs="Arial"/>
          <w:snapToGrid w:val="0"/>
          <w:sz w:val="18"/>
          <w:szCs w:val="16"/>
          <w:vertAlign w:val="superscript"/>
        </w:rPr>
        <w:t xml:space="preserve"> </w:t>
      </w:r>
      <w:r w:rsidRPr="00C81107">
        <w:rPr>
          <w:rFonts w:cs="Arial"/>
          <w:snapToGrid w:val="0"/>
          <w:sz w:val="18"/>
          <w:szCs w:val="16"/>
          <w:vertAlign w:val="superscript"/>
        </w:rPr>
        <w:t>As families and children may use services in more than one state or territory and due to rounding, the sum of the component parts may not equal the Total.</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rPr>
          <w:rFonts w:eastAsiaTheme="minorHAnsi" w:cs="Arial"/>
          <w:snapToGrid w:val="0"/>
          <w:sz w:val="18"/>
          <w:szCs w:val="18"/>
          <w:lang w:eastAsia="en-US"/>
        </w:rPr>
      </w:pPr>
      <w:r>
        <w:br w:type="page"/>
      </w:r>
    </w:p>
    <w:p w:rsidR="00097774" w:rsidRPr="00DA721D" w:rsidRDefault="00097774" w:rsidP="00257ADE">
      <w:pPr>
        <w:pStyle w:val="Heading1"/>
        <w:spacing w:before="120"/>
        <w:contextualSpacing w:val="0"/>
      </w:pPr>
      <w:r w:rsidRPr="00DA721D">
        <w:lastRenderedPageBreak/>
        <w:t>Child Care Usage</w:t>
      </w:r>
    </w:p>
    <w:p w:rsidR="00097774" w:rsidRPr="002B57E1" w:rsidRDefault="00097774" w:rsidP="00097774">
      <w:pPr>
        <w:pStyle w:val="Heading2"/>
        <w:spacing w:after="120"/>
      </w:pPr>
      <w:r w:rsidRPr="002B57E1">
        <w:t>Children</w:t>
      </w:r>
    </w:p>
    <w:p w:rsidR="00097774" w:rsidRPr="0086294A" w:rsidRDefault="00097774" w:rsidP="00097774">
      <w:pPr>
        <w:ind w:right="28"/>
        <w:rPr>
          <w:rFonts w:cs="Arial"/>
        </w:rPr>
      </w:pPr>
      <w:r w:rsidRPr="0086294A">
        <w:rPr>
          <w:rFonts w:cs="Arial"/>
        </w:rPr>
        <w:t xml:space="preserve">During the </w:t>
      </w:r>
      <w:r>
        <w:rPr>
          <w:rFonts w:cs="Arial"/>
        </w:rPr>
        <w:t xml:space="preserve">March quarter 2014, 1,127,730 </w:t>
      </w:r>
      <w:r w:rsidRPr="00DF572E">
        <w:rPr>
          <w:rFonts w:cs="Arial"/>
        </w:rPr>
        <w:t xml:space="preserve">children used approved child care in Australia, </w:t>
      </w:r>
      <w:r>
        <w:rPr>
          <w:rFonts w:cs="Arial"/>
        </w:rPr>
        <w:t>up</w:t>
      </w:r>
      <w:r w:rsidRPr="00DF572E">
        <w:rPr>
          <w:rFonts w:cs="Arial"/>
        </w:rPr>
        <w:t xml:space="preserve"> by </w:t>
      </w:r>
      <w:r>
        <w:rPr>
          <w:rFonts w:cs="Arial"/>
        </w:rPr>
        <w:t>8.2</w:t>
      </w:r>
      <w:r w:rsidRPr="00DF572E">
        <w:rPr>
          <w:rFonts w:cs="Arial"/>
        </w:rPr>
        <w:t xml:space="preserve"> per cent since the </w:t>
      </w:r>
      <w:r>
        <w:rPr>
          <w:rFonts w:cs="Arial"/>
        </w:rPr>
        <w:t>March quarter 2013</w:t>
      </w:r>
      <w:r w:rsidRPr="00DF572E">
        <w:rPr>
          <w:rFonts w:cs="Arial"/>
        </w:rPr>
        <w:t xml:space="preserve">. For children aged 0–12 years using approved child care, this represents </w:t>
      </w:r>
      <w:r>
        <w:rPr>
          <w:rFonts w:cs="Arial"/>
        </w:rPr>
        <w:t>29.2</w:t>
      </w:r>
      <w:r w:rsidRPr="00DF572E">
        <w:rPr>
          <w:rFonts w:cs="Arial"/>
        </w:rPr>
        <w:t> per cent of the 3</w:t>
      </w:r>
      <w:r>
        <w:rPr>
          <w:rFonts w:cs="Arial"/>
        </w:rPr>
        <w:t xml:space="preserve">,807,762 </w:t>
      </w:r>
      <w:r w:rsidRPr="0086294A">
        <w:rPr>
          <w:rFonts w:cs="Arial"/>
        </w:rPr>
        <w:t xml:space="preserve">children aged 0–12 years in Australia. </w:t>
      </w:r>
    </w:p>
    <w:p w:rsidR="00097774" w:rsidRPr="000D0222" w:rsidRDefault="00097774" w:rsidP="00097774">
      <w:pPr>
        <w:spacing w:line="240" w:lineRule="auto"/>
        <w:ind w:right="28"/>
        <w:rPr>
          <w:rFonts w:cs="Arial"/>
        </w:rPr>
      </w:pPr>
      <w:r w:rsidRPr="000D0222">
        <w:rPr>
          <w:rFonts w:cs="Arial"/>
        </w:rPr>
        <w:t>During</w:t>
      </w:r>
      <w:r>
        <w:rPr>
          <w:rFonts w:cs="Arial"/>
        </w:rPr>
        <w:t xml:space="preserve"> the March quarter 2014</w:t>
      </w:r>
      <w:r w:rsidRPr="000D0222">
        <w:rPr>
          <w:rFonts w:cs="Arial"/>
        </w:rPr>
        <w:t xml:space="preserve">, </w:t>
      </w:r>
      <w:r w:rsidRPr="0086294A">
        <w:rPr>
          <w:rFonts w:cs="Arial"/>
        </w:rPr>
        <w:t xml:space="preserve">children attended various services providing approved child care, including </w:t>
      </w:r>
      <w:r>
        <w:rPr>
          <w:rFonts w:cs="Arial"/>
        </w:rPr>
        <w:t>Long Day Care</w:t>
      </w:r>
      <w:r w:rsidRPr="00DF572E">
        <w:rPr>
          <w:rFonts w:cs="Arial"/>
        </w:rPr>
        <w:t xml:space="preserve"> (</w:t>
      </w:r>
      <w:r>
        <w:rPr>
          <w:rFonts w:cs="Arial"/>
        </w:rPr>
        <w:t>641,740</w:t>
      </w:r>
      <w:r w:rsidRPr="00DF572E">
        <w:rPr>
          <w:rFonts w:cs="Arial"/>
        </w:rPr>
        <w:t xml:space="preserve"> or </w:t>
      </w:r>
      <w:r>
        <w:rPr>
          <w:rFonts w:cs="Arial"/>
        </w:rPr>
        <w:t>56.9</w:t>
      </w:r>
      <w:r w:rsidRPr="00DF572E">
        <w:rPr>
          <w:rFonts w:cs="Arial"/>
        </w:rPr>
        <w:t xml:space="preserve"> per cent), </w:t>
      </w:r>
      <w:r>
        <w:rPr>
          <w:rFonts w:cs="Arial"/>
        </w:rPr>
        <w:t>Outside School Hours Care</w:t>
      </w:r>
      <w:r w:rsidRPr="00DF572E">
        <w:rPr>
          <w:rFonts w:cs="Arial"/>
        </w:rPr>
        <w:t xml:space="preserve"> (</w:t>
      </w:r>
      <w:r>
        <w:rPr>
          <w:rFonts w:cs="Arial"/>
        </w:rPr>
        <w:t xml:space="preserve">354,020 </w:t>
      </w:r>
      <w:r w:rsidRPr="00DF572E">
        <w:rPr>
          <w:rFonts w:cs="Arial"/>
        </w:rPr>
        <w:t xml:space="preserve">or </w:t>
      </w:r>
      <w:r>
        <w:rPr>
          <w:rFonts w:cs="Arial"/>
        </w:rPr>
        <w:t>31.4</w:t>
      </w:r>
      <w:r w:rsidR="00294976">
        <w:rPr>
          <w:rFonts w:cs="Arial"/>
        </w:rPr>
        <w:t> </w:t>
      </w:r>
      <w:r w:rsidRPr="00DF572E">
        <w:rPr>
          <w:rFonts w:cs="Arial"/>
        </w:rPr>
        <w:t>per</w:t>
      </w:r>
      <w:r w:rsidR="00294976">
        <w:rPr>
          <w:rFonts w:cs="Arial"/>
        </w:rPr>
        <w:t> </w:t>
      </w:r>
      <w:r w:rsidRPr="00DF572E">
        <w:rPr>
          <w:rFonts w:cs="Arial"/>
        </w:rPr>
        <w:t xml:space="preserve">cent), </w:t>
      </w:r>
      <w:r>
        <w:rPr>
          <w:rFonts w:cs="Arial"/>
        </w:rPr>
        <w:t>Family Day Care</w:t>
      </w:r>
      <w:r w:rsidR="00B41EF9">
        <w:rPr>
          <w:rFonts w:cs="Arial"/>
        </w:rPr>
        <w:t xml:space="preserve"> and In-Home C</w:t>
      </w:r>
      <w:r w:rsidRPr="00DF572E">
        <w:rPr>
          <w:rFonts w:cs="Arial"/>
        </w:rPr>
        <w:t>are (</w:t>
      </w:r>
      <w:r>
        <w:rPr>
          <w:rFonts w:cs="Arial"/>
        </w:rPr>
        <w:t xml:space="preserve">179,200 </w:t>
      </w:r>
      <w:r w:rsidRPr="00DF572E">
        <w:rPr>
          <w:rFonts w:cs="Arial"/>
        </w:rPr>
        <w:t xml:space="preserve">or </w:t>
      </w:r>
      <w:r>
        <w:rPr>
          <w:rFonts w:cs="Arial"/>
        </w:rPr>
        <w:t xml:space="preserve">15.9 </w:t>
      </w:r>
      <w:r w:rsidRPr="00DF572E">
        <w:rPr>
          <w:rFonts w:cs="Arial"/>
        </w:rPr>
        <w:t xml:space="preserve">per cent), and </w:t>
      </w:r>
      <w:r>
        <w:rPr>
          <w:rFonts w:cs="Arial"/>
        </w:rPr>
        <w:t>Occasional Care</w:t>
      </w:r>
      <w:r w:rsidRPr="00DF572E">
        <w:rPr>
          <w:rFonts w:cs="Arial"/>
        </w:rPr>
        <w:t xml:space="preserve"> (</w:t>
      </w:r>
      <w:r>
        <w:rPr>
          <w:rFonts w:cs="Arial"/>
        </w:rPr>
        <w:t>6,920</w:t>
      </w:r>
      <w:r w:rsidRPr="00DF572E">
        <w:rPr>
          <w:rFonts w:cs="Arial"/>
        </w:rPr>
        <w:t xml:space="preserve"> or </w:t>
      </w:r>
      <w:r>
        <w:rPr>
          <w:rFonts w:cs="Arial"/>
        </w:rPr>
        <w:t>0.6</w:t>
      </w:r>
      <w:r w:rsidRPr="00DF572E">
        <w:rPr>
          <w:rFonts w:cs="Arial"/>
        </w:rPr>
        <w:t xml:space="preserve"> per cent). </w:t>
      </w:r>
    </w:p>
    <w:tbl>
      <w:tblPr>
        <w:tblStyle w:val="Style1"/>
        <w:tblW w:w="9781" w:type="dxa"/>
        <w:tblInd w:w="-34" w:type="dxa"/>
        <w:shd w:val="clear" w:color="auto" w:fill="500778"/>
        <w:tblLayout w:type="fixed"/>
        <w:tblLook w:val="0060" w:firstRow="1" w:lastRow="1" w:firstColumn="0" w:lastColumn="0" w:noHBand="0" w:noVBand="0"/>
        <w:tblCaption w:val="Number of children using child care by servie type, March quarter 2013 to March quarter 2014"/>
      </w:tblPr>
      <w:tblGrid>
        <w:gridCol w:w="9781"/>
      </w:tblGrid>
      <w:tr w:rsidR="00097774" w:rsidRPr="00C81107"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781" w:type="dxa"/>
            <w:shd w:val="clear" w:color="auto" w:fill="500778"/>
            <w:noWrap/>
          </w:tcPr>
          <w:p w:rsidR="00097774" w:rsidRPr="00C81107" w:rsidRDefault="00097774" w:rsidP="00097774">
            <w:pPr>
              <w:pStyle w:val="TableHeading"/>
              <w:rPr>
                <w:rFonts w:asciiTheme="minorHAnsi" w:hAnsiTheme="minorHAnsi" w:cstheme="minorHAnsi"/>
                <w:color w:val="FFFFFF" w:themeColor="background1"/>
                <w:szCs w:val="20"/>
              </w:rPr>
            </w:pPr>
            <w:r w:rsidRPr="007331EF">
              <w:rPr>
                <w:rFonts w:asciiTheme="minorHAnsi" w:hAnsiTheme="minorHAnsi" w:cstheme="minorHAnsi"/>
                <w:color w:val="FFFFFF" w:themeColor="background1"/>
                <w:szCs w:val="20"/>
              </w:rPr>
              <w:t>Table 2: Number of children using child care by service type, March quarter 2013 to March quarter 2014</w:t>
            </w:r>
          </w:p>
        </w:tc>
      </w:tr>
    </w:tbl>
    <w:tbl>
      <w:tblPr>
        <w:tblW w:w="5272" w:type="pct"/>
        <w:tblLook w:val="0000" w:firstRow="0" w:lastRow="0" w:firstColumn="0" w:lastColumn="0" w:noHBand="0" w:noVBand="0"/>
        <w:tblCaption w:val="Number of children using child care by servie type, March quarter 2013 to March quarter 2014"/>
      </w:tblPr>
      <w:tblGrid>
        <w:gridCol w:w="3369"/>
        <w:gridCol w:w="1274"/>
        <w:gridCol w:w="1277"/>
        <w:gridCol w:w="1277"/>
        <w:gridCol w:w="1275"/>
        <w:gridCol w:w="1273"/>
      </w:tblGrid>
      <w:tr w:rsidR="00097774" w:rsidRPr="007331EF" w:rsidTr="000A5539">
        <w:trPr>
          <w:trHeight w:val="255"/>
          <w:tblHeader/>
        </w:trPr>
        <w:tc>
          <w:tcPr>
            <w:tcW w:w="1729" w:type="pct"/>
            <w:tcBorders>
              <w:bottom w:val="single" w:sz="4" w:space="0" w:color="000000" w:themeColor="text1"/>
              <w:right w:val="single" w:sz="8"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654" w:type="pct"/>
            <w:tcBorders>
              <w:left w:val="single" w:sz="8" w:space="0" w:color="auto"/>
              <w:bottom w:val="single" w:sz="4" w:space="0" w:color="000000" w:themeColor="text1"/>
            </w:tcBorders>
            <w:shd w:val="clear" w:color="auto" w:fill="auto"/>
            <w:vAlign w:val="center"/>
          </w:tcPr>
          <w:p w:rsidR="00097774" w:rsidRPr="007331EF" w:rsidRDefault="00097774" w:rsidP="0033480A">
            <w:pPr>
              <w:pStyle w:val="TableText"/>
              <w:rPr>
                <w:rFonts w:asciiTheme="minorHAnsi" w:hAnsiTheme="minorHAnsi" w:cstheme="minorHAnsi"/>
                <w:b/>
                <w:sz w:val="20"/>
              </w:rPr>
            </w:pPr>
            <w:r w:rsidRPr="007331EF">
              <w:rPr>
                <w:rFonts w:asciiTheme="minorHAnsi" w:hAnsiTheme="minorHAnsi" w:cstheme="minorHAnsi"/>
                <w:b/>
                <w:sz w:val="20"/>
              </w:rPr>
              <w:t>Mar</w:t>
            </w:r>
            <w:r w:rsidR="0033480A" w:rsidRPr="007331EF">
              <w:rPr>
                <w:rFonts w:asciiTheme="minorHAnsi" w:hAnsiTheme="minorHAnsi" w:cstheme="minorHAnsi"/>
                <w:b/>
                <w:sz w:val="20"/>
              </w:rPr>
              <w:t xml:space="preserve">. </w:t>
            </w:r>
            <w:r w:rsidRPr="007331EF">
              <w:rPr>
                <w:rFonts w:asciiTheme="minorHAnsi" w:hAnsiTheme="minorHAnsi" w:cstheme="minorHAnsi"/>
                <w:b/>
                <w:sz w:val="20"/>
              </w:rPr>
              <w:t>13</w:t>
            </w:r>
          </w:p>
        </w:tc>
        <w:tc>
          <w:tcPr>
            <w:tcW w:w="655" w:type="pct"/>
            <w:tcBorders>
              <w:bottom w:val="single" w:sz="4" w:space="0" w:color="000000" w:themeColor="text1"/>
            </w:tcBorders>
            <w:vAlign w:val="center"/>
          </w:tcPr>
          <w:p w:rsidR="00097774" w:rsidRPr="007331EF" w:rsidRDefault="00097774" w:rsidP="0033480A">
            <w:pPr>
              <w:pStyle w:val="TableText"/>
              <w:rPr>
                <w:rFonts w:asciiTheme="minorHAnsi" w:hAnsiTheme="minorHAnsi" w:cstheme="minorHAnsi"/>
                <w:b/>
                <w:sz w:val="20"/>
              </w:rPr>
            </w:pPr>
            <w:r w:rsidRPr="007331EF">
              <w:rPr>
                <w:rFonts w:asciiTheme="minorHAnsi" w:hAnsiTheme="minorHAnsi" w:cstheme="minorHAnsi"/>
                <w:b/>
                <w:sz w:val="20"/>
              </w:rPr>
              <w:t>Jun</w:t>
            </w:r>
            <w:r w:rsidR="0033480A" w:rsidRPr="007331EF">
              <w:rPr>
                <w:rFonts w:asciiTheme="minorHAnsi" w:hAnsiTheme="minorHAnsi" w:cstheme="minorHAnsi"/>
                <w:b/>
                <w:sz w:val="20"/>
              </w:rPr>
              <w:t xml:space="preserve">. </w:t>
            </w:r>
            <w:r w:rsidRPr="007331EF">
              <w:rPr>
                <w:rFonts w:asciiTheme="minorHAnsi" w:hAnsiTheme="minorHAnsi" w:cstheme="minorHAnsi"/>
                <w:b/>
                <w:sz w:val="20"/>
              </w:rPr>
              <w:t>13</w:t>
            </w:r>
          </w:p>
        </w:tc>
        <w:tc>
          <w:tcPr>
            <w:tcW w:w="655" w:type="pct"/>
            <w:tcBorders>
              <w:bottom w:val="single" w:sz="4" w:space="0" w:color="000000" w:themeColor="text1"/>
            </w:tcBorders>
            <w:vAlign w:val="center"/>
          </w:tcPr>
          <w:p w:rsidR="00097774" w:rsidRPr="007331EF" w:rsidRDefault="00097774" w:rsidP="0033480A">
            <w:pPr>
              <w:pStyle w:val="TableText"/>
              <w:rPr>
                <w:rFonts w:asciiTheme="minorHAnsi" w:hAnsiTheme="minorHAnsi" w:cstheme="minorHAnsi"/>
                <w:b/>
                <w:sz w:val="20"/>
              </w:rPr>
            </w:pPr>
            <w:r w:rsidRPr="007331EF">
              <w:rPr>
                <w:rFonts w:asciiTheme="minorHAnsi" w:hAnsiTheme="minorHAnsi" w:cstheme="minorHAnsi"/>
                <w:b/>
                <w:sz w:val="20"/>
              </w:rPr>
              <w:t>Sep</w:t>
            </w:r>
            <w:r w:rsidR="0033480A" w:rsidRPr="007331EF">
              <w:rPr>
                <w:rFonts w:asciiTheme="minorHAnsi" w:hAnsiTheme="minorHAnsi" w:cstheme="minorHAnsi"/>
                <w:b/>
                <w:sz w:val="20"/>
              </w:rPr>
              <w:t xml:space="preserve">. </w:t>
            </w:r>
            <w:r w:rsidRPr="007331EF">
              <w:rPr>
                <w:rFonts w:asciiTheme="minorHAnsi" w:hAnsiTheme="minorHAnsi" w:cstheme="minorHAnsi"/>
                <w:b/>
                <w:sz w:val="20"/>
              </w:rPr>
              <w:t>13</w:t>
            </w:r>
          </w:p>
        </w:tc>
        <w:tc>
          <w:tcPr>
            <w:tcW w:w="654" w:type="pct"/>
            <w:tcBorders>
              <w:bottom w:val="single" w:sz="4" w:space="0" w:color="000000" w:themeColor="text1"/>
            </w:tcBorders>
            <w:vAlign w:val="center"/>
          </w:tcPr>
          <w:p w:rsidR="00097774" w:rsidRPr="007331EF" w:rsidRDefault="00097774" w:rsidP="0033480A">
            <w:pPr>
              <w:pStyle w:val="TableText"/>
              <w:rPr>
                <w:rFonts w:asciiTheme="minorHAnsi" w:hAnsiTheme="minorHAnsi" w:cstheme="minorHAnsi"/>
                <w:b/>
                <w:sz w:val="20"/>
              </w:rPr>
            </w:pPr>
            <w:r w:rsidRPr="007331EF">
              <w:rPr>
                <w:rFonts w:asciiTheme="minorHAnsi" w:hAnsiTheme="minorHAnsi" w:cstheme="minorHAnsi"/>
                <w:b/>
                <w:sz w:val="20"/>
              </w:rPr>
              <w:t>Dec</w:t>
            </w:r>
            <w:r w:rsidR="0033480A" w:rsidRPr="007331EF">
              <w:rPr>
                <w:rFonts w:asciiTheme="minorHAnsi" w:hAnsiTheme="minorHAnsi" w:cstheme="minorHAnsi"/>
                <w:b/>
                <w:sz w:val="20"/>
              </w:rPr>
              <w:t xml:space="preserve">. </w:t>
            </w:r>
            <w:r w:rsidRPr="007331EF">
              <w:rPr>
                <w:rFonts w:asciiTheme="minorHAnsi" w:hAnsiTheme="minorHAnsi" w:cstheme="minorHAnsi"/>
                <w:b/>
                <w:sz w:val="20"/>
              </w:rPr>
              <w:t>13</w:t>
            </w:r>
          </w:p>
        </w:tc>
        <w:tc>
          <w:tcPr>
            <w:tcW w:w="655" w:type="pct"/>
            <w:tcBorders>
              <w:bottom w:val="single" w:sz="4" w:space="0" w:color="000000" w:themeColor="text1"/>
            </w:tcBorders>
            <w:vAlign w:val="center"/>
          </w:tcPr>
          <w:p w:rsidR="00097774" w:rsidRPr="007331EF" w:rsidRDefault="00097774" w:rsidP="0033480A">
            <w:pPr>
              <w:pStyle w:val="TableText"/>
              <w:rPr>
                <w:rFonts w:asciiTheme="minorHAnsi" w:hAnsiTheme="minorHAnsi" w:cstheme="minorHAnsi"/>
                <w:b/>
                <w:sz w:val="20"/>
              </w:rPr>
            </w:pPr>
            <w:r w:rsidRPr="007331EF">
              <w:rPr>
                <w:rFonts w:asciiTheme="minorHAnsi" w:hAnsiTheme="minorHAnsi" w:cstheme="minorHAnsi"/>
                <w:b/>
                <w:sz w:val="20"/>
              </w:rPr>
              <w:t>Mar</w:t>
            </w:r>
            <w:r w:rsidR="0033480A" w:rsidRPr="007331EF">
              <w:rPr>
                <w:rFonts w:asciiTheme="minorHAnsi" w:hAnsiTheme="minorHAnsi" w:cstheme="minorHAnsi"/>
                <w:b/>
                <w:sz w:val="20"/>
              </w:rPr>
              <w:t xml:space="preserve">. </w:t>
            </w:r>
            <w:r w:rsidRPr="007331EF">
              <w:rPr>
                <w:rFonts w:asciiTheme="minorHAnsi" w:hAnsiTheme="minorHAnsi" w:cstheme="minorHAnsi"/>
                <w:b/>
                <w:sz w:val="20"/>
              </w:rPr>
              <w:t>14</w:t>
            </w:r>
          </w:p>
        </w:tc>
      </w:tr>
      <w:tr w:rsidR="00097774" w:rsidRPr="007331EF" w:rsidTr="000A5539">
        <w:trPr>
          <w:trHeight w:val="255"/>
        </w:trPr>
        <w:tc>
          <w:tcPr>
            <w:tcW w:w="1729" w:type="pct"/>
            <w:tcBorders>
              <w:right w:val="single" w:sz="8"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654" w:type="pct"/>
            <w:tcBorders>
              <w:left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621,250</w:t>
            </w:r>
          </w:p>
        </w:tc>
        <w:tc>
          <w:tcPr>
            <w:tcW w:w="655"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606,710</w:t>
            </w:r>
          </w:p>
        </w:tc>
        <w:tc>
          <w:tcPr>
            <w:tcW w:w="655"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637,590</w:t>
            </w:r>
          </w:p>
        </w:tc>
        <w:tc>
          <w:tcPr>
            <w:tcW w:w="654"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646,750</w:t>
            </w:r>
          </w:p>
        </w:tc>
        <w:tc>
          <w:tcPr>
            <w:tcW w:w="655"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641,740</w:t>
            </w:r>
          </w:p>
        </w:tc>
      </w:tr>
      <w:tr w:rsidR="00097774" w:rsidRPr="007331EF" w:rsidTr="000A5539">
        <w:trPr>
          <w:trHeight w:val="255"/>
        </w:trPr>
        <w:tc>
          <w:tcPr>
            <w:tcW w:w="1729" w:type="pct"/>
            <w:tcBorders>
              <w:right w:val="single" w:sz="8" w:space="0" w:color="auto"/>
            </w:tcBorders>
            <w:shd w:val="clear" w:color="auto" w:fill="auto"/>
            <w:vAlign w:val="center"/>
          </w:tcPr>
          <w:p w:rsidR="00097774" w:rsidRPr="007331EF" w:rsidRDefault="00B41EF9" w:rsidP="00097774">
            <w:pPr>
              <w:pStyle w:val="TableText"/>
              <w:jc w:val="left"/>
              <w:rPr>
                <w:rFonts w:asciiTheme="minorHAnsi" w:hAnsiTheme="minorHAnsi" w:cstheme="minorHAnsi"/>
                <w:sz w:val="20"/>
              </w:rPr>
            </w:pPr>
            <w:r>
              <w:rPr>
                <w:rFonts w:asciiTheme="minorHAnsi" w:hAnsiTheme="minorHAnsi" w:cstheme="minorHAnsi"/>
                <w:sz w:val="20"/>
              </w:rPr>
              <w:t>Family Day Care and In-Home C</w:t>
            </w:r>
            <w:r w:rsidR="00097774" w:rsidRPr="007331EF">
              <w:rPr>
                <w:rFonts w:asciiTheme="minorHAnsi" w:hAnsiTheme="minorHAnsi" w:cstheme="minorHAnsi"/>
                <w:sz w:val="20"/>
              </w:rPr>
              <w:t>are</w:t>
            </w:r>
          </w:p>
        </w:tc>
        <w:tc>
          <w:tcPr>
            <w:tcW w:w="654" w:type="pct"/>
            <w:tcBorders>
              <w:left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135,770</w:t>
            </w:r>
          </w:p>
        </w:tc>
        <w:tc>
          <w:tcPr>
            <w:tcW w:w="655"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142,400</w:t>
            </w:r>
          </w:p>
        </w:tc>
        <w:tc>
          <w:tcPr>
            <w:tcW w:w="655"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155,430</w:t>
            </w:r>
          </w:p>
        </w:tc>
        <w:tc>
          <w:tcPr>
            <w:tcW w:w="654"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165,440</w:t>
            </w:r>
          </w:p>
        </w:tc>
        <w:tc>
          <w:tcPr>
            <w:tcW w:w="655"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179,200</w:t>
            </w:r>
          </w:p>
        </w:tc>
      </w:tr>
      <w:tr w:rsidR="00097774" w:rsidRPr="007331EF" w:rsidTr="000A5539">
        <w:trPr>
          <w:trHeight w:val="255"/>
        </w:trPr>
        <w:tc>
          <w:tcPr>
            <w:tcW w:w="1729" w:type="pct"/>
            <w:tcBorders>
              <w:right w:val="single" w:sz="8"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654" w:type="pct"/>
            <w:tcBorders>
              <w:left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7,130</w:t>
            </w:r>
          </w:p>
        </w:tc>
        <w:tc>
          <w:tcPr>
            <w:tcW w:w="655"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7,650</w:t>
            </w:r>
          </w:p>
        </w:tc>
        <w:tc>
          <w:tcPr>
            <w:tcW w:w="655"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8,260</w:t>
            </w:r>
          </w:p>
        </w:tc>
        <w:tc>
          <w:tcPr>
            <w:tcW w:w="654"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8,130</w:t>
            </w:r>
          </w:p>
        </w:tc>
        <w:tc>
          <w:tcPr>
            <w:tcW w:w="655"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6,920</w:t>
            </w:r>
          </w:p>
        </w:tc>
      </w:tr>
      <w:tr w:rsidR="00097774" w:rsidRPr="007331EF" w:rsidTr="000A5539">
        <w:trPr>
          <w:trHeight w:val="255"/>
        </w:trPr>
        <w:tc>
          <w:tcPr>
            <w:tcW w:w="1729" w:type="pct"/>
            <w:tcBorders>
              <w:bottom w:val="single" w:sz="8" w:space="0" w:color="auto"/>
              <w:right w:val="single" w:sz="8"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654" w:type="pct"/>
            <w:tcBorders>
              <w:left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327,220</w:t>
            </w:r>
          </w:p>
        </w:tc>
        <w:tc>
          <w:tcPr>
            <w:tcW w:w="655" w:type="pct"/>
            <w:tcBorders>
              <w:bottom w:val="single" w:sz="8" w:space="0" w:color="auto"/>
            </w:tcBorders>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334,480</w:t>
            </w:r>
          </w:p>
        </w:tc>
        <w:tc>
          <w:tcPr>
            <w:tcW w:w="655" w:type="pct"/>
            <w:tcBorders>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345,160</w:t>
            </w:r>
          </w:p>
        </w:tc>
        <w:tc>
          <w:tcPr>
            <w:tcW w:w="654" w:type="pct"/>
            <w:tcBorders>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335,110</w:t>
            </w:r>
          </w:p>
        </w:tc>
        <w:tc>
          <w:tcPr>
            <w:tcW w:w="655" w:type="pct"/>
            <w:tcBorders>
              <w:bottom w:val="single" w:sz="8" w:space="0" w:color="auto"/>
            </w:tcBorders>
            <w:vAlign w:val="bottom"/>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354,020</w:t>
            </w:r>
          </w:p>
        </w:tc>
      </w:tr>
      <w:tr w:rsidR="00097774" w:rsidRPr="007331EF" w:rsidTr="000A5539">
        <w:trPr>
          <w:trHeight w:val="315"/>
        </w:trPr>
        <w:tc>
          <w:tcPr>
            <w:tcW w:w="1729" w:type="pct"/>
            <w:tcBorders>
              <w:top w:val="single" w:sz="8" w:space="0" w:color="auto"/>
              <w:bottom w:val="single" w:sz="8" w:space="0" w:color="auto"/>
              <w:right w:val="single" w:sz="8"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654" w:type="pct"/>
            <w:tcBorders>
              <w:top w:val="single" w:sz="8" w:space="0" w:color="auto"/>
              <w:left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bCs/>
                <w:szCs w:val="20"/>
              </w:rPr>
            </w:pPr>
            <w:r w:rsidRPr="007331EF">
              <w:rPr>
                <w:rFonts w:asciiTheme="minorHAnsi" w:hAnsiTheme="minorHAnsi" w:cstheme="minorHAnsi"/>
                <w:b/>
                <w:bCs/>
                <w:szCs w:val="20"/>
              </w:rPr>
              <w:t>1,042,280</w:t>
            </w:r>
          </w:p>
        </w:tc>
        <w:tc>
          <w:tcPr>
            <w:tcW w:w="655" w:type="pct"/>
            <w:tcBorders>
              <w:top w:val="single" w:sz="8" w:space="0" w:color="auto"/>
              <w:bottom w:val="single" w:sz="8" w:space="0" w:color="auto"/>
            </w:tcBorders>
            <w:vAlign w:val="center"/>
          </w:tcPr>
          <w:p w:rsidR="00097774" w:rsidRPr="007331EF" w:rsidRDefault="00097774" w:rsidP="00097774">
            <w:pPr>
              <w:spacing w:after="0"/>
              <w:jc w:val="right"/>
              <w:rPr>
                <w:rFonts w:asciiTheme="minorHAnsi" w:hAnsiTheme="minorHAnsi" w:cstheme="minorHAnsi"/>
                <w:b/>
                <w:bCs/>
                <w:szCs w:val="20"/>
              </w:rPr>
            </w:pPr>
            <w:r w:rsidRPr="007331EF">
              <w:rPr>
                <w:rFonts w:asciiTheme="minorHAnsi" w:hAnsiTheme="minorHAnsi" w:cstheme="minorHAnsi"/>
                <w:b/>
                <w:bCs/>
                <w:szCs w:val="20"/>
              </w:rPr>
              <w:t>1,057,900</w:t>
            </w:r>
          </w:p>
        </w:tc>
        <w:tc>
          <w:tcPr>
            <w:tcW w:w="655" w:type="pct"/>
            <w:tcBorders>
              <w:top w:val="single" w:sz="8" w:space="0" w:color="auto"/>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1,111,100</w:t>
            </w:r>
          </w:p>
        </w:tc>
        <w:tc>
          <w:tcPr>
            <w:tcW w:w="654" w:type="pct"/>
            <w:tcBorders>
              <w:top w:val="single" w:sz="8" w:space="0" w:color="auto"/>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1,120,880</w:t>
            </w:r>
          </w:p>
        </w:tc>
        <w:tc>
          <w:tcPr>
            <w:tcW w:w="655" w:type="pct"/>
            <w:tcBorders>
              <w:top w:val="single" w:sz="8" w:space="0" w:color="auto"/>
              <w:bottom w:val="single" w:sz="8" w:space="0" w:color="auto"/>
            </w:tcBorders>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1,127,730</w:t>
            </w:r>
          </w:p>
        </w:tc>
      </w:tr>
      <w:tr w:rsidR="00097774" w:rsidRPr="007331EF" w:rsidTr="000A5539">
        <w:trPr>
          <w:trHeight w:val="315"/>
        </w:trPr>
        <w:tc>
          <w:tcPr>
            <w:tcW w:w="1729" w:type="pct"/>
            <w:tcBorders>
              <w:top w:val="single" w:sz="8" w:space="0" w:color="auto"/>
              <w:bottom w:val="single" w:sz="8" w:space="0" w:color="auto"/>
              <w:right w:val="single" w:sz="8"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i/>
                <w:sz w:val="20"/>
              </w:rPr>
            </w:pPr>
            <w:r w:rsidRPr="007331EF">
              <w:rPr>
                <w:rFonts w:asciiTheme="minorHAnsi" w:hAnsiTheme="minorHAnsi" w:cstheme="minorHAnsi"/>
                <w:i/>
                <w:sz w:val="20"/>
              </w:rPr>
              <w:t>Per cent of Australian population</w:t>
            </w:r>
            <w:r w:rsidRPr="007331EF">
              <w:rPr>
                <w:rFonts w:asciiTheme="minorHAnsi" w:hAnsiTheme="minorHAnsi" w:cstheme="minorHAnsi"/>
                <w:i/>
                <w:sz w:val="20"/>
                <w:vertAlign w:val="superscript"/>
              </w:rPr>
              <w:t>2</w:t>
            </w:r>
          </w:p>
        </w:tc>
        <w:tc>
          <w:tcPr>
            <w:tcW w:w="654" w:type="pct"/>
            <w:tcBorders>
              <w:top w:val="single" w:sz="8" w:space="0" w:color="auto"/>
              <w:left w:val="single" w:sz="8" w:space="0" w:color="auto"/>
              <w:bottom w:val="single" w:sz="8" w:space="0" w:color="auto"/>
            </w:tcBorders>
            <w:shd w:val="clear" w:color="auto" w:fill="auto"/>
            <w:vAlign w:val="center"/>
          </w:tcPr>
          <w:p w:rsidR="00097774" w:rsidRPr="007331EF" w:rsidRDefault="00097774" w:rsidP="00097774">
            <w:pPr>
              <w:pStyle w:val="TableText"/>
              <w:rPr>
                <w:rFonts w:asciiTheme="minorHAnsi" w:hAnsiTheme="minorHAnsi" w:cstheme="minorHAnsi"/>
                <w:i/>
                <w:sz w:val="20"/>
              </w:rPr>
            </w:pPr>
            <w:r w:rsidRPr="007331EF">
              <w:rPr>
                <w:rFonts w:asciiTheme="minorHAnsi" w:hAnsiTheme="minorHAnsi" w:cstheme="minorHAnsi"/>
                <w:i/>
                <w:sz w:val="20"/>
              </w:rPr>
              <w:t>27.1%</w:t>
            </w:r>
          </w:p>
        </w:tc>
        <w:tc>
          <w:tcPr>
            <w:tcW w:w="655" w:type="pct"/>
            <w:tcBorders>
              <w:top w:val="single" w:sz="8" w:space="0" w:color="auto"/>
              <w:bottom w:val="single" w:sz="8" w:space="0" w:color="auto"/>
            </w:tcBorders>
            <w:vAlign w:val="center"/>
          </w:tcPr>
          <w:p w:rsidR="00097774" w:rsidRPr="007331EF" w:rsidRDefault="00097774" w:rsidP="00097774">
            <w:pPr>
              <w:pStyle w:val="TableText"/>
              <w:rPr>
                <w:rFonts w:asciiTheme="minorHAnsi" w:hAnsiTheme="minorHAnsi" w:cstheme="minorHAnsi"/>
                <w:i/>
                <w:sz w:val="20"/>
              </w:rPr>
            </w:pPr>
            <w:r w:rsidRPr="007331EF">
              <w:rPr>
                <w:rFonts w:asciiTheme="minorHAnsi" w:hAnsiTheme="minorHAnsi" w:cstheme="minorHAnsi"/>
                <w:i/>
                <w:sz w:val="20"/>
              </w:rPr>
              <w:t>27.2%</w:t>
            </w:r>
          </w:p>
        </w:tc>
        <w:tc>
          <w:tcPr>
            <w:tcW w:w="655" w:type="pct"/>
            <w:tcBorders>
              <w:top w:val="single" w:sz="8" w:space="0" w:color="auto"/>
              <w:bottom w:val="single" w:sz="8" w:space="0" w:color="auto"/>
            </w:tcBorders>
            <w:vAlign w:val="center"/>
          </w:tcPr>
          <w:p w:rsidR="00097774" w:rsidRPr="007331EF" w:rsidRDefault="00097774" w:rsidP="00097774">
            <w:pPr>
              <w:pStyle w:val="TableText"/>
              <w:rPr>
                <w:rFonts w:asciiTheme="minorHAnsi" w:hAnsiTheme="minorHAnsi" w:cstheme="minorHAnsi"/>
                <w:i/>
                <w:sz w:val="20"/>
              </w:rPr>
            </w:pPr>
            <w:r w:rsidRPr="007331EF">
              <w:rPr>
                <w:rFonts w:asciiTheme="minorHAnsi" w:hAnsiTheme="minorHAnsi" w:cstheme="minorHAnsi"/>
                <w:i/>
                <w:sz w:val="20"/>
              </w:rPr>
              <w:t>28.9%</w:t>
            </w:r>
          </w:p>
        </w:tc>
        <w:tc>
          <w:tcPr>
            <w:tcW w:w="654" w:type="pct"/>
            <w:tcBorders>
              <w:top w:val="single" w:sz="8" w:space="0" w:color="auto"/>
              <w:bottom w:val="single" w:sz="8" w:space="0" w:color="auto"/>
            </w:tcBorders>
            <w:vAlign w:val="center"/>
          </w:tcPr>
          <w:p w:rsidR="00097774" w:rsidRPr="007331EF" w:rsidRDefault="00097774" w:rsidP="00097774">
            <w:pPr>
              <w:pStyle w:val="TableText"/>
              <w:rPr>
                <w:rFonts w:asciiTheme="minorHAnsi" w:hAnsiTheme="minorHAnsi" w:cstheme="minorHAnsi"/>
                <w:i/>
                <w:sz w:val="20"/>
              </w:rPr>
            </w:pPr>
            <w:r w:rsidRPr="007331EF">
              <w:rPr>
                <w:rFonts w:asciiTheme="minorHAnsi" w:hAnsiTheme="minorHAnsi" w:cstheme="minorHAnsi"/>
                <w:i/>
                <w:sz w:val="20"/>
              </w:rPr>
              <w:t>29.0%</w:t>
            </w:r>
          </w:p>
        </w:tc>
        <w:tc>
          <w:tcPr>
            <w:tcW w:w="655" w:type="pct"/>
            <w:tcBorders>
              <w:top w:val="single" w:sz="8" w:space="0" w:color="auto"/>
              <w:bottom w:val="single" w:sz="8" w:space="0" w:color="auto"/>
            </w:tcBorders>
            <w:vAlign w:val="center"/>
          </w:tcPr>
          <w:p w:rsidR="00097774" w:rsidRPr="007331EF" w:rsidRDefault="00097774" w:rsidP="00097774">
            <w:pPr>
              <w:pStyle w:val="TableText"/>
              <w:rPr>
                <w:rFonts w:asciiTheme="minorHAnsi" w:hAnsiTheme="minorHAnsi" w:cstheme="minorHAnsi"/>
                <w:i/>
                <w:sz w:val="20"/>
              </w:rPr>
            </w:pPr>
            <w:r w:rsidRPr="007331EF">
              <w:rPr>
                <w:rFonts w:asciiTheme="minorHAnsi" w:hAnsiTheme="minorHAnsi" w:cstheme="minorHAnsi"/>
                <w:i/>
                <w:sz w:val="20"/>
              </w:rPr>
              <w:t>29.2%</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 xml:space="preserve">1 As children may use more than one service type in any particular quarter and due to rounding, the sum of the component parts may not equal the Total. </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2 Number of children aged 0–12 years using approved child care as a proportion of all Australian children aged 0–12 years.</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 ABS Cat. No. 3101.0 Australian Demographic Statistics, Dec. 2013.</w:t>
      </w:r>
    </w:p>
    <w:p w:rsidR="00097774" w:rsidRPr="0086294A" w:rsidRDefault="00097774" w:rsidP="00C81107">
      <w:pPr>
        <w:spacing w:before="0" w:line="240" w:lineRule="auto"/>
        <w:ind w:right="480"/>
        <w:jc w:val="center"/>
        <w:rPr>
          <w:rFonts w:cs="Arial"/>
          <w:szCs w:val="22"/>
        </w:rPr>
      </w:pPr>
    </w:p>
    <w:p w:rsidR="00097774" w:rsidRPr="0086294A" w:rsidRDefault="00097774" w:rsidP="00097774">
      <w:pPr>
        <w:spacing w:before="0"/>
        <w:ind w:right="170"/>
        <w:rPr>
          <w:rFonts w:cs="Arial"/>
        </w:rPr>
      </w:pPr>
      <w:r w:rsidRPr="0086294A">
        <w:rPr>
          <w:rFonts w:cs="Arial"/>
        </w:rPr>
        <w:t xml:space="preserve">In the </w:t>
      </w:r>
      <w:r>
        <w:rPr>
          <w:rFonts w:cs="Arial"/>
        </w:rPr>
        <w:t>March quarter 2014</w:t>
      </w:r>
      <w:r w:rsidRPr="000D78E3">
        <w:rPr>
          <w:rFonts w:cs="Arial"/>
        </w:rPr>
        <w:t xml:space="preserve">, the largest proportion of children attending </w:t>
      </w:r>
      <w:r>
        <w:rPr>
          <w:rFonts w:cs="Arial"/>
        </w:rPr>
        <w:t>Long Day Care</w:t>
      </w:r>
      <w:r w:rsidRPr="000D78E3">
        <w:rPr>
          <w:rFonts w:cs="Arial"/>
        </w:rPr>
        <w:t xml:space="preserve"> was in </w:t>
      </w:r>
      <w:r w:rsidRPr="00AA2893">
        <w:rPr>
          <w:rFonts w:cs="Arial"/>
        </w:rPr>
        <w:t>New</w:t>
      </w:r>
      <w:r w:rsidR="00294976">
        <w:rPr>
          <w:rFonts w:cs="Arial"/>
        </w:rPr>
        <w:t> </w:t>
      </w:r>
      <w:r w:rsidRPr="00AA2893">
        <w:rPr>
          <w:rFonts w:cs="Arial"/>
        </w:rPr>
        <w:t>South Wales</w:t>
      </w:r>
      <w:r w:rsidRPr="000D78E3">
        <w:rPr>
          <w:rFonts w:cs="Arial"/>
        </w:rPr>
        <w:t xml:space="preserve"> (</w:t>
      </w:r>
      <w:r>
        <w:rPr>
          <w:rFonts w:cs="Arial"/>
        </w:rPr>
        <w:t xml:space="preserve">33.9 </w:t>
      </w:r>
      <w:r w:rsidRPr="000D78E3">
        <w:rPr>
          <w:rFonts w:cs="Arial"/>
        </w:rPr>
        <w:t xml:space="preserve">per cent), followed by </w:t>
      </w:r>
      <w:r>
        <w:rPr>
          <w:rFonts w:cs="Arial"/>
        </w:rPr>
        <w:t>Queensland</w:t>
      </w:r>
      <w:r w:rsidRPr="000D78E3">
        <w:rPr>
          <w:rFonts w:cs="Arial"/>
        </w:rPr>
        <w:t xml:space="preserve"> (</w:t>
      </w:r>
      <w:r>
        <w:rPr>
          <w:rFonts w:cs="Arial"/>
        </w:rPr>
        <w:t xml:space="preserve">25.1 </w:t>
      </w:r>
      <w:r w:rsidRPr="000D78E3">
        <w:rPr>
          <w:rFonts w:cs="Arial"/>
        </w:rPr>
        <w:t xml:space="preserve">per cent) and </w:t>
      </w:r>
      <w:r>
        <w:rPr>
          <w:rFonts w:cs="Arial"/>
        </w:rPr>
        <w:t>Victoria</w:t>
      </w:r>
      <w:r w:rsidRPr="000D78E3">
        <w:rPr>
          <w:rFonts w:cs="Arial"/>
        </w:rPr>
        <w:t xml:space="preserve"> (</w:t>
      </w:r>
      <w:r>
        <w:rPr>
          <w:rFonts w:cs="Arial"/>
        </w:rPr>
        <w:t>22.2</w:t>
      </w:r>
      <w:r w:rsidR="00294976">
        <w:rPr>
          <w:rFonts w:cs="Arial"/>
        </w:rPr>
        <w:t> </w:t>
      </w:r>
      <w:r w:rsidRPr="000D78E3">
        <w:rPr>
          <w:rFonts w:cs="Arial"/>
        </w:rPr>
        <w:t>per</w:t>
      </w:r>
      <w:r w:rsidR="00294976">
        <w:rPr>
          <w:rFonts w:cs="Arial"/>
        </w:rPr>
        <w:t> </w:t>
      </w:r>
      <w:r w:rsidRPr="000D78E3">
        <w:rPr>
          <w:rFonts w:cs="Arial"/>
        </w:rPr>
        <w:t xml:space="preserve">cent). </w:t>
      </w:r>
    </w:p>
    <w:p w:rsidR="00097774" w:rsidRPr="007331EF" w:rsidRDefault="00097774" w:rsidP="00C81107">
      <w:pPr>
        <w:pStyle w:val="TableHeading"/>
        <w:spacing w:before="240"/>
        <w:rPr>
          <w:color w:val="auto"/>
          <w:sz w:val="20"/>
          <w:szCs w:val="20"/>
        </w:rPr>
      </w:pPr>
      <w:r w:rsidRPr="007331EF">
        <w:rPr>
          <w:color w:val="auto"/>
          <w:sz w:val="20"/>
          <w:szCs w:val="20"/>
        </w:rPr>
        <w:t>Figure 1: Children using Long Day Care by state and territory, March quarter 2014</w:t>
      </w:r>
    </w:p>
    <w:p w:rsidR="00097774" w:rsidRDefault="00097774" w:rsidP="00097774">
      <w:pPr>
        <w:spacing w:after="0"/>
        <w:rPr>
          <w:rFonts w:cs="Calibri"/>
          <w:b/>
          <w:color w:val="FF0000"/>
          <w:szCs w:val="22"/>
        </w:rPr>
      </w:pPr>
      <w:r>
        <w:rPr>
          <w:noProof/>
        </w:rPr>
        <w:drawing>
          <wp:inline distT="0" distB="0" distL="0" distR="0" wp14:anchorId="6DDB893A" wp14:editId="1A2C6D6F">
            <wp:extent cx="3688080" cy="2453640"/>
            <wp:effectExtent l="0" t="0" r="26670" b="22860"/>
            <wp:docPr id="9" name="Chart 9" descr="This pie chart shows the proportion of all children using long day care by each state and territory: 33.9 per cent in New South Wales, 22.2 per cent in Victoria. 25.1 per cent in Queensland, 6.2 per cetn in South Australia, 8.2 per cent in Western Australia, 1.7 per cent in Tasmania, 0.8 per cent in the Northern Territory and 2.1 percent in the Australian Capital Territory." title="Proportion of children using Long Day Care by state and territory, March quarte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r w:rsidRPr="00C81107">
        <w:rPr>
          <w:rFonts w:cs="Arial"/>
          <w:snapToGrid w:val="0"/>
          <w:sz w:val="18"/>
          <w:szCs w:val="16"/>
          <w:vertAlign w:val="superscript"/>
        </w:rPr>
        <w:br w:type="page"/>
      </w:r>
    </w:p>
    <w:tbl>
      <w:tblPr>
        <w:tblStyle w:val="Style1"/>
        <w:tblW w:w="10031" w:type="dxa"/>
        <w:shd w:val="clear" w:color="auto" w:fill="500778"/>
        <w:tblLayout w:type="fixed"/>
        <w:tblLook w:val="0060" w:firstRow="1" w:lastRow="1" w:firstColumn="0" w:lastColumn="0" w:noHBand="0" w:noVBand="0"/>
        <w:tblCaption w:val="Number of children using child care by service type and state and territory in March quarter 2014"/>
      </w:tblPr>
      <w:tblGrid>
        <w:gridCol w:w="10031"/>
      </w:tblGrid>
      <w:tr w:rsidR="00097774" w:rsidRPr="007331EF" w:rsidTr="00F810E4">
        <w:trPr>
          <w:cnfStyle w:val="100000000000" w:firstRow="1" w:lastRow="0" w:firstColumn="0" w:lastColumn="0" w:oddVBand="0" w:evenVBand="0" w:oddHBand="0" w:evenHBand="0" w:firstRowFirstColumn="0" w:firstRowLastColumn="0" w:lastRowFirstColumn="0" w:lastRowLastColumn="0"/>
          <w:trHeight w:val="365"/>
          <w:tblHeader/>
        </w:trPr>
        <w:tc>
          <w:tcPr>
            <w:tcW w:w="10031"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lastRenderedPageBreak/>
              <w:t>Table 3: Number of children using child care by service type and state and territory, March quarter 2014</w:t>
            </w:r>
          </w:p>
        </w:tc>
      </w:tr>
    </w:tbl>
    <w:tbl>
      <w:tblPr>
        <w:tblW w:w="5446" w:type="pct"/>
        <w:tblInd w:w="-34" w:type="dxa"/>
        <w:tblLayout w:type="fixed"/>
        <w:tblLook w:val="0000" w:firstRow="0" w:lastRow="0" w:firstColumn="0" w:lastColumn="0" w:noHBand="0" w:noVBand="0"/>
        <w:tblCaption w:val="Number of children using child care by service type and state and territory in March quarter 2014"/>
      </w:tblPr>
      <w:tblGrid>
        <w:gridCol w:w="2127"/>
        <w:gridCol w:w="941"/>
        <w:gridCol w:w="941"/>
        <w:gridCol w:w="941"/>
        <w:gridCol w:w="829"/>
        <w:gridCol w:w="829"/>
        <w:gridCol w:w="829"/>
        <w:gridCol w:w="719"/>
        <w:gridCol w:w="829"/>
        <w:gridCol w:w="1081"/>
      </w:tblGrid>
      <w:tr w:rsidR="00097774" w:rsidRPr="007331EF" w:rsidTr="007331EF">
        <w:trPr>
          <w:trHeight w:val="255"/>
          <w:tblHeader/>
        </w:trPr>
        <w:tc>
          <w:tcPr>
            <w:tcW w:w="1056" w:type="pct"/>
            <w:tcBorders>
              <w:bottom w:val="single" w:sz="4"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67" w:type="pct"/>
            <w:tcBorders>
              <w:left w:val="single" w:sz="4" w:space="0" w:color="auto"/>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NSW</w:t>
            </w:r>
          </w:p>
        </w:tc>
        <w:tc>
          <w:tcPr>
            <w:tcW w:w="46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Vic.</w:t>
            </w:r>
          </w:p>
        </w:tc>
        <w:tc>
          <w:tcPr>
            <w:tcW w:w="46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Qld</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SA</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WA</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Tas.</w:t>
            </w:r>
          </w:p>
        </w:tc>
        <w:tc>
          <w:tcPr>
            <w:tcW w:w="35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NT</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r w:rsidRPr="007331EF">
              <w:rPr>
                <w:rFonts w:asciiTheme="minorHAnsi" w:hAnsiTheme="minorHAnsi" w:cstheme="minorHAnsi"/>
                <w:b/>
                <w:sz w:val="20"/>
                <w:vertAlign w:val="superscript"/>
              </w:rPr>
              <w:t>1</w:t>
            </w:r>
          </w:p>
        </w:tc>
      </w:tr>
      <w:tr w:rsidR="00097774" w:rsidRPr="007331EF" w:rsidTr="007331EF">
        <w:trPr>
          <w:trHeight w:val="255"/>
        </w:trPr>
        <w:tc>
          <w:tcPr>
            <w:tcW w:w="1056" w:type="pct"/>
            <w:tcBorders>
              <w:top w:val="single" w:sz="4" w:space="0" w:color="auto"/>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67" w:type="pct"/>
            <w:tcBorders>
              <w:top w:val="single" w:sz="4" w:space="0" w:color="auto"/>
              <w:left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217,390 </w:t>
            </w:r>
          </w:p>
        </w:tc>
        <w:tc>
          <w:tcPr>
            <w:tcW w:w="467"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142,690 </w:t>
            </w:r>
          </w:p>
        </w:tc>
        <w:tc>
          <w:tcPr>
            <w:tcW w:w="467"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161,150 </w:t>
            </w:r>
          </w:p>
        </w:tc>
        <w:tc>
          <w:tcPr>
            <w:tcW w:w="412"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39,940 </w:t>
            </w:r>
          </w:p>
        </w:tc>
        <w:tc>
          <w:tcPr>
            <w:tcW w:w="412"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52,410 </w:t>
            </w:r>
          </w:p>
        </w:tc>
        <w:tc>
          <w:tcPr>
            <w:tcW w:w="412"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11,030 </w:t>
            </w:r>
          </w:p>
        </w:tc>
        <w:tc>
          <w:tcPr>
            <w:tcW w:w="357"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4,990 </w:t>
            </w:r>
          </w:p>
        </w:tc>
        <w:tc>
          <w:tcPr>
            <w:tcW w:w="412"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13,330 </w:t>
            </w:r>
          </w:p>
        </w:tc>
        <w:tc>
          <w:tcPr>
            <w:tcW w:w="537"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641,740 </w:t>
            </w:r>
          </w:p>
        </w:tc>
      </w:tr>
      <w:tr w:rsidR="00097774" w:rsidRPr="007331EF" w:rsidTr="007331EF">
        <w:trPr>
          <w:trHeight w:val="255"/>
        </w:trPr>
        <w:tc>
          <w:tcPr>
            <w:tcW w:w="1056" w:type="pct"/>
            <w:tcBorders>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 xml:space="preserve">Family Day Care and </w:t>
            </w:r>
            <w:r w:rsidRPr="007331EF">
              <w:rPr>
                <w:rFonts w:asciiTheme="minorHAnsi" w:hAnsiTheme="minorHAnsi" w:cstheme="minorHAnsi"/>
                <w:sz w:val="20"/>
              </w:rPr>
              <w:br/>
            </w:r>
            <w:r w:rsidR="00B41EF9">
              <w:rPr>
                <w:rFonts w:asciiTheme="minorHAnsi" w:hAnsiTheme="minorHAnsi" w:cstheme="minorHAnsi"/>
                <w:sz w:val="20"/>
              </w:rPr>
              <w:t>In-Home C</w:t>
            </w:r>
            <w:r w:rsidRPr="007331EF">
              <w:rPr>
                <w:rFonts w:asciiTheme="minorHAnsi" w:hAnsiTheme="minorHAnsi" w:cstheme="minorHAnsi"/>
                <w:sz w:val="20"/>
              </w:rPr>
              <w:t>are</w:t>
            </w:r>
          </w:p>
        </w:tc>
        <w:tc>
          <w:tcPr>
            <w:tcW w:w="467" w:type="pct"/>
            <w:tcBorders>
              <w:left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56,380 </w:t>
            </w:r>
          </w:p>
        </w:tc>
        <w:tc>
          <w:tcPr>
            <w:tcW w:w="467"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63,230 </w:t>
            </w:r>
          </w:p>
        </w:tc>
        <w:tc>
          <w:tcPr>
            <w:tcW w:w="467"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33,880 </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10,390 </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10,610 </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5,480 </w:t>
            </w:r>
          </w:p>
        </w:tc>
        <w:tc>
          <w:tcPr>
            <w:tcW w:w="357"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520 </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1,790 </w:t>
            </w:r>
          </w:p>
        </w:tc>
        <w:tc>
          <w:tcPr>
            <w:tcW w:w="537" w:type="pct"/>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179,200 </w:t>
            </w:r>
          </w:p>
        </w:tc>
      </w:tr>
      <w:tr w:rsidR="00097774" w:rsidRPr="007331EF" w:rsidTr="007331EF">
        <w:trPr>
          <w:trHeight w:val="255"/>
        </w:trPr>
        <w:tc>
          <w:tcPr>
            <w:tcW w:w="1056" w:type="pct"/>
            <w:tcBorders>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67" w:type="pct"/>
            <w:tcBorders>
              <w:left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2,400 </w:t>
            </w:r>
          </w:p>
        </w:tc>
        <w:tc>
          <w:tcPr>
            <w:tcW w:w="467"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2,440 </w:t>
            </w:r>
          </w:p>
        </w:tc>
        <w:tc>
          <w:tcPr>
            <w:tcW w:w="467"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630 </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100 </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1,000 </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140 </w:t>
            </w:r>
          </w:p>
        </w:tc>
        <w:tc>
          <w:tcPr>
            <w:tcW w:w="357"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0</w:t>
            </w:r>
          </w:p>
        </w:tc>
        <w:tc>
          <w:tcPr>
            <w:tcW w:w="412"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210 </w:t>
            </w:r>
          </w:p>
        </w:tc>
        <w:tc>
          <w:tcPr>
            <w:tcW w:w="537" w:type="pct"/>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6,920 </w:t>
            </w:r>
          </w:p>
        </w:tc>
      </w:tr>
      <w:tr w:rsidR="00097774" w:rsidRPr="007331EF" w:rsidTr="007331EF">
        <w:trPr>
          <w:trHeight w:val="255"/>
        </w:trPr>
        <w:tc>
          <w:tcPr>
            <w:tcW w:w="1056" w:type="pct"/>
            <w:tcBorders>
              <w:bottom w:val="single" w:sz="8" w:space="0" w:color="auto"/>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67" w:type="pct"/>
            <w:tcBorders>
              <w:left w:val="single" w:sz="4"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106,950 </w:t>
            </w:r>
          </w:p>
        </w:tc>
        <w:tc>
          <w:tcPr>
            <w:tcW w:w="467"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79,280 </w:t>
            </w:r>
          </w:p>
        </w:tc>
        <w:tc>
          <w:tcPr>
            <w:tcW w:w="467"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85,870 </w:t>
            </w:r>
          </w:p>
        </w:tc>
        <w:tc>
          <w:tcPr>
            <w:tcW w:w="412"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34,890 </w:t>
            </w:r>
          </w:p>
        </w:tc>
        <w:tc>
          <w:tcPr>
            <w:tcW w:w="412"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26,600 </w:t>
            </w:r>
          </w:p>
        </w:tc>
        <w:tc>
          <w:tcPr>
            <w:tcW w:w="412"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7,690 </w:t>
            </w:r>
          </w:p>
        </w:tc>
        <w:tc>
          <w:tcPr>
            <w:tcW w:w="357"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3,490 </w:t>
            </w:r>
          </w:p>
        </w:tc>
        <w:tc>
          <w:tcPr>
            <w:tcW w:w="412"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 xml:space="preserve">9,520 </w:t>
            </w:r>
          </w:p>
        </w:tc>
        <w:tc>
          <w:tcPr>
            <w:tcW w:w="537"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354,020 </w:t>
            </w:r>
          </w:p>
        </w:tc>
      </w:tr>
      <w:tr w:rsidR="00097774" w:rsidRPr="007331EF" w:rsidTr="007331EF">
        <w:trPr>
          <w:trHeight w:val="270"/>
        </w:trPr>
        <w:tc>
          <w:tcPr>
            <w:tcW w:w="1056" w:type="pct"/>
            <w:tcBorders>
              <w:top w:val="single" w:sz="8" w:space="0" w:color="auto"/>
              <w:bottom w:val="single" w:sz="8" w:space="0" w:color="auto"/>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467" w:type="pct"/>
            <w:tcBorders>
              <w:top w:val="single" w:sz="8" w:space="0" w:color="auto"/>
              <w:left w:val="single" w:sz="4"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366,440 </w:t>
            </w:r>
          </w:p>
        </w:tc>
        <w:tc>
          <w:tcPr>
            <w:tcW w:w="467"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276,070 </w:t>
            </w:r>
          </w:p>
        </w:tc>
        <w:tc>
          <w:tcPr>
            <w:tcW w:w="467"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268,270 </w:t>
            </w:r>
          </w:p>
        </w:tc>
        <w:tc>
          <w:tcPr>
            <w:tcW w:w="412"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81,630 </w:t>
            </w:r>
          </w:p>
        </w:tc>
        <w:tc>
          <w:tcPr>
            <w:tcW w:w="412"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85,700 </w:t>
            </w:r>
          </w:p>
        </w:tc>
        <w:tc>
          <w:tcPr>
            <w:tcW w:w="412"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22,610 </w:t>
            </w:r>
          </w:p>
        </w:tc>
        <w:tc>
          <w:tcPr>
            <w:tcW w:w="357"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8,670 </w:t>
            </w:r>
          </w:p>
        </w:tc>
        <w:tc>
          <w:tcPr>
            <w:tcW w:w="412"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23,830 </w:t>
            </w:r>
          </w:p>
        </w:tc>
        <w:tc>
          <w:tcPr>
            <w:tcW w:w="537"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szCs w:val="20"/>
              </w:rPr>
            </w:pPr>
            <w:r w:rsidRPr="007331EF">
              <w:rPr>
                <w:rFonts w:asciiTheme="minorHAnsi" w:hAnsiTheme="minorHAnsi" w:cstheme="minorHAnsi"/>
                <w:b/>
                <w:szCs w:val="20"/>
              </w:rPr>
              <w:t xml:space="preserve">1,127,730 </w:t>
            </w:r>
          </w:p>
        </w:tc>
      </w:tr>
    </w:tbl>
    <w:p w:rsidR="00097774" w:rsidRPr="00C81107" w:rsidRDefault="00097774" w:rsidP="00744979">
      <w:pPr>
        <w:spacing w:before="40" w:after="0" w:line="240" w:lineRule="auto"/>
        <w:ind w:left="-142" w:right="-612"/>
        <w:rPr>
          <w:rFonts w:cs="Arial"/>
          <w:snapToGrid w:val="0"/>
          <w:sz w:val="18"/>
          <w:szCs w:val="16"/>
          <w:vertAlign w:val="superscript"/>
        </w:rPr>
      </w:pPr>
      <w:r w:rsidRPr="00C81107">
        <w:rPr>
          <w:rFonts w:cs="Arial"/>
          <w:snapToGrid w:val="0"/>
          <w:sz w:val="18"/>
          <w:szCs w:val="16"/>
          <w:vertAlign w:val="superscript"/>
        </w:rPr>
        <w:t xml:space="preserve">1 As children may use more than one service type in more than one state or territory in any particular quarter and due to rounding, the sum of the component parts may not equal the Total. </w:t>
      </w:r>
    </w:p>
    <w:p w:rsidR="00097774" w:rsidRPr="00C81107" w:rsidRDefault="00097774" w:rsidP="007331EF">
      <w:pPr>
        <w:spacing w:before="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Pr="000D0222" w:rsidRDefault="00097774" w:rsidP="00257ADE">
      <w:pPr>
        <w:spacing w:before="0" w:after="0" w:line="240" w:lineRule="auto"/>
        <w:rPr>
          <w:rFonts w:cs="Arial"/>
        </w:rPr>
      </w:pPr>
    </w:p>
    <w:p w:rsidR="00097774" w:rsidRPr="000D0222" w:rsidRDefault="00097774" w:rsidP="00257ADE">
      <w:pPr>
        <w:spacing w:before="0" w:after="0"/>
        <w:rPr>
          <w:rFonts w:cs="Arial"/>
        </w:rPr>
      </w:pPr>
      <w:r w:rsidRPr="000D0222">
        <w:rPr>
          <w:rFonts w:cs="Arial"/>
        </w:rPr>
        <w:t>While most children who us</w:t>
      </w:r>
      <w:r w:rsidRPr="000C392B">
        <w:rPr>
          <w:rFonts w:cs="Arial"/>
        </w:rPr>
        <w:t>ed</w:t>
      </w:r>
      <w:r w:rsidR="00B41EF9">
        <w:rPr>
          <w:rFonts w:cs="Arial"/>
        </w:rPr>
        <w:t xml:space="preserve"> approved</w:t>
      </w:r>
      <w:r w:rsidRPr="000C392B">
        <w:rPr>
          <w:rFonts w:cs="Arial"/>
        </w:rPr>
        <w:t xml:space="preserve"> chil</w:t>
      </w:r>
      <w:r w:rsidRPr="00BF1E60">
        <w:rPr>
          <w:rFonts w:cs="Arial"/>
        </w:rPr>
        <w:t>d care, used services located in major cities (</w:t>
      </w:r>
      <w:r>
        <w:rPr>
          <w:rFonts w:cs="Arial"/>
        </w:rPr>
        <w:t>868,830</w:t>
      </w:r>
      <w:r w:rsidR="00E65B59">
        <w:rPr>
          <w:rFonts w:cs="Arial"/>
        </w:rPr>
        <w:t> </w:t>
      </w:r>
      <w:r w:rsidRPr="00BF1E60">
        <w:rPr>
          <w:rFonts w:cs="Arial"/>
        </w:rPr>
        <w:t xml:space="preserve">children), around </w:t>
      </w:r>
      <w:r w:rsidRPr="00981DCB">
        <w:rPr>
          <w:rFonts w:cs="Arial"/>
        </w:rPr>
        <w:t>one in four</w:t>
      </w:r>
      <w:r w:rsidRPr="00BF1E60">
        <w:rPr>
          <w:rFonts w:cs="Arial"/>
        </w:rPr>
        <w:t xml:space="preserve"> (</w:t>
      </w:r>
      <w:r>
        <w:rPr>
          <w:rFonts w:cs="Arial"/>
        </w:rPr>
        <w:t xml:space="preserve">266,440 or 23.6 </w:t>
      </w:r>
      <w:r w:rsidRPr="00BF1E60">
        <w:rPr>
          <w:rFonts w:cs="Arial"/>
        </w:rPr>
        <w:t xml:space="preserve">per cent) </w:t>
      </w:r>
      <w:r w:rsidRPr="000D0222">
        <w:rPr>
          <w:rFonts w:cs="Arial"/>
        </w:rPr>
        <w:t xml:space="preserve">children used services located in regional and remote areas. </w:t>
      </w:r>
    </w:p>
    <w:p w:rsidR="00097774" w:rsidRDefault="00097774" w:rsidP="00257ADE">
      <w:pPr>
        <w:spacing w:before="0" w:after="0" w:line="240" w:lineRule="auto"/>
        <w:rPr>
          <w:rFonts w:cs="Arial"/>
          <w:szCs w:val="22"/>
        </w:rPr>
      </w:pPr>
    </w:p>
    <w:tbl>
      <w:tblPr>
        <w:tblStyle w:val="Style1"/>
        <w:tblW w:w="9322" w:type="dxa"/>
        <w:tblLayout w:type="fixed"/>
        <w:tblLook w:val="0060" w:firstRow="1" w:lastRow="1" w:firstColumn="0" w:lastColumn="0" w:noHBand="0" w:noVBand="0"/>
        <w:tblCaption w:val="Number of children using child care by service type and region during March quarter 2014"/>
        <w:tblDescription w:val="This table shows the number of children using long day care, family day care and in-home care, occasional care and outside school hours care by the regions Major cities of Australian and Regional and Remote Australia."/>
      </w:tblPr>
      <w:tblGrid>
        <w:gridCol w:w="9322"/>
      </w:tblGrid>
      <w:tr w:rsidR="00097774" w:rsidRPr="007331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t>Table 4: Number of children using child care by service type and region, March quarter 2014</w:t>
            </w:r>
          </w:p>
        </w:tc>
      </w:tr>
    </w:tbl>
    <w:tbl>
      <w:tblPr>
        <w:tblW w:w="5000" w:type="pct"/>
        <w:tblLook w:val="0000" w:firstRow="0" w:lastRow="0" w:firstColumn="0" w:lastColumn="0" w:noHBand="0" w:noVBand="0"/>
        <w:tblCaption w:val="Number of children using child care by service type and region during March quarter 2014"/>
        <w:tblDescription w:val="This table shows the number of children using long day care, family day care and in-home care, occasional care and outside school hours care by the regions Major cities of Australian and Regional and Remote Australia."/>
      </w:tblPr>
      <w:tblGrid>
        <w:gridCol w:w="3478"/>
        <w:gridCol w:w="2097"/>
        <w:gridCol w:w="2096"/>
        <w:gridCol w:w="1571"/>
      </w:tblGrid>
      <w:tr w:rsidR="00097774" w:rsidRPr="007331EF" w:rsidTr="00257ADE">
        <w:trPr>
          <w:trHeight w:val="255"/>
          <w:tblHeader/>
        </w:trPr>
        <w:tc>
          <w:tcPr>
            <w:tcW w:w="1881" w:type="pct"/>
            <w:tcBorders>
              <w:bottom w:val="single" w:sz="4"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1134" w:type="pct"/>
            <w:tcBorders>
              <w:left w:val="single" w:sz="4" w:space="0" w:color="auto"/>
              <w:bottom w:val="single" w:sz="4" w:space="0" w:color="auto"/>
            </w:tcBorders>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Major cities of Australia</w:t>
            </w:r>
          </w:p>
        </w:tc>
        <w:tc>
          <w:tcPr>
            <w:tcW w:w="1134" w:type="pct"/>
            <w:tcBorders>
              <w:bottom w:val="single" w:sz="4" w:space="0" w:color="auto"/>
            </w:tcBorders>
            <w:shd w:val="clear" w:color="auto" w:fill="auto"/>
            <w:vAlign w:val="center"/>
          </w:tcPr>
          <w:p w:rsidR="00B41EF9"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Regional</w:t>
            </w:r>
            <w:r w:rsidR="00B41EF9">
              <w:rPr>
                <w:rFonts w:asciiTheme="minorHAnsi" w:hAnsiTheme="minorHAnsi" w:cstheme="minorHAnsi"/>
                <w:b/>
                <w:sz w:val="20"/>
                <w:vertAlign w:val="superscript"/>
              </w:rPr>
              <w:t>1</w:t>
            </w:r>
            <w:r w:rsidR="00B41EF9">
              <w:rPr>
                <w:rFonts w:asciiTheme="minorHAnsi" w:hAnsiTheme="minorHAnsi" w:cstheme="minorHAnsi"/>
                <w:b/>
                <w:sz w:val="20"/>
              </w:rPr>
              <w:t xml:space="preserve"> and</w:t>
            </w:r>
          </w:p>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Remote Australia</w:t>
            </w:r>
            <w:r w:rsidR="00B41EF9">
              <w:rPr>
                <w:rFonts w:asciiTheme="minorHAnsi" w:hAnsiTheme="minorHAnsi" w:cstheme="minorHAnsi"/>
                <w:b/>
                <w:sz w:val="20"/>
                <w:vertAlign w:val="superscript"/>
              </w:rPr>
              <w:t>2</w:t>
            </w:r>
          </w:p>
        </w:tc>
        <w:tc>
          <w:tcPr>
            <w:tcW w:w="850" w:type="pct"/>
            <w:tcBorders>
              <w:bottom w:val="single" w:sz="4" w:space="0" w:color="auto"/>
            </w:tcBorders>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Total</w:t>
            </w:r>
            <w:r w:rsidR="00B41EF9">
              <w:rPr>
                <w:rFonts w:asciiTheme="minorHAnsi" w:hAnsiTheme="minorHAnsi" w:cstheme="minorHAnsi"/>
                <w:b/>
                <w:sz w:val="20"/>
                <w:vertAlign w:val="superscript"/>
              </w:rPr>
              <w:t>3</w:t>
            </w:r>
          </w:p>
        </w:tc>
      </w:tr>
      <w:tr w:rsidR="00097774" w:rsidRPr="007331EF" w:rsidTr="00257ADE">
        <w:trPr>
          <w:trHeight w:val="255"/>
        </w:trPr>
        <w:tc>
          <w:tcPr>
            <w:tcW w:w="1881" w:type="pct"/>
            <w:tcBorders>
              <w:top w:val="single" w:sz="4"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1134" w:type="pct"/>
            <w:tcBorders>
              <w:top w:val="single" w:sz="4" w:space="0" w:color="auto"/>
              <w:left w:val="single" w:sz="4" w:space="0" w:color="auto"/>
            </w:tcBorders>
            <w:vAlign w:val="center"/>
          </w:tcPr>
          <w:p w:rsidR="00097774" w:rsidRPr="007331EF" w:rsidRDefault="00097774" w:rsidP="00097774">
            <w:pPr>
              <w:jc w:val="right"/>
              <w:rPr>
                <w:rFonts w:asciiTheme="minorHAnsi" w:hAnsiTheme="minorHAnsi" w:cstheme="minorHAnsi"/>
                <w:szCs w:val="20"/>
              </w:rPr>
            </w:pPr>
            <w:r w:rsidRPr="007331EF">
              <w:rPr>
                <w:rFonts w:asciiTheme="minorHAnsi" w:hAnsiTheme="minorHAnsi" w:cstheme="minorHAnsi"/>
                <w:szCs w:val="20"/>
              </w:rPr>
              <w:t>482,020</w:t>
            </w:r>
          </w:p>
        </w:tc>
        <w:tc>
          <w:tcPr>
            <w:tcW w:w="1134" w:type="pct"/>
            <w:tcBorders>
              <w:top w:val="single" w:sz="4" w:space="0" w:color="auto"/>
            </w:tcBorders>
            <w:shd w:val="clear" w:color="auto" w:fill="auto"/>
            <w:vAlign w:val="bottom"/>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162,030</w:t>
            </w:r>
          </w:p>
        </w:tc>
        <w:tc>
          <w:tcPr>
            <w:tcW w:w="850" w:type="pct"/>
            <w:tcBorders>
              <w:top w:val="single" w:sz="4" w:space="0" w:color="auto"/>
            </w:tcBorders>
            <w:vAlign w:val="center"/>
          </w:tcPr>
          <w:p w:rsidR="00097774" w:rsidRPr="007331EF" w:rsidRDefault="00097774" w:rsidP="00097774">
            <w:pPr>
              <w:jc w:val="right"/>
              <w:rPr>
                <w:rFonts w:asciiTheme="minorHAnsi" w:hAnsiTheme="minorHAnsi" w:cstheme="minorHAnsi"/>
                <w:b/>
                <w:szCs w:val="20"/>
              </w:rPr>
            </w:pPr>
            <w:r w:rsidRPr="007331EF">
              <w:rPr>
                <w:rFonts w:asciiTheme="minorHAnsi" w:hAnsiTheme="minorHAnsi" w:cstheme="minorHAnsi"/>
                <w:b/>
                <w:szCs w:val="20"/>
              </w:rPr>
              <w:t>641,740</w:t>
            </w:r>
          </w:p>
        </w:tc>
      </w:tr>
      <w:tr w:rsidR="00097774" w:rsidRPr="007331EF" w:rsidTr="00257ADE">
        <w:trPr>
          <w:trHeight w:val="255"/>
        </w:trPr>
        <w:tc>
          <w:tcPr>
            <w:tcW w:w="1881" w:type="pct"/>
            <w:tcBorders>
              <w:right w:val="single" w:sz="4" w:space="0" w:color="auto"/>
            </w:tcBorders>
            <w:shd w:val="clear" w:color="auto" w:fill="auto"/>
            <w:vAlign w:val="center"/>
          </w:tcPr>
          <w:p w:rsidR="00097774" w:rsidRPr="007331EF" w:rsidRDefault="00B41EF9" w:rsidP="00B41EF9">
            <w:pPr>
              <w:pStyle w:val="TableText"/>
              <w:jc w:val="left"/>
              <w:rPr>
                <w:rFonts w:asciiTheme="minorHAnsi" w:hAnsiTheme="minorHAnsi" w:cstheme="minorHAnsi"/>
                <w:sz w:val="20"/>
              </w:rPr>
            </w:pPr>
            <w:r>
              <w:rPr>
                <w:rFonts w:asciiTheme="minorHAnsi" w:hAnsiTheme="minorHAnsi" w:cstheme="minorHAnsi"/>
                <w:sz w:val="20"/>
              </w:rPr>
              <w:t>Family Day Care and In-H</w:t>
            </w:r>
            <w:r w:rsidR="00097774" w:rsidRPr="007331EF">
              <w:rPr>
                <w:rFonts w:asciiTheme="minorHAnsi" w:hAnsiTheme="minorHAnsi" w:cstheme="minorHAnsi"/>
                <w:sz w:val="20"/>
              </w:rPr>
              <w:t xml:space="preserve">ome </w:t>
            </w:r>
            <w:r>
              <w:rPr>
                <w:rFonts w:asciiTheme="minorHAnsi" w:hAnsiTheme="minorHAnsi" w:cstheme="minorHAnsi"/>
                <w:sz w:val="20"/>
              </w:rPr>
              <w:t>C</w:t>
            </w:r>
            <w:r w:rsidR="00097774" w:rsidRPr="007331EF">
              <w:rPr>
                <w:rFonts w:asciiTheme="minorHAnsi" w:hAnsiTheme="minorHAnsi" w:cstheme="minorHAnsi"/>
                <w:sz w:val="20"/>
              </w:rPr>
              <w:t>are</w:t>
            </w:r>
          </w:p>
        </w:tc>
        <w:tc>
          <w:tcPr>
            <w:tcW w:w="1134" w:type="pct"/>
            <w:tcBorders>
              <w:left w:val="single" w:sz="4" w:space="0" w:color="auto"/>
            </w:tcBorders>
            <w:vAlign w:val="center"/>
          </w:tcPr>
          <w:p w:rsidR="00097774" w:rsidRPr="007331EF" w:rsidRDefault="00097774" w:rsidP="00097774">
            <w:pPr>
              <w:jc w:val="right"/>
              <w:rPr>
                <w:rFonts w:asciiTheme="minorHAnsi" w:hAnsiTheme="minorHAnsi" w:cstheme="minorHAnsi"/>
                <w:szCs w:val="20"/>
              </w:rPr>
            </w:pPr>
            <w:r w:rsidRPr="007331EF">
              <w:rPr>
                <w:rFonts w:asciiTheme="minorHAnsi" w:hAnsiTheme="minorHAnsi" w:cstheme="minorHAnsi"/>
                <w:szCs w:val="20"/>
              </w:rPr>
              <w:t>136,040</w:t>
            </w:r>
          </w:p>
        </w:tc>
        <w:tc>
          <w:tcPr>
            <w:tcW w:w="1134" w:type="pct"/>
            <w:shd w:val="clear" w:color="auto" w:fill="auto"/>
            <w:vAlign w:val="bottom"/>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43,940</w:t>
            </w:r>
          </w:p>
        </w:tc>
        <w:tc>
          <w:tcPr>
            <w:tcW w:w="850" w:type="pct"/>
            <w:vAlign w:val="center"/>
          </w:tcPr>
          <w:p w:rsidR="00097774" w:rsidRPr="007331EF" w:rsidRDefault="00097774" w:rsidP="00097774">
            <w:pPr>
              <w:jc w:val="right"/>
              <w:rPr>
                <w:rFonts w:asciiTheme="minorHAnsi" w:hAnsiTheme="minorHAnsi" w:cstheme="minorHAnsi"/>
                <w:b/>
                <w:szCs w:val="20"/>
              </w:rPr>
            </w:pPr>
            <w:r w:rsidRPr="007331EF">
              <w:rPr>
                <w:rFonts w:asciiTheme="minorHAnsi" w:hAnsiTheme="minorHAnsi" w:cstheme="minorHAnsi"/>
                <w:b/>
                <w:szCs w:val="20"/>
              </w:rPr>
              <w:t>179,200</w:t>
            </w:r>
          </w:p>
        </w:tc>
      </w:tr>
      <w:tr w:rsidR="00097774" w:rsidRPr="007331EF" w:rsidTr="00257ADE">
        <w:trPr>
          <w:trHeight w:val="255"/>
        </w:trPr>
        <w:tc>
          <w:tcPr>
            <w:tcW w:w="1881" w:type="pct"/>
            <w:tcBorders>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1134" w:type="pct"/>
            <w:tcBorders>
              <w:left w:val="single" w:sz="4" w:space="0" w:color="auto"/>
            </w:tcBorders>
            <w:vAlign w:val="center"/>
          </w:tcPr>
          <w:p w:rsidR="00097774" w:rsidRPr="007331EF" w:rsidRDefault="00097774" w:rsidP="00097774">
            <w:pPr>
              <w:jc w:val="right"/>
              <w:rPr>
                <w:rFonts w:asciiTheme="minorHAnsi" w:hAnsiTheme="minorHAnsi" w:cstheme="minorHAnsi"/>
                <w:szCs w:val="20"/>
              </w:rPr>
            </w:pPr>
            <w:r w:rsidRPr="007331EF">
              <w:rPr>
                <w:rFonts w:asciiTheme="minorHAnsi" w:hAnsiTheme="minorHAnsi" w:cstheme="minorHAnsi"/>
                <w:szCs w:val="20"/>
              </w:rPr>
              <w:t>4,150</w:t>
            </w:r>
          </w:p>
        </w:tc>
        <w:tc>
          <w:tcPr>
            <w:tcW w:w="1134" w:type="pct"/>
            <w:shd w:val="clear" w:color="auto" w:fill="auto"/>
            <w:vAlign w:val="bottom"/>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2,770</w:t>
            </w:r>
          </w:p>
        </w:tc>
        <w:tc>
          <w:tcPr>
            <w:tcW w:w="850" w:type="pct"/>
            <w:vAlign w:val="center"/>
          </w:tcPr>
          <w:p w:rsidR="00097774" w:rsidRPr="007331EF" w:rsidRDefault="00097774" w:rsidP="00097774">
            <w:pPr>
              <w:jc w:val="right"/>
              <w:rPr>
                <w:rFonts w:asciiTheme="minorHAnsi" w:hAnsiTheme="minorHAnsi" w:cstheme="minorHAnsi"/>
                <w:b/>
                <w:szCs w:val="20"/>
              </w:rPr>
            </w:pPr>
            <w:r w:rsidRPr="007331EF">
              <w:rPr>
                <w:rFonts w:asciiTheme="minorHAnsi" w:hAnsiTheme="minorHAnsi" w:cstheme="minorHAnsi"/>
                <w:b/>
                <w:szCs w:val="20"/>
              </w:rPr>
              <w:t>6,920</w:t>
            </w:r>
          </w:p>
        </w:tc>
      </w:tr>
      <w:tr w:rsidR="00097774" w:rsidRPr="007331EF" w:rsidTr="00257ADE">
        <w:trPr>
          <w:trHeight w:val="255"/>
        </w:trPr>
        <w:tc>
          <w:tcPr>
            <w:tcW w:w="1881" w:type="pct"/>
            <w:tcBorders>
              <w:bottom w:val="single" w:sz="8"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1134" w:type="pct"/>
            <w:tcBorders>
              <w:left w:val="single" w:sz="4" w:space="0" w:color="auto"/>
              <w:bottom w:val="single" w:sz="8" w:space="0" w:color="auto"/>
            </w:tcBorders>
            <w:vAlign w:val="center"/>
          </w:tcPr>
          <w:p w:rsidR="00097774" w:rsidRPr="007331EF" w:rsidRDefault="00097774" w:rsidP="00097774">
            <w:pPr>
              <w:jc w:val="right"/>
              <w:rPr>
                <w:rFonts w:asciiTheme="minorHAnsi" w:hAnsiTheme="minorHAnsi" w:cstheme="minorHAnsi"/>
                <w:szCs w:val="20"/>
              </w:rPr>
            </w:pPr>
            <w:r w:rsidRPr="007331EF">
              <w:rPr>
                <w:rFonts w:asciiTheme="minorHAnsi" w:hAnsiTheme="minorHAnsi" w:cstheme="minorHAnsi"/>
                <w:szCs w:val="20"/>
              </w:rPr>
              <w:t>285,720</w:t>
            </w:r>
          </w:p>
        </w:tc>
        <w:tc>
          <w:tcPr>
            <w:tcW w:w="1134" w:type="pct"/>
            <w:tcBorders>
              <w:bottom w:val="single" w:sz="8" w:space="0" w:color="auto"/>
            </w:tcBorders>
            <w:shd w:val="clear" w:color="auto" w:fill="auto"/>
            <w:vAlign w:val="bottom"/>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69,200</w:t>
            </w:r>
          </w:p>
        </w:tc>
        <w:tc>
          <w:tcPr>
            <w:tcW w:w="850" w:type="pct"/>
            <w:tcBorders>
              <w:bottom w:val="single" w:sz="8" w:space="0" w:color="auto"/>
            </w:tcBorders>
            <w:vAlign w:val="center"/>
          </w:tcPr>
          <w:p w:rsidR="00097774" w:rsidRPr="007331EF" w:rsidRDefault="00097774" w:rsidP="00097774">
            <w:pPr>
              <w:jc w:val="right"/>
              <w:rPr>
                <w:rFonts w:asciiTheme="minorHAnsi" w:hAnsiTheme="minorHAnsi" w:cstheme="minorHAnsi"/>
                <w:b/>
                <w:szCs w:val="20"/>
              </w:rPr>
            </w:pPr>
            <w:r w:rsidRPr="007331EF">
              <w:rPr>
                <w:rFonts w:asciiTheme="minorHAnsi" w:hAnsiTheme="minorHAnsi" w:cstheme="minorHAnsi"/>
                <w:b/>
                <w:szCs w:val="20"/>
              </w:rPr>
              <w:t>354,020</w:t>
            </w:r>
          </w:p>
        </w:tc>
      </w:tr>
      <w:tr w:rsidR="00097774" w:rsidRPr="007331EF" w:rsidTr="00257ADE">
        <w:trPr>
          <w:trHeight w:val="315"/>
        </w:trPr>
        <w:tc>
          <w:tcPr>
            <w:tcW w:w="1881" w:type="pct"/>
            <w:tcBorders>
              <w:top w:val="single" w:sz="8" w:space="0" w:color="auto"/>
              <w:bottom w:val="single" w:sz="8"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1134" w:type="pct"/>
            <w:tcBorders>
              <w:top w:val="single" w:sz="8" w:space="0" w:color="auto"/>
              <w:left w:val="single" w:sz="4" w:space="0" w:color="auto"/>
              <w:bottom w:val="single" w:sz="8" w:space="0" w:color="auto"/>
            </w:tcBorders>
            <w:vAlign w:val="bottom"/>
          </w:tcPr>
          <w:p w:rsidR="00097774" w:rsidRPr="007331EF" w:rsidRDefault="00097774" w:rsidP="00097774">
            <w:pPr>
              <w:jc w:val="right"/>
              <w:rPr>
                <w:rFonts w:asciiTheme="minorHAnsi" w:hAnsiTheme="minorHAnsi" w:cstheme="minorHAnsi"/>
                <w:b/>
                <w:color w:val="000000"/>
                <w:szCs w:val="20"/>
                <w:highlight w:val="yellow"/>
              </w:rPr>
            </w:pPr>
            <w:r w:rsidRPr="007331EF">
              <w:rPr>
                <w:rFonts w:asciiTheme="minorHAnsi" w:hAnsiTheme="minorHAnsi" w:cstheme="minorHAnsi"/>
                <w:b/>
                <w:szCs w:val="20"/>
              </w:rPr>
              <w:t>868,830</w:t>
            </w:r>
          </w:p>
        </w:tc>
        <w:tc>
          <w:tcPr>
            <w:tcW w:w="1134" w:type="pct"/>
            <w:tcBorders>
              <w:top w:val="single" w:sz="8" w:space="0" w:color="auto"/>
              <w:bottom w:val="single" w:sz="8" w:space="0" w:color="auto"/>
            </w:tcBorders>
            <w:shd w:val="clear" w:color="auto" w:fill="auto"/>
            <w:vAlign w:val="bottom"/>
          </w:tcPr>
          <w:p w:rsidR="00097774" w:rsidRPr="007331EF" w:rsidRDefault="00097774" w:rsidP="00097774">
            <w:pPr>
              <w:jc w:val="right"/>
              <w:rPr>
                <w:rFonts w:asciiTheme="minorHAnsi" w:hAnsiTheme="minorHAnsi" w:cstheme="minorHAnsi"/>
                <w:b/>
                <w:color w:val="000000"/>
                <w:szCs w:val="20"/>
                <w:highlight w:val="yellow"/>
              </w:rPr>
            </w:pPr>
            <w:r w:rsidRPr="007331EF">
              <w:rPr>
                <w:rFonts w:asciiTheme="minorHAnsi" w:hAnsiTheme="minorHAnsi" w:cstheme="minorHAnsi"/>
                <w:b/>
                <w:color w:val="000000"/>
                <w:szCs w:val="20"/>
              </w:rPr>
              <w:t>266,440</w:t>
            </w:r>
          </w:p>
        </w:tc>
        <w:tc>
          <w:tcPr>
            <w:tcW w:w="850" w:type="pct"/>
            <w:tcBorders>
              <w:top w:val="single" w:sz="8" w:space="0" w:color="auto"/>
              <w:bottom w:val="single" w:sz="8" w:space="0" w:color="auto"/>
            </w:tcBorders>
            <w:vAlign w:val="bottom"/>
          </w:tcPr>
          <w:p w:rsidR="00097774" w:rsidRPr="007331EF" w:rsidRDefault="00097774" w:rsidP="00097774">
            <w:pPr>
              <w:jc w:val="right"/>
              <w:rPr>
                <w:rFonts w:asciiTheme="minorHAnsi" w:hAnsiTheme="minorHAnsi" w:cstheme="minorHAnsi"/>
                <w:b/>
                <w:szCs w:val="20"/>
              </w:rPr>
            </w:pPr>
            <w:r w:rsidRPr="007331EF">
              <w:rPr>
                <w:rFonts w:asciiTheme="minorHAnsi" w:hAnsiTheme="minorHAnsi" w:cstheme="minorHAnsi"/>
                <w:b/>
                <w:szCs w:val="20"/>
              </w:rPr>
              <w:t>1,127,730</w:t>
            </w:r>
          </w:p>
        </w:tc>
      </w:tr>
    </w:tbl>
    <w:p w:rsidR="00B41EF9" w:rsidRDefault="00B41EF9" w:rsidP="007331EF">
      <w:pPr>
        <w:spacing w:before="0" w:after="0" w:line="240" w:lineRule="auto"/>
        <w:ind w:left="-142" w:right="-613"/>
        <w:rPr>
          <w:rFonts w:cs="Arial"/>
          <w:snapToGrid w:val="0"/>
          <w:sz w:val="18"/>
          <w:szCs w:val="16"/>
          <w:vertAlign w:val="superscript"/>
        </w:rPr>
      </w:pPr>
      <w:r>
        <w:rPr>
          <w:rFonts w:cs="Arial"/>
          <w:snapToGrid w:val="0"/>
          <w:sz w:val="18"/>
          <w:szCs w:val="16"/>
          <w:vertAlign w:val="superscript"/>
        </w:rPr>
        <w:t>1 Includes Inner and Outer Regional</w:t>
      </w:r>
    </w:p>
    <w:p w:rsidR="00B41EF9" w:rsidRDefault="00B41EF9" w:rsidP="007331EF">
      <w:pPr>
        <w:spacing w:before="0" w:after="0" w:line="240" w:lineRule="auto"/>
        <w:ind w:left="-142" w:right="-613"/>
        <w:rPr>
          <w:rFonts w:cs="Arial"/>
          <w:snapToGrid w:val="0"/>
          <w:sz w:val="18"/>
          <w:szCs w:val="16"/>
          <w:vertAlign w:val="superscript"/>
        </w:rPr>
      </w:pPr>
      <w:r>
        <w:rPr>
          <w:rFonts w:cs="Arial"/>
          <w:snapToGrid w:val="0"/>
          <w:sz w:val="18"/>
          <w:szCs w:val="16"/>
          <w:vertAlign w:val="superscript"/>
        </w:rPr>
        <w:t xml:space="preserve">2 Includes </w:t>
      </w:r>
      <w:r w:rsidR="00E65B59">
        <w:rPr>
          <w:rFonts w:cs="Arial"/>
          <w:snapToGrid w:val="0"/>
          <w:sz w:val="18"/>
          <w:szCs w:val="16"/>
          <w:vertAlign w:val="superscript"/>
        </w:rPr>
        <w:t xml:space="preserve">Remote and </w:t>
      </w:r>
      <w:r>
        <w:rPr>
          <w:rFonts w:cs="Arial"/>
          <w:snapToGrid w:val="0"/>
          <w:sz w:val="18"/>
          <w:szCs w:val="16"/>
          <w:vertAlign w:val="superscript"/>
        </w:rPr>
        <w:t>Very Remote</w:t>
      </w:r>
    </w:p>
    <w:p w:rsidR="00B41EF9" w:rsidRPr="00C81107" w:rsidRDefault="00B41EF9" w:rsidP="00B41EF9">
      <w:pPr>
        <w:spacing w:before="40" w:after="0" w:line="240" w:lineRule="auto"/>
        <w:ind w:left="-142" w:right="-612"/>
        <w:rPr>
          <w:rFonts w:cs="Arial"/>
          <w:snapToGrid w:val="0"/>
          <w:sz w:val="18"/>
          <w:szCs w:val="16"/>
          <w:vertAlign w:val="superscript"/>
        </w:rPr>
      </w:pPr>
      <w:r>
        <w:rPr>
          <w:rFonts w:cs="Arial"/>
          <w:snapToGrid w:val="0"/>
          <w:sz w:val="18"/>
          <w:szCs w:val="16"/>
          <w:vertAlign w:val="superscript"/>
        </w:rPr>
        <w:t>3</w:t>
      </w:r>
      <w:r w:rsidRPr="00C81107">
        <w:rPr>
          <w:rFonts w:cs="Arial"/>
          <w:snapToGrid w:val="0"/>
          <w:sz w:val="18"/>
          <w:szCs w:val="16"/>
          <w:vertAlign w:val="superscript"/>
        </w:rPr>
        <w:t xml:space="preserve"> As children may use more than one service type in more than one region in any particular quarter and due to rounding, the sum of the component parts may not equal the Total. </w:t>
      </w:r>
    </w:p>
    <w:p w:rsidR="00097774" w:rsidRPr="00B41EF9" w:rsidRDefault="00B41EF9" w:rsidP="00B41EF9">
      <w:pPr>
        <w:spacing w:before="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spacing w:after="0" w:line="240" w:lineRule="auto"/>
        <w:rPr>
          <w:rFonts w:cs="Calibri"/>
          <w:b/>
          <w:color w:val="0066FF"/>
          <w:szCs w:val="22"/>
        </w:rPr>
      </w:pPr>
      <w:r>
        <w:rPr>
          <w:rFonts w:cs="Calibri"/>
          <w:b/>
          <w:color w:val="0066FF"/>
          <w:szCs w:val="22"/>
        </w:rPr>
        <w:br w:type="page"/>
      </w:r>
    </w:p>
    <w:p w:rsidR="00097774" w:rsidRPr="000D0222" w:rsidRDefault="00097774" w:rsidP="00097774">
      <w:pPr>
        <w:spacing w:after="0"/>
        <w:rPr>
          <w:rFonts w:cs="Arial"/>
        </w:rPr>
      </w:pPr>
      <w:r w:rsidRPr="000D0222">
        <w:rPr>
          <w:rFonts w:cs="Arial"/>
        </w:rPr>
        <w:lastRenderedPageBreak/>
        <w:t xml:space="preserve">During the </w:t>
      </w:r>
      <w:r>
        <w:rPr>
          <w:rFonts w:cs="Arial"/>
        </w:rPr>
        <w:t>March quarter 2014</w:t>
      </w:r>
      <w:r w:rsidRPr="000D0222">
        <w:rPr>
          <w:rFonts w:cs="Arial"/>
        </w:rPr>
        <w:t xml:space="preserve">, for all types of child care, the average time that a child spent in approved child care </w:t>
      </w:r>
      <w:r w:rsidRPr="00916F4A">
        <w:rPr>
          <w:rFonts w:cs="Arial"/>
        </w:rPr>
        <w:t xml:space="preserve">was </w:t>
      </w:r>
      <w:r>
        <w:rPr>
          <w:rFonts w:cs="Arial"/>
        </w:rPr>
        <w:t>25.0</w:t>
      </w:r>
      <w:r w:rsidRPr="00916F4A">
        <w:rPr>
          <w:rFonts w:cs="Arial"/>
        </w:rPr>
        <w:t xml:space="preserve"> hours per week. This compares with children who used </w:t>
      </w:r>
      <w:r>
        <w:rPr>
          <w:rFonts w:cs="Arial"/>
        </w:rPr>
        <w:t>Long Day Care who attended for an average of 27.8</w:t>
      </w:r>
      <w:r w:rsidRPr="00916F4A">
        <w:rPr>
          <w:rFonts w:cs="Arial"/>
        </w:rPr>
        <w:t xml:space="preserve"> hours per </w:t>
      </w:r>
      <w:r w:rsidRPr="000D0222">
        <w:rPr>
          <w:rFonts w:cs="Arial"/>
        </w:rPr>
        <w:t>week.</w:t>
      </w:r>
    </w:p>
    <w:p w:rsidR="00097774" w:rsidRDefault="00097774" w:rsidP="007327D2">
      <w:pPr>
        <w:spacing w:before="0" w:after="0" w:line="240" w:lineRule="auto"/>
        <w:rPr>
          <w:rFonts w:cs="Arial"/>
          <w:szCs w:val="22"/>
        </w:rPr>
      </w:pPr>
    </w:p>
    <w:p w:rsidR="00097774" w:rsidRPr="007331EF" w:rsidRDefault="00097774" w:rsidP="007327D2">
      <w:pPr>
        <w:pStyle w:val="TableHeading"/>
        <w:spacing w:before="0"/>
        <w:rPr>
          <w:color w:val="auto"/>
          <w:sz w:val="20"/>
          <w:szCs w:val="20"/>
        </w:rPr>
      </w:pPr>
      <w:r w:rsidRPr="007331EF">
        <w:rPr>
          <w:color w:val="auto"/>
          <w:sz w:val="20"/>
          <w:szCs w:val="20"/>
        </w:rPr>
        <w:t>Figure 2: Children using Long Day Care by average hours per week, March quarter 2014</w:t>
      </w:r>
    </w:p>
    <w:p w:rsidR="00097774" w:rsidRDefault="00097774" w:rsidP="00097774">
      <w:pPr>
        <w:spacing w:after="0"/>
        <w:rPr>
          <w:rFonts w:cs="Calibri"/>
          <w:b/>
          <w:color w:val="FF0000"/>
          <w:szCs w:val="22"/>
        </w:rPr>
      </w:pPr>
      <w:r>
        <w:rPr>
          <w:noProof/>
        </w:rPr>
        <w:drawing>
          <wp:inline distT="0" distB="0" distL="0" distR="0" wp14:anchorId="7C75ADE6" wp14:editId="499D3F99">
            <wp:extent cx="4724400" cy="3086100"/>
            <wp:effectExtent l="0" t="0" r="19050" b="19050"/>
            <wp:docPr id="1" name="Chart 1" descr="This pie chart shows the average time children used long day care  in the March quarter 2014. The chart shows that 4.8 per cent of children used less than an average of 10 hours of care, 21.8 per cent used 10 to 19 hours of care, 35 per cent used 20 to 29 hours of care, 20.4 per cent used 30 to 39 hours of care, 12.4 per cent used 40 to 49 hours of care and 5.4 per cent used an average of 50 or more hours of care." title="Children using long day care by average hours per week in March quarte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pStyle w:val="Caption"/>
        <w:keepNext/>
        <w:rPr>
          <w:rFonts w:ascii="Calibri" w:hAnsi="Calibri"/>
          <w:color w:val="0066FF"/>
          <w:sz w:val="22"/>
          <w:szCs w:val="22"/>
        </w:rPr>
      </w:pPr>
    </w:p>
    <w:tbl>
      <w:tblPr>
        <w:tblStyle w:val="Style1"/>
        <w:tblW w:w="9356" w:type="dxa"/>
        <w:tblInd w:w="-34" w:type="dxa"/>
        <w:tblLayout w:type="fixed"/>
        <w:tblLook w:val="0060" w:firstRow="1" w:lastRow="1" w:firstColumn="0" w:lastColumn="0" w:noHBand="0" w:noVBand="0"/>
        <w:tblCaption w:val="Average weekly hours in child care by service type, March quarter 2013 to March quarter 2014"/>
      </w:tblPr>
      <w:tblGrid>
        <w:gridCol w:w="9356"/>
      </w:tblGrid>
      <w:tr w:rsidR="00097774" w:rsidRPr="007331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56"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t>Table 5: Average weekly hours in child care by service type, March quarter 2013 to March quarter 2014</w:t>
            </w:r>
          </w:p>
        </w:tc>
      </w:tr>
    </w:tbl>
    <w:tbl>
      <w:tblPr>
        <w:tblW w:w="4989" w:type="pct"/>
        <w:tblLook w:val="0000" w:firstRow="0" w:lastRow="0" w:firstColumn="0" w:lastColumn="0" w:noHBand="0" w:noVBand="0"/>
        <w:tblCaption w:val="Average weekly hours in child care by service type, March quarter 2013 to March quarter 2014"/>
      </w:tblPr>
      <w:tblGrid>
        <w:gridCol w:w="3146"/>
        <w:gridCol w:w="1121"/>
        <w:gridCol w:w="1256"/>
        <w:gridCol w:w="1190"/>
        <w:gridCol w:w="1188"/>
        <w:gridCol w:w="1321"/>
      </w:tblGrid>
      <w:tr w:rsidR="007331EF" w:rsidRPr="007331EF" w:rsidTr="00097774">
        <w:trPr>
          <w:trHeight w:val="255"/>
          <w:tblHeader/>
        </w:trPr>
        <w:tc>
          <w:tcPr>
            <w:tcW w:w="1706" w:type="pct"/>
            <w:tcBorders>
              <w:bottom w:val="single" w:sz="4" w:space="0" w:color="auto"/>
              <w:right w:val="single" w:sz="4" w:space="0" w:color="auto"/>
            </w:tcBorders>
            <w:shd w:val="clear" w:color="auto" w:fill="auto"/>
            <w:vAlign w:val="center"/>
          </w:tcPr>
          <w:p w:rsidR="007331EF" w:rsidRPr="007331EF" w:rsidRDefault="007331EF"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608" w:type="pct"/>
            <w:tcBorders>
              <w:left w:val="single" w:sz="4" w:space="0" w:color="auto"/>
              <w:bottom w:val="single" w:sz="4" w:space="0" w:color="auto"/>
            </w:tcBorders>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Mar. 13</w:t>
            </w:r>
          </w:p>
        </w:tc>
        <w:tc>
          <w:tcPr>
            <w:tcW w:w="681" w:type="pct"/>
            <w:tcBorders>
              <w:bottom w:val="single" w:sz="4" w:space="0" w:color="auto"/>
            </w:tcBorders>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45" w:type="pct"/>
            <w:tcBorders>
              <w:bottom w:val="single" w:sz="4" w:space="0" w:color="auto"/>
            </w:tcBorders>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44" w:type="pct"/>
            <w:tcBorders>
              <w:bottom w:val="single" w:sz="4" w:space="0" w:color="auto"/>
            </w:tcBorders>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716" w:type="pct"/>
            <w:tcBorders>
              <w:bottom w:val="single" w:sz="4" w:space="0" w:color="auto"/>
            </w:tcBorders>
            <w:shd w:val="clear" w:color="auto" w:fill="auto"/>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Mar. 14</w:t>
            </w:r>
          </w:p>
        </w:tc>
      </w:tr>
      <w:tr w:rsidR="00097774" w:rsidRPr="007331EF" w:rsidTr="00097774">
        <w:trPr>
          <w:trHeight w:val="255"/>
        </w:trPr>
        <w:tc>
          <w:tcPr>
            <w:tcW w:w="1706" w:type="pct"/>
            <w:tcBorders>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608" w:type="pct"/>
            <w:tcBorders>
              <w:left w:val="single" w:sz="4" w:space="0" w:color="auto"/>
            </w:tcBorders>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27.4</w:t>
            </w:r>
          </w:p>
        </w:tc>
        <w:tc>
          <w:tcPr>
            <w:tcW w:w="681"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27.2</w:t>
            </w:r>
          </w:p>
        </w:tc>
        <w:tc>
          <w:tcPr>
            <w:tcW w:w="645"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27.7</w:t>
            </w:r>
          </w:p>
        </w:tc>
        <w:tc>
          <w:tcPr>
            <w:tcW w:w="644"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27.5</w:t>
            </w:r>
          </w:p>
        </w:tc>
        <w:tc>
          <w:tcPr>
            <w:tcW w:w="716" w:type="pct"/>
            <w:shd w:val="clear" w:color="auto" w:fill="auto"/>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27.8</w:t>
            </w:r>
          </w:p>
        </w:tc>
      </w:tr>
      <w:tr w:rsidR="00097774" w:rsidRPr="007331EF" w:rsidTr="00097774">
        <w:trPr>
          <w:trHeight w:val="255"/>
        </w:trPr>
        <w:tc>
          <w:tcPr>
            <w:tcW w:w="1706" w:type="pct"/>
            <w:tcBorders>
              <w:right w:val="single" w:sz="4" w:space="0" w:color="auto"/>
            </w:tcBorders>
            <w:shd w:val="clear" w:color="auto" w:fill="auto"/>
            <w:vAlign w:val="center"/>
          </w:tcPr>
          <w:p w:rsidR="00097774" w:rsidRPr="007331EF" w:rsidRDefault="006C5E1C" w:rsidP="00097774">
            <w:pPr>
              <w:pStyle w:val="TableText"/>
              <w:jc w:val="left"/>
              <w:rPr>
                <w:rFonts w:asciiTheme="minorHAnsi" w:hAnsiTheme="minorHAnsi" w:cstheme="minorHAnsi"/>
                <w:sz w:val="20"/>
              </w:rPr>
            </w:pPr>
            <w:r>
              <w:rPr>
                <w:rFonts w:asciiTheme="minorHAnsi" w:hAnsiTheme="minorHAnsi" w:cstheme="minorHAnsi"/>
                <w:sz w:val="20"/>
              </w:rPr>
              <w:t>Family Day Care and In-Home C</w:t>
            </w:r>
            <w:r w:rsidR="00097774" w:rsidRPr="007331EF">
              <w:rPr>
                <w:rFonts w:asciiTheme="minorHAnsi" w:hAnsiTheme="minorHAnsi" w:cstheme="minorHAnsi"/>
                <w:sz w:val="20"/>
              </w:rPr>
              <w:t>are</w:t>
            </w:r>
          </w:p>
        </w:tc>
        <w:tc>
          <w:tcPr>
            <w:tcW w:w="608" w:type="pct"/>
            <w:tcBorders>
              <w:left w:val="single" w:sz="4" w:space="0" w:color="auto"/>
            </w:tcBorders>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26.7</w:t>
            </w:r>
          </w:p>
        </w:tc>
        <w:tc>
          <w:tcPr>
            <w:tcW w:w="681"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27.0</w:t>
            </w:r>
          </w:p>
        </w:tc>
        <w:tc>
          <w:tcPr>
            <w:tcW w:w="645"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28.2</w:t>
            </w:r>
          </w:p>
        </w:tc>
        <w:tc>
          <w:tcPr>
            <w:tcW w:w="644"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29.3</w:t>
            </w:r>
          </w:p>
        </w:tc>
        <w:tc>
          <w:tcPr>
            <w:tcW w:w="716" w:type="pct"/>
            <w:shd w:val="clear" w:color="auto" w:fill="auto"/>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31.3</w:t>
            </w:r>
          </w:p>
        </w:tc>
      </w:tr>
      <w:tr w:rsidR="00097774" w:rsidRPr="007331EF" w:rsidTr="00097774">
        <w:trPr>
          <w:trHeight w:val="255"/>
        </w:trPr>
        <w:tc>
          <w:tcPr>
            <w:tcW w:w="1706" w:type="pct"/>
            <w:tcBorders>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608" w:type="pct"/>
            <w:tcBorders>
              <w:left w:val="single" w:sz="4" w:space="0" w:color="auto"/>
            </w:tcBorders>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11.2</w:t>
            </w:r>
          </w:p>
        </w:tc>
        <w:tc>
          <w:tcPr>
            <w:tcW w:w="681"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10.9</w:t>
            </w:r>
          </w:p>
        </w:tc>
        <w:tc>
          <w:tcPr>
            <w:tcW w:w="645"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11.2</w:t>
            </w:r>
          </w:p>
        </w:tc>
        <w:tc>
          <w:tcPr>
            <w:tcW w:w="644" w:type="pct"/>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11.2</w:t>
            </w:r>
          </w:p>
        </w:tc>
        <w:tc>
          <w:tcPr>
            <w:tcW w:w="716" w:type="pct"/>
            <w:shd w:val="clear" w:color="auto" w:fill="auto"/>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11.8</w:t>
            </w:r>
          </w:p>
        </w:tc>
      </w:tr>
      <w:tr w:rsidR="00097774" w:rsidRPr="007331EF" w:rsidTr="00097774">
        <w:trPr>
          <w:trHeight w:val="255"/>
        </w:trPr>
        <w:tc>
          <w:tcPr>
            <w:tcW w:w="1706" w:type="pct"/>
            <w:tcBorders>
              <w:bottom w:val="single" w:sz="8"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608" w:type="pct"/>
            <w:tcBorders>
              <w:left w:val="single" w:sz="4" w:space="0" w:color="auto"/>
              <w:bottom w:val="single" w:sz="8" w:space="0" w:color="auto"/>
            </w:tcBorders>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12.2</w:t>
            </w:r>
          </w:p>
        </w:tc>
        <w:tc>
          <w:tcPr>
            <w:tcW w:w="681" w:type="pct"/>
            <w:tcBorders>
              <w:bottom w:val="single" w:sz="8" w:space="0" w:color="auto"/>
            </w:tcBorders>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10.8</w:t>
            </w:r>
          </w:p>
        </w:tc>
        <w:tc>
          <w:tcPr>
            <w:tcW w:w="645" w:type="pct"/>
            <w:tcBorders>
              <w:bottom w:val="single" w:sz="8" w:space="0" w:color="auto"/>
            </w:tcBorders>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11.3</w:t>
            </w:r>
          </w:p>
        </w:tc>
        <w:tc>
          <w:tcPr>
            <w:tcW w:w="644" w:type="pct"/>
            <w:tcBorders>
              <w:bottom w:val="single" w:sz="8" w:space="0" w:color="auto"/>
            </w:tcBorders>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10.7</w:t>
            </w:r>
          </w:p>
        </w:tc>
        <w:tc>
          <w:tcPr>
            <w:tcW w:w="716" w:type="pct"/>
            <w:tcBorders>
              <w:bottom w:val="single" w:sz="8" w:space="0" w:color="auto"/>
            </w:tcBorders>
            <w:shd w:val="clear" w:color="auto" w:fill="auto"/>
            <w:vAlign w:val="center"/>
          </w:tcPr>
          <w:p w:rsidR="00097774" w:rsidRPr="007331EF" w:rsidRDefault="00097774" w:rsidP="00097774">
            <w:pPr>
              <w:jc w:val="right"/>
              <w:rPr>
                <w:rFonts w:asciiTheme="minorHAnsi" w:hAnsiTheme="minorHAnsi" w:cstheme="minorHAnsi"/>
                <w:color w:val="000000"/>
                <w:szCs w:val="20"/>
              </w:rPr>
            </w:pPr>
            <w:r w:rsidRPr="007331EF">
              <w:rPr>
                <w:rFonts w:asciiTheme="minorHAnsi" w:hAnsiTheme="minorHAnsi" w:cstheme="minorHAnsi"/>
                <w:color w:val="000000"/>
                <w:szCs w:val="20"/>
              </w:rPr>
              <w:t>12.1</w:t>
            </w:r>
          </w:p>
        </w:tc>
      </w:tr>
      <w:tr w:rsidR="00097774" w:rsidRPr="007331EF" w:rsidTr="00097774">
        <w:trPr>
          <w:trHeight w:val="315"/>
        </w:trPr>
        <w:tc>
          <w:tcPr>
            <w:tcW w:w="1706" w:type="pct"/>
            <w:tcBorders>
              <w:top w:val="single" w:sz="8" w:space="0" w:color="auto"/>
              <w:bottom w:val="single" w:sz="8"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p>
        </w:tc>
        <w:tc>
          <w:tcPr>
            <w:tcW w:w="608" w:type="pct"/>
            <w:tcBorders>
              <w:top w:val="single" w:sz="8" w:space="0" w:color="auto"/>
              <w:left w:val="single" w:sz="4" w:space="0" w:color="auto"/>
              <w:bottom w:val="single" w:sz="8" w:space="0" w:color="auto"/>
            </w:tcBorders>
            <w:vAlign w:val="center"/>
          </w:tcPr>
          <w:p w:rsidR="00097774" w:rsidRPr="007331EF" w:rsidRDefault="00097774" w:rsidP="00097774">
            <w:pPr>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24.1</w:t>
            </w:r>
          </w:p>
        </w:tc>
        <w:tc>
          <w:tcPr>
            <w:tcW w:w="681" w:type="pct"/>
            <w:tcBorders>
              <w:top w:val="single" w:sz="8" w:space="0" w:color="auto"/>
              <w:bottom w:val="single" w:sz="8" w:space="0" w:color="auto"/>
            </w:tcBorders>
            <w:vAlign w:val="center"/>
          </w:tcPr>
          <w:p w:rsidR="00097774" w:rsidRPr="007331EF" w:rsidRDefault="00097774" w:rsidP="00097774">
            <w:pPr>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23.5</w:t>
            </w:r>
          </w:p>
        </w:tc>
        <w:tc>
          <w:tcPr>
            <w:tcW w:w="645" w:type="pct"/>
            <w:tcBorders>
              <w:top w:val="single" w:sz="8" w:space="0" w:color="auto"/>
              <w:bottom w:val="single" w:sz="8" w:space="0" w:color="auto"/>
            </w:tcBorders>
            <w:vAlign w:val="center"/>
          </w:tcPr>
          <w:p w:rsidR="00097774" w:rsidRPr="007331EF" w:rsidRDefault="00097774" w:rsidP="00097774">
            <w:pPr>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24.2</w:t>
            </w:r>
          </w:p>
        </w:tc>
        <w:tc>
          <w:tcPr>
            <w:tcW w:w="644" w:type="pct"/>
            <w:tcBorders>
              <w:top w:val="single" w:sz="8" w:space="0" w:color="auto"/>
              <w:bottom w:val="single" w:sz="8" w:space="0" w:color="auto"/>
            </w:tcBorders>
            <w:vAlign w:val="center"/>
          </w:tcPr>
          <w:p w:rsidR="00097774" w:rsidRPr="007331EF" w:rsidRDefault="00097774" w:rsidP="00097774">
            <w:pPr>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24.3</w:t>
            </w:r>
          </w:p>
        </w:tc>
        <w:tc>
          <w:tcPr>
            <w:tcW w:w="716" w:type="pct"/>
            <w:tcBorders>
              <w:top w:val="single" w:sz="8" w:space="0" w:color="auto"/>
              <w:bottom w:val="single" w:sz="8" w:space="0" w:color="auto"/>
            </w:tcBorders>
            <w:shd w:val="clear" w:color="auto" w:fill="auto"/>
            <w:vAlign w:val="center"/>
          </w:tcPr>
          <w:p w:rsidR="00097774" w:rsidRPr="007331EF" w:rsidRDefault="00097774" w:rsidP="00097774">
            <w:pPr>
              <w:jc w:val="right"/>
              <w:rPr>
                <w:rFonts w:asciiTheme="minorHAnsi" w:hAnsiTheme="minorHAnsi" w:cstheme="minorHAnsi"/>
                <w:b/>
                <w:color w:val="000000"/>
                <w:szCs w:val="20"/>
              </w:rPr>
            </w:pPr>
            <w:r w:rsidRPr="007331EF">
              <w:rPr>
                <w:rFonts w:asciiTheme="minorHAnsi" w:hAnsiTheme="minorHAnsi" w:cstheme="minorHAnsi"/>
                <w:b/>
                <w:color w:val="000000"/>
                <w:szCs w:val="20"/>
              </w:rPr>
              <w:t>25.0</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spacing w:after="0" w:line="240" w:lineRule="auto"/>
        <w:rPr>
          <w:color w:val="000000"/>
        </w:rPr>
      </w:pPr>
      <w:r>
        <w:br w:type="page"/>
      </w:r>
    </w:p>
    <w:p w:rsidR="00097774" w:rsidRPr="00D5728B" w:rsidRDefault="00097774" w:rsidP="00097774">
      <w:pPr>
        <w:pStyle w:val="Heading2"/>
        <w:spacing w:after="120"/>
      </w:pPr>
      <w:r w:rsidRPr="009A1075">
        <w:lastRenderedPageBreak/>
        <w:t>Families</w:t>
      </w:r>
    </w:p>
    <w:p w:rsidR="00097774" w:rsidRPr="000D0222" w:rsidRDefault="00097774" w:rsidP="00097774">
      <w:pPr>
        <w:spacing w:after="0" w:line="240" w:lineRule="auto"/>
        <w:rPr>
          <w:rFonts w:cs="Arial"/>
        </w:rPr>
      </w:pPr>
      <w:r w:rsidRPr="000D0222">
        <w:rPr>
          <w:rFonts w:cs="Arial"/>
        </w:rPr>
        <w:t xml:space="preserve">During the </w:t>
      </w:r>
      <w:r>
        <w:rPr>
          <w:rFonts w:cs="Arial"/>
        </w:rPr>
        <w:t>March quarter 2014</w:t>
      </w:r>
      <w:r w:rsidRPr="000D0222">
        <w:rPr>
          <w:rFonts w:cs="Arial"/>
        </w:rPr>
        <w:t xml:space="preserve">, there </w:t>
      </w:r>
      <w:r w:rsidRPr="008A6000">
        <w:rPr>
          <w:rFonts w:cs="Arial"/>
        </w:rPr>
        <w:t>w</w:t>
      </w:r>
      <w:r w:rsidRPr="003F2885">
        <w:rPr>
          <w:rFonts w:cs="Arial"/>
        </w:rPr>
        <w:t xml:space="preserve">ere </w:t>
      </w:r>
      <w:r>
        <w:rPr>
          <w:rFonts w:cs="Arial"/>
        </w:rPr>
        <w:t xml:space="preserve">776,330 </w:t>
      </w:r>
      <w:r w:rsidRPr="003F2885">
        <w:rPr>
          <w:rFonts w:cs="Arial"/>
        </w:rPr>
        <w:t xml:space="preserve">families using some form of approved child care for their children, an </w:t>
      </w:r>
      <w:r w:rsidRPr="008262E6">
        <w:rPr>
          <w:rFonts w:cs="Arial"/>
        </w:rPr>
        <w:t>increase</w:t>
      </w:r>
      <w:r w:rsidRPr="003F2885">
        <w:rPr>
          <w:rFonts w:cs="Arial"/>
        </w:rPr>
        <w:t xml:space="preserve"> of </w:t>
      </w:r>
      <w:r>
        <w:rPr>
          <w:rFonts w:cs="Arial"/>
        </w:rPr>
        <w:t>6.4</w:t>
      </w:r>
      <w:r w:rsidRPr="003F2885">
        <w:rPr>
          <w:rFonts w:cs="Arial"/>
        </w:rPr>
        <w:t xml:space="preserve"> per cent since </w:t>
      </w:r>
      <w:r w:rsidRPr="000D0222">
        <w:rPr>
          <w:rFonts w:cs="Arial"/>
        </w:rPr>
        <w:t xml:space="preserve">the </w:t>
      </w:r>
      <w:r>
        <w:rPr>
          <w:rFonts w:cs="Arial"/>
        </w:rPr>
        <w:t>March quarter 2013</w:t>
      </w:r>
      <w:r w:rsidRPr="000D0222">
        <w:rPr>
          <w:rFonts w:cs="Arial"/>
        </w:rPr>
        <w:t xml:space="preserve">. </w:t>
      </w:r>
      <w:r w:rsidR="006C5E1C">
        <w:rPr>
          <w:rFonts w:cs="Arial"/>
        </w:rPr>
        <w:t xml:space="preserve">The number of families using Family Day </w:t>
      </w:r>
      <w:r w:rsidR="00EA2728">
        <w:rPr>
          <w:rFonts w:cs="Arial"/>
        </w:rPr>
        <w:t>Care has increased by 22.6 per cent since the March quarter 2013.</w:t>
      </w:r>
    </w:p>
    <w:p w:rsidR="00097774" w:rsidRPr="00913A17" w:rsidRDefault="00097774" w:rsidP="007327D2">
      <w:pPr>
        <w:spacing w:before="0" w:after="0" w:line="240" w:lineRule="auto"/>
        <w:rPr>
          <w:rFonts w:cs="Calibri"/>
          <w:snapToGrid w:val="0"/>
          <w:szCs w:val="22"/>
        </w:rPr>
      </w:pPr>
    </w:p>
    <w:tbl>
      <w:tblPr>
        <w:tblStyle w:val="Style1"/>
        <w:tblW w:w="9322" w:type="dxa"/>
        <w:tblLayout w:type="fixed"/>
        <w:tblLook w:val="0060" w:firstRow="1" w:lastRow="1" w:firstColumn="0" w:lastColumn="0" w:noHBand="0" w:noVBand="0"/>
        <w:tblCaption w:val="Number of families using child care by service type, March quarter 2013 to March quarter 2014"/>
      </w:tblPr>
      <w:tblGrid>
        <w:gridCol w:w="9322"/>
      </w:tblGrid>
      <w:tr w:rsidR="00097774" w:rsidRPr="007331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7331EF" w:rsidRDefault="00097774" w:rsidP="00097774">
            <w:pPr>
              <w:pStyle w:val="TableHeading"/>
              <w:rPr>
                <w:szCs w:val="20"/>
              </w:rPr>
            </w:pPr>
            <w:r w:rsidRPr="007331EF">
              <w:rPr>
                <w:szCs w:val="20"/>
              </w:rPr>
              <w:t>Table 6: Number of families using child care by service type, March quarter 2013 to March quarter 2014</w:t>
            </w:r>
          </w:p>
        </w:tc>
      </w:tr>
    </w:tbl>
    <w:tbl>
      <w:tblPr>
        <w:tblW w:w="5000" w:type="pct"/>
        <w:tblLook w:val="0000" w:firstRow="0" w:lastRow="0" w:firstColumn="0" w:lastColumn="0" w:noHBand="0" w:noVBand="0"/>
        <w:tblCaption w:val="Number of families using child care by service type, March quarter 2013 to March quarter 2014"/>
      </w:tblPr>
      <w:tblGrid>
        <w:gridCol w:w="3566"/>
        <w:gridCol w:w="1096"/>
        <w:gridCol w:w="1225"/>
        <w:gridCol w:w="1163"/>
        <w:gridCol w:w="1161"/>
        <w:gridCol w:w="1031"/>
      </w:tblGrid>
      <w:tr w:rsidR="007331EF" w:rsidRPr="007331EF" w:rsidTr="00257ADE">
        <w:trPr>
          <w:trHeight w:val="255"/>
          <w:tblHeader/>
        </w:trPr>
        <w:tc>
          <w:tcPr>
            <w:tcW w:w="1929" w:type="pct"/>
            <w:tcBorders>
              <w:bottom w:val="single" w:sz="4" w:space="0" w:color="auto"/>
              <w:right w:val="single" w:sz="4" w:space="0" w:color="auto"/>
            </w:tcBorders>
            <w:shd w:val="clear" w:color="auto" w:fill="auto"/>
            <w:vAlign w:val="center"/>
          </w:tcPr>
          <w:p w:rsidR="007331EF" w:rsidRPr="007331EF" w:rsidRDefault="007331EF" w:rsidP="00097774">
            <w:pPr>
              <w:pStyle w:val="TableText"/>
              <w:jc w:val="left"/>
              <w:rPr>
                <w:b/>
                <w:sz w:val="20"/>
              </w:rPr>
            </w:pPr>
            <w:r w:rsidRPr="007331EF">
              <w:rPr>
                <w:b/>
                <w:sz w:val="20"/>
              </w:rPr>
              <w:t>Service type</w:t>
            </w:r>
          </w:p>
        </w:tc>
        <w:tc>
          <w:tcPr>
            <w:tcW w:w="593" w:type="pct"/>
            <w:tcBorders>
              <w:left w:val="single" w:sz="4" w:space="0" w:color="auto"/>
              <w:bottom w:val="single" w:sz="4" w:space="0" w:color="auto"/>
            </w:tcBorders>
            <w:shd w:val="clear" w:color="auto" w:fill="auto"/>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Mar. 13</w:t>
            </w:r>
          </w:p>
        </w:tc>
        <w:tc>
          <w:tcPr>
            <w:tcW w:w="663" w:type="pct"/>
            <w:tcBorders>
              <w:bottom w:val="single" w:sz="4" w:space="0" w:color="auto"/>
            </w:tcBorders>
            <w:shd w:val="clear" w:color="auto" w:fill="auto"/>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29" w:type="pct"/>
            <w:tcBorders>
              <w:bottom w:val="single" w:sz="4" w:space="0" w:color="auto"/>
            </w:tcBorders>
            <w:shd w:val="clear" w:color="auto" w:fill="auto"/>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28" w:type="pct"/>
            <w:tcBorders>
              <w:bottom w:val="single" w:sz="4" w:space="0" w:color="auto"/>
            </w:tcBorders>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558" w:type="pct"/>
            <w:tcBorders>
              <w:bottom w:val="single" w:sz="4" w:space="0" w:color="auto"/>
            </w:tcBorders>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Mar. 14</w:t>
            </w:r>
          </w:p>
        </w:tc>
      </w:tr>
      <w:tr w:rsidR="00097774" w:rsidRPr="007331EF" w:rsidTr="00257ADE">
        <w:trPr>
          <w:trHeight w:val="255"/>
        </w:trPr>
        <w:tc>
          <w:tcPr>
            <w:tcW w:w="1929" w:type="pct"/>
            <w:tcBorders>
              <w:top w:val="single" w:sz="4" w:space="0" w:color="auto"/>
              <w:right w:val="single" w:sz="4" w:space="0" w:color="auto"/>
            </w:tcBorders>
            <w:shd w:val="clear" w:color="auto" w:fill="auto"/>
            <w:vAlign w:val="center"/>
          </w:tcPr>
          <w:p w:rsidR="00097774" w:rsidRPr="007331EF" w:rsidRDefault="00097774" w:rsidP="00097774">
            <w:pPr>
              <w:pStyle w:val="TableText"/>
              <w:jc w:val="left"/>
              <w:rPr>
                <w:sz w:val="20"/>
              </w:rPr>
            </w:pPr>
            <w:r w:rsidRPr="007331EF">
              <w:rPr>
                <w:sz w:val="20"/>
              </w:rPr>
              <w:t>Long Day Care</w:t>
            </w:r>
          </w:p>
        </w:tc>
        <w:tc>
          <w:tcPr>
            <w:tcW w:w="593" w:type="pct"/>
            <w:tcBorders>
              <w:top w:val="single" w:sz="4" w:space="0" w:color="auto"/>
              <w:left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500,180</w:t>
            </w:r>
          </w:p>
        </w:tc>
        <w:tc>
          <w:tcPr>
            <w:tcW w:w="663" w:type="pct"/>
            <w:tcBorders>
              <w:top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498,010</w:t>
            </w:r>
          </w:p>
        </w:tc>
        <w:tc>
          <w:tcPr>
            <w:tcW w:w="629" w:type="pct"/>
            <w:tcBorders>
              <w:top w:val="single" w:sz="4" w:space="0" w:color="auto"/>
            </w:tcBorders>
            <w:shd w:val="clear" w:color="auto" w:fill="auto"/>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519,130</w:t>
            </w:r>
          </w:p>
        </w:tc>
        <w:tc>
          <w:tcPr>
            <w:tcW w:w="628" w:type="pct"/>
            <w:tcBorders>
              <w:top w:val="single" w:sz="4"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524,070</w:t>
            </w:r>
          </w:p>
        </w:tc>
        <w:tc>
          <w:tcPr>
            <w:tcW w:w="558" w:type="pct"/>
            <w:tcBorders>
              <w:top w:val="single" w:sz="4"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517,770</w:t>
            </w:r>
          </w:p>
        </w:tc>
      </w:tr>
      <w:tr w:rsidR="00097774" w:rsidRPr="007331EF" w:rsidTr="00257ADE">
        <w:trPr>
          <w:trHeight w:val="255"/>
        </w:trPr>
        <w:tc>
          <w:tcPr>
            <w:tcW w:w="1929" w:type="pct"/>
            <w:tcBorders>
              <w:right w:val="single" w:sz="4" w:space="0" w:color="auto"/>
            </w:tcBorders>
            <w:shd w:val="clear" w:color="auto" w:fill="auto"/>
            <w:vAlign w:val="center"/>
          </w:tcPr>
          <w:p w:rsidR="00097774" w:rsidRPr="007331EF" w:rsidRDefault="006C5E1C" w:rsidP="00097774">
            <w:pPr>
              <w:pStyle w:val="TableText"/>
              <w:jc w:val="left"/>
              <w:rPr>
                <w:sz w:val="20"/>
              </w:rPr>
            </w:pPr>
            <w:r>
              <w:rPr>
                <w:sz w:val="20"/>
              </w:rPr>
              <w:t>Family Day Care and In-Home C</w:t>
            </w:r>
            <w:r w:rsidR="00097774" w:rsidRPr="007331EF">
              <w:rPr>
                <w:sz w:val="20"/>
              </w:rPr>
              <w:t>are</w:t>
            </w:r>
          </w:p>
        </w:tc>
        <w:tc>
          <w:tcPr>
            <w:tcW w:w="593" w:type="pct"/>
            <w:tcBorders>
              <w:left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84,930</w:t>
            </w:r>
          </w:p>
        </w:tc>
        <w:tc>
          <w:tcPr>
            <w:tcW w:w="663"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88,130</w:t>
            </w:r>
          </w:p>
        </w:tc>
        <w:tc>
          <w:tcPr>
            <w:tcW w:w="629" w:type="pct"/>
            <w:shd w:val="clear" w:color="auto" w:fill="auto"/>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94,880</w:t>
            </w:r>
          </w:p>
        </w:tc>
        <w:tc>
          <w:tcPr>
            <w:tcW w:w="628"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98,770</w:t>
            </w:r>
          </w:p>
        </w:tc>
        <w:tc>
          <w:tcPr>
            <w:tcW w:w="558"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104,130</w:t>
            </w:r>
          </w:p>
        </w:tc>
      </w:tr>
      <w:tr w:rsidR="00097774" w:rsidRPr="007331EF" w:rsidTr="00257ADE">
        <w:trPr>
          <w:trHeight w:val="255"/>
        </w:trPr>
        <w:tc>
          <w:tcPr>
            <w:tcW w:w="1929" w:type="pct"/>
            <w:tcBorders>
              <w:right w:val="single" w:sz="4" w:space="0" w:color="auto"/>
            </w:tcBorders>
            <w:shd w:val="clear" w:color="auto" w:fill="auto"/>
            <w:vAlign w:val="center"/>
          </w:tcPr>
          <w:p w:rsidR="00097774" w:rsidRPr="007331EF" w:rsidRDefault="00097774" w:rsidP="00097774">
            <w:pPr>
              <w:pStyle w:val="TableText"/>
              <w:jc w:val="left"/>
              <w:rPr>
                <w:sz w:val="20"/>
              </w:rPr>
            </w:pPr>
            <w:r w:rsidRPr="007331EF">
              <w:rPr>
                <w:sz w:val="20"/>
              </w:rPr>
              <w:t>Occasional Care</w:t>
            </w:r>
          </w:p>
        </w:tc>
        <w:tc>
          <w:tcPr>
            <w:tcW w:w="593" w:type="pct"/>
            <w:tcBorders>
              <w:left w:val="single" w:sz="4"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5,930</w:t>
            </w:r>
          </w:p>
        </w:tc>
        <w:tc>
          <w:tcPr>
            <w:tcW w:w="663" w:type="pct"/>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6,400</w:t>
            </w:r>
          </w:p>
        </w:tc>
        <w:tc>
          <w:tcPr>
            <w:tcW w:w="629" w:type="pct"/>
            <w:shd w:val="clear" w:color="auto" w:fill="auto"/>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6,830</w:t>
            </w:r>
          </w:p>
        </w:tc>
        <w:tc>
          <w:tcPr>
            <w:tcW w:w="628"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6,690</w:t>
            </w:r>
          </w:p>
        </w:tc>
        <w:tc>
          <w:tcPr>
            <w:tcW w:w="558"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5,840</w:t>
            </w:r>
          </w:p>
        </w:tc>
      </w:tr>
      <w:tr w:rsidR="00097774" w:rsidRPr="007331EF" w:rsidTr="00257ADE">
        <w:trPr>
          <w:trHeight w:val="255"/>
        </w:trPr>
        <w:tc>
          <w:tcPr>
            <w:tcW w:w="1929" w:type="pct"/>
            <w:tcBorders>
              <w:bottom w:val="single" w:sz="8" w:space="0" w:color="auto"/>
              <w:right w:val="single" w:sz="4" w:space="0" w:color="auto"/>
            </w:tcBorders>
            <w:shd w:val="clear" w:color="auto" w:fill="auto"/>
            <w:vAlign w:val="center"/>
          </w:tcPr>
          <w:p w:rsidR="00097774" w:rsidRPr="007331EF" w:rsidRDefault="00097774" w:rsidP="00097774">
            <w:pPr>
              <w:pStyle w:val="TableText"/>
              <w:jc w:val="left"/>
              <w:rPr>
                <w:sz w:val="20"/>
              </w:rPr>
            </w:pPr>
            <w:r w:rsidRPr="007331EF">
              <w:rPr>
                <w:sz w:val="20"/>
              </w:rPr>
              <w:t>Outside School Hours Care</w:t>
            </w:r>
          </w:p>
        </w:tc>
        <w:tc>
          <w:tcPr>
            <w:tcW w:w="593" w:type="pct"/>
            <w:tcBorders>
              <w:left w:val="single" w:sz="4"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231,970</w:t>
            </w:r>
          </w:p>
        </w:tc>
        <w:tc>
          <w:tcPr>
            <w:tcW w:w="663" w:type="pct"/>
            <w:tcBorders>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238,600</w:t>
            </w:r>
          </w:p>
        </w:tc>
        <w:tc>
          <w:tcPr>
            <w:tcW w:w="629" w:type="pct"/>
            <w:tcBorders>
              <w:bottom w:val="single" w:sz="8" w:space="0" w:color="auto"/>
            </w:tcBorders>
            <w:shd w:val="clear" w:color="auto" w:fill="auto"/>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246,510</w:t>
            </w:r>
          </w:p>
        </w:tc>
        <w:tc>
          <w:tcPr>
            <w:tcW w:w="628" w:type="pct"/>
            <w:tcBorders>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239,780</w:t>
            </w:r>
          </w:p>
        </w:tc>
        <w:tc>
          <w:tcPr>
            <w:tcW w:w="558" w:type="pct"/>
            <w:tcBorders>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250,370</w:t>
            </w:r>
          </w:p>
        </w:tc>
      </w:tr>
      <w:tr w:rsidR="00097774" w:rsidRPr="007331EF" w:rsidTr="00257ADE">
        <w:trPr>
          <w:trHeight w:val="315"/>
        </w:trPr>
        <w:tc>
          <w:tcPr>
            <w:tcW w:w="1929" w:type="pct"/>
            <w:tcBorders>
              <w:top w:val="single" w:sz="8" w:space="0" w:color="auto"/>
              <w:bottom w:val="single" w:sz="8" w:space="0" w:color="auto"/>
              <w:right w:val="single" w:sz="4" w:space="0" w:color="auto"/>
            </w:tcBorders>
            <w:shd w:val="clear" w:color="auto" w:fill="auto"/>
            <w:vAlign w:val="center"/>
          </w:tcPr>
          <w:p w:rsidR="00097774" w:rsidRPr="007331EF" w:rsidRDefault="00097774" w:rsidP="00097774">
            <w:pPr>
              <w:pStyle w:val="TableText"/>
              <w:jc w:val="left"/>
              <w:rPr>
                <w:b/>
                <w:sz w:val="20"/>
              </w:rPr>
            </w:pPr>
            <w:r w:rsidRPr="007331EF">
              <w:rPr>
                <w:b/>
                <w:sz w:val="20"/>
              </w:rPr>
              <w:t>Total</w:t>
            </w:r>
            <w:r w:rsidRPr="007331EF">
              <w:rPr>
                <w:b/>
                <w:sz w:val="20"/>
                <w:vertAlign w:val="superscript"/>
              </w:rPr>
              <w:t>1</w:t>
            </w:r>
          </w:p>
        </w:tc>
        <w:tc>
          <w:tcPr>
            <w:tcW w:w="593" w:type="pct"/>
            <w:tcBorders>
              <w:top w:val="single" w:sz="8" w:space="0" w:color="auto"/>
              <w:left w:val="single" w:sz="4"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bCs/>
                <w:szCs w:val="20"/>
              </w:rPr>
            </w:pPr>
            <w:r w:rsidRPr="007331EF">
              <w:rPr>
                <w:rFonts w:asciiTheme="minorHAnsi" w:hAnsiTheme="minorHAnsi" w:cstheme="minorHAnsi"/>
                <w:b/>
                <w:bCs/>
                <w:szCs w:val="20"/>
              </w:rPr>
              <w:t>729,780</w:t>
            </w:r>
          </w:p>
        </w:tc>
        <w:tc>
          <w:tcPr>
            <w:tcW w:w="663" w:type="pct"/>
            <w:tcBorders>
              <w:top w:val="single" w:sz="8" w:space="0" w:color="auto"/>
              <w:bottom w:val="single" w:sz="8" w:space="0" w:color="auto"/>
            </w:tcBorders>
            <w:shd w:val="clear" w:color="auto" w:fill="auto"/>
            <w:vAlign w:val="center"/>
          </w:tcPr>
          <w:p w:rsidR="00097774" w:rsidRPr="007331EF" w:rsidRDefault="00097774" w:rsidP="00097774">
            <w:pPr>
              <w:spacing w:after="0"/>
              <w:jc w:val="right"/>
              <w:rPr>
                <w:rFonts w:asciiTheme="minorHAnsi" w:hAnsiTheme="minorHAnsi" w:cstheme="minorHAnsi"/>
                <w:b/>
                <w:bCs/>
                <w:szCs w:val="20"/>
              </w:rPr>
            </w:pPr>
            <w:r w:rsidRPr="007331EF">
              <w:rPr>
                <w:rFonts w:asciiTheme="minorHAnsi" w:hAnsiTheme="minorHAnsi" w:cstheme="minorHAnsi"/>
                <w:b/>
                <w:bCs/>
                <w:szCs w:val="20"/>
              </w:rPr>
              <w:t>742,690</w:t>
            </w:r>
          </w:p>
        </w:tc>
        <w:tc>
          <w:tcPr>
            <w:tcW w:w="629" w:type="pct"/>
            <w:tcBorders>
              <w:top w:val="single" w:sz="8" w:space="0" w:color="auto"/>
              <w:bottom w:val="single" w:sz="8" w:space="0" w:color="auto"/>
            </w:tcBorders>
            <w:shd w:val="clear" w:color="auto" w:fill="auto"/>
            <w:vAlign w:val="center"/>
          </w:tcPr>
          <w:p w:rsidR="00097774" w:rsidRPr="007331EF" w:rsidRDefault="00097774" w:rsidP="00097774">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773,070</w:t>
            </w:r>
          </w:p>
        </w:tc>
        <w:tc>
          <w:tcPr>
            <w:tcW w:w="628" w:type="pct"/>
            <w:tcBorders>
              <w:top w:val="single" w:sz="8" w:space="0" w:color="auto"/>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776,790</w:t>
            </w:r>
          </w:p>
        </w:tc>
        <w:tc>
          <w:tcPr>
            <w:tcW w:w="558" w:type="pct"/>
            <w:tcBorders>
              <w:top w:val="single" w:sz="8" w:space="0" w:color="auto"/>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b/>
                <w:color w:val="000000"/>
                <w:szCs w:val="20"/>
              </w:rPr>
            </w:pPr>
            <w:r w:rsidRPr="007331EF">
              <w:rPr>
                <w:rFonts w:asciiTheme="minorHAnsi" w:hAnsiTheme="minorHAnsi" w:cstheme="minorHAnsi"/>
                <w:b/>
                <w:color w:val="000000"/>
                <w:szCs w:val="20"/>
              </w:rPr>
              <w:t>776,330</w:t>
            </w:r>
          </w:p>
        </w:tc>
      </w:tr>
    </w:tbl>
    <w:p w:rsidR="00097774" w:rsidRPr="00C81107" w:rsidRDefault="00097774" w:rsidP="00744979">
      <w:pPr>
        <w:spacing w:before="40" w:after="0" w:line="240" w:lineRule="auto"/>
        <w:ind w:left="-142" w:right="-612"/>
        <w:rPr>
          <w:rFonts w:cs="Arial"/>
          <w:snapToGrid w:val="0"/>
          <w:sz w:val="18"/>
          <w:szCs w:val="16"/>
          <w:vertAlign w:val="superscript"/>
        </w:rPr>
      </w:pPr>
      <w:r w:rsidRPr="00C81107">
        <w:rPr>
          <w:rFonts w:cs="Arial"/>
          <w:snapToGrid w:val="0"/>
          <w:sz w:val="18"/>
          <w:szCs w:val="16"/>
          <w:vertAlign w:val="superscript"/>
        </w:rPr>
        <w:t xml:space="preserve">1 As families may use more than one service type in any particular quarter and due to rounding, the sum of the component parts may not equal the Total. </w:t>
      </w:r>
    </w:p>
    <w:p w:rsidR="00097774" w:rsidRPr="00C81107" w:rsidRDefault="00097774" w:rsidP="007331EF">
      <w:pPr>
        <w:spacing w:before="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257ADE">
      <w:pPr>
        <w:spacing w:before="0" w:after="0"/>
        <w:rPr>
          <w:rFonts w:asciiTheme="minorHAnsi" w:hAnsiTheme="minorHAnsi" w:cstheme="minorHAnsi"/>
          <w:szCs w:val="22"/>
        </w:rPr>
      </w:pPr>
    </w:p>
    <w:p w:rsidR="006C5E1C" w:rsidRDefault="00097774" w:rsidP="00097774">
      <w:pPr>
        <w:spacing w:after="0" w:line="240" w:lineRule="auto"/>
        <w:ind w:right="-229"/>
        <w:rPr>
          <w:rFonts w:cs="Arial"/>
        </w:rPr>
      </w:pPr>
      <w:r w:rsidRPr="000D0222">
        <w:rPr>
          <w:rFonts w:cs="Arial"/>
        </w:rPr>
        <w:t xml:space="preserve">In the </w:t>
      </w:r>
      <w:r>
        <w:rPr>
          <w:rFonts w:cs="Arial"/>
        </w:rPr>
        <w:t>March quarter 2014</w:t>
      </w:r>
      <w:r w:rsidRPr="003F2885">
        <w:rPr>
          <w:rFonts w:cs="Arial"/>
        </w:rPr>
        <w:t xml:space="preserve">, </w:t>
      </w:r>
      <w:r>
        <w:rPr>
          <w:rFonts w:cs="Arial"/>
        </w:rPr>
        <w:t xml:space="preserve">258,800 </w:t>
      </w:r>
      <w:r w:rsidRPr="003F2885">
        <w:rPr>
          <w:rFonts w:cs="Arial"/>
        </w:rPr>
        <w:t>families (</w:t>
      </w:r>
      <w:r>
        <w:rPr>
          <w:rFonts w:cs="Arial"/>
        </w:rPr>
        <w:t>33.3</w:t>
      </w:r>
      <w:r w:rsidRPr="003F2885">
        <w:rPr>
          <w:rFonts w:cs="Arial"/>
        </w:rPr>
        <w:t xml:space="preserve"> per cent) had children attending approved child care in </w:t>
      </w:r>
      <w:r w:rsidRPr="008262E6">
        <w:rPr>
          <w:rFonts w:cs="Arial"/>
        </w:rPr>
        <w:t>New</w:t>
      </w:r>
      <w:r>
        <w:rPr>
          <w:rFonts w:cs="Arial"/>
        </w:rPr>
        <w:t> </w:t>
      </w:r>
      <w:r w:rsidRPr="008262E6">
        <w:rPr>
          <w:rFonts w:cs="Arial"/>
        </w:rPr>
        <w:t xml:space="preserve">South Wales, followed by </w:t>
      </w:r>
      <w:r>
        <w:rPr>
          <w:rFonts w:cs="Arial"/>
        </w:rPr>
        <w:t>Victoria</w:t>
      </w:r>
      <w:r w:rsidRPr="003F2885">
        <w:rPr>
          <w:rFonts w:cs="Arial"/>
        </w:rPr>
        <w:t xml:space="preserve"> (</w:t>
      </w:r>
      <w:r>
        <w:rPr>
          <w:rFonts w:cs="Arial"/>
        </w:rPr>
        <w:t>184,330</w:t>
      </w:r>
      <w:r w:rsidRPr="003F2885">
        <w:rPr>
          <w:rFonts w:cs="Arial"/>
        </w:rPr>
        <w:t xml:space="preserve"> families </w:t>
      </w:r>
      <w:r w:rsidRPr="008262E6">
        <w:rPr>
          <w:rFonts w:cs="Arial"/>
        </w:rPr>
        <w:t>or 23.7</w:t>
      </w:r>
      <w:r w:rsidRPr="003F2885">
        <w:rPr>
          <w:rFonts w:cs="Arial"/>
        </w:rPr>
        <w:t xml:space="preserve"> per cent) and </w:t>
      </w:r>
      <w:r>
        <w:rPr>
          <w:rFonts w:cs="Arial"/>
        </w:rPr>
        <w:t>Queensland</w:t>
      </w:r>
      <w:r w:rsidRPr="003F2885">
        <w:rPr>
          <w:rFonts w:cs="Arial"/>
        </w:rPr>
        <w:t xml:space="preserve"> (</w:t>
      </w:r>
      <w:r>
        <w:rPr>
          <w:rFonts w:cs="Arial"/>
        </w:rPr>
        <w:t xml:space="preserve">182,350 </w:t>
      </w:r>
      <w:r w:rsidRPr="003F2885">
        <w:rPr>
          <w:rFonts w:cs="Arial"/>
        </w:rPr>
        <w:t xml:space="preserve">families or </w:t>
      </w:r>
      <w:r w:rsidRPr="008262E6">
        <w:rPr>
          <w:rFonts w:cs="Arial"/>
        </w:rPr>
        <w:t>23.5</w:t>
      </w:r>
      <w:r>
        <w:rPr>
          <w:rFonts w:cs="Arial"/>
        </w:rPr>
        <w:t> </w:t>
      </w:r>
      <w:r w:rsidRPr="008262E6">
        <w:rPr>
          <w:rFonts w:cs="Arial"/>
        </w:rPr>
        <w:t>per</w:t>
      </w:r>
      <w:r w:rsidR="006C5E1C">
        <w:rPr>
          <w:rFonts w:cs="Arial"/>
        </w:rPr>
        <w:t xml:space="preserve"> cent).</w:t>
      </w:r>
    </w:p>
    <w:p w:rsidR="00097774" w:rsidRPr="003F2885" w:rsidRDefault="00097774" w:rsidP="00097774">
      <w:pPr>
        <w:spacing w:after="0" w:line="240" w:lineRule="auto"/>
        <w:ind w:right="-229"/>
        <w:rPr>
          <w:rFonts w:cs="Arial"/>
        </w:rPr>
      </w:pPr>
      <w:r w:rsidRPr="003F2885">
        <w:rPr>
          <w:rFonts w:cs="Arial"/>
        </w:rPr>
        <w:t>Across Australia, two-thirds (</w:t>
      </w:r>
      <w:r>
        <w:rPr>
          <w:rFonts w:cs="Arial"/>
        </w:rPr>
        <w:t>517,770</w:t>
      </w:r>
      <w:r w:rsidRPr="003F2885">
        <w:rPr>
          <w:rFonts w:cs="Arial"/>
        </w:rPr>
        <w:t xml:space="preserve"> or </w:t>
      </w:r>
      <w:r>
        <w:rPr>
          <w:rFonts w:cs="Arial"/>
        </w:rPr>
        <w:t xml:space="preserve">66.7 </w:t>
      </w:r>
      <w:r w:rsidRPr="003F2885">
        <w:rPr>
          <w:rFonts w:cs="Arial"/>
        </w:rPr>
        <w:t xml:space="preserve">per cent) of all families had children in </w:t>
      </w:r>
      <w:r>
        <w:rPr>
          <w:rFonts w:cs="Arial"/>
        </w:rPr>
        <w:t>Long Day Care</w:t>
      </w:r>
      <w:r w:rsidRPr="003F2885">
        <w:rPr>
          <w:rFonts w:cs="Arial"/>
        </w:rPr>
        <w:t xml:space="preserve"> and around one-third of families had children in </w:t>
      </w:r>
      <w:r>
        <w:rPr>
          <w:rFonts w:cs="Arial"/>
        </w:rPr>
        <w:t>Outside School Hours Care</w:t>
      </w:r>
      <w:r w:rsidRPr="003F2885">
        <w:rPr>
          <w:rFonts w:cs="Arial"/>
        </w:rPr>
        <w:t xml:space="preserve"> (</w:t>
      </w:r>
      <w:r>
        <w:rPr>
          <w:rFonts w:cs="Arial"/>
        </w:rPr>
        <w:t xml:space="preserve">250,370 </w:t>
      </w:r>
      <w:r w:rsidRPr="003F2885">
        <w:rPr>
          <w:rFonts w:cs="Arial"/>
        </w:rPr>
        <w:t xml:space="preserve">or </w:t>
      </w:r>
      <w:r>
        <w:rPr>
          <w:rFonts w:cs="Arial"/>
        </w:rPr>
        <w:t xml:space="preserve">32.3 </w:t>
      </w:r>
      <w:r w:rsidRPr="003F2885">
        <w:rPr>
          <w:rFonts w:cs="Arial"/>
        </w:rPr>
        <w:t>per cent).</w:t>
      </w:r>
    </w:p>
    <w:p w:rsidR="00097774" w:rsidRPr="00771B91" w:rsidRDefault="00097774" w:rsidP="00257ADE">
      <w:pPr>
        <w:spacing w:before="0" w:after="0"/>
        <w:rPr>
          <w:szCs w:val="22"/>
        </w:rPr>
      </w:pPr>
    </w:p>
    <w:tbl>
      <w:tblPr>
        <w:tblStyle w:val="Style1"/>
        <w:tblW w:w="9747" w:type="dxa"/>
        <w:tblLayout w:type="fixed"/>
        <w:tblLook w:val="0060" w:firstRow="1" w:lastRow="1" w:firstColumn="0" w:lastColumn="0" w:noHBand="0" w:noVBand="0"/>
        <w:tblCaption w:val="Number of families using child care by service type and state and territory in March quarter 2014"/>
      </w:tblPr>
      <w:tblGrid>
        <w:gridCol w:w="9747"/>
      </w:tblGrid>
      <w:tr w:rsidR="00097774" w:rsidRPr="007331EF" w:rsidTr="007331EF">
        <w:trPr>
          <w:cnfStyle w:val="100000000000" w:firstRow="1" w:lastRow="0" w:firstColumn="0" w:lastColumn="0" w:oddVBand="0" w:evenVBand="0" w:oddHBand="0" w:evenHBand="0" w:firstRowFirstColumn="0" w:firstRowLastColumn="0" w:lastRowFirstColumn="0" w:lastRowLastColumn="0"/>
          <w:trHeight w:val="365"/>
          <w:tblHeader/>
        </w:trPr>
        <w:tc>
          <w:tcPr>
            <w:tcW w:w="9747"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t>Table 7: Number of families using child care by service type and state and territory, March quarter 2014</w:t>
            </w:r>
          </w:p>
        </w:tc>
      </w:tr>
    </w:tbl>
    <w:tbl>
      <w:tblPr>
        <w:tblW w:w="5268" w:type="pct"/>
        <w:tblLook w:val="0000" w:firstRow="0" w:lastRow="0" w:firstColumn="0" w:lastColumn="0" w:noHBand="0" w:noVBand="0"/>
        <w:tblCaption w:val="Number of families using child care by service type and state and territory in March quarter 2014"/>
      </w:tblPr>
      <w:tblGrid>
        <w:gridCol w:w="1869"/>
        <w:gridCol w:w="933"/>
        <w:gridCol w:w="933"/>
        <w:gridCol w:w="933"/>
        <w:gridCol w:w="832"/>
        <w:gridCol w:w="832"/>
        <w:gridCol w:w="832"/>
        <w:gridCol w:w="731"/>
        <w:gridCol w:w="832"/>
        <w:gridCol w:w="1027"/>
      </w:tblGrid>
      <w:tr w:rsidR="00097774" w:rsidRPr="007331EF" w:rsidTr="00097774">
        <w:trPr>
          <w:trHeight w:val="255"/>
          <w:tblHeader/>
        </w:trPr>
        <w:tc>
          <w:tcPr>
            <w:tcW w:w="1180" w:type="pct"/>
            <w:tcBorders>
              <w:bottom w:val="single" w:sz="4"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51" w:type="pct"/>
            <w:tcBorders>
              <w:left w:val="single" w:sz="4" w:space="0" w:color="auto"/>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NSW</w:t>
            </w:r>
          </w:p>
        </w:tc>
        <w:tc>
          <w:tcPr>
            <w:tcW w:w="451"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Vic.</w:t>
            </w:r>
          </w:p>
        </w:tc>
        <w:tc>
          <w:tcPr>
            <w:tcW w:w="451"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Qld</w:t>
            </w:r>
          </w:p>
        </w:tc>
        <w:tc>
          <w:tcPr>
            <w:tcW w:w="398"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SA</w:t>
            </w:r>
          </w:p>
        </w:tc>
        <w:tc>
          <w:tcPr>
            <w:tcW w:w="398"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WA</w:t>
            </w:r>
          </w:p>
        </w:tc>
        <w:tc>
          <w:tcPr>
            <w:tcW w:w="398"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Tas.</w:t>
            </w:r>
          </w:p>
        </w:tc>
        <w:tc>
          <w:tcPr>
            <w:tcW w:w="344"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NT</w:t>
            </w:r>
          </w:p>
        </w:tc>
        <w:tc>
          <w:tcPr>
            <w:tcW w:w="398"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0"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r w:rsidRPr="007331EF">
              <w:rPr>
                <w:rFonts w:asciiTheme="minorHAnsi" w:hAnsiTheme="minorHAnsi" w:cstheme="minorHAnsi"/>
                <w:b/>
                <w:sz w:val="20"/>
                <w:vertAlign w:val="superscript"/>
              </w:rPr>
              <w:t>1</w:t>
            </w:r>
          </w:p>
        </w:tc>
      </w:tr>
      <w:tr w:rsidR="00097774" w:rsidRPr="007331EF" w:rsidTr="00097774">
        <w:trPr>
          <w:trHeight w:val="255"/>
        </w:trPr>
        <w:tc>
          <w:tcPr>
            <w:tcW w:w="1180" w:type="pct"/>
            <w:tcBorders>
              <w:top w:val="single" w:sz="4" w:space="0" w:color="auto"/>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51" w:type="pct"/>
            <w:tcBorders>
              <w:top w:val="single" w:sz="4" w:space="0" w:color="auto"/>
              <w:left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178,650</w:t>
            </w:r>
          </w:p>
        </w:tc>
        <w:tc>
          <w:tcPr>
            <w:tcW w:w="451"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115,950</w:t>
            </w:r>
          </w:p>
        </w:tc>
        <w:tc>
          <w:tcPr>
            <w:tcW w:w="451"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125,010</w:t>
            </w:r>
          </w:p>
        </w:tc>
        <w:tc>
          <w:tcPr>
            <w:tcW w:w="398"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32,750</w:t>
            </w:r>
          </w:p>
        </w:tc>
        <w:tc>
          <w:tcPr>
            <w:tcW w:w="398"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42,450</w:t>
            </w:r>
          </w:p>
        </w:tc>
        <w:tc>
          <w:tcPr>
            <w:tcW w:w="398"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8,940</w:t>
            </w:r>
          </w:p>
        </w:tc>
        <w:tc>
          <w:tcPr>
            <w:tcW w:w="344"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4,170</w:t>
            </w:r>
          </w:p>
        </w:tc>
        <w:tc>
          <w:tcPr>
            <w:tcW w:w="398"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10,850</w:t>
            </w:r>
          </w:p>
        </w:tc>
        <w:tc>
          <w:tcPr>
            <w:tcW w:w="530" w:type="pct"/>
            <w:tcBorders>
              <w:top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517,770</w:t>
            </w:r>
          </w:p>
        </w:tc>
      </w:tr>
      <w:tr w:rsidR="00097774" w:rsidRPr="007331EF" w:rsidTr="00097774">
        <w:trPr>
          <w:trHeight w:val="255"/>
        </w:trPr>
        <w:tc>
          <w:tcPr>
            <w:tcW w:w="1180" w:type="pct"/>
            <w:tcBorders>
              <w:right w:val="single" w:sz="4" w:space="0" w:color="auto"/>
            </w:tcBorders>
            <w:shd w:val="clear" w:color="auto" w:fill="auto"/>
            <w:noWrap/>
            <w:vAlign w:val="center"/>
          </w:tcPr>
          <w:p w:rsidR="00097774" w:rsidRPr="007331EF" w:rsidRDefault="006C5E1C" w:rsidP="00097774">
            <w:pPr>
              <w:pStyle w:val="TableText"/>
              <w:jc w:val="left"/>
              <w:rPr>
                <w:rFonts w:asciiTheme="minorHAnsi" w:hAnsiTheme="minorHAnsi" w:cstheme="minorHAnsi"/>
                <w:sz w:val="20"/>
              </w:rPr>
            </w:pPr>
            <w:r>
              <w:rPr>
                <w:rFonts w:asciiTheme="minorHAnsi" w:hAnsiTheme="minorHAnsi" w:cstheme="minorHAnsi"/>
                <w:sz w:val="20"/>
              </w:rPr>
              <w:t xml:space="preserve">Family Day Care and </w:t>
            </w:r>
            <w:r>
              <w:rPr>
                <w:rFonts w:asciiTheme="minorHAnsi" w:hAnsiTheme="minorHAnsi" w:cstheme="minorHAnsi"/>
                <w:sz w:val="20"/>
              </w:rPr>
              <w:br/>
              <w:t>In-Home C</w:t>
            </w:r>
            <w:r w:rsidR="00097774" w:rsidRPr="007331EF">
              <w:rPr>
                <w:rFonts w:asciiTheme="minorHAnsi" w:hAnsiTheme="minorHAnsi" w:cstheme="minorHAnsi"/>
                <w:sz w:val="20"/>
              </w:rPr>
              <w:t>are</w:t>
            </w:r>
          </w:p>
        </w:tc>
        <w:tc>
          <w:tcPr>
            <w:tcW w:w="451" w:type="pct"/>
            <w:tcBorders>
              <w:left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35,350</w:t>
            </w:r>
          </w:p>
        </w:tc>
        <w:tc>
          <w:tcPr>
            <w:tcW w:w="451"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32,110</w:t>
            </w:r>
          </w:p>
        </w:tc>
        <w:tc>
          <w:tcPr>
            <w:tcW w:w="451"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20,680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5,990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6,560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3,660</w:t>
            </w:r>
          </w:p>
        </w:tc>
        <w:tc>
          <w:tcPr>
            <w:tcW w:w="344"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400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1,220</w:t>
            </w:r>
          </w:p>
        </w:tc>
        <w:tc>
          <w:tcPr>
            <w:tcW w:w="530"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104,130</w:t>
            </w:r>
          </w:p>
        </w:tc>
      </w:tr>
      <w:tr w:rsidR="00097774" w:rsidRPr="007331EF" w:rsidTr="00097774">
        <w:trPr>
          <w:trHeight w:val="255"/>
        </w:trPr>
        <w:tc>
          <w:tcPr>
            <w:tcW w:w="1180" w:type="pct"/>
            <w:tcBorders>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51" w:type="pct"/>
            <w:tcBorders>
              <w:left w:val="single" w:sz="4"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2,020</w:t>
            </w:r>
          </w:p>
        </w:tc>
        <w:tc>
          <w:tcPr>
            <w:tcW w:w="451"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2,070</w:t>
            </w:r>
          </w:p>
        </w:tc>
        <w:tc>
          <w:tcPr>
            <w:tcW w:w="451"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540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90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830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110</w:t>
            </w:r>
          </w:p>
        </w:tc>
        <w:tc>
          <w:tcPr>
            <w:tcW w:w="344"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0</w:t>
            </w:r>
          </w:p>
        </w:tc>
        <w:tc>
          <w:tcPr>
            <w:tcW w:w="398"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170</w:t>
            </w:r>
          </w:p>
        </w:tc>
        <w:tc>
          <w:tcPr>
            <w:tcW w:w="530" w:type="pct"/>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5,840</w:t>
            </w:r>
          </w:p>
        </w:tc>
      </w:tr>
      <w:tr w:rsidR="00097774" w:rsidRPr="007331EF" w:rsidTr="00097774">
        <w:trPr>
          <w:trHeight w:val="255"/>
        </w:trPr>
        <w:tc>
          <w:tcPr>
            <w:tcW w:w="1180" w:type="pct"/>
            <w:tcBorders>
              <w:bottom w:val="single" w:sz="8"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51" w:type="pct"/>
            <w:tcBorders>
              <w:left w:val="single" w:sz="4"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76,500</w:t>
            </w:r>
          </w:p>
        </w:tc>
        <w:tc>
          <w:tcPr>
            <w:tcW w:w="451"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56,950</w:t>
            </w:r>
          </w:p>
        </w:tc>
        <w:tc>
          <w:tcPr>
            <w:tcW w:w="451"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59,540</w:t>
            </w:r>
          </w:p>
        </w:tc>
        <w:tc>
          <w:tcPr>
            <w:tcW w:w="398"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24,120</w:t>
            </w:r>
          </w:p>
        </w:tc>
        <w:tc>
          <w:tcPr>
            <w:tcW w:w="398"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18,660</w:t>
            </w:r>
          </w:p>
        </w:tc>
        <w:tc>
          <w:tcPr>
            <w:tcW w:w="398"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5,370</w:t>
            </w:r>
          </w:p>
        </w:tc>
        <w:tc>
          <w:tcPr>
            <w:tcW w:w="344"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2,520</w:t>
            </w:r>
          </w:p>
        </w:tc>
        <w:tc>
          <w:tcPr>
            <w:tcW w:w="398"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szCs w:val="20"/>
              </w:rPr>
            </w:pPr>
            <w:r w:rsidRPr="007331EF">
              <w:rPr>
                <w:rFonts w:asciiTheme="minorHAnsi" w:hAnsiTheme="minorHAnsi" w:cstheme="minorHAnsi"/>
                <w:szCs w:val="20"/>
              </w:rPr>
              <w:t>6,910</w:t>
            </w:r>
          </w:p>
        </w:tc>
        <w:tc>
          <w:tcPr>
            <w:tcW w:w="530" w:type="pct"/>
            <w:tcBorders>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250,370</w:t>
            </w:r>
          </w:p>
        </w:tc>
      </w:tr>
      <w:tr w:rsidR="00097774" w:rsidRPr="007331EF" w:rsidTr="00097774">
        <w:trPr>
          <w:trHeight w:val="270"/>
        </w:trPr>
        <w:tc>
          <w:tcPr>
            <w:tcW w:w="1180" w:type="pct"/>
            <w:tcBorders>
              <w:top w:val="single" w:sz="8" w:space="0" w:color="auto"/>
              <w:bottom w:val="single" w:sz="8" w:space="0" w:color="auto"/>
              <w:right w:val="single" w:sz="4" w:space="0" w:color="auto"/>
            </w:tcBorders>
            <w:shd w:val="clear" w:color="auto" w:fill="auto"/>
            <w:noWrap/>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451" w:type="pct"/>
            <w:tcBorders>
              <w:top w:val="single" w:sz="8" w:space="0" w:color="auto"/>
              <w:left w:val="single" w:sz="4"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258,800</w:t>
            </w:r>
          </w:p>
        </w:tc>
        <w:tc>
          <w:tcPr>
            <w:tcW w:w="451"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184,330</w:t>
            </w:r>
          </w:p>
        </w:tc>
        <w:tc>
          <w:tcPr>
            <w:tcW w:w="451"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182,350</w:t>
            </w:r>
          </w:p>
        </w:tc>
        <w:tc>
          <w:tcPr>
            <w:tcW w:w="398"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55,210</w:t>
            </w:r>
          </w:p>
        </w:tc>
        <w:tc>
          <w:tcPr>
            <w:tcW w:w="398"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61,300</w:t>
            </w:r>
          </w:p>
        </w:tc>
        <w:tc>
          <w:tcPr>
            <w:tcW w:w="398"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15,490</w:t>
            </w:r>
          </w:p>
        </w:tc>
        <w:tc>
          <w:tcPr>
            <w:tcW w:w="344"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6,230</w:t>
            </w:r>
          </w:p>
        </w:tc>
        <w:tc>
          <w:tcPr>
            <w:tcW w:w="398"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16,610</w:t>
            </w:r>
          </w:p>
        </w:tc>
        <w:tc>
          <w:tcPr>
            <w:tcW w:w="530" w:type="pct"/>
            <w:tcBorders>
              <w:top w:val="single" w:sz="8" w:space="0" w:color="auto"/>
              <w:bottom w:val="single" w:sz="8" w:space="0" w:color="auto"/>
            </w:tcBorders>
            <w:shd w:val="clear" w:color="auto" w:fill="auto"/>
            <w:noWrap/>
            <w:vAlign w:val="center"/>
          </w:tcPr>
          <w:p w:rsidR="00097774" w:rsidRPr="007331EF" w:rsidRDefault="00097774" w:rsidP="00097774">
            <w:pPr>
              <w:spacing w:after="0" w:line="100" w:lineRule="atLeast"/>
              <w:ind w:right="57"/>
              <w:jc w:val="right"/>
              <w:rPr>
                <w:rFonts w:asciiTheme="minorHAnsi" w:hAnsiTheme="minorHAnsi" w:cstheme="minorHAnsi"/>
                <w:b/>
                <w:szCs w:val="20"/>
              </w:rPr>
            </w:pPr>
            <w:r w:rsidRPr="007331EF">
              <w:rPr>
                <w:rFonts w:asciiTheme="minorHAnsi" w:hAnsiTheme="minorHAnsi" w:cstheme="minorHAnsi"/>
                <w:b/>
                <w:szCs w:val="20"/>
              </w:rPr>
              <w:t>776,330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 xml:space="preserve">1 As families may use more than one service type in more than one state or territory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514D06" w:rsidRDefault="00097774" w:rsidP="00097774">
      <w:pPr>
        <w:spacing w:after="0" w:line="240" w:lineRule="auto"/>
        <w:rPr>
          <w:sz w:val="24"/>
        </w:rPr>
      </w:pPr>
    </w:p>
    <w:p w:rsidR="00097774" w:rsidRDefault="00097774" w:rsidP="00097774">
      <w:pPr>
        <w:spacing w:after="0" w:line="240" w:lineRule="auto"/>
        <w:rPr>
          <w:color w:val="000000"/>
        </w:rPr>
      </w:pPr>
      <w:r>
        <w:br w:type="page"/>
      </w:r>
    </w:p>
    <w:p w:rsidR="00097774" w:rsidRDefault="00097774" w:rsidP="00097774">
      <w:pPr>
        <w:pStyle w:val="Heading2"/>
        <w:spacing w:after="120"/>
      </w:pPr>
      <w:r w:rsidRPr="00D5728B">
        <w:lastRenderedPageBreak/>
        <w:t>Indigenous children and families</w:t>
      </w:r>
      <w:r>
        <w:t xml:space="preserve"> </w:t>
      </w:r>
    </w:p>
    <w:p w:rsidR="00097774" w:rsidRPr="000D0222" w:rsidRDefault="00097774" w:rsidP="00097774">
      <w:pPr>
        <w:spacing w:after="0" w:line="240" w:lineRule="auto"/>
        <w:ind w:right="170"/>
        <w:rPr>
          <w:rFonts w:cs="Arial"/>
        </w:rPr>
      </w:pPr>
      <w:r w:rsidRPr="000D0222">
        <w:rPr>
          <w:rFonts w:cs="Arial"/>
        </w:rPr>
        <w:t xml:space="preserve">During the </w:t>
      </w:r>
      <w:r>
        <w:rPr>
          <w:rFonts w:cs="Arial"/>
        </w:rPr>
        <w:t xml:space="preserve">March quarter 2014, 27,490 </w:t>
      </w:r>
      <w:r w:rsidRPr="00266CCF">
        <w:rPr>
          <w:rFonts w:cs="Arial"/>
        </w:rPr>
        <w:t>Indigenous children (</w:t>
      </w:r>
      <w:r>
        <w:rPr>
          <w:rFonts w:cs="Arial"/>
        </w:rPr>
        <w:t>2.4</w:t>
      </w:r>
      <w:r w:rsidRPr="00266CCF">
        <w:rPr>
          <w:rFonts w:cs="Arial"/>
        </w:rPr>
        <w:t> per cent of all children) used approved child care in Australia. The number of Indigenous children using approved child care ha</w:t>
      </w:r>
      <w:r w:rsidRPr="00B7075F">
        <w:rPr>
          <w:rFonts w:cs="Arial"/>
        </w:rPr>
        <w:t xml:space="preserve">s decreased slightly since the March quarter 2013 (down by </w:t>
      </w:r>
      <w:r>
        <w:rPr>
          <w:rFonts w:cs="Arial"/>
        </w:rPr>
        <w:t>0.4</w:t>
      </w:r>
      <w:r w:rsidRPr="00B7075F">
        <w:rPr>
          <w:rFonts w:cs="Arial"/>
        </w:rPr>
        <w:t> per cent).</w:t>
      </w:r>
      <w:r w:rsidRPr="00266CCF">
        <w:rPr>
          <w:rFonts w:cs="Arial"/>
        </w:rPr>
        <w:t xml:space="preserve"> </w:t>
      </w:r>
    </w:p>
    <w:p w:rsidR="00097774" w:rsidRPr="001C5CE2" w:rsidRDefault="00097774" w:rsidP="00C81107">
      <w:pPr>
        <w:pStyle w:val="figs3"/>
      </w:pPr>
    </w:p>
    <w:tbl>
      <w:tblPr>
        <w:tblStyle w:val="Style1"/>
        <w:tblW w:w="9356" w:type="dxa"/>
        <w:tblInd w:w="-34" w:type="dxa"/>
        <w:tblLayout w:type="fixed"/>
        <w:tblLook w:val="0060" w:firstRow="1" w:lastRow="1" w:firstColumn="0" w:lastColumn="0" w:noHBand="0" w:noVBand="0"/>
        <w:tblCaption w:val="Number of Indigenous children using child care by service type, March quarter 2013 to March quarter 2014"/>
      </w:tblPr>
      <w:tblGrid>
        <w:gridCol w:w="9356"/>
      </w:tblGrid>
      <w:tr w:rsidR="00097774" w:rsidRPr="007331EF" w:rsidTr="007331EF">
        <w:trPr>
          <w:cnfStyle w:val="100000000000" w:firstRow="1" w:lastRow="0" w:firstColumn="0" w:lastColumn="0" w:oddVBand="0" w:evenVBand="0" w:oddHBand="0" w:evenHBand="0" w:firstRowFirstColumn="0" w:firstRowLastColumn="0" w:lastRowFirstColumn="0" w:lastRowLastColumn="0"/>
          <w:trHeight w:val="365"/>
          <w:tblHeader/>
        </w:trPr>
        <w:tc>
          <w:tcPr>
            <w:tcW w:w="9356" w:type="dxa"/>
            <w:shd w:val="clear" w:color="auto" w:fill="500778"/>
            <w:noWrap/>
          </w:tcPr>
          <w:p w:rsidR="00097774" w:rsidRPr="007331EF" w:rsidRDefault="00097774" w:rsidP="00097774">
            <w:pPr>
              <w:pStyle w:val="TableHeading"/>
              <w:rPr>
                <w:szCs w:val="20"/>
              </w:rPr>
            </w:pPr>
            <w:r w:rsidRPr="007331EF">
              <w:rPr>
                <w:szCs w:val="20"/>
              </w:rPr>
              <w:t xml:space="preserve">Table 8: Number of Indigenous children using child care by service type, March quarter 2013 to </w:t>
            </w:r>
            <w:r w:rsidR="007331EF">
              <w:rPr>
                <w:szCs w:val="20"/>
              </w:rPr>
              <w:br/>
            </w:r>
            <w:r w:rsidRPr="007331EF">
              <w:rPr>
                <w:szCs w:val="20"/>
              </w:rPr>
              <w:t>March quarter 2014</w:t>
            </w:r>
          </w:p>
        </w:tc>
      </w:tr>
    </w:tbl>
    <w:tbl>
      <w:tblPr>
        <w:tblW w:w="5000" w:type="pct"/>
        <w:jc w:val="center"/>
        <w:tblLook w:val="01E0" w:firstRow="1" w:lastRow="1" w:firstColumn="1" w:lastColumn="1" w:noHBand="0" w:noVBand="0"/>
        <w:tblCaption w:val="Number of Indigenous children using child care by service type, March quarter 2013 to March quarter 2014"/>
      </w:tblPr>
      <w:tblGrid>
        <w:gridCol w:w="3472"/>
        <w:gridCol w:w="1111"/>
        <w:gridCol w:w="1168"/>
        <w:gridCol w:w="1168"/>
        <w:gridCol w:w="1168"/>
        <w:gridCol w:w="1155"/>
      </w:tblGrid>
      <w:tr w:rsidR="007331EF" w:rsidRPr="007331EF" w:rsidTr="007331EF">
        <w:trPr>
          <w:trHeight w:val="195"/>
          <w:tblHeader/>
          <w:jc w:val="center"/>
        </w:trPr>
        <w:tc>
          <w:tcPr>
            <w:tcW w:w="1878" w:type="pct"/>
            <w:tcBorders>
              <w:bottom w:val="single" w:sz="4" w:space="0" w:color="auto"/>
              <w:right w:val="single" w:sz="4" w:space="0" w:color="auto"/>
            </w:tcBorders>
            <w:shd w:val="clear" w:color="auto" w:fill="FFFFFF"/>
            <w:vAlign w:val="center"/>
          </w:tcPr>
          <w:p w:rsidR="007331EF" w:rsidRPr="007331EF" w:rsidRDefault="007331EF" w:rsidP="00097774">
            <w:pPr>
              <w:pStyle w:val="TableText"/>
              <w:jc w:val="left"/>
              <w:rPr>
                <w:b/>
                <w:sz w:val="20"/>
              </w:rPr>
            </w:pPr>
            <w:r w:rsidRPr="007331EF">
              <w:rPr>
                <w:b/>
                <w:sz w:val="20"/>
              </w:rPr>
              <w:t>Service type</w:t>
            </w:r>
          </w:p>
        </w:tc>
        <w:tc>
          <w:tcPr>
            <w:tcW w:w="601" w:type="pct"/>
            <w:tcBorders>
              <w:left w:val="single" w:sz="4" w:space="0" w:color="auto"/>
              <w:bottom w:val="single" w:sz="4" w:space="0" w:color="auto"/>
            </w:tcBorders>
            <w:shd w:val="clear" w:color="auto" w:fill="FFFFFF"/>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Mar. 13</w:t>
            </w:r>
          </w:p>
        </w:tc>
        <w:tc>
          <w:tcPr>
            <w:tcW w:w="632" w:type="pct"/>
            <w:tcBorders>
              <w:bottom w:val="single" w:sz="4" w:space="0" w:color="auto"/>
            </w:tcBorders>
            <w:shd w:val="clear" w:color="auto" w:fill="FFFFFF"/>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32" w:type="pct"/>
            <w:tcBorders>
              <w:bottom w:val="single" w:sz="4" w:space="0" w:color="auto"/>
            </w:tcBorders>
            <w:shd w:val="clear" w:color="auto" w:fill="FFFFFF"/>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32" w:type="pct"/>
            <w:tcBorders>
              <w:bottom w:val="single" w:sz="4" w:space="0" w:color="auto"/>
            </w:tcBorders>
            <w:shd w:val="clear" w:color="auto" w:fill="FFFFFF"/>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25" w:type="pct"/>
            <w:tcBorders>
              <w:bottom w:val="single" w:sz="4" w:space="0" w:color="auto"/>
            </w:tcBorders>
            <w:shd w:val="clear" w:color="auto" w:fill="FFFFFF"/>
            <w:vAlign w:val="center"/>
          </w:tcPr>
          <w:p w:rsidR="007331EF" w:rsidRPr="007331EF" w:rsidRDefault="007331EF" w:rsidP="00294976">
            <w:pPr>
              <w:pStyle w:val="TableText"/>
              <w:rPr>
                <w:rFonts w:asciiTheme="minorHAnsi" w:hAnsiTheme="minorHAnsi" w:cstheme="minorHAnsi"/>
                <w:b/>
                <w:sz w:val="20"/>
              </w:rPr>
            </w:pPr>
            <w:r w:rsidRPr="007331EF">
              <w:rPr>
                <w:rFonts w:asciiTheme="minorHAnsi" w:hAnsiTheme="minorHAnsi" w:cstheme="minorHAnsi"/>
                <w:b/>
                <w:sz w:val="20"/>
              </w:rPr>
              <w:t>Mar. 14</w:t>
            </w:r>
          </w:p>
        </w:tc>
      </w:tr>
      <w:tr w:rsidR="00097774" w:rsidRPr="007331EF" w:rsidTr="007331EF">
        <w:trPr>
          <w:jc w:val="center"/>
        </w:trPr>
        <w:tc>
          <w:tcPr>
            <w:tcW w:w="1878" w:type="pct"/>
            <w:tcBorders>
              <w:right w:val="single" w:sz="4" w:space="0" w:color="auto"/>
            </w:tcBorders>
            <w:vAlign w:val="center"/>
          </w:tcPr>
          <w:p w:rsidR="00097774" w:rsidRPr="007331EF" w:rsidRDefault="00097774" w:rsidP="00097774">
            <w:pPr>
              <w:pStyle w:val="TableText"/>
              <w:jc w:val="left"/>
              <w:rPr>
                <w:sz w:val="20"/>
              </w:rPr>
            </w:pPr>
            <w:r w:rsidRPr="007331EF">
              <w:rPr>
                <w:sz w:val="20"/>
              </w:rPr>
              <w:t>Long Day Care</w:t>
            </w:r>
          </w:p>
        </w:tc>
        <w:tc>
          <w:tcPr>
            <w:tcW w:w="601" w:type="pct"/>
            <w:tcBorders>
              <w:left w:val="single" w:sz="4" w:space="0" w:color="auto"/>
            </w:tcBorders>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18,100</w:t>
            </w:r>
          </w:p>
        </w:tc>
        <w:tc>
          <w:tcPr>
            <w:tcW w:w="632"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17,640</w:t>
            </w:r>
          </w:p>
        </w:tc>
        <w:tc>
          <w:tcPr>
            <w:tcW w:w="632"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18,230</w:t>
            </w:r>
          </w:p>
        </w:tc>
        <w:tc>
          <w:tcPr>
            <w:tcW w:w="632"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17,990</w:t>
            </w:r>
          </w:p>
        </w:tc>
        <w:tc>
          <w:tcPr>
            <w:tcW w:w="625"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17,570</w:t>
            </w:r>
          </w:p>
        </w:tc>
      </w:tr>
      <w:tr w:rsidR="00097774" w:rsidRPr="007331EF" w:rsidTr="007331EF">
        <w:trPr>
          <w:jc w:val="center"/>
        </w:trPr>
        <w:tc>
          <w:tcPr>
            <w:tcW w:w="1878" w:type="pct"/>
            <w:tcBorders>
              <w:right w:val="single" w:sz="4" w:space="0" w:color="auto"/>
            </w:tcBorders>
            <w:vAlign w:val="center"/>
          </w:tcPr>
          <w:p w:rsidR="00097774" w:rsidRPr="007331EF" w:rsidRDefault="006C5E1C" w:rsidP="006C5E1C">
            <w:pPr>
              <w:pStyle w:val="TableText"/>
              <w:jc w:val="left"/>
              <w:rPr>
                <w:sz w:val="20"/>
              </w:rPr>
            </w:pPr>
            <w:r>
              <w:rPr>
                <w:sz w:val="20"/>
              </w:rPr>
              <w:t>Family Day Care and In-H</w:t>
            </w:r>
            <w:r w:rsidR="00097774" w:rsidRPr="007331EF">
              <w:rPr>
                <w:sz w:val="20"/>
              </w:rPr>
              <w:t xml:space="preserve">ome </w:t>
            </w:r>
            <w:r>
              <w:rPr>
                <w:sz w:val="20"/>
              </w:rPr>
              <w:t>C</w:t>
            </w:r>
            <w:r w:rsidR="00097774" w:rsidRPr="007331EF">
              <w:rPr>
                <w:sz w:val="20"/>
              </w:rPr>
              <w:t>are</w:t>
            </w:r>
          </w:p>
        </w:tc>
        <w:tc>
          <w:tcPr>
            <w:tcW w:w="601" w:type="pct"/>
            <w:tcBorders>
              <w:left w:val="single" w:sz="4" w:space="0" w:color="auto"/>
            </w:tcBorders>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3,600</w:t>
            </w:r>
          </w:p>
        </w:tc>
        <w:tc>
          <w:tcPr>
            <w:tcW w:w="632"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3,550</w:t>
            </w:r>
          </w:p>
        </w:tc>
        <w:tc>
          <w:tcPr>
            <w:tcW w:w="632"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3,660</w:t>
            </w:r>
          </w:p>
        </w:tc>
        <w:tc>
          <w:tcPr>
            <w:tcW w:w="632"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3,730</w:t>
            </w:r>
          </w:p>
        </w:tc>
        <w:tc>
          <w:tcPr>
            <w:tcW w:w="625"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3,810</w:t>
            </w:r>
          </w:p>
        </w:tc>
      </w:tr>
      <w:tr w:rsidR="00097774" w:rsidRPr="007331EF" w:rsidTr="007331EF">
        <w:trPr>
          <w:jc w:val="center"/>
        </w:trPr>
        <w:tc>
          <w:tcPr>
            <w:tcW w:w="1878" w:type="pct"/>
            <w:tcBorders>
              <w:right w:val="single" w:sz="4" w:space="0" w:color="auto"/>
            </w:tcBorders>
            <w:vAlign w:val="center"/>
          </w:tcPr>
          <w:p w:rsidR="00097774" w:rsidRPr="007331EF" w:rsidRDefault="00097774" w:rsidP="00097774">
            <w:pPr>
              <w:pStyle w:val="TableText"/>
              <w:jc w:val="left"/>
              <w:rPr>
                <w:sz w:val="20"/>
              </w:rPr>
            </w:pPr>
            <w:r w:rsidRPr="007331EF">
              <w:rPr>
                <w:sz w:val="20"/>
              </w:rPr>
              <w:t>Occasional Care</w:t>
            </w:r>
          </w:p>
        </w:tc>
        <w:tc>
          <w:tcPr>
            <w:tcW w:w="601" w:type="pct"/>
            <w:tcBorders>
              <w:left w:val="single" w:sz="4" w:space="0" w:color="auto"/>
            </w:tcBorders>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200</w:t>
            </w:r>
          </w:p>
        </w:tc>
        <w:tc>
          <w:tcPr>
            <w:tcW w:w="632" w:type="pct"/>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210</w:t>
            </w:r>
          </w:p>
        </w:tc>
        <w:tc>
          <w:tcPr>
            <w:tcW w:w="632"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210</w:t>
            </w:r>
          </w:p>
        </w:tc>
        <w:tc>
          <w:tcPr>
            <w:tcW w:w="632"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200</w:t>
            </w:r>
          </w:p>
        </w:tc>
        <w:tc>
          <w:tcPr>
            <w:tcW w:w="625" w:type="pct"/>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180</w:t>
            </w:r>
          </w:p>
        </w:tc>
      </w:tr>
      <w:tr w:rsidR="00097774" w:rsidRPr="007331EF" w:rsidTr="007331EF">
        <w:trPr>
          <w:trHeight w:val="112"/>
          <w:jc w:val="center"/>
        </w:trPr>
        <w:tc>
          <w:tcPr>
            <w:tcW w:w="1878" w:type="pct"/>
            <w:tcBorders>
              <w:bottom w:val="single" w:sz="8" w:space="0" w:color="auto"/>
              <w:right w:val="single" w:sz="4" w:space="0" w:color="auto"/>
            </w:tcBorders>
            <w:vAlign w:val="center"/>
          </w:tcPr>
          <w:p w:rsidR="00097774" w:rsidRPr="007331EF" w:rsidRDefault="00097774" w:rsidP="00097774">
            <w:pPr>
              <w:pStyle w:val="TableText"/>
              <w:jc w:val="left"/>
              <w:rPr>
                <w:i/>
                <w:sz w:val="20"/>
              </w:rPr>
            </w:pPr>
            <w:r w:rsidRPr="007331EF">
              <w:rPr>
                <w:sz w:val="20"/>
              </w:rPr>
              <w:t>Outside School Hours Care</w:t>
            </w:r>
          </w:p>
        </w:tc>
        <w:tc>
          <w:tcPr>
            <w:tcW w:w="601" w:type="pct"/>
            <w:tcBorders>
              <w:left w:val="single" w:sz="4" w:space="0" w:color="auto"/>
              <w:bottom w:val="single" w:sz="8" w:space="0" w:color="auto"/>
            </w:tcBorders>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6,810</w:t>
            </w:r>
          </w:p>
        </w:tc>
        <w:tc>
          <w:tcPr>
            <w:tcW w:w="632" w:type="pct"/>
            <w:tcBorders>
              <w:bottom w:val="single" w:sz="8" w:space="0" w:color="auto"/>
            </w:tcBorders>
            <w:vAlign w:val="center"/>
          </w:tcPr>
          <w:p w:rsidR="00097774" w:rsidRPr="007331EF" w:rsidRDefault="00097774" w:rsidP="00097774">
            <w:pPr>
              <w:spacing w:after="0"/>
              <w:jc w:val="right"/>
              <w:rPr>
                <w:rFonts w:asciiTheme="minorHAnsi" w:hAnsiTheme="minorHAnsi" w:cstheme="minorHAnsi"/>
                <w:szCs w:val="20"/>
              </w:rPr>
            </w:pPr>
            <w:r w:rsidRPr="007331EF">
              <w:rPr>
                <w:rFonts w:asciiTheme="minorHAnsi" w:hAnsiTheme="minorHAnsi" w:cstheme="minorHAnsi"/>
                <w:szCs w:val="20"/>
              </w:rPr>
              <w:t>6,990</w:t>
            </w:r>
          </w:p>
        </w:tc>
        <w:tc>
          <w:tcPr>
            <w:tcW w:w="632" w:type="pct"/>
            <w:tcBorders>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7,090</w:t>
            </w:r>
          </w:p>
        </w:tc>
        <w:tc>
          <w:tcPr>
            <w:tcW w:w="632" w:type="pct"/>
            <w:tcBorders>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6,770</w:t>
            </w:r>
          </w:p>
        </w:tc>
        <w:tc>
          <w:tcPr>
            <w:tcW w:w="625" w:type="pct"/>
            <w:tcBorders>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7,130</w:t>
            </w:r>
          </w:p>
        </w:tc>
      </w:tr>
      <w:tr w:rsidR="00097774" w:rsidRPr="007331EF" w:rsidTr="007331EF">
        <w:trPr>
          <w:jc w:val="center"/>
        </w:trPr>
        <w:tc>
          <w:tcPr>
            <w:tcW w:w="1878" w:type="pct"/>
            <w:tcBorders>
              <w:top w:val="single" w:sz="8" w:space="0" w:color="auto"/>
              <w:bottom w:val="single" w:sz="8" w:space="0" w:color="auto"/>
              <w:right w:val="single" w:sz="4" w:space="0" w:color="auto"/>
            </w:tcBorders>
            <w:vAlign w:val="center"/>
          </w:tcPr>
          <w:p w:rsidR="00097774" w:rsidRPr="007331EF" w:rsidRDefault="00097774" w:rsidP="00097774">
            <w:pPr>
              <w:pStyle w:val="TableText"/>
              <w:jc w:val="left"/>
              <w:rPr>
                <w:b/>
                <w:sz w:val="20"/>
              </w:rPr>
            </w:pPr>
            <w:r w:rsidRPr="007331EF">
              <w:rPr>
                <w:b/>
                <w:sz w:val="20"/>
              </w:rPr>
              <w:t>Total</w:t>
            </w:r>
            <w:r w:rsidRPr="007331EF">
              <w:rPr>
                <w:b/>
                <w:sz w:val="20"/>
                <w:vertAlign w:val="superscript"/>
              </w:rPr>
              <w:t>1</w:t>
            </w:r>
          </w:p>
        </w:tc>
        <w:tc>
          <w:tcPr>
            <w:tcW w:w="601" w:type="pct"/>
            <w:tcBorders>
              <w:top w:val="single" w:sz="8" w:space="0" w:color="auto"/>
              <w:left w:val="single" w:sz="4" w:space="0" w:color="auto"/>
              <w:bottom w:val="single" w:sz="8" w:space="0" w:color="auto"/>
            </w:tcBorders>
            <w:vAlign w:val="center"/>
          </w:tcPr>
          <w:p w:rsidR="00097774" w:rsidRPr="007331EF" w:rsidRDefault="00097774" w:rsidP="00097774">
            <w:pPr>
              <w:spacing w:after="0"/>
              <w:jc w:val="right"/>
              <w:rPr>
                <w:rFonts w:asciiTheme="minorHAnsi" w:hAnsiTheme="minorHAnsi" w:cstheme="minorHAnsi"/>
                <w:b/>
                <w:bCs/>
                <w:szCs w:val="20"/>
              </w:rPr>
            </w:pPr>
            <w:r w:rsidRPr="007331EF">
              <w:rPr>
                <w:rFonts w:asciiTheme="minorHAnsi" w:hAnsiTheme="minorHAnsi" w:cstheme="minorHAnsi"/>
                <w:b/>
                <w:bCs/>
                <w:szCs w:val="20"/>
              </w:rPr>
              <w:t>27,600</w:t>
            </w:r>
          </w:p>
        </w:tc>
        <w:tc>
          <w:tcPr>
            <w:tcW w:w="632" w:type="pct"/>
            <w:tcBorders>
              <w:top w:val="single" w:sz="8" w:space="0" w:color="auto"/>
              <w:bottom w:val="single" w:sz="8" w:space="0" w:color="auto"/>
            </w:tcBorders>
            <w:vAlign w:val="center"/>
          </w:tcPr>
          <w:p w:rsidR="00097774" w:rsidRPr="007331EF" w:rsidRDefault="00097774" w:rsidP="00097774">
            <w:pPr>
              <w:spacing w:after="0"/>
              <w:jc w:val="right"/>
              <w:rPr>
                <w:rFonts w:asciiTheme="minorHAnsi" w:hAnsiTheme="minorHAnsi" w:cstheme="minorHAnsi"/>
                <w:b/>
                <w:bCs/>
                <w:szCs w:val="20"/>
              </w:rPr>
            </w:pPr>
            <w:r w:rsidRPr="007331EF">
              <w:rPr>
                <w:rFonts w:asciiTheme="minorHAnsi" w:hAnsiTheme="minorHAnsi" w:cstheme="minorHAnsi"/>
                <w:b/>
                <w:bCs/>
                <w:szCs w:val="20"/>
              </w:rPr>
              <w:t>27,570</w:t>
            </w:r>
          </w:p>
        </w:tc>
        <w:tc>
          <w:tcPr>
            <w:tcW w:w="632" w:type="pct"/>
            <w:tcBorders>
              <w:top w:val="single" w:sz="8" w:space="0" w:color="auto"/>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28,350</w:t>
            </w:r>
          </w:p>
        </w:tc>
        <w:tc>
          <w:tcPr>
            <w:tcW w:w="632" w:type="pct"/>
            <w:tcBorders>
              <w:top w:val="single" w:sz="8" w:space="0" w:color="auto"/>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27,910</w:t>
            </w:r>
          </w:p>
        </w:tc>
        <w:tc>
          <w:tcPr>
            <w:tcW w:w="625" w:type="pct"/>
            <w:tcBorders>
              <w:top w:val="single" w:sz="8" w:space="0" w:color="auto"/>
              <w:bottom w:val="single" w:sz="8" w:space="0" w:color="auto"/>
            </w:tcBorders>
            <w:vAlign w:val="center"/>
          </w:tcPr>
          <w:p w:rsidR="00097774" w:rsidRPr="007331EF" w:rsidRDefault="00097774" w:rsidP="00097774">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27,490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7331EF" w:rsidRPr="00DF1768">
        <w:rPr>
          <w:rFonts w:cs="Arial"/>
          <w:snapToGrid w:val="0"/>
          <w:sz w:val="18"/>
          <w:szCs w:val="16"/>
          <w:vertAlign w:val="superscript"/>
        </w:rPr>
        <w:t xml:space="preserve"> </w:t>
      </w:r>
      <w:r w:rsidRPr="00DF1768">
        <w:rPr>
          <w:rFonts w:cs="Arial"/>
          <w:snapToGrid w:val="0"/>
          <w:sz w:val="18"/>
          <w:szCs w:val="16"/>
          <w:vertAlign w:val="superscript"/>
        </w:rPr>
        <w:t xml:space="preserve">As children may use more than one service type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Default="00097774" w:rsidP="00C81107">
      <w:pPr>
        <w:pStyle w:val="figs3"/>
      </w:pPr>
    </w:p>
    <w:p w:rsidR="00097774" w:rsidRPr="00C67D33" w:rsidRDefault="00097774" w:rsidP="00097774">
      <w:pPr>
        <w:spacing w:after="0" w:line="240" w:lineRule="auto"/>
        <w:rPr>
          <w:rFonts w:cs="Arial"/>
        </w:rPr>
      </w:pPr>
      <w:r w:rsidRPr="00B7075F">
        <w:rPr>
          <w:rFonts w:cs="Arial"/>
        </w:rPr>
        <w:t xml:space="preserve">The largest proportion of Indigenous children attending </w:t>
      </w:r>
      <w:r>
        <w:rPr>
          <w:rFonts w:cs="Arial"/>
        </w:rPr>
        <w:t>Long Day Care</w:t>
      </w:r>
      <w:r w:rsidRPr="00B7075F">
        <w:rPr>
          <w:rFonts w:cs="Arial"/>
        </w:rPr>
        <w:t xml:space="preserve"> was in Queensland (</w:t>
      </w:r>
      <w:r>
        <w:rPr>
          <w:rFonts w:cs="Arial"/>
        </w:rPr>
        <w:t>39.2</w:t>
      </w:r>
      <w:r w:rsidRPr="00B7075F">
        <w:rPr>
          <w:rFonts w:cs="Arial"/>
        </w:rPr>
        <w:t> per cent) and New South Wales (34.</w:t>
      </w:r>
      <w:r>
        <w:rPr>
          <w:rFonts w:cs="Arial"/>
        </w:rPr>
        <w:t>8</w:t>
      </w:r>
      <w:r w:rsidRPr="00B7075F">
        <w:rPr>
          <w:rFonts w:cs="Arial"/>
        </w:rPr>
        <w:t> per cent</w:t>
      </w:r>
      <w:r w:rsidRPr="00C67D33">
        <w:rPr>
          <w:rFonts w:cs="Arial"/>
        </w:rPr>
        <w:t xml:space="preserve">). </w:t>
      </w:r>
    </w:p>
    <w:p w:rsidR="00097774" w:rsidRDefault="00097774" w:rsidP="00097774">
      <w:pPr>
        <w:pStyle w:val="QMIRText"/>
        <w:rPr>
          <w:rStyle w:val="BodyBOLD"/>
          <w:rFonts w:cs="Calibri"/>
          <w:szCs w:val="22"/>
          <w:u w:color="000000"/>
          <w:lang w:val="en-GB"/>
        </w:rPr>
      </w:pPr>
    </w:p>
    <w:p w:rsidR="00097774" w:rsidRPr="002C4AEF" w:rsidRDefault="00097774" w:rsidP="00097774">
      <w:pPr>
        <w:pStyle w:val="TableHeading"/>
        <w:rPr>
          <w:color w:val="auto"/>
          <w:sz w:val="20"/>
          <w:szCs w:val="20"/>
        </w:rPr>
      </w:pPr>
      <w:r w:rsidRPr="002C4AEF">
        <w:rPr>
          <w:color w:val="auto"/>
          <w:sz w:val="20"/>
          <w:szCs w:val="20"/>
        </w:rPr>
        <w:t>Figure 3: Indigenous children using Long Day Care by state and territory, March quarter 2014</w:t>
      </w:r>
    </w:p>
    <w:p w:rsidR="00097774" w:rsidRPr="00C67D33" w:rsidRDefault="00097774" w:rsidP="00097774">
      <w:pPr>
        <w:spacing w:after="0"/>
        <w:rPr>
          <w:rFonts w:cs="Calibri"/>
          <w:b/>
          <w:color w:val="0066FF"/>
          <w:szCs w:val="22"/>
        </w:rPr>
      </w:pPr>
      <w:r>
        <w:rPr>
          <w:noProof/>
        </w:rPr>
        <w:drawing>
          <wp:inline distT="0" distB="0" distL="0" distR="0" wp14:anchorId="09C9BB1A" wp14:editId="1B1B99D5">
            <wp:extent cx="4572000" cy="2857500"/>
            <wp:effectExtent l="0" t="0" r="19050" b="19050"/>
            <wp:docPr id="2" name="Chart 2" descr="This pie chart shows the proportion of Indigenous children using long day care by state and territory during March quarter 2014. The proportion of Indigenous children using long day care in New South Wales was 34.8 percent, in Victoria was 7.2 per cent, in Queensland was 39.2 per cent, in South Australia was 4 per cent, in Western Australia was 8.2 per cent, in Tasmania was 3.2 per cent, in the Northern Territory was 2.6 per cent and the Australian Capital Territory was 0.9 per cent." title="Indigenous children using long day care by state and territory, March quarte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7774"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A04341" w:rsidRDefault="00A04341" w:rsidP="00744979">
      <w:pPr>
        <w:spacing w:before="40" w:after="0" w:line="240" w:lineRule="auto"/>
        <w:ind w:right="-612"/>
        <w:rPr>
          <w:rFonts w:cs="Arial"/>
          <w:snapToGrid w:val="0"/>
          <w:sz w:val="18"/>
          <w:szCs w:val="16"/>
          <w:vertAlign w:val="superscript"/>
        </w:rPr>
      </w:pPr>
    </w:p>
    <w:p w:rsidR="00E65B59" w:rsidRDefault="00E65B59">
      <w:pPr>
        <w:spacing w:before="0" w:after="200" w:line="276" w:lineRule="auto"/>
        <w:rPr>
          <w:rFonts w:cs="Arial"/>
        </w:rPr>
      </w:pPr>
      <w:r>
        <w:rPr>
          <w:rFonts w:cs="Arial"/>
        </w:rPr>
        <w:br w:type="page"/>
      </w:r>
    </w:p>
    <w:p w:rsidR="00A04341" w:rsidRPr="00C67D33" w:rsidRDefault="00A04341" w:rsidP="00A04341">
      <w:pPr>
        <w:spacing w:after="0" w:line="240" w:lineRule="auto"/>
        <w:rPr>
          <w:rFonts w:cs="Arial"/>
        </w:rPr>
      </w:pPr>
      <w:r w:rsidRPr="00C67D33">
        <w:rPr>
          <w:rFonts w:cs="Arial"/>
        </w:rPr>
        <w:lastRenderedPageBreak/>
        <w:t xml:space="preserve">Compared with all children, a </w:t>
      </w:r>
      <w:r w:rsidRPr="00994BB7">
        <w:rPr>
          <w:rFonts w:cs="Arial"/>
        </w:rPr>
        <w:t>smaller</w:t>
      </w:r>
      <w:r w:rsidRPr="00C67D33">
        <w:rPr>
          <w:rFonts w:cs="Arial"/>
        </w:rPr>
        <w:t xml:space="preserve"> proportion of Indigenous children aged 0–12 years attended approved child care, in each state and territory (</w:t>
      </w:r>
      <w:r>
        <w:rPr>
          <w:rFonts w:cs="Arial"/>
        </w:rPr>
        <w:t>12.8</w:t>
      </w:r>
      <w:r w:rsidRPr="00C67D33">
        <w:rPr>
          <w:rFonts w:cs="Arial"/>
        </w:rPr>
        <w:t> per cent of Indigenous children aged 0–12 years</w:t>
      </w:r>
      <w:r w:rsidRPr="00A0291D">
        <w:rPr>
          <w:rFonts w:cs="Arial"/>
        </w:rPr>
        <w:t>, and 29.2</w:t>
      </w:r>
      <w:r w:rsidRPr="00C67D33">
        <w:rPr>
          <w:rFonts w:cs="Arial"/>
        </w:rPr>
        <w:t> per cent all children aged 0–12 years, nationally).</w:t>
      </w:r>
    </w:p>
    <w:p w:rsidR="00097774" w:rsidRDefault="00097774" w:rsidP="00097774">
      <w:pPr>
        <w:spacing w:after="0"/>
        <w:rPr>
          <w:rFonts w:cs="Calibri"/>
          <w:b/>
          <w:color w:val="0066FF"/>
          <w:szCs w:val="22"/>
        </w:rPr>
      </w:pPr>
    </w:p>
    <w:tbl>
      <w:tblPr>
        <w:tblStyle w:val="Style1"/>
        <w:tblW w:w="10031" w:type="dxa"/>
        <w:tblLayout w:type="fixed"/>
        <w:tblLook w:val="0060" w:firstRow="1" w:lastRow="1" w:firstColumn="0" w:lastColumn="0" w:noHBand="0" w:noVBand="0"/>
        <w:tblCaption w:val="Number of Indigenous children using child care by service type and state and territory in March quarter 2014"/>
        <w:tblDescription w:val="This table shows the number of Indigenous children using approved child care by service type and state and territory in March quarter 2014. The table also shows the number of Indigenous children aged 0 - 12 years using approved care as a proportion of all Indigenous children aged 0- 12 years."/>
      </w:tblPr>
      <w:tblGrid>
        <w:gridCol w:w="10031"/>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10031" w:type="dxa"/>
            <w:shd w:val="clear" w:color="auto" w:fill="500778"/>
            <w:noWrap/>
          </w:tcPr>
          <w:p w:rsidR="00097774" w:rsidRPr="002C4AEF" w:rsidRDefault="00097774" w:rsidP="00097774">
            <w:pPr>
              <w:pStyle w:val="TableHeading"/>
              <w:rPr>
                <w:rFonts w:asciiTheme="minorHAnsi" w:hAnsiTheme="minorHAnsi" w:cstheme="minorHAnsi"/>
                <w:szCs w:val="20"/>
              </w:rPr>
            </w:pPr>
            <w:r w:rsidRPr="002C4AEF">
              <w:rPr>
                <w:rFonts w:asciiTheme="minorHAnsi" w:hAnsiTheme="minorHAnsi" w:cstheme="minorHAnsi"/>
                <w:szCs w:val="20"/>
              </w:rPr>
              <w:t>Table 9: Number of Indigenous children using child care by service type and state and territory, March quarter 2014</w:t>
            </w:r>
          </w:p>
        </w:tc>
      </w:tr>
    </w:tbl>
    <w:tbl>
      <w:tblPr>
        <w:tblW w:w="5414" w:type="pct"/>
        <w:tblLook w:val="01E0" w:firstRow="1" w:lastRow="1" w:firstColumn="1" w:lastColumn="1" w:noHBand="0" w:noVBand="0"/>
        <w:tblCaption w:val="Number of Indigenous children using child care by service type and state and territory in March quarter 2014"/>
        <w:tblDescription w:val="This table shows the number of Indigenous children using approved child care by service type and state and territory in March quarter 2014. The table also shows the number of Indigenous children aged 0 - 12 years using approved care as a proportion of all Indigenous children aged 0- 12 years."/>
      </w:tblPr>
      <w:tblGrid>
        <w:gridCol w:w="3083"/>
        <w:gridCol w:w="731"/>
        <w:gridCol w:w="731"/>
        <w:gridCol w:w="833"/>
        <w:gridCol w:w="731"/>
        <w:gridCol w:w="731"/>
        <w:gridCol w:w="733"/>
        <w:gridCol w:w="613"/>
        <w:gridCol w:w="714"/>
        <w:gridCol w:w="1107"/>
      </w:tblGrid>
      <w:tr w:rsidR="00097774" w:rsidRPr="002C4AEF" w:rsidTr="00257ADE">
        <w:trPr>
          <w:tblHeader/>
        </w:trPr>
        <w:tc>
          <w:tcPr>
            <w:tcW w:w="1541" w:type="pct"/>
            <w:tcBorders>
              <w:bottom w:val="single" w:sz="4" w:space="0" w:color="auto"/>
              <w:right w:val="single" w:sz="4" w:space="0" w:color="auto"/>
            </w:tcBorders>
            <w:shd w:val="clear" w:color="auto" w:fill="FFFFFF"/>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Service type</w:t>
            </w:r>
          </w:p>
        </w:tc>
        <w:tc>
          <w:tcPr>
            <w:tcW w:w="365" w:type="pct"/>
            <w:tcBorders>
              <w:left w:val="single" w:sz="4" w:space="0" w:color="auto"/>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NSW</w:t>
            </w:r>
          </w:p>
        </w:tc>
        <w:tc>
          <w:tcPr>
            <w:tcW w:w="36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Vic.</w:t>
            </w:r>
          </w:p>
        </w:tc>
        <w:tc>
          <w:tcPr>
            <w:tcW w:w="416"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Qld</w:t>
            </w:r>
          </w:p>
        </w:tc>
        <w:tc>
          <w:tcPr>
            <w:tcW w:w="36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SA</w:t>
            </w:r>
          </w:p>
        </w:tc>
        <w:tc>
          <w:tcPr>
            <w:tcW w:w="36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WA</w:t>
            </w:r>
          </w:p>
        </w:tc>
        <w:tc>
          <w:tcPr>
            <w:tcW w:w="366"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Tas.</w:t>
            </w:r>
          </w:p>
        </w:tc>
        <w:tc>
          <w:tcPr>
            <w:tcW w:w="306"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NT</w:t>
            </w:r>
          </w:p>
        </w:tc>
        <w:tc>
          <w:tcPr>
            <w:tcW w:w="357"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ACT</w:t>
            </w:r>
          </w:p>
        </w:tc>
        <w:tc>
          <w:tcPr>
            <w:tcW w:w="553"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vertAlign w:val="superscript"/>
              </w:rPr>
            </w:pPr>
            <w:r w:rsidRPr="002C4AEF">
              <w:rPr>
                <w:rFonts w:asciiTheme="minorHAnsi" w:hAnsiTheme="minorHAnsi" w:cstheme="minorHAnsi"/>
                <w:b/>
                <w:sz w:val="20"/>
              </w:rPr>
              <w:t>Australia</w:t>
            </w:r>
            <w:r w:rsidRPr="002C4AEF">
              <w:rPr>
                <w:rFonts w:asciiTheme="minorHAnsi" w:hAnsiTheme="minorHAnsi" w:cstheme="minorHAnsi"/>
                <w:b/>
                <w:sz w:val="20"/>
                <w:vertAlign w:val="superscript"/>
              </w:rPr>
              <w:t>1</w:t>
            </w:r>
          </w:p>
        </w:tc>
      </w:tr>
      <w:tr w:rsidR="00097774" w:rsidRPr="002C4AEF" w:rsidTr="00257ADE">
        <w:tc>
          <w:tcPr>
            <w:tcW w:w="1541" w:type="pct"/>
            <w:tcBorders>
              <w:top w:val="single" w:sz="4" w:space="0" w:color="auto"/>
              <w:right w:val="single" w:sz="4" w:space="0" w:color="auto"/>
            </w:tcBorders>
            <w:vAlign w:val="center"/>
          </w:tcPr>
          <w:p w:rsidR="00097774" w:rsidRPr="002C4AEF" w:rsidRDefault="00097774" w:rsidP="00097774">
            <w:pPr>
              <w:pStyle w:val="TableText"/>
              <w:jc w:val="left"/>
              <w:rPr>
                <w:rFonts w:asciiTheme="minorHAnsi" w:hAnsiTheme="minorHAnsi" w:cstheme="minorHAnsi"/>
                <w:sz w:val="20"/>
              </w:rPr>
            </w:pPr>
            <w:r w:rsidRPr="002C4AEF">
              <w:rPr>
                <w:rFonts w:asciiTheme="minorHAnsi" w:hAnsiTheme="minorHAnsi" w:cstheme="minorHAnsi"/>
                <w:sz w:val="20"/>
              </w:rPr>
              <w:t>Long Day Care</w:t>
            </w:r>
          </w:p>
        </w:tc>
        <w:tc>
          <w:tcPr>
            <w:tcW w:w="365" w:type="pct"/>
            <w:tcBorders>
              <w:top w:val="single" w:sz="4" w:space="0" w:color="auto"/>
              <w:left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6,110</w:t>
            </w:r>
          </w:p>
        </w:tc>
        <w:tc>
          <w:tcPr>
            <w:tcW w:w="36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1,270</w:t>
            </w:r>
          </w:p>
        </w:tc>
        <w:tc>
          <w:tcPr>
            <w:tcW w:w="416"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6,900</w:t>
            </w:r>
          </w:p>
        </w:tc>
        <w:tc>
          <w:tcPr>
            <w:tcW w:w="36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700</w:t>
            </w:r>
          </w:p>
        </w:tc>
        <w:tc>
          <w:tcPr>
            <w:tcW w:w="36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1,450</w:t>
            </w:r>
          </w:p>
        </w:tc>
        <w:tc>
          <w:tcPr>
            <w:tcW w:w="366"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570</w:t>
            </w:r>
          </w:p>
        </w:tc>
        <w:tc>
          <w:tcPr>
            <w:tcW w:w="306"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450</w:t>
            </w:r>
          </w:p>
        </w:tc>
        <w:tc>
          <w:tcPr>
            <w:tcW w:w="357"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160</w:t>
            </w:r>
          </w:p>
        </w:tc>
        <w:tc>
          <w:tcPr>
            <w:tcW w:w="553"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17,570</w:t>
            </w:r>
          </w:p>
        </w:tc>
      </w:tr>
      <w:tr w:rsidR="00097774" w:rsidRPr="002C4AEF" w:rsidTr="00257ADE">
        <w:tc>
          <w:tcPr>
            <w:tcW w:w="1541" w:type="pct"/>
            <w:tcBorders>
              <w:right w:val="single" w:sz="4" w:space="0" w:color="auto"/>
            </w:tcBorders>
            <w:vAlign w:val="center"/>
          </w:tcPr>
          <w:p w:rsidR="00097774" w:rsidRPr="002C4AEF" w:rsidRDefault="00097774" w:rsidP="00097774">
            <w:pPr>
              <w:pStyle w:val="TableText"/>
              <w:jc w:val="left"/>
              <w:rPr>
                <w:rFonts w:asciiTheme="minorHAnsi" w:hAnsiTheme="minorHAnsi" w:cstheme="minorHAnsi"/>
                <w:sz w:val="20"/>
              </w:rPr>
            </w:pPr>
            <w:r w:rsidRPr="002C4AEF">
              <w:rPr>
                <w:rFonts w:asciiTheme="minorHAnsi" w:hAnsiTheme="minorHAnsi" w:cstheme="minorHAnsi"/>
                <w:sz w:val="20"/>
              </w:rPr>
              <w:t>Family Day Care and</w:t>
            </w:r>
          </w:p>
          <w:p w:rsidR="00D77863" w:rsidRPr="002C4AEF" w:rsidRDefault="006C5E1C" w:rsidP="00097774">
            <w:pPr>
              <w:pStyle w:val="TableText"/>
              <w:jc w:val="left"/>
              <w:rPr>
                <w:rFonts w:asciiTheme="minorHAnsi" w:hAnsiTheme="minorHAnsi" w:cstheme="minorHAnsi"/>
                <w:sz w:val="20"/>
              </w:rPr>
            </w:pPr>
            <w:r>
              <w:rPr>
                <w:rFonts w:asciiTheme="minorHAnsi" w:hAnsiTheme="minorHAnsi" w:cstheme="minorHAnsi"/>
                <w:sz w:val="20"/>
              </w:rPr>
              <w:t>In-Home C</w:t>
            </w:r>
            <w:r w:rsidR="00097774" w:rsidRPr="002C4AEF">
              <w:rPr>
                <w:rFonts w:asciiTheme="minorHAnsi" w:hAnsiTheme="minorHAnsi" w:cstheme="minorHAnsi"/>
                <w:sz w:val="20"/>
              </w:rPr>
              <w:t>are</w:t>
            </w:r>
          </w:p>
        </w:tc>
        <w:tc>
          <w:tcPr>
            <w:tcW w:w="365" w:type="pct"/>
            <w:tcBorders>
              <w:left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1,600</w:t>
            </w:r>
          </w:p>
        </w:tc>
        <w:tc>
          <w:tcPr>
            <w:tcW w:w="36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360</w:t>
            </w:r>
          </w:p>
        </w:tc>
        <w:tc>
          <w:tcPr>
            <w:tcW w:w="41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1,090</w:t>
            </w:r>
          </w:p>
        </w:tc>
        <w:tc>
          <w:tcPr>
            <w:tcW w:w="36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160</w:t>
            </w:r>
          </w:p>
        </w:tc>
        <w:tc>
          <w:tcPr>
            <w:tcW w:w="36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200</w:t>
            </w:r>
          </w:p>
        </w:tc>
        <w:tc>
          <w:tcPr>
            <w:tcW w:w="36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360</w:t>
            </w:r>
          </w:p>
        </w:tc>
        <w:tc>
          <w:tcPr>
            <w:tcW w:w="30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30</w:t>
            </w:r>
          </w:p>
        </w:tc>
        <w:tc>
          <w:tcPr>
            <w:tcW w:w="357"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30</w:t>
            </w:r>
          </w:p>
        </w:tc>
        <w:tc>
          <w:tcPr>
            <w:tcW w:w="553" w:type="pct"/>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3,810</w:t>
            </w:r>
          </w:p>
        </w:tc>
      </w:tr>
      <w:tr w:rsidR="00097774" w:rsidRPr="002C4AEF" w:rsidTr="00257ADE">
        <w:tc>
          <w:tcPr>
            <w:tcW w:w="1541" w:type="pct"/>
            <w:tcBorders>
              <w:right w:val="single" w:sz="4" w:space="0" w:color="auto"/>
            </w:tcBorders>
            <w:vAlign w:val="center"/>
          </w:tcPr>
          <w:p w:rsidR="00097774" w:rsidRPr="002C4AEF" w:rsidRDefault="00097774" w:rsidP="00097774">
            <w:pPr>
              <w:pStyle w:val="TableText"/>
              <w:jc w:val="left"/>
              <w:rPr>
                <w:rFonts w:asciiTheme="minorHAnsi" w:hAnsiTheme="minorHAnsi" w:cstheme="minorHAnsi"/>
                <w:sz w:val="20"/>
              </w:rPr>
            </w:pPr>
            <w:r w:rsidRPr="002C4AEF">
              <w:rPr>
                <w:rFonts w:asciiTheme="minorHAnsi" w:hAnsiTheme="minorHAnsi" w:cstheme="minorHAnsi"/>
                <w:sz w:val="20"/>
              </w:rPr>
              <w:t>Occasional Care</w:t>
            </w:r>
          </w:p>
        </w:tc>
        <w:tc>
          <w:tcPr>
            <w:tcW w:w="365" w:type="pct"/>
            <w:tcBorders>
              <w:left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100</w:t>
            </w:r>
          </w:p>
        </w:tc>
        <w:tc>
          <w:tcPr>
            <w:tcW w:w="36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30</w:t>
            </w:r>
          </w:p>
        </w:tc>
        <w:tc>
          <w:tcPr>
            <w:tcW w:w="41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20</w:t>
            </w:r>
          </w:p>
        </w:tc>
        <w:tc>
          <w:tcPr>
            <w:tcW w:w="36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0</w:t>
            </w:r>
          </w:p>
        </w:tc>
        <w:tc>
          <w:tcPr>
            <w:tcW w:w="36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20</w:t>
            </w:r>
          </w:p>
        </w:tc>
        <w:tc>
          <w:tcPr>
            <w:tcW w:w="36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w:t>
            </w:r>
          </w:p>
        </w:tc>
        <w:tc>
          <w:tcPr>
            <w:tcW w:w="30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0</w:t>
            </w:r>
          </w:p>
        </w:tc>
        <w:tc>
          <w:tcPr>
            <w:tcW w:w="357"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&lt;10</w:t>
            </w:r>
          </w:p>
        </w:tc>
        <w:tc>
          <w:tcPr>
            <w:tcW w:w="553" w:type="pct"/>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180</w:t>
            </w:r>
          </w:p>
        </w:tc>
      </w:tr>
      <w:tr w:rsidR="00097774" w:rsidRPr="002C4AEF" w:rsidTr="00257ADE">
        <w:tc>
          <w:tcPr>
            <w:tcW w:w="1541" w:type="pct"/>
            <w:tcBorders>
              <w:bottom w:val="single" w:sz="8" w:space="0" w:color="auto"/>
              <w:right w:val="single" w:sz="4" w:space="0" w:color="auto"/>
            </w:tcBorders>
            <w:vAlign w:val="center"/>
          </w:tcPr>
          <w:p w:rsidR="00097774" w:rsidRPr="002C4AEF" w:rsidRDefault="00097774" w:rsidP="00097774">
            <w:pPr>
              <w:pStyle w:val="TableText"/>
              <w:jc w:val="left"/>
              <w:rPr>
                <w:rFonts w:asciiTheme="minorHAnsi" w:hAnsiTheme="minorHAnsi" w:cstheme="minorHAnsi"/>
                <w:i/>
                <w:sz w:val="20"/>
              </w:rPr>
            </w:pPr>
            <w:r w:rsidRPr="002C4AEF">
              <w:rPr>
                <w:rFonts w:asciiTheme="minorHAnsi" w:hAnsiTheme="minorHAnsi" w:cstheme="minorHAnsi"/>
                <w:sz w:val="20"/>
              </w:rPr>
              <w:t>Outside School Hours Care</w:t>
            </w:r>
          </w:p>
        </w:tc>
        <w:tc>
          <w:tcPr>
            <w:tcW w:w="365" w:type="pct"/>
            <w:tcBorders>
              <w:left w:val="single" w:sz="4"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1,970</w:t>
            </w:r>
          </w:p>
        </w:tc>
        <w:tc>
          <w:tcPr>
            <w:tcW w:w="36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560</w:t>
            </w:r>
          </w:p>
        </w:tc>
        <w:tc>
          <w:tcPr>
            <w:tcW w:w="416"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2,690</w:t>
            </w:r>
          </w:p>
        </w:tc>
        <w:tc>
          <w:tcPr>
            <w:tcW w:w="36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520</w:t>
            </w:r>
          </w:p>
        </w:tc>
        <w:tc>
          <w:tcPr>
            <w:tcW w:w="36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530</w:t>
            </w:r>
          </w:p>
        </w:tc>
        <w:tc>
          <w:tcPr>
            <w:tcW w:w="366"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370</w:t>
            </w:r>
          </w:p>
        </w:tc>
        <w:tc>
          <w:tcPr>
            <w:tcW w:w="306"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400</w:t>
            </w:r>
          </w:p>
        </w:tc>
        <w:tc>
          <w:tcPr>
            <w:tcW w:w="357"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100</w:t>
            </w:r>
          </w:p>
        </w:tc>
        <w:tc>
          <w:tcPr>
            <w:tcW w:w="553"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7,130</w:t>
            </w:r>
          </w:p>
        </w:tc>
      </w:tr>
      <w:tr w:rsidR="00097774" w:rsidRPr="002C4AEF" w:rsidTr="00257ADE">
        <w:trPr>
          <w:trHeight w:val="60"/>
        </w:trPr>
        <w:tc>
          <w:tcPr>
            <w:tcW w:w="1541" w:type="pct"/>
            <w:tcBorders>
              <w:top w:val="single" w:sz="8" w:space="0" w:color="auto"/>
              <w:bottom w:val="single" w:sz="8" w:space="0" w:color="auto"/>
              <w:right w:val="single" w:sz="4" w:space="0" w:color="auto"/>
            </w:tcBorders>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Total Indigenous children using approved child care</w:t>
            </w:r>
            <w:r w:rsidRPr="002C4AEF">
              <w:rPr>
                <w:rFonts w:asciiTheme="minorHAnsi" w:hAnsiTheme="minorHAnsi" w:cstheme="minorHAnsi"/>
                <w:b/>
                <w:sz w:val="20"/>
                <w:vertAlign w:val="superscript"/>
              </w:rPr>
              <w:t>1</w:t>
            </w:r>
          </w:p>
        </w:tc>
        <w:tc>
          <w:tcPr>
            <w:tcW w:w="365" w:type="pct"/>
            <w:tcBorders>
              <w:top w:val="single" w:sz="8" w:space="0" w:color="auto"/>
              <w:left w:val="single" w:sz="4"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9,360</w:t>
            </w:r>
          </w:p>
        </w:tc>
        <w:tc>
          <w:tcPr>
            <w:tcW w:w="36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2,140</w:t>
            </w:r>
          </w:p>
        </w:tc>
        <w:tc>
          <w:tcPr>
            <w:tcW w:w="416"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10,300</w:t>
            </w:r>
          </w:p>
        </w:tc>
        <w:tc>
          <w:tcPr>
            <w:tcW w:w="36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1,330</w:t>
            </w:r>
          </w:p>
        </w:tc>
        <w:tc>
          <w:tcPr>
            <w:tcW w:w="36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2,100</w:t>
            </w:r>
          </w:p>
        </w:tc>
        <w:tc>
          <w:tcPr>
            <w:tcW w:w="366"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1,210</w:t>
            </w:r>
          </w:p>
        </w:tc>
        <w:tc>
          <w:tcPr>
            <w:tcW w:w="306"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840</w:t>
            </w:r>
          </w:p>
        </w:tc>
        <w:tc>
          <w:tcPr>
            <w:tcW w:w="357"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280</w:t>
            </w:r>
          </w:p>
        </w:tc>
        <w:tc>
          <w:tcPr>
            <w:tcW w:w="553"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27,490</w:t>
            </w:r>
          </w:p>
        </w:tc>
      </w:tr>
      <w:tr w:rsidR="00097774" w:rsidRPr="002C4AEF" w:rsidTr="00257ADE">
        <w:trPr>
          <w:trHeight w:val="60"/>
        </w:trPr>
        <w:tc>
          <w:tcPr>
            <w:tcW w:w="1541" w:type="pct"/>
            <w:tcBorders>
              <w:top w:val="single" w:sz="8" w:space="0" w:color="auto"/>
              <w:bottom w:val="single" w:sz="8" w:space="0" w:color="auto"/>
              <w:right w:val="single" w:sz="4" w:space="0" w:color="auto"/>
            </w:tcBorders>
            <w:vAlign w:val="center"/>
          </w:tcPr>
          <w:p w:rsidR="00097774" w:rsidRPr="002C4AEF" w:rsidRDefault="00097774" w:rsidP="00097774">
            <w:pPr>
              <w:pStyle w:val="TableText"/>
              <w:jc w:val="left"/>
              <w:rPr>
                <w:rFonts w:asciiTheme="minorHAnsi" w:hAnsiTheme="minorHAnsi" w:cstheme="minorHAnsi"/>
                <w:i/>
                <w:sz w:val="20"/>
                <w:vertAlign w:val="superscript"/>
              </w:rPr>
            </w:pPr>
            <w:r w:rsidRPr="002C4AEF">
              <w:rPr>
                <w:rFonts w:asciiTheme="minorHAnsi" w:hAnsiTheme="minorHAnsi" w:cstheme="minorHAnsi"/>
                <w:i/>
                <w:sz w:val="20"/>
              </w:rPr>
              <w:t>Per cent of Indigenous population</w:t>
            </w:r>
            <w:r w:rsidRPr="002C4AEF">
              <w:rPr>
                <w:rFonts w:asciiTheme="minorHAnsi" w:hAnsiTheme="minorHAnsi" w:cstheme="minorHAnsi"/>
                <w:i/>
                <w:sz w:val="20"/>
                <w:vertAlign w:val="superscript"/>
              </w:rPr>
              <w:t>2</w:t>
            </w:r>
          </w:p>
        </w:tc>
        <w:tc>
          <w:tcPr>
            <w:tcW w:w="365" w:type="pct"/>
            <w:tcBorders>
              <w:top w:val="single" w:sz="8" w:space="0" w:color="auto"/>
              <w:left w:val="single" w:sz="4"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14.1%</w:t>
            </w:r>
          </w:p>
        </w:tc>
        <w:tc>
          <w:tcPr>
            <w:tcW w:w="365"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14.1%</w:t>
            </w:r>
          </w:p>
        </w:tc>
        <w:tc>
          <w:tcPr>
            <w:tcW w:w="416"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16.0%</w:t>
            </w:r>
          </w:p>
        </w:tc>
        <w:tc>
          <w:tcPr>
            <w:tcW w:w="365"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11.4%</w:t>
            </w:r>
          </w:p>
        </w:tc>
        <w:tc>
          <w:tcPr>
            <w:tcW w:w="365"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7.7%</w:t>
            </w:r>
          </w:p>
        </w:tc>
        <w:tc>
          <w:tcPr>
            <w:tcW w:w="366"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15.8%</w:t>
            </w:r>
          </w:p>
        </w:tc>
        <w:tc>
          <w:tcPr>
            <w:tcW w:w="306"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4.3%</w:t>
            </w:r>
          </w:p>
        </w:tc>
        <w:tc>
          <w:tcPr>
            <w:tcW w:w="357"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i/>
                <w:iCs/>
                <w:color w:val="000000"/>
                <w:szCs w:val="20"/>
              </w:rPr>
            </w:pPr>
            <w:r w:rsidRPr="002C4AEF">
              <w:rPr>
                <w:rFonts w:asciiTheme="minorHAnsi" w:hAnsiTheme="minorHAnsi" w:cstheme="minorHAnsi"/>
                <w:i/>
                <w:iCs/>
                <w:color w:val="000000"/>
                <w:szCs w:val="20"/>
              </w:rPr>
              <w:t>16.2%</w:t>
            </w:r>
          </w:p>
        </w:tc>
        <w:tc>
          <w:tcPr>
            <w:tcW w:w="553"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b/>
                <w:bCs/>
                <w:i/>
                <w:iCs/>
                <w:color w:val="000000"/>
                <w:szCs w:val="20"/>
              </w:rPr>
            </w:pPr>
            <w:r w:rsidRPr="002C4AEF">
              <w:rPr>
                <w:rFonts w:asciiTheme="minorHAnsi" w:hAnsiTheme="minorHAnsi" w:cstheme="minorHAnsi"/>
                <w:b/>
                <w:bCs/>
                <w:i/>
                <w:iCs/>
                <w:color w:val="000000"/>
                <w:szCs w:val="20"/>
              </w:rPr>
              <w:t>12.8%</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As children may use more than one service type and use services in more than one state or territory in any particular quarter and due to rounding, the sum of the component parts may not equal the Total.</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2</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Number of Indigenous children aged 0–12 years using approved child care as a proportion of all Indigenous children aged 0–12 years.</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 and ABS Cat. No. 3238.0 Estimates and Projections, Aboriginal and Torres Strait Islander Australians 2001 to 2026.</w:t>
      </w:r>
    </w:p>
    <w:p w:rsidR="00097774" w:rsidRDefault="00097774" w:rsidP="00DF1768">
      <w:pPr>
        <w:spacing w:before="0" w:after="0" w:line="240" w:lineRule="auto"/>
      </w:pPr>
    </w:p>
    <w:p w:rsidR="00097774" w:rsidRPr="002829A0" w:rsidRDefault="00097774" w:rsidP="00097774">
      <w:pPr>
        <w:spacing w:after="0" w:line="240" w:lineRule="auto"/>
      </w:pPr>
      <w:r w:rsidRPr="002829A0">
        <w:t>More than half of all Indigenous children who attended child care did so in regional or remote Australia (</w:t>
      </w:r>
      <w:r>
        <w:t xml:space="preserve">14,640 </w:t>
      </w:r>
      <w:r w:rsidRPr="002829A0">
        <w:t xml:space="preserve">children or </w:t>
      </w:r>
      <w:r>
        <w:t>53.3</w:t>
      </w:r>
      <w:r w:rsidRPr="002829A0">
        <w:t xml:space="preserve"> per cent). </w:t>
      </w:r>
    </w:p>
    <w:p w:rsidR="00097774" w:rsidRDefault="00097774" w:rsidP="00257ADE">
      <w:pPr>
        <w:spacing w:before="0" w:after="0" w:line="240" w:lineRule="auto"/>
        <w:rPr>
          <w:rFonts w:cs="Calibri"/>
          <w:b/>
          <w:color w:val="0066FF"/>
          <w:szCs w:val="22"/>
        </w:rPr>
      </w:pPr>
    </w:p>
    <w:tbl>
      <w:tblPr>
        <w:tblStyle w:val="Style1"/>
        <w:tblW w:w="9322" w:type="dxa"/>
        <w:tblLayout w:type="fixed"/>
        <w:tblLook w:val="0060" w:firstRow="1" w:lastRow="1" w:firstColumn="0" w:lastColumn="0" w:noHBand="0" w:noVBand="0"/>
        <w:tblCaption w:val="Number of Indigenous children using child care by region, March quarter 2014"/>
      </w:tblPr>
      <w:tblGrid>
        <w:gridCol w:w="9322"/>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2C4AEF" w:rsidRDefault="00097774" w:rsidP="00097774">
            <w:pPr>
              <w:pStyle w:val="TableHeading"/>
              <w:rPr>
                <w:szCs w:val="20"/>
              </w:rPr>
            </w:pPr>
            <w:r w:rsidRPr="002C4AEF">
              <w:rPr>
                <w:szCs w:val="20"/>
              </w:rPr>
              <w:t>Table 10: Number of Indigenous children using child care by region, March quarter 2014</w:t>
            </w:r>
          </w:p>
        </w:tc>
      </w:tr>
    </w:tbl>
    <w:tbl>
      <w:tblPr>
        <w:tblW w:w="4991" w:type="pct"/>
        <w:tblLook w:val="0000" w:firstRow="0" w:lastRow="0" w:firstColumn="0" w:lastColumn="0" w:noHBand="0" w:noVBand="0"/>
        <w:tblCaption w:val="Number of Indigenous children using child care by region, March quarter 2014"/>
      </w:tblPr>
      <w:tblGrid>
        <w:gridCol w:w="3509"/>
        <w:gridCol w:w="2116"/>
        <w:gridCol w:w="2190"/>
        <w:gridCol w:w="1410"/>
      </w:tblGrid>
      <w:tr w:rsidR="00097774" w:rsidRPr="002C4AEF" w:rsidTr="00257ADE">
        <w:trPr>
          <w:trHeight w:val="255"/>
          <w:tblHeader/>
        </w:trPr>
        <w:tc>
          <w:tcPr>
            <w:tcW w:w="1902" w:type="pct"/>
            <w:tcBorders>
              <w:bottom w:val="single" w:sz="4" w:space="0" w:color="auto"/>
              <w:right w:val="single" w:sz="4" w:space="0" w:color="auto"/>
            </w:tcBorders>
            <w:shd w:val="clear" w:color="auto" w:fill="auto"/>
            <w:vAlign w:val="center"/>
          </w:tcPr>
          <w:p w:rsidR="00097774" w:rsidRPr="002C4AEF" w:rsidRDefault="00097774" w:rsidP="00097774">
            <w:pPr>
              <w:pStyle w:val="TableText"/>
              <w:jc w:val="left"/>
              <w:rPr>
                <w:b/>
                <w:sz w:val="20"/>
              </w:rPr>
            </w:pPr>
            <w:r w:rsidRPr="002C4AEF">
              <w:rPr>
                <w:b/>
                <w:sz w:val="20"/>
              </w:rPr>
              <w:t>Service type</w:t>
            </w:r>
          </w:p>
        </w:tc>
        <w:tc>
          <w:tcPr>
            <w:tcW w:w="1147" w:type="pct"/>
            <w:tcBorders>
              <w:left w:val="single" w:sz="4" w:space="0" w:color="auto"/>
              <w:bottom w:val="single" w:sz="4" w:space="0" w:color="auto"/>
            </w:tcBorders>
            <w:vAlign w:val="center"/>
          </w:tcPr>
          <w:p w:rsidR="00097774" w:rsidRPr="002C4AEF" w:rsidRDefault="00097774" w:rsidP="00097774">
            <w:pPr>
              <w:pStyle w:val="TableText"/>
              <w:rPr>
                <w:b/>
                <w:sz w:val="20"/>
              </w:rPr>
            </w:pPr>
            <w:r w:rsidRPr="002C4AEF">
              <w:rPr>
                <w:b/>
                <w:sz w:val="20"/>
              </w:rPr>
              <w:t>Major cities of Australia</w:t>
            </w:r>
          </w:p>
        </w:tc>
        <w:tc>
          <w:tcPr>
            <w:tcW w:w="1187" w:type="pct"/>
            <w:tcBorders>
              <w:bottom w:val="single" w:sz="4" w:space="0" w:color="auto"/>
            </w:tcBorders>
            <w:shd w:val="clear" w:color="auto" w:fill="auto"/>
            <w:vAlign w:val="center"/>
          </w:tcPr>
          <w:p w:rsidR="00097774" w:rsidRPr="002C4AEF" w:rsidRDefault="00097774" w:rsidP="00097774">
            <w:pPr>
              <w:pStyle w:val="TableText"/>
              <w:rPr>
                <w:b/>
                <w:sz w:val="20"/>
              </w:rPr>
            </w:pPr>
            <w:r w:rsidRPr="002C4AEF">
              <w:rPr>
                <w:b/>
                <w:sz w:val="20"/>
              </w:rPr>
              <w:t>Regional and Remote Australia</w:t>
            </w:r>
          </w:p>
        </w:tc>
        <w:tc>
          <w:tcPr>
            <w:tcW w:w="764" w:type="pct"/>
            <w:tcBorders>
              <w:bottom w:val="single" w:sz="4" w:space="0" w:color="auto"/>
            </w:tcBorders>
            <w:vAlign w:val="center"/>
          </w:tcPr>
          <w:p w:rsidR="00097774" w:rsidRPr="002C4AEF" w:rsidRDefault="00097774" w:rsidP="00097774">
            <w:pPr>
              <w:pStyle w:val="TableText"/>
              <w:rPr>
                <w:b/>
                <w:sz w:val="20"/>
                <w:vertAlign w:val="superscript"/>
              </w:rPr>
            </w:pPr>
            <w:r w:rsidRPr="002C4AEF">
              <w:rPr>
                <w:b/>
                <w:sz w:val="20"/>
              </w:rPr>
              <w:t>Total</w:t>
            </w:r>
            <w:r w:rsidRPr="002C4AEF">
              <w:rPr>
                <w:b/>
                <w:sz w:val="20"/>
                <w:vertAlign w:val="superscript"/>
              </w:rPr>
              <w:t>1</w:t>
            </w:r>
          </w:p>
        </w:tc>
      </w:tr>
      <w:tr w:rsidR="00097774" w:rsidRPr="002C4AEF" w:rsidTr="00257ADE">
        <w:trPr>
          <w:trHeight w:val="255"/>
        </w:trPr>
        <w:tc>
          <w:tcPr>
            <w:tcW w:w="1902" w:type="pct"/>
            <w:tcBorders>
              <w:top w:val="single" w:sz="4" w:space="0" w:color="auto"/>
              <w:right w:val="single" w:sz="4" w:space="0" w:color="auto"/>
            </w:tcBorders>
            <w:shd w:val="clear" w:color="auto" w:fill="auto"/>
            <w:vAlign w:val="center"/>
          </w:tcPr>
          <w:p w:rsidR="00097774" w:rsidRPr="002C4AEF" w:rsidRDefault="00097774" w:rsidP="00097774">
            <w:pPr>
              <w:pStyle w:val="TableText"/>
              <w:jc w:val="left"/>
              <w:rPr>
                <w:sz w:val="20"/>
              </w:rPr>
            </w:pPr>
            <w:r w:rsidRPr="002C4AEF">
              <w:rPr>
                <w:sz w:val="20"/>
              </w:rPr>
              <w:t>Long Day Care</w:t>
            </w:r>
          </w:p>
        </w:tc>
        <w:tc>
          <w:tcPr>
            <w:tcW w:w="1147" w:type="pct"/>
            <w:tcBorders>
              <w:top w:val="single" w:sz="4" w:space="0" w:color="auto"/>
              <w:left w:val="single" w:sz="4" w:space="0" w:color="auto"/>
            </w:tcBorders>
            <w:vAlign w:val="center"/>
          </w:tcPr>
          <w:p w:rsidR="00097774" w:rsidRPr="002C4AEF" w:rsidRDefault="00097774" w:rsidP="00097774">
            <w:pPr>
              <w:jc w:val="right"/>
              <w:rPr>
                <w:rFonts w:asciiTheme="minorHAnsi" w:hAnsiTheme="minorHAnsi" w:cstheme="minorHAnsi"/>
                <w:szCs w:val="20"/>
              </w:rPr>
            </w:pPr>
            <w:r w:rsidRPr="002C4AEF">
              <w:rPr>
                <w:rFonts w:asciiTheme="minorHAnsi" w:hAnsiTheme="minorHAnsi" w:cstheme="minorHAnsi"/>
                <w:szCs w:val="20"/>
              </w:rPr>
              <w:t>8,230</w:t>
            </w:r>
          </w:p>
        </w:tc>
        <w:tc>
          <w:tcPr>
            <w:tcW w:w="1187" w:type="pct"/>
            <w:tcBorders>
              <w:top w:val="single" w:sz="4" w:space="0" w:color="auto"/>
            </w:tcBorders>
            <w:shd w:val="clear" w:color="auto" w:fill="auto"/>
            <w:vAlign w:val="center"/>
          </w:tcPr>
          <w:p w:rsidR="00097774" w:rsidRPr="002C4AEF" w:rsidRDefault="00097774" w:rsidP="00097774">
            <w:pPr>
              <w:jc w:val="right"/>
              <w:rPr>
                <w:rFonts w:asciiTheme="minorHAnsi" w:hAnsiTheme="minorHAnsi" w:cstheme="minorHAnsi"/>
                <w:color w:val="000000"/>
                <w:szCs w:val="20"/>
              </w:rPr>
            </w:pPr>
            <w:r w:rsidRPr="002C4AEF">
              <w:rPr>
                <w:rFonts w:asciiTheme="minorHAnsi" w:hAnsiTheme="minorHAnsi" w:cstheme="minorHAnsi"/>
                <w:color w:val="000000"/>
                <w:szCs w:val="20"/>
              </w:rPr>
              <w:t>9,440</w:t>
            </w:r>
          </w:p>
        </w:tc>
        <w:tc>
          <w:tcPr>
            <w:tcW w:w="764" w:type="pct"/>
            <w:tcBorders>
              <w:top w:val="single" w:sz="4" w:space="0" w:color="auto"/>
            </w:tcBorders>
            <w:vAlign w:val="center"/>
          </w:tcPr>
          <w:p w:rsidR="00097774" w:rsidRPr="002C4AEF" w:rsidRDefault="00097774" w:rsidP="00097774">
            <w:pPr>
              <w:jc w:val="right"/>
              <w:rPr>
                <w:rFonts w:asciiTheme="minorHAnsi" w:hAnsiTheme="minorHAnsi" w:cstheme="minorHAnsi"/>
                <w:b/>
                <w:color w:val="000000"/>
                <w:szCs w:val="20"/>
              </w:rPr>
            </w:pPr>
            <w:r w:rsidRPr="002C4AEF">
              <w:rPr>
                <w:rFonts w:asciiTheme="minorHAnsi" w:hAnsiTheme="minorHAnsi" w:cstheme="minorHAnsi"/>
                <w:b/>
                <w:color w:val="000000"/>
                <w:szCs w:val="20"/>
              </w:rPr>
              <w:t>17,570</w:t>
            </w:r>
          </w:p>
        </w:tc>
      </w:tr>
      <w:tr w:rsidR="00097774" w:rsidRPr="002C4AEF" w:rsidTr="00257ADE">
        <w:trPr>
          <w:trHeight w:val="255"/>
        </w:trPr>
        <w:tc>
          <w:tcPr>
            <w:tcW w:w="1902" w:type="pct"/>
            <w:tcBorders>
              <w:right w:val="single" w:sz="4" w:space="0" w:color="auto"/>
            </w:tcBorders>
            <w:shd w:val="clear" w:color="auto" w:fill="auto"/>
            <w:vAlign w:val="center"/>
          </w:tcPr>
          <w:p w:rsidR="00097774" w:rsidRPr="002C4AEF" w:rsidRDefault="006C5E1C" w:rsidP="00097774">
            <w:pPr>
              <w:pStyle w:val="TableText"/>
              <w:jc w:val="left"/>
              <w:rPr>
                <w:sz w:val="20"/>
              </w:rPr>
            </w:pPr>
            <w:r>
              <w:rPr>
                <w:sz w:val="20"/>
              </w:rPr>
              <w:t>Family Day Care and In-Home C</w:t>
            </w:r>
            <w:r w:rsidR="00097774" w:rsidRPr="002C4AEF">
              <w:rPr>
                <w:sz w:val="20"/>
              </w:rPr>
              <w:t>are</w:t>
            </w:r>
          </w:p>
        </w:tc>
        <w:tc>
          <w:tcPr>
            <w:tcW w:w="1147" w:type="pct"/>
            <w:tcBorders>
              <w:left w:val="single" w:sz="4" w:space="0" w:color="auto"/>
            </w:tcBorders>
            <w:vAlign w:val="center"/>
          </w:tcPr>
          <w:p w:rsidR="00097774" w:rsidRPr="002C4AEF" w:rsidRDefault="00097774" w:rsidP="00097774">
            <w:pPr>
              <w:jc w:val="right"/>
              <w:rPr>
                <w:rFonts w:asciiTheme="minorHAnsi" w:hAnsiTheme="minorHAnsi" w:cstheme="minorHAnsi"/>
                <w:szCs w:val="20"/>
              </w:rPr>
            </w:pPr>
            <w:r w:rsidRPr="002C4AEF">
              <w:rPr>
                <w:rFonts w:asciiTheme="minorHAnsi" w:hAnsiTheme="minorHAnsi" w:cstheme="minorHAnsi"/>
                <w:szCs w:val="20"/>
              </w:rPr>
              <w:t>1,600</w:t>
            </w:r>
          </w:p>
        </w:tc>
        <w:tc>
          <w:tcPr>
            <w:tcW w:w="1187" w:type="pct"/>
            <w:shd w:val="clear" w:color="auto" w:fill="auto"/>
            <w:vAlign w:val="center"/>
          </w:tcPr>
          <w:p w:rsidR="00097774" w:rsidRPr="002C4AEF" w:rsidRDefault="00097774" w:rsidP="00097774">
            <w:pPr>
              <w:jc w:val="right"/>
              <w:rPr>
                <w:rFonts w:asciiTheme="minorHAnsi" w:hAnsiTheme="minorHAnsi" w:cstheme="minorHAnsi"/>
                <w:color w:val="000000"/>
                <w:szCs w:val="20"/>
              </w:rPr>
            </w:pPr>
            <w:r w:rsidRPr="002C4AEF">
              <w:rPr>
                <w:rFonts w:asciiTheme="minorHAnsi" w:hAnsiTheme="minorHAnsi" w:cstheme="minorHAnsi"/>
                <w:color w:val="000000"/>
                <w:szCs w:val="20"/>
              </w:rPr>
              <w:t>2,240</w:t>
            </w:r>
          </w:p>
        </w:tc>
        <w:tc>
          <w:tcPr>
            <w:tcW w:w="764" w:type="pct"/>
            <w:vAlign w:val="center"/>
          </w:tcPr>
          <w:p w:rsidR="00097774" w:rsidRPr="002C4AEF" w:rsidRDefault="00097774" w:rsidP="00097774">
            <w:pPr>
              <w:jc w:val="right"/>
              <w:rPr>
                <w:rFonts w:asciiTheme="minorHAnsi" w:hAnsiTheme="minorHAnsi" w:cstheme="minorHAnsi"/>
                <w:b/>
                <w:color w:val="000000"/>
                <w:szCs w:val="20"/>
              </w:rPr>
            </w:pPr>
            <w:r w:rsidRPr="002C4AEF">
              <w:rPr>
                <w:rFonts w:asciiTheme="minorHAnsi" w:hAnsiTheme="minorHAnsi" w:cstheme="minorHAnsi"/>
                <w:b/>
                <w:color w:val="000000"/>
                <w:szCs w:val="20"/>
              </w:rPr>
              <w:t>3,810</w:t>
            </w:r>
          </w:p>
        </w:tc>
      </w:tr>
      <w:tr w:rsidR="00097774" w:rsidRPr="002C4AEF" w:rsidTr="00257ADE">
        <w:trPr>
          <w:trHeight w:val="255"/>
        </w:trPr>
        <w:tc>
          <w:tcPr>
            <w:tcW w:w="1902" w:type="pct"/>
            <w:tcBorders>
              <w:right w:val="single" w:sz="4" w:space="0" w:color="auto"/>
            </w:tcBorders>
            <w:shd w:val="clear" w:color="auto" w:fill="auto"/>
            <w:vAlign w:val="center"/>
          </w:tcPr>
          <w:p w:rsidR="00097774" w:rsidRPr="002C4AEF" w:rsidRDefault="00097774" w:rsidP="00097774">
            <w:pPr>
              <w:pStyle w:val="TableText"/>
              <w:jc w:val="left"/>
              <w:rPr>
                <w:sz w:val="20"/>
              </w:rPr>
            </w:pPr>
            <w:r w:rsidRPr="002C4AEF">
              <w:rPr>
                <w:sz w:val="20"/>
              </w:rPr>
              <w:t>Occasional Care</w:t>
            </w:r>
          </w:p>
        </w:tc>
        <w:tc>
          <w:tcPr>
            <w:tcW w:w="1147" w:type="pct"/>
            <w:tcBorders>
              <w:left w:val="single" w:sz="4" w:space="0" w:color="auto"/>
            </w:tcBorders>
            <w:vAlign w:val="center"/>
          </w:tcPr>
          <w:p w:rsidR="00097774" w:rsidRPr="002C4AEF" w:rsidRDefault="00097774" w:rsidP="00097774">
            <w:pPr>
              <w:jc w:val="right"/>
              <w:rPr>
                <w:rFonts w:asciiTheme="minorHAnsi" w:hAnsiTheme="minorHAnsi" w:cstheme="minorHAnsi"/>
                <w:szCs w:val="20"/>
              </w:rPr>
            </w:pPr>
            <w:r w:rsidRPr="002C4AEF">
              <w:rPr>
                <w:rFonts w:asciiTheme="minorHAnsi" w:hAnsiTheme="minorHAnsi" w:cstheme="minorHAnsi"/>
                <w:szCs w:val="20"/>
              </w:rPr>
              <w:t>70</w:t>
            </w:r>
          </w:p>
        </w:tc>
        <w:tc>
          <w:tcPr>
            <w:tcW w:w="1187" w:type="pct"/>
            <w:shd w:val="clear" w:color="auto" w:fill="auto"/>
            <w:vAlign w:val="center"/>
          </w:tcPr>
          <w:p w:rsidR="00097774" w:rsidRPr="002C4AEF" w:rsidRDefault="00097774" w:rsidP="00097774">
            <w:pPr>
              <w:jc w:val="right"/>
              <w:rPr>
                <w:rFonts w:asciiTheme="minorHAnsi" w:hAnsiTheme="minorHAnsi" w:cstheme="minorHAnsi"/>
                <w:color w:val="000000"/>
                <w:szCs w:val="20"/>
              </w:rPr>
            </w:pPr>
            <w:r w:rsidRPr="002C4AEF">
              <w:rPr>
                <w:rFonts w:asciiTheme="minorHAnsi" w:hAnsiTheme="minorHAnsi" w:cstheme="minorHAnsi"/>
                <w:color w:val="000000"/>
                <w:szCs w:val="20"/>
              </w:rPr>
              <w:t>110</w:t>
            </w:r>
          </w:p>
        </w:tc>
        <w:tc>
          <w:tcPr>
            <w:tcW w:w="764" w:type="pct"/>
            <w:vAlign w:val="center"/>
          </w:tcPr>
          <w:p w:rsidR="00097774" w:rsidRPr="002C4AEF" w:rsidRDefault="00097774" w:rsidP="00097774">
            <w:pPr>
              <w:jc w:val="right"/>
              <w:rPr>
                <w:rFonts w:asciiTheme="minorHAnsi" w:hAnsiTheme="minorHAnsi" w:cstheme="minorHAnsi"/>
                <w:b/>
                <w:color w:val="000000"/>
                <w:szCs w:val="20"/>
              </w:rPr>
            </w:pPr>
            <w:r w:rsidRPr="002C4AEF">
              <w:rPr>
                <w:rFonts w:asciiTheme="minorHAnsi" w:hAnsiTheme="minorHAnsi" w:cstheme="minorHAnsi"/>
                <w:b/>
                <w:color w:val="000000"/>
                <w:szCs w:val="20"/>
              </w:rPr>
              <w:t>180</w:t>
            </w:r>
          </w:p>
        </w:tc>
      </w:tr>
      <w:tr w:rsidR="00097774" w:rsidRPr="002C4AEF" w:rsidTr="00257ADE">
        <w:trPr>
          <w:trHeight w:val="255"/>
        </w:trPr>
        <w:tc>
          <w:tcPr>
            <w:tcW w:w="1902" w:type="pct"/>
            <w:tcBorders>
              <w:bottom w:val="single" w:sz="8" w:space="0" w:color="auto"/>
              <w:right w:val="single" w:sz="4" w:space="0" w:color="auto"/>
            </w:tcBorders>
            <w:shd w:val="clear" w:color="auto" w:fill="auto"/>
            <w:vAlign w:val="center"/>
          </w:tcPr>
          <w:p w:rsidR="00097774" w:rsidRPr="002C4AEF" w:rsidRDefault="00097774" w:rsidP="00097774">
            <w:pPr>
              <w:pStyle w:val="TableText"/>
              <w:jc w:val="left"/>
              <w:rPr>
                <w:sz w:val="20"/>
              </w:rPr>
            </w:pPr>
            <w:r w:rsidRPr="002C4AEF">
              <w:rPr>
                <w:sz w:val="20"/>
              </w:rPr>
              <w:t>Outside School Hours Care</w:t>
            </w:r>
          </w:p>
        </w:tc>
        <w:tc>
          <w:tcPr>
            <w:tcW w:w="1147" w:type="pct"/>
            <w:tcBorders>
              <w:left w:val="single" w:sz="4" w:space="0" w:color="auto"/>
              <w:bottom w:val="single" w:sz="8" w:space="0" w:color="auto"/>
            </w:tcBorders>
            <w:vAlign w:val="center"/>
          </w:tcPr>
          <w:p w:rsidR="00097774" w:rsidRPr="002C4AEF" w:rsidRDefault="00097774" w:rsidP="00097774">
            <w:pPr>
              <w:jc w:val="right"/>
              <w:rPr>
                <w:rFonts w:asciiTheme="minorHAnsi" w:hAnsiTheme="minorHAnsi" w:cstheme="minorHAnsi"/>
                <w:szCs w:val="20"/>
              </w:rPr>
            </w:pPr>
            <w:r w:rsidRPr="002C4AEF">
              <w:rPr>
                <w:rFonts w:asciiTheme="minorHAnsi" w:hAnsiTheme="minorHAnsi" w:cstheme="minorHAnsi"/>
                <w:szCs w:val="20"/>
              </w:rPr>
              <w:t>3,720</w:t>
            </w:r>
          </w:p>
        </w:tc>
        <w:tc>
          <w:tcPr>
            <w:tcW w:w="1187" w:type="pct"/>
            <w:tcBorders>
              <w:bottom w:val="single" w:sz="8" w:space="0" w:color="auto"/>
            </w:tcBorders>
            <w:shd w:val="clear" w:color="auto" w:fill="auto"/>
            <w:vAlign w:val="center"/>
          </w:tcPr>
          <w:p w:rsidR="00097774" w:rsidRPr="002C4AEF" w:rsidRDefault="00097774" w:rsidP="00097774">
            <w:pPr>
              <w:jc w:val="right"/>
              <w:rPr>
                <w:rFonts w:asciiTheme="minorHAnsi" w:hAnsiTheme="minorHAnsi" w:cstheme="minorHAnsi"/>
                <w:color w:val="000000"/>
                <w:szCs w:val="20"/>
              </w:rPr>
            </w:pPr>
            <w:r w:rsidRPr="002C4AEF">
              <w:rPr>
                <w:rFonts w:asciiTheme="minorHAnsi" w:hAnsiTheme="minorHAnsi" w:cstheme="minorHAnsi"/>
                <w:color w:val="000000"/>
                <w:szCs w:val="20"/>
              </w:rPr>
              <w:t>3,440</w:t>
            </w:r>
          </w:p>
        </w:tc>
        <w:tc>
          <w:tcPr>
            <w:tcW w:w="764" w:type="pct"/>
            <w:tcBorders>
              <w:bottom w:val="single" w:sz="8" w:space="0" w:color="auto"/>
            </w:tcBorders>
            <w:vAlign w:val="center"/>
          </w:tcPr>
          <w:p w:rsidR="00097774" w:rsidRPr="002C4AEF" w:rsidRDefault="00097774" w:rsidP="00097774">
            <w:pPr>
              <w:jc w:val="right"/>
              <w:rPr>
                <w:rFonts w:asciiTheme="minorHAnsi" w:hAnsiTheme="minorHAnsi" w:cstheme="minorHAnsi"/>
                <w:b/>
                <w:color w:val="000000"/>
                <w:szCs w:val="20"/>
              </w:rPr>
            </w:pPr>
            <w:r w:rsidRPr="002C4AEF">
              <w:rPr>
                <w:rFonts w:asciiTheme="minorHAnsi" w:hAnsiTheme="minorHAnsi" w:cstheme="minorHAnsi"/>
                <w:b/>
                <w:color w:val="000000"/>
                <w:szCs w:val="20"/>
              </w:rPr>
              <w:t>7,130</w:t>
            </w:r>
          </w:p>
        </w:tc>
      </w:tr>
      <w:tr w:rsidR="00097774" w:rsidRPr="002C4AEF" w:rsidTr="00257ADE">
        <w:trPr>
          <w:trHeight w:val="315"/>
        </w:trPr>
        <w:tc>
          <w:tcPr>
            <w:tcW w:w="1902" w:type="pct"/>
            <w:tcBorders>
              <w:top w:val="single" w:sz="8" w:space="0" w:color="auto"/>
              <w:bottom w:val="single" w:sz="8" w:space="0" w:color="auto"/>
              <w:right w:val="single" w:sz="4" w:space="0" w:color="auto"/>
            </w:tcBorders>
            <w:shd w:val="clear" w:color="auto" w:fill="auto"/>
            <w:vAlign w:val="center"/>
          </w:tcPr>
          <w:p w:rsidR="00097774" w:rsidRPr="002C4AEF" w:rsidRDefault="00097774" w:rsidP="00097774">
            <w:pPr>
              <w:pStyle w:val="TableText"/>
              <w:jc w:val="left"/>
              <w:rPr>
                <w:b/>
                <w:sz w:val="20"/>
              </w:rPr>
            </w:pPr>
            <w:r w:rsidRPr="002C4AEF">
              <w:rPr>
                <w:b/>
                <w:sz w:val="20"/>
              </w:rPr>
              <w:t>Total</w:t>
            </w:r>
            <w:r w:rsidRPr="002C4AEF">
              <w:rPr>
                <w:b/>
                <w:sz w:val="20"/>
                <w:vertAlign w:val="superscript"/>
              </w:rPr>
              <w:t>1</w:t>
            </w:r>
          </w:p>
        </w:tc>
        <w:tc>
          <w:tcPr>
            <w:tcW w:w="1147" w:type="pct"/>
            <w:tcBorders>
              <w:top w:val="single" w:sz="8" w:space="0" w:color="auto"/>
              <w:left w:val="single" w:sz="4" w:space="0" w:color="auto"/>
              <w:bottom w:val="single" w:sz="8" w:space="0" w:color="auto"/>
            </w:tcBorders>
            <w:vAlign w:val="center"/>
          </w:tcPr>
          <w:p w:rsidR="00097774" w:rsidRPr="002C4AEF" w:rsidRDefault="00097774" w:rsidP="00097774">
            <w:pPr>
              <w:jc w:val="right"/>
              <w:rPr>
                <w:rFonts w:asciiTheme="minorHAnsi" w:hAnsiTheme="minorHAnsi" w:cstheme="minorHAnsi"/>
                <w:b/>
                <w:szCs w:val="20"/>
              </w:rPr>
            </w:pPr>
            <w:r w:rsidRPr="002C4AEF">
              <w:rPr>
                <w:rFonts w:asciiTheme="minorHAnsi" w:hAnsiTheme="minorHAnsi" w:cstheme="minorHAnsi"/>
                <w:b/>
                <w:szCs w:val="20"/>
              </w:rPr>
              <w:t>13,110</w:t>
            </w:r>
          </w:p>
        </w:tc>
        <w:tc>
          <w:tcPr>
            <w:tcW w:w="1187" w:type="pct"/>
            <w:tcBorders>
              <w:top w:val="single" w:sz="8" w:space="0" w:color="auto"/>
              <w:bottom w:val="single" w:sz="8" w:space="0" w:color="auto"/>
            </w:tcBorders>
            <w:shd w:val="clear" w:color="auto" w:fill="auto"/>
            <w:vAlign w:val="center"/>
          </w:tcPr>
          <w:p w:rsidR="00097774" w:rsidRPr="002C4AEF" w:rsidRDefault="00097774" w:rsidP="00097774">
            <w:pPr>
              <w:jc w:val="right"/>
              <w:rPr>
                <w:rFonts w:asciiTheme="minorHAnsi" w:hAnsiTheme="minorHAnsi" w:cstheme="minorHAnsi"/>
                <w:b/>
                <w:color w:val="000000"/>
                <w:szCs w:val="20"/>
              </w:rPr>
            </w:pPr>
            <w:r w:rsidRPr="002C4AEF">
              <w:rPr>
                <w:rFonts w:asciiTheme="minorHAnsi" w:hAnsiTheme="minorHAnsi" w:cstheme="minorHAnsi"/>
                <w:b/>
                <w:color w:val="000000"/>
                <w:szCs w:val="20"/>
              </w:rPr>
              <w:t>14,640</w:t>
            </w:r>
          </w:p>
        </w:tc>
        <w:tc>
          <w:tcPr>
            <w:tcW w:w="764" w:type="pct"/>
            <w:tcBorders>
              <w:top w:val="single" w:sz="8" w:space="0" w:color="auto"/>
              <w:bottom w:val="single" w:sz="8" w:space="0" w:color="auto"/>
            </w:tcBorders>
            <w:vAlign w:val="center"/>
          </w:tcPr>
          <w:p w:rsidR="00097774" w:rsidRPr="002C4AEF" w:rsidRDefault="00097774" w:rsidP="00097774">
            <w:pPr>
              <w:jc w:val="right"/>
              <w:rPr>
                <w:rFonts w:asciiTheme="minorHAnsi" w:hAnsiTheme="minorHAnsi" w:cstheme="minorHAnsi"/>
                <w:b/>
                <w:color w:val="000000"/>
                <w:szCs w:val="20"/>
              </w:rPr>
            </w:pPr>
            <w:r w:rsidRPr="002C4AEF">
              <w:rPr>
                <w:rFonts w:asciiTheme="minorHAnsi" w:hAnsiTheme="minorHAnsi" w:cstheme="minorHAnsi"/>
                <w:b/>
                <w:color w:val="000000"/>
                <w:szCs w:val="20"/>
              </w:rPr>
              <w:t>27,490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As children may use more than one service type and use services in more than one region and due to rounding, the sum of the component parts may not equal the Total.</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9153AA" w:rsidRDefault="00097774" w:rsidP="00097774">
      <w:pPr>
        <w:spacing w:after="0" w:line="240" w:lineRule="auto"/>
        <w:rPr>
          <w:rFonts w:asciiTheme="minorHAnsi" w:hAnsiTheme="minorHAnsi" w:cstheme="minorHAnsi"/>
          <w:szCs w:val="22"/>
        </w:rPr>
      </w:pPr>
    </w:p>
    <w:p w:rsidR="00097774" w:rsidRDefault="00097774" w:rsidP="00097774">
      <w:pPr>
        <w:spacing w:after="0" w:line="240" w:lineRule="auto"/>
      </w:pPr>
      <w:r>
        <w:br w:type="page"/>
      </w:r>
    </w:p>
    <w:p w:rsidR="00097774" w:rsidRPr="00585031" w:rsidRDefault="00097774" w:rsidP="00097774">
      <w:pPr>
        <w:spacing w:after="0"/>
      </w:pPr>
      <w:r w:rsidRPr="00585031">
        <w:lastRenderedPageBreak/>
        <w:t xml:space="preserve">During the </w:t>
      </w:r>
      <w:r>
        <w:t>March quarter 2014</w:t>
      </w:r>
      <w:r w:rsidRPr="00A514ED">
        <w:t xml:space="preserve">, </w:t>
      </w:r>
      <w:r>
        <w:t xml:space="preserve">18,260 </w:t>
      </w:r>
      <w:r w:rsidRPr="00A514ED">
        <w:t xml:space="preserve">Indigenous families used approved child care, a </w:t>
      </w:r>
      <w:r w:rsidRPr="00B7075F">
        <w:t>reduction</w:t>
      </w:r>
      <w:r>
        <w:t xml:space="preserve"> of 620</w:t>
      </w:r>
      <w:r w:rsidRPr="00A514ED">
        <w:t xml:space="preserve"> families or </w:t>
      </w:r>
      <w:r>
        <w:t>3.2</w:t>
      </w:r>
      <w:r w:rsidRPr="00A514ED">
        <w:t> per cent sinc</w:t>
      </w:r>
      <w:r w:rsidRPr="009153AA">
        <w:t xml:space="preserve">e the </w:t>
      </w:r>
      <w:r>
        <w:t>March quarter 2013</w:t>
      </w:r>
      <w:r w:rsidRPr="00585031">
        <w:t>.</w:t>
      </w:r>
    </w:p>
    <w:p w:rsidR="002C4AEF" w:rsidRDefault="002C4AEF" w:rsidP="007327D2">
      <w:pPr>
        <w:spacing w:before="0" w:after="0"/>
      </w:pPr>
    </w:p>
    <w:tbl>
      <w:tblPr>
        <w:tblStyle w:val="Style1"/>
        <w:tblW w:w="9356" w:type="dxa"/>
        <w:tblInd w:w="-34" w:type="dxa"/>
        <w:tblLayout w:type="fixed"/>
        <w:tblLook w:val="0060" w:firstRow="1" w:lastRow="1" w:firstColumn="0" w:lastColumn="0" w:noHBand="0" w:noVBand="0"/>
        <w:tblCaption w:val="Number of Indigenous children using child care by service type, March quarter 2013 to March quarter 2014"/>
      </w:tblPr>
      <w:tblGrid>
        <w:gridCol w:w="9356"/>
      </w:tblGrid>
      <w:tr w:rsidR="002C4AEF" w:rsidRPr="007331EF" w:rsidTr="00294976">
        <w:trPr>
          <w:cnfStyle w:val="100000000000" w:firstRow="1" w:lastRow="0" w:firstColumn="0" w:lastColumn="0" w:oddVBand="0" w:evenVBand="0" w:oddHBand="0" w:evenHBand="0" w:firstRowFirstColumn="0" w:firstRowLastColumn="0" w:lastRowFirstColumn="0" w:lastRowLastColumn="0"/>
          <w:trHeight w:val="365"/>
          <w:tblHeader/>
        </w:trPr>
        <w:tc>
          <w:tcPr>
            <w:tcW w:w="9356" w:type="dxa"/>
            <w:shd w:val="clear" w:color="auto" w:fill="500778"/>
            <w:noWrap/>
          </w:tcPr>
          <w:p w:rsidR="002C4AEF" w:rsidRPr="007331EF" w:rsidRDefault="002C4AEF" w:rsidP="002C4AEF">
            <w:pPr>
              <w:pStyle w:val="TableHeading"/>
              <w:rPr>
                <w:szCs w:val="20"/>
              </w:rPr>
            </w:pPr>
            <w:r w:rsidRPr="007331EF">
              <w:rPr>
                <w:szCs w:val="20"/>
              </w:rPr>
              <w:t xml:space="preserve">Table </w:t>
            </w:r>
            <w:r>
              <w:rPr>
                <w:szCs w:val="20"/>
              </w:rPr>
              <w:t>11</w:t>
            </w:r>
            <w:r w:rsidRPr="007331EF">
              <w:rPr>
                <w:szCs w:val="20"/>
              </w:rPr>
              <w:t xml:space="preserve">: </w:t>
            </w:r>
            <w:r w:rsidRPr="00E73067">
              <w:t>Number of Indigenous families using child care</w:t>
            </w:r>
            <w:r>
              <w:t xml:space="preserve"> by service type</w:t>
            </w:r>
            <w:r w:rsidRPr="00E73067">
              <w:t xml:space="preserve">, </w:t>
            </w:r>
            <w:r>
              <w:t>March quarter 2013</w:t>
            </w:r>
            <w:r w:rsidRPr="00E73067">
              <w:t xml:space="preserve"> to </w:t>
            </w:r>
            <w:r>
              <w:t>March quarter 2014</w:t>
            </w:r>
          </w:p>
        </w:tc>
      </w:tr>
    </w:tbl>
    <w:tbl>
      <w:tblPr>
        <w:tblW w:w="5000" w:type="pct"/>
        <w:jc w:val="center"/>
        <w:tblLook w:val="01E0" w:firstRow="1" w:lastRow="1" w:firstColumn="1" w:lastColumn="1" w:noHBand="0" w:noVBand="0"/>
        <w:tblCaption w:val="Number of Indigenous children using child care by service type, March quarter 2013 to March quarter 2014"/>
      </w:tblPr>
      <w:tblGrid>
        <w:gridCol w:w="3472"/>
        <w:gridCol w:w="1111"/>
        <w:gridCol w:w="1168"/>
        <w:gridCol w:w="1168"/>
        <w:gridCol w:w="1168"/>
        <w:gridCol w:w="1155"/>
      </w:tblGrid>
      <w:tr w:rsidR="002C4AEF" w:rsidRPr="007331EF" w:rsidTr="00294976">
        <w:trPr>
          <w:trHeight w:val="195"/>
          <w:tblHeader/>
          <w:jc w:val="center"/>
        </w:trPr>
        <w:tc>
          <w:tcPr>
            <w:tcW w:w="1878" w:type="pct"/>
            <w:tcBorders>
              <w:bottom w:val="single" w:sz="4" w:space="0" w:color="auto"/>
              <w:right w:val="single" w:sz="4" w:space="0" w:color="auto"/>
            </w:tcBorders>
            <w:shd w:val="clear" w:color="auto" w:fill="FFFFFF"/>
            <w:vAlign w:val="center"/>
          </w:tcPr>
          <w:p w:rsidR="002C4AEF" w:rsidRPr="007331EF" w:rsidRDefault="002C4AEF" w:rsidP="00294976">
            <w:pPr>
              <w:pStyle w:val="TableText"/>
              <w:jc w:val="left"/>
              <w:rPr>
                <w:b/>
                <w:sz w:val="20"/>
              </w:rPr>
            </w:pPr>
            <w:r w:rsidRPr="007331EF">
              <w:rPr>
                <w:b/>
                <w:sz w:val="20"/>
              </w:rPr>
              <w:t>Service type</w:t>
            </w:r>
          </w:p>
        </w:tc>
        <w:tc>
          <w:tcPr>
            <w:tcW w:w="601" w:type="pct"/>
            <w:tcBorders>
              <w:left w:val="single" w:sz="4" w:space="0" w:color="auto"/>
              <w:bottom w:val="single" w:sz="4" w:space="0" w:color="auto"/>
            </w:tcBorders>
            <w:shd w:val="clear" w:color="auto" w:fill="FFFFFF"/>
            <w:vAlign w:val="center"/>
          </w:tcPr>
          <w:p w:rsidR="002C4AEF" w:rsidRPr="007331EF" w:rsidRDefault="002C4AEF" w:rsidP="00294976">
            <w:pPr>
              <w:pStyle w:val="TableText"/>
              <w:rPr>
                <w:rFonts w:asciiTheme="minorHAnsi" w:hAnsiTheme="minorHAnsi" w:cstheme="minorHAnsi"/>
                <w:b/>
                <w:sz w:val="20"/>
              </w:rPr>
            </w:pPr>
            <w:r w:rsidRPr="007331EF">
              <w:rPr>
                <w:rFonts w:asciiTheme="minorHAnsi" w:hAnsiTheme="minorHAnsi" w:cstheme="minorHAnsi"/>
                <w:b/>
                <w:sz w:val="20"/>
              </w:rPr>
              <w:t>Mar. 13</w:t>
            </w:r>
          </w:p>
        </w:tc>
        <w:tc>
          <w:tcPr>
            <w:tcW w:w="632" w:type="pct"/>
            <w:tcBorders>
              <w:bottom w:val="single" w:sz="4" w:space="0" w:color="auto"/>
            </w:tcBorders>
            <w:shd w:val="clear" w:color="auto" w:fill="FFFFFF"/>
            <w:vAlign w:val="center"/>
          </w:tcPr>
          <w:p w:rsidR="002C4AEF" w:rsidRPr="007331EF" w:rsidRDefault="002C4AEF" w:rsidP="00294976">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32" w:type="pct"/>
            <w:tcBorders>
              <w:bottom w:val="single" w:sz="4" w:space="0" w:color="auto"/>
            </w:tcBorders>
            <w:shd w:val="clear" w:color="auto" w:fill="FFFFFF"/>
            <w:vAlign w:val="center"/>
          </w:tcPr>
          <w:p w:rsidR="002C4AEF" w:rsidRPr="007331EF" w:rsidRDefault="002C4AEF" w:rsidP="00294976">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32" w:type="pct"/>
            <w:tcBorders>
              <w:bottom w:val="single" w:sz="4" w:space="0" w:color="auto"/>
            </w:tcBorders>
            <w:shd w:val="clear" w:color="auto" w:fill="FFFFFF"/>
            <w:vAlign w:val="center"/>
          </w:tcPr>
          <w:p w:rsidR="002C4AEF" w:rsidRPr="007331EF" w:rsidRDefault="002C4AEF" w:rsidP="00294976">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25" w:type="pct"/>
            <w:tcBorders>
              <w:bottom w:val="single" w:sz="4" w:space="0" w:color="auto"/>
            </w:tcBorders>
            <w:shd w:val="clear" w:color="auto" w:fill="FFFFFF"/>
            <w:vAlign w:val="center"/>
          </w:tcPr>
          <w:p w:rsidR="002C4AEF" w:rsidRPr="007331EF" w:rsidRDefault="002C4AEF" w:rsidP="00294976">
            <w:pPr>
              <w:pStyle w:val="TableText"/>
              <w:rPr>
                <w:rFonts w:asciiTheme="minorHAnsi" w:hAnsiTheme="minorHAnsi" w:cstheme="minorHAnsi"/>
                <w:b/>
                <w:sz w:val="20"/>
              </w:rPr>
            </w:pPr>
            <w:r w:rsidRPr="007331EF">
              <w:rPr>
                <w:rFonts w:asciiTheme="minorHAnsi" w:hAnsiTheme="minorHAnsi" w:cstheme="minorHAnsi"/>
                <w:b/>
                <w:sz w:val="20"/>
              </w:rPr>
              <w:t>Mar. 14</w:t>
            </w:r>
          </w:p>
        </w:tc>
      </w:tr>
      <w:tr w:rsidR="002C4AEF" w:rsidRPr="007331EF" w:rsidTr="00294976">
        <w:trPr>
          <w:jc w:val="center"/>
        </w:trPr>
        <w:tc>
          <w:tcPr>
            <w:tcW w:w="1878" w:type="pct"/>
            <w:tcBorders>
              <w:right w:val="single" w:sz="4" w:space="0" w:color="auto"/>
            </w:tcBorders>
            <w:vAlign w:val="center"/>
          </w:tcPr>
          <w:p w:rsidR="002C4AEF" w:rsidRPr="007331EF" w:rsidRDefault="002C4AEF" w:rsidP="00294976">
            <w:pPr>
              <w:pStyle w:val="TableText"/>
              <w:jc w:val="left"/>
              <w:rPr>
                <w:sz w:val="20"/>
              </w:rPr>
            </w:pPr>
            <w:r w:rsidRPr="007331EF">
              <w:rPr>
                <w:sz w:val="20"/>
              </w:rPr>
              <w:t>Long Day Care</w:t>
            </w:r>
          </w:p>
        </w:tc>
        <w:tc>
          <w:tcPr>
            <w:tcW w:w="601" w:type="pct"/>
            <w:tcBorders>
              <w:left w:val="single" w:sz="4"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13,830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13,680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13,990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13,690</w:t>
            </w:r>
          </w:p>
        </w:tc>
        <w:tc>
          <w:tcPr>
            <w:tcW w:w="625"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13,190</w:t>
            </w:r>
          </w:p>
        </w:tc>
      </w:tr>
      <w:tr w:rsidR="002C4AEF" w:rsidRPr="007331EF" w:rsidTr="00294976">
        <w:trPr>
          <w:jc w:val="center"/>
        </w:trPr>
        <w:tc>
          <w:tcPr>
            <w:tcW w:w="1878" w:type="pct"/>
            <w:tcBorders>
              <w:right w:val="single" w:sz="4" w:space="0" w:color="auto"/>
            </w:tcBorders>
            <w:vAlign w:val="center"/>
          </w:tcPr>
          <w:p w:rsidR="002C4AEF" w:rsidRPr="007331EF" w:rsidRDefault="006C5E1C" w:rsidP="00294976">
            <w:pPr>
              <w:pStyle w:val="TableText"/>
              <w:jc w:val="left"/>
              <w:rPr>
                <w:sz w:val="20"/>
              </w:rPr>
            </w:pPr>
            <w:r>
              <w:rPr>
                <w:sz w:val="20"/>
              </w:rPr>
              <w:t>Family Day Care and In-Home C</w:t>
            </w:r>
            <w:r w:rsidR="002C4AEF" w:rsidRPr="007331EF">
              <w:rPr>
                <w:sz w:val="20"/>
              </w:rPr>
              <w:t>are</w:t>
            </w:r>
          </w:p>
        </w:tc>
        <w:tc>
          <w:tcPr>
            <w:tcW w:w="601" w:type="pct"/>
            <w:tcBorders>
              <w:left w:val="single" w:sz="4"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2,360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2,330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2,390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2,360</w:t>
            </w:r>
          </w:p>
        </w:tc>
        <w:tc>
          <w:tcPr>
            <w:tcW w:w="625"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2,330</w:t>
            </w:r>
          </w:p>
        </w:tc>
      </w:tr>
      <w:tr w:rsidR="002C4AEF" w:rsidRPr="007331EF" w:rsidTr="00294976">
        <w:trPr>
          <w:jc w:val="center"/>
        </w:trPr>
        <w:tc>
          <w:tcPr>
            <w:tcW w:w="1878" w:type="pct"/>
            <w:tcBorders>
              <w:right w:val="single" w:sz="4" w:space="0" w:color="auto"/>
            </w:tcBorders>
            <w:vAlign w:val="center"/>
          </w:tcPr>
          <w:p w:rsidR="002C4AEF" w:rsidRPr="007331EF" w:rsidRDefault="002C4AEF" w:rsidP="00294976">
            <w:pPr>
              <w:pStyle w:val="TableText"/>
              <w:jc w:val="left"/>
              <w:rPr>
                <w:sz w:val="20"/>
              </w:rPr>
            </w:pPr>
            <w:r w:rsidRPr="007331EF">
              <w:rPr>
                <w:sz w:val="20"/>
              </w:rPr>
              <w:t>Occasional Care</w:t>
            </w:r>
          </w:p>
        </w:tc>
        <w:tc>
          <w:tcPr>
            <w:tcW w:w="601" w:type="pct"/>
            <w:tcBorders>
              <w:left w:val="single" w:sz="4"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160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160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170</w:t>
            </w:r>
          </w:p>
        </w:tc>
        <w:tc>
          <w:tcPr>
            <w:tcW w:w="632"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150</w:t>
            </w:r>
          </w:p>
        </w:tc>
        <w:tc>
          <w:tcPr>
            <w:tcW w:w="625" w:type="pct"/>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130</w:t>
            </w:r>
          </w:p>
        </w:tc>
      </w:tr>
      <w:tr w:rsidR="002C4AEF" w:rsidRPr="007331EF" w:rsidTr="00294976">
        <w:trPr>
          <w:trHeight w:val="112"/>
          <w:jc w:val="center"/>
        </w:trPr>
        <w:tc>
          <w:tcPr>
            <w:tcW w:w="1878" w:type="pct"/>
            <w:tcBorders>
              <w:bottom w:val="single" w:sz="8" w:space="0" w:color="auto"/>
              <w:right w:val="single" w:sz="4" w:space="0" w:color="auto"/>
            </w:tcBorders>
            <w:vAlign w:val="center"/>
          </w:tcPr>
          <w:p w:rsidR="002C4AEF" w:rsidRPr="007331EF" w:rsidRDefault="002C4AEF" w:rsidP="00294976">
            <w:pPr>
              <w:pStyle w:val="TableText"/>
              <w:jc w:val="left"/>
              <w:rPr>
                <w:i/>
                <w:sz w:val="20"/>
              </w:rPr>
            </w:pPr>
            <w:r w:rsidRPr="007331EF">
              <w:rPr>
                <w:sz w:val="20"/>
              </w:rPr>
              <w:t>Outside School Hours Care</w:t>
            </w:r>
          </w:p>
        </w:tc>
        <w:tc>
          <w:tcPr>
            <w:tcW w:w="601" w:type="pct"/>
            <w:tcBorders>
              <w:left w:val="single" w:sz="4" w:space="0" w:color="auto"/>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4,530</w:t>
            </w:r>
          </w:p>
        </w:tc>
        <w:tc>
          <w:tcPr>
            <w:tcW w:w="632" w:type="pct"/>
            <w:tcBorders>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4,680</w:t>
            </w:r>
          </w:p>
        </w:tc>
        <w:tc>
          <w:tcPr>
            <w:tcW w:w="632" w:type="pct"/>
            <w:tcBorders>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4,750</w:t>
            </w:r>
          </w:p>
        </w:tc>
        <w:tc>
          <w:tcPr>
            <w:tcW w:w="632" w:type="pct"/>
            <w:tcBorders>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4,540</w:t>
            </w:r>
          </w:p>
        </w:tc>
        <w:tc>
          <w:tcPr>
            <w:tcW w:w="625" w:type="pct"/>
            <w:tcBorders>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4,730</w:t>
            </w:r>
          </w:p>
        </w:tc>
      </w:tr>
      <w:tr w:rsidR="002C4AEF" w:rsidRPr="007331EF" w:rsidTr="00294976">
        <w:trPr>
          <w:jc w:val="center"/>
        </w:trPr>
        <w:tc>
          <w:tcPr>
            <w:tcW w:w="1878" w:type="pct"/>
            <w:tcBorders>
              <w:top w:val="single" w:sz="8" w:space="0" w:color="auto"/>
              <w:bottom w:val="single" w:sz="8" w:space="0" w:color="auto"/>
              <w:right w:val="single" w:sz="4" w:space="0" w:color="auto"/>
            </w:tcBorders>
            <w:vAlign w:val="center"/>
          </w:tcPr>
          <w:p w:rsidR="002C4AEF" w:rsidRPr="007331EF" w:rsidRDefault="002C4AEF" w:rsidP="00294976">
            <w:pPr>
              <w:pStyle w:val="TableText"/>
              <w:jc w:val="left"/>
              <w:rPr>
                <w:b/>
                <w:sz w:val="20"/>
              </w:rPr>
            </w:pPr>
            <w:r w:rsidRPr="007331EF">
              <w:rPr>
                <w:b/>
                <w:sz w:val="20"/>
              </w:rPr>
              <w:t>Total</w:t>
            </w:r>
            <w:r w:rsidRPr="007331EF">
              <w:rPr>
                <w:b/>
                <w:sz w:val="20"/>
                <w:vertAlign w:val="superscript"/>
              </w:rPr>
              <w:t>1</w:t>
            </w:r>
          </w:p>
        </w:tc>
        <w:tc>
          <w:tcPr>
            <w:tcW w:w="601" w:type="pct"/>
            <w:tcBorders>
              <w:top w:val="single" w:sz="8" w:space="0" w:color="auto"/>
              <w:left w:val="single" w:sz="4" w:space="0" w:color="auto"/>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18,880</w:t>
            </w:r>
          </w:p>
        </w:tc>
        <w:tc>
          <w:tcPr>
            <w:tcW w:w="632" w:type="pct"/>
            <w:tcBorders>
              <w:top w:val="single" w:sz="8" w:space="0" w:color="auto"/>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19,000</w:t>
            </w:r>
          </w:p>
        </w:tc>
        <w:tc>
          <w:tcPr>
            <w:tcW w:w="632" w:type="pct"/>
            <w:tcBorders>
              <w:top w:val="single" w:sz="8" w:space="0" w:color="auto"/>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19,300</w:t>
            </w:r>
          </w:p>
        </w:tc>
        <w:tc>
          <w:tcPr>
            <w:tcW w:w="632" w:type="pct"/>
            <w:tcBorders>
              <w:top w:val="single" w:sz="8" w:space="0" w:color="auto"/>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18,840</w:t>
            </w:r>
          </w:p>
        </w:tc>
        <w:tc>
          <w:tcPr>
            <w:tcW w:w="625" w:type="pct"/>
            <w:tcBorders>
              <w:top w:val="single" w:sz="8" w:space="0" w:color="auto"/>
              <w:bottom w:val="single" w:sz="8" w:space="0" w:color="auto"/>
            </w:tcBorders>
            <w:vAlign w:val="center"/>
          </w:tcPr>
          <w:p w:rsidR="002C4AEF" w:rsidRPr="00C47D24" w:rsidRDefault="002C4AEF" w:rsidP="00294976">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18,260</w:t>
            </w:r>
          </w:p>
        </w:tc>
      </w:tr>
    </w:tbl>
    <w:p w:rsidR="002C4AEF" w:rsidRPr="00DF1768" w:rsidRDefault="002C4AEF"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 xml:space="preserve">1 As families may use more than one service type in any particular quarter and due to rounding, the sum of the component parts may not equal the Total. </w:t>
      </w:r>
    </w:p>
    <w:p w:rsidR="002C4AEF" w:rsidRPr="00DF1768" w:rsidRDefault="002C4AEF" w:rsidP="002C4A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2C4AEF" w:rsidRDefault="002C4AEF" w:rsidP="007327D2">
      <w:pPr>
        <w:spacing w:before="0" w:after="0"/>
      </w:pPr>
    </w:p>
    <w:p w:rsidR="00097774" w:rsidRPr="00A514ED" w:rsidRDefault="00097774" w:rsidP="00DF1768">
      <w:pPr>
        <w:spacing w:after="0"/>
        <w:rPr>
          <w:rFonts w:cs="Calibri"/>
          <w:b/>
          <w:szCs w:val="22"/>
        </w:rPr>
      </w:pPr>
      <w:r w:rsidRPr="005001CB">
        <w:t>Around one third (6,620 or 36.3 per cent) of Indigenous families had children in approved child care located in Queensland; another third (6,470</w:t>
      </w:r>
      <w:r>
        <w:t xml:space="preserve"> </w:t>
      </w:r>
      <w:r w:rsidRPr="005001CB">
        <w:t>or 35.4 per cent) had children in approved child care located in New</w:t>
      </w:r>
      <w:r>
        <w:t> </w:t>
      </w:r>
      <w:r w:rsidRPr="005001CB">
        <w:t>South Wales.</w:t>
      </w:r>
    </w:p>
    <w:p w:rsidR="00097774" w:rsidRDefault="00097774" w:rsidP="00257ADE">
      <w:pPr>
        <w:spacing w:before="0" w:after="0" w:line="240" w:lineRule="auto"/>
        <w:rPr>
          <w:rFonts w:cs="Calibri"/>
          <w:b/>
          <w:color w:val="0066FF"/>
          <w:szCs w:val="22"/>
        </w:rPr>
      </w:pPr>
    </w:p>
    <w:tbl>
      <w:tblPr>
        <w:tblStyle w:val="Style1"/>
        <w:tblW w:w="9322" w:type="dxa"/>
        <w:tblLayout w:type="fixed"/>
        <w:tblLook w:val="0060" w:firstRow="1" w:lastRow="1" w:firstColumn="0" w:lastColumn="0" w:noHBand="0" w:noVBand="0"/>
        <w:tblCaption w:val="Number of Indigenous families uisng child care by service type and state and territory, March quarter 2014"/>
      </w:tblPr>
      <w:tblGrid>
        <w:gridCol w:w="9322"/>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2C4AEF" w:rsidRDefault="00097774" w:rsidP="00097774">
            <w:pPr>
              <w:pStyle w:val="TableHeading"/>
              <w:rPr>
                <w:rFonts w:asciiTheme="minorHAnsi" w:hAnsiTheme="minorHAnsi" w:cstheme="minorHAnsi"/>
                <w:szCs w:val="20"/>
              </w:rPr>
            </w:pPr>
            <w:r w:rsidRPr="002C4AEF">
              <w:rPr>
                <w:rFonts w:asciiTheme="minorHAnsi" w:hAnsiTheme="minorHAnsi" w:cstheme="minorHAnsi"/>
                <w:szCs w:val="20"/>
              </w:rPr>
              <w:t>Table 12: Number of Indigenous families using child care by service type and state and territory, March quarter 2014</w:t>
            </w:r>
          </w:p>
        </w:tc>
      </w:tr>
    </w:tbl>
    <w:tbl>
      <w:tblPr>
        <w:tblW w:w="5000" w:type="pct"/>
        <w:jc w:val="center"/>
        <w:tblLook w:val="01E0" w:firstRow="1" w:lastRow="1" w:firstColumn="1" w:lastColumn="1" w:noHBand="0" w:noVBand="0"/>
        <w:tblCaption w:val="Number of Indigenous families uisng child care by service type and state and territory, March quarter 2014"/>
      </w:tblPr>
      <w:tblGrid>
        <w:gridCol w:w="2655"/>
        <w:gridCol w:w="731"/>
        <w:gridCol w:w="731"/>
        <w:gridCol w:w="731"/>
        <w:gridCol w:w="659"/>
        <w:gridCol w:w="731"/>
        <w:gridCol w:w="659"/>
        <w:gridCol w:w="659"/>
        <w:gridCol w:w="659"/>
        <w:gridCol w:w="1027"/>
      </w:tblGrid>
      <w:tr w:rsidR="00097774" w:rsidRPr="002C4AEF" w:rsidTr="00097774">
        <w:trPr>
          <w:tblHeader/>
          <w:jc w:val="center"/>
        </w:trPr>
        <w:tc>
          <w:tcPr>
            <w:tcW w:w="1455" w:type="pct"/>
            <w:tcBorders>
              <w:bottom w:val="single" w:sz="4" w:space="0" w:color="auto"/>
              <w:right w:val="single" w:sz="4" w:space="0" w:color="auto"/>
            </w:tcBorders>
            <w:shd w:val="clear" w:color="auto" w:fill="FFFFFF"/>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Service type</w:t>
            </w:r>
          </w:p>
        </w:tc>
        <w:tc>
          <w:tcPr>
            <w:tcW w:w="363" w:type="pct"/>
            <w:tcBorders>
              <w:left w:val="single" w:sz="4" w:space="0" w:color="auto"/>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NSW</w:t>
            </w:r>
          </w:p>
        </w:tc>
        <w:tc>
          <w:tcPr>
            <w:tcW w:w="37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Vic.</w:t>
            </w:r>
          </w:p>
        </w:tc>
        <w:tc>
          <w:tcPr>
            <w:tcW w:w="37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Qld</w:t>
            </w:r>
          </w:p>
        </w:tc>
        <w:tc>
          <w:tcPr>
            <w:tcW w:w="37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SA</w:t>
            </w:r>
          </w:p>
        </w:tc>
        <w:tc>
          <w:tcPr>
            <w:tcW w:w="37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WA</w:t>
            </w:r>
          </w:p>
        </w:tc>
        <w:tc>
          <w:tcPr>
            <w:tcW w:w="37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Tas.</w:t>
            </w:r>
          </w:p>
        </w:tc>
        <w:tc>
          <w:tcPr>
            <w:tcW w:w="37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NT</w:t>
            </w:r>
          </w:p>
        </w:tc>
        <w:tc>
          <w:tcPr>
            <w:tcW w:w="37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ACT</w:t>
            </w:r>
          </w:p>
        </w:tc>
        <w:tc>
          <w:tcPr>
            <w:tcW w:w="558"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Australia</w:t>
            </w:r>
            <w:r w:rsidRPr="002C4AEF">
              <w:rPr>
                <w:rFonts w:asciiTheme="minorHAnsi" w:hAnsiTheme="minorHAnsi" w:cstheme="minorHAnsi"/>
                <w:b/>
                <w:sz w:val="20"/>
                <w:vertAlign w:val="superscript"/>
              </w:rPr>
              <w:t>1</w:t>
            </w:r>
          </w:p>
        </w:tc>
      </w:tr>
      <w:tr w:rsidR="00097774" w:rsidRPr="002C4AEF" w:rsidTr="00097774">
        <w:trPr>
          <w:jc w:val="center"/>
        </w:trPr>
        <w:tc>
          <w:tcPr>
            <w:tcW w:w="1455" w:type="pct"/>
            <w:tcBorders>
              <w:top w:val="single" w:sz="4" w:space="0" w:color="auto"/>
              <w:right w:val="single" w:sz="4" w:space="0" w:color="auto"/>
            </w:tcBorders>
            <w:vAlign w:val="center"/>
          </w:tcPr>
          <w:p w:rsidR="00097774" w:rsidRPr="002C4AEF" w:rsidRDefault="00097774" w:rsidP="00097774">
            <w:pPr>
              <w:pStyle w:val="TableText"/>
              <w:jc w:val="left"/>
              <w:rPr>
                <w:rFonts w:asciiTheme="minorHAnsi" w:hAnsiTheme="minorHAnsi" w:cstheme="minorHAnsi"/>
                <w:sz w:val="20"/>
              </w:rPr>
            </w:pPr>
            <w:r w:rsidRPr="002C4AEF">
              <w:rPr>
                <w:rFonts w:asciiTheme="minorHAnsi" w:hAnsiTheme="minorHAnsi" w:cstheme="minorHAnsi"/>
                <w:sz w:val="20"/>
              </w:rPr>
              <w:t>Long Day Care</w:t>
            </w:r>
          </w:p>
        </w:tc>
        <w:tc>
          <w:tcPr>
            <w:tcW w:w="363" w:type="pct"/>
            <w:tcBorders>
              <w:top w:val="single" w:sz="4" w:space="0" w:color="auto"/>
              <w:left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4,760</w:t>
            </w:r>
          </w:p>
        </w:tc>
        <w:tc>
          <w:tcPr>
            <w:tcW w:w="37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960</w:t>
            </w:r>
          </w:p>
        </w:tc>
        <w:tc>
          <w:tcPr>
            <w:tcW w:w="37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4,950</w:t>
            </w:r>
          </w:p>
        </w:tc>
        <w:tc>
          <w:tcPr>
            <w:tcW w:w="37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550</w:t>
            </w:r>
          </w:p>
        </w:tc>
        <w:tc>
          <w:tcPr>
            <w:tcW w:w="37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1,070</w:t>
            </w:r>
          </w:p>
        </w:tc>
        <w:tc>
          <w:tcPr>
            <w:tcW w:w="37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430</w:t>
            </w:r>
          </w:p>
        </w:tc>
        <w:tc>
          <w:tcPr>
            <w:tcW w:w="37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370</w:t>
            </w:r>
          </w:p>
        </w:tc>
        <w:tc>
          <w:tcPr>
            <w:tcW w:w="375"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130</w:t>
            </w:r>
          </w:p>
        </w:tc>
        <w:tc>
          <w:tcPr>
            <w:tcW w:w="558"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13,190</w:t>
            </w:r>
          </w:p>
        </w:tc>
      </w:tr>
      <w:tr w:rsidR="00097774" w:rsidRPr="002C4AEF" w:rsidTr="00097774">
        <w:trPr>
          <w:jc w:val="center"/>
        </w:trPr>
        <w:tc>
          <w:tcPr>
            <w:tcW w:w="1455" w:type="pct"/>
            <w:tcBorders>
              <w:right w:val="single" w:sz="4" w:space="0" w:color="auto"/>
            </w:tcBorders>
            <w:vAlign w:val="center"/>
          </w:tcPr>
          <w:p w:rsidR="00097774" w:rsidRPr="002C4AEF" w:rsidRDefault="00097774" w:rsidP="00097774">
            <w:pPr>
              <w:pStyle w:val="TableText"/>
              <w:jc w:val="left"/>
              <w:rPr>
                <w:rFonts w:asciiTheme="minorHAnsi" w:hAnsiTheme="minorHAnsi" w:cstheme="minorHAnsi"/>
                <w:sz w:val="20"/>
              </w:rPr>
            </w:pPr>
            <w:r w:rsidRPr="002C4AEF">
              <w:rPr>
                <w:rFonts w:asciiTheme="minorHAnsi" w:hAnsiTheme="minorHAnsi" w:cstheme="minorHAnsi"/>
                <w:sz w:val="20"/>
              </w:rPr>
              <w:t>Family Day Care and</w:t>
            </w:r>
          </w:p>
          <w:p w:rsidR="00097774" w:rsidRPr="002C4AEF" w:rsidRDefault="006C5E1C" w:rsidP="00097774">
            <w:pPr>
              <w:pStyle w:val="TableText"/>
              <w:jc w:val="left"/>
              <w:rPr>
                <w:rFonts w:asciiTheme="minorHAnsi" w:hAnsiTheme="minorHAnsi" w:cstheme="minorHAnsi"/>
                <w:sz w:val="20"/>
              </w:rPr>
            </w:pPr>
            <w:r>
              <w:rPr>
                <w:rFonts w:asciiTheme="minorHAnsi" w:hAnsiTheme="minorHAnsi" w:cstheme="minorHAnsi"/>
                <w:sz w:val="20"/>
              </w:rPr>
              <w:t>In-Home C</w:t>
            </w:r>
            <w:r w:rsidR="00097774" w:rsidRPr="002C4AEF">
              <w:rPr>
                <w:rFonts w:asciiTheme="minorHAnsi" w:hAnsiTheme="minorHAnsi" w:cstheme="minorHAnsi"/>
                <w:sz w:val="20"/>
              </w:rPr>
              <w:t>are</w:t>
            </w:r>
          </w:p>
        </w:tc>
        <w:tc>
          <w:tcPr>
            <w:tcW w:w="363" w:type="pct"/>
            <w:tcBorders>
              <w:left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1,010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190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650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120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240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20</w:t>
            </w:r>
          </w:p>
        </w:tc>
        <w:tc>
          <w:tcPr>
            <w:tcW w:w="558" w:type="pct"/>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2,330</w:t>
            </w:r>
          </w:p>
        </w:tc>
      </w:tr>
      <w:tr w:rsidR="00097774" w:rsidRPr="002C4AEF" w:rsidTr="00097774">
        <w:trPr>
          <w:jc w:val="center"/>
        </w:trPr>
        <w:tc>
          <w:tcPr>
            <w:tcW w:w="1455" w:type="pct"/>
            <w:tcBorders>
              <w:right w:val="single" w:sz="4" w:space="0" w:color="auto"/>
            </w:tcBorders>
            <w:vAlign w:val="center"/>
          </w:tcPr>
          <w:p w:rsidR="00097774" w:rsidRPr="002C4AEF" w:rsidRDefault="00097774" w:rsidP="00097774">
            <w:pPr>
              <w:pStyle w:val="TableText"/>
              <w:jc w:val="left"/>
              <w:rPr>
                <w:rFonts w:asciiTheme="minorHAnsi" w:hAnsiTheme="minorHAnsi" w:cstheme="minorHAnsi"/>
                <w:sz w:val="20"/>
              </w:rPr>
            </w:pPr>
            <w:r w:rsidRPr="002C4AEF">
              <w:rPr>
                <w:rFonts w:asciiTheme="minorHAnsi" w:hAnsiTheme="minorHAnsi" w:cstheme="minorHAnsi"/>
                <w:sz w:val="20"/>
              </w:rPr>
              <w:t>Occasional Care</w:t>
            </w:r>
          </w:p>
        </w:tc>
        <w:tc>
          <w:tcPr>
            <w:tcW w:w="363" w:type="pct"/>
            <w:tcBorders>
              <w:left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70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0</w:t>
            </w:r>
          </w:p>
        </w:tc>
        <w:tc>
          <w:tcPr>
            <w:tcW w:w="375"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&lt;10</w:t>
            </w:r>
          </w:p>
        </w:tc>
        <w:tc>
          <w:tcPr>
            <w:tcW w:w="558" w:type="pct"/>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130</w:t>
            </w:r>
          </w:p>
        </w:tc>
      </w:tr>
      <w:tr w:rsidR="00097774" w:rsidRPr="002C4AEF" w:rsidTr="00097774">
        <w:trPr>
          <w:jc w:val="center"/>
        </w:trPr>
        <w:tc>
          <w:tcPr>
            <w:tcW w:w="1455" w:type="pct"/>
            <w:tcBorders>
              <w:bottom w:val="single" w:sz="8" w:space="0" w:color="auto"/>
              <w:right w:val="single" w:sz="4" w:space="0" w:color="auto"/>
            </w:tcBorders>
            <w:vAlign w:val="center"/>
          </w:tcPr>
          <w:p w:rsidR="00097774" w:rsidRPr="002C4AEF" w:rsidRDefault="00097774" w:rsidP="00097774">
            <w:pPr>
              <w:pStyle w:val="TableText"/>
              <w:jc w:val="left"/>
              <w:rPr>
                <w:rFonts w:asciiTheme="minorHAnsi" w:hAnsiTheme="minorHAnsi" w:cstheme="minorHAnsi"/>
                <w:sz w:val="20"/>
              </w:rPr>
            </w:pPr>
            <w:r w:rsidRPr="002C4AEF">
              <w:rPr>
                <w:rFonts w:asciiTheme="minorHAnsi" w:hAnsiTheme="minorHAnsi" w:cstheme="minorHAnsi"/>
                <w:sz w:val="20"/>
              </w:rPr>
              <w:t>Outside School Hours Care</w:t>
            </w:r>
          </w:p>
        </w:tc>
        <w:tc>
          <w:tcPr>
            <w:tcW w:w="363" w:type="pct"/>
            <w:tcBorders>
              <w:left w:val="single" w:sz="4"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1,330</w:t>
            </w:r>
          </w:p>
        </w:tc>
        <w:tc>
          <w:tcPr>
            <w:tcW w:w="37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400</w:t>
            </w:r>
          </w:p>
        </w:tc>
        <w:tc>
          <w:tcPr>
            <w:tcW w:w="37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1,730</w:t>
            </w:r>
          </w:p>
        </w:tc>
        <w:tc>
          <w:tcPr>
            <w:tcW w:w="37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350</w:t>
            </w:r>
          </w:p>
        </w:tc>
        <w:tc>
          <w:tcPr>
            <w:tcW w:w="37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330</w:t>
            </w:r>
          </w:p>
        </w:tc>
        <w:tc>
          <w:tcPr>
            <w:tcW w:w="37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250</w:t>
            </w:r>
          </w:p>
        </w:tc>
        <w:tc>
          <w:tcPr>
            <w:tcW w:w="37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280</w:t>
            </w:r>
          </w:p>
        </w:tc>
        <w:tc>
          <w:tcPr>
            <w:tcW w:w="375"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70</w:t>
            </w:r>
          </w:p>
        </w:tc>
        <w:tc>
          <w:tcPr>
            <w:tcW w:w="558"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4,730</w:t>
            </w:r>
          </w:p>
        </w:tc>
      </w:tr>
      <w:tr w:rsidR="00097774" w:rsidRPr="002C4AEF" w:rsidTr="00097774">
        <w:trPr>
          <w:trHeight w:val="60"/>
          <w:jc w:val="center"/>
        </w:trPr>
        <w:tc>
          <w:tcPr>
            <w:tcW w:w="1455" w:type="pct"/>
            <w:tcBorders>
              <w:top w:val="single" w:sz="8" w:space="0" w:color="auto"/>
              <w:bottom w:val="single" w:sz="8" w:space="0" w:color="auto"/>
              <w:right w:val="single" w:sz="4" w:space="0" w:color="auto"/>
            </w:tcBorders>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Total</w:t>
            </w:r>
            <w:r w:rsidRPr="002C4AEF">
              <w:rPr>
                <w:rFonts w:asciiTheme="minorHAnsi" w:hAnsiTheme="minorHAnsi" w:cstheme="minorHAnsi"/>
                <w:b/>
                <w:sz w:val="20"/>
                <w:vertAlign w:val="superscript"/>
              </w:rPr>
              <w:t>1</w:t>
            </w:r>
          </w:p>
        </w:tc>
        <w:tc>
          <w:tcPr>
            <w:tcW w:w="363" w:type="pct"/>
            <w:tcBorders>
              <w:top w:val="single" w:sz="8" w:space="0" w:color="auto"/>
              <w:left w:val="single" w:sz="4"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6,470</w:t>
            </w:r>
          </w:p>
        </w:tc>
        <w:tc>
          <w:tcPr>
            <w:tcW w:w="37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1,400</w:t>
            </w:r>
          </w:p>
        </w:tc>
        <w:tc>
          <w:tcPr>
            <w:tcW w:w="37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6,620</w:t>
            </w:r>
          </w:p>
        </w:tc>
        <w:tc>
          <w:tcPr>
            <w:tcW w:w="37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870</w:t>
            </w:r>
          </w:p>
        </w:tc>
        <w:tc>
          <w:tcPr>
            <w:tcW w:w="37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1,390</w:t>
            </w:r>
          </w:p>
        </w:tc>
        <w:tc>
          <w:tcPr>
            <w:tcW w:w="37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790</w:t>
            </w:r>
          </w:p>
        </w:tc>
        <w:tc>
          <w:tcPr>
            <w:tcW w:w="37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590</w:t>
            </w:r>
          </w:p>
        </w:tc>
        <w:tc>
          <w:tcPr>
            <w:tcW w:w="375"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190</w:t>
            </w:r>
          </w:p>
        </w:tc>
        <w:tc>
          <w:tcPr>
            <w:tcW w:w="558"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18,260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 xml:space="preserve">As families may use more than one service type and use services in more than one state or territory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Default="00097774" w:rsidP="00097774">
      <w:pPr>
        <w:spacing w:after="0"/>
        <w:rPr>
          <w:rFonts w:asciiTheme="minorHAnsi" w:hAnsiTheme="minorHAnsi" w:cstheme="minorHAnsi"/>
          <w:szCs w:val="22"/>
          <w:lang w:val="en-US"/>
        </w:rPr>
      </w:pPr>
    </w:p>
    <w:p w:rsidR="00097774" w:rsidRDefault="00097774" w:rsidP="00097774">
      <w:pPr>
        <w:spacing w:after="0" w:line="240" w:lineRule="auto"/>
        <w:rPr>
          <w:color w:val="000000"/>
        </w:rPr>
      </w:pPr>
      <w:r>
        <w:br w:type="page"/>
      </w:r>
    </w:p>
    <w:p w:rsidR="00097774" w:rsidRPr="00DA721D" w:rsidRDefault="00097774" w:rsidP="00097774">
      <w:pPr>
        <w:pStyle w:val="Heading1"/>
      </w:pPr>
      <w:r w:rsidRPr="00DA721D">
        <w:lastRenderedPageBreak/>
        <w:t>Availability</w:t>
      </w:r>
    </w:p>
    <w:p w:rsidR="00097774" w:rsidRPr="00D5728B" w:rsidRDefault="00097774" w:rsidP="00097774">
      <w:pPr>
        <w:pStyle w:val="Heading2"/>
        <w:spacing w:after="120"/>
        <w:rPr>
          <w:snapToGrid w:val="0"/>
        </w:rPr>
      </w:pPr>
      <w:r w:rsidRPr="00D5728B">
        <w:t>Services</w:t>
      </w:r>
    </w:p>
    <w:p w:rsidR="00097774" w:rsidRDefault="00097774" w:rsidP="00097774">
      <w:r w:rsidRPr="00585031">
        <w:t xml:space="preserve">During the </w:t>
      </w:r>
      <w:r>
        <w:t>March quarter 2014</w:t>
      </w:r>
      <w:r w:rsidRPr="005C3A1C">
        <w:t xml:space="preserve">, </w:t>
      </w:r>
      <w:r>
        <w:t xml:space="preserve">16,207 </w:t>
      </w:r>
      <w:r w:rsidRPr="005C3A1C">
        <w:t xml:space="preserve">approved child care services operated in Australia, an </w:t>
      </w:r>
      <w:r w:rsidRPr="007C111D">
        <w:t>increase</w:t>
      </w:r>
      <w:r w:rsidRPr="005C3A1C">
        <w:t xml:space="preserve"> of </w:t>
      </w:r>
      <w:r>
        <w:t>4.9</w:t>
      </w:r>
      <w:r w:rsidRPr="005C3A1C">
        <w:t> per cent (</w:t>
      </w:r>
      <w:r>
        <w:t>753</w:t>
      </w:r>
      <w:r w:rsidRPr="005C3A1C">
        <w:t xml:space="preserve"> services) since t</w:t>
      </w:r>
      <w:r w:rsidRPr="00585031">
        <w:t xml:space="preserve">he </w:t>
      </w:r>
      <w:r>
        <w:t>March quarter 2013</w:t>
      </w:r>
      <w:r w:rsidRPr="00585031">
        <w:t xml:space="preserve">. </w:t>
      </w:r>
      <w:r>
        <w:t>T</w:t>
      </w:r>
      <w:r w:rsidRPr="00D43AF3">
        <w:t xml:space="preserve">here were </w:t>
      </w:r>
      <w:r>
        <w:t>8,924</w:t>
      </w:r>
      <w:r w:rsidRPr="00D43AF3">
        <w:t xml:space="preserve"> </w:t>
      </w:r>
      <w:r>
        <w:t>Outside School Hours Care</w:t>
      </w:r>
      <w:r w:rsidRPr="00D43AF3">
        <w:t xml:space="preserve"> services which accounted for </w:t>
      </w:r>
      <w:r>
        <w:t>55.1 </w:t>
      </w:r>
      <w:r w:rsidRPr="00D43AF3">
        <w:t xml:space="preserve">per cent of all services and </w:t>
      </w:r>
      <w:r>
        <w:t>6,450</w:t>
      </w:r>
      <w:r w:rsidRPr="00D43AF3">
        <w:t xml:space="preserve"> </w:t>
      </w:r>
      <w:r>
        <w:t>Long Day Care</w:t>
      </w:r>
      <w:r w:rsidRPr="00D43AF3">
        <w:t xml:space="preserve"> services which accounted for </w:t>
      </w:r>
      <w:r>
        <w:t>39.8</w:t>
      </w:r>
      <w:r w:rsidRPr="00D43AF3">
        <w:t xml:space="preserve"> per cent of all services.</w:t>
      </w:r>
    </w:p>
    <w:p w:rsidR="00C81107" w:rsidRPr="00585031" w:rsidRDefault="00C81107" w:rsidP="00C81107">
      <w:pPr>
        <w:spacing w:before="0" w:after="0"/>
      </w:pPr>
    </w:p>
    <w:tbl>
      <w:tblPr>
        <w:tblStyle w:val="Style1"/>
        <w:tblW w:w="9322" w:type="dxa"/>
        <w:tblLayout w:type="fixed"/>
        <w:tblLook w:val="0060" w:firstRow="1" w:lastRow="1" w:firstColumn="0" w:lastColumn="0" w:noHBand="0" w:noVBand="0"/>
        <w:tblCaption w:val="Number of child care services by service type, March quarter 2013 to March quarter 2014"/>
      </w:tblPr>
      <w:tblGrid>
        <w:gridCol w:w="9322"/>
      </w:tblGrid>
      <w:tr w:rsidR="00097774" w:rsidRPr="002C4A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2C4AEF" w:rsidRDefault="00097774" w:rsidP="00097774">
            <w:pPr>
              <w:pStyle w:val="TableHeading"/>
              <w:rPr>
                <w:szCs w:val="20"/>
              </w:rPr>
            </w:pPr>
            <w:r w:rsidRPr="002C4AEF">
              <w:rPr>
                <w:szCs w:val="20"/>
              </w:rPr>
              <w:t>Table 13: Number of child care services by service type, March quarter 2013 to March quarter 2014</w:t>
            </w:r>
          </w:p>
        </w:tc>
      </w:tr>
    </w:tbl>
    <w:tbl>
      <w:tblPr>
        <w:tblW w:w="4900" w:type="pct"/>
        <w:tblLook w:val="0000" w:firstRow="0" w:lastRow="0" w:firstColumn="0" w:lastColumn="0" w:noHBand="0" w:noVBand="0"/>
        <w:tblCaption w:val="Number of child care services by service type, March quarter 2013 to March quarter 2014"/>
      </w:tblPr>
      <w:tblGrid>
        <w:gridCol w:w="3449"/>
        <w:gridCol w:w="1123"/>
        <w:gridCol w:w="1123"/>
        <w:gridCol w:w="1123"/>
        <w:gridCol w:w="1123"/>
        <w:gridCol w:w="1116"/>
      </w:tblGrid>
      <w:tr w:rsidR="007331EF" w:rsidRPr="002C4AEF" w:rsidTr="00097774">
        <w:trPr>
          <w:trHeight w:val="270"/>
          <w:tblHeader/>
        </w:trPr>
        <w:tc>
          <w:tcPr>
            <w:tcW w:w="1904" w:type="pct"/>
            <w:tcBorders>
              <w:bottom w:val="single" w:sz="4" w:space="0" w:color="auto"/>
              <w:right w:val="single" w:sz="4" w:space="0" w:color="auto"/>
            </w:tcBorders>
            <w:shd w:val="clear" w:color="auto" w:fill="auto"/>
            <w:vAlign w:val="center"/>
          </w:tcPr>
          <w:p w:rsidR="007331EF" w:rsidRPr="002C4AEF" w:rsidRDefault="007331EF" w:rsidP="00097774">
            <w:pPr>
              <w:pStyle w:val="TableText"/>
              <w:jc w:val="left"/>
              <w:rPr>
                <w:b/>
                <w:sz w:val="20"/>
              </w:rPr>
            </w:pPr>
            <w:r w:rsidRPr="002C4AEF">
              <w:rPr>
                <w:b/>
                <w:sz w:val="20"/>
              </w:rPr>
              <w:t>Service type</w:t>
            </w:r>
          </w:p>
        </w:tc>
        <w:tc>
          <w:tcPr>
            <w:tcW w:w="620" w:type="pct"/>
            <w:tcBorders>
              <w:left w:val="single" w:sz="4" w:space="0" w:color="auto"/>
              <w:bottom w:val="single" w:sz="4" w:space="0" w:color="auto"/>
            </w:tcBorders>
            <w:shd w:val="clear" w:color="auto" w:fill="auto"/>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Mar. 13</w:t>
            </w:r>
          </w:p>
        </w:tc>
        <w:tc>
          <w:tcPr>
            <w:tcW w:w="620" w:type="pct"/>
            <w:tcBorders>
              <w:bottom w:val="single" w:sz="4" w:space="0" w:color="auto"/>
            </w:tcBorders>
            <w:shd w:val="clear" w:color="auto" w:fill="auto"/>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Jun. 13</w:t>
            </w:r>
          </w:p>
        </w:tc>
        <w:tc>
          <w:tcPr>
            <w:tcW w:w="620" w:type="pct"/>
            <w:tcBorders>
              <w:bottom w:val="single" w:sz="4" w:space="0" w:color="auto"/>
            </w:tcBorders>
            <w:shd w:val="clear" w:color="auto" w:fill="auto"/>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Sep. 13</w:t>
            </w:r>
          </w:p>
        </w:tc>
        <w:tc>
          <w:tcPr>
            <w:tcW w:w="620" w:type="pct"/>
            <w:tcBorders>
              <w:bottom w:val="single" w:sz="4" w:space="0" w:color="auto"/>
            </w:tcBorders>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Dec. 13</w:t>
            </w:r>
          </w:p>
        </w:tc>
        <w:tc>
          <w:tcPr>
            <w:tcW w:w="616" w:type="pct"/>
            <w:tcBorders>
              <w:bottom w:val="single" w:sz="4" w:space="0" w:color="auto"/>
            </w:tcBorders>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Mar. 14</w:t>
            </w:r>
          </w:p>
        </w:tc>
      </w:tr>
      <w:tr w:rsidR="00097774" w:rsidRPr="002C4AEF" w:rsidTr="00097774">
        <w:trPr>
          <w:trHeight w:val="255"/>
        </w:trPr>
        <w:tc>
          <w:tcPr>
            <w:tcW w:w="1904" w:type="pct"/>
            <w:tcBorders>
              <w:top w:val="single" w:sz="4" w:space="0" w:color="auto"/>
              <w:right w:val="single" w:sz="4" w:space="0" w:color="auto"/>
            </w:tcBorders>
            <w:shd w:val="clear" w:color="auto" w:fill="auto"/>
            <w:noWrap/>
            <w:vAlign w:val="center"/>
          </w:tcPr>
          <w:p w:rsidR="00097774" w:rsidRPr="002C4AEF" w:rsidRDefault="00097774" w:rsidP="00097774">
            <w:pPr>
              <w:pStyle w:val="TableText"/>
              <w:jc w:val="left"/>
              <w:rPr>
                <w:sz w:val="20"/>
              </w:rPr>
            </w:pPr>
            <w:r w:rsidRPr="002C4AEF">
              <w:rPr>
                <w:sz w:val="20"/>
              </w:rPr>
              <w:t>Long Day Care</w:t>
            </w:r>
          </w:p>
        </w:tc>
        <w:tc>
          <w:tcPr>
            <w:tcW w:w="620" w:type="pct"/>
            <w:tcBorders>
              <w:top w:val="single" w:sz="4" w:space="0" w:color="auto"/>
              <w:left w:val="single" w:sz="4"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6,268</w:t>
            </w:r>
          </w:p>
        </w:tc>
        <w:tc>
          <w:tcPr>
            <w:tcW w:w="620" w:type="pct"/>
            <w:tcBorders>
              <w:top w:val="single" w:sz="4"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6,310</w:t>
            </w:r>
          </w:p>
        </w:tc>
        <w:tc>
          <w:tcPr>
            <w:tcW w:w="620" w:type="pct"/>
            <w:tcBorders>
              <w:top w:val="single" w:sz="4"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6,360</w:t>
            </w:r>
          </w:p>
        </w:tc>
        <w:tc>
          <w:tcPr>
            <w:tcW w:w="620"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6,471</w:t>
            </w:r>
          </w:p>
        </w:tc>
        <w:tc>
          <w:tcPr>
            <w:tcW w:w="616" w:type="pct"/>
            <w:tcBorders>
              <w:top w:val="single" w:sz="4"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6,450</w:t>
            </w:r>
          </w:p>
        </w:tc>
      </w:tr>
      <w:tr w:rsidR="00097774" w:rsidRPr="002C4AEF" w:rsidTr="00097774">
        <w:trPr>
          <w:trHeight w:val="255"/>
        </w:trPr>
        <w:tc>
          <w:tcPr>
            <w:tcW w:w="1904" w:type="pct"/>
            <w:tcBorders>
              <w:right w:val="single" w:sz="4" w:space="0" w:color="auto"/>
            </w:tcBorders>
            <w:shd w:val="clear" w:color="auto" w:fill="auto"/>
            <w:noWrap/>
            <w:vAlign w:val="center"/>
          </w:tcPr>
          <w:p w:rsidR="00097774" w:rsidRPr="002C4AEF" w:rsidRDefault="006C5E1C" w:rsidP="00097774">
            <w:pPr>
              <w:pStyle w:val="TableText"/>
              <w:jc w:val="left"/>
              <w:rPr>
                <w:sz w:val="20"/>
              </w:rPr>
            </w:pPr>
            <w:r>
              <w:rPr>
                <w:sz w:val="20"/>
              </w:rPr>
              <w:t>Family Day Care and In-Home C</w:t>
            </w:r>
            <w:r w:rsidR="00097774" w:rsidRPr="002C4AEF">
              <w:rPr>
                <w:sz w:val="20"/>
              </w:rPr>
              <w:t>are</w:t>
            </w:r>
          </w:p>
        </w:tc>
        <w:tc>
          <w:tcPr>
            <w:tcW w:w="620" w:type="pct"/>
            <w:tcBorders>
              <w:left w:val="single" w:sz="4"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517</w:t>
            </w:r>
          </w:p>
        </w:tc>
        <w:tc>
          <w:tcPr>
            <w:tcW w:w="620" w:type="pct"/>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570</w:t>
            </w:r>
          </w:p>
        </w:tc>
        <w:tc>
          <w:tcPr>
            <w:tcW w:w="620" w:type="pct"/>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632</w:t>
            </w:r>
          </w:p>
        </w:tc>
        <w:tc>
          <w:tcPr>
            <w:tcW w:w="620"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675</w:t>
            </w:r>
          </w:p>
        </w:tc>
        <w:tc>
          <w:tcPr>
            <w:tcW w:w="61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714</w:t>
            </w:r>
          </w:p>
        </w:tc>
      </w:tr>
      <w:tr w:rsidR="00097774" w:rsidRPr="002C4AEF" w:rsidTr="00097774">
        <w:trPr>
          <w:trHeight w:val="255"/>
        </w:trPr>
        <w:tc>
          <w:tcPr>
            <w:tcW w:w="1904" w:type="pct"/>
            <w:tcBorders>
              <w:right w:val="single" w:sz="4" w:space="0" w:color="auto"/>
            </w:tcBorders>
            <w:shd w:val="clear" w:color="auto" w:fill="auto"/>
            <w:noWrap/>
            <w:vAlign w:val="center"/>
          </w:tcPr>
          <w:p w:rsidR="00097774" w:rsidRPr="002C4AEF" w:rsidRDefault="00097774" w:rsidP="00097774">
            <w:pPr>
              <w:pStyle w:val="TableText"/>
              <w:jc w:val="left"/>
              <w:rPr>
                <w:sz w:val="20"/>
              </w:rPr>
            </w:pPr>
            <w:r w:rsidRPr="002C4AEF">
              <w:rPr>
                <w:sz w:val="20"/>
              </w:rPr>
              <w:t>Occasional Care</w:t>
            </w:r>
          </w:p>
        </w:tc>
        <w:tc>
          <w:tcPr>
            <w:tcW w:w="620" w:type="pct"/>
            <w:tcBorders>
              <w:left w:val="single" w:sz="4"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118</w:t>
            </w:r>
          </w:p>
        </w:tc>
        <w:tc>
          <w:tcPr>
            <w:tcW w:w="620" w:type="pct"/>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16" w:type="pct"/>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r>
      <w:tr w:rsidR="00097774" w:rsidRPr="002C4AEF" w:rsidTr="00097774">
        <w:trPr>
          <w:trHeight w:val="255"/>
        </w:trPr>
        <w:tc>
          <w:tcPr>
            <w:tcW w:w="1904" w:type="pct"/>
            <w:tcBorders>
              <w:bottom w:val="single" w:sz="8" w:space="0" w:color="auto"/>
              <w:right w:val="single" w:sz="4" w:space="0" w:color="auto"/>
            </w:tcBorders>
            <w:shd w:val="clear" w:color="auto" w:fill="auto"/>
            <w:vAlign w:val="center"/>
          </w:tcPr>
          <w:p w:rsidR="00097774" w:rsidRPr="002C4AEF" w:rsidRDefault="00097774" w:rsidP="00097774">
            <w:pPr>
              <w:pStyle w:val="TableText"/>
              <w:jc w:val="left"/>
              <w:rPr>
                <w:sz w:val="20"/>
              </w:rPr>
            </w:pPr>
            <w:r w:rsidRPr="002C4AEF">
              <w:rPr>
                <w:sz w:val="20"/>
              </w:rPr>
              <w:t>Outside School Hours Care</w:t>
            </w:r>
          </w:p>
        </w:tc>
        <w:tc>
          <w:tcPr>
            <w:tcW w:w="620" w:type="pct"/>
            <w:tcBorders>
              <w:left w:val="single" w:sz="4" w:space="0" w:color="auto"/>
              <w:bottom w:val="single" w:sz="8"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8,551</w:t>
            </w:r>
          </w:p>
        </w:tc>
        <w:tc>
          <w:tcPr>
            <w:tcW w:w="620" w:type="pct"/>
            <w:tcBorders>
              <w:bottom w:val="single" w:sz="8"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8,718</w:t>
            </w:r>
          </w:p>
        </w:tc>
        <w:tc>
          <w:tcPr>
            <w:tcW w:w="620" w:type="pct"/>
            <w:tcBorders>
              <w:bottom w:val="single" w:sz="8"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8,796</w:t>
            </w:r>
          </w:p>
        </w:tc>
        <w:tc>
          <w:tcPr>
            <w:tcW w:w="620"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8,773</w:t>
            </w:r>
          </w:p>
        </w:tc>
        <w:tc>
          <w:tcPr>
            <w:tcW w:w="616" w:type="pct"/>
            <w:tcBorders>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8,924</w:t>
            </w:r>
          </w:p>
        </w:tc>
      </w:tr>
      <w:tr w:rsidR="00097774" w:rsidRPr="002C4AEF" w:rsidTr="00097774">
        <w:trPr>
          <w:trHeight w:val="270"/>
        </w:trPr>
        <w:tc>
          <w:tcPr>
            <w:tcW w:w="1904" w:type="pct"/>
            <w:tcBorders>
              <w:top w:val="single" w:sz="8" w:space="0" w:color="auto"/>
              <w:bottom w:val="single" w:sz="8" w:space="0" w:color="auto"/>
              <w:right w:val="single" w:sz="4" w:space="0" w:color="auto"/>
            </w:tcBorders>
            <w:shd w:val="clear" w:color="auto" w:fill="auto"/>
            <w:noWrap/>
            <w:vAlign w:val="center"/>
          </w:tcPr>
          <w:p w:rsidR="00097774" w:rsidRPr="002C4AEF" w:rsidRDefault="00097774" w:rsidP="00097774">
            <w:pPr>
              <w:pStyle w:val="TableText"/>
              <w:jc w:val="left"/>
              <w:rPr>
                <w:b/>
                <w:color w:val="000000"/>
                <w:sz w:val="20"/>
              </w:rPr>
            </w:pPr>
            <w:r w:rsidRPr="002C4AEF">
              <w:rPr>
                <w:b/>
                <w:color w:val="000000"/>
                <w:sz w:val="20"/>
              </w:rPr>
              <w:t>Total</w:t>
            </w:r>
          </w:p>
        </w:tc>
        <w:tc>
          <w:tcPr>
            <w:tcW w:w="620" w:type="pct"/>
            <w:tcBorders>
              <w:top w:val="single" w:sz="8" w:space="0" w:color="auto"/>
              <w:left w:val="single" w:sz="4" w:space="0" w:color="auto"/>
              <w:bottom w:val="single" w:sz="8"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15,454</w:t>
            </w:r>
          </w:p>
        </w:tc>
        <w:tc>
          <w:tcPr>
            <w:tcW w:w="620" w:type="pct"/>
            <w:tcBorders>
              <w:top w:val="single" w:sz="8" w:space="0" w:color="auto"/>
              <w:bottom w:val="single" w:sz="8"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15,717</w:t>
            </w:r>
          </w:p>
        </w:tc>
        <w:tc>
          <w:tcPr>
            <w:tcW w:w="620" w:type="pct"/>
            <w:tcBorders>
              <w:top w:val="single" w:sz="8" w:space="0" w:color="auto"/>
              <w:bottom w:val="single" w:sz="8" w:space="0" w:color="auto"/>
            </w:tcBorders>
            <w:shd w:val="clear" w:color="auto" w:fill="auto"/>
            <w:noWrap/>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15,907</w:t>
            </w:r>
          </w:p>
        </w:tc>
        <w:tc>
          <w:tcPr>
            <w:tcW w:w="620"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16,038</w:t>
            </w:r>
          </w:p>
        </w:tc>
        <w:tc>
          <w:tcPr>
            <w:tcW w:w="616" w:type="pct"/>
            <w:tcBorders>
              <w:top w:val="single" w:sz="8" w:space="0" w:color="auto"/>
              <w:bottom w:val="single" w:sz="8" w:space="0" w:color="auto"/>
            </w:tcBorders>
            <w:vAlign w:val="center"/>
          </w:tcPr>
          <w:p w:rsidR="00097774" w:rsidRPr="002C4AEF" w:rsidRDefault="00097774" w:rsidP="00097774">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16,207</w:t>
            </w:r>
          </w:p>
        </w:tc>
      </w:tr>
    </w:tbl>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D43AF3" w:rsidRDefault="00097774" w:rsidP="00DF1768">
      <w:pPr>
        <w:spacing w:before="0" w:after="0"/>
        <w:rPr>
          <w:rFonts w:asciiTheme="minorHAnsi" w:hAnsiTheme="minorHAnsi" w:cstheme="minorHAnsi"/>
          <w:szCs w:val="22"/>
        </w:rPr>
      </w:pPr>
    </w:p>
    <w:p w:rsidR="00097774" w:rsidRPr="00136548" w:rsidRDefault="00097774" w:rsidP="00DF1768">
      <w:pPr>
        <w:spacing w:after="0"/>
      </w:pPr>
      <w:r w:rsidRPr="003B26E6">
        <w:t>In the March quarter 2014, around one third of services were located in New South Wales (34.3 per cent), with 23.0 per cent in Victoria and 20.9 per cent in Queensland.</w:t>
      </w:r>
    </w:p>
    <w:p w:rsidR="00097774" w:rsidRPr="00717FA3" w:rsidRDefault="00097774" w:rsidP="00257ADE">
      <w:pPr>
        <w:spacing w:before="0" w:after="0" w:line="240" w:lineRule="auto"/>
        <w:rPr>
          <w:rFonts w:asciiTheme="minorHAnsi" w:hAnsiTheme="minorHAnsi" w:cstheme="minorHAnsi"/>
          <w:szCs w:val="22"/>
        </w:rPr>
      </w:pPr>
      <w:r w:rsidRPr="00585031">
        <w:t xml:space="preserve"> </w:t>
      </w:r>
    </w:p>
    <w:p w:rsidR="00097774" w:rsidRPr="002C4AEF" w:rsidRDefault="00097774" w:rsidP="00097774">
      <w:pPr>
        <w:pStyle w:val="TableHeading"/>
        <w:spacing w:before="0"/>
        <w:rPr>
          <w:color w:val="auto"/>
          <w:sz w:val="20"/>
          <w:szCs w:val="20"/>
        </w:rPr>
      </w:pPr>
      <w:r w:rsidRPr="002C4AEF">
        <w:rPr>
          <w:color w:val="auto"/>
          <w:sz w:val="20"/>
          <w:szCs w:val="20"/>
        </w:rPr>
        <w:t>Figure 4: Number of approved services by service type and state and territory, March quarter 2014</w:t>
      </w:r>
    </w:p>
    <w:p w:rsidR="00097774" w:rsidRDefault="00097774" w:rsidP="00097774">
      <w:pPr>
        <w:spacing w:after="0"/>
        <w:rPr>
          <w:rFonts w:cs="Calibri"/>
          <w:b/>
          <w:color w:val="FF0000"/>
          <w:szCs w:val="22"/>
        </w:rPr>
      </w:pPr>
      <w:r>
        <w:rPr>
          <w:noProof/>
        </w:rPr>
        <w:drawing>
          <wp:inline distT="0" distB="0" distL="0" distR="0" wp14:anchorId="732FD8D4" wp14:editId="0D9E3D4C">
            <wp:extent cx="6019800" cy="3685764"/>
            <wp:effectExtent l="0" t="0" r="0" b="0"/>
            <wp:docPr id="36" name="Picture 36" descr="The picture is a map of Australia with boxes pointing to each state and territory that show the number of approved services by service type in that state or territory." title="Number of approved services by service type and state and territory, March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33634" cy="3694234"/>
                    </a:xfrm>
                    <a:prstGeom prst="rect">
                      <a:avLst/>
                    </a:prstGeom>
                  </pic:spPr>
                </pic:pic>
              </a:graphicData>
            </a:graphic>
          </wp:inline>
        </w:drawing>
      </w:r>
    </w:p>
    <w:p w:rsidR="00097774" w:rsidRPr="00DF1768" w:rsidRDefault="00097774" w:rsidP="00C81107">
      <w:pPr>
        <w:spacing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DA721D" w:rsidRDefault="00097774" w:rsidP="00097774">
      <w:pPr>
        <w:pStyle w:val="Heading1"/>
        <w:spacing w:line="240" w:lineRule="auto"/>
      </w:pPr>
      <w:r w:rsidRPr="00DA721D">
        <w:lastRenderedPageBreak/>
        <w:t>Affordability</w:t>
      </w:r>
    </w:p>
    <w:p w:rsidR="00097774" w:rsidRPr="00D5728B" w:rsidRDefault="00097774" w:rsidP="00097774">
      <w:pPr>
        <w:pStyle w:val="Heading2"/>
        <w:spacing w:after="120"/>
      </w:pPr>
      <w:r w:rsidRPr="00D5728B">
        <w:t xml:space="preserve">Costs of care </w:t>
      </w:r>
      <w:r w:rsidR="006C5E1C">
        <w:t xml:space="preserve">before </w:t>
      </w:r>
      <w:r w:rsidR="00E65B59">
        <w:t>Australian G</w:t>
      </w:r>
      <w:r w:rsidR="006C5E1C">
        <w:t>overnment fee assistance</w:t>
      </w:r>
    </w:p>
    <w:p w:rsidR="00097774" w:rsidRPr="00017BAE" w:rsidRDefault="00097774" w:rsidP="00257ADE">
      <w:pPr>
        <w:spacing w:before="0" w:after="0" w:line="240" w:lineRule="auto"/>
        <w:rPr>
          <w:color w:val="FF0000"/>
        </w:rPr>
      </w:pPr>
      <w:r w:rsidRPr="00576638">
        <w:t>The average hourly child care fee for all service types in the March quarter 2014 was $7.65, an increase of 5.</w:t>
      </w:r>
      <w:r w:rsidR="0041436A">
        <w:t>8</w:t>
      </w:r>
      <w:r w:rsidRPr="00576638">
        <w:t> per cent since the March quarter 2013. Fees</w:t>
      </w:r>
      <w:r w:rsidRPr="00AD408A">
        <w:t xml:space="preserve"> varied across service types from a high of $9.15 per hour for </w:t>
      </w:r>
      <w:r>
        <w:t>Occasional Care</w:t>
      </w:r>
      <w:r w:rsidRPr="00AD408A">
        <w:t xml:space="preserve"> services to a low of $6.15 per hour for </w:t>
      </w:r>
      <w:r>
        <w:t>Outside School Hours Care</w:t>
      </w:r>
      <w:r w:rsidRPr="00AD408A">
        <w:t xml:space="preserve"> services.</w:t>
      </w:r>
    </w:p>
    <w:p w:rsidR="00097774" w:rsidRPr="00DC33BD" w:rsidRDefault="00097774" w:rsidP="00257ADE">
      <w:pPr>
        <w:spacing w:before="0" w:after="0" w:line="240" w:lineRule="auto"/>
        <w:rPr>
          <w:rFonts w:asciiTheme="minorHAnsi" w:hAnsiTheme="minorHAnsi" w:cstheme="minorHAnsi"/>
          <w:szCs w:val="22"/>
        </w:rPr>
      </w:pPr>
    </w:p>
    <w:tbl>
      <w:tblPr>
        <w:tblStyle w:val="Style1"/>
        <w:tblW w:w="9214" w:type="dxa"/>
        <w:tblInd w:w="108" w:type="dxa"/>
        <w:tblLayout w:type="fixed"/>
        <w:tblLook w:val="0060" w:firstRow="1" w:lastRow="1" w:firstColumn="0" w:lastColumn="0" w:noHBand="0" w:noVBand="0"/>
        <w:tblCaption w:val="Average hourly fee by service type, March quarter 2013 to March quarter 2014"/>
      </w:tblPr>
      <w:tblGrid>
        <w:gridCol w:w="9214"/>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9214" w:type="dxa"/>
            <w:shd w:val="clear" w:color="auto" w:fill="500778"/>
            <w:noWrap/>
          </w:tcPr>
          <w:p w:rsidR="00097774" w:rsidRPr="002C4AEF" w:rsidRDefault="00097774" w:rsidP="00097774">
            <w:pPr>
              <w:pStyle w:val="TableHeading"/>
              <w:rPr>
                <w:szCs w:val="20"/>
              </w:rPr>
            </w:pPr>
            <w:r w:rsidRPr="002C4AEF">
              <w:rPr>
                <w:szCs w:val="20"/>
              </w:rPr>
              <w:t>Table 14: Average hourly fee by service type, March quarter 2013 to March quarter 2014</w:t>
            </w:r>
          </w:p>
        </w:tc>
      </w:tr>
    </w:tbl>
    <w:tbl>
      <w:tblPr>
        <w:tblW w:w="5000" w:type="pct"/>
        <w:jc w:val="center"/>
        <w:tblLook w:val="01E0" w:firstRow="1" w:lastRow="1" w:firstColumn="1" w:lastColumn="1" w:noHBand="0" w:noVBand="0"/>
        <w:tblCaption w:val="Average hourly fee by service type, March quarter 2013 to March quarter 2014"/>
      </w:tblPr>
      <w:tblGrid>
        <w:gridCol w:w="3326"/>
        <w:gridCol w:w="1140"/>
        <w:gridCol w:w="1200"/>
        <w:gridCol w:w="1200"/>
        <w:gridCol w:w="1200"/>
        <w:gridCol w:w="1176"/>
      </w:tblGrid>
      <w:tr w:rsidR="007331EF" w:rsidRPr="002C4AEF" w:rsidTr="007331EF">
        <w:trPr>
          <w:trHeight w:val="195"/>
          <w:tblHeader/>
          <w:jc w:val="center"/>
        </w:trPr>
        <w:tc>
          <w:tcPr>
            <w:tcW w:w="1799" w:type="pct"/>
            <w:tcBorders>
              <w:bottom w:val="single" w:sz="4" w:space="0" w:color="auto"/>
              <w:right w:val="single" w:sz="4" w:space="0" w:color="auto"/>
            </w:tcBorders>
            <w:shd w:val="clear" w:color="auto" w:fill="FFFFFF"/>
            <w:vAlign w:val="center"/>
          </w:tcPr>
          <w:p w:rsidR="007331EF" w:rsidRPr="002C4AEF" w:rsidRDefault="007331EF" w:rsidP="00097774">
            <w:pPr>
              <w:pStyle w:val="TableText"/>
              <w:jc w:val="left"/>
              <w:rPr>
                <w:b/>
                <w:sz w:val="20"/>
              </w:rPr>
            </w:pPr>
            <w:r w:rsidRPr="002C4AEF">
              <w:rPr>
                <w:b/>
                <w:sz w:val="20"/>
              </w:rPr>
              <w:t>Service type</w:t>
            </w:r>
          </w:p>
        </w:tc>
        <w:tc>
          <w:tcPr>
            <w:tcW w:w="617" w:type="pct"/>
            <w:tcBorders>
              <w:left w:val="single" w:sz="4" w:space="0" w:color="auto"/>
              <w:bottom w:val="single" w:sz="4" w:space="0" w:color="auto"/>
            </w:tcBorders>
            <w:shd w:val="clear" w:color="auto" w:fill="FFFFFF"/>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Mar. 13</w:t>
            </w:r>
          </w:p>
        </w:tc>
        <w:tc>
          <w:tcPr>
            <w:tcW w:w="649" w:type="pct"/>
            <w:tcBorders>
              <w:bottom w:val="single" w:sz="4" w:space="0" w:color="auto"/>
            </w:tcBorders>
            <w:shd w:val="clear" w:color="auto" w:fill="FFFFFF"/>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Jun. 13</w:t>
            </w:r>
          </w:p>
        </w:tc>
        <w:tc>
          <w:tcPr>
            <w:tcW w:w="649" w:type="pct"/>
            <w:tcBorders>
              <w:bottom w:val="single" w:sz="4" w:space="0" w:color="auto"/>
            </w:tcBorders>
            <w:shd w:val="clear" w:color="auto" w:fill="FFFFFF"/>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Sep. 13</w:t>
            </w:r>
          </w:p>
        </w:tc>
        <w:tc>
          <w:tcPr>
            <w:tcW w:w="649" w:type="pct"/>
            <w:tcBorders>
              <w:bottom w:val="single" w:sz="4" w:space="0" w:color="auto"/>
            </w:tcBorders>
            <w:shd w:val="clear" w:color="auto" w:fill="FFFFFF"/>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Dec. 13</w:t>
            </w:r>
          </w:p>
        </w:tc>
        <w:tc>
          <w:tcPr>
            <w:tcW w:w="636" w:type="pct"/>
            <w:tcBorders>
              <w:bottom w:val="single" w:sz="4" w:space="0" w:color="auto"/>
            </w:tcBorders>
            <w:shd w:val="clear" w:color="auto" w:fill="FFFFFF"/>
            <w:vAlign w:val="center"/>
          </w:tcPr>
          <w:p w:rsidR="007331EF" w:rsidRPr="002C4AEF" w:rsidRDefault="007331EF" w:rsidP="00294976">
            <w:pPr>
              <w:pStyle w:val="TableText"/>
              <w:rPr>
                <w:rFonts w:asciiTheme="minorHAnsi" w:hAnsiTheme="minorHAnsi" w:cstheme="minorHAnsi"/>
                <w:b/>
                <w:sz w:val="20"/>
              </w:rPr>
            </w:pPr>
            <w:r w:rsidRPr="002C4AEF">
              <w:rPr>
                <w:rFonts w:asciiTheme="minorHAnsi" w:hAnsiTheme="minorHAnsi" w:cstheme="minorHAnsi"/>
                <w:b/>
                <w:sz w:val="20"/>
              </w:rPr>
              <w:t>Mar. 14</w:t>
            </w:r>
          </w:p>
        </w:tc>
      </w:tr>
      <w:tr w:rsidR="00097774" w:rsidRPr="002C4AEF" w:rsidTr="007331EF">
        <w:trPr>
          <w:jc w:val="center"/>
        </w:trPr>
        <w:tc>
          <w:tcPr>
            <w:tcW w:w="1799" w:type="pct"/>
            <w:tcBorders>
              <w:right w:val="single" w:sz="4" w:space="0" w:color="auto"/>
            </w:tcBorders>
            <w:vAlign w:val="center"/>
          </w:tcPr>
          <w:p w:rsidR="00097774" w:rsidRPr="002C4AEF" w:rsidRDefault="00097774" w:rsidP="00097774">
            <w:pPr>
              <w:pStyle w:val="TableText"/>
              <w:jc w:val="left"/>
              <w:rPr>
                <w:sz w:val="20"/>
              </w:rPr>
            </w:pPr>
            <w:r w:rsidRPr="002C4AEF">
              <w:rPr>
                <w:sz w:val="20"/>
              </w:rPr>
              <w:t>Long Day Care</w:t>
            </w:r>
          </w:p>
        </w:tc>
        <w:tc>
          <w:tcPr>
            <w:tcW w:w="617" w:type="pct"/>
            <w:tcBorders>
              <w:left w:val="single" w:sz="4" w:space="0" w:color="auto"/>
            </w:tcBorders>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$7.40</w:t>
            </w:r>
          </w:p>
        </w:tc>
        <w:tc>
          <w:tcPr>
            <w:tcW w:w="649" w:type="pct"/>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$7.50</w:t>
            </w:r>
          </w:p>
        </w:tc>
        <w:tc>
          <w:tcPr>
            <w:tcW w:w="649"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$7.65</w:t>
            </w:r>
          </w:p>
        </w:tc>
        <w:tc>
          <w:tcPr>
            <w:tcW w:w="649"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$7.60</w:t>
            </w:r>
          </w:p>
        </w:tc>
        <w:tc>
          <w:tcPr>
            <w:tcW w:w="636"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$7.80</w:t>
            </w:r>
          </w:p>
        </w:tc>
      </w:tr>
      <w:tr w:rsidR="00097774" w:rsidRPr="002C4AEF" w:rsidTr="007331EF">
        <w:trPr>
          <w:jc w:val="center"/>
        </w:trPr>
        <w:tc>
          <w:tcPr>
            <w:tcW w:w="1799" w:type="pct"/>
            <w:tcBorders>
              <w:right w:val="single" w:sz="4" w:space="0" w:color="auto"/>
            </w:tcBorders>
            <w:vAlign w:val="center"/>
          </w:tcPr>
          <w:p w:rsidR="00097774" w:rsidRPr="002C4AEF" w:rsidRDefault="006C5E1C" w:rsidP="00097774">
            <w:pPr>
              <w:pStyle w:val="TableText"/>
              <w:jc w:val="left"/>
              <w:rPr>
                <w:sz w:val="20"/>
              </w:rPr>
            </w:pPr>
            <w:r>
              <w:rPr>
                <w:sz w:val="20"/>
              </w:rPr>
              <w:t>Family Day Care and In-Home C</w:t>
            </w:r>
            <w:r w:rsidR="00097774" w:rsidRPr="002C4AEF">
              <w:rPr>
                <w:sz w:val="20"/>
              </w:rPr>
              <w:t>are</w:t>
            </w:r>
          </w:p>
        </w:tc>
        <w:tc>
          <w:tcPr>
            <w:tcW w:w="617" w:type="pct"/>
            <w:tcBorders>
              <w:left w:val="single" w:sz="4" w:space="0" w:color="auto"/>
            </w:tcBorders>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$7.45</w:t>
            </w:r>
          </w:p>
        </w:tc>
        <w:tc>
          <w:tcPr>
            <w:tcW w:w="649" w:type="pct"/>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$7.55</w:t>
            </w:r>
          </w:p>
        </w:tc>
        <w:tc>
          <w:tcPr>
            <w:tcW w:w="649"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$7.75</w:t>
            </w:r>
          </w:p>
        </w:tc>
        <w:tc>
          <w:tcPr>
            <w:tcW w:w="649"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$7.90</w:t>
            </w:r>
          </w:p>
        </w:tc>
        <w:tc>
          <w:tcPr>
            <w:tcW w:w="636"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$7.95</w:t>
            </w:r>
          </w:p>
        </w:tc>
      </w:tr>
      <w:tr w:rsidR="00097774" w:rsidRPr="002C4AEF" w:rsidTr="007331EF">
        <w:trPr>
          <w:jc w:val="center"/>
        </w:trPr>
        <w:tc>
          <w:tcPr>
            <w:tcW w:w="1799" w:type="pct"/>
            <w:tcBorders>
              <w:right w:val="single" w:sz="4" w:space="0" w:color="auto"/>
            </w:tcBorders>
            <w:vAlign w:val="center"/>
          </w:tcPr>
          <w:p w:rsidR="00097774" w:rsidRPr="002C4AEF" w:rsidRDefault="00097774" w:rsidP="00097774">
            <w:pPr>
              <w:pStyle w:val="TableText"/>
              <w:jc w:val="left"/>
              <w:rPr>
                <w:sz w:val="20"/>
              </w:rPr>
            </w:pPr>
            <w:r w:rsidRPr="002C4AEF">
              <w:rPr>
                <w:sz w:val="20"/>
              </w:rPr>
              <w:t>Occasional Care</w:t>
            </w:r>
          </w:p>
        </w:tc>
        <w:tc>
          <w:tcPr>
            <w:tcW w:w="617" w:type="pct"/>
            <w:tcBorders>
              <w:left w:val="single" w:sz="4" w:space="0" w:color="auto"/>
            </w:tcBorders>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$8.75</w:t>
            </w:r>
          </w:p>
        </w:tc>
        <w:tc>
          <w:tcPr>
            <w:tcW w:w="649" w:type="pct"/>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$8.85</w:t>
            </w:r>
          </w:p>
        </w:tc>
        <w:tc>
          <w:tcPr>
            <w:tcW w:w="649"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$9.05</w:t>
            </w:r>
          </w:p>
        </w:tc>
        <w:tc>
          <w:tcPr>
            <w:tcW w:w="649"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$9.05</w:t>
            </w:r>
          </w:p>
        </w:tc>
        <w:tc>
          <w:tcPr>
            <w:tcW w:w="636" w:type="pct"/>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$9.15</w:t>
            </w:r>
          </w:p>
        </w:tc>
      </w:tr>
      <w:tr w:rsidR="00097774" w:rsidRPr="002C4AEF" w:rsidTr="007331EF">
        <w:trPr>
          <w:trHeight w:val="112"/>
          <w:jc w:val="center"/>
        </w:trPr>
        <w:tc>
          <w:tcPr>
            <w:tcW w:w="1799" w:type="pct"/>
            <w:tcBorders>
              <w:bottom w:val="single" w:sz="8" w:space="0" w:color="auto"/>
              <w:right w:val="single" w:sz="4" w:space="0" w:color="auto"/>
            </w:tcBorders>
            <w:vAlign w:val="center"/>
          </w:tcPr>
          <w:p w:rsidR="00097774" w:rsidRPr="002C4AEF" w:rsidRDefault="00097774" w:rsidP="00097774">
            <w:pPr>
              <w:pStyle w:val="TableText"/>
              <w:jc w:val="left"/>
              <w:rPr>
                <w:sz w:val="20"/>
              </w:rPr>
            </w:pPr>
            <w:r w:rsidRPr="002C4AEF">
              <w:rPr>
                <w:sz w:val="20"/>
              </w:rPr>
              <w:t>Outside School Hours Care</w:t>
            </w:r>
          </w:p>
        </w:tc>
        <w:tc>
          <w:tcPr>
            <w:tcW w:w="617" w:type="pct"/>
            <w:tcBorders>
              <w:left w:val="single" w:sz="4" w:space="0" w:color="auto"/>
              <w:bottom w:val="single" w:sz="8" w:space="0" w:color="auto"/>
            </w:tcBorders>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$5.85</w:t>
            </w:r>
          </w:p>
        </w:tc>
        <w:tc>
          <w:tcPr>
            <w:tcW w:w="649" w:type="pct"/>
            <w:tcBorders>
              <w:bottom w:val="single" w:sz="8" w:space="0" w:color="auto"/>
            </w:tcBorders>
            <w:vAlign w:val="center"/>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$6.05</w:t>
            </w:r>
          </w:p>
        </w:tc>
        <w:tc>
          <w:tcPr>
            <w:tcW w:w="649" w:type="pct"/>
            <w:tcBorders>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$6.10</w:t>
            </w:r>
          </w:p>
        </w:tc>
        <w:tc>
          <w:tcPr>
            <w:tcW w:w="649" w:type="pct"/>
            <w:tcBorders>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$6.15</w:t>
            </w:r>
          </w:p>
        </w:tc>
        <w:tc>
          <w:tcPr>
            <w:tcW w:w="636" w:type="pct"/>
            <w:tcBorders>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$6.15</w:t>
            </w:r>
          </w:p>
        </w:tc>
      </w:tr>
      <w:tr w:rsidR="00097774" w:rsidRPr="002C4AEF" w:rsidTr="007331EF">
        <w:trPr>
          <w:jc w:val="center"/>
        </w:trPr>
        <w:tc>
          <w:tcPr>
            <w:tcW w:w="1799" w:type="pct"/>
            <w:tcBorders>
              <w:top w:val="single" w:sz="8" w:space="0" w:color="auto"/>
              <w:bottom w:val="single" w:sz="8" w:space="0" w:color="auto"/>
              <w:right w:val="single" w:sz="4" w:space="0" w:color="auto"/>
            </w:tcBorders>
            <w:vAlign w:val="center"/>
          </w:tcPr>
          <w:p w:rsidR="00097774" w:rsidRPr="002C4AEF" w:rsidRDefault="00097774" w:rsidP="00097774">
            <w:pPr>
              <w:pStyle w:val="TableText"/>
              <w:jc w:val="left"/>
              <w:rPr>
                <w:b/>
                <w:sz w:val="20"/>
                <w:vertAlign w:val="superscript"/>
              </w:rPr>
            </w:pPr>
            <w:r w:rsidRPr="002C4AEF">
              <w:rPr>
                <w:b/>
                <w:sz w:val="20"/>
              </w:rPr>
              <w:t>Total</w:t>
            </w:r>
            <w:r w:rsidRPr="002C4AEF">
              <w:rPr>
                <w:b/>
                <w:sz w:val="20"/>
                <w:vertAlign w:val="superscript"/>
              </w:rPr>
              <w:t>1</w:t>
            </w:r>
          </w:p>
        </w:tc>
        <w:tc>
          <w:tcPr>
            <w:tcW w:w="617" w:type="pct"/>
            <w:tcBorders>
              <w:top w:val="single" w:sz="8" w:space="0" w:color="auto"/>
              <w:left w:val="single" w:sz="4" w:space="0" w:color="auto"/>
              <w:bottom w:val="single" w:sz="8" w:space="0" w:color="auto"/>
            </w:tcBorders>
            <w:vAlign w:val="center"/>
          </w:tcPr>
          <w:p w:rsidR="00097774" w:rsidRPr="002C4AEF" w:rsidRDefault="00097774" w:rsidP="00097774">
            <w:pPr>
              <w:spacing w:after="0"/>
              <w:jc w:val="right"/>
              <w:rPr>
                <w:rFonts w:asciiTheme="minorHAnsi" w:hAnsiTheme="minorHAnsi" w:cstheme="minorHAnsi"/>
                <w:b/>
                <w:bCs/>
                <w:szCs w:val="20"/>
              </w:rPr>
            </w:pPr>
            <w:r w:rsidRPr="002C4AEF">
              <w:rPr>
                <w:rFonts w:asciiTheme="minorHAnsi" w:hAnsiTheme="minorHAnsi" w:cstheme="minorHAnsi"/>
                <w:b/>
                <w:bCs/>
                <w:szCs w:val="20"/>
              </w:rPr>
              <w:t>$7.25</w:t>
            </w:r>
          </w:p>
        </w:tc>
        <w:tc>
          <w:tcPr>
            <w:tcW w:w="649" w:type="pct"/>
            <w:tcBorders>
              <w:top w:val="single" w:sz="8" w:space="0" w:color="auto"/>
              <w:bottom w:val="single" w:sz="8" w:space="0" w:color="auto"/>
            </w:tcBorders>
            <w:vAlign w:val="center"/>
          </w:tcPr>
          <w:p w:rsidR="00097774" w:rsidRPr="002C4AEF" w:rsidRDefault="00097774" w:rsidP="00097774">
            <w:pPr>
              <w:spacing w:after="0"/>
              <w:jc w:val="right"/>
              <w:rPr>
                <w:rFonts w:asciiTheme="minorHAnsi" w:hAnsiTheme="minorHAnsi" w:cstheme="minorHAnsi"/>
                <w:b/>
                <w:bCs/>
                <w:szCs w:val="20"/>
              </w:rPr>
            </w:pPr>
            <w:r w:rsidRPr="002C4AEF">
              <w:rPr>
                <w:rFonts w:asciiTheme="minorHAnsi" w:hAnsiTheme="minorHAnsi" w:cstheme="minorHAnsi"/>
                <w:b/>
                <w:bCs/>
                <w:szCs w:val="20"/>
              </w:rPr>
              <w:t>$7.35</w:t>
            </w:r>
          </w:p>
        </w:tc>
        <w:tc>
          <w:tcPr>
            <w:tcW w:w="649"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$7.50</w:t>
            </w:r>
          </w:p>
        </w:tc>
        <w:tc>
          <w:tcPr>
            <w:tcW w:w="649"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$7.55</w:t>
            </w:r>
          </w:p>
        </w:tc>
        <w:tc>
          <w:tcPr>
            <w:tcW w:w="636" w:type="pct"/>
            <w:tcBorders>
              <w:top w:val="single" w:sz="8" w:space="0" w:color="auto"/>
              <w:bottom w:val="single" w:sz="8" w:space="0" w:color="auto"/>
            </w:tcBorders>
            <w:vAlign w:val="center"/>
          </w:tcPr>
          <w:p w:rsidR="00097774" w:rsidRPr="002C4AEF" w:rsidRDefault="00097774" w:rsidP="00097774">
            <w:pPr>
              <w:autoSpaceDE w:val="0"/>
              <w:autoSpaceDN w:val="0"/>
              <w:adjustRightInd w:val="0"/>
              <w:spacing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$7.65</w:t>
            </w:r>
          </w:p>
        </w:tc>
      </w:tr>
    </w:tbl>
    <w:p w:rsidR="00097774" w:rsidRPr="00DF1768" w:rsidRDefault="00097774" w:rsidP="00DF1768">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 xml:space="preserve">1 Hourly </w:t>
      </w:r>
      <w:r w:rsidR="00EA2728" w:rsidRPr="00DF1768">
        <w:rPr>
          <w:rFonts w:cs="Arial"/>
          <w:snapToGrid w:val="0"/>
          <w:sz w:val="18"/>
          <w:szCs w:val="16"/>
          <w:vertAlign w:val="superscript"/>
        </w:rPr>
        <w:t>fee</w:t>
      </w:r>
      <w:r w:rsidRPr="00DF1768">
        <w:rPr>
          <w:rFonts w:cs="Arial"/>
          <w:snapToGrid w:val="0"/>
          <w:sz w:val="18"/>
          <w:szCs w:val="16"/>
          <w:vertAlign w:val="superscript"/>
        </w:rPr>
        <w:t xml:space="preserve"> for each service type </w:t>
      </w:r>
      <w:r w:rsidR="00EA2728" w:rsidRPr="00DF1768">
        <w:rPr>
          <w:rFonts w:cs="Arial"/>
          <w:snapToGrid w:val="0"/>
          <w:sz w:val="18"/>
          <w:szCs w:val="16"/>
          <w:vertAlign w:val="superscript"/>
        </w:rPr>
        <w:t>is</w:t>
      </w:r>
      <w:r w:rsidRPr="00DF1768">
        <w:rPr>
          <w:rFonts w:cs="Arial"/>
          <w:snapToGrid w:val="0"/>
          <w:sz w:val="18"/>
          <w:szCs w:val="16"/>
          <w:vertAlign w:val="superscript"/>
        </w:rPr>
        <w:t xml:space="preserve"> calculated by dividing the sum of all fee amounts by the sum of all hours for each service type.</w:t>
      </w:r>
    </w:p>
    <w:p w:rsidR="00097774" w:rsidRPr="00DF1768" w:rsidRDefault="00097774" w:rsidP="00DF1768">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DF1768" w:rsidRDefault="00DF1768" w:rsidP="00DF1768">
      <w:pPr>
        <w:spacing w:before="0" w:after="0"/>
      </w:pPr>
    </w:p>
    <w:p w:rsidR="00097774" w:rsidRPr="007C7945" w:rsidRDefault="00097774" w:rsidP="00097774">
      <w:pPr>
        <w:spacing w:after="0"/>
      </w:pPr>
      <w:r w:rsidRPr="00AD408A">
        <w:t xml:space="preserve">The average hourly fee for </w:t>
      </w:r>
      <w:r>
        <w:t>Long Day Care</w:t>
      </w:r>
      <w:r w:rsidRPr="00AD408A">
        <w:t xml:space="preserve"> increased by 5.4 per cent from the March quarter 2013 to the March quarter 2014. This increase compares</w:t>
      </w:r>
      <w:r w:rsidRPr="006A0FF0">
        <w:t xml:space="preserve"> with the average annual percentage increase of </w:t>
      </w:r>
      <w:r w:rsidR="00092759">
        <w:t>7.0</w:t>
      </w:r>
      <w:r w:rsidR="002C4AEF">
        <w:t> </w:t>
      </w:r>
      <w:r w:rsidRPr="00147BC7">
        <w:t>per cent for the period from the March quarter 2005 to the March quarter 2014.</w:t>
      </w:r>
    </w:p>
    <w:p w:rsidR="00097774" w:rsidRDefault="00097774" w:rsidP="00DF1768">
      <w:pPr>
        <w:pStyle w:val="TableHeading"/>
        <w:spacing w:before="240" w:after="0"/>
        <w:rPr>
          <w:color w:val="auto"/>
          <w:sz w:val="20"/>
          <w:szCs w:val="20"/>
        </w:rPr>
      </w:pPr>
      <w:r w:rsidRPr="002C4AEF">
        <w:rPr>
          <w:color w:val="auto"/>
          <w:sz w:val="20"/>
          <w:szCs w:val="20"/>
        </w:rPr>
        <w:t>Figure 5:  Average and annual percentage change to Long Day Care hourly fees, March quarter 2005 to March quarter 2014</w:t>
      </w:r>
    </w:p>
    <w:p w:rsidR="00F810E4" w:rsidRPr="00F810E4" w:rsidRDefault="0030283B" w:rsidP="00744979">
      <w:pPr>
        <w:pStyle w:val="TableHeading"/>
        <w:spacing w:after="0"/>
        <w:rPr>
          <w:color w:val="auto"/>
          <w:sz w:val="2"/>
          <w:szCs w:val="2"/>
        </w:rPr>
      </w:pPr>
      <w:bookmarkStart w:id="0" w:name="_GoBack"/>
      <w:r>
        <w:rPr>
          <w:noProof/>
        </w:rPr>
        <w:drawing>
          <wp:inline distT="0" distB="0" distL="0" distR="0" wp14:anchorId="3443FF25" wp14:editId="351E8929">
            <wp:extent cx="5731510" cy="3322561"/>
            <wp:effectExtent l="0" t="0" r="2159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0"/>
    </w:p>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4E226F" w:rsidRDefault="00097774" w:rsidP="00DF1768">
      <w:pPr>
        <w:keepLines/>
        <w:spacing w:after="0"/>
      </w:pPr>
      <w:r w:rsidRPr="00AD408A">
        <w:lastRenderedPageBreak/>
        <w:t xml:space="preserve">The Australian Government subsidises the cost of child care for eligible families through the Child Care Benefit and the Child Care Rebate to help parents with the cost of approved child care. During the March quarter 2014, the total estimated expenditure on Child Care Benefit and Child Care Rebate was $1,288.1 million. The majority ($852.9 million or 66.2 per cent) of this was paid on behalf of families using </w:t>
      </w:r>
      <w:r>
        <w:t>Long Day Care</w:t>
      </w:r>
      <w:r w:rsidRPr="00AD408A">
        <w:t xml:space="preserve"> services.</w:t>
      </w:r>
    </w:p>
    <w:p w:rsidR="00097774" w:rsidRDefault="00097774" w:rsidP="001A2A3C">
      <w:pPr>
        <w:spacing w:before="0" w:after="0" w:line="240" w:lineRule="auto"/>
        <w:ind w:right="-290"/>
        <w:rPr>
          <w:rFonts w:cs="Arial"/>
          <w:color w:val="FF0000"/>
          <w:szCs w:val="22"/>
        </w:rPr>
      </w:pPr>
    </w:p>
    <w:tbl>
      <w:tblPr>
        <w:tblStyle w:val="Style1"/>
        <w:tblW w:w="8897" w:type="dxa"/>
        <w:tblInd w:w="108" w:type="dxa"/>
        <w:tblLayout w:type="fixed"/>
        <w:tblLook w:val="04A0" w:firstRow="1" w:lastRow="0" w:firstColumn="1" w:lastColumn="0" w:noHBand="0" w:noVBand="1"/>
        <w:tblCaption w:val="Average hourly fee by service type, March quarter 2013 to March quarter 2014"/>
      </w:tblPr>
      <w:tblGrid>
        <w:gridCol w:w="8897"/>
      </w:tblGrid>
      <w:tr w:rsidR="00DF1768" w:rsidRPr="002C4AEF" w:rsidTr="00DF1768">
        <w:trPr>
          <w:cnfStyle w:val="100000000000" w:firstRow="1" w:lastRow="0" w:firstColumn="0" w:lastColumn="0" w:oddVBand="0" w:evenVBand="0" w:oddHBand="0" w:evenHBand="0" w:firstRowFirstColumn="0" w:firstRowLastColumn="0" w:lastRowFirstColumn="0" w:lastRowLastColumn="0"/>
          <w:trHeight w:val="365"/>
        </w:trPr>
        <w:tc>
          <w:tcPr>
            <w:tcW w:w="8897" w:type="dxa"/>
            <w:noWrap/>
          </w:tcPr>
          <w:p w:rsidR="00DF1768" w:rsidRPr="002C4AEF" w:rsidRDefault="00DF1768" w:rsidP="00DF1768">
            <w:pPr>
              <w:pStyle w:val="TableHeading"/>
              <w:spacing w:before="40"/>
              <w:rPr>
                <w:szCs w:val="20"/>
              </w:rPr>
            </w:pPr>
            <w:r w:rsidRPr="002C4AEF">
              <w:rPr>
                <w:szCs w:val="20"/>
              </w:rPr>
              <w:t xml:space="preserve">Table 15: Total estimated Child Care Benefit and Child Care Rebate entitlements by service type, </w:t>
            </w:r>
            <w:r w:rsidRPr="002C4AEF">
              <w:rPr>
                <w:szCs w:val="20"/>
              </w:rPr>
              <w:br/>
              <w:t>March quarter 2014</w:t>
            </w:r>
          </w:p>
        </w:tc>
      </w:tr>
    </w:tbl>
    <w:tbl>
      <w:tblPr>
        <w:tblW w:w="4821" w:type="pct"/>
        <w:tblInd w:w="108" w:type="dxa"/>
        <w:tblLook w:val="0000" w:firstRow="0" w:lastRow="0" w:firstColumn="0" w:lastColumn="0" w:noHBand="0" w:noVBand="0"/>
        <w:tblCaption w:val="Average hourly fee by service type, March quarter 2013 to March quarter 2014"/>
      </w:tblPr>
      <w:tblGrid>
        <w:gridCol w:w="3369"/>
        <w:gridCol w:w="1957"/>
        <w:gridCol w:w="1960"/>
        <w:gridCol w:w="1625"/>
      </w:tblGrid>
      <w:tr w:rsidR="00097774" w:rsidRPr="002C4AEF" w:rsidTr="00DF1768">
        <w:trPr>
          <w:trHeight w:val="255"/>
          <w:tblHeader/>
        </w:trPr>
        <w:tc>
          <w:tcPr>
            <w:tcW w:w="1890" w:type="pct"/>
            <w:tcBorders>
              <w:bottom w:val="single" w:sz="4" w:space="0" w:color="auto"/>
              <w:right w:val="single" w:sz="4" w:space="0" w:color="auto"/>
            </w:tcBorders>
            <w:shd w:val="clear" w:color="auto" w:fill="auto"/>
            <w:vAlign w:val="center"/>
          </w:tcPr>
          <w:p w:rsidR="00097774" w:rsidRPr="002C4AEF" w:rsidRDefault="00097774" w:rsidP="00097774">
            <w:pPr>
              <w:pStyle w:val="TableText"/>
              <w:jc w:val="left"/>
              <w:rPr>
                <w:b/>
                <w:sz w:val="20"/>
              </w:rPr>
            </w:pPr>
            <w:bookmarkStart w:id="1" w:name="OLE_LINK3"/>
            <w:bookmarkStart w:id="2" w:name="OLE_LINK4"/>
            <w:r w:rsidRPr="002C4AEF">
              <w:rPr>
                <w:b/>
                <w:sz w:val="20"/>
              </w:rPr>
              <w:t>Service type</w:t>
            </w:r>
          </w:p>
        </w:tc>
        <w:tc>
          <w:tcPr>
            <w:tcW w:w="1098" w:type="pct"/>
            <w:tcBorders>
              <w:left w:val="single" w:sz="4" w:space="0" w:color="auto"/>
              <w:bottom w:val="single" w:sz="4" w:space="0" w:color="auto"/>
            </w:tcBorders>
            <w:shd w:val="clear" w:color="auto" w:fill="auto"/>
            <w:vAlign w:val="center"/>
          </w:tcPr>
          <w:p w:rsidR="00097774" w:rsidRPr="002C4AEF" w:rsidRDefault="00097774" w:rsidP="00097774">
            <w:pPr>
              <w:pStyle w:val="TableText"/>
              <w:rPr>
                <w:b/>
                <w:sz w:val="20"/>
              </w:rPr>
            </w:pPr>
            <w:r w:rsidRPr="002C4AEF">
              <w:rPr>
                <w:b/>
                <w:sz w:val="20"/>
              </w:rPr>
              <w:t>Child Care Benefit</w:t>
            </w:r>
          </w:p>
          <w:p w:rsidR="00097774" w:rsidRPr="002C4AEF" w:rsidRDefault="00097774" w:rsidP="00097774">
            <w:pPr>
              <w:pStyle w:val="TableText"/>
              <w:rPr>
                <w:b/>
                <w:sz w:val="20"/>
              </w:rPr>
            </w:pPr>
            <w:r w:rsidRPr="002C4AEF">
              <w:rPr>
                <w:b/>
                <w:sz w:val="20"/>
              </w:rPr>
              <w:t>(‘000)</w:t>
            </w:r>
          </w:p>
        </w:tc>
        <w:tc>
          <w:tcPr>
            <w:tcW w:w="1100" w:type="pct"/>
            <w:tcBorders>
              <w:bottom w:val="single" w:sz="4" w:space="0" w:color="auto"/>
            </w:tcBorders>
            <w:shd w:val="clear" w:color="auto" w:fill="auto"/>
            <w:vAlign w:val="center"/>
          </w:tcPr>
          <w:p w:rsidR="00097774" w:rsidRPr="002C4AEF" w:rsidRDefault="00097774" w:rsidP="00097774">
            <w:pPr>
              <w:pStyle w:val="TableText"/>
              <w:rPr>
                <w:b/>
                <w:sz w:val="20"/>
              </w:rPr>
            </w:pPr>
            <w:r w:rsidRPr="002C4AEF">
              <w:rPr>
                <w:b/>
                <w:sz w:val="20"/>
              </w:rPr>
              <w:t>Child Care Rebate</w:t>
            </w:r>
          </w:p>
          <w:p w:rsidR="00097774" w:rsidRPr="002C4AEF" w:rsidRDefault="00097774" w:rsidP="00097774">
            <w:pPr>
              <w:pStyle w:val="TableText"/>
              <w:rPr>
                <w:b/>
                <w:sz w:val="20"/>
              </w:rPr>
            </w:pPr>
            <w:r w:rsidRPr="002C4AEF">
              <w:rPr>
                <w:b/>
                <w:sz w:val="20"/>
              </w:rPr>
              <w:t>(‘000)</w:t>
            </w:r>
          </w:p>
        </w:tc>
        <w:tc>
          <w:tcPr>
            <w:tcW w:w="912" w:type="pct"/>
            <w:tcBorders>
              <w:bottom w:val="single" w:sz="4" w:space="0" w:color="auto"/>
            </w:tcBorders>
            <w:shd w:val="clear" w:color="auto" w:fill="auto"/>
            <w:noWrap/>
            <w:vAlign w:val="center"/>
          </w:tcPr>
          <w:p w:rsidR="00097774" w:rsidRPr="002C4AEF" w:rsidRDefault="00097774" w:rsidP="00097774">
            <w:pPr>
              <w:pStyle w:val="TableText"/>
              <w:rPr>
                <w:b/>
                <w:sz w:val="20"/>
              </w:rPr>
            </w:pPr>
            <w:r w:rsidRPr="002C4AEF">
              <w:rPr>
                <w:b/>
                <w:sz w:val="20"/>
              </w:rPr>
              <w:t>Total</w:t>
            </w:r>
          </w:p>
          <w:p w:rsidR="00097774" w:rsidRPr="002C4AEF" w:rsidRDefault="00097774" w:rsidP="00097774">
            <w:pPr>
              <w:pStyle w:val="TableText"/>
              <w:rPr>
                <w:b/>
                <w:sz w:val="20"/>
              </w:rPr>
            </w:pPr>
            <w:r w:rsidRPr="002C4AEF">
              <w:rPr>
                <w:b/>
                <w:sz w:val="20"/>
              </w:rPr>
              <w:t>(‘000)</w:t>
            </w:r>
          </w:p>
        </w:tc>
      </w:tr>
      <w:tr w:rsidR="00097774" w:rsidRPr="002C4AEF" w:rsidTr="00DF1768">
        <w:trPr>
          <w:trHeight w:val="255"/>
        </w:trPr>
        <w:tc>
          <w:tcPr>
            <w:tcW w:w="1890" w:type="pct"/>
            <w:tcBorders>
              <w:top w:val="single" w:sz="4" w:space="0" w:color="auto"/>
              <w:right w:val="single" w:sz="4" w:space="0" w:color="auto"/>
            </w:tcBorders>
            <w:shd w:val="clear" w:color="auto" w:fill="auto"/>
            <w:vAlign w:val="center"/>
          </w:tcPr>
          <w:p w:rsidR="00097774" w:rsidRPr="002C4AEF" w:rsidRDefault="00097774" w:rsidP="00097774">
            <w:pPr>
              <w:pStyle w:val="TableText"/>
              <w:jc w:val="left"/>
              <w:rPr>
                <w:sz w:val="20"/>
              </w:rPr>
            </w:pPr>
            <w:r w:rsidRPr="002C4AEF">
              <w:rPr>
                <w:sz w:val="20"/>
              </w:rPr>
              <w:t>Long Day Care</w:t>
            </w:r>
          </w:p>
        </w:tc>
        <w:tc>
          <w:tcPr>
            <w:tcW w:w="1098" w:type="pct"/>
            <w:tcBorders>
              <w:top w:val="single" w:sz="4" w:space="0" w:color="auto"/>
              <w:left w:val="single" w:sz="4" w:space="0" w:color="auto"/>
            </w:tcBorders>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$368,484</w:t>
            </w:r>
          </w:p>
        </w:tc>
        <w:tc>
          <w:tcPr>
            <w:tcW w:w="1100" w:type="pct"/>
            <w:tcBorders>
              <w:top w:val="single" w:sz="4" w:space="0" w:color="auto"/>
            </w:tcBorders>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$484,362</w:t>
            </w:r>
          </w:p>
        </w:tc>
        <w:tc>
          <w:tcPr>
            <w:tcW w:w="912" w:type="pct"/>
            <w:tcBorders>
              <w:top w:val="single" w:sz="4" w:space="0" w:color="auto"/>
            </w:tcBorders>
            <w:shd w:val="clear" w:color="auto" w:fill="auto"/>
            <w:noWrap/>
          </w:tcPr>
          <w:p w:rsidR="00097774" w:rsidRPr="002C4AEF" w:rsidRDefault="00097774" w:rsidP="00097774">
            <w:pPr>
              <w:spacing w:after="0"/>
              <w:jc w:val="right"/>
              <w:rPr>
                <w:rFonts w:asciiTheme="minorHAnsi" w:hAnsiTheme="minorHAnsi" w:cstheme="minorHAnsi"/>
                <w:b/>
                <w:szCs w:val="20"/>
              </w:rPr>
            </w:pPr>
            <w:r w:rsidRPr="002C4AEF">
              <w:rPr>
                <w:rFonts w:asciiTheme="minorHAnsi" w:hAnsiTheme="minorHAnsi" w:cstheme="minorHAnsi"/>
                <w:b/>
                <w:szCs w:val="20"/>
              </w:rPr>
              <w:t>$852,846</w:t>
            </w:r>
          </w:p>
        </w:tc>
      </w:tr>
      <w:tr w:rsidR="00097774" w:rsidRPr="002C4AEF" w:rsidTr="00DF1768">
        <w:trPr>
          <w:trHeight w:val="255"/>
        </w:trPr>
        <w:tc>
          <w:tcPr>
            <w:tcW w:w="1890" w:type="pct"/>
            <w:tcBorders>
              <w:right w:val="single" w:sz="4" w:space="0" w:color="auto"/>
            </w:tcBorders>
            <w:shd w:val="clear" w:color="auto" w:fill="auto"/>
            <w:vAlign w:val="center"/>
          </w:tcPr>
          <w:p w:rsidR="00097774" w:rsidRPr="002C4AEF" w:rsidRDefault="00DB6D58" w:rsidP="00097774">
            <w:pPr>
              <w:pStyle w:val="TableText"/>
              <w:jc w:val="left"/>
              <w:rPr>
                <w:sz w:val="20"/>
              </w:rPr>
            </w:pPr>
            <w:r>
              <w:rPr>
                <w:sz w:val="20"/>
              </w:rPr>
              <w:t>Family Day Care and In-H</w:t>
            </w:r>
            <w:r w:rsidR="00D77863">
              <w:rPr>
                <w:sz w:val="20"/>
              </w:rPr>
              <w:t xml:space="preserve">ome </w:t>
            </w:r>
            <w:r>
              <w:rPr>
                <w:sz w:val="20"/>
              </w:rPr>
              <w:t>C</w:t>
            </w:r>
            <w:r w:rsidR="00097774" w:rsidRPr="002C4AEF">
              <w:rPr>
                <w:sz w:val="20"/>
              </w:rPr>
              <w:t>are</w:t>
            </w:r>
          </w:p>
        </w:tc>
        <w:tc>
          <w:tcPr>
            <w:tcW w:w="1098" w:type="pct"/>
            <w:tcBorders>
              <w:left w:val="single" w:sz="4" w:space="0" w:color="auto"/>
            </w:tcBorders>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$237,474</w:t>
            </w:r>
          </w:p>
        </w:tc>
        <w:tc>
          <w:tcPr>
            <w:tcW w:w="1100" w:type="pct"/>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$80,720</w:t>
            </w:r>
          </w:p>
        </w:tc>
        <w:tc>
          <w:tcPr>
            <w:tcW w:w="912" w:type="pct"/>
            <w:shd w:val="clear" w:color="auto" w:fill="auto"/>
            <w:noWrap/>
          </w:tcPr>
          <w:p w:rsidR="00097774" w:rsidRPr="002C4AEF" w:rsidRDefault="00097774" w:rsidP="00097774">
            <w:pPr>
              <w:spacing w:after="0"/>
              <w:jc w:val="right"/>
              <w:rPr>
                <w:rFonts w:asciiTheme="minorHAnsi" w:hAnsiTheme="minorHAnsi" w:cstheme="minorHAnsi"/>
                <w:b/>
                <w:szCs w:val="20"/>
              </w:rPr>
            </w:pPr>
            <w:r w:rsidRPr="002C4AEF">
              <w:rPr>
                <w:rFonts w:asciiTheme="minorHAnsi" w:hAnsiTheme="minorHAnsi" w:cstheme="minorHAnsi"/>
                <w:b/>
                <w:szCs w:val="20"/>
              </w:rPr>
              <w:t>$318,194</w:t>
            </w:r>
          </w:p>
        </w:tc>
      </w:tr>
      <w:tr w:rsidR="00097774" w:rsidRPr="002C4AEF" w:rsidTr="00DF1768">
        <w:trPr>
          <w:trHeight w:val="255"/>
        </w:trPr>
        <w:tc>
          <w:tcPr>
            <w:tcW w:w="1890" w:type="pct"/>
            <w:tcBorders>
              <w:right w:val="single" w:sz="4" w:space="0" w:color="auto"/>
            </w:tcBorders>
            <w:shd w:val="clear" w:color="auto" w:fill="auto"/>
            <w:vAlign w:val="center"/>
          </w:tcPr>
          <w:p w:rsidR="00097774" w:rsidRPr="002C4AEF" w:rsidRDefault="00097774" w:rsidP="00097774">
            <w:pPr>
              <w:pStyle w:val="TableText"/>
              <w:jc w:val="left"/>
              <w:rPr>
                <w:sz w:val="20"/>
              </w:rPr>
            </w:pPr>
            <w:r w:rsidRPr="002C4AEF">
              <w:rPr>
                <w:sz w:val="20"/>
              </w:rPr>
              <w:t>Occasional Care</w:t>
            </w:r>
          </w:p>
        </w:tc>
        <w:tc>
          <w:tcPr>
            <w:tcW w:w="1098" w:type="pct"/>
            <w:tcBorders>
              <w:left w:val="single" w:sz="4" w:space="0" w:color="auto"/>
            </w:tcBorders>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$1,208</w:t>
            </w:r>
          </w:p>
        </w:tc>
        <w:tc>
          <w:tcPr>
            <w:tcW w:w="1100" w:type="pct"/>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$1,703</w:t>
            </w:r>
          </w:p>
        </w:tc>
        <w:tc>
          <w:tcPr>
            <w:tcW w:w="912" w:type="pct"/>
            <w:shd w:val="clear" w:color="auto" w:fill="auto"/>
            <w:noWrap/>
          </w:tcPr>
          <w:p w:rsidR="00097774" w:rsidRPr="002C4AEF" w:rsidRDefault="00097774" w:rsidP="00097774">
            <w:pPr>
              <w:spacing w:after="0"/>
              <w:jc w:val="right"/>
              <w:rPr>
                <w:rFonts w:asciiTheme="minorHAnsi" w:hAnsiTheme="minorHAnsi" w:cstheme="minorHAnsi"/>
                <w:b/>
                <w:szCs w:val="20"/>
              </w:rPr>
            </w:pPr>
            <w:r w:rsidRPr="002C4AEF">
              <w:rPr>
                <w:rFonts w:asciiTheme="minorHAnsi" w:hAnsiTheme="minorHAnsi" w:cstheme="minorHAnsi"/>
                <w:b/>
                <w:szCs w:val="20"/>
              </w:rPr>
              <w:t>$2,911</w:t>
            </w:r>
          </w:p>
        </w:tc>
      </w:tr>
      <w:tr w:rsidR="00097774" w:rsidRPr="002C4AEF" w:rsidTr="00DF1768">
        <w:trPr>
          <w:trHeight w:val="255"/>
        </w:trPr>
        <w:tc>
          <w:tcPr>
            <w:tcW w:w="1890" w:type="pct"/>
            <w:tcBorders>
              <w:bottom w:val="single" w:sz="8" w:space="0" w:color="auto"/>
              <w:right w:val="single" w:sz="4" w:space="0" w:color="auto"/>
            </w:tcBorders>
            <w:shd w:val="clear" w:color="auto" w:fill="auto"/>
            <w:vAlign w:val="center"/>
          </w:tcPr>
          <w:p w:rsidR="00097774" w:rsidRPr="002C4AEF" w:rsidRDefault="00097774" w:rsidP="00097774">
            <w:pPr>
              <w:pStyle w:val="TableText"/>
              <w:jc w:val="left"/>
              <w:rPr>
                <w:sz w:val="20"/>
              </w:rPr>
            </w:pPr>
            <w:r w:rsidRPr="002C4AEF">
              <w:rPr>
                <w:sz w:val="20"/>
              </w:rPr>
              <w:t>Outside School Hours Care</w:t>
            </w:r>
          </w:p>
        </w:tc>
        <w:tc>
          <w:tcPr>
            <w:tcW w:w="1098" w:type="pct"/>
            <w:tcBorders>
              <w:left w:val="single" w:sz="4" w:space="0" w:color="auto"/>
              <w:bottom w:val="single" w:sz="8" w:space="0" w:color="auto"/>
            </w:tcBorders>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$49,038</w:t>
            </w:r>
          </w:p>
        </w:tc>
        <w:tc>
          <w:tcPr>
            <w:tcW w:w="1100" w:type="pct"/>
            <w:tcBorders>
              <w:bottom w:val="single" w:sz="8" w:space="0" w:color="auto"/>
            </w:tcBorders>
            <w:shd w:val="clear" w:color="auto" w:fill="auto"/>
          </w:tcPr>
          <w:p w:rsidR="00097774" w:rsidRPr="002C4AEF" w:rsidRDefault="00097774" w:rsidP="00097774">
            <w:pPr>
              <w:spacing w:after="0"/>
              <w:jc w:val="right"/>
              <w:rPr>
                <w:rFonts w:asciiTheme="minorHAnsi" w:hAnsiTheme="minorHAnsi" w:cstheme="minorHAnsi"/>
                <w:szCs w:val="20"/>
              </w:rPr>
            </w:pPr>
            <w:r w:rsidRPr="002C4AEF">
              <w:rPr>
                <w:rFonts w:asciiTheme="minorHAnsi" w:hAnsiTheme="minorHAnsi" w:cstheme="minorHAnsi"/>
                <w:szCs w:val="20"/>
              </w:rPr>
              <w:t>$65,073</w:t>
            </w:r>
          </w:p>
        </w:tc>
        <w:tc>
          <w:tcPr>
            <w:tcW w:w="912" w:type="pct"/>
            <w:tcBorders>
              <w:bottom w:val="single" w:sz="8" w:space="0" w:color="auto"/>
            </w:tcBorders>
            <w:shd w:val="clear" w:color="auto" w:fill="auto"/>
            <w:noWrap/>
          </w:tcPr>
          <w:p w:rsidR="00097774" w:rsidRPr="002C4AEF" w:rsidRDefault="00097774" w:rsidP="00097774">
            <w:pPr>
              <w:spacing w:after="0"/>
              <w:jc w:val="right"/>
              <w:rPr>
                <w:rFonts w:asciiTheme="minorHAnsi" w:hAnsiTheme="minorHAnsi" w:cstheme="minorHAnsi"/>
                <w:b/>
                <w:szCs w:val="20"/>
              </w:rPr>
            </w:pPr>
            <w:r w:rsidRPr="002C4AEF">
              <w:rPr>
                <w:rFonts w:asciiTheme="minorHAnsi" w:hAnsiTheme="minorHAnsi" w:cstheme="minorHAnsi"/>
                <w:b/>
                <w:szCs w:val="20"/>
              </w:rPr>
              <w:t>$114,111</w:t>
            </w:r>
          </w:p>
        </w:tc>
      </w:tr>
      <w:tr w:rsidR="00097774" w:rsidRPr="002C4AEF" w:rsidTr="00DF1768">
        <w:trPr>
          <w:trHeight w:val="315"/>
        </w:trPr>
        <w:tc>
          <w:tcPr>
            <w:tcW w:w="1890" w:type="pct"/>
            <w:tcBorders>
              <w:top w:val="single" w:sz="8" w:space="0" w:color="auto"/>
              <w:bottom w:val="single" w:sz="8" w:space="0" w:color="auto"/>
              <w:right w:val="single" w:sz="4" w:space="0" w:color="auto"/>
            </w:tcBorders>
            <w:shd w:val="clear" w:color="auto" w:fill="auto"/>
            <w:vAlign w:val="center"/>
          </w:tcPr>
          <w:p w:rsidR="00097774" w:rsidRPr="002C4AEF" w:rsidRDefault="00097774" w:rsidP="00097774">
            <w:pPr>
              <w:pStyle w:val="TableText"/>
              <w:jc w:val="left"/>
              <w:rPr>
                <w:b/>
                <w:sz w:val="20"/>
              </w:rPr>
            </w:pPr>
            <w:r w:rsidRPr="002C4AEF">
              <w:rPr>
                <w:b/>
                <w:sz w:val="20"/>
              </w:rPr>
              <w:t>Total</w:t>
            </w:r>
          </w:p>
        </w:tc>
        <w:tc>
          <w:tcPr>
            <w:tcW w:w="1098" w:type="pct"/>
            <w:tcBorders>
              <w:top w:val="single" w:sz="8" w:space="0" w:color="auto"/>
              <w:left w:val="single" w:sz="4" w:space="0" w:color="auto"/>
              <w:bottom w:val="single" w:sz="8" w:space="0" w:color="auto"/>
            </w:tcBorders>
            <w:shd w:val="clear" w:color="auto" w:fill="auto"/>
          </w:tcPr>
          <w:p w:rsidR="00097774" w:rsidRPr="002C4AEF" w:rsidRDefault="00097774" w:rsidP="00097774">
            <w:pPr>
              <w:spacing w:after="0"/>
              <w:jc w:val="right"/>
              <w:rPr>
                <w:rFonts w:asciiTheme="minorHAnsi" w:hAnsiTheme="minorHAnsi" w:cstheme="minorHAnsi"/>
                <w:b/>
                <w:szCs w:val="20"/>
              </w:rPr>
            </w:pPr>
            <w:r w:rsidRPr="002C4AEF">
              <w:rPr>
                <w:rFonts w:asciiTheme="minorHAnsi" w:hAnsiTheme="minorHAnsi" w:cstheme="minorHAnsi"/>
                <w:b/>
                <w:szCs w:val="20"/>
              </w:rPr>
              <w:t>$656,203</w:t>
            </w:r>
          </w:p>
        </w:tc>
        <w:tc>
          <w:tcPr>
            <w:tcW w:w="1100" w:type="pct"/>
            <w:tcBorders>
              <w:top w:val="single" w:sz="8" w:space="0" w:color="auto"/>
              <w:bottom w:val="single" w:sz="8" w:space="0" w:color="auto"/>
            </w:tcBorders>
            <w:shd w:val="clear" w:color="auto" w:fill="auto"/>
          </w:tcPr>
          <w:p w:rsidR="00097774" w:rsidRPr="002C4AEF" w:rsidRDefault="00097774" w:rsidP="00097774">
            <w:pPr>
              <w:spacing w:after="0"/>
              <w:jc w:val="right"/>
              <w:rPr>
                <w:rFonts w:asciiTheme="minorHAnsi" w:hAnsiTheme="minorHAnsi" w:cstheme="minorHAnsi"/>
                <w:b/>
                <w:szCs w:val="20"/>
              </w:rPr>
            </w:pPr>
            <w:r w:rsidRPr="002C4AEF">
              <w:rPr>
                <w:rFonts w:asciiTheme="minorHAnsi" w:hAnsiTheme="minorHAnsi" w:cstheme="minorHAnsi"/>
                <w:b/>
                <w:szCs w:val="20"/>
              </w:rPr>
              <w:t>$631,858</w:t>
            </w:r>
          </w:p>
        </w:tc>
        <w:tc>
          <w:tcPr>
            <w:tcW w:w="912" w:type="pct"/>
            <w:tcBorders>
              <w:top w:val="single" w:sz="8" w:space="0" w:color="auto"/>
              <w:bottom w:val="single" w:sz="8" w:space="0" w:color="auto"/>
            </w:tcBorders>
            <w:shd w:val="clear" w:color="auto" w:fill="auto"/>
            <w:noWrap/>
          </w:tcPr>
          <w:p w:rsidR="00097774" w:rsidRPr="002C4AEF" w:rsidRDefault="00097774" w:rsidP="00097774">
            <w:pPr>
              <w:spacing w:after="0"/>
              <w:jc w:val="right"/>
              <w:rPr>
                <w:rFonts w:asciiTheme="minorHAnsi" w:hAnsiTheme="minorHAnsi" w:cstheme="minorHAnsi"/>
                <w:b/>
                <w:szCs w:val="20"/>
              </w:rPr>
            </w:pPr>
            <w:r w:rsidRPr="002C4AEF">
              <w:rPr>
                <w:rFonts w:asciiTheme="minorHAnsi" w:hAnsiTheme="minorHAnsi" w:cstheme="minorHAnsi"/>
                <w:b/>
                <w:szCs w:val="20"/>
              </w:rPr>
              <w:t>$1,288,062</w:t>
            </w:r>
          </w:p>
        </w:tc>
      </w:tr>
    </w:tbl>
    <w:bookmarkEnd w:id="1"/>
    <w:bookmarkEnd w:id="2"/>
    <w:p w:rsidR="00097774" w:rsidRPr="00DF1768" w:rsidRDefault="00097774" w:rsidP="00DF1768">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 – based on estimated entitlements.</w:t>
      </w:r>
    </w:p>
    <w:p w:rsidR="006C5E1C" w:rsidRPr="00D5728B" w:rsidRDefault="006C5E1C" w:rsidP="006C5E1C">
      <w:pPr>
        <w:pStyle w:val="Heading2"/>
        <w:spacing w:after="120"/>
      </w:pPr>
      <w:r w:rsidRPr="00D5728B">
        <w:t xml:space="preserve">Costs of care </w:t>
      </w:r>
      <w:r>
        <w:t xml:space="preserve">after </w:t>
      </w:r>
      <w:r w:rsidR="00E65B59">
        <w:t>Australian Government</w:t>
      </w:r>
      <w:r>
        <w:t xml:space="preserve"> fee assistance</w:t>
      </w:r>
    </w:p>
    <w:p w:rsidR="006C5E1C" w:rsidRDefault="006C5E1C" w:rsidP="006C5E1C">
      <w:pPr>
        <w:spacing w:after="0"/>
      </w:pPr>
      <w:r w:rsidRPr="007C7945">
        <w:t xml:space="preserve">The </w:t>
      </w:r>
      <w:r>
        <w:t xml:space="preserve">child care out-of-pocket </w:t>
      </w:r>
      <w:r w:rsidRPr="007C7945">
        <w:t xml:space="preserve">costs </w:t>
      </w:r>
      <w:r>
        <w:t xml:space="preserve">for families </w:t>
      </w:r>
      <w:r w:rsidRPr="007C7945">
        <w:t>are determined by a combination of the fees services charge, the type of child care used,</w:t>
      </w:r>
      <w:r>
        <w:t xml:space="preserve"> </w:t>
      </w:r>
      <w:r w:rsidRPr="007C7945">
        <w:t xml:space="preserve">the amount of care used by families for their children and the amount of Australian Government </w:t>
      </w:r>
      <w:r w:rsidRPr="00576638">
        <w:t>subsidies that families are entitled to.</w:t>
      </w:r>
    </w:p>
    <w:p w:rsidR="006C5E1C" w:rsidRDefault="006C5E1C" w:rsidP="006C5E1C">
      <w:pPr>
        <w:spacing w:after="0"/>
      </w:pPr>
      <w:r w:rsidRPr="006D029F">
        <w:t xml:space="preserve">Before Australian Government child care subsidies were taken into account, out-of-pocket costs for families varied from </w:t>
      </w:r>
      <w:r>
        <w:t>42.6</w:t>
      </w:r>
      <w:r w:rsidRPr="006D029F">
        <w:t xml:space="preserve"> per cent of weekly disposable income for families earning a gross income of $35,000 per year, to </w:t>
      </w:r>
      <w:r>
        <w:t>17.6</w:t>
      </w:r>
      <w:r w:rsidRPr="006D029F">
        <w:t xml:space="preserve"> per cent for families earning a gross income of $150,000 per year. After</w:t>
      </w:r>
      <w:r w:rsidR="00E65B59">
        <w:t> </w:t>
      </w:r>
      <w:r w:rsidRPr="006D029F">
        <w:t xml:space="preserve">Australian Government child care subsidies, out-of-pocket costs were significantly reduced to around </w:t>
      </w:r>
      <w:r>
        <w:t>10.0</w:t>
      </w:r>
      <w:r w:rsidRPr="006D029F">
        <w:t xml:space="preserve"> per cent of disposable income across all income ranges.</w:t>
      </w:r>
    </w:p>
    <w:p w:rsidR="00097774" w:rsidRPr="002C4AEF" w:rsidRDefault="00097774" w:rsidP="00097774">
      <w:pPr>
        <w:pStyle w:val="TableHeading"/>
        <w:rPr>
          <w:color w:val="auto"/>
          <w:sz w:val="20"/>
          <w:szCs w:val="20"/>
        </w:rPr>
      </w:pPr>
      <w:r w:rsidRPr="002C4AEF">
        <w:rPr>
          <w:color w:val="auto"/>
          <w:sz w:val="20"/>
          <w:szCs w:val="20"/>
        </w:rPr>
        <w:t xml:space="preserve">Figure 6: Out-of-pocket </w:t>
      </w:r>
      <w:proofErr w:type="spellStart"/>
      <w:r w:rsidRPr="002C4AEF">
        <w:rPr>
          <w:color w:val="auto"/>
          <w:sz w:val="20"/>
          <w:szCs w:val="20"/>
        </w:rPr>
        <w:t>costs</w:t>
      </w:r>
      <w:r w:rsidRPr="002C4AEF">
        <w:rPr>
          <w:color w:val="auto"/>
          <w:sz w:val="20"/>
          <w:szCs w:val="20"/>
          <w:vertAlign w:val="superscript"/>
        </w:rPr>
        <w:t>1</w:t>
      </w:r>
      <w:proofErr w:type="spellEnd"/>
      <w:r w:rsidRPr="002C4AEF">
        <w:rPr>
          <w:color w:val="auto"/>
          <w:sz w:val="20"/>
          <w:szCs w:val="20"/>
        </w:rPr>
        <w:t xml:space="preserve"> for one child in Long Day Care before and after Australian Government subsidies, March quarter 2014</w:t>
      </w:r>
    </w:p>
    <w:p w:rsidR="00097774" w:rsidRDefault="00097774" w:rsidP="00097774">
      <w:pPr>
        <w:spacing w:after="0"/>
        <w:rPr>
          <w:rFonts w:cs="Calibri"/>
          <w:vertAlign w:val="superscript"/>
        </w:rPr>
      </w:pPr>
      <w:r>
        <w:rPr>
          <w:noProof/>
        </w:rPr>
        <w:drawing>
          <wp:inline distT="0" distB="0" distL="0" distR="0" wp14:anchorId="2198D569" wp14:editId="7F3FE4D9">
            <wp:extent cx="5218981" cy="2717320"/>
            <wp:effectExtent l="0" t="0" r="20320" b="26035"/>
            <wp:docPr id="13" name="Chart 13" descr="This graph shows out-of-pocket costs for families with one child in long day care as a proportion of gross income. Costs are shown before Australian Government subsidies and after Australian Government subsidies for the following gross income amounts: $35,000, $55,000, $75,000, $95,000, $115,000, $135,000 and $150,000." title="Out-of-pocket costs for one child in long day care before and after Australian Government subsidies, March quarte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1 Out-of-pocket costs (before and after Australian Government subsidies) are shown for families with one child using Long Day Care for 50 hours of care per week.</w:t>
      </w:r>
    </w:p>
    <w:p w:rsidR="00097774" w:rsidRPr="00DF1768" w:rsidRDefault="00097774" w:rsidP="002C4AEF">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r w:rsidRPr="00DF1768">
        <w:rPr>
          <w:rFonts w:cs="Arial"/>
          <w:snapToGrid w:val="0"/>
          <w:sz w:val="18"/>
          <w:szCs w:val="16"/>
          <w:vertAlign w:val="superscript"/>
        </w:rPr>
        <w:br w:type="page"/>
      </w:r>
    </w:p>
    <w:p w:rsidR="00097774" w:rsidRPr="00DA721D" w:rsidRDefault="00097774" w:rsidP="002C4AEF">
      <w:pPr>
        <w:pStyle w:val="Heading1"/>
        <w:ind w:left="-284"/>
      </w:pPr>
      <w:r w:rsidRPr="00DA721D">
        <w:lastRenderedPageBreak/>
        <w:t>Vacancies</w:t>
      </w:r>
    </w:p>
    <w:p w:rsidR="00097774" w:rsidRPr="00BD4D97" w:rsidRDefault="00097774" w:rsidP="002C4AEF">
      <w:pPr>
        <w:ind w:left="-284"/>
      </w:pPr>
      <w:r w:rsidRPr="004E226F">
        <w:t xml:space="preserve">Table 16 details the national trend in child care vacancies from the </w:t>
      </w:r>
      <w:r>
        <w:t>March</w:t>
      </w:r>
      <w:r w:rsidRPr="004E226F">
        <w:t xml:space="preserve"> quarter 201</w:t>
      </w:r>
      <w:r>
        <w:t>2</w:t>
      </w:r>
      <w:r w:rsidRPr="004E226F">
        <w:t xml:space="preserve"> to the </w:t>
      </w:r>
      <w:r>
        <w:t>March quarter 2014</w:t>
      </w:r>
      <w:r w:rsidRPr="00BD4D97">
        <w:t xml:space="preserve"> by service type.</w:t>
      </w:r>
    </w:p>
    <w:p w:rsidR="00097774" w:rsidRPr="004E226F" w:rsidRDefault="00097774" w:rsidP="002C4AEF">
      <w:pPr>
        <w:spacing w:after="0"/>
        <w:ind w:left="-284"/>
      </w:pPr>
      <w:r w:rsidRPr="00AC2EC7">
        <w:t xml:space="preserve">It appears that vacancies in </w:t>
      </w:r>
      <w:r>
        <w:t>Long Day Care</w:t>
      </w:r>
      <w:r w:rsidRPr="00AC2EC7">
        <w:t xml:space="preserve"> services peak in the March quarter of each year (</w:t>
      </w:r>
      <w:r>
        <w:t>nearly </w:t>
      </w:r>
      <w:r w:rsidRPr="00AC2EC7">
        <w:t>69,000 in March quarter 2012</w:t>
      </w:r>
      <w:r>
        <w:t xml:space="preserve">, nearly </w:t>
      </w:r>
      <w:r w:rsidRPr="00AC2EC7">
        <w:t>81,000 in March quarter 2013 and around 92,000 in March</w:t>
      </w:r>
      <w:r w:rsidR="00E65B59">
        <w:t> </w:t>
      </w:r>
      <w:r w:rsidRPr="00AC2EC7">
        <w:t>quarter 2014) and that the number of vacancies then declines throughout the year.</w:t>
      </w:r>
      <w:r w:rsidRPr="004E226F">
        <w:t xml:space="preserve"> </w:t>
      </w:r>
    </w:p>
    <w:p w:rsidR="00097774" w:rsidRDefault="00097774" w:rsidP="00097774">
      <w:pPr>
        <w:spacing w:after="0"/>
        <w:rPr>
          <w:rFonts w:cs="Calibri"/>
          <w:b/>
          <w:color w:val="0066FF"/>
          <w:szCs w:val="22"/>
        </w:rPr>
      </w:pPr>
    </w:p>
    <w:tbl>
      <w:tblPr>
        <w:tblStyle w:val="Style1"/>
        <w:tblW w:w="10774" w:type="dxa"/>
        <w:tblInd w:w="-318" w:type="dxa"/>
        <w:tblLayout w:type="fixed"/>
        <w:tblLook w:val="0060" w:firstRow="1" w:lastRow="1" w:firstColumn="0" w:lastColumn="0" w:noHBand="0" w:noVBand="0"/>
        <w:tblCaption w:val="Child care vacancies by service type from March quarter 2012 to March quarter 2014"/>
      </w:tblPr>
      <w:tblGrid>
        <w:gridCol w:w="10774"/>
      </w:tblGrid>
      <w:tr w:rsidR="00097774" w:rsidRPr="002C4A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10774" w:type="dxa"/>
            <w:shd w:val="clear" w:color="auto" w:fill="500778"/>
            <w:noWrap/>
          </w:tcPr>
          <w:p w:rsidR="00097774" w:rsidRPr="002C4AEF" w:rsidRDefault="00097774" w:rsidP="00097774">
            <w:pPr>
              <w:pStyle w:val="TableHeading"/>
              <w:rPr>
                <w:rFonts w:asciiTheme="minorHAnsi" w:hAnsiTheme="minorHAnsi" w:cstheme="minorHAnsi"/>
                <w:szCs w:val="20"/>
              </w:rPr>
            </w:pPr>
            <w:r w:rsidRPr="002C4AEF">
              <w:rPr>
                <w:rFonts w:asciiTheme="minorHAnsi" w:hAnsiTheme="minorHAnsi" w:cstheme="minorHAnsi"/>
                <w:szCs w:val="20"/>
              </w:rPr>
              <w:t>Table 16: Child care vacancies by service type, March quarter 2012 to March quarter 2014</w:t>
            </w:r>
            <w:r w:rsidR="00E41DCB" w:rsidRPr="007331EF">
              <w:rPr>
                <w:rFonts w:asciiTheme="minorHAnsi" w:hAnsiTheme="minorHAnsi" w:cstheme="minorHAnsi"/>
                <w:b w:val="0"/>
                <w:vertAlign w:val="superscript"/>
              </w:rPr>
              <w:t>1</w:t>
            </w:r>
          </w:p>
        </w:tc>
      </w:tr>
    </w:tbl>
    <w:tbl>
      <w:tblPr>
        <w:tblW w:w="5767" w:type="pct"/>
        <w:tblInd w:w="-318" w:type="dxa"/>
        <w:tblLook w:val="04A0" w:firstRow="1" w:lastRow="0" w:firstColumn="1" w:lastColumn="0" w:noHBand="0" w:noVBand="1"/>
        <w:tblCaption w:val="Child care vacancies by service type from March quarter 2012 to March quarter 2014"/>
      </w:tblPr>
      <w:tblGrid>
        <w:gridCol w:w="2419"/>
        <w:gridCol w:w="773"/>
        <w:gridCol w:w="145"/>
        <w:gridCol w:w="243"/>
        <w:gridCol w:w="524"/>
        <w:gridCol w:w="145"/>
        <w:gridCol w:w="712"/>
        <w:gridCol w:w="145"/>
        <w:gridCol w:w="793"/>
        <w:gridCol w:w="128"/>
        <w:gridCol w:w="9"/>
        <w:gridCol w:w="768"/>
        <w:gridCol w:w="141"/>
        <w:gridCol w:w="729"/>
        <w:gridCol w:w="141"/>
        <w:gridCol w:w="235"/>
        <w:gridCol w:w="597"/>
        <w:gridCol w:w="141"/>
        <w:gridCol w:w="759"/>
        <w:gridCol w:w="145"/>
        <w:gridCol w:w="226"/>
        <w:gridCol w:w="633"/>
        <w:gridCol w:w="109"/>
      </w:tblGrid>
      <w:tr w:rsidR="00E8757B" w:rsidRPr="002C4AEF" w:rsidTr="00E8757B">
        <w:trPr>
          <w:tblHeader/>
        </w:trPr>
        <w:tc>
          <w:tcPr>
            <w:tcW w:w="1135" w:type="pct"/>
            <w:tcBorders>
              <w:left w:val="nil"/>
              <w:bottom w:val="single" w:sz="4" w:space="0" w:color="auto"/>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Service type</w:t>
            </w:r>
          </w:p>
        </w:tc>
        <w:tc>
          <w:tcPr>
            <w:tcW w:w="431" w:type="pct"/>
            <w:gridSpan w:val="2"/>
            <w:tcBorders>
              <w:left w:val="single" w:sz="4" w:space="0" w:color="auto"/>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Mar-12</w:t>
            </w:r>
          </w:p>
        </w:tc>
        <w:tc>
          <w:tcPr>
            <w:tcW w:w="428"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Jun-12</w:t>
            </w:r>
          </w:p>
        </w:tc>
        <w:tc>
          <w:tcPr>
            <w:tcW w:w="402"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Sep-12</w:t>
            </w:r>
          </w:p>
        </w:tc>
        <w:tc>
          <w:tcPr>
            <w:tcW w:w="436"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Dec-12</w:t>
            </w:r>
          </w:p>
        </w:tc>
        <w:tc>
          <w:tcPr>
            <w:tcW w:w="426"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Mar-13</w:t>
            </w:r>
          </w:p>
        </w:tc>
        <w:tc>
          <w:tcPr>
            <w:tcW w:w="408" w:type="pct"/>
            <w:gridSpan w:val="2"/>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Jun-13</w:t>
            </w:r>
          </w:p>
        </w:tc>
        <w:tc>
          <w:tcPr>
            <w:tcW w:w="456" w:type="pct"/>
            <w:gridSpan w:val="3"/>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Sep-13</w:t>
            </w:r>
          </w:p>
        </w:tc>
        <w:tc>
          <w:tcPr>
            <w:tcW w:w="424" w:type="pct"/>
            <w:gridSpan w:val="2"/>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Dec-13</w:t>
            </w:r>
          </w:p>
        </w:tc>
        <w:tc>
          <w:tcPr>
            <w:tcW w:w="454" w:type="pct"/>
            <w:gridSpan w:val="3"/>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b/>
                <w:sz w:val="20"/>
              </w:rPr>
            </w:pPr>
            <w:r w:rsidRPr="002C4AEF">
              <w:rPr>
                <w:rFonts w:asciiTheme="minorHAnsi" w:hAnsiTheme="minorHAnsi" w:cstheme="minorHAnsi"/>
                <w:b/>
                <w:sz w:val="20"/>
              </w:rPr>
              <w:t>Mar-14</w:t>
            </w:r>
          </w:p>
        </w:tc>
      </w:tr>
      <w:tr w:rsidR="00097774" w:rsidRPr="002C4AEF" w:rsidTr="00E41DCB">
        <w:trPr>
          <w:gridAfter w:val="2"/>
          <w:wAfter w:w="349" w:type="pct"/>
        </w:trPr>
        <w:tc>
          <w:tcPr>
            <w:tcW w:w="1135" w:type="pct"/>
            <w:tcBorders>
              <w:top w:val="single" w:sz="4" w:space="0" w:color="0066FF"/>
              <w:left w:val="nil"/>
              <w:right w:val="single" w:sz="4" w:space="0" w:color="auto"/>
            </w:tcBorders>
            <w:shd w:val="clear" w:color="auto" w:fill="auto"/>
            <w:vAlign w:val="center"/>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Long Day Care</w:t>
            </w:r>
          </w:p>
        </w:tc>
        <w:tc>
          <w:tcPr>
            <w:tcW w:w="1693" w:type="pct"/>
            <w:gridSpan w:val="9"/>
            <w:tcBorders>
              <w:top w:val="single" w:sz="4" w:space="0" w:color="0066FF"/>
              <w:left w:val="single" w:sz="4" w:space="0" w:color="auto"/>
            </w:tcBorders>
          </w:tcPr>
          <w:p w:rsidR="00097774" w:rsidRPr="002C4AEF" w:rsidRDefault="00097774" w:rsidP="00097774">
            <w:pPr>
              <w:pStyle w:val="TableText"/>
              <w:spacing w:before="40" w:after="40"/>
              <w:rPr>
                <w:rFonts w:asciiTheme="minorHAnsi" w:hAnsiTheme="minorHAnsi" w:cstheme="minorHAnsi"/>
                <w:b/>
                <w:sz w:val="20"/>
              </w:rPr>
            </w:pPr>
          </w:p>
        </w:tc>
        <w:tc>
          <w:tcPr>
            <w:tcW w:w="1824" w:type="pct"/>
            <w:gridSpan w:val="11"/>
            <w:tcBorders>
              <w:top w:val="single" w:sz="4" w:space="0" w:color="0066FF"/>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E8757B" w:rsidRPr="002C4AEF" w:rsidTr="00E41DCB">
        <w:trPr>
          <w:gridAfter w:val="1"/>
          <w:wAfter w:w="52" w:type="pct"/>
        </w:trPr>
        <w:tc>
          <w:tcPr>
            <w:tcW w:w="1135" w:type="pct"/>
            <w:tcBorders>
              <w:left w:val="nil"/>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6,133</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6,156</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6,192</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6,271</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6,268</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6,310</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6,360</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6,471</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6,443</w:t>
            </w:r>
          </w:p>
        </w:tc>
      </w:tr>
      <w:tr w:rsidR="00E8757B" w:rsidRPr="002C4AEF" w:rsidTr="00E41DCB">
        <w:trPr>
          <w:gridAfter w:val="1"/>
          <w:wAfter w:w="52" w:type="pct"/>
        </w:trPr>
        <w:tc>
          <w:tcPr>
            <w:tcW w:w="1135" w:type="pct"/>
            <w:tcBorders>
              <w:top w:val="single" w:sz="4" w:space="0" w:color="FFFFFF"/>
              <w:left w:val="single" w:sz="4" w:space="0" w:color="FFFFFF"/>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77%</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77%</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84%</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82%</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83%</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84%</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91%</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90%</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93%</w:t>
            </w:r>
          </w:p>
        </w:tc>
      </w:tr>
      <w:tr w:rsidR="00E8757B" w:rsidRPr="002C4AEF" w:rsidTr="00E41DCB">
        <w:trPr>
          <w:gridAfter w:val="1"/>
          <w:wAfter w:w="52" w:type="pct"/>
        </w:trPr>
        <w:tc>
          <w:tcPr>
            <w:tcW w:w="1135" w:type="pct"/>
            <w:tcBorders>
              <w:top w:val="single" w:sz="4" w:space="0" w:color="FFFFFF"/>
              <w:left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90%</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87%</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85%</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86%</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86%</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86%</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90%</w:t>
            </w:r>
          </w:p>
        </w:tc>
      </w:tr>
      <w:tr w:rsidR="00E8757B" w:rsidRPr="002C4AEF" w:rsidTr="00E41DCB">
        <w:trPr>
          <w:gridAfter w:val="1"/>
          <w:wAfter w:w="52" w:type="pct"/>
        </w:trPr>
        <w:tc>
          <w:tcPr>
            <w:tcW w:w="1135" w:type="pct"/>
            <w:tcBorders>
              <w:left w:val="nil"/>
              <w:bottom w:val="single" w:sz="4" w:space="0" w:color="auto"/>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68,750</w:t>
            </w:r>
          </w:p>
        </w:tc>
        <w:tc>
          <w:tcPr>
            <w:tcW w:w="428"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60,540</w:t>
            </w:r>
          </w:p>
        </w:tc>
        <w:tc>
          <w:tcPr>
            <w:tcW w:w="402"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61,660</w:t>
            </w:r>
          </w:p>
        </w:tc>
        <w:tc>
          <w:tcPr>
            <w:tcW w:w="440"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58,190</w:t>
            </w:r>
          </w:p>
        </w:tc>
        <w:tc>
          <w:tcPr>
            <w:tcW w:w="424"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80,630</w:t>
            </w:r>
          </w:p>
        </w:tc>
        <w:tc>
          <w:tcPr>
            <w:tcW w:w="408" w:type="pct"/>
            <w:gridSpan w:val="2"/>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78,250</w:t>
            </w:r>
          </w:p>
        </w:tc>
        <w:tc>
          <w:tcPr>
            <w:tcW w:w="456" w:type="pct"/>
            <w:gridSpan w:val="3"/>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68,490</w:t>
            </w:r>
          </w:p>
        </w:tc>
        <w:tc>
          <w:tcPr>
            <w:tcW w:w="422" w:type="pct"/>
            <w:gridSpan w:val="2"/>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66,410</w:t>
            </w:r>
          </w:p>
        </w:tc>
        <w:tc>
          <w:tcPr>
            <w:tcW w:w="470" w:type="pct"/>
            <w:gridSpan w:val="3"/>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92,340</w:t>
            </w:r>
          </w:p>
        </w:tc>
      </w:tr>
      <w:tr w:rsidR="00097774" w:rsidRPr="002C4AEF" w:rsidTr="00E41DCB">
        <w:trPr>
          <w:gridAfter w:val="1"/>
          <w:wAfter w:w="52" w:type="pct"/>
        </w:trPr>
        <w:tc>
          <w:tcPr>
            <w:tcW w:w="1135" w:type="pct"/>
            <w:tcBorders>
              <w:top w:val="single" w:sz="4" w:space="0" w:color="auto"/>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Family Day Care</w:t>
            </w:r>
          </w:p>
        </w:tc>
        <w:tc>
          <w:tcPr>
            <w:tcW w:w="545" w:type="pct"/>
            <w:gridSpan w:val="3"/>
            <w:tcBorders>
              <w:top w:val="single" w:sz="4" w:space="0" w:color="auto"/>
              <w:left w:val="single" w:sz="4" w:space="0" w:color="auto"/>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88" w:type="pct"/>
            <w:gridSpan w:val="5"/>
            <w:tcBorders>
              <w:top w:val="single" w:sz="4" w:space="0" w:color="auto"/>
              <w:left w:val="nil"/>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08" w:type="pct"/>
            <w:gridSpan w:val="7"/>
            <w:tcBorders>
              <w:top w:val="single" w:sz="4" w:space="0" w:color="auto"/>
              <w:left w:val="nil"/>
              <w:right w:val="nil"/>
            </w:tcBorders>
            <w:vAlign w:val="center"/>
          </w:tcPr>
          <w:p w:rsidR="00097774" w:rsidRPr="002C4AEF" w:rsidRDefault="00097774" w:rsidP="00097774">
            <w:pPr>
              <w:pStyle w:val="TableText"/>
              <w:spacing w:before="40" w:after="40"/>
              <w:rPr>
                <w:rFonts w:asciiTheme="minorHAnsi" w:hAnsiTheme="minorHAnsi" w:cstheme="minorHAnsi"/>
                <w:b/>
                <w:sz w:val="20"/>
              </w:rPr>
            </w:pPr>
          </w:p>
        </w:tc>
        <w:tc>
          <w:tcPr>
            <w:tcW w:w="1173" w:type="pct"/>
            <w:gridSpan w:val="6"/>
            <w:tcBorders>
              <w:top w:val="single" w:sz="4" w:space="0" w:color="auto"/>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E8757B" w:rsidRPr="002C4AEF" w:rsidTr="00E41DCB">
        <w:trPr>
          <w:gridAfter w:val="1"/>
          <w:wAfter w:w="52" w:type="pct"/>
        </w:trPr>
        <w:tc>
          <w:tcPr>
            <w:tcW w:w="1135" w:type="pct"/>
            <w:tcBorders>
              <w:left w:val="nil"/>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370</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376</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392</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415</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447</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499</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560</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605</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642</w:t>
            </w:r>
          </w:p>
        </w:tc>
      </w:tr>
      <w:tr w:rsidR="00E8757B" w:rsidRPr="002C4AEF" w:rsidTr="00E41DCB">
        <w:trPr>
          <w:gridAfter w:val="1"/>
          <w:wAfter w:w="52" w:type="pct"/>
        </w:trPr>
        <w:tc>
          <w:tcPr>
            <w:tcW w:w="1135" w:type="pct"/>
            <w:tcBorders>
              <w:top w:val="single" w:sz="4" w:space="0" w:color="FFFFFF"/>
              <w:left w:val="nil"/>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66%</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63%</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65%</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59%</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54%</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50%</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47%</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46%</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40%</w:t>
            </w:r>
          </w:p>
        </w:tc>
      </w:tr>
      <w:tr w:rsidR="00E8757B" w:rsidRPr="002C4AEF" w:rsidTr="00E41DCB">
        <w:trPr>
          <w:gridAfter w:val="1"/>
          <w:wAfter w:w="52" w:type="pct"/>
        </w:trPr>
        <w:tc>
          <w:tcPr>
            <w:tcW w:w="1135" w:type="pct"/>
            <w:tcBorders>
              <w:top w:val="single" w:sz="4" w:space="0" w:color="FFFFFF"/>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84%</w:t>
            </w:r>
          </w:p>
        </w:tc>
        <w:tc>
          <w:tcPr>
            <w:tcW w:w="428" w:type="pct"/>
            <w:gridSpan w:val="3"/>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84%</w:t>
            </w:r>
          </w:p>
        </w:tc>
        <w:tc>
          <w:tcPr>
            <w:tcW w:w="402" w:type="pct"/>
            <w:gridSpan w:val="2"/>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83%</w:t>
            </w:r>
          </w:p>
        </w:tc>
        <w:tc>
          <w:tcPr>
            <w:tcW w:w="440" w:type="pct"/>
            <w:gridSpan w:val="2"/>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80%</w:t>
            </w:r>
          </w:p>
        </w:tc>
        <w:tc>
          <w:tcPr>
            <w:tcW w:w="424" w:type="pct"/>
            <w:gridSpan w:val="3"/>
            <w:shd w:val="clear" w:color="auto" w:fill="auto"/>
            <w:noWrap/>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81%</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83%</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80%</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85%</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85%</w:t>
            </w:r>
          </w:p>
        </w:tc>
      </w:tr>
      <w:tr w:rsidR="00E8757B" w:rsidRPr="002C4AEF" w:rsidTr="00E41DCB">
        <w:trPr>
          <w:gridAfter w:val="1"/>
          <w:wAfter w:w="52" w:type="pct"/>
        </w:trPr>
        <w:tc>
          <w:tcPr>
            <w:tcW w:w="1135" w:type="pct"/>
            <w:tcBorders>
              <w:left w:val="nil"/>
              <w:bottom w:val="single" w:sz="4" w:space="0" w:color="auto"/>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6,490</w:t>
            </w:r>
          </w:p>
        </w:tc>
        <w:tc>
          <w:tcPr>
            <w:tcW w:w="428"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5,980</w:t>
            </w:r>
          </w:p>
        </w:tc>
        <w:tc>
          <w:tcPr>
            <w:tcW w:w="402"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6,040</w:t>
            </w:r>
          </w:p>
        </w:tc>
        <w:tc>
          <w:tcPr>
            <w:tcW w:w="440"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6,230</w:t>
            </w:r>
          </w:p>
        </w:tc>
        <w:tc>
          <w:tcPr>
            <w:tcW w:w="424"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6,980</w:t>
            </w:r>
          </w:p>
        </w:tc>
        <w:tc>
          <w:tcPr>
            <w:tcW w:w="408" w:type="pct"/>
            <w:gridSpan w:val="2"/>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6,890</w:t>
            </w:r>
          </w:p>
        </w:tc>
        <w:tc>
          <w:tcPr>
            <w:tcW w:w="456" w:type="pct"/>
            <w:gridSpan w:val="3"/>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7,130</w:t>
            </w:r>
          </w:p>
        </w:tc>
        <w:tc>
          <w:tcPr>
            <w:tcW w:w="422" w:type="pct"/>
            <w:gridSpan w:val="2"/>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7,500</w:t>
            </w:r>
          </w:p>
        </w:tc>
        <w:tc>
          <w:tcPr>
            <w:tcW w:w="470" w:type="pct"/>
            <w:gridSpan w:val="3"/>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8,610</w:t>
            </w:r>
          </w:p>
        </w:tc>
      </w:tr>
      <w:tr w:rsidR="00097774" w:rsidRPr="002C4AEF" w:rsidTr="00E41DCB">
        <w:trPr>
          <w:gridAfter w:val="1"/>
          <w:wAfter w:w="52" w:type="pct"/>
        </w:trPr>
        <w:tc>
          <w:tcPr>
            <w:tcW w:w="1135" w:type="pct"/>
            <w:tcBorders>
              <w:top w:val="single" w:sz="4" w:space="0" w:color="auto"/>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Occasional Care</w:t>
            </w:r>
          </w:p>
        </w:tc>
        <w:tc>
          <w:tcPr>
            <w:tcW w:w="545" w:type="pct"/>
            <w:gridSpan w:val="3"/>
            <w:tcBorders>
              <w:top w:val="single" w:sz="4" w:space="0" w:color="auto"/>
              <w:left w:val="single" w:sz="4" w:space="0" w:color="auto"/>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88" w:type="pct"/>
            <w:gridSpan w:val="5"/>
            <w:tcBorders>
              <w:top w:val="single" w:sz="4" w:space="0" w:color="auto"/>
              <w:left w:val="nil"/>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08" w:type="pct"/>
            <w:gridSpan w:val="7"/>
            <w:tcBorders>
              <w:top w:val="single" w:sz="4" w:space="0" w:color="auto"/>
              <w:left w:val="nil"/>
              <w:right w:val="nil"/>
            </w:tcBorders>
            <w:vAlign w:val="center"/>
          </w:tcPr>
          <w:p w:rsidR="00097774" w:rsidRPr="002C4AEF" w:rsidRDefault="00097774" w:rsidP="00097774">
            <w:pPr>
              <w:pStyle w:val="TableText"/>
              <w:spacing w:before="40" w:after="40"/>
              <w:rPr>
                <w:rFonts w:asciiTheme="minorHAnsi" w:hAnsiTheme="minorHAnsi" w:cstheme="minorHAnsi"/>
                <w:b/>
                <w:sz w:val="20"/>
              </w:rPr>
            </w:pPr>
          </w:p>
        </w:tc>
        <w:tc>
          <w:tcPr>
            <w:tcW w:w="1173" w:type="pct"/>
            <w:gridSpan w:val="6"/>
            <w:tcBorders>
              <w:top w:val="single" w:sz="4" w:space="0" w:color="auto"/>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E8757B" w:rsidRPr="002C4AEF" w:rsidTr="00E41DCB">
        <w:trPr>
          <w:gridAfter w:val="1"/>
          <w:wAfter w:w="52" w:type="pct"/>
        </w:trPr>
        <w:tc>
          <w:tcPr>
            <w:tcW w:w="1135" w:type="pct"/>
            <w:tcBorders>
              <w:left w:val="nil"/>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80</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80</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82</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94</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118</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r>
      <w:tr w:rsidR="00E8757B" w:rsidRPr="002C4AEF" w:rsidTr="00E41DCB">
        <w:trPr>
          <w:gridAfter w:val="1"/>
          <w:wAfter w:w="52" w:type="pct"/>
        </w:trPr>
        <w:tc>
          <w:tcPr>
            <w:tcW w:w="1135" w:type="pct"/>
            <w:tcBorders>
              <w:top w:val="single" w:sz="4" w:space="0" w:color="FFFFFF"/>
              <w:left w:val="single" w:sz="4" w:space="0" w:color="FFFFFF"/>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65%</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59%</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62%</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56%</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51%</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55%</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61%</w:t>
            </w:r>
          </w:p>
        </w:tc>
      </w:tr>
      <w:tr w:rsidR="00E8757B" w:rsidRPr="002C4AEF" w:rsidTr="00E41DCB">
        <w:trPr>
          <w:gridAfter w:val="1"/>
          <w:wAfter w:w="52" w:type="pct"/>
        </w:trPr>
        <w:tc>
          <w:tcPr>
            <w:tcW w:w="1135" w:type="pct"/>
            <w:tcBorders>
              <w:top w:val="single" w:sz="4" w:space="0" w:color="FFFFFF"/>
              <w:left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vertAlign w:val="superscript"/>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63%</w:t>
            </w:r>
          </w:p>
        </w:tc>
        <w:tc>
          <w:tcPr>
            <w:tcW w:w="428" w:type="pct"/>
            <w:gridSpan w:val="3"/>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60%</w:t>
            </w:r>
          </w:p>
        </w:tc>
        <w:tc>
          <w:tcPr>
            <w:tcW w:w="402" w:type="pct"/>
            <w:gridSpan w:val="2"/>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57%</w:t>
            </w:r>
          </w:p>
        </w:tc>
        <w:tc>
          <w:tcPr>
            <w:tcW w:w="440" w:type="pct"/>
            <w:gridSpan w:val="2"/>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53%</w:t>
            </w:r>
          </w:p>
        </w:tc>
        <w:tc>
          <w:tcPr>
            <w:tcW w:w="424" w:type="pct"/>
            <w:gridSpan w:val="3"/>
            <w:shd w:val="clear" w:color="auto" w:fill="auto"/>
            <w:noWrap/>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55%</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61%</w:t>
            </w:r>
          </w:p>
        </w:tc>
        <w:tc>
          <w:tcPr>
            <w:tcW w:w="456"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52%</w:t>
            </w:r>
          </w:p>
        </w:tc>
        <w:tc>
          <w:tcPr>
            <w:tcW w:w="422"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53%</w:t>
            </w:r>
          </w:p>
        </w:tc>
        <w:tc>
          <w:tcPr>
            <w:tcW w:w="470" w:type="pct"/>
            <w:gridSpan w:val="3"/>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55%</w:t>
            </w:r>
          </w:p>
        </w:tc>
      </w:tr>
      <w:tr w:rsidR="00E8757B" w:rsidRPr="002C4AEF" w:rsidTr="00E41DCB">
        <w:trPr>
          <w:gridAfter w:val="1"/>
          <w:wAfter w:w="52" w:type="pct"/>
        </w:trPr>
        <w:tc>
          <w:tcPr>
            <w:tcW w:w="1135" w:type="pct"/>
            <w:tcBorders>
              <w:left w:val="nil"/>
              <w:bottom w:val="single" w:sz="4" w:space="0" w:color="auto"/>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300</w:t>
            </w:r>
          </w:p>
        </w:tc>
        <w:tc>
          <w:tcPr>
            <w:tcW w:w="428"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240</w:t>
            </w:r>
          </w:p>
        </w:tc>
        <w:tc>
          <w:tcPr>
            <w:tcW w:w="402"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220</w:t>
            </w:r>
          </w:p>
        </w:tc>
        <w:tc>
          <w:tcPr>
            <w:tcW w:w="440"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220</w:t>
            </w:r>
          </w:p>
        </w:tc>
        <w:tc>
          <w:tcPr>
            <w:tcW w:w="424"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320</w:t>
            </w:r>
          </w:p>
        </w:tc>
        <w:tc>
          <w:tcPr>
            <w:tcW w:w="408" w:type="pct"/>
            <w:gridSpan w:val="2"/>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380</w:t>
            </w:r>
          </w:p>
        </w:tc>
        <w:tc>
          <w:tcPr>
            <w:tcW w:w="456" w:type="pct"/>
            <w:gridSpan w:val="3"/>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310</w:t>
            </w:r>
          </w:p>
        </w:tc>
        <w:tc>
          <w:tcPr>
            <w:tcW w:w="422" w:type="pct"/>
            <w:gridSpan w:val="2"/>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300</w:t>
            </w:r>
          </w:p>
        </w:tc>
        <w:tc>
          <w:tcPr>
            <w:tcW w:w="470" w:type="pct"/>
            <w:gridSpan w:val="3"/>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330</w:t>
            </w:r>
          </w:p>
        </w:tc>
      </w:tr>
      <w:tr w:rsidR="00097774" w:rsidRPr="002C4AEF" w:rsidTr="00E41DCB">
        <w:trPr>
          <w:gridAfter w:val="1"/>
          <w:wAfter w:w="52" w:type="pct"/>
          <w:tblHeader/>
        </w:trPr>
        <w:tc>
          <w:tcPr>
            <w:tcW w:w="4948" w:type="pct"/>
            <w:gridSpan w:val="22"/>
            <w:tcBorders>
              <w:top w:val="single" w:sz="4" w:space="0" w:color="auto"/>
              <w:left w:val="nil"/>
            </w:tcBorders>
            <w:shd w:val="clear" w:color="auto" w:fill="auto"/>
            <w:vAlign w:val="center"/>
          </w:tcPr>
          <w:p w:rsidR="00097774" w:rsidRPr="002C4AEF" w:rsidRDefault="00C20611" w:rsidP="00C20611">
            <w:pPr>
              <w:pStyle w:val="TableText"/>
              <w:spacing w:before="40" w:after="40"/>
              <w:jc w:val="left"/>
              <w:rPr>
                <w:rFonts w:asciiTheme="minorHAnsi" w:hAnsiTheme="minorHAnsi" w:cstheme="minorHAnsi"/>
                <w:b/>
                <w:sz w:val="20"/>
              </w:rPr>
            </w:pPr>
            <w:r>
              <w:rPr>
                <w:rFonts w:asciiTheme="minorHAnsi" w:hAnsiTheme="minorHAnsi" w:cstheme="minorHAnsi"/>
                <w:b/>
                <w:sz w:val="20"/>
              </w:rPr>
              <w:t>Before and A</w:t>
            </w:r>
            <w:r w:rsidR="00097774" w:rsidRPr="002C4AEF">
              <w:rPr>
                <w:rFonts w:asciiTheme="minorHAnsi" w:hAnsiTheme="minorHAnsi" w:cstheme="minorHAnsi"/>
                <w:b/>
                <w:sz w:val="20"/>
              </w:rPr>
              <w:t xml:space="preserve">fter </w:t>
            </w:r>
            <w:r>
              <w:rPr>
                <w:rFonts w:asciiTheme="minorHAnsi" w:hAnsiTheme="minorHAnsi" w:cstheme="minorHAnsi"/>
                <w:b/>
                <w:sz w:val="20"/>
              </w:rPr>
              <w:t>S</w:t>
            </w:r>
            <w:r w:rsidR="00097774" w:rsidRPr="002C4AEF">
              <w:rPr>
                <w:rFonts w:asciiTheme="minorHAnsi" w:hAnsiTheme="minorHAnsi" w:cstheme="minorHAnsi"/>
                <w:b/>
                <w:sz w:val="20"/>
              </w:rPr>
              <w:t xml:space="preserve">chool </w:t>
            </w:r>
            <w:r>
              <w:rPr>
                <w:rFonts w:asciiTheme="minorHAnsi" w:hAnsiTheme="minorHAnsi" w:cstheme="minorHAnsi"/>
                <w:b/>
                <w:sz w:val="20"/>
              </w:rPr>
              <w:t>H</w:t>
            </w:r>
            <w:r w:rsidR="00097774" w:rsidRPr="002C4AEF">
              <w:rPr>
                <w:rFonts w:asciiTheme="minorHAnsi" w:hAnsiTheme="minorHAnsi" w:cstheme="minorHAnsi"/>
                <w:b/>
                <w:sz w:val="20"/>
              </w:rPr>
              <w:t xml:space="preserve">ours </w:t>
            </w:r>
            <w:r>
              <w:rPr>
                <w:rFonts w:asciiTheme="minorHAnsi" w:hAnsiTheme="minorHAnsi" w:cstheme="minorHAnsi"/>
                <w:b/>
                <w:sz w:val="20"/>
              </w:rPr>
              <w:t>C</w:t>
            </w:r>
            <w:r w:rsidR="00097774" w:rsidRPr="002C4AEF">
              <w:rPr>
                <w:rFonts w:asciiTheme="minorHAnsi" w:hAnsiTheme="minorHAnsi" w:cstheme="minorHAnsi"/>
                <w:b/>
                <w:sz w:val="20"/>
              </w:rPr>
              <w:t>are</w:t>
            </w:r>
          </w:p>
        </w:tc>
      </w:tr>
      <w:tr w:rsidR="00E8757B" w:rsidRPr="002C4AEF" w:rsidTr="00E41DCB">
        <w:trPr>
          <w:gridAfter w:val="1"/>
          <w:wAfter w:w="52" w:type="pct"/>
          <w:tblHeader/>
        </w:trPr>
        <w:tc>
          <w:tcPr>
            <w:tcW w:w="1135" w:type="pct"/>
            <w:tcBorders>
              <w:left w:val="nil"/>
              <w:right w:val="single" w:sz="4" w:space="0" w:color="auto"/>
            </w:tcBorders>
            <w:shd w:val="clear" w:color="auto" w:fill="auto"/>
            <w:vAlign w:val="center"/>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5,956</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6,020</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6,036</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6,057</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6,219</w:t>
            </w:r>
          </w:p>
        </w:tc>
        <w:tc>
          <w:tcPr>
            <w:tcW w:w="408"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6,292</w:t>
            </w:r>
          </w:p>
        </w:tc>
        <w:tc>
          <w:tcPr>
            <w:tcW w:w="456"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6,314</w:t>
            </w:r>
          </w:p>
        </w:tc>
        <w:tc>
          <w:tcPr>
            <w:tcW w:w="422"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6,306</w:t>
            </w:r>
          </w:p>
        </w:tc>
        <w:tc>
          <w:tcPr>
            <w:tcW w:w="470"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6,514</w:t>
            </w:r>
          </w:p>
        </w:tc>
      </w:tr>
      <w:tr w:rsidR="00E8757B" w:rsidRPr="002C4AEF" w:rsidTr="00E41DCB">
        <w:trPr>
          <w:gridAfter w:val="1"/>
          <w:wAfter w:w="52" w:type="pct"/>
          <w:tblHeader/>
        </w:trPr>
        <w:tc>
          <w:tcPr>
            <w:tcW w:w="1135" w:type="pct"/>
            <w:tcBorders>
              <w:left w:val="nil"/>
              <w:right w:val="single" w:sz="4" w:space="0" w:color="auto"/>
            </w:tcBorders>
            <w:shd w:val="clear" w:color="auto" w:fill="auto"/>
            <w:vAlign w:val="center"/>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63%</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65%</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66%</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64%</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63%</w:t>
            </w:r>
          </w:p>
        </w:tc>
        <w:tc>
          <w:tcPr>
            <w:tcW w:w="408"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62%</w:t>
            </w:r>
          </w:p>
        </w:tc>
        <w:tc>
          <w:tcPr>
            <w:tcW w:w="456"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w:t>
            </w:r>
          </w:p>
        </w:tc>
        <w:tc>
          <w:tcPr>
            <w:tcW w:w="422"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w:t>
            </w:r>
          </w:p>
        </w:tc>
        <w:tc>
          <w:tcPr>
            <w:tcW w:w="470"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65%</w:t>
            </w:r>
          </w:p>
        </w:tc>
      </w:tr>
      <w:tr w:rsidR="00E8757B" w:rsidRPr="002C4AEF" w:rsidTr="00E41DCB">
        <w:trPr>
          <w:gridAfter w:val="1"/>
          <w:wAfter w:w="52" w:type="pct"/>
          <w:tblHeader/>
        </w:trPr>
        <w:tc>
          <w:tcPr>
            <w:tcW w:w="1135" w:type="pct"/>
            <w:tcBorders>
              <w:left w:val="nil"/>
              <w:right w:val="single" w:sz="4" w:space="0" w:color="auto"/>
            </w:tcBorders>
            <w:shd w:val="clear" w:color="auto" w:fill="auto"/>
            <w:vAlign w:val="center"/>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86%</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85%</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86%</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87%</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87%</w:t>
            </w:r>
          </w:p>
        </w:tc>
        <w:tc>
          <w:tcPr>
            <w:tcW w:w="408"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87%</w:t>
            </w:r>
          </w:p>
        </w:tc>
        <w:tc>
          <w:tcPr>
            <w:tcW w:w="456"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88%</w:t>
            </w:r>
          </w:p>
        </w:tc>
        <w:tc>
          <w:tcPr>
            <w:tcW w:w="422"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c>
          <w:tcPr>
            <w:tcW w:w="470"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r>
      <w:tr w:rsidR="00E8757B" w:rsidRPr="002C4AEF" w:rsidTr="00E41DCB">
        <w:trPr>
          <w:gridAfter w:val="1"/>
          <w:wAfter w:w="52" w:type="pct"/>
          <w:tblHeader/>
        </w:trPr>
        <w:tc>
          <w:tcPr>
            <w:tcW w:w="1135" w:type="pct"/>
            <w:tcBorders>
              <w:left w:val="nil"/>
              <w:bottom w:val="single" w:sz="4" w:space="0" w:color="auto"/>
              <w:right w:val="single" w:sz="4" w:space="0" w:color="auto"/>
            </w:tcBorders>
            <w:shd w:val="clear" w:color="auto" w:fill="auto"/>
            <w:vAlign w:val="center"/>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72,360</w:t>
            </w:r>
          </w:p>
        </w:tc>
        <w:tc>
          <w:tcPr>
            <w:tcW w:w="428"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73,910</w:t>
            </w:r>
          </w:p>
        </w:tc>
        <w:tc>
          <w:tcPr>
            <w:tcW w:w="402"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80,660</w:t>
            </w:r>
          </w:p>
        </w:tc>
        <w:tc>
          <w:tcPr>
            <w:tcW w:w="440"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82,860</w:t>
            </w:r>
          </w:p>
        </w:tc>
        <w:tc>
          <w:tcPr>
            <w:tcW w:w="424"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84,550</w:t>
            </w:r>
          </w:p>
        </w:tc>
        <w:tc>
          <w:tcPr>
            <w:tcW w:w="408" w:type="pct"/>
            <w:gridSpan w:val="2"/>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88,010</w:t>
            </w:r>
          </w:p>
        </w:tc>
        <w:tc>
          <w:tcPr>
            <w:tcW w:w="456" w:type="pct"/>
            <w:gridSpan w:val="3"/>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96,160</w:t>
            </w:r>
          </w:p>
        </w:tc>
        <w:tc>
          <w:tcPr>
            <w:tcW w:w="422" w:type="pct"/>
            <w:gridSpan w:val="2"/>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100,410</w:t>
            </w:r>
          </w:p>
        </w:tc>
        <w:tc>
          <w:tcPr>
            <w:tcW w:w="470" w:type="pct"/>
            <w:gridSpan w:val="3"/>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101,880</w:t>
            </w:r>
          </w:p>
        </w:tc>
      </w:tr>
      <w:tr w:rsidR="00097774" w:rsidRPr="002C4AEF" w:rsidTr="00E41DCB">
        <w:trPr>
          <w:gridAfter w:val="1"/>
          <w:wAfter w:w="52" w:type="pct"/>
        </w:trPr>
        <w:tc>
          <w:tcPr>
            <w:tcW w:w="1135" w:type="pct"/>
            <w:tcBorders>
              <w:top w:val="single" w:sz="4" w:space="0" w:color="auto"/>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Vaca</w:t>
            </w:r>
            <w:r w:rsidR="00C20611">
              <w:rPr>
                <w:rFonts w:asciiTheme="minorHAnsi" w:hAnsiTheme="minorHAnsi" w:cstheme="minorHAnsi"/>
                <w:b/>
                <w:sz w:val="20"/>
              </w:rPr>
              <w:t>tion C</w:t>
            </w:r>
            <w:r w:rsidRPr="002C4AEF">
              <w:rPr>
                <w:rFonts w:asciiTheme="minorHAnsi" w:hAnsiTheme="minorHAnsi" w:cstheme="minorHAnsi"/>
                <w:b/>
                <w:sz w:val="20"/>
              </w:rPr>
              <w:t>are</w:t>
            </w:r>
          </w:p>
        </w:tc>
        <w:tc>
          <w:tcPr>
            <w:tcW w:w="545" w:type="pct"/>
            <w:gridSpan w:val="3"/>
            <w:tcBorders>
              <w:top w:val="single" w:sz="4" w:space="0" w:color="auto"/>
              <w:left w:val="single" w:sz="4" w:space="0" w:color="auto"/>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88" w:type="pct"/>
            <w:gridSpan w:val="5"/>
            <w:tcBorders>
              <w:top w:val="single" w:sz="4" w:space="0" w:color="auto"/>
              <w:left w:val="nil"/>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08" w:type="pct"/>
            <w:gridSpan w:val="7"/>
            <w:tcBorders>
              <w:top w:val="single" w:sz="4" w:space="0" w:color="auto"/>
              <w:left w:val="nil"/>
              <w:right w:val="nil"/>
            </w:tcBorders>
            <w:vAlign w:val="center"/>
          </w:tcPr>
          <w:p w:rsidR="00097774" w:rsidRPr="002C4AEF" w:rsidRDefault="00097774" w:rsidP="00097774">
            <w:pPr>
              <w:pStyle w:val="TableText"/>
              <w:spacing w:before="40" w:after="40"/>
              <w:rPr>
                <w:rFonts w:asciiTheme="minorHAnsi" w:hAnsiTheme="minorHAnsi" w:cstheme="minorHAnsi"/>
                <w:b/>
                <w:sz w:val="20"/>
              </w:rPr>
            </w:pPr>
          </w:p>
        </w:tc>
        <w:tc>
          <w:tcPr>
            <w:tcW w:w="1173" w:type="pct"/>
            <w:gridSpan w:val="6"/>
            <w:tcBorders>
              <w:top w:val="single" w:sz="4" w:space="0" w:color="auto"/>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E8757B" w:rsidRPr="002C4AEF" w:rsidTr="00E41DCB">
        <w:trPr>
          <w:gridAfter w:val="1"/>
          <w:wAfter w:w="52" w:type="pct"/>
        </w:trPr>
        <w:tc>
          <w:tcPr>
            <w:tcW w:w="1135" w:type="pct"/>
            <w:tcBorders>
              <w:left w:val="nil"/>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2,248</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2,323</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2,377</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2,348</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2,332</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2,426</w:t>
            </w:r>
          </w:p>
        </w:tc>
        <w:tc>
          <w:tcPr>
            <w:tcW w:w="456"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2,482</w:t>
            </w:r>
          </w:p>
        </w:tc>
        <w:tc>
          <w:tcPr>
            <w:tcW w:w="422"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2,467</w:t>
            </w:r>
          </w:p>
        </w:tc>
        <w:tc>
          <w:tcPr>
            <w:tcW w:w="470"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2,403</w:t>
            </w:r>
          </w:p>
        </w:tc>
      </w:tr>
      <w:tr w:rsidR="00E8757B" w:rsidRPr="002C4AEF" w:rsidTr="00E41DCB">
        <w:trPr>
          <w:gridAfter w:val="1"/>
          <w:wAfter w:w="52" w:type="pct"/>
        </w:trPr>
        <w:tc>
          <w:tcPr>
            <w:tcW w:w="1135" w:type="pct"/>
            <w:tcBorders>
              <w:top w:val="single" w:sz="4" w:space="0" w:color="FFFFFF"/>
              <w:left w:val="nil"/>
              <w:bottom w:val="single" w:sz="4" w:space="0" w:color="FFFFFF"/>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53%</w:t>
            </w:r>
          </w:p>
        </w:tc>
        <w:tc>
          <w:tcPr>
            <w:tcW w:w="428"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58%</w:t>
            </w:r>
          </w:p>
        </w:tc>
        <w:tc>
          <w:tcPr>
            <w:tcW w:w="402"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64%</w:t>
            </w:r>
          </w:p>
        </w:tc>
        <w:tc>
          <w:tcPr>
            <w:tcW w:w="440" w:type="pct"/>
            <w:gridSpan w:val="2"/>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58%</w:t>
            </w:r>
          </w:p>
        </w:tc>
        <w:tc>
          <w:tcPr>
            <w:tcW w:w="424" w:type="pct"/>
            <w:gridSpan w:val="3"/>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57%</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57%</w:t>
            </w:r>
          </w:p>
        </w:tc>
        <w:tc>
          <w:tcPr>
            <w:tcW w:w="456"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60%</w:t>
            </w:r>
          </w:p>
        </w:tc>
        <w:tc>
          <w:tcPr>
            <w:tcW w:w="422"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56%</w:t>
            </w:r>
          </w:p>
        </w:tc>
        <w:tc>
          <w:tcPr>
            <w:tcW w:w="470"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60%</w:t>
            </w:r>
          </w:p>
        </w:tc>
      </w:tr>
      <w:tr w:rsidR="00E8757B" w:rsidRPr="002C4AEF" w:rsidTr="00E41DCB">
        <w:trPr>
          <w:gridAfter w:val="1"/>
          <w:wAfter w:w="52" w:type="pct"/>
        </w:trPr>
        <w:tc>
          <w:tcPr>
            <w:tcW w:w="1135" w:type="pct"/>
            <w:tcBorders>
              <w:top w:val="single" w:sz="4" w:space="0" w:color="FFFFFF"/>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69%</w:t>
            </w:r>
          </w:p>
        </w:tc>
        <w:tc>
          <w:tcPr>
            <w:tcW w:w="428" w:type="pct"/>
            <w:gridSpan w:val="3"/>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67%</w:t>
            </w:r>
          </w:p>
        </w:tc>
        <w:tc>
          <w:tcPr>
            <w:tcW w:w="402" w:type="pct"/>
            <w:gridSpan w:val="2"/>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69%</w:t>
            </w:r>
          </w:p>
        </w:tc>
        <w:tc>
          <w:tcPr>
            <w:tcW w:w="440" w:type="pct"/>
            <w:gridSpan w:val="2"/>
            <w:shd w:val="clear" w:color="auto" w:fill="auto"/>
            <w:noWrap/>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69%</w:t>
            </w:r>
          </w:p>
        </w:tc>
        <w:tc>
          <w:tcPr>
            <w:tcW w:w="424" w:type="pct"/>
            <w:gridSpan w:val="3"/>
            <w:shd w:val="clear" w:color="auto" w:fill="auto"/>
            <w:noWrap/>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71%</w:t>
            </w:r>
          </w:p>
        </w:tc>
        <w:tc>
          <w:tcPr>
            <w:tcW w:w="408" w:type="pct"/>
            <w:gridSpan w:val="2"/>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69%</w:t>
            </w:r>
          </w:p>
        </w:tc>
        <w:tc>
          <w:tcPr>
            <w:tcW w:w="456"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72%</w:t>
            </w:r>
          </w:p>
        </w:tc>
        <w:tc>
          <w:tcPr>
            <w:tcW w:w="422" w:type="pct"/>
            <w:gridSpan w:val="2"/>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71%</w:t>
            </w:r>
          </w:p>
        </w:tc>
        <w:tc>
          <w:tcPr>
            <w:tcW w:w="470" w:type="pct"/>
            <w:gridSpan w:val="3"/>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73%</w:t>
            </w:r>
          </w:p>
        </w:tc>
      </w:tr>
      <w:tr w:rsidR="00E8757B" w:rsidRPr="002C4AEF" w:rsidTr="00E41DCB">
        <w:trPr>
          <w:gridAfter w:val="1"/>
          <w:wAfter w:w="52" w:type="pct"/>
        </w:trPr>
        <w:tc>
          <w:tcPr>
            <w:tcW w:w="1135" w:type="pct"/>
            <w:tcBorders>
              <w:left w:val="nil"/>
              <w:bottom w:val="single" w:sz="4" w:space="0" w:color="auto"/>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19,740</w:t>
            </w:r>
          </w:p>
        </w:tc>
        <w:tc>
          <w:tcPr>
            <w:tcW w:w="428"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21,410</w:t>
            </w:r>
          </w:p>
        </w:tc>
        <w:tc>
          <w:tcPr>
            <w:tcW w:w="402"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27,370</w:t>
            </w:r>
          </w:p>
        </w:tc>
        <w:tc>
          <w:tcPr>
            <w:tcW w:w="440" w:type="pct"/>
            <w:gridSpan w:val="2"/>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sz w:val="20"/>
              </w:rPr>
            </w:pPr>
            <w:r w:rsidRPr="002C4AEF">
              <w:rPr>
                <w:rFonts w:asciiTheme="minorHAnsi" w:hAnsiTheme="minorHAnsi" w:cstheme="minorHAnsi"/>
                <w:sz w:val="20"/>
              </w:rPr>
              <w:t>21,480</w:t>
            </w:r>
          </w:p>
        </w:tc>
        <w:tc>
          <w:tcPr>
            <w:tcW w:w="424" w:type="pct"/>
            <w:gridSpan w:val="3"/>
            <w:tcBorders>
              <w:bottom w:val="single" w:sz="4" w:space="0" w:color="auto"/>
            </w:tcBorders>
            <w:shd w:val="clear" w:color="auto" w:fill="auto"/>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23,860</w:t>
            </w:r>
          </w:p>
        </w:tc>
        <w:tc>
          <w:tcPr>
            <w:tcW w:w="408" w:type="pct"/>
            <w:gridSpan w:val="2"/>
            <w:tcBorders>
              <w:bottom w:val="single" w:sz="4" w:space="0" w:color="auto"/>
            </w:tcBorders>
            <w:vAlign w:val="bottom"/>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22,650</w:t>
            </w:r>
          </w:p>
        </w:tc>
        <w:tc>
          <w:tcPr>
            <w:tcW w:w="456" w:type="pct"/>
            <w:gridSpan w:val="3"/>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29,480</w:t>
            </w:r>
          </w:p>
        </w:tc>
        <w:tc>
          <w:tcPr>
            <w:tcW w:w="422" w:type="pct"/>
            <w:gridSpan w:val="2"/>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26,200</w:t>
            </w:r>
          </w:p>
        </w:tc>
        <w:tc>
          <w:tcPr>
            <w:tcW w:w="470" w:type="pct"/>
            <w:gridSpan w:val="3"/>
            <w:tcBorders>
              <w:bottom w:val="single" w:sz="4" w:space="0" w:color="auto"/>
            </w:tcBorders>
            <w:vAlign w:val="center"/>
          </w:tcPr>
          <w:p w:rsidR="00097774" w:rsidRPr="002C4AEF" w:rsidRDefault="00097774" w:rsidP="00097774">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29,130</w:t>
            </w:r>
          </w:p>
        </w:tc>
      </w:tr>
    </w:tbl>
    <w:p w:rsidR="00E41DCB" w:rsidRPr="00E41DCB" w:rsidRDefault="00E41DCB" w:rsidP="00E41DCB">
      <w:pPr>
        <w:spacing w:before="40" w:after="0" w:line="240" w:lineRule="auto"/>
        <w:ind w:left="-284" w:right="-612"/>
        <w:rPr>
          <w:rFonts w:cs="Arial"/>
          <w:snapToGrid w:val="0"/>
          <w:sz w:val="18"/>
          <w:szCs w:val="16"/>
          <w:vertAlign w:val="superscript"/>
        </w:rPr>
      </w:pPr>
      <w:r>
        <w:rPr>
          <w:rFonts w:cs="Arial"/>
          <w:snapToGrid w:val="0"/>
          <w:sz w:val="18"/>
          <w:szCs w:val="16"/>
          <w:vertAlign w:val="superscript"/>
        </w:rPr>
        <w:t xml:space="preserve">1 </w:t>
      </w:r>
      <w:r w:rsidRPr="00E41DCB">
        <w:rPr>
          <w:rFonts w:cs="Arial"/>
          <w:snapToGrid w:val="0"/>
          <w:sz w:val="18"/>
          <w:szCs w:val="16"/>
          <w:vertAlign w:val="superscript"/>
        </w:rPr>
        <w:t>Data relating to the small number of reporting services with all places not meeting the relevant vacancies definition have not been included in this report.</w:t>
      </w:r>
    </w:p>
    <w:p w:rsidR="00097774" w:rsidRPr="00DF1768" w:rsidRDefault="00097774" w:rsidP="00744979">
      <w:pPr>
        <w:spacing w:before="40" w:after="0" w:line="240" w:lineRule="auto"/>
        <w:ind w:left="-284"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r w:rsidRPr="00DF1768">
        <w:rPr>
          <w:rFonts w:cs="Arial"/>
          <w:snapToGrid w:val="0"/>
          <w:sz w:val="18"/>
          <w:szCs w:val="16"/>
          <w:vertAlign w:val="superscript"/>
        </w:rPr>
        <w:br w:type="page"/>
      </w:r>
    </w:p>
    <w:p w:rsidR="00097774" w:rsidRPr="003138BD" w:rsidRDefault="00097774" w:rsidP="00097774">
      <w:pPr>
        <w:pStyle w:val="Heading1"/>
        <w:rPr>
          <w:color w:val="5F497A" w:themeColor="accent4" w:themeShade="BF"/>
          <w:u w:color="000000"/>
        </w:rPr>
      </w:pPr>
      <w:r w:rsidRPr="003138BD">
        <w:rPr>
          <w:color w:val="5F497A" w:themeColor="accent4" w:themeShade="BF"/>
        </w:rPr>
        <w:lastRenderedPageBreak/>
        <w:t>Technical Notes</w:t>
      </w:r>
    </w:p>
    <w:p w:rsidR="00097774" w:rsidRPr="001660EF" w:rsidRDefault="00097774" w:rsidP="00097774">
      <w:pPr>
        <w:pStyle w:val="Heading2"/>
        <w:spacing w:after="120"/>
      </w:pPr>
      <w:r w:rsidRPr="005114C7">
        <w:t>General counting rules</w:t>
      </w:r>
    </w:p>
    <w:p w:rsidR="00097774" w:rsidRPr="004E226F" w:rsidRDefault="00097774" w:rsidP="00097774">
      <w:r w:rsidRPr="004E226F">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w:t>
      </w:r>
      <w:r>
        <w:t>Occasional Care</w:t>
      </w:r>
      <w:r w:rsidRPr="004E226F">
        <w:t xml:space="preserve"> centre or 40 hours per week throughout the quarter at a </w:t>
      </w:r>
      <w:r>
        <w:t>Long Day Care</w:t>
      </w:r>
      <w:r w:rsidRPr="004E226F">
        <w:t xml:space="preserve"> centre, are both counted as an instance of child care usage. </w:t>
      </w:r>
    </w:p>
    <w:p w:rsidR="00097774" w:rsidRPr="004E226F" w:rsidRDefault="00097774" w:rsidP="00097774">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w:t>
      </w:r>
      <w:r w:rsidR="006C5E1C">
        <w:t>ice type in any particular time</w:t>
      </w:r>
      <w:r w:rsidRPr="004E226F">
        <w:t>frame the sum of the component parts may not equal the ‘Total’ category.</w:t>
      </w:r>
    </w:p>
    <w:p w:rsidR="00097774" w:rsidRDefault="00097774" w:rsidP="00097774">
      <w:pPr>
        <w:spacing w:after="0"/>
      </w:pPr>
      <w:r w:rsidRPr="004E226F">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097774" w:rsidRPr="001660EF" w:rsidRDefault="00097774" w:rsidP="00097774">
      <w:pPr>
        <w:pStyle w:val="Heading2"/>
        <w:spacing w:after="120"/>
      </w:pPr>
      <w:r w:rsidRPr="005114C7">
        <w:t>Data sources</w:t>
      </w:r>
    </w:p>
    <w:p w:rsidR="00097774" w:rsidRPr="004E226F" w:rsidRDefault="00097774" w:rsidP="00097774">
      <w:pPr>
        <w:spacing w:after="80"/>
      </w:pPr>
      <w:r w:rsidRPr="004E226F">
        <w:t>Data included in this report comes from the following sources:</w:t>
      </w:r>
    </w:p>
    <w:p w:rsidR="00097774" w:rsidRPr="00E8757B" w:rsidRDefault="00097774" w:rsidP="001A2A3C">
      <w:pPr>
        <w:pStyle w:val="bullets"/>
        <w:numPr>
          <w:ilvl w:val="0"/>
          <w:numId w:val="20"/>
        </w:numPr>
        <w:ind w:left="709"/>
        <w:rPr>
          <w:rFonts w:ascii="Arial" w:hAnsi="Arial" w:cs="Arial"/>
          <w:sz w:val="20"/>
        </w:rPr>
      </w:pPr>
      <w:r w:rsidRPr="00E8757B">
        <w:rPr>
          <w:rFonts w:ascii="Arial" w:hAnsi="Arial" w:cs="Arial"/>
          <w:sz w:val="20"/>
        </w:rPr>
        <w:t xml:space="preserve">The majority of data is extracted from the Child Care Data and Reporting System (CCDARS). CCDARS is a Department of Social Services based data storage system for data collected from approved child care services via the Child Care Management System. </w:t>
      </w:r>
    </w:p>
    <w:p w:rsidR="00097774" w:rsidRPr="00E8757B" w:rsidRDefault="00097774" w:rsidP="001A2A3C">
      <w:pPr>
        <w:pStyle w:val="bullets"/>
        <w:numPr>
          <w:ilvl w:val="0"/>
          <w:numId w:val="20"/>
        </w:numPr>
        <w:ind w:left="709"/>
        <w:rPr>
          <w:rFonts w:ascii="Arial" w:hAnsi="Arial" w:cs="Arial"/>
          <w:sz w:val="20"/>
        </w:rPr>
      </w:pPr>
      <w:r w:rsidRPr="00E8757B">
        <w:rPr>
          <w:rFonts w:ascii="Arial" w:hAnsi="Arial" w:cs="Arial"/>
          <w:sz w:val="20"/>
        </w:rPr>
        <w:t>Supplementary data is sourced from the MyChild website and the Department of Human Services.</w:t>
      </w:r>
    </w:p>
    <w:p w:rsidR="00097774" w:rsidRPr="00E8757B" w:rsidRDefault="00097774" w:rsidP="001A2A3C">
      <w:pPr>
        <w:pStyle w:val="bullets"/>
        <w:numPr>
          <w:ilvl w:val="0"/>
          <w:numId w:val="20"/>
        </w:numPr>
        <w:ind w:left="709"/>
        <w:rPr>
          <w:rFonts w:ascii="Arial" w:hAnsi="Arial" w:cs="Arial"/>
          <w:sz w:val="20"/>
          <w:szCs w:val="20"/>
        </w:rPr>
      </w:pPr>
      <w:r w:rsidRPr="00E8757B">
        <w:rPr>
          <w:rFonts w:ascii="Arial" w:hAnsi="Arial" w:cs="Arial"/>
          <w:sz w:val="20"/>
          <w:szCs w:val="20"/>
          <w:u w:color="000000"/>
        </w:rPr>
        <w:t>Australian Bureau of Statistics (ABS) data is included in this report for comparison purposes.</w:t>
      </w:r>
    </w:p>
    <w:p w:rsidR="00097774" w:rsidRPr="004E226F" w:rsidRDefault="00097774" w:rsidP="00097774">
      <w:pPr>
        <w:spacing w:after="0"/>
      </w:pPr>
      <w:r w:rsidRPr="003D60ED">
        <w:rPr>
          <w:rFonts w:cs="Arial"/>
          <w:b/>
          <w:color w:val="403152" w:themeColor="accent4" w:themeShade="80"/>
        </w:rPr>
        <w:t>Revisions:</w:t>
      </w:r>
      <w:r w:rsidRPr="004E226F">
        <w:t xml:space="preserve">  Due to changes in the administrative system, data may be revised to ensure the most accurate, up-to-date figures are published.</w:t>
      </w:r>
    </w:p>
    <w:p w:rsidR="00097774" w:rsidRDefault="00097774" w:rsidP="00097774">
      <w:pPr>
        <w:pStyle w:val="Heading2"/>
        <w:spacing w:after="120"/>
      </w:pPr>
      <w:r>
        <w:t>Vacancy information</w:t>
      </w:r>
    </w:p>
    <w:p w:rsidR="00097774" w:rsidRPr="004312BC" w:rsidRDefault="00097774" w:rsidP="00097774">
      <w:r w:rsidRPr="004312BC">
        <w:t xml:space="preserve">All approved services are required to regularly report their anticipated vacancies according to a standard definition, to the Department of </w:t>
      </w:r>
      <w:r>
        <w:t>Social Services</w:t>
      </w:r>
      <w:r w:rsidRPr="004312BC">
        <w:t>. For most services, a vacancy is defined as a permanent full day vacancy that the service is willing to fill.</w:t>
      </w:r>
    </w:p>
    <w:p w:rsidR="00097774" w:rsidRDefault="00097774" w:rsidP="00097774">
      <w:pPr>
        <w:rPr>
          <w:rFonts w:cs="Tahoma"/>
          <w:color w:val="006DB1"/>
          <w:sz w:val="48"/>
          <w:szCs w:val="48"/>
          <w:lang w:val="en-US"/>
        </w:rPr>
      </w:pPr>
      <w:r w:rsidRPr="004312BC">
        <w:t>The informa</w:t>
      </w:r>
      <w:r>
        <w:t>tion contained in this report (T</w:t>
      </w:r>
      <w:r w:rsidRPr="004312BC">
        <w:t xml:space="preserve">able 16) relates to specific reference weeks. As is standard practice, a reference week is used to represent the quarter and reduce errors due to potential inconsistencies in reporting. For the </w:t>
      </w:r>
      <w:r>
        <w:t>March quarter 2014</w:t>
      </w:r>
      <w:r w:rsidRPr="008B3AD9">
        <w:t xml:space="preserve">, vacancies for </w:t>
      </w:r>
      <w:r>
        <w:t>Long Day Care</w:t>
      </w:r>
      <w:r w:rsidR="00EA2728">
        <w:t>, B</w:t>
      </w:r>
      <w:r w:rsidRPr="008B3AD9">
        <w:t xml:space="preserve">efore and </w:t>
      </w:r>
      <w:r w:rsidR="00EA2728">
        <w:t>A</w:t>
      </w:r>
      <w:r w:rsidRPr="008B3AD9">
        <w:t xml:space="preserve">fter </w:t>
      </w:r>
      <w:r w:rsidR="00EA2728">
        <w:t>S</w:t>
      </w:r>
      <w:r w:rsidRPr="008B3AD9">
        <w:t xml:space="preserve">chool </w:t>
      </w:r>
      <w:r w:rsidR="00EA2728">
        <w:t>Hours C</w:t>
      </w:r>
      <w:r w:rsidRPr="008B3AD9">
        <w:t xml:space="preserve">are, </w:t>
      </w:r>
      <w:r>
        <w:t>Occasional Care</w:t>
      </w:r>
      <w:r w:rsidRPr="008B3AD9">
        <w:t xml:space="preserve"> and </w:t>
      </w:r>
      <w:r>
        <w:t>Family Day Care</w:t>
      </w:r>
      <w:r w:rsidRPr="008B3AD9">
        <w:t xml:space="preserve"> are reported </w:t>
      </w:r>
      <w:r w:rsidRPr="00B5620D">
        <w:t xml:space="preserve">for the </w:t>
      </w:r>
      <w:r w:rsidRPr="00E80116">
        <w:t xml:space="preserve">week </w:t>
      </w:r>
      <w:r>
        <w:t>17 March to 23 March 2014</w:t>
      </w:r>
      <w:r w:rsidRPr="00E80116">
        <w:t xml:space="preserve"> </w:t>
      </w:r>
      <w:r>
        <w:t>and</w:t>
      </w:r>
      <w:r w:rsidR="00EA2728">
        <w:t xml:space="preserve"> for Vacation C</w:t>
      </w:r>
      <w:r w:rsidRPr="004312BC">
        <w:t xml:space="preserve">are </w:t>
      </w:r>
      <w:r>
        <w:t>for the week 20 January to 26 January 2014.</w:t>
      </w:r>
      <w:r>
        <w:br w:type="page"/>
      </w:r>
    </w:p>
    <w:p w:rsidR="00097774" w:rsidRPr="003138BD" w:rsidRDefault="00097774" w:rsidP="00097774">
      <w:pPr>
        <w:pStyle w:val="Heading1"/>
        <w:rPr>
          <w:rStyle w:val="BodyBOLD"/>
          <w:b/>
          <w:color w:val="5F497A" w:themeColor="accent4" w:themeShade="BF"/>
          <w:spacing w:val="-1"/>
          <w:kern w:val="32"/>
          <w:sz w:val="48"/>
          <w:u w:color="000000"/>
        </w:rPr>
      </w:pPr>
      <w:r w:rsidRPr="003138BD">
        <w:rPr>
          <w:color w:val="5F497A" w:themeColor="accent4" w:themeShade="BF"/>
        </w:rPr>
        <w:lastRenderedPageBreak/>
        <w:t>Definitions</w:t>
      </w:r>
    </w:p>
    <w:p w:rsidR="00097774" w:rsidRPr="00E8757B" w:rsidRDefault="00097774" w:rsidP="00097774">
      <w:pPr>
        <w:spacing w:after="80" w:line="240" w:lineRule="auto"/>
        <w:ind w:right="-397"/>
        <w:rPr>
          <w:sz w:val="18"/>
        </w:rPr>
      </w:pPr>
      <w:r w:rsidRPr="00E8757B">
        <w:rPr>
          <w:rFonts w:cs="Arial"/>
          <w:b/>
          <w:color w:val="5F497A" w:themeColor="accent4" w:themeShade="BF"/>
          <w:sz w:val="18"/>
        </w:rPr>
        <w:t>Approved care:</w:t>
      </w:r>
      <w:r w:rsidRPr="00E8757B">
        <w:rPr>
          <w:color w:val="5F497A" w:themeColor="accent4" w:themeShade="BF"/>
          <w:sz w:val="18"/>
        </w:rPr>
        <w:t xml:space="preserve">  </w:t>
      </w:r>
      <w:r w:rsidRPr="00E8757B">
        <w:rPr>
          <w:sz w:val="18"/>
        </w:rPr>
        <w:t>Care provided by Long Day Car</w:t>
      </w:r>
      <w:r w:rsidR="00E41DCB">
        <w:rPr>
          <w:sz w:val="18"/>
        </w:rPr>
        <w:t>e, Family Day Care and In-Home C</w:t>
      </w:r>
      <w:r w:rsidRPr="00E8757B">
        <w:rPr>
          <w:sz w:val="18"/>
        </w:rPr>
        <w:t>are, Outside School Hours Care and Occasional Care services approved by the Australian Government to receive Child Care Benefit on behalf of families.</w:t>
      </w:r>
    </w:p>
    <w:p w:rsidR="00097774" w:rsidRPr="00E8757B" w:rsidRDefault="00097774" w:rsidP="00097774">
      <w:pPr>
        <w:spacing w:after="80" w:line="240" w:lineRule="auto"/>
        <w:ind w:right="-255"/>
        <w:rPr>
          <w:sz w:val="18"/>
        </w:rPr>
      </w:pPr>
      <w:r w:rsidRPr="00E8757B">
        <w:rPr>
          <w:rFonts w:cs="Arial"/>
          <w:b/>
          <w:color w:val="5F497A" w:themeColor="accent4" w:themeShade="BF"/>
          <w:sz w:val="18"/>
        </w:rPr>
        <w:t>Average number of vacancies</w:t>
      </w:r>
      <w:r w:rsidRPr="00E8757B">
        <w:rPr>
          <w:color w:val="5F497A" w:themeColor="accent4" w:themeShade="BF"/>
          <w:sz w:val="18"/>
        </w:rPr>
        <w:t xml:space="preserve">:  </w:t>
      </w:r>
      <w:r w:rsidRPr="00E8757B">
        <w:rPr>
          <w:sz w:val="18"/>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97774" w:rsidRPr="00E8757B" w:rsidRDefault="00097774" w:rsidP="00097774">
      <w:pPr>
        <w:spacing w:after="80" w:line="240" w:lineRule="auto"/>
        <w:rPr>
          <w:sz w:val="18"/>
        </w:rPr>
      </w:pPr>
      <w:r w:rsidRPr="00E8757B">
        <w:rPr>
          <w:rFonts w:cs="Arial"/>
          <w:b/>
          <w:color w:val="5F497A" w:themeColor="accent4" w:themeShade="BF"/>
          <w:sz w:val="18"/>
        </w:rPr>
        <w:t>Child Care Benefit (CCB):</w:t>
      </w:r>
      <w:r w:rsidRPr="00E8757B">
        <w:rPr>
          <w:color w:val="5F497A" w:themeColor="accent4" w:themeShade="BF"/>
          <w:sz w:val="18"/>
        </w:rPr>
        <w:t xml:space="preserve">  </w:t>
      </w:r>
      <w:r w:rsidRPr="00E8757B">
        <w:rPr>
          <w:sz w:val="18"/>
        </w:rPr>
        <w:t>A payment made by the Australian Government to families to assist with the cost of child care.</w:t>
      </w:r>
    </w:p>
    <w:p w:rsidR="00097774" w:rsidRPr="00E8757B" w:rsidRDefault="00097774" w:rsidP="00097774">
      <w:pPr>
        <w:spacing w:after="80" w:line="240" w:lineRule="auto"/>
        <w:rPr>
          <w:sz w:val="18"/>
        </w:rPr>
      </w:pPr>
      <w:r w:rsidRPr="00E8757B">
        <w:rPr>
          <w:rFonts w:cs="Arial"/>
          <w:b/>
          <w:color w:val="5F497A" w:themeColor="accent4" w:themeShade="BF"/>
          <w:sz w:val="18"/>
        </w:rPr>
        <w:t>Child Care Management System (CCMS):</w:t>
      </w:r>
      <w:r w:rsidRPr="00E8757B">
        <w:rPr>
          <w:color w:val="5F497A" w:themeColor="accent4" w:themeShade="BF"/>
          <w:sz w:val="18"/>
        </w:rPr>
        <w:t xml:space="preserve">  </w:t>
      </w:r>
      <w:r w:rsidRPr="00E8757B">
        <w:rPr>
          <w:sz w:val="18"/>
        </w:rPr>
        <w:t>This is the electronic system used for the administration of CCB. Under CCMS, approved child care services submit attendance information to the Department of Social Services over the internet. Data in this report are primarily sourced from the CCMS.</w:t>
      </w:r>
    </w:p>
    <w:p w:rsidR="00097774" w:rsidRPr="00E8757B" w:rsidRDefault="00097774" w:rsidP="00097774">
      <w:pPr>
        <w:spacing w:after="80" w:line="240" w:lineRule="auto"/>
        <w:rPr>
          <w:sz w:val="18"/>
        </w:rPr>
      </w:pPr>
      <w:r w:rsidRPr="00E8757B">
        <w:rPr>
          <w:rFonts w:cs="Arial"/>
          <w:b/>
          <w:color w:val="5F497A" w:themeColor="accent4" w:themeShade="BF"/>
          <w:sz w:val="18"/>
        </w:rPr>
        <w:t>Child Care Rebate (CCR):</w:t>
      </w:r>
      <w:r w:rsidRPr="00E8757B">
        <w:rPr>
          <w:color w:val="5F497A" w:themeColor="accent4" w:themeShade="BF"/>
          <w:sz w:val="18"/>
        </w:rPr>
        <w:t xml:space="preserve">  </w:t>
      </w:r>
      <w:r w:rsidRPr="00E8757B">
        <w:rPr>
          <w:sz w:val="18"/>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rsidR="00097774" w:rsidRPr="00E8757B" w:rsidRDefault="00097774" w:rsidP="00097774">
      <w:pPr>
        <w:spacing w:after="80" w:line="240" w:lineRule="auto"/>
        <w:rPr>
          <w:sz w:val="22"/>
          <w:szCs w:val="27"/>
          <w:lang w:val="en"/>
        </w:rPr>
      </w:pPr>
      <w:r w:rsidRPr="00E8757B">
        <w:rPr>
          <w:rFonts w:cs="Arial"/>
          <w:b/>
          <w:color w:val="5F497A" w:themeColor="accent4" w:themeShade="BF"/>
          <w:sz w:val="18"/>
        </w:rPr>
        <w:t>Family Day Care:</w:t>
      </w:r>
      <w:r w:rsidRPr="00E8757B">
        <w:rPr>
          <w:color w:val="5F497A" w:themeColor="accent4" w:themeShade="BF"/>
          <w:sz w:val="18"/>
        </w:rPr>
        <w:t xml:space="preserve">  </w:t>
      </w:r>
      <w:r w:rsidRPr="00E8757B">
        <w:rPr>
          <w:sz w:val="18"/>
          <w:lang w:val="en"/>
        </w:rPr>
        <w:t xml:space="preserve">Family Day Care educators provide flexible care and developmental activities in their own homes for other people's children on behalf of an approved Family Day Care service. </w:t>
      </w:r>
    </w:p>
    <w:p w:rsidR="00097774" w:rsidRPr="00E8757B" w:rsidRDefault="00097774" w:rsidP="00097774">
      <w:pPr>
        <w:spacing w:after="80" w:line="240" w:lineRule="auto"/>
        <w:ind w:right="-397"/>
        <w:rPr>
          <w:sz w:val="18"/>
        </w:rPr>
      </w:pPr>
      <w:r w:rsidRPr="00E8757B">
        <w:rPr>
          <w:rFonts w:cs="Arial"/>
          <w:b/>
          <w:color w:val="5F497A" w:themeColor="accent4" w:themeShade="BF"/>
          <w:sz w:val="18"/>
        </w:rPr>
        <w:t>In-</w:t>
      </w:r>
      <w:r w:rsidR="00E41DCB">
        <w:rPr>
          <w:rFonts w:cs="Arial"/>
          <w:b/>
          <w:color w:val="5F497A" w:themeColor="accent4" w:themeShade="BF"/>
          <w:sz w:val="18"/>
        </w:rPr>
        <w:t>H</w:t>
      </w:r>
      <w:r w:rsidRPr="00E8757B">
        <w:rPr>
          <w:rFonts w:cs="Arial"/>
          <w:b/>
          <w:color w:val="5F497A" w:themeColor="accent4" w:themeShade="BF"/>
          <w:sz w:val="18"/>
        </w:rPr>
        <w:t xml:space="preserve">ome </w:t>
      </w:r>
      <w:r w:rsidR="00E41DCB">
        <w:rPr>
          <w:rFonts w:cs="Arial"/>
          <w:b/>
          <w:color w:val="5F497A" w:themeColor="accent4" w:themeShade="BF"/>
          <w:sz w:val="18"/>
        </w:rPr>
        <w:t>C</w:t>
      </w:r>
      <w:r w:rsidRPr="00E8757B">
        <w:rPr>
          <w:rFonts w:cs="Arial"/>
          <w:b/>
          <w:color w:val="5F497A" w:themeColor="accent4" w:themeShade="BF"/>
          <w:sz w:val="18"/>
        </w:rPr>
        <w:t>are</w:t>
      </w:r>
      <w:r w:rsidR="007C63FB">
        <w:rPr>
          <w:rFonts w:cs="Arial"/>
          <w:b/>
          <w:color w:val="5F497A" w:themeColor="accent4" w:themeShade="BF"/>
          <w:sz w:val="18"/>
        </w:rPr>
        <w:t xml:space="preserve">: </w:t>
      </w:r>
      <w:r w:rsidR="007C63FB">
        <w:rPr>
          <w:sz w:val="18"/>
          <w:lang w:val="en"/>
        </w:rPr>
        <w:t xml:space="preserve">In-Home </w:t>
      </w:r>
      <w:r w:rsidR="007C63FB" w:rsidRPr="00E8757B">
        <w:rPr>
          <w:sz w:val="18"/>
          <w:lang w:val="en"/>
        </w:rPr>
        <w:t>Care educators provide flexible care and developmental activities in the</w:t>
      </w:r>
      <w:r w:rsidR="007C63FB">
        <w:rPr>
          <w:sz w:val="18"/>
          <w:lang w:val="en"/>
        </w:rPr>
        <w:t xml:space="preserve"> child’s o</w:t>
      </w:r>
      <w:r w:rsidR="007C63FB" w:rsidRPr="00E8757B">
        <w:rPr>
          <w:sz w:val="18"/>
          <w:lang w:val="en"/>
        </w:rPr>
        <w:t xml:space="preserve">wn home on behalf of an approved </w:t>
      </w:r>
      <w:r w:rsidR="007C63FB">
        <w:rPr>
          <w:sz w:val="18"/>
          <w:lang w:val="en"/>
        </w:rPr>
        <w:t>In-Home Care service.</w:t>
      </w:r>
    </w:p>
    <w:p w:rsidR="00097774" w:rsidRPr="00E8757B" w:rsidRDefault="00097774" w:rsidP="00097774">
      <w:pPr>
        <w:spacing w:after="80" w:line="240" w:lineRule="auto"/>
        <w:rPr>
          <w:sz w:val="18"/>
        </w:rPr>
      </w:pPr>
      <w:r w:rsidRPr="00E8757B">
        <w:rPr>
          <w:rFonts w:cs="Arial"/>
          <w:b/>
          <w:color w:val="5F497A" w:themeColor="accent4" w:themeShade="BF"/>
          <w:sz w:val="18"/>
        </w:rPr>
        <w:t>Long Day Care:</w:t>
      </w:r>
      <w:r w:rsidRPr="00E8757B">
        <w:rPr>
          <w:color w:val="5F497A" w:themeColor="accent4" w:themeShade="BF"/>
          <w:sz w:val="18"/>
        </w:rPr>
        <w:t xml:space="preserve">  </w:t>
      </w:r>
      <w:r w:rsidRPr="00E8757B">
        <w:rPr>
          <w:sz w:val="18"/>
        </w:rPr>
        <w:t xml:space="preserve">This is a centre-based form of child care service. Long Day Care services provide quality all day or part-time care for children of working families and the general community. </w:t>
      </w:r>
    </w:p>
    <w:p w:rsidR="00097774" w:rsidRPr="00E8757B" w:rsidRDefault="00097774" w:rsidP="00097774">
      <w:pPr>
        <w:spacing w:after="80" w:line="240" w:lineRule="auto"/>
        <w:rPr>
          <w:sz w:val="18"/>
        </w:rPr>
      </w:pPr>
      <w:r w:rsidRPr="00E8757B">
        <w:rPr>
          <w:rFonts w:cs="Arial"/>
          <w:b/>
          <w:color w:val="5F497A" w:themeColor="accent4" w:themeShade="BF"/>
          <w:sz w:val="18"/>
        </w:rPr>
        <w:t>Occasional Care:</w:t>
      </w:r>
      <w:r w:rsidRPr="00E8757B">
        <w:rPr>
          <w:color w:val="5F497A" w:themeColor="accent4" w:themeShade="BF"/>
          <w:sz w:val="18"/>
        </w:rPr>
        <w:t xml:space="preserve">  </w:t>
      </w:r>
      <w:r w:rsidRPr="00E8757B">
        <w:rPr>
          <w:sz w:val="18"/>
        </w:rPr>
        <w:t xml:space="preserve">This is a care type mainly for non-school aged children. These services cater mainly for the needs of families who require short-term care for their children. </w:t>
      </w:r>
    </w:p>
    <w:p w:rsidR="00097774" w:rsidRPr="00E8757B" w:rsidRDefault="00097774" w:rsidP="00097774">
      <w:pPr>
        <w:spacing w:after="80" w:line="240" w:lineRule="auto"/>
        <w:rPr>
          <w:sz w:val="18"/>
        </w:rPr>
      </w:pPr>
      <w:r w:rsidRPr="00E8757B">
        <w:rPr>
          <w:rFonts w:cs="Arial"/>
          <w:b/>
          <w:color w:val="5F497A" w:themeColor="accent4" w:themeShade="BF"/>
          <w:sz w:val="18"/>
        </w:rPr>
        <w:t>Outside School Hours Care:</w:t>
      </w:r>
      <w:r w:rsidRPr="00E8757B">
        <w:rPr>
          <w:color w:val="5F497A" w:themeColor="accent4" w:themeShade="BF"/>
          <w:sz w:val="18"/>
        </w:rPr>
        <w:t xml:space="preserve">  </w:t>
      </w:r>
      <w:r w:rsidRPr="00E8757B">
        <w:rPr>
          <w:sz w:val="18"/>
        </w:rPr>
        <w:t xml:space="preserve">Services provide care for school aged children before and/or after school during the school term. Some services also provide care </w:t>
      </w:r>
      <w:r w:rsidR="00C20611">
        <w:rPr>
          <w:sz w:val="18"/>
        </w:rPr>
        <w:t>on 'pupil free' days. Vacation C</w:t>
      </w:r>
      <w:r w:rsidRPr="00E8757B">
        <w:rPr>
          <w:sz w:val="18"/>
        </w:rPr>
        <w:t>are is also included in this category. Vaca</w:t>
      </w:r>
      <w:r w:rsidR="00C20611">
        <w:rPr>
          <w:sz w:val="18"/>
        </w:rPr>
        <w:t>tion C</w:t>
      </w:r>
      <w:r w:rsidRPr="00E8757B">
        <w:rPr>
          <w:sz w:val="18"/>
        </w:rPr>
        <w:t>are services provide care for school children during the school holidays. Vacanci</w:t>
      </w:r>
      <w:r w:rsidR="00EA2728">
        <w:rPr>
          <w:sz w:val="18"/>
        </w:rPr>
        <w:t>es are reported separately for Before and/or After School Hours Care and Vacation C</w:t>
      </w:r>
      <w:r w:rsidRPr="00E8757B">
        <w:rPr>
          <w:sz w:val="18"/>
        </w:rPr>
        <w:t>are.</w:t>
      </w:r>
    </w:p>
    <w:p w:rsidR="00097774" w:rsidRPr="00E8757B" w:rsidRDefault="00097774" w:rsidP="00097774">
      <w:pPr>
        <w:spacing w:after="80" w:line="240" w:lineRule="auto"/>
        <w:rPr>
          <w:sz w:val="18"/>
        </w:rPr>
      </w:pPr>
      <w:r w:rsidRPr="00E8757B">
        <w:rPr>
          <w:rFonts w:cs="Arial"/>
          <w:b/>
          <w:color w:val="5F497A" w:themeColor="accent4" w:themeShade="BF"/>
          <w:sz w:val="18"/>
        </w:rPr>
        <w:t>Reference week:</w:t>
      </w:r>
      <w:r w:rsidRPr="00E8757B">
        <w:rPr>
          <w:color w:val="5F497A" w:themeColor="accent4" w:themeShade="BF"/>
          <w:sz w:val="18"/>
        </w:rPr>
        <w:t xml:space="preserve">  </w:t>
      </w:r>
      <w:r w:rsidRPr="00E8757B">
        <w:rPr>
          <w:sz w:val="18"/>
        </w:rPr>
        <w:t>For L</w:t>
      </w:r>
      <w:r w:rsidR="00EA2728">
        <w:rPr>
          <w:sz w:val="18"/>
        </w:rPr>
        <w:t>ong Day Care, Family Day Care, Before and/or After School Hours C</w:t>
      </w:r>
      <w:r w:rsidRPr="00E8757B">
        <w:rPr>
          <w:sz w:val="18"/>
        </w:rPr>
        <w:t>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w:t>
      </w:r>
      <w:r w:rsidR="00EA2728">
        <w:rPr>
          <w:sz w:val="18"/>
        </w:rPr>
        <w:t>he reference week for Vacation C</w:t>
      </w:r>
      <w:r w:rsidRPr="00E8757B">
        <w:rPr>
          <w:sz w:val="18"/>
        </w:rPr>
        <w:t>are is based on each state and territory’s school holiday periods.</w:t>
      </w:r>
    </w:p>
    <w:p w:rsidR="00097774" w:rsidRPr="00E8757B" w:rsidRDefault="00097774" w:rsidP="00097774">
      <w:pPr>
        <w:spacing w:after="80" w:line="240" w:lineRule="auto"/>
        <w:rPr>
          <w:sz w:val="18"/>
        </w:rPr>
      </w:pPr>
      <w:r w:rsidRPr="00E8757B">
        <w:rPr>
          <w:rFonts w:cs="Arial"/>
          <w:b/>
          <w:color w:val="5F497A" w:themeColor="accent4" w:themeShade="BF"/>
          <w:sz w:val="18"/>
        </w:rPr>
        <w:t>Region:</w:t>
      </w:r>
      <w:r w:rsidRPr="00E8757B">
        <w:rPr>
          <w:color w:val="5F497A" w:themeColor="accent4" w:themeShade="BF"/>
          <w:sz w:val="18"/>
        </w:rPr>
        <w:t xml:space="preserve">  </w:t>
      </w:r>
      <w:r w:rsidRPr="00E8757B">
        <w:rPr>
          <w:sz w:val="18"/>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97774" w:rsidRPr="00E8757B" w:rsidRDefault="00097774" w:rsidP="00097774">
      <w:pPr>
        <w:spacing w:after="80" w:line="240" w:lineRule="auto"/>
        <w:rPr>
          <w:sz w:val="18"/>
        </w:rPr>
      </w:pPr>
      <w:r w:rsidRPr="00E8757B">
        <w:rPr>
          <w:rFonts w:cs="Arial"/>
          <w:b/>
          <w:color w:val="5F497A" w:themeColor="accent4" w:themeShade="BF"/>
          <w:sz w:val="18"/>
        </w:rPr>
        <w:t>Reporting services:</w:t>
      </w:r>
      <w:r w:rsidRPr="00E8757B">
        <w:rPr>
          <w:color w:val="5F497A" w:themeColor="accent4" w:themeShade="BF"/>
          <w:sz w:val="18"/>
        </w:rPr>
        <w:t xml:space="preserve">  </w:t>
      </w:r>
      <w:r w:rsidRPr="00E8757B">
        <w:rPr>
          <w:sz w:val="18"/>
        </w:rPr>
        <w:t>The services that reported their vacancy information for the reference week.  This includes a small number of services that reported vacancy information and indicated they were not operational for the week.</w:t>
      </w:r>
    </w:p>
    <w:p w:rsidR="00097774" w:rsidRPr="00E8757B" w:rsidRDefault="00097774" w:rsidP="00097774">
      <w:pPr>
        <w:keepLines/>
        <w:spacing w:after="80" w:line="240" w:lineRule="auto"/>
        <w:rPr>
          <w:sz w:val="18"/>
        </w:rPr>
      </w:pPr>
      <w:r w:rsidRPr="00E8757B">
        <w:rPr>
          <w:rFonts w:cs="Arial"/>
          <w:b/>
          <w:color w:val="5F497A" w:themeColor="accent4" w:themeShade="BF"/>
          <w:sz w:val="18"/>
        </w:rPr>
        <w:t>Service:</w:t>
      </w:r>
      <w:r w:rsidRPr="00E8757B">
        <w:rPr>
          <w:color w:val="5F497A" w:themeColor="accent4" w:themeShade="BF"/>
          <w:sz w:val="18"/>
        </w:rPr>
        <w:t xml:space="preserve">  </w:t>
      </w:r>
      <w:r w:rsidRPr="00E8757B">
        <w:rPr>
          <w:sz w:val="18"/>
        </w:rPr>
        <w:t>Child care services are approved by the Australian Government to receive CCB on behalf of families. Most L</w:t>
      </w:r>
      <w:r w:rsidR="00EA2728">
        <w:rPr>
          <w:sz w:val="18"/>
        </w:rPr>
        <w:t>ong Day Care, Family Day Care, Before and After School Hours Care, Vacation Care services and some In-Home C</w:t>
      </w:r>
      <w:r w:rsidRPr="00E8757B">
        <w:rPr>
          <w:sz w:val="18"/>
        </w:rPr>
        <w:t>are and Occasional Care services are approved child care services. The total number of services refers to the number of services that were active during the March quarter 2014, that is, they had at least one record of child care attendance in the quarter.</w:t>
      </w:r>
    </w:p>
    <w:p w:rsidR="00097774" w:rsidRPr="004312BC" w:rsidRDefault="00097774" w:rsidP="00E41DCB">
      <w:pPr>
        <w:spacing w:after="80" w:line="240" w:lineRule="auto"/>
      </w:pPr>
      <w:r w:rsidRPr="00E8757B">
        <w:rPr>
          <w:rFonts w:cs="Arial"/>
          <w:b/>
          <w:color w:val="5F497A" w:themeColor="accent4" w:themeShade="BF"/>
          <w:sz w:val="18"/>
        </w:rPr>
        <w:t>Vacancy:</w:t>
      </w:r>
      <w:r w:rsidRPr="00E8757B">
        <w:rPr>
          <w:sz w:val="18"/>
        </w:rPr>
        <w:t xml:space="preserve">  Anticipated availability that child care services are willing to fill for each week they are operational. This is an ongoing full day vacancy for Long Day Care and Family </w:t>
      </w:r>
      <w:r w:rsidR="00EA2728">
        <w:rPr>
          <w:sz w:val="18"/>
        </w:rPr>
        <w:t>Day Care, full day vacancy for Vacation C</w:t>
      </w:r>
      <w:r w:rsidRPr="00E8757B">
        <w:rPr>
          <w:sz w:val="18"/>
        </w:rPr>
        <w:t>are and Occasional Care services and an on</w:t>
      </w:r>
      <w:r w:rsidR="00EA2728">
        <w:rPr>
          <w:sz w:val="18"/>
        </w:rPr>
        <w:t>going full session vacancy for B</w:t>
      </w:r>
      <w:r w:rsidRPr="00E8757B">
        <w:rPr>
          <w:sz w:val="18"/>
        </w:rPr>
        <w:t>e</w:t>
      </w:r>
      <w:r w:rsidR="00EA2728">
        <w:rPr>
          <w:sz w:val="18"/>
        </w:rPr>
        <w:t>fore and/or After School Hours C</w:t>
      </w:r>
      <w:r w:rsidRPr="00E8757B">
        <w:rPr>
          <w:sz w:val="18"/>
        </w:rPr>
        <w:t xml:space="preserve">are. </w:t>
      </w:r>
    </w:p>
    <w:p w:rsidR="00097774" w:rsidRPr="007327D2" w:rsidRDefault="00097774" w:rsidP="00097774">
      <w:pPr>
        <w:rPr>
          <w:rFonts w:cs="Arial"/>
          <w:b/>
          <w:sz w:val="760"/>
          <w:szCs w:val="804"/>
        </w:rPr>
      </w:pPr>
    </w:p>
    <w:p w:rsidR="00097774" w:rsidRPr="001827BD" w:rsidRDefault="00097774" w:rsidP="00097774">
      <w:pPr>
        <w:rPr>
          <w:rFonts w:cs="Arial"/>
          <w:b/>
          <w:sz w:val="18"/>
          <w:szCs w:val="18"/>
        </w:rPr>
      </w:pPr>
      <w:r w:rsidRPr="001827BD">
        <w:rPr>
          <w:rFonts w:cs="Arial"/>
          <w:b/>
          <w:sz w:val="18"/>
          <w:szCs w:val="18"/>
        </w:rPr>
        <w:t>© Commonwealth of Australia, 20</w:t>
      </w:r>
      <w:r>
        <w:rPr>
          <w:rFonts w:cs="Arial"/>
          <w:b/>
          <w:sz w:val="18"/>
          <w:szCs w:val="18"/>
        </w:rPr>
        <w:t>1</w:t>
      </w:r>
      <w:r w:rsidR="0051134B">
        <w:rPr>
          <w:rFonts w:cs="Arial"/>
          <w:b/>
          <w:sz w:val="18"/>
          <w:szCs w:val="18"/>
        </w:rPr>
        <w:t>5</w:t>
      </w:r>
    </w:p>
    <w:p w:rsidR="00097774" w:rsidRDefault="00097774" w:rsidP="00097774">
      <w:pPr>
        <w:pStyle w:val="Imprint"/>
        <w:spacing w:beforeLines="20" w:before="48" w:line="240" w:lineRule="auto"/>
        <w:ind w:right="-289"/>
        <w:rPr>
          <w:rStyle w:val="BodyBOLD"/>
          <w:bCs w:val="0"/>
          <w:spacing w:val="-1"/>
          <w:kern w:val="32"/>
          <w:sz w:val="18"/>
          <w:szCs w:val="18"/>
          <w:u w:color="000000"/>
        </w:rPr>
      </w:pPr>
      <w:r w:rsidRPr="00BD4D97">
        <w:rPr>
          <w:rStyle w:val="BodyBOLD"/>
          <w:bCs w:val="0"/>
          <w:spacing w:val="-1"/>
          <w:kern w:val="32"/>
          <w:sz w:val="18"/>
          <w:szCs w:val="18"/>
          <w:u w:color="000000"/>
        </w:rPr>
        <w:t xml:space="preserve">This work has been produced by the Department of </w:t>
      </w:r>
      <w:r>
        <w:rPr>
          <w:rStyle w:val="BodyBOLD"/>
          <w:bCs w:val="0"/>
          <w:spacing w:val="-1"/>
          <w:kern w:val="32"/>
          <w:sz w:val="18"/>
          <w:szCs w:val="18"/>
          <w:u w:color="000000"/>
        </w:rPr>
        <w:t>Social Services</w:t>
      </w:r>
      <w:r w:rsidRPr="00BD4D97">
        <w:rPr>
          <w:rStyle w:val="BodyBOLD"/>
          <w:bCs w:val="0"/>
          <w:spacing w:val="-1"/>
          <w:kern w:val="32"/>
          <w:sz w:val="18"/>
          <w:szCs w:val="18"/>
          <w:u w:color="000000"/>
        </w:rPr>
        <w:t xml:space="preserve"> on behalf of the Australian Government. Apart from any use permitted under the </w:t>
      </w:r>
      <w:r w:rsidRPr="00BD4D97">
        <w:rPr>
          <w:rStyle w:val="BodyBOLD"/>
          <w:bCs w:val="0"/>
          <w:i/>
          <w:spacing w:val="-1"/>
          <w:kern w:val="32"/>
          <w:sz w:val="18"/>
          <w:szCs w:val="18"/>
          <w:u w:color="000000"/>
        </w:rPr>
        <w:t>Copyright Act 1968</w:t>
      </w:r>
      <w:r w:rsidRPr="00BD4D97">
        <w:rPr>
          <w:rStyle w:val="BodyBOLD"/>
          <w:bCs w:val="0"/>
          <w:spacing w:val="-1"/>
          <w:kern w:val="32"/>
          <w:sz w:val="18"/>
          <w:szCs w:val="18"/>
          <w:u w:color="000000"/>
        </w:rPr>
        <w:t xml:space="preserve">, no part of this publication may be reproduced by any process without written permission from the Department of </w:t>
      </w:r>
      <w:r>
        <w:rPr>
          <w:rStyle w:val="BodyBOLD"/>
          <w:bCs w:val="0"/>
          <w:spacing w:val="-1"/>
          <w:kern w:val="32"/>
          <w:sz w:val="18"/>
          <w:szCs w:val="18"/>
          <w:u w:color="000000"/>
        </w:rPr>
        <w:t>Social Services</w:t>
      </w:r>
      <w:r w:rsidRPr="00BD4D97">
        <w:rPr>
          <w:rStyle w:val="BodyBOLD"/>
          <w:bCs w:val="0"/>
          <w:spacing w:val="-1"/>
          <w:kern w:val="32"/>
          <w:sz w:val="18"/>
          <w:szCs w:val="18"/>
          <w:u w:color="000000"/>
        </w:rPr>
        <w:t>.</w:t>
      </w:r>
    </w:p>
    <w:p w:rsidR="00097774" w:rsidRPr="00BD4D97" w:rsidRDefault="00097774" w:rsidP="00097774">
      <w:pPr>
        <w:pStyle w:val="Imprint"/>
        <w:spacing w:beforeLines="20" w:before="48" w:line="240" w:lineRule="auto"/>
        <w:ind w:right="-289"/>
        <w:rPr>
          <w:rStyle w:val="BodyBOLD"/>
          <w:bCs w:val="0"/>
          <w:spacing w:val="-1"/>
          <w:kern w:val="32"/>
          <w:sz w:val="18"/>
          <w:szCs w:val="18"/>
          <w:u w:color="000000"/>
        </w:rPr>
      </w:pPr>
    </w:p>
    <w:p w:rsidR="00097774" w:rsidRPr="00D10C28" w:rsidRDefault="00097774" w:rsidP="00097774">
      <w:pPr>
        <w:rPr>
          <w:rFonts w:eastAsia="Calibri" w:cs="Arial"/>
          <w:sz w:val="18"/>
          <w:szCs w:val="18"/>
        </w:rPr>
      </w:pPr>
      <w:r w:rsidRPr="00122A56">
        <w:rPr>
          <w:rStyle w:val="BodyBOLD"/>
          <w:spacing w:val="-1"/>
          <w:kern w:val="32"/>
          <w:sz w:val="18"/>
          <w:szCs w:val="18"/>
          <w:u w:color="000000"/>
        </w:rPr>
        <w:t>Cataloguing title: Child Care</w:t>
      </w:r>
      <w:r>
        <w:rPr>
          <w:rStyle w:val="BodyBOLD"/>
          <w:spacing w:val="-1"/>
          <w:kern w:val="32"/>
          <w:sz w:val="18"/>
          <w:szCs w:val="18"/>
          <w:u w:color="000000"/>
        </w:rPr>
        <w:t xml:space="preserve"> and Early Learning</w:t>
      </w:r>
      <w:r w:rsidRPr="00122A56">
        <w:rPr>
          <w:rStyle w:val="BodyBOLD"/>
          <w:spacing w:val="-1"/>
          <w:kern w:val="32"/>
          <w:sz w:val="18"/>
          <w:szCs w:val="18"/>
          <w:u w:color="000000"/>
        </w:rPr>
        <w:t xml:space="preserve"> in Summary, </w:t>
      </w:r>
      <w:r>
        <w:rPr>
          <w:rStyle w:val="BodyBOLD"/>
          <w:spacing w:val="-1"/>
          <w:kern w:val="32"/>
          <w:sz w:val="18"/>
          <w:szCs w:val="18"/>
          <w:u w:color="000000"/>
        </w:rPr>
        <w:t>March quarter 2014</w:t>
      </w:r>
      <w:r w:rsidRPr="00D10C28">
        <w:rPr>
          <w:rStyle w:val="BodyBOLD"/>
          <w:rFonts w:cs="Calibri"/>
          <w:spacing w:val="-1"/>
          <w:kern w:val="32"/>
          <w:sz w:val="18"/>
          <w:szCs w:val="18"/>
          <w:u w:color="000000"/>
        </w:rPr>
        <w:t xml:space="preserve">.  </w:t>
      </w:r>
      <w:r w:rsidRPr="00D10C28">
        <w:rPr>
          <w:rStyle w:val="BodyBOLD"/>
          <w:spacing w:val="-1"/>
          <w:kern w:val="32"/>
          <w:sz w:val="18"/>
          <w:szCs w:val="18"/>
          <w:u w:color="000000"/>
        </w:rPr>
        <w:t>ISBN:</w:t>
      </w:r>
      <w:r w:rsidRPr="00D10C28">
        <w:rPr>
          <w:rStyle w:val="BodyBOLD"/>
          <w:rFonts w:cs="Calibri"/>
          <w:spacing w:val="-1"/>
          <w:kern w:val="32"/>
          <w:sz w:val="18"/>
          <w:szCs w:val="18"/>
          <w:u w:color="000000"/>
        </w:rPr>
        <w:t xml:space="preserve"> </w:t>
      </w:r>
      <w:r w:rsidR="00BC385D" w:rsidRPr="00BC385D">
        <w:rPr>
          <w:rStyle w:val="BodyBOLD"/>
          <w:spacing w:val="-1"/>
          <w:kern w:val="32"/>
          <w:sz w:val="18"/>
          <w:szCs w:val="18"/>
          <w:u w:color="000000"/>
        </w:rPr>
        <w:t>978-1-925007-72-5</w:t>
      </w:r>
    </w:p>
    <w:p w:rsidR="00097774" w:rsidRDefault="00097774" w:rsidP="00097774">
      <w:pPr>
        <w:pStyle w:val="Imprint"/>
        <w:spacing w:beforeLines="20" w:before="48"/>
        <w:rPr>
          <w:rStyle w:val="BodyBOLD"/>
          <w:rFonts w:cs="Times New Roman"/>
          <w:bCs w:val="0"/>
          <w:spacing w:val="-1"/>
          <w:kern w:val="32"/>
          <w:sz w:val="18"/>
          <w:szCs w:val="18"/>
          <w:u w:color="000000"/>
          <w:lang w:eastAsia="en-AU"/>
        </w:rPr>
      </w:pPr>
      <w:r w:rsidRPr="001827BD">
        <w:rPr>
          <w:rStyle w:val="BodyBOLD"/>
          <w:bCs w:val="0"/>
          <w:spacing w:val="-1"/>
          <w:kern w:val="32"/>
          <w:sz w:val="18"/>
          <w:szCs w:val="18"/>
          <w:u w:color="000000"/>
        </w:rPr>
        <w:t>Comments and suggestions regarding this publication are welcomed and should be forwarded to</w:t>
      </w:r>
      <w:r w:rsidRPr="00122A56">
        <w:rPr>
          <w:rStyle w:val="BodyBOLD"/>
          <w:bCs w:val="0"/>
          <w:spacing w:val="-1"/>
          <w:kern w:val="32"/>
          <w:sz w:val="18"/>
          <w:szCs w:val="18"/>
          <w:u w:color="000000"/>
        </w:rPr>
        <w:t xml:space="preserve"> the Department of </w:t>
      </w:r>
      <w:r>
        <w:rPr>
          <w:rStyle w:val="BodyBOLD"/>
          <w:bCs w:val="0"/>
          <w:spacing w:val="-1"/>
          <w:kern w:val="32"/>
          <w:sz w:val="18"/>
          <w:szCs w:val="18"/>
          <w:u w:color="000000"/>
        </w:rPr>
        <w:t>Social Services</w:t>
      </w:r>
      <w:r w:rsidRPr="00122A56">
        <w:rPr>
          <w:rStyle w:val="BodyBOLD"/>
          <w:bCs w:val="0"/>
          <w:spacing w:val="-1"/>
          <w:kern w:val="32"/>
          <w:sz w:val="18"/>
          <w:szCs w:val="18"/>
          <w:u w:color="000000"/>
        </w:rPr>
        <w:t>.</w:t>
      </w:r>
    </w:p>
    <w:p w:rsidR="00097774" w:rsidRDefault="00097774" w:rsidP="00097774">
      <w:pPr>
        <w:pStyle w:val="Imprint"/>
        <w:spacing w:beforeLines="20" w:before="48"/>
        <w:rPr>
          <w:rStyle w:val="BodyBOLD"/>
          <w:rFonts w:cs="Times New Roman"/>
          <w:bCs w:val="0"/>
          <w:spacing w:val="-1"/>
          <w:kern w:val="32"/>
          <w:sz w:val="18"/>
          <w:szCs w:val="18"/>
          <w:u w:color="000000"/>
          <w:lang w:eastAsia="en-AU"/>
        </w:rPr>
      </w:pPr>
      <w:r w:rsidRPr="001827BD">
        <w:rPr>
          <w:rStyle w:val="BodyBOLD"/>
          <w:bCs w:val="0"/>
          <w:spacing w:val="-1"/>
          <w:kern w:val="32"/>
          <w:sz w:val="18"/>
          <w:szCs w:val="18"/>
          <w:u w:color="000000"/>
        </w:rPr>
        <w:t xml:space="preserve">Published by </w:t>
      </w:r>
      <w:r w:rsidRPr="00122A56">
        <w:rPr>
          <w:rStyle w:val="BodyBOLD"/>
          <w:bCs w:val="0"/>
          <w:spacing w:val="-1"/>
          <w:kern w:val="32"/>
          <w:sz w:val="18"/>
          <w:szCs w:val="18"/>
          <w:u w:color="000000"/>
        </w:rPr>
        <w:t xml:space="preserve">the Department of </w:t>
      </w:r>
      <w:r>
        <w:rPr>
          <w:rStyle w:val="BodyBOLD"/>
          <w:bCs w:val="0"/>
          <w:spacing w:val="-1"/>
          <w:kern w:val="32"/>
          <w:sz w:val="18"/>
          <w:szCs w:val="18"/>
          <w:u w:color="000000"/>
        </w:rPr>
        <w:t>Social Services</w:t>
      </w:r>
    </w:p>
    <w:p w:rsidR="00097774" w:rsidRPr="00D10C28" w:rsidRDefault="00097774" w:rsidP="00097774">
      <w:pPr>
        <w:pStyle w:val="Imprint"/>
        <w:spacing w:before="0"/>
        <w:rPr>
          <w:rStyle w:val="BodyBOLD"/>
          <w:bCs w:val="0"/>
          <w:spacing w:val="-1"/>
          <w:kern w:val="32"/>
          <w:sz w:val="18"/>
          <w:szCs w:val="18"/>
          <w:u w:color="000000"/>
        </w:rPr>
      </w:pPr>
      <w:r w:rsidRPr="00D10C28">
        <w:rPr>
          <w:rStyle w:val="BodyBOLD"/>
          <w:bCs w:val="0"/>
          <w:spacing w:val="-1"/>
          <w:kern w:val="32"/>
          <w:sz w:val="18"/>
          <w:szCs w:val="18"/>
          <w:u w:color="000000"/>
        </w:rPr>
        <w:t xml:space="preserve">ABN </w:t>
      </w:r>
      <w:r w:rsidR="00ED0DD2" w:rsidRPr="00ED0DD2">
        <w:rPr>
          <w:rStyle w:val="BodyBOLD"/>
          <w:bCs w:val="0"/>
          <w:spacing w:val="-1"/>
          <w:kern w:val="32"/>
          <w:sz w:val="18"/>
          <w:szCs w:val="18"/>
          <w:u w:color="000000"/>
        </w:rPr>
        <w:t>36 342 015 855</w:t>
      </w:r>
    </w:p>
    <w:p w:rsidR="00097774" w:rsidRPr="00D10C28" w:rsidRDefault="00097774" w:rsidP="00097774">
      <w:pPr>
        <w:pStyle w:val="Imprint"/>
        <w:spacing w:before="0"/>
        <w:rPr>
          <w:rStyle w:val="BodyBOLD"/>
          <w:bCs w:val="0"/>
          <w:spacing w:val="-1"/>
          <w:kern w:val="32"/>
          <w:sz w:val="18"/>
          <w:szCs w:val="18"/>
          <w:u w:color="000000"/>
        </w:rPr>
      </w:pPr>
      <w:r w:rsidRPr="00D10C28">
        <w:rPr>
          <w:rStyle w:val="BodyBOLD"/>
          <w:bCs w:val="0"/>
          <w:spacing w:val="-1"/>
          <w:kern w:val="32"/>
          <w:sz w:val="18"/>
          <w:szCs w:val="18"/>
          <w:u w:color="000000"/>
        </w:rPr>
        <w:t xml:space="preserve">Level </w:t>
      </w:r>
      <w:r>
        <w:rPr>
          <w:rStyle w:val="BodyBOLD"/>
          <w:bCs w:val="0"/>
          <w:spacing w:val="-1"/>
          <w:kern w:val="32"/>
          <w:sz w:val="18"/>
          <w:szCs w:val="18"/>
          <w:u w:color="000000"/>
        </w:rPr>
        <w:t>3</w:t>
      </w:r>
      <w:r w:rsidRPr="00D10C28">
        <w:rPr>
          <w:rStyle w:val="BodyBOLD"/>
          <w:bCs w:val="0"/>
          <w:spacing w:val="-1"/>
          <w:kern w:val="32"/>
          <w:sz w:val="18"/>
          <w:szCs w:val="18"/>
          <w:u w:color="000000"/>
        </w:rPr>
        <w:t xml:space="preserve">, </w:t>
      </w:r>
      <w:r>
        <w:rPr>
          <w:rStyle w:val="BodyBOLD"/>
          <w:bCs w:val="0"/>
          <w:spacing w:val="-1"/>
          <w:kern w:val="32"/>
          <w:sz w:val="18"/>
          <w:szCs w:val="18"/>
          <w:u w:color="000000"/>
        </w:rPr>
        <w:t>50</w:t>
      </w:r>
      <w:r w:rsidRPr="00D10C28">
        <w:rPr>
          <w:rStyle w:val="BodyBOLD"/>
          <w:bCs w:val="0"/>
          <w:spacing w:val="-1"/>
          <w:kern w:val="32"/>
          <w:sz w:val="18"/>
          <w:szCs w:val="18"/>
          <w:u w:color="000000"/>
        </w:rPr>
        <w:t xml:space="preserve"> M</w:t>
      </w:r>
      <w:r>
        <w:rPr>
          <w:rStyle w:val="BodyBOLD"/>
          <w:bCs w:val="0"/>
          <w:spacing w:val="-1"/>
          <w:kern w:val="32"/>
          <w:sz w:val="18"/>
          <w:szCs w:val="18"/>
          <w:u w:color="000000"/>
        </w:rPr>
        <w:t xml:space="preserve">arcus Clarke </w:t>
      </w:r>
      <w:r w:rsidRPr="00D10C28">
        <w:rPr>
          <w:rStyle w:val="BodyBOLD"/>
          <w:bCs w:val="0"/>
          <w:spacing w:val="-1"/>
          <w:kern w:val="32"/>
          <w:sz w:val="18"/>
          <w:szCs w:val="18"/>
          <w:u w:color="000000"/>
        </w:rPr>
        <w:t>Street, Canberra ACT 2600</w:t>
      </w:r>
    </w:p>
    <w:p w:rsidR="00097774" w:rsidRPr="001827BD" w:rsidRDefault="00097774" w:rsidP="00097774">
      <w:pPr>
        <w:pStyle w:val="Imprint"/>
        <w:spacing w:before="0"/>
        <w:rPr>
          <w:rStyle w:val="BodyBOLD"/>
          <w:bCs w:val="0"/>
          <w:spacing w:val="-1"/>
          <w:kern w:val="32"/>
          <w:sz w:val="18"/>
          <w:szCs w:val="18"/>
          <w:u w:color="000000"/>
        </w:rPr>
      </w:pPr>
      <w:r w:rsidRPr="00E8757B">
        <w:rPr>
          <w:rStyle w:val="BodyBOLD"/>
          <w:bCs w:val="0"/>
          <w:spacing w:val="-1"/>
          <w:kern w:val="32"/>
          <w:sz w:val="18"/>
          <w:szCs w:val="18"/>
          <w:u w:color="000000"/>
        </w:rPr>
        <w:t xml:space="preserve">PO Box </w:t>
      </w:r>
      <w:r w:rsidR="00E8757B" w:rsidRPr="00E8757B">
        <w:rPr>
          <w:rStyle w:val="BodyBOLD"/>
          <w:bCs w:val="0"/>
          <w:spacing w:val="-1"/>
          <w:kern w:val="32"/>
          <w:sz w:val="18"/>
          <w:szCs w:val="18"/>
          <w:u w:color="000000"/>
        </w:rPr>
        <w:t>7576</w:t>
      </w:r>
      <w:r w:rsidRPr="00E8757B">
        <w:rPr>
          <w:rStyle w:val="BodyBOLD"/>
          <w:bCs w:val="0"/>
          <w:spacing w:val="-1"/>
          <w:kern w:val="32"/>
          <w:sz w:val="18"/>
          <w:szCs w:val="18"/>
          <w:u w:color="000000"/>
        </w:rPr>
        <w:t xml:space="preserve"> Canberra </w:t>
      </w:r>
      <w:r w:rsidR="00E8757B" w:rsidRPr="00E8757B">
        <w:rPr>
          <w:rStyle w:val="BodyBOLD"/>
          <w:bCs w:val="0"/>
          <w:spacing w:val="-1"/>
          <w:kern w:val="32"/>
          <w:sz w:val="18"/>
          <w:szCs w:val="18"/>
          <w:u w:color="000000"/>
        </w:rPr>
        <w:t xml:space="preserve">Business Centre </w:t>
      </w:r>
      <w:r w:rsidRPr="00E8757B">
        <w:rPr>
          <w:rStyle w:val="BodyBOLD"/>
          <w:bCs w:val="0"/>
          <w:spacing w:val="-1"/>
          <w:kern w:val="32"/>
          <w:sz w:val="18"/>
          <w:szCs w:val="18"/>
          <w:u w:color="000000"/>
        </w:rPr>
        <w:t>ACT 26</w:t>
      </w:r>
      <w:r w:rsidR="00E8757B" w:rsidRPr="00E8757B">
        <w:rPr>
          <w:rStyle w:val="BodyBOLD"/>
          <w:bCs w:val="0"/>
          <w:spacing w:val="-1"/>
          <w:kern w:val="32"/>
          <w:sz w:val="18"/>
          <w:szCs w:val="18"/>
          <w:u w:color="000000"/>
        </w:rPr>
        <w:t>10</w:t>
      </w:r>
      <w:r w:rsidRPr="001827BD">
        <w:rPr>
          <w:rStyle w:val="BodyBOLD"/>
          <w:bCs w:val="0"/>
          <w:spacing w:val="-1"/>
          <w:kern w:val="32"/>
          <w:sz w:val="18"/>
          <w:szCs w:val="18"/>
          <w:u w:color="000000"/>
        </w:rPr>
        <w:t>, Australia</w:t>
      </w:r>
    </w:p>
    <w:p w:rsidR="00097774" w:rsidRPr="00486618" w:rsidRDefault="00097774" w:rsidP="00097774">
      <w:pPr>
        <w:pStyle w:val="Imprint"/>
        <w:spacing w:before="0"/>
        <w:rPr>
          <w:rFonts w:ascii="Calibri" w:hAnsi="Calibri"/>
          <w:bCs w:val="0"/>
          <w:sz w:val="18"/>
          <w:u w:color="000000"/>
        </w:rPr>
      </w:pPr>
      <w:r w:rsidRPr="001827BD">
        <w:rPr>
          <w:rStyle w:val="BodyBOLD"/>
          <w:bCs w:val="0"/>
          <w:spacing w:val="-1"/>
          <w:kern w:val="32"/>
          <w:sz w:val="18"/>
          <w:szCs w:val="18"/>
          <w:u w:color="000000"/>
        </w:rPr>
        <w:t>Web</w:t>
      </w:r>
      <w:r w:rsidRPr="00BD4D97">
        <w:rPr>
          <w:rStyle w:val="BodyBOLD"/>
          <w:bCs w:val="0"/>
          <w:spacing w:val="-1"/>
          <w:kern w:val="32"/>
          <w:sz w:val="18"/>
          <w:szCs w:val="18"/>
          <w:u w:color="000000"/>
        </w:rPr>
        <w:t xml:space="preserve">: </w:t>
      </w:r>
      <w:r w:rsidRPr="00BD4D97">
        <w:rPr>
          <w:rStyle w:val="BodyBOLD"/>
          <w:bCs w:val="0"/>
          <w:sz w:val="18"/>
          <w:u w:color="000000"/>
        </w:rPr>
        <w:t>http://</w:t>
      </w:r>
      <w:r>
        <w:rPr>
          <w:rStyle w:val="BodyBOLD"/>
          <w:bCs w:val="0"/>
          <w:sz w:val="18"/>
          <w:u w:color="000000"/>
        </w:rPr>
        <w:t>dss</w:t>
      </w:r>
      <w:r w:rsidRPr="00BD4D97">
        <w:rPr>
          <w:rStyle w:val="BodyBOLD"/>
          <w:bCs w:val="0"/>
          <w:sz w:val="18"/>
          <w:u w:color="000000"/>
        </w:rPr>
        <w:t>.gov.au/</w:t>
      </w:r>
    </w:p>
    <w:p w:rsidR="00097774" w:rsidRDefault="00097774" w:rsidP="00097774">
      <w:pPr>
        <w:spacing w:line="240" w:lineRule="auto"/>
      </w:pPr>
    </w:p>
    <w:p w:rsidR="00097774" w:rsidRDefault="00097774" w:rsidP="00097774"/>
    <w:sectPr w:rsidR="00097774" w:rsidSect="00A74769">
      <w:headerReference w:type="default" r:id="rId15"/>
      <w:footerReference w:type="default" r:id="rId16"/>
      <w:headerReference w:type="first" r:id="rId17"/>
      <w:footerReference w:type="first" r:id="rId18"/>
      <w:pgSz w:w="11906" w:h="16838"/>
      <w:pgMar w:top="1440" w:right="1440" w:bottom="1440" w:left="1440"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E1C" w:rsidRDefault="006C5E1C" w:rsidP="008F3023">
      <w:pPr>
        <w:spacing w:before="0" w:after="0" w:line="240" w:lineRule="auto"/>
      </w:pPr>
      <w:r>
        <w:separator/>
      </w:r>
    </w:p>
  </w:endnote>
  <w:endnote w:type="continuationSeparator" w:id="0">
    <w:p w:rsidR="006C5E1C" w:rsidRDefault="006C5E1C"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C" w:rsidRPr="0033480A" w:rsidRDefault="006C5E1C" w:rsidP="0033480A">
    <w:pPr>
      <w:pStyle w:val="Header"/>
      <w:pBdr>
        <w:top w:val="single" w:sz="4" w:space="1" w:color="500778"/>
        <w:bottom w:val="none" w:sz="0" w:space="0" w:color="auto"/>
      </w:pBdr>
      <w:rPr>
        <w:i/>
        <w:sz w:val="16"/>
        <w:szCs w:val="16"/>
      </w:rPr>
    </w:pPr>
    <w:r w:rsidRPr="0033480A">
      <w:rPr>
        <w:i/>
        <w:sz w:val="16"/>
        <w:szCs w:val="16"/>
      </w:rPr>
      <w:t>Child Care and Early Learning in Summary</w:t>
    </w:r>
    <w:r w:rsidRPr="0033480A">
      <w:rPr>
        <w:i/>
        <w:sz w:val="16"/>
        <w:szCs w:val="16"/>
      </w:rPr>
      <w:tab/>
    </w:r>
    <w:r w:rsidRPr="0033480A">
      <w:rPr>
        <w:i/>
        <w:sz w:val="16"/>
        <w:szCs w:val="16"/>
      </w:rPr>
      <w:tab/>
    </w:r>
    <w:r w:rsidRPr="0033480A">
      <w:rPr>
        <w:i/>
        <w:sz w:val="16"/>
        <w:szCs w:val="16"/>
      </w:rPr>
      <w:fldChar w:fldCharType="begin"/>
    </w:r>
    <w:r w:rsidRPr="0033480A">
      <w:rPr>
        <w:i/>
        <w:sz w:val="16"/>
        <w:szCs w:val="16"/>
      </w:rPr>
      <w:instrText xml:space="preserve"> PAGE   \* MERGEFORMAT </w:instrText>
    </w:r>
    <w:r w:rsidRPr="0033480A">
      <w:rPr>
        <w:i/>
        <w:sz w:val="16"/>
        <w:szCs w:val="16"/>
      </w:rPr>
      <w:fldChar w:fldCharType="separate"/>
    </w:r>
    <w:r w:rsidR="00820B9D">
      <w:rPr>
        <w:i/>
        <w:noProof/>
        <w:sz w:val="16"/>
        <w:szCs w:val="16"/>
      </w:rPr>
      <w:t>11</w:t>
    </w:r>
    <w:r w:rsidRPr="0033480A">
      <w:rPr>
        <w:i/>
        <w:noProof/>
        <w:sz w:val="16"/>
        <w:szCs w:val="16"/>
      </w:rPr>
      <w:fldChar w:fldCharType="end"/>
    </w:r>
  </w:p>
  <w:p w:rsidR="006C5E1C" w:rsidRDefault="006C5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C" w:rsidRDefault="006C5E1C" w:rsidP="00B10EB1">
    <w:pPr>
      <w:pStyle w:val="Footer"/>
      <w:ind w:left="-1417"/>
    </w:pPr>
    <w:r>
      <w:rPr>
        <w:noProof/>
      </w:rPr>
      <mc:AlternateContent>
        <mc:Choice Requires="wps">
          <w:drawing>
            <wp:anchor distT="0" distB="0" distL="114300" distR="114300" simplePos="0" relativeHeight="251659264" behindDoc="0" locked="0" layoutInCell="1" allowOverlap="1" wp14:anchorId="517A0867" wp14:editId="51A14915">
              <wp:simplePos x="0" y="0"/>
              <wp:positionH relativeFrom="column">
                <wp:posOffset>-84667</wp:posOffset>
              </wp:positionH>
              <wp:positionV relativeFrom="paragraph">
                <wp:posOffset>1436370</wp:posOffset>
              </wp:positionV>
              <wp:extent cx="5901267" cy="3750733"/>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267" cy="3750733"/>
                      </a:xfrm>
                      <a:prstGeom prst="rect">
                        <a:avLst/>
                      </a:prstGeom>
                      <a:noFill/>
                      <a:ln w="9525">
                        <a:noFill/>
                        <a:miter lim="800000"/>
                        <a:headEnd/>
                        <a:tailEnd/>
                      </a:ln>
                    </wps:spPr>
                    <wps:txbx>
                      <w:txbxContent>
                        <w:p w:rsidR="006C5E1C" w:rsidRPr="000A5539" w:rsidRDefault="006C5E1C" w:rsidP="00097774">
                          <w:pPr>
                            <w:pStyle w:val="NormalWhite"/>
                            <w:rPr>
                              <w:rFonts w:ascii="Georgia" w:hAnsi="Georgia" w:cs="Arial"/>
                              <w:szCs w:val="20"/>
                            </w:rPr>
                          </w:pPr>
                          <w:r w:rsidRPr="000A5539">
                            <w:rPr>
                              <w:rFonts w:ascii="Georgia" w:hAnsi="Georgia" w:cs="Arial"/>
                              <w:szCs w:val="20"/>
                            </w:rPr>
                            <w:t xml:space="preserve">This publication provides information on children in approved child care services across Australia for the March quarter 2014. </w:t>
                          </w:r>
                        </w:p>
                        <w:p w:rsidR="006C5E1C" w:rsidRPr="000A5539" w:rsidRDefault="006C5E1C" w:rsidP="00097774">
                          <w:pPr>
                            <w:pStyle w:val="Heading3white"/>
                            <w:rPr>
                              <w:rFonts w:ascii="Georgia" w:hAnsi="Georgia"/>
                              <w:sz w:val="22"/>
                              <w:szCs w:val="20"/>
                              <w:lang w:val="en"/>
                            </w:rPr>
                          </w:pPr>
                          <w:r w:rsidRPr="000A5539">
                            <w:rPr>
                              <w:rFonts w:ascii="Georgia" w:hAnsi="Georgia"/>
                              <w:sz w:val="22"/>
                              <w:szCs w:val="20"/>
                              <w:lang w:val="en"/>
                            </w:rPr>
                            <w:t>Key findings for the March quarter 2014 include:</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1,127,730 children attended approved child care, up 8.2 per cent compared with the March quarter 2013.</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776,330 families had at least one child in approved child care, an increase of 6.4 per cent since the March quarter 2013.</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16,207 approved child care services operated in Australia, an increase of 4.9 per cent since the March quarter 2013.</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The total estimated Child Care Benefit and Child Care Rebate entitlement was $1,288.1 million, up 18.8 per cent since the March quarter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5pt;margin-top:113.1pt;width:464.65pt;height:29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4B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4uVuW0usISBdpmy0W5nM1yDl6/hDsf4kcJhqQDox6bn+H5&#10;4THEVA6vX1xSNgsPSus8ANqSntHVolrkgAuLURHnUyvD6HWZ1jgxieUH2+TgyJUez5hA2xPtxHTk&#10;HIftgI5Jiy00RxTAwziH+G/w0IH/RUmPM8ho+LnnXlKiP1kUcTWdz9PQ5st8sazw4i8t20sLtwKh&#10;GI2UjMe7mAd95HqLYrcqy/BayalWnK2szukfpOG9vGev19+6+Q0AAP//AwBQSwMEFAAGAAgAAAAh&#10;AAlPSezgAAAACwEAAA8AAABkcnMvZG93bnJldi54bWxMj8tOwzAQRfdI/IM1SOxaOylETZpJhUBs&#10;QZSH1J0bu0lEPI5itwl/z7Ciy9Ec3XtuuZ1dL852DJ0nhGSpQFiqvemoQfh4f16sQYSoyejek0X4&#10;sQG21fVVqQvjJ3qz511sBIdQKDRCG+NQSBnq1jodln6wxL+jH52OfI6NNKOeONz1MlUqk053xA2t&#10;Huxja+vv3ckhfL4c91936rV5cvfD5GclyeUS8fZmftiAiHaO/zD86bM6VOx08CcyQfQIi2S1YhQh&#10;TbMUBBN5kvG6A8I6yXKQVSkvN1S/AAAA//8DAFBLAQItABQABgAIAAAAIQC2gziS/gAAAOEBAAAT&#10;AAAAAAAAAAAAAAAAAAAAAABbQ29udGVudF9UeXBlc10ueG1sUEsBAi0AFAAGAAgAAAAhADj9If/W&#10;AAAAlAEAAAsAAAAAAAAAAAAAAAAALwEAAF9yZWxzLy5yZWxzUEsBAi0AFAAGAAgAAAAhANm4rgEN&#10;AgAA9QMAAA4AAAAAAAAAAAAAAAAALgIAAGRycy9lMm9Eb2MueG1sUEsBAi0AFAAGAAgAAAAhAAlP&#10;SezgAAAACwEAAA8AAAAAAAAAAAAAAAAAZwQAAGRycy9kb3ducmV2LnhtbFBLBQYAAAAABAAEAPMA&#10;AAB0BQAAAAA=&#10;" filled="f" stroked="f">
              <v:textbox>
                <w:txbxContent>
                  <w:p w:rsidR="006C5E1C" w:rsidRPr="000A5539" w:rsidRDefault="006C5E1C" w:rsidP="00097774">
                    <w:pPr>
                      <w:pStyle w:val="NormalWhite"/>
                      <w:rPr>
                        <w:rFonts w:ascii="Georgia" w:hAnsi="Georgia" w:cs="Arial"/>
                        <w:szCs w:val="20"/>
                      </w:rPr>
                    </w:pPr>
                    <w:r w:rsidRPr="000A5539">
                      <w:rPr>
                        <w:rFonts w:ascii="Georgia" w:hAnsi="Georgia" w:cs="Arial"/>
                        <w:szCs w:val="20"/>
                      </w:rPr>
                      <w:t xml:space="preserve">This publication provides information on children in approved child care services across Australia for the March quarter 2014. </w:t>
                    </w:r>
                  </w:p>
                  <w:p w:rsidR="006C5E1C" w:rsidRPr="000A5539" w:rsidRDefault="006C5E1C" w:rsidP="00097774">
                    <w:pPr>
                      <w:pStyle w:val="Heading3white"/>
                      <w:rPr>
                        <w:rFonts w:ascii="Georgia" w:hAnsi="Georgia"/>
                        <w:sz w:val="22"/>
                        <w:szCs w:val="20"/>
                        <w:lang w:val="en"/>
                      </w:rPr>
                    </w:pPr>
                    <w:r w:rsidRPr="000A5539">
                      <w:rPr>
                        <w:rFonts w:ascii="Georgia" w:hAnsi="Georgia"/>
                        <w:sz w:val="22"/>
                        <w:szCs w:val="20"/>
                        <w:lang w:val="en"/>
                      </w:rPr>
                      <w:t>Key findings for the March quarter 2014 include:</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1,127,730 children attended approved child care, up 8.2 per cent compared with the March quarter 2013.</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776,330 families had at least one child in approved child care, an increase of 6.4 per cent since the March quarter 2013.</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16,207 approved child care services operated in Australia, an increase of 4.9 per cent since the March quarter 2013.</w:t>
                    </w:r>
                  </w:p>
                  <w:p w:rsidR="006C5E1C" w:rsidRPr="000A5539" w:rsidRDefault="006C5E1C" w:rsidP="00097774">
                    <w:pPr>
                      <w:pStyle w:val="bulletswhite"/>
                      <w:rPr>
                        <w:rFonts w:ascii="Georgia" w:hAnsi="Georgia" w:cs="Arial"/>
                        <w:szCs w:val="20"/>
                      </w:rPr>
                    </w:pPr>
                    <w:r w:rsidRPr="000A5539">
                      <w:rPr>
                        <w:rFonts w:ascii="Georgia" w:hAnsi="Georgia" w:cs="Arial"/>
                        <w:color w:val="FFFFFF" w:themeColor="background1"/>
                        <w:szCs w:val="20"/>
                      </w:rPr>
                      <w:t>The total estimated Child Care Benefit and Child Care Rebate entitlement was $1,288.1 million, up 18.8 per cent since the March quarter 2013.</w:t>
                    </w:r>
                  </w:p>
                </w:txbxContent>
              </v:textbox>
            </v:shape>
          </w:pict>
        </mc:Fallback>
      </mc:AlternateContent>
    </w:r>
    <w:r>
      <w:rPr>
        <w:noProof/>
      </w:rPr>
      <w:drawing>
        <wp:inline distT="0" distB="0" distL="0" distR="0" wp14:anchorId="337D9986" wp14:editId="74777CEC">
          <wp:extent cx="7542000" cy="6285600"/>
          <wp:effectExtent l="0" t="0" r="1905" b="1270"/>
          <wp:docPr id="7" name="Picture 7" descr="Cover image using illustrations of families, children, buildings and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purple.jpg"/>
                  <pic:cNvPicPr/>
                </pic:nvPicPr>
                <pic:blipFill>
                  <a:blip r:embed="rId1">
                    <a:extLst>
                      <a:ext uri="{28A0092B-C50C-407E-A947-70E740481C1C}">
                        <a14:useLocalDpi xmlns:a14="http://schemas.microsoft.com/office/drawing/2010/main" val="0"/>
                      </a:ext>
                    </a:extLst>
                  </a:blip>
                  <a:stretch>
                    <a:fillRect/>
                  </a:stretch>
                </pic:blipFill>
                <pic:spPr>
                  <a:xfrm>
                    <a:off x="0" y="0"/>
                    <a:ext cx="7542000" cy="6285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E1C" w:rsidRDefault="006C5E1C" w:rsidP="008F3023">
      <w:pPr>
        <w:spacing w:before="0" w:after="0" w:line="240" w:lineRule="auto"/>
      </w:pPr>
      <w:r>
        <w:separator/>
      </w:r>
    </w:p>
  </w:footnote>
  <w:footnote w:type="continuationSeparator" w:id="0">
    <w:p w:rsidR="006C5E1C" w:rsidRDefault="006C5E1C" w:rsidP="008F30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C" w:rsidRPr="000A5539" w:rsidRDefault="006C5E1C" w:rsidP="000A5539">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C" w:rsidRDefault="006C5E1C" w:rsidP="00F30908">
    <w:pPr>
      <w:ind w:left="-964"/>
    </w:pPr>
    <w:r>
      <w:rPr>
        <w:noProof/>
      </w:rPr>
      <w:drawing>
        <wp:inline distT="0" distB="0" distL="0" distR="0" wp14:anchorId="735AA8CE" wp14:editId="780ACD7C">
          <wp:extent cx="3236400" cy="936000"/>
          <wp:effectExtent l="0" t="0" r="2540" b="0"/>
          <wp:docPr id="6" name="Picture 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2"/>
  </w:num>
  <w:num w:numId="4">
    <w:abstractNumId w:val="19"/>
  </w:num>
  <w:num w:numId="5">
    <w:abstractNumId w:val="15"/>
  </w:num>
  <w:num w:numId="6">
    <w:abstractNumId w:val="13"/>
  </w:num>
  <w:num w:numId="7">
    <w:abstractNumId w:val="16"/>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5905"/>
    <w:rsid w:val="00081610"/>
    <w:rsid w:val="00092759"/>
    <w:rsid w:val="00097774"/>
    <w:rsid w:val="000A5539"/>
    <w:rsid w:val="001A2A3C"/>
    <w:rsid w:val="001E630D"/>
    <w:rsid w:val="002341BB"/>
    <w:rsid w:val="00235641"/>
    <w:rsid w:val="00245905"/>
    <w:rsid w:val="00257ADE"/>
    <w:rsid w:val="00294976"/>
    <w:rsid w:val="002C4AEF"/>
    <w:rsid w:val="0030283B"/>
    <w:rsid w:val="0033480A"/>
    <w:rsid w:val="0038044C"/>
    <w:rsid w:val="003B2BB8"/>
    <w:rsid w:val="003D34FF"/>
    <w:rsid w:val="003E2B62"/>
    <w:rsid w:val="0041436A"/>
    <w:rsid w:val="0043269B"/>
    <w:rsid w:val="00440CB8"/>
    <w:rsid w:val="004A15D8"/>
    <w:rsid w:val="004B54CA"/>
    <w:rsid w:val="004E5CBF"/>
    <w:rsid w:val="0051134B"/>
    <w:rsid w:val="005143B4"/>
    <w:rsid w:val="00517AE4"/>
    <w:rsid w:val="005C3AA9"/>
    <w:rsid w:val="00613B5B"/>
    <w:rsid w:val="006A4CE7"/>
    <w:rsid w:val="006C5E1C"/>
    <w:rsid w:val="006C7812"/>
    <w:rsid w:val="007327D2"/>
    <w:rsid w:val="007331EF"/>
    <w:rsid w:val="00744979"/>
    <w:rsid w:val="00785261"/>
    <w:rsid w:val="007B0256"/>
    <w:rsid w:val="007C63FB"/>
    <w:rsid w:val="00820B9D"/>
    <w:rsid w:val="008565DF"/>
    <w:rsid w:val="0085710F"/>
    <w:rsid w:val="008860A6"/>
    <w:rsid w:val="008F3023"/>
    <w:rsid w:val="00910B3D"/>
    <w:rsid w:val="009225F0"/>
    <w:rsid w:val="009C32B2"/>
    <w:rsid w:val="009D3CCB"/>
    <w:rsid w:val="00A04341"/>
    <w:rsid w:val="00A13549"/>
    <w:rsid w:val="00A74769"/>
    <w:rsid w:val="00B10EB1"/>
    <w:rsid w:val="00B25125"/>
    <w:rsid w:val="00B41EF9"/>
    <w:rsid w:val="00BA2DB9"/>
    <w:rsid w:val="00BC385D"/>
    <w:rsid w:val="00BE7148"/>
    <w:rsid w:val="00C20611"/>
    <w:rsid w:val="00C57001"/>
    <w:rsid w:val="00C81107"/>
    <w:rsid w:val="00D77863"/>
    <w:rsid w:val="00D9692E"/>
    <w:rsid w:val="00DA721D"/>
    <w:rsid w:val="00DB6D58"/>
    <w:rsid w:val="00DF1768"/>
    <w:rsid w:val="00E41DCB"/>
    <w:rsid w:val="00E65B59"/>
    <w:rsid w:val="00E8757B"/>
    <w:rsid w:val="00E974EE"/>
    <w:rsid w:val="00EA2728"/>
    <w:rsid w:val="00EA69E1"/>
    <w:rsid w:val="00ED0DD2"/>
    <w:rsid w:val="00F30908"/>
    <w:rsid w:val="00F810E4"/>
    <w:rsid w:val="00FF4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Bullet" w:uiPriority="1"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23"/>
    <w:pPr>
      <w:spacing w:before="120" w:after="12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8F3023"/>
    <w:pPr>
      <w:spacing w:before="480" w:after="0"/>
      <w:contextualSpacing/>
      <w:outlineLvl w:val="0"/>
    </w:pPr>
    <w:rPr>
      <w:rFonts w:ascii="Georgia" w:eastAsiaTheme="majorEastAsia" w:hAnsi="Georgia" w:cstheme="majorBidi"/>
      <w:bCs/>
      <w:color w:val="500778"/>
      <w:sz w:val="32"/>
      <w:szCs w:val="28"/>
    </w:rPr>
  </w:style>
  <w:style w:type="paragraph" w:styleId="Heading2">
    <w:name w:val="heading 2"/>
    <w:basedOn w:val="Normal"/>
    <w:next w:val="Normal"/>
    <w:link w:val="Heading2Char"/>
    <w:unhideWhenUsed/>
    <w:qFormat/>
    <w:rsid w:val="008F3023"/>
    <w:pPr>
      <w:spacing w:before="200" w:after="0"/>
      <w:outlineLvl w:val="1"/>
    </w:pPr>
    <w:rPr>
      <w:rFonts w:ascii="Georgia" w:eastAsiaTheme="majorEastAsia" w:hAnsi="Georgia" w:cstheme="majorBidi"/>
      <w:bCs/>
      <w:sz w:val="24"/>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23"/>
    <w:rPr>
      <w:rFonts w:ascii="Georgia" w:eastAsiaTheme="majorEastAsia" w:hAnsi="Georgia" w:cstheme="majorBidi"/>
      <w:bCs/>
      <w:color w:val="500778"/>
      <w:sz w:val="32"/>
      <w:szCs w:val="28"/>
      <w:lang w:eastAsia="en-AU"/>
    </w:rPr>
  </w:style>
  <w:style w:type="character" w:customStyle="1" w:styleId="Heading2Char">
    <w:name w:val="Heading 2 Char"/>
    <w:basedOn w:val="DefaultParagraphFont"/>
    <w:link w:val="Heading2"/>
    <w:rsid w:val="008F3023"/>
    <w:rPr>
      <w:rFonts w:ascii="Georgia" w:eastAsiaTheme="majorEastAsia" w:hAnsi="Georgia" w:cstheme="majorBidi"/>
      <w:bCs/>
      <w:sz w:val="24"/>
      <w:szCs w:val="26"/>
      <w:lang w:eastAsia="en-AU"/>
    </w:rPr>
  </w:style>
  <w:style w:type="character" w:customStyle="1" w:styleId="Heading3Char">
    <w:name w:val="Heading 3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qFormat/>
    <w:rsid w:val="00F30908"/>
    <w:pPr>
      <w:spacing w:before="1680" w:line="240" w:lineRule="auto"/>
      <w:contextualSpacing/>
    </w:pPr>
    <w:rPr>
      <w:rFonts w:ascii="Georgia" w:eastAsiaTheme="majorEastAsia" w:hAnsi="Georgia" w:cstheme="majorBidi"/>
      <w:color w:val="500778"/>
      <w:spacing w:val="5"/>
      <w:sz w:val="70"/>
      <w:szCs w:val="52"/>
    </w:rPr>
  </w:style>
  <w:style w:type="character" w:customStyle="1" w:styleId="TitleChar">
    <w:name w:val="Title Char"/>
    <w:basedOn w:val="DefaultParagraphFont"/>
    <w:link w:val="Title"/>
    <w:rsid w:val="00F30908"/>
    <w:rPr>
      <w:rFonts w:ascii="Georgia" w:eastAsiaTheme="majorEastAsia" w:hAnsi="Georgia" w:cstheme="majorBidi"/>
      <w:color w:val="500778"/>
      <w:spacing w:val="5"/>
      <w:sz w:val="70"/>
      <w:szCs w:val="52"/>
      <w:lang w:eastAsia="en-AU"/>
    </w:rPr>
  </w:style>
  <w:style w:type="paragraph" w:styleId="Subtitle">
    <w:name w:val="Subtitle"/>
    <w:basedOn w:val="Normal"/>
    <w:next w:val="Normal"/>
    <w:link w:val="SubtitleChar"/>
    <w:uiPriority w:val="11"/>
    <w:qFormat/>
    <w:rsid w:val="00C57001"/>
    <w:pPr>
      <w:spacing w:before="240" w:after="240" w:line="240" w:lineRule="auto"/>
    </w:pPr>
    <w:rPr>
      <w:rFonts w:ascii="Georgia" w:eastAsiaTheme="majorEastAsia" w:hAnsi="Georgia" w:cstheme="majorBidi"/>
      <w:iCs/>
      <w:color w:val="500778"/>
      <w:spacing w:val="13"/>
      <w:sz w:val="26"/>
    </w:rPr>
  </w:style>
  <w:style w:type="character" w:customStyle="1" w:styleId="SubtitleChar">
    <w:name w:val="Subtitle Char"/>
    <w:basedOn w:val="DefaultParagraphFont"/>
    <w:link w:val="Subtitle"/>
    <w:uiPriority w:val="11"/>
    <w:rsid w:val="00C57001"/>
    <w:rPr>
      <w:rFonts w:ascii="Georgia" w:eastAsiaTheme="majorEastAsia" w:hAnsi="Georgia" w:cstheme="majorBidi"/>
      <w:iCs/>
      <w:color w:val="500778"/>
      <w:spacing w:val="13"/>
      <w:sz w:val="26"/>
      <w:szCs w:val="24"/>
      <w:lang w:eastAsia="en-AU"/>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table" w:customStyle="1" w:styleId="MACtable">
    <w:name w:val="MAC table"/>
    <w:basedOn w:val="TableNormal"/>
    <w:uiPriority w:val="99"/>
    <w:rsid w:val="00A13549"/>
    <w:pPr>
      <w:spacing w:after="0" w:line="240" w:lineRule="auto"/>
    </w:pPr>
    <w:rPr>
      <w:rFonts w:ascii="Arial" w:hAnsi="Arial"/>
      <w:sz w:val="24"/>
    </w:rPr>
    <w:tblPr>
      <w:tblBorders>
        <w:top w:val="single" w:sz="4" w:space="0" w:color="3374B7"/>
        <w:left w:val="single" w:sz="4" w:space="0" w:color="3374B7"/>
        <w:bottom w:val="single" w:sz="4" w:space="0" w:color="3374B7"/>
        <w:right w:val="single" w:sz="4" w:space="0" w:color="3374B7"/>
        <w:insideH w:val="single" w:sz="4" w:space="0" w:color="3374B7"/>
        <w:insideV w:val="single" w:sz="4" w:space="0" w:color="3374B7"/>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Header">
    <w:name w:val="header"/>
    <w:basedOn w:val="Normal"/>
    <w:link w:val="HeaderChar"/>
    <w:unhideWhenUsed/>
    <w:rsid w:val="00A74769"/>
    <w:pPr>
      <w:pBdr>
        <w:bottom w:val="single" w:sz="18" w:space="1" w:color="500778"/>
      </w:pBdr>
      <w:tabs>
        <w:tab w:val="center" w:pos="4513"/>
        <w:tab w:val="right" w:pos="9026"/>
      </w:tabs>
      <w:spacing w:before="600" w:after="720" w:line="240" w:lineRule="auto"/>
    </w:pPr>
    <w:rPr>
      <w:rFonts w:ascii="Georgia" w:hAnsi="Georgia"/>
      <w:color w:val="500778"/>
    </w:rPr>
  </w:style>
  <w:style w:type="character" w:customStyle="1" w:styleId="HeaderChar">
    <w:name w:val="Header Char"/>
    <w:basedOn w:val="DefaultParagraphFont"/>
    <w:link w:val="Header"/>
    <w:rsid w:val="00A74769"/>
    <w:rPr>
      <w:rFonts w:ascii="Georgia" w:eastAsia="Times New Roman" w:hAnsi="Georgia" w:cs="Times New Roman"/>
      <w:color w:val="500778"/>
      <w:sz w:val="20"/>
      <w:szCs w:val="24"/>
      <w:lang w:eastAsia="en-AU"/>
    </w:rPr>
  </w:style>
  <w:style w:type="paragraph" w:styleId="Footer">
    <w:name w:val="footer"/>
    <w:basedOn w:val="Normal"/>
    <w:link w:val="FooterChar"/>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rsid w:val="008F3023"/>
    <w:rPr>
      <w:rFonts w:ascii="Arial" w:hAnsi="Arial"/>
    </w:rPr>
  </w:style>
  <w:style w:type="paragraph" w:styleId="BalloonText">
    <w:name w:val="Balloon Text"/>
    <w:basedOn w:val="Normal"/>
    <w:link w:val="BalloonTextChar"/>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F3023"/>
    <w:rPr>
      <w:rFonts w:ascii="Tahoma" w:hAnsi="Tahoma" w:cs="Tahoma"/>
      <w:sz w:val="16"/>
      <w:szCs w:val="16"/>
    </w:rPr>
  </w:style>
  <w:style w:type="paragraph" w:styleId="ListBullet">
    <w:name w:val="List Bullet"/>
    <w:basedOn w:val="Normal"/>
    <w:uiPriority w:val="1"/>
    <w:qFormat/>
    <w:rsid w:val="008F3023"/>
    <w:pPr>
      <w:numPr>
        <w:numId w:val="1"/>
      </w:numPr>
      <w:tabs>
        <w:tab w:val="clear" w:pos="360"/>
        <w:tab w:val="left" w:pos="170"/>
      </w:tabs>
      <w:spacing w:before="60" w:after="60"/>
      <w:ind w:left="170" w:hanging="170"/>
    </w:pPr>
  </w:style>
  <w:style w:type="paragraph" w:customStyle="1" w:styleId="Pullouttext">
    <w:name w:val="Pullout text"/>
    <w:next w:val="Normal"/>
    <w:link w:val="PullouttextChar"/>
    <w:uiPriority w:val="3"/>
    <w:qFormat/>
    <w:rsid w:val="008F3023"/>
    <w:pPr>
      <w:spacing w:before="120" w:after="120" w:line="240" w:lineRule="auto"/>
      <w:ind w:left="397"/>
      <w:contextualSpacing/>
    </w:pPr>
    <w:rPr>
      <w:rFonts w:ascii="Georgia" w:eastAsia="Times New Roman" w:hAnsi="Georgia" w:cs="Arial"/>
      <w:bCs/>
      <w:i/>
      <w:iCs/>
      <w:color w:val="500778"/>
      <w:sz w:val="20"/>
      <w:szCs w:val="28"/>
      <w:lang w:eastAsia="en-AU"/>
    </w:rPr>
  </w:style>
  <w:style w:type="character" w:customStyle="1" w:styleId="PullouttextChar">
    <w:name w:val="Pullout text Char"/>
    <w:basedOn w:val="Heading2Char"/>
    <w:link w:val="Pullouttext"/>
    <w:uiPriority w:val="3"/>
    <w:rsid w:val="008F3023"/>
    <w:rPr>
      <w:rFonts w:ascii="Georgia" w:eastAsia="Times New Roman" w:hAnsi="Georgia" w:cs="Arial"/>
      <w:b/>
      <w:bCs/>
      <w:i/>
      <w:iCs/>
      <w:color w:val="500778"/>
      <w:sz w:val="20"/>
      <w:szCs w:val="28"/>
      <w:lang w:eastAsia="en-AU"/>
    </w:rPr>
  </w:style>
  <w:style w:type="paragraph" w:customStyle="1" w:styleId="bullets">
    <w:name w:val="bullets"/>
    <w:rsid w:val="00097774"/>
    <w:pPr>
      <w:numPr>
        <w:numId w:val="2"/>
      </w:numPr>
      <w:spacing w:after="100" w:line="264" w:lineRule="auto"/>
      <w:ind w:left="568" w:hanging="284"/>
    </w:pPr>
    <w:rPr>
      <w:rFonts w:ascii="Calibri" w:eastAsia="Times New Roman" w:hAnsi="Calibri" w:cs="Times New Roman"/>
      <w:color w:val="000000"/>
      <w:szCs w:val="24"/>
      <w:lang w:eastAsia="en-AU"/>
    </w:rPr>
  </w:style>
  <w:style w:type="paragraph" w:customStyle="1" w:styleId="NormalWhite">
    <w:name w:val="Normal + White"/>
    <w:basedOn w:val="Normal"/>
    <w:qFormat/>
    <w:rsid w:val="00097774"/>
    <w:pPr>
      <w:spacing w:before="0" w:after="160" w:line="264" w:lineRule="auto"/>
    </w:pPr>
    <w:rPr>
      <w:rFonts w:ascii="Calibri" w:hAnsi="Calibri"/>
      <w:color w:val="FFFFFF"/>
      <w:sz w:val="22"/>
    </w:rPr>
  </w:style>
  <w:style w:type="paragraph" w:customStyle="1" w:styleId="bulletswhite">
    <w:name w:val="bullets white"/>
    <w:basedOn w:val="bullets"/>
    <w:rsid w:val="00097774"/>
    <w:rPr>
      <w:color w:val="FFFFFF"/>
    </w:rPr>
  </w:style>
  <w:style w:type="paragraph" w:customStyle="1" w:styleId="Heading3white">
    <w:name w:val="Heading 3 white"/>
    <w:basedOn w:val="Heading3"/>
    <w:rsid w:val="00097774"/>
    <w:pPr>
      <w:keepNext/>
      <w:spacing w:before="240" w:after="60" w:line="264" w:lineRule="auto"/>
    </w:pPr>
    <w:rPr>
      <w:rFonts w:ascii="Calibri" w:eastAsia="Times New Roman" w:hAnsi="Calibri" w:cs="Arial"/>
      <w:color w:val="FFFFFF"/>
      <w:sz w:val="24"/>
      <w:szCs w:val="26"/>
    </w:rPr>
  </w:style>
  <w:style w:type="character" w:customStyle="1" w:styleId="TableFigSourcesfootnotesChar">
    <w:name w:val="Table/Fig: Sources &amp; footnotes Char"/>
    <w:link w:val="TableFigSourcesfootnotes"/>
    <w:rsid w:val="00097774"/>
    <w:rPr>
      <w:rFonts w:ascii="Arial" w:hAnsi="Arial" w:cs="Arial"/>
      <w:snapToGrid w:val="0"/>
      <w:sz w:val="18"/>
      <w:szCs w:val="18"/>
    </w:rPr>
  </w:style>
  <w:style w:type="paragraph" w:customStyle="1" w:styleId="TableFigSourcesfootnotes">
    <w:name w:val="Table/Fig: Sources &amp; footnotes"/>
    <w:link w:val="TableFigSourcesfootnotesChar"/>
    <w:autoRedefine/>
    <w:rsid w:val="00097774"/>
    <w:pPr>
      <w:keepLines/>
      <w:tabs>
        <w:tab w:val="left" w:pos="180"/>
      </w:tabs>
      <w:spacing w:after="40" w:line="180" w:lineRule="atLeast"/>
    </w:pPr>
    <w:rPr>
      <w:rFonts w:ascii="Arial" w:hAnsi="Arial" w:cs="Arial"/>
      <w:snapToGrid w:val="0"/>
      <w:sz w:val="18"/>
      <w:szCs w:val="18"/>
    </w:rPr>
  </w:style>
  <w:style w:type="paragraph" w:customStyle="1" w:styleId="TableHeading">
    <w:name w:val="Table Heading"/>
    <w:qFormat/>
    <w:rsid w:val="00097774"/>
    <w:pPr>
      <w:spacing w:before="120" w:after="120" w:line="240" w:lineRule="auto"/>
    </w:pPr>
    <w:rPr>
      <w:rFonts w:ascii="Calibri" w:eastAsia="Times New Roman" w:hAnsi="Calibri" w:cs="Times New Roman"/>
      <w:b/>
      <w:color w:val="FFFFFF"/>
      <w:szCs w:val="24"/>
      <w:lang w:eastAsia="en-AU"/>
    </w:rPr>
  </w:style>
  <w:style w:type="paragraph" w:customStyle="1" w:styleId="TableText">
    <w:name w:val="Table Text"/>
    <w:basedOn w:val="Normal"/>
    <w:qFormat/>
    <w:rsid w:val="00097774"/>
    <w:pPr>
      <w:spacing w:before="60" w:after="60" w:line="264" w:lineRule="auto"/>
      <w:jc w:val="right"/>
    </w:pPr>
    <w:rPr>
      <w:rFonts w:ascii="Calibri" w:hAnsi="Calibri" w:cs="Arial"/>
      <w:sz w:val="22"/>
      <w:szCs w:val="20"/>
    </w:rPr>
  </w:style>
  <w:style w:type="table" w:customStyle="1" w:styleId="Style1">
    <w:name w:val="Style1"/>
    <w:basedOn w:val="TableNormal"/>
    <w:uiPriority w:val="99"/>
    <w:rsid w:val="00097774"/>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subheading">
    <w:name w:val="Table sub heading"/>
    <w:rsid w:val="00097774"/>
    <w:pPr>
      <w:spacing w:before="60" w:after="0" w:line="240" w:lineRule="auto"/>
      <w:jc w:val="right"/>
    </w:pPr>
    <w:rPr>
      <w:rFonts w:ascii="Calibri" w:eastAsia="Times New Roman" w:hAnsi="Calibri" w:cs="Times New Roman"/>
      <w:b/>
      <w:bCs/>
      <w:szCs w:val="20"/>
      <w:lang w:eastAsia="en-AU"/>
    </w:rPr>
  </w:style>
  <w:style w:type="paragraph" w:customStyle="1" w:styleId="PublicationDate">
    <w:name w:val="Publication Date"/>
    <w:basedOn w:val="Heading1"/>
    <w:qFormat/>
    <w:rsid w:val="00097774"/>
    <w:pPr>
      <w:autoSpaceDE w:val="0"/>
      <w:autoSpaceDN w:val="0"/>
      <w:adjustRightInd w:val="0"/>
      <w:spacing w:before="40" w:after="3600" w:line="288" w:lineRule="auto"/>
      <w:contextualSpacing w:val="0"/>
      <w:jc w:val="right"/>
      <w:textAlignment w:val="center"/>
    </w:pPr>
    <w:rPr>
      <w:rFonts w:ascii="Calibri" w:eastAsia="Times New Roman" w:hAnsi="Calibri" w:cs="Tahoma"/>
      <w:b/>
      <w:bCs w:val="0"/>
      <w:color w:val="522761"/>
      <w:sz w:val="28"/>
      <w:szCs w:val="48"/>
      <w:lang w:val="en-US"/>
    </w:rPr>
  </w:style>
  <w:style w:type="paragraph" w:customStyle="1" w:styleId="TablesubheadingLeft">
    <w:name w:val="Table sub heading + Left"/>
    <w:basedOn w:val="Tablesubheading"/>
    <w:rsid w:val="00097774"/>
    <w:pPr>
      <w:jc w:val="left"/>
    </w:pPr>
  </w:style>
  <w:style w:type="character" w:customStyle="1" w:styleId="BodyBOLD">
    <w:name w:val="Body BOLD"/>
    <w:uiPriority w:val="99"/>
    <w:rsid w:val="00097774"/>
    <w:rPr>
      <w:rFonts w:ascii="MetaPlusBold-Roman" w:hAnsi="MetaPlusBold-Roman"/>
      <w:sz w:val="20"/>
    </w:rPr>
  </w:style>
  <w:style w:type="paragraph" w:customStyle="1" w:styleId="figs3">
    <w:name w:val="figs3"/>
    <w:basedOn w:val="Normal"/>
    <w:autoRedefine/>
    <w:rsid w:val="00C81107"/>
    <w:pPr>
      <w:spacing w:before="0" w:after="0" w:line="240" w:lineRule="auto"/>
    </w:pPr>
    <w:rPr>
      <w:rFonts w:cs="Arial"/>
      <w:bCs/>
      <w:snapToGrid w:val="0"/>
      <w:sz w:val="18"/>
      <w:szCs w:val="16"/>
    </w:rPr>
  </w:style>
  <w:style w:type="paragraph" w:customStyle="1" w:styleId="QMIRText">
    <w:name w:val="QMIR Text"/>
    <w:basedOn w:val="Normal"/>
    <w:link w:val="QMIRTextChar"/>
    <w:uiPriority w:val="99"/>
    <w:rsid w:val="00097774"/>
    <w:pPr>
      <w:spacing w:before="0" w:after="0" w:line="240" w:lineRule="auto"/>
    </w:pPr>
    <w:rPr>
      <w:rFonts w:ascii="Calibri" w:hAnsi="Calibri"/>
      <w:sz w:val="24"/>
      <w:lang w:eastAsia="en-US"/>
    </w:rPr>
  </w:style>
  <w:style w:type="character" w:customStyle="1" w:styleId="QMIRTextChar">
    <w:name w:val="QMIR Text Char"/>
    <w:link w:val="QMIRText"/>
    <w:uiPriority w:val="99"/>
    <w:rsid w:val="00097774"/>
    <w:rPr>
      <w:rFonts w:ascii="Calibri" w:eastAsia="Times New Roman" w:hAnsi="Calibri" w:cs="Times New Roman"/>
      <w:sz w:val="24"/>
      <w:szCs w:val="24"/>
    </w:rPr>
  </w:style>
  <w:style w:type="paragraph" w:customStyle="1" w:styleId="CCBody">
    <w:name w:val="CC Body"/>
    <w:basedOn w:val="Normal"/>
    <w:qFormat/>
    <w:rsid w:val="00097774"/>
    <w:pPr>
      <w:spacing w:line="240" w:lineRule="auto"/>
    </w:pPr>
    <w:rPr>
      <w:rFonts w:ascii="Calibri" w:hAnsi="Calibri" w:cs="Calibri"/>
      <w:sz w:val="22"/>
      <w:szCs w:val="22"/>
    </w:rPr>
  </w:style>
  <w:style w:type="paragraph" w:customStyle="1" w:styleId="Imprint">
    <w:name w:val="Imprint"/>
    <w:rsid w:val="00097774"/>
    <w:pPr>
      <w:spacing w:before="160" w:after="0" w:line="260" w:lineRule="atLeast"/>
    </w:pPr>
    <w:rPr>
      <w:rFonts w:ascii="Helvetica" w:eastAsia="Times New Roman" w:hAnsi="Helvetica" w:cs="Arial"/>
      <w:bCs/>
      <w:sz w:val="16"/>
      <w:szCs w:val="16"/>
    </w:rPr>
  </w:style>
  <w:style w:type="paragraph" w:customStyle="1" w:styleId="Nonnumberedheading">
    <w:name w:val="Non_numbered heading"/>
    <w:basedOn w:val="QMIRText"/>
    <w:uiPriority w:val="99"/>
    <w:rsid w:val="00097774"/>
    <w:rPr>
      <w:b/>
      <w:color w:val="33CCCC"/>
      <w:sz w:val="28"/>
    </w:rPr>
  </w:style>
  <w:style w:type="character" w:styleId="CommentReference">
    <w:name w:val="annotation reference"/>
    <w:basedOn w:val="DefaultParagraphFont"/>
    <w:rsid w:val="00097774"/>
    <w:rPr>
      <w:sz w:val="16"/>
      <w:szCs w:val="16"/>
    </w:rPr>
  </w:style>
  <w:style w:type="paragraph" w:styleId="CommentText">
    <w:name w:val="annotation text"/>
    <w:basedOn w:val="Normal"/>
    <w:link w:val="CommentTextChar"/>
    <w:rsid w:val="00097774"/>
    <w:pPr>
      <w:spacing w:before="0" w:after="160" w:line="240" w:lineRule="auto"/>
    </w:pPr>
    <w:rPr>
      <w:rFonts w:ascii="Calibri" w:hAnsi="Calibri"/>
      <w:szCs w:val="20"/>
    </w:rPr>
  </w:style>
  <w:style w:type="character" w:customStyle="1" w:styleId="CommentTextChar">
    <w:name w:val="Comment Text Char"/>
    <w:basedOn w:val="DefaultParagraphFont"/>
    <w:link w:val="CommentText"/>
    <w:rsid w:val="0009777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097774"/>
    <w:rPr>
      <w:b/>
      <w:bCs/>
    </w:rPr>
  </w:style>
  <w:style w:type="character" w:customStyle="1" w:styleId="CommentSubjectChar">
    <w:name w:val="Comment Subject Char"/>
    <w:basedOn w:val="CommentTextChar"/>
    <w:link w:val="CommentSubject"/>
    <w:rsid w:val="00097774"/>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Bullet" w:uiPriority="1"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23"/>
    <w:pPr>
      <w:spacing w:before="120" w:after="12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8F3023"/>
    <w:pPr>
      <w:spacing w:before="480" w:after="0"/>
      <w:contextualSpacing/>
      <w:outlineLvl w:val="0"/>
    </w:pPr>
    <w:rPr>
      <w:rFonts w:ascii="Georgia" w:eastAsiaTheme="majorEastAsia" w:hAnsi="Georgia" w:cstheme="majorBidi"/>
      <w:bCs/>
      <w:color w:val="500778"/>
      <w:sz w:val="32"/>
      <w:szCs w:val="28"/>
    </w:rPr>
  </w:style>
  <w:style w:type="paragraph" w:styleId="Heading2">
    <w:name w:val="heading 2"/>
    <w:basedOn w:val="Normal"/>
    <w:next w:val="Normal"/>
    <w:link w:val="Heading2Char"/>
    <w:unhideWhenUsed/>
    <w:qFormat/>
    <w:rsid w:val="008F3023"/>
    <w:pPr>
      <w:spacing w:before="200" w:after="0"/>
      <w:outlineLvl w:val="1"/>
    </w:pPr>
    <w:rPr>
      <w:rFonts w:ascii="Georgia" w:eastAsiaTheme="majorEastAsia" w:hAnsi="Georgia" w:cstheme="majorBidi"/>
      <w:bCs/>
      <w:sz w:val="24"/>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23"/>
    <w:rPr>
      <w:rFonts w:ascii="Georgia" w:eastAsiaTheme="majorEastAsia" w:hAnsi="Georgia" w:cstheme="majorBidi"/>
      <w:bCs/>
      <w:color w:val="500778"/>
      <w:sz w:val="32"/>
      <w:szCs w:val="28"/>
      <w:lang w:eastAsia="en-AU"/>
    </w:rPr>
  </w:style>
  <w:style w:type="character" w:customStyle="1" w:styleId="Heading2Char">
    <w:name w:val="Heading 2 Char"/>
    <w:basedOn w:val="DefaultParagraphFont"/>
    <w:link w:val="Heading2"/>
    <w:rsid w:val="008F3023"/>
    <w:rPr>
      <w:rFonts w:ascii="Georgia" w:eastAsiaTheme="majorEastAsia" w:hAnsi="Georgia" w:cstheme="majorBidi"/>
      <w:bCs/>
      <w:sz w:val="24"/>
      <w:szCs w:val="26"/>
      <w:lang w:eastAsia="en-AU"/>
    </w:rPr>
  </w:style>
  <w:style w:type="character" w:customStyle="1" w:styleId="Heading3Char">
    <w:name w:val="Heading 3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qFormat/>
    <w:rsid w:val="00F30908"/>
    <w:pPr>
      <w:spacing w:before="1680" w:line="240" w:lineRule="auto"/>
      <w:contextualSpacing/>
    </w:pPr>
    <w:rPr>
      <w:rFonts w:ascii="Georgia" w:eastAsiaTheme="majorEastAsia" w:hAnsi="Georgia" w:cstheme="majorBidi"/>
      <w:color w:val="500778"/>
      <w:spacing w:val="5"/>
      <w:sz w:val="70"/>
      <w:szCs w:val="52"/>
    </w:rPr>
  </w:style>
  <w:style w:type="character" w:customStyle="1" w:styleId="TitleChar">
    <w:name w:val="Title Char"/>
    <w:basedOn w:val="DefaultParagraphFont"/>
    <w:link w:val="Title"/>
    <w:rsid w:val="00F30908"/>
    <w:rPr>
      <w:rFonts w:ascii="Georgia" w:eastAsiaTheme="majorEastAsia" w:hAnsi="Georgia" w:cstheme="majorBidi"/>
      <w:color w:val="500778"/>
      <w:spacing w:val="5"/>
      <w:sz w:val="70"/>
      <w:szCs w:val="52"/>
      <w:lang w:eastAsia="en-AU"/>
    </w:rPr>
  </w:style>
  <w:style w:type="paragraph" w:styleId="Subtitle">
    <w:name w:val="Subtitle"/>
    <w:basedOn w:val="Normal"/>
    <w:next w:val="Normal"/>
    <w:link w:val="SubtitleChar"/>
    <w:uiPriority w:val="11"/>
    <w:qFormat/>
    <w:rsid w:val="00C57001"/>
    <w:pPr>
      <w:spacing w:before="240" w:after="240" w:line="240" w:lineRule="auto"/>
    </w:pPr>
    <w:rPr>
      <w:rFonts w:ascii="Georgia" w:eastAsiaTheme="majorEastAsia" w:hAnsi="Georgia" w:cstheme="majorBidi"/>
      <w:iCs/>
      <w:color w:val="500778"/>
      <w:spacing w:val="13"/>
      <w:sz w:val="26"/>
    </w:rPr>
  </w:style>
  <w:style w:type="character" w:customStyle="1" w:styleId="SubtitleChar">
    <w:name w:val="Subtitle Char"/>
    <w:basedOn w:val="DefaultParagraphFont"/>
    <w:link w:val="Subtitle"/>
    <w:uiPriority w:val="11"/>
    <w:rsid w:val="00C57001"/>
    <w:rPr>
      <w:rFonts w:ascii="Georgia" w:eastAsiaTheme="majorEastAsia" w:hAnsi="Georgia" w:cstheme="majorBidi"/>
      <w:iCs/>
      <w:color w:val="500778"/>
      <w:spacing w:val="13"/>
      <w:sz w:val="26"/>
      <w:szCs w:val="24"/>
      <w:lang w:eastAsia="en-AU"/>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table" w:customStyle="1" w:styleId="MACtable">
    <w:name w:val="MAC table"/>
    <w:basedOn w:val="TableNormal"/>
    <w:uiPriority w:val="99"/>
    <w:rsid w:val="00A13549"/>
    <w:pPr>
      <w:spacing w:after="0" w:line="240" w:lineRule="auto"/>
    </w:pPr>
    <w:rPr>
      <w:rFonts w:ascii="Arial" w:hAnsi="Arial"/>
      <w:sz w:val="24"/>
    </w:rPr>
    <w:tblPr>
      <w:tblBorders>
        <w:top w:val="single" w:sz="4" w:space="0" w:color="3374B7"/>
        <w:left w:val="single" w:sz="4" w:space="0" w:color="3374B7"/>
        <w:bottom w:val="single" w:sz="4" w:space="0" w:color="3374B7"/>
        <w:right w:val="single" w:sz="4" w:space="0" w:color="3374B7"/>
        <w:insideH w:val="single" w:sz="4" w:space="0" w:color="3374B7"/>
        <w:insideV w:val="single" w:sz="4" w:space="0" w:color="3374B7"/>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Header">
    <w:name w:val="header"/>
    <w:basedOn w:val="Normal"/>
    <w:link w:val="HeaderChar"/>
    <w:unhideWhenUsed/>
    <w:rsid w:val="00A74769"/>
    <w:pPr>
      <w:pBdr>
        <w:bottom w:val="single" w:sz="18" w:space="1" w:color="500778"/>
      </w:pBdr>
      <w:tabs>
        <w:tab w:val="center" w:pos="4513"/>
        <w:tab w:val="right" w:pos="9026"/>
      </w:tabs>
      <w:spacing w:before="600" w:after="720" w:line="240" w:lineRule="auto"/>
    </w:pPr>
    <w:rPr>
      <w:rFonts w:ascii="Georgia" w:hAnsi="Georgia"/>
      <w:color w:val="500778"/>
    </w:rPr>
  </w:style>
  <w:style w:type="character" w:customStyle="1" w:styleId="HeaderChar">
    <w:name w:val="Header Char"/>
    <w:basedOn w:val="DefaultParagraphFont"/>
    <w:link w:val="Header"/>
    <w:rsid w:val="00A74769"/>
    <w:rPr>
      <w:rFonts w:ascii="Georgia" w:eastAsia="Times New Roman" w:hAnsi="Georgia" w:cs="Times New Roman"/>
      <w:color w:val="500778"/>
      <w:sz w:val="20"/>
      <w:szCs w:val="24"/>
      <w:lang w:eastAsia="en-AU"/>
    </w:rPr>
  </w:style>
  <w:style w:type="paragraph" w:styleId="Footer">
    <w:name w:val="footer"/>
    <w:basedOn w:val="Normal"/>
    <w:link w:val="FooterChar"/>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rsid w:val="008F3023"/>
    <w:rPr>
      <w:rFonts w:ascii="Arial" w:hAnsi="Arial"/>
    </w:rPr>
  </w:style>
  <w:style w:type="paragraph" w:styleId="BalloonText">
    <w:name w:val="Balloon Text"/>
    <w:basedOn w:val="Normal"/>
    <w:link w:val="BalloonTextChar"/>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F3023"/>
    <w:rPr>
      <w:rFonts w:ascii="Tahoma" w:hAnsi="Tahoma" w:cs="Tahoma"/>
      <w:sz w:val="16"/>
      <w:szCs w:val="16"/>
    </w:rPr>
  </w:style>
  <w:style w:type="paragraph" w:styleId="ListBullet">
    <w:name w:val="List Bullet"/>
    <w:basedOn w:val="Normal"/>
    <w:uiPriority w:val="1"/>
    <w:qFormat/>
    <w:rsid w:val="008F3023"/>
    <w:pPr>
      <w:numPr>
        <w:numId w:val="1"/>
      </w:numPr>
      <w:tabs>
        <w:tab w:val="clear" w:pos="360"/>
        <w:tab w:val="left" w:pos="170"/>
      </w:tabs>
      <w:spacing w:before="60" w:after="60"/>
      <w:ind w:left="170" w:hanging="170"/>
    </w:pPr>
  </w:style>
  <w:style w:type="paragraph" w:customStyle="1" w:styleId="Pullouttext">
    <w:name w:val="Pullout text"/>
    <w:next w:val="Normal"/>
    <w:link w:val="PullouttextChar"/>
    <w:uiPriority w:val="3"/>
    <w:qFormat/>
    <w:rsid w:val="008F3023"/>
    <w:pPr>
      <w:spacing w:before="120" w:after="120" w:line="240" w:lineRule="auto"/>
      <w:ind w:left="397"/>
      <w:contextualSpacing/>
    </w:pPr>
    <w:rPr>
      <w:rFonts w:ascii="Georgia" w:eastAsia="Times New Roman" w:hAnsi="Georgia" w:cs="Arial"/>
      <w:bCs/>
      <w:i/>
      <w:iCs/>
      <w:color w:val="500778"/>
      <w:sz w:val="20"/>
      <w:szCs w:val="28"/>
      <w:lang w:eastAsia="en-AU"/>
    </w:rPr>
  </w:style>
  <w:style w:type="character" w:customStyle="1" w:styleId="PullouttextChar">
    <w:name w:val="Pullout text Char"/>
    <w:basedOn w:val="Heading2Char"/>
    <w:link w:val="Pullouttext"/>
    <w:uiPriority w:val="3"/>
    <w:rsid w:val="008F3023"/>
    <w:rPr>
      <w:rFonts w:ascii="Georgia" w:eastAsia="Times New Roman" w:hAnsi="Georgia" w:cs="Arial"/>
      <w:b/>
      <w:bCs/>
      <w:i/>
      <w:iCs/>
      <w:color w:val="500778"/>
      <w:sz w:val="20"/>
      <w:szCs w:val="28"/>
      <w:lang w:eastAsia="en-AU"/>
    </w:rPr>
  </w:style>
  <w:style w:type="paragraph" w:customStyle="1" w:styleId="bullets">
    <w:name w:val="bullets"/>
    <w:rsid w:val="00097774"/>
    <w:pPr>
      <w:numPr>
        <w:numId w:val="2"/>
      </w:numPr>
      <w:spacing w:after="100" w:line="264" w:lineRule="auto"/>
      <w:ind w:left="568" w:hanging="284"/>
    </w:pPr>
    <w:rPr>
      <w:rFonts w:ascii="Calibri" w:eastAsia="Times New Roman" w:hAnsi="Calibri" w:cs="Times New Roman"/>
      <w:color w:val="000000"/>
      <w:szCs w:val="24"/>
      <w:lang w:eastAsia="en-AU"/>
    </w:rPr>
  </w:style>
  <w:style w:type="paragraph" w:customStyle="1" w:styleId="NormalWhite">
    <w:name w:val="Normal + White"/>
    <w:basedOn w:val="Normal"/>
    <w:qFormat/>
    <w:rsid w:val="00097774"/>
    <w:pPr>
      <w:spacing w:before="0" w:after="160" w:line="264" w:lineRule="auto"/>
    </w:pPr>
    <w:rPr>
      <w:rFonts w:ascii="Calibri" w:hAnsi="Calibri"/>
      <w:color w:val="FFFFFF"/>
      <w:sz w:val="22"/>
    </w:rPr>
  </w:style>
  <w:style w:type="paragraph" w:customStyle="1" w:styleId="bulletswhite">
    <w:name w:val="bullets white"/>
    <w:basedOn w:val="bullets"/>
    <w:rsid w:val="00097774"/>
    <w:rPr>
      <w:color w:val="FFFFFF"/>
    </w:rPr>
  </w:style>
  <w:style w:type="paragraph" w:customStyle="1" w:styleId="Heading3white">
    <w:name w:val="Heading 3 white"/>
    <w:basedOn w:val="Heading3"/>
    <w:rsid w:val="00097774"/>
    <w:pPr>
      <w:keepNext/>
      <w:spacing w:before="240" w:after="60" w:line="264" w:lineRule="auto"/>
    </w:pPr>
    <w:rPr>
      <w:rFonts w:ascii="Calibri" w:eastAsia="Times New Roman" w:hAnsi="Calibri" w:cs="Arial"/>
      <w:color w:val="FFFFFF"/>
      <w:sz w:val="24"/>
      <w:szCs w:val="26"/>
    </w:rPr>
  </w:style>
  <w:style w:type="character" w:customStyle="1" w:styleId="TableFigSourcesfootnotesChar">
    <w:name w:val="Table/Fig: Sources &amp; footnotes Char"/>
    <w:link w:val="TableFigSourcesfootnotes"/>
    <w:rsid w:val="00097774"/>
    <w:rPr>
      <w:rFonts w:ascii="Arial" w:hAnsi="Arial" w:cs="Arial"/>
      <w:snapToGrid w:val="0"/>
      <w:sz w:val="18"/>
      <w:szCs w:val="18"/>
    </w:rPr>
  </w:style>
  <w:style w:type="paragraph" w:customStyle="1" w:styleId="TableFigSourcesfootnotes">
    <w:name w:val="Table/Fig: Sources &amp; footnotes"/>
    <w:link w:val="TableFigSourcesfootnotesChar"/>
    <w:autoRedefine/>
    <w:rsid w:val="00097774"/>
    <w:pPr>
      <w:keepLines/>
      <w:tabs>
        <w:tab w:val="left" w:pos="180"/>
      </w:tabs>
      <w:spacing w:after="40" w:line="180" w:lineRule="atLeast"/>
    </w:pPr>
    <w:rPr>
      <w:rFonts w:ascii="Arial" w:hAnsi="Arial" w:cs="Arial"/>
      <w:snapToGrid w:val="0"/>
      <w:sz w:val="18"/>
      <w:szCs w:val="18"/>
    </w:rPr>
  </w:style>
  <w:style w:type="paragraph" w:customStyle="1" w:styleId="TableHeading">
    <w:name w:val="Table Heading"/>
    <w:qFormat/>
    <w:rsid w:val="00097774"/>
    <w:pPr>
      <w:spacing w:before="120" w:after="120" w:line="240" w:lineRule="auto"/>
    </w:pPr>
    <w:rPr>
      <w:rFonts w:ascii="Calibri" w:eastAsia="Times New Roman" w:hAnsi="Calibri" w:cs="Times New Roman"/>
      <w:b/>
      <w:color w:val="FFFFFF"/>
      <w:szCs w:val="24"/>
      <w:lang w:eastAsia="en-AU"/>
    </w:rPr>
  </w:style>
  <w:style w:type="paragraph" w:customStyle="1" w:styleId="TableText">
    <w:name w:val="Table Text"/>
    <w:basedOn w:val="Normal"/>
    <w:qFormat/>
    <w:rsid w:val="00097774"/>
    <w:pPr>
      <w:spacing w:before="60" w:after="60" w:line="264" w:lineRule="auto"/>
      <w:jc w:val="right"/>
    </w:pPr>
    <w:rPr>
      <w:rFonts w:ascii="Calibri" w:hAnsi="Calibri" w:cs="Arial"/>
      <w:sz w:val="22"/>
      <w:szCs w:val="20"/>
    </w:rPr>
  </w:style>
  <w:style w:type="table" w:customStyle="1" w:styleId="Style1">
    <w:name w:val="Style1"/>
    <w:basedOn w:val="TableNormal"/>
    <w:uiPriority w:val="99"/>
    <w:rsid w:val="00097774"/>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subheading">
    <w:name w:val="Table sub heading"/>
    <w:rsid w:val="00097774"/>
    <w:pPr>
      <w:spacing w:before="60" w:after="0" w:line="240" w:lineRule="auto"/>
      <w:jc w:val="right"/>
    </w:pPr>
    <w:rPr>
      <w:rFonts w:ascii="Calibri" w:eastAsia="Times New Roman" w:hAnsi="Calibri" w:cs="Times New Roman"/>
      <w:b/>
      <w:bCs/>
      <w:szCs w:val="20"/>
      <w:lang w:eastAsia="en-AU"/>
    </w:rPr>
  </w:style>
  <w:style w:type="paragraph" w:customStyle="1" w:styleId="PublicationDate">
    <w:name w:val="Publication Date"/>
    <w:basedOn w:val="Heading1"/>
    <w:qFormat/>
    <w:rsid w:val="00097774"/>
    <w:pPr>
      <w:autoSpaceDE w:val="0"/>
      <w:autoSpaceDN w:val="0"/>
      <w:adjustRightInd w:val="0"/>
      <w:spacing w:before="40" w:after="3600" w:line="288" w:lineRule="auto"/>
      <w:contextualSpacing w:val="0"/>
      <w:jc w:val="right"/>
      <w:textAlignment w:val="center"/>
    </w:pPr>
    <w:rPr>
      <w:rFonts w:ascii="Calibri" w:eastAsia="Times New Roman" w:hAnsi="Calibri" w:cs="Tahoma"/>
      <w:b/>
      <w:bCs w:val="0"/>
      <w:color w:val="522761"/>
      <w:sz w:val="28"/>
      <w:szCs w:val="48"/>
      <w:lang w:val="en-US"/>
    </w:rPr>
  </w:style>
  <w:style w:type="paragraph" w:customStyle="1" w:styleId="TablesubheadingLeft">
    <w:name w:val="Table sub heading + Left"/>
    <w:basedOn w:val="Tablesubheading"/>
    <w:rsid w:val="00097774"/>
    <w:pPr>
      <w:jc w:val="left"/>
    </w:pPr>
  </w:style>
  <w:style w:type="character" w:customStyle="1" w:styleId="BodyBOLD">
    <w:name w:val="Body BOLD"/>
    <w:uiPriority w:val="99"/>
    <w:rsid w:val="00097774"/>
    <w:rPr>
      <w:rFonts w:ascii="MetaPlusBold-Roman" w:hAnsi="MetaPlusBold-Roman"/>
      <w:sz w:val="20"/>
    </w:rPr>
  </w:style>
  <w:style w:type="paragraph" w:customStyle="1" w:styleId="figs3">
    <w:name w:val="figs3"/>
    <w:basedOn w:val="Normal"/>
    <w:autoRedefine/>
    <w:rsid w:val="00C81107"/>
    <w:pPr>
      <w:spacing w:before="0" w:after="0" w:line="240" w:lineRule="auto"/>
    </w:pPr>
    <w:rPr>
      <w:rFonts w:cs="Arial"/>
      <w:bCs/>
      <w:snapToGrid w:val="0"/>
      <w:sz w:val="18"/>
      <w:szCs w:val="16"/>
    </w:rPr>
  </w:style>
  <w:style w:type="paragraph" w:customStyle="1" w:styleId="QMIRText">
    <w:name w:val="QMIR Text"/>
    <w:basedOn w:val="Normal"/>
    <w:link w:val="QMIRTextChar"/>
    <w:uiPriority w:val="99"/>
    <w:rsid w:val="00097774"/>
    <w:pPr>
      <w:spacing w:before="0" w:after="0" w:line="240" w:lineRule="auto"/>
    </w:pPr>
    <w:rPr>
      <w:rFonts w:ascii="Calibri" w:hAnsi="Calibri"/>
      <w:sz w:val="24"/>
      <w:lang w:eastAsia="en-US"/>
    </w:rPr>
  </w:style>
  <w:style w:type="character" w:customStyle="1" w:styleId="QMIRTextChar">
    <w:name w:val="QMIR Text Char"/>
    <w:link w:val="QMIRText"/>
    <w:uiPriority w:val="99"/>
    <w:rsid w:val="00097774"/>
    <w:rPr>
      <w:rFonts w:ascii="Calibri" w:eastAsia="Times New Roman" w:hAnsi="Calibri" w:cs="Times New Roman"/>
      <w:sz w:val="24"/>
      <w:szCs w:val="24"/>
    </w:rPr>
  </w:style>
  <w:style w:type="paragraph" w:customStyle="1" w:styleId="CCBody">
    <w:name w:val="CC Body"/>
    <w:basedOn w:val="Normal"/>
    <w:qFormat/>
    <w:rsid w:val="00097774"/>
    <w:pPr>
      <w:spacing w:line="240" w:lineRule="auto"/>
    </w:pPr>
    <w:rPr>
      <w:rFonts w:ascii="Calibri" w:hAnsi="Calibri" w:cs="Calibri"/>
      <w:sz w:val="22"/>
      <w:szCs w:val="22"/>
    </w:rPr>
  </w:style>
  <w:style w:type="paragraph" w:customStyle="1" w:styleId="Imprint">
    <w:name w:val="Imprint"/>
    <w:rsid w:val="00097774"/>
    <w:pPr>
      <w:spacing w:before="160" w:after="0" w:line="260" w:lineRule="atLeast"/>
    </w:pPr>
    <w:rPr>
      <w:rFonts w:ascii="Helvetica" w:eastAsia="Times New Roman" w:hAnsi="Helvetica" w:cs="Arial"/>
      <w:bCs/>
      <w:sz w:val="16"/>
      <w:szCs w:val="16"/>
    </w:rPr>
  </w:style>
  <w:style w:type="paragraph" w:customStyle="1" w:styleId="Nonnumberedheading">
    <w:name w:val="Non_numbered heading"/>
    <w:basedOn w:val="QMIRText"/>
    <w:uiPriority w:val="99"/>
    <w:rsid w:val="00097774"/>
    <w:rPr>
      <w:b/>
      <w:color w:val="33CCCC"/>
      <w:sz w:val="28"/>
    </w:rPr>
  </w:style>
  <w:style w:type="character" w:styleId="CommentReference">
    <w:name w:val="annotation reference"/>
    <w:basedOn w:val="DefaultParagraphFont"/>
    <w:rsid w:val="00097774"/>
    <w:rPr>
      <w:sz w:val="16"/>
      <w:szCs w:val="16"/>
    </w:rPr>
  </w:style>
  <w:style w:type="paragraph" w:styleId="CommentText">
    <w:name w:val="annotation text"/>
    <w:basedOn w:val="Normal"/>
    <w:link w:val="CommentTextChar"/>
    <w:rsid w:val="00097774"/>
    <w:pPr>
      <w:spacing w:before="0" w:after="160" w:line="240" w:lineRule="auto"/>
    </w:pPr>
    <w:rPr>
      <w:rFonts w:ascii="Calibri" w:hAnsi="Calibri"/>
      <w:szCs w:val="20"/>
    </w:rPr>
  </w:style>
  <w:style w:type="character" w:customStyle="1" w:styleId="CommentTextChar">
    <w:name w:val="Comment Text Char"/>
    <w:basedOn w:val="DefaultParagraphFont"/>
    <w:link w:val="CommentText"/>
    <w:rsid w:val="0009777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097774"/>
    <w:rPr>
      <w:b/>
      <w:bCs/>
    </w:rPr>
  </w:style>
  <w:style w:type="character" w:customStyle="1" w:styleId="CommentSubjectChar">
    <w:name w:val="Comment Subject Char"/>
    <w:basedOn w:val="CommentTextChar"/>
    <w:link w:val="CommentSubject"/>
    <w:rsid w:val="00097774"/>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DSS%20Templates\DSS%20report%20template%20purpl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PNAS003\ECD\04.%20Management%20Information%20Reports\QMIR%202014\QMIR%20March%20qtr%202014\QMIR%20tables%20March%20qtr%20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3\ECD\04.%20Management%20Information%20Reports\QMIR%202014\QMIR%20March%20qtr%202014\QMIR%20tables%20March%20qtr%20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NAS003\ECD\04.%20Management%20Information%20Reports\QMIR%202014\QMIR%20March%20qtr%202014\QMIR%20time%20series%20March%20qtr%20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C0775\AppData\Local\Microsoft\Windows\Temporary%20Internet%20Files\Content.Outlook\RL5ARBD1\Average%20hourly%20fee%20data%20time%20series%20Mar%20qtr%202014%20PENN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PNAS003\ECD\04.%20Management%20Information%20Reports\QMIR%202014\QMIR%20March%20qtr%202014\QMIR%20tables%20March%20qtr%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Fig1Mar14ccel!$A$5</c:f>
              <c:strCache>
                <c:ptCount val="1"/>
                <c:pt idx="0">
                  <c:v>Proportion</c:v>
                </c:pt>
              </c:strCache>
            </c:strRef>
          </c:tx>
          <c:dLbls>
            <c:dLbl>
              <c:idx val="0"/>
              <c:spPr/>
              <c:txPr>
                <a:bodyPr/>
                <a:lstStyle/>
                <a:p>
                  <a:pPr>
                    <a:defRPr b="1">
                      <a:solidFill>
                        <a:schemeClr val="bg1"/>
                      </a:solidFill>
                    </a:defRPr>
                  </a:pPr>
                  <a:endParaRPr lang="en-US"/>
                </a:p>
              </c:txPr>
              <c:showLegendKey val="0"/>
              <c:showVal val="1"/>
              <c:showCatName val="0"/>
              <c:showSerName val="0"/>
              <c:showPercent val="0"/>
              <c:showBubbleSize val="0"/>
            </c:dLbl>
            <c:dLbl>
              <c:idx val="1"/>
              <c:spPr/>
              <c:txPr>
                <a:bodyPr/>
                <a:lstStyle/>
                <a:p>
                  <a:pPr>
                    <a:defRPr b="1">
                      <a:solidFill>
                        <a:schemeClr val="bg1"/>
                      </a:solidFill>
                    </a:defRPr>
                  </a:pPr>
                  <a:endParaRPr lang="en-US"/>
                </a:p>
              </c:txPr>
              <c:showLegendKey val="0"/>
              <c:showVal val="1"/>
              <c:showCatName val="0"/>
              <c:showSerName val="0"/>
              <c:showPercent val="0"/>
              <c:showBubbleSize val="0"/>
            </c:dLbl>
            <c:dLbl>
              <c:idx val="2"/>
              <c:spPr/>
              <c:txPr>
                <a:bodyPr/>
                <a:lstStyle/>
                <a:p>
                  <a:pPr>
                    <a:defRPr b="1">
                      <a:solidFill>
                        <a:schemeClr val="bg1"/>
                      </a:solidFill>
                    </a:defRPr>
                  </a:pPr>
                  <a:endParaRPr lang="en-US"/>
                </a:p>
              </c:txPr>
              <c:showLegendKey val="0"/>
              <c:showVal val="1"/>
              <c:showCatName val="0"/>
              <c:showSerName val="0"/>
              <c:showPercent val="0"/>
              <c:showBubbleSize val="0"/>
            </c:dLbl>
            <c:dLbl>
              <c:idx val="3"/>
              <c:layout/>
              <c:tx>
                <c:rich>
                  <a:bodyPr/>
                  <a:lstStyle/>
                  <a:p>
                    <a:pPr>
                      <a:defRPr b="1">
                        <a:solidFill>
                          <a:schemeClr val="bg1"/>
                        </a:solidFill>
                      </a:defRPr>
                    </a:pPr>
                    <a:r>
                      <a:rPr lang="en-US">
                        <a:solidFill>
                          <a:sysClr val="windowText" lastClr="000000"/>
                        </a:solidFill>
                      </a:rPr>
                      <a:t>6.2%</a:t>
                    </a:r>
                  </a:p>
                </c:rich>
              </c:tx>
              <c:spPr/>
              <c:showLegendKey val="0"/>
              <c:showVal val="1"/>
              <c:showCatName val="0"/>
              <c:showSerName val="0"/>
              <c:showPercent val="0"/>
              <c:showBubbleSize val="0"/>
            </c:dLbl>
            <c:dLbl>
              <c:idx val="4"/>
              <c:spPr/>
              <c:txPr>
                <a:bodyPr/>
                <a:lstStyle/>
                <a:p>
                  <a:pPr>
                    <a:defRPr b="1">
                      <a:solidFill>
                        <a:schemeClr val="bg1"/>
                      </a:solidFill>
                    </a:defRPr>
                  </a:pPr>
                  <a:endParaRPr lang="en-US"/>
                </a:p>
              </c:txPr>
              <c:showLegendKey val="0"/>
              <c:showVal val="1"/>
              <c:showCatName val="0"/>
              <c:showSerName val="0"/>
              <c:showPercent val="0"/>
              <c:showBubbleSize val="0"/>
            </c:dLbl>
            <c:dLbl>
              <c:idx val="5"/>
              <c:spPr/>
              <c:txPr>
                <a:bodyPr/>
                <a:lstStyle/>
                <a:p>
                  <a:pPr>
                    <a:defRPr b="1"/>
                  </a:pPr>
                  <a:endParaRPr lang="en-US"/>
                </a:p>
              </c:txPr>
              <c:showLegendKey val="0"/>
              <c:showVal val="1"/>
              <c:showCatName val="0"/>
              <c:showSerName val="0"/>
              <c:showPercent val="0"/>
              <c:showBubbleSize val="0"/>
            </c:dLbl>
            <c:dLbl>
              <c:idx val="6"/>
              <c:spPr/>
              <c:txPr>
                <a:bodyPr/>
                <a:lstStyle/>
                <a:p>
                  <a:pPr>
                    <a:defRPr b="1"/>
                  </a:pPr>
                  <a:endParaRPr lang="en-US"/>
                </a:p>
              </c:txPr>
              <c:showLegendKey val="0"/>
              <c:showVal val="1"/>
              <c:showCatName val="0"/>
              <c:showSerName val="0"/>
              <c:showPercent val="0"/>
              <c:showBubbleSize val="0"/>
            </c:dLbl>
            <c:dLbl>
              <c:idx val="7"/>
              <c:spPr/>
              <c:txPr>
                <a:bodyPr/>
                <a:lstStyle/>
                <a:p>
                  <a:pPr>
                    <a:defRPr b="1"/>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1"/>
          </c:dLbls>
          <c:cat>
            <c:strRef>
              <c:f>Fig1Mar14ccel!$B$3:$I$3</c:f>
              <c:strCache>
                <c:ptCount val="8"/>
                <c:pt idx="0">
                  <c:v>NSW</c:v>
                </c:pt>
                <c:pt idx="1">
                  <c:v>Vic.</c:v>
                </c:pt>
                <c:pt idx="2">
                  <c:v>Qld</c:v>
                </c:pt>
                <c:pt idx="3">
                  <c:v>SA</c:v>
                </c:pt>
                <c:pt idx="4">
                  <c:v>WA</c:v>
                </c:pt>
                <c:pt idx="5">
                  <c:v>Tas.</c:v>
                </c:pt>
                <c:pt idx="6">
                  <c:v>NT</c:v>
                </c:pt>
                <c:pt idx="7">
                  <c:v>ACT</c:v>
                </c:pt>
              </c:strCache>
            </c:strRef>
          </c:cat>
          <c:val>
            <c:numRef>
              <c:f>Fig1Mar14ccel!$B$5:$I$5</c:f>
              <c:numCache>
                <c:formatCode>0.0%</c:formatCode>
                <c:ptCount val="8"/>
                <c:pt idx="0">
                  <c:v>0.33875924055998108</c:v>
                </c:pt>
                <c:pt idx="1">
                  <c:v>0.22234532580375732</c:v>
                </c:pt>
                <c:pt idx="2">
                  <c:v>0.25110793223381578</c:v>
                </c:pt>
                <c:pt idx="3">
                  <c:v>6.2229639602578005E-2</c:v>
                </c:pt>
                <c:pt idx="4">
                  <c:v>8.1661306206913753E-2</c:v>
                </c:pt>
                <c:pt idx="5">
                  <c:v>1.7189311492576388E-2</c:v>
                </c:pt>
                <c:pt idx="6">
                  <c:v>7.772666641734296E-3</c:v>
                </c:pt>
                <c:pt idx="7">
                  <c:v>2.0773339815749779E-2</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ln>
      <a:solidFill>
        <a:srgbClr val="0066FF"/>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Fig2ccel!$A$4</c:f>
              <c:strCache>
                <c:ptCount val="1"/>
                <c:pt idx="0">
                  <c:v>proportion</c:v>
                </c:pt>
              </c:strCache>
            </c:strRef>
          </c:tx>
          <c:dLbls>
            <c:dLbl>
              <c:idx val="0"/>
              <c:spPr/>
              <c:txPr>
                <a:bodyPr/>
                <a:lstStyle/>
                <a:p>
                  <a:pPr>
                    <a:defRPr b="1"/>
                  </a:pPr>
                  <a:endParaRPr lang="en-US"/>
                </a:p>
              </c:txPr>
              <c:showLegendKey val="0"/>
              <c:showVal val="1"/>
              <c:showCatName val="0"/>
              <c:showSerName val="0"/>
              <c:showPercent val="0"/>
              <c:showBubbleSize val="0"/>
            </c:dLbl>
            <c:dLbl>
              <c:idx val="1"/>
              <c:spPr/>
              <c:txPr>
                <a:bodyPr/>
                <a:lstStyle/>
                <a:p>
                  <a:pPr>
                    <a:defRPr b="1">
                      <a:solidFill>
                        <a:schemeClr val="bg1"/>
                      </a:solidFill>
                    </a:defRPr>
                  </a:pPr>
                  <a:endParaRPr lang="en-US"/>
                </a:p>
              </c:txPr>
              <c:showLegendKey val="0"/>
              <c:showVal val="1"/>
              <c:showCatName val="0"/>
              <c:showSerName val="0"/>
              <c:showPercent val="0"/>
              <c:showBubbleSize val="0"/>
            </c:dLbl>
            <c:dLbl>
              <c:idx val="2"/>
              <c:spPr>
                <a:noFill/>
              </c:spPr>
              <c:txPr>
                <a:bodyPr/>
                <a:lstStyle/>
                <a:p>
                  <a:pPr>
                    <a:defRPr b="1">
                      <a:solidFill>
                        <a:schemeClr val="bg1"/>
                      </a:solidFill>
                    </a:defRPr>
                  </a:pPr>
                  <a:endParaRPr lang="en-US"/>
                </a:p>
              </c:txPr>
              <c:showLegendKey val="0"/>
              <c:showVal val="1"/>
              <c:showCatName val="0"/>
              <c:showSerName val="0"/>
              <c:showPercent val="0"/>
              <c:showBubbleSize val="0"/>
            </c:dLbl>
            <c:dLbl>
              <c:idx val="3"/>
              <c:spPr/>
              <c:txPr>
                <a:bodyPr/>
                <a:lstStyle/>
                <a:p>
                  <a:pPr>
                    <a:defRPr b="1">
                      <a:solidFill>
                        <a:schemeClr val="bg1"/>
                      </a:solidFill>
                    </a:defRPr>
                  </a:pPr>
                  <a:endParaRPr lang="en-US"/>
                </a:p>
              </c:txPr>
              <c:showLegendKey val="0"/>
              <c:showVal val="1"/>
              <c:showCatName val="0"/>
              <c:showSerName val="0"/>
              <c:showPercent val="0"/>
              <c:showBubbleSize val="0"/>
            </c:dLbl>
            <c:dLbl>
              <c:idx val="4"/>
              <c:spPr/>
              <c:txPr>
                <a:bodyPr/>
                <a:lstStyle/>
                <a:p>
                  <a:pPr>
                    <a:defRPr b="1">
                      <a:solidFill>
                        <a:schemeClr val="bg1"/>
                      </a:solidFill>
                    </a:defRPr>
                  </a:pPr>
                  <a:endParaRPr lang="en-US"/>
                </a:p>
              </c:txPr>
              <c:showLegendKey val="0"/>
              <c:showVal val="1"/>
              <c:showCatName val="0"/>
              <c:showSerName val="0"/>
              <c:showPercent val="0"/>
              <c:showBubbleSize val="0"/>
            </c:dLbl>
            <c:dLbl>
              <c:idx val="5"/>
              <c:spPr/>
              <c:txPr>
                <a:bodyPr/>
                <a:lstStyle/>
                <a:p>
                  <a:pPr>
                    <a:defRPr b="1">
                      <a:solidFill>
                        <a:schemeClr val="bg1"/>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Fig2ccel!$B$2:$G$2</c:f>
              <c:strCache>
                <c:ptCount val="6"/>
                <c:pt idx="0">
                  <c:v>Less than 10 hours</c:v>
                </c:pt>
                <c:pt idx="1">
                  <c:v>10-19 hours</c:v>
                </c:pt>
                <c:pt idx="2">
                  <c:v>20 -29 hours</c:v>
                </c:pt>
                <c:pt idx="3">
                  <c:v>30 -39 hours</c:v>
                </c:pt>
                <c:pt idx="4">
                  <c:v>40 -49 hours</c:v>
                </c:pt>
                <c:pt idx="5">
                  <c:v>50 or more hours</c:v>
                </c:pt>
              </c:strCache>
            </c:strRef>
          </c:cat>
          <c:val>
            <c:numRef>
              <c:f>Fig2ccel!$B$4:$G$4</c:f>
              <c:numCache>
                <c:formatCode>0.0%</c:formatCode>
                <c:ptCount val="6"/>
                <c:pt idx="0">
                  <c:v>4.8016629891419527E-2</c:v>
                </c:pt>
                <c:pt idx="1">
                  <c:v>0.21824550905668375</c:v>
                </c:pt>
                <c:pt idx="2">
                  <c:v>0.35044161462034235</c:v>
                </c:pt>
                <c:pt idx="3">
                  <c:v>0.20448128202251392</c:v>
                </c:pt>
                <c:pt idx="4">
                  <c:v>0.1244218806487403</c:v>
                </c:pt>
                <c:pt idx="5">
                  <c:v>5.4393083760300186E-2</c:v>
                </c:pt>
              </c:numCache>
            </c:numRef>
          </c:val>
        </c:ser>
        <c:dLbls>
          <c:showLegendKey val="0"/>
          <c:showVal val="0"/>
          <c:showCatName val="0"/>
          <c:showSerName val="0"/>
          <c:showPercent val="0"/>
          <c:showBubbleSize val="0"/>
          <c:showLeaderLines val="0"/>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ysClr val="windowText" lastClr="000000"/>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Fig3CCEL!$A$4</c:f>
              <c:strCache>
                <c:ptCount val="1"/>
                <c:pt idx="0">
                  <c:v>10: Long day care</c:v>
                </c:pt>
              </c:strCache>
            </c:strRef>
          </c:tx>
          <c:spPr>
            <a:ln>
              <a:solidFill>
                <a:srgbClr val="0066FF"/>
              </a:solidFill>
            </a:ln>
          </c:spPr>
          <c:dLbls>
            <c:dLbl>
              <c:idx val="3"/>
              <c:spPr/>
              <c:txPr>
                <a:bodyPr/>
                <a:lstStyle/>
                <a:p>
                  <a:pPr>
                    <a:defRPr b="1">
                      <a:solidFill>
                        <a:sysClr val="windowText" lastClr="000000"/>
                      </a:solidFill>
                    </a:defRPr>
                  </a:pPr>
                  <a:endParaRPr lang="en-US"/>
                </a:p>
              </c:txPr>
              <c:showLegendKey val="0"/>
              <c:showVal val="1"/>
              <c:showCatName val="0"/>
              <c:showSerName val="0"/>
              <c:showPercent val="0"/>
              <c:showBubbleSize val="0"/>
            </c:dLbl>
            <c:dLbl>
              <c:idx val="5"/>
              <c:spPr/>
              <c:txPr>
                <a:bodyPr/>
                <a:lstStyle/>
                <a:p>
                  <a:pPr>
                    <a:defRPr b="1">
                      <a:solidFill>
                        <a:sysClr val="windowText" lastClr="000000"/>
                      </a:solidFill>
                    </a:defRPr>
                  </a:pPr>
                  <a:endParaRPr lang="en-US"/>
                </a:p>
              </c:txPr>
              <c:showLegendKey val="0"/>
              <c:showVal val="1"/>
              <c:showCatName val="0"/>
              <c:showSerName val="0"/>
              <c:showPercent val="0"/>
              <c:showBubbleSize val="0"/>
            </c:dLbl>
            <c:dLbl>
              <c:idx val="6"/>
              <c:spPr/>
              <c:txPr>
                <a:bodyPr/>
                <a:lstStyle/>
                <a:p>
                  <a:pPr>
                    <a:defRPr b="1">
                      <a:solidFill>
                        <a:sysClr val="windowText" lastClr="000000"/>
                      </a:solidFill>
                    </a:defRPr>
                  </a:pPr>
                  <a:endParaRPr lang="en-US"/>
                </a:p>
              </c:txPr>
              <c:showLegendKey val="0"/>
              <c:showVal val="1"/>
              <c:showCatName val="0"/>
              <c:showSerName val="0"/>
              <c:showPercent val="0"/>
              <c:showBubbleSize val="0"/>
            </c:dLbl>
            <c:dLbl>
              <c:idx val="7"/>
              <c:spPr/>
              <c:txPr>
                <a:bodyPr/>
                <a:lstStyle/>
                <a:p>
                  <a:pPr>
                    <a:defRPr b="1">
                      <a:solidFill>
                        <a:sysClr val="windowText" lastClr="000000"/>
                      </a:solidFill>
                    </a:defRPr>
                  </a:pPr>
                  <a:endParaRPr lang="en-US"/>
                </a:p>
              </c:txPr>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'Tab30'!$B$3:$I$3</c:f>
              <c:strCache>
                <c:ptCount val="8"/>
                <c:pt idx="0">
                  <c:v>NSW</c:v>
                </c:pt>
                <c:pt idx="1">
                  <c:v>Vic.</c:v>
                </c:pt>
                <c:pt idx="2">
                  <c:v>Qld</c:v>
                </c:pt>
                <c:pt idx="3">
                  <c:v>SA</c:v>
                </c:pt>
                <c:pt idx="4">
                  <c:v>WA</c:v>
                </c:pt>
                <c:pt idx="5">
                  <c:v>Tas.</c:v>
                </c:pt>
                <c:pt idx="6">
                  <c:v>NT</c:v>
                </c:pt>
                <c:pt idx="7">
                  <c:v>ACT</c:v>
                </c:pt>
              </c:strCache>
            </c:strRef>
          </c:cat>
          <c:val>
            <c:numRef>
              <c:f>Fig3CCEL!$B$5:$I$5</c:f>
              <c:numCache>
                <c:formatCode>0.0%</c:formatCode>
                <c:ptCount val="8"/>
                <c:pt idx="0">
                  <c:v>0.34774938826609003</c:v>
                </c:pt>
                <c:pt idx="1">
                  <c:v>7.2156148637113754E-2</c:v>
                </c:pt>
                <c:pt idx="2">
                  <c:v>0.39242019006430318</c:v>
                </c:pt>
                <c:pt idx="3">
                  <c:v>3.9890741478404372E-2</c:v>
                </c:pt>
                <c:pt idx="4">
                  <c:v>8.2342229556706309E-2</c:v>
                </c:pt>
                <c:pt idx="5">
                  <c:v>3.2322312638707107E-2</c:v>
                </c:pt>
                <c:pt idx="6">
                  <c:v>2.5664371478973425E-2</c:v>
                </c:pt>
                <c:pt idx="7">
                  <c:v>9.0479713196380818E-3</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63154994428185E-2"/>
          <c:y val="6.1744642071233216E-2"/>
          <c:w val="0.86822824440879576"/>
          <c:h val="0.68221711023524845"/>
        </c:manualLayout>
      </c:layout>
      <c:lineChart>
        <c:grouping val="standard"/>
        <c:varyColors val="0"/>
        <c:ser>
          <c:idx val="0"/>
          <c:order val="0"/>
          <c:tx>
            <c:strRef>
              <c:f>'LDC - Mar'!$B$9</c:f>
              <c:strCache>
                <c:ptCount val="1"/>
                <c:pt idx="0">
                  <c:v>Average percentage increase across the period</c:v>
                </c:pt>
              </c:strCache>
            </c:strRef>
          </c:tx>
          <c:spPr>
            <a:ln>
              <a:solidFill>
                <a:srgbClr val="C00000"/>
              </a:solidFill>
              <a:prstDash val="dash"/>
            </a:ln>
          </c:spPr>
          <c:marker>
            <c:symbol val="none"/>
          </c:marker>
          <c:cat>
            <c:strRef>
              <c:f>'LDC - Mar'!$C$3:$L$3</c:f>
              <c:strCache>
                <c:ptCount val="10"/>
                <c:pt idx="0">
                  <c:v>Mar. 05</c:v>
                </c:pt>
                <c:pt idx="1">
                  <c:v>Mar. 06</c:v>
                </c:pt>
                <c:pt idx="2">
                  <c:v>Mar. 07</c:v>
                </c:pt>
                <c:pt idx="3">
                  <c:v>Mar. 08</c:v>
                </c:pt>
                <c:pt idx="4">
                  <c:v>Mar. 09</c:v>
                </c:pt>
                <c:pt idx="5">
                  <c:v>Mar. 10</c:v>
                </c:pt>
                <c:pt idx="6">
                  <c:v>Mar. 11</c:v>
                </c:pt>
                <c:pt idx="7">
                  <c:v>Mar. 12</c:v>
                </c:pt>
                <c:pt idx="8">
                  <c:v>Mar. 13</c:v>
                </c:pt>
                <c:pt idx="9">
                  <c:v>Mar. 14</c:v>
                </c:pt>
              </c:strCache>
            </c:strRef>
          </c:cat>
          <c:val>
            <c:numRef>
              <c:f>'LDC - Mar'!$C$9:$L$9</c:f>
              <c:numCache>
                <c:formatCode>0.0%</c:formatCode>
                <c:ptCount val="10"/>
                <c:pt idx="0">
                  <c:v>6.9800000000000001E-2</c:v>
                </c:pt>
                <c:pt idx="1">
                  <c:v>6.9800000000000001E-2</c:v>
                </c:pt>
                <c:pt idx="2">
                  <c:v>6.9800000000000001E-2</c:v>
                </c:pt>
                <c:pt idx="3">
                  <c:v>6.9800000000000001E-2</c:v>
                </c:pt>
                <c:pt idx="4">
                  <c:v>6.9800000000000001E-2</c:v>
                </c:pt>
                <c:pt idx="5">
                  <c:v>6.9800000000000001E-2</c:v>
                </c:pt>
                <c:pt idx="6">
                  <c:v>6.9800000000000001E-2</c:v>
                </c:pt>
                <c:pt idx="7">
                  <c:v>6.9800000000000001E-2</c:v>
                </c:pt>
                <c:pt idx="8">
                  <c:v>6.9800000000000001E-2</c:v>
                </c:pt>
                <c:pt idx="9">
                  <c:v>6.9800000000000001E-2</c:v>
                </c:pt>
              </c:numCache>
            </c:numRef>
          </c:val>
          <c:smooth val="0"/>
        </c:ser>
        <c:ser>
          <c:idx val="1"/>
          <c:order val="1"/>
          <c:tx>
            <c:strRef>
              <c:f>'LDC - Mar'!$B$10</c:f>
              <c:strCache>
                <c:ptCount val="1"/>
                <c:pt idx="0">
                  <c:v>Annual percentage increase</c:v>
                </c:pt>
              </c:strCache>
            </c:strRef>
          </c:tx>
          <c:spPr>
            <a:ln>
              <a:solidFill>
                <a:schemeClr val="accent1"/>
              </a:solidFill>
            </a:ln>
          </c:spPr>
          <c:marker>
            <c:symbol val="none"/>
          </c:marker>
          <c:cat>
            <c:strRef>
              <c:f>'LDC - Mar'!$C$3:$L$3</c:f>
              <c:strCache>
                <c:ptCount val="10"/>
                <c:pt idx="0">
                  <c:v>Mar. 05</c:v>
                </c:pt>
                <c:pt idx="1">
                  <c:v>Mar. 06</c:v>
                </c:pt>
                <c:pt idx="2">
                  <c:v>Mar. 07</c:v>
                </c:pt>
                <c:pt idx="3">
                  <c:v>Mar. 08</c:v>
                </c:pt>
                <c:pt idx="4">
                  <c:v>Mar. 09</c:v>
                </c:pt>
                <c:pt idx="5">
                  <c:v>Mar. 10</c:v>
                </c:pt>
                <c:pt idx="6">
                  <c:v>Mar. 11</c:v>
                </c:pt>
                <c:pt idx="7">
                  <c:v>Mar. 12</c:v>
                </c:pt>
                <c:pt idx="8">
                  <c:v>Mar. 13</c:v>
                </c:pt>
                <c:pt idx="9">
                  <c:v>Mar. 14</c:v>
                </c:pt>
              </c:strCache>
            </c:strRef>
          </c:cat>
          <c:val>
            <c:numRef>
              <c:f>'LDC - Mar'!$C$10:$L$10</c:f>
              <c:numCache>
                <c:formatCode>0.0%</c:formatCode>
                <c:ptCount val="10"/>
                <c:pt idx="0">
                  <c:v>5.2999999999999999E-2</c:v>
                </c:pt>
                <c:pt idx="1">
                  <c:v>6.9000000000000006E-2</c:v>
                </c:pt>
                <c:pt idx="2">
                  <c:v>5.8000000000000003E-2</c:v>
                </c:pt>
                <c:pt idx="3">
                  <c:v>7.5999999999999998E-2</c:v>
                </c:pt>
                <c:pt idx="4">
                  <c:v>0.14499999999999999</c:v>
                </c:pt>
                <c:pt idx="5">
                  <c:v>3.4000000000000002E-2</c:v>
                </c:pt>
                <c:pt idx="6">
                  <c:v>7.3999999999999996E-2</c:v>
                </c:pt>
                <c:pt idx="7">
                  <c:v>6.0999999999999999E-2</c:v>
                </c:pt>
                <c:pt idx="8">
                  <c:v>7.3999999999999996E-2</c:v>
                </c:pt>
                <c:pt idx="9">
                  <c:v>5.3999999999999999E-2</c:v>
                </c:pt>
              </c:numCache>
            </c:numRef>
          </c:val>
          <c:smooth val="0"/>
        </c:ser>
        <c:dLbls>
          <c:showLegendKey val="0"/>
          <c:showVal val="0"/>
          <c:showCatName val="0"/>
          <c:showSerName val="0"/>
          <c:showPercent val="0"/>
          <c:showBubbleSize val="0"/>
        </c:dLbls>
        <c:marker val="1"/>
        <c:smooth val="0"/>
        <c:axId val="155779840"/>
        <c:axId val="155781376"/>
      </c:lineChart>
      <c:catAx>
        <c:axId val="155779840"/>
        <c:scaling>
          <c:orientation val="minMax"/>
        </c:scaling>
        <c:delete val="0"/>
        <c:axPos val="b"/>
        <c:majorTickMark val="out"/>
        <c:minorTickMark val="none"/>
        <c:tickLblPos val="nextTo"/>
        <c:crossAx val="155781376"/>
        <c:crosses val="autoZero"/>
        <c:auto val="1"/>
        <c:lblAlgn val="ctr"/>
        <c:lblOffset val="100"/>
        <c:noMultiLvlLbl val="0"/>
      </c:catAx>
      <c:valAx>
        <c:axId val="155781376"/>
        <c:scaling>
          <c:orientation val="minMax"/>
        </c:scaling>
        <c:delete val="0"/>
        <c:axPos val="l"/>
        <c:majorGridlines/>
        <c:numFmt formatCode="0.0%" sourceLinked="1"/>
        <c:majorTickMark val="out"/>
        <c:minorTickMark val="none"/>
        <c:tickLblPos val="nextTo"/>
        <c:crossAx val="155779840"/>
        <c:crosses val="autoZero"/>
        <c:crossBetween val="between"/>
      </c:valAx>
    </c:plotArea>
    <c:legend>
      <c:legendPos val="r"/>
      <c:layout>
        <c:manualLayout>
          <c:xMode val="edge"/>
          <c:yMode val="edge"/>
          <c:x val="0.30120933529331662"/>
          <c:y val="0.83747411447422282"/>
          <c:w val="0.5231745211994745"/>
          <c:h val="0.1416868151886232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Fig6CCEL!$A$29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strRef>
              <c:f>Fig6CCEL!$B$22:$H$22</c:f>
              <c:strCache>
                <c:ptCount val="7"/>
                <c:pt idx="0">
                  <c:v>$35 000</c:v>
                </c:pt>
                <c:pt idx="1">
                  <c:v>$55,000</c:v>
                </c:pt>
                <c:pt idx="2">
                  <c:v>$75,000</c:v>
                </c:pt>
                <c:pt idx="3">
                  <c:v>$95,000</c:v>
                </c:pt>
                <c:pt idx="4">
                  <c:v>$115,000</c:v>
                </c:pt>
                <c:pt idx="5">
                  <c:v>$135,000</c:v>
                </c:pt>
                <c:pt idx="6">
                  <c:v>$150,000</c:v>
                </c:pt>
              </c:strCache>
            </c:strRef>
          </c:cat>
          <c:val>
            <c:numRef>
              <c:f>Fig6CCEL!$B$29:$H$29</c:f>
              <c:numCache>
                <c:formatCode>0.0%</c:formatCode>
                <c:ptCount val="7"/>
                <c:pt idx="0">
                  <c:v>0.42559676067529467</c:v>
                </c:pt>
                <c:pt idx="1">
                  <c:v>0.35898236304042452</c:v>
                </c:pt>
                <c:pt idx="2">
                  <c:v>0.29713955679849224</c:v>
                </c:pt>
                <c:pt idx="3">
                  <c:v>0.24743546743787218</c:v>
                </c:pt>
                <c:pt idx="4">
                  <c:v>0.21835158514315711</c:v>
                </c:pt>
                <c:pt idx="5">
                  <c:v>0.19153803573090622</c:v>
                </c:pt>
                <c:pt idx="6">
                  <c:v>0.17594938417715539</c:v>
                </c:pt>
              </c:numCache>
            </c:numRef>
          </c:val>
        </c:ser>
        <c:ser>
          <c:idx val="0"/>
          <c:order val="1"/>
          <c:tx>
            <c:strRef>
              <c:f>Fig6CCEL!$A$30</c:f>
              <c:strCache>
                <c:ptCount val="1"/>
                <c:pt idx="0">
                  <c:v>After Government Subsidies</c:v>
                </c:pt>
              </c:strCache>
            </c:strRef>
          </c:tx>
          <c:spPr>
            <a:solidFill>
              <a:srgbClr val="92D050"/>
            </a:solidFill>
            <a:ln w="6350">
              <a:solidFill>
                <a:prstClr val="black"/>
              </a:solidFill>
            </a:ln>
          </c:spPr>
          <c:invertIfNegative val="0"/>
          <c:dLbls>
            <c:dLbl>
              <c:idx val="0"/>
              <c:layout>
                <c:manualLayout>
                  <c:x val="1.2646162518275819E-2"/>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1.0409026052951435E-2"/>
                  <c:y val="0"/>
                </c:manualLayout>
              </c:layout>
              <c:dLblPos val="outEnd"/>
              <c:showLegendKey val="0"/>
              <c:showVal val="1"/>
              <c:showCatName val="0"/>
              <c:showSerName val="0"/>
              <c:showPercent val="0"/>
              <c:showBubbleSize val="0"/>
            </c:dLbl>
            <c:dLbl>
              <c:idx val="3"/>
              <c:layout>
                <c:manualLayout>
                  <c:x val="1.2646162518275819E-2"/>
                  <c:y val="-3.0168642712764353E-7"/>
                </c:manualLayout>
              </c:layout>
              <c:dLblPos val="outEnd"/>
              <c:showLegendKey val="0"/>
              <c:showVal val="1"/>
              <c:showCatName val="0"/>
              <c:showSerName val="0"/>
              <c:showPercent val="0"/>
              <c:showBubbleSize val="0"/>
            </c:dLbl>
            <c:dLbl>
              <c:idx val="4"/>
              <c:layout>
                <c:manualLayout>
                  <c:x val="1.2646162518275819E-2"/>
                  <c:y val="7.0241845009765478E-17"/>
                </c:manualLayout>
              </c:layout>
              <c:dLblPos val="outEnd"/>
              <c:showLegendKey val="0"/>
              <c:showVal val="1"/>
              <c:showCatName val="0"/>
              <c:showSerName val="0"/>
              <c:showPercent val="0"/>
              <c:showBubbleSize val="0"/>
            </c:dLbl>
            <c:dLbl>
              <c:idx val="5"/>
              <c:layout>
                <c:manualLayout>
                  <c:x val="1.2646162518275819E-2"/>
                  <c:y val="-3.8314176245210726E-3"/>
                </c:manualLayout>
              </c:layout>
              <c:dLblPos val="outEnd"/>
              <c:showLegendKey val="0"/>
              <c:showVal val="1"/>
              <c:showCatName val="0"/>
              <c:showSerName val="0"/>
              <c:showPercent val="0"/>
              <c:showBubbleSize val="0"/>
            </c:dLbl>
            <c:dLbl>
              <c:idx val="6"/>
              <c:layout>
                <c:manualLayout>
                  <c:x val="1.2646162518275819E-2"/>
                  <c:y val="0"/>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strRef>
              <c:f>Fig6CCEL!$B$22:$H$22</c:f>
              <c:strCache>
                <c:ptCount val="7"/>
                <c:pt idx="0">
                  <c:v>$35 000</c:v>
                </c:pt>
                <c:pt idx="1">
                  <c:v>$55,000</c:v>
                </c:pt>
                <c:pt idx="2">
                  <c:v>$75,000</c:v>
                </c:pt>
                <c:pt idx="3">
                  <c:v>$95,000</c:v>
                </c:pt>
                <c:pt idx="4">
                  <c:v>$115,000</c:v>
                </c:pt>
                <c:pt idx="5">
                  <c:v>$135,000</c:v>
                </c:pt>
                <c:pt idx="6">
                  <c:v>$150,000</c:v>
                </c:pt>
              </c:strCache>
            </c:strRef>
          </c:cat>
          <c:val>
            <c:numRef>
              <c:f>Fig6CCEL!$B$30:$H$30</c:f>
              <c:numCache>
                <c:formatCode>0.0%</c:formatCode>
                <c:ptCount val="7"/>
                <c:pt idx="0">
                  <c:v>0.10422222464107281</c:v>
                </c:pt>
                <c:pt idx="1">
                  <c:v>9.9473002873695149E-2</c:v>
                </c:pt>
                <c:pt idx="2">
                  <c:v>9.6950329817308556E-2</c:v>
                </c:pt>
                <c:pt idx="3">
                  <c:v>9.453125266213401E-2</c:v>
                </c:pt>
                <c:pt idx="4">
                  <c:v>0.10489768232872845</c:v>
                </c:pt>
                <c:pt idx="5">
                  <c:v>0.11085654769553328</c:v>
                </c:pt>
                <c:pt idx="6">
                  <c:v>0.1110457651859757</c:v>
                </c:pt>
              </c:numCache>
            </c:numRef>
          </c:val>
        </c:ser>
        <c:dLbls>
          <c:showLegendKey val="0"/>
          <c:showVal val="0"/>
          <c:showCatName val="0"/>
          <c:showSerName val="0"/>
          <c:showPercent val="0"/>
          <c:showBubbleSize val="0"/>
        </c:dLbls>
        <c:gapWidth val="150"/>
        <c:axId val="155827584"/>
        <c:axId val="155829760"/>
      </c:barChart>
      <c:catAx>
        <c:axId val="155827584"/>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155829760"/>
        <c:crosses val="autoZero"/>
        <c:auto val="1"/>
        <c:lblAlgn val="ctr"/>
        <c:lblOffset val="100"/>
        <c:noMultiLvlLbl val="0"/>
      </c:catAx>
      <c:valAx>
        <c:axId val="155829760"/>
        <c:scaling>
          <c:orientation val="minMax"/>
        </c:scaling>
        <c:delete val="0"/>
        <c:axPos val="l"/>
        <c:majorGridlines>
          <c:spPr>
            <a:ln w="0">
              <a:solidFill>
                <a:schemeClr val="bg1"/>
              </a:solidFill>
            </a:ln>
          </c:spPr>
        </c:majorGridlines>
        <c:numFmt formatCode="0%" sourceLinked="0"/>
        <c:majorTickMark val="out"/>
        <c:minorTickMark val="none"/>
        <c:tickLblPos val="nextTo"/>
        <c:crossAx val="155827584"/>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F2305E971BD84ABAB79139EEF38DF6" ma:contentTypeVersion="1" ma:contentTypeDescription="Create a new document." ma:contentTypeScope="" ma:versionID="18906888484b75f717df91a082a1fb5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DCCEB0-A260-41F1-B9AA-4314868335DA}"/>
</file>

<file path=customXml/itemProps2.xml><?xml version="1.0" encoding="utf-8"?>
<ds:datastoreItem xmlns:ds="http://schemas.openxmlformats.org/officeDocument/2006/customXml" ds:itemID="{508EB46C-A372-41EE-A2AC-20EC614E46E3}"/>
</file>

<file path=customXml/itemProps3.xml><?xml version="1.0" encoding="utf-8"?>
<ds:datastoreItem xmlns:ds="http://schemas.openxmlformats.org/officeDocument/2006/customXml" ds:itemID="{EEFEB9B4-CDA6-44CB-9078-5C9D52241B68}"/>
</file>

<file path=customXml/itemProps4.xml><?xml version="1.0" encoding="utf-8"?>
<ds:datastoreItem xmlns:ds="http://schemas.openxmlformats.org/officeDocument/2006/customXml" ds:itemID="{007F64FE-5CD4-4154-8446-0FCE04241DE0}"/>
</file>

<file path=docProps/app.xml><?xml version="1.0" encoding="utf-8"?>
<Properties xmlns="http://schemas.openxmlformats.org/officeDocument/2006/extended-properties" xmlns:vt="http://schemas.openxmlformats.org/officeDocument/2006/docPropsVTypes">
  <Template>DSS report template purple.DOTX</Template>
  <TotalTime>25</TotalTime>
  <Pages>16</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Kate</dc:creator>
  <cp:lastModifiedBy>Penny McIntosh</cp:lastModifiedBy>
  <cp:revision>7</cp:revision>
  <cp:lastPrinted>2015-01-08T02:58:00Z</cp:lastPrinted>
  <dcterms:created xsi:type="dcterms:W3CDTF">2015-01-19T21:53:00Z</dcterms:created>
  <dcterms:modified xsi:type="dcterms:W3CDTF">2015-02-03T23:03:00Z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0x0101004FF2305E971BD84ABAB79139EEF38DF6</vt:lpwstr>
  </property>
</Properties>
</file>